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746598" w14:textId="636EA7D3" w:rsidR="00C5529F" w:rsidRPr="000D125B" w:rsidRDefault="00B55994" w:rsidP="00C40699">
      <w:pPr>
        <w:spacing w:line="240" w:lineRule="auto"/>
        <w:jc w:val="center"/>
        <w:rPr>
          <w:rFonts w:ascii="Arial" w:hAnsi="Arial" w:cs="Arial"/>
          <w:b/>
          <w:bCs/>
          <w:sz w:val="22"/>
          <w:szCs w:val="22"/>
        </w:rPr>
      </w:pPr>
      <w:r w:rsidRPr="000D125B">
        <w:rPr>
          <w:rFonts w:ascii="Arial" w:hAnsi="Arial" w:cs="Arial"/>
          <w:b/>
          <w:bCs/>
          <w:sz w:val="22"/>
          <w:szCs w:val="22"/>
        </w:rPr>
        <w:t>SUPPLIER RELATIONSHIP MANAGEMENT, RISK MANAGEMENT, AND SUSTAINABLE PROCUREMENT: THEIR INFLUENCE ON ORGANIZATIONAL EFFICIENCY IN THE SELECTED HOSPITAL</w:t>
      </w:r>
    </w:p>
    <w:p w14:paraId="46854019" w14:textId="7C6A3668" w:rsidR="0023376A" w:rsidRPr="000D125B" w:rsidRDefault="00C5529F" w:rsidP="00C40699">
      <w:pPr>
        <w:pStyle w:val="Heading2"/>
        <w:spacing w:line="240" w:lineRule="auto"/>
        <w:jc w:val="center"/>
        <w:rPr>
          <w:rFonts w:ascii="Arial" w:hAnsi="Arial" w:cs="Arial"/>
          <w:color w:val="auto"/>
          <w:sz w:val="22"/>
          <w:szCs w:val="22"/>
        </w:rPr>
      </w:pPr>
      <w:r w:rsidRPr="000D125B">
        <w:rPr>
          <w:rFonts w:ascii="Arial" w:hAnsi="Arial" w:cs="Arial"/>
          <w:color w:val="auto"/>
          <w:sz w:val="22"/>
          <w:szCs w:val="22"/>
        </w:rPr>
        <w:t/>
      </w:r>
    </w:p>
    <w:p w14:paraId="0968650D" w14:textId="2B2EF60A" w:rsidR="006F3FF1" w:rsidRPr="000D125B" w:rsidRDefault="0026377E" w:rsidP="00C40699">
      <w:pPr>
        <w:spacing w:line="240" w:lineRule="auto"/>
        <w:ind w:left="993" w:right="2261" w:firstLine="4"/>
        <w:jc w:val="center"/>
        <w:rPr>
          <w:rFonts w:ascii="Arial" w:hAnsi="Arial" w:cs="Arial"/>
          <w:sz w:val="22"/>
          <w:szCs w:val="22"/>
        </w:rPr>
      </w:pPr>
      <w:r w:rsidRPr="000D125B">
        <w:rPr>
          <w:rFonts w:ascii="Arial" w:hAnsi="Arial" w:cs="Arial"/>
          <w:sz w:val="22"/>
          <w:szCs w:val="22"/>
        </w:rPr>
        <w:t xml:space="preserve"/>
      </w:r>
      <w:hyperlink r:id="rId8" w:history="1">
        <w:r w:rsidRPr="000D125B">
          <w:rPr>
            <w:rStyle w:val="Hyperlink"/>
            <w:rFonts w:ascii="Arial" w:hAnsi="Arial" w:cs="Arial"/>
            <w:sz w:val="22"/>
            <w:szCs w:val="22"/>
          </w:rPr>
          <w:t/>
        </w:r>
      </w:hyperlink>
    </w:p>
    <w:p w14:paraId="7F94BBD0" w14:textId="274EBC8C" w:rsidR="0026377E" w:rsidRPr="000D125B" w:rsidRDefault="0026377E" w:rsidP="00C40699">
      <w:pPr>
        <w:spacing w:line="240" w:lineRule="auto"/>
        <w:ind w:left="993" w:right="2261" w:firstLine="4"/>
        <w:jc w:val="center"/>
        <w:rPr>
          <w:rFonts w:ascii="Arial" w:hAnsi="Arial" w:cs="Arial"/>
          <w:i/>
          <w:spacing w:val="-2"/>
          <w:sz w:val="22"/>
          <w:szCs w:val="22"/>
          <w:highlight w:val="yellow"/>
        </w:rPr>
      </w:pPr>
      <w:r w:rsidRPr="000D125B">
        <w:rPr>
          <w:rFonts w:ascii="Arial" w:hAnsi="Arial" w:cs="Arial"/>
          <w:sz w:val="22"/>
          <w:szCs w:val="22"/>
        </w:rPr>
        <w:t/>
      </w:r>
      <w:r w:rsidR="00EB46C6" w:rsidRPr="000D125B">
        <w:rPr>
          <w:rFonts w:ascii="Arial" w:hAnsi="Arial" w:cs="Arial"/>
          <w:sz w:val="22"/>
          <w:szCs w:val="22"/>
        </w:rPr>
        <w:t/>
      </w:r>
      <w:r w:rsidR="005E0F05">
        <w:rPr>
          <w:rFonts w:ascii="Arial" w:hAnsi="Arial" w:cs="Arial"/>
          <w:sz w:val="22"/>
          <w:szCs w:val="22"/>
        </w:rPr>
        <w:t/>
      </w:r>
      <w:r w:rsidR="00EB46C6" w:rsidRPr="000D125B">
        <w:rPr>
          <w:rFonts w:ascii="Arial" w:hAnsi="Arial" w:cs="Arial"/>
          <w:sz w:val="22"/>
          <w:szCs w:val="22"/>
        </w:rPr>
        <w:t/>
      </w:r>
    </w:p>
    <w:p w14:paraId="4F7EF33F" w14:textId="4DDBAD50" w:rsidR="00D240D8" w:rsidRPr="000D125B" w:rsidRDefault="00D240D8" w:rsidP="00C40699">
      <w:pPr>
        <w:pStyle w:val="Heading2"/>
        <w:spacing w:line="240" w:lineRule="auto"/>
        <w:jc w:val="center"/>
        <w:rPr>
          <w:rFonts w:ascii="Arial" w:hAnsi="Arial" w:cs="Arial"/>
          <w:b/>
          <w:bCs/>
          <w:color w:val="auto"/>
          <w:sz w:val="22"/>
          <w:szCs w:val="22"/>
        </w:rPr>
      </w:pPr>
      <w:r w:rsidRPr="000D125B">
        <w:rPr>
          <w:rFonts w:ascii="Arial" w:hAnsi="Arial" w:cs="Arial"/>
          <w:b/>
          <w:bCs/>
          <w:color w:val="auto"/>
          <w:spacing w:val="-2"/>
          <w:sz w:val="22"/>
          <w:szCs w:val="22"/>
        </w:rPr>
        <w:t>Abstract</w:t>
      </w:r>
    </w:p>
    <w:p w14:paraId="6574D582" w14:textId="77777777" w:rsidR="00D240D8" w:rsidRPr="000D125B" w:rsidRDefault="00D240D8" w:rsidP="00C40699">
      <w:pPr>
        <w:pStyle w:val="BodyText"/>
        <w:rPr>
          <w:rFonts w:ascii="Arial" w:hAnsi="Arial" w:cs="Arial"/>
          <w:sz w:val="22"/>
          <w:szCs w:val="22"/>
        </w:rPr>
      </w:pPr>
    </w:p>
    <w:p w14:paraId="4E2FD394" w14:textId="77777777" w:rsidR="00D240D8" w:rsidRPr="000D125B" w:rsidRDefault="00D240D8" w:rsidP="00C40699">
      <w:pPr>
        <w:pStyle w:val="BodyText"/>
        <w:ind w:firstLine="440"/>
        <w:rPr>
          <w:rFonts w:ascii="Arial" w:hAnsi="Arial" w:cs="Arial"/>
          <w:sz w:val="22"/>
          <w:szCs w:val="22"/>
        </w:rPr>
      </w:pPr>
      <w:r w:rsidRPr="000D125B">
        <w:rPr>
          <w:rFonts w:ascii="Arial" w:hAnsi="Arial" w:cs="Arial"/>
          <w:sz w:val="22"/>
          <w:szCs w:val="22"/>
        </w:rPr>
        <w:t>This study examined Supplier Relationship Management, Risk Management, and Sustainable Procurement Practices as important procurement factors that influenced Organizational Efficiency in selected private hospitals in Bacolod City. It aimed to determine the extent to which these procurement practices influenced organizational efficiency in terms of cost-effectiveness, process responsiveness, and quality of procurement outputs. The study used a descriptive-comparative-correlational research design, with 338 respondents from four private hospitals identified as Hospital A, Hospital B, Hospital C, and Hospital D; data were gathered through a validated and reliable questionnaire, with a Content Validity Index of 1.0 and Cronbach’s alpha of 0.977, and were analyzed using mean, standard deviation, Mann-Whitney U Test, and Spearman’s Rank-Order Correlation. The findings revealed that the selected private hospitals showed a very high extent of Supplier Relationship Management, Risk Management, Sustainable Procurement Practices, and Organizational Efficiency. However, areas such as ethical procurement, procurement effectiveness, contingency planning, green procurement practices, and quality procurement outputs among probationary employees still needed strengthening. The study concluded that the three procurement practices were significantly connected with organizational efficiency and contributed to better coordination, reduced procurement risks, improved sustainability, and higher-quality procurement outputs. It further concluded that Supplier Relationship Management had the strongest contribution, while Risk Management had the weakest but significant relationship and therefore required greater attention. It was recommended that hospitals implement the SMART Procurement Program: Sustainable Management and Risk-Responsive Transactions to improve ethical procurement, contingency planning, employee mentoring, quality monitoring, and supplier partnership. Hospitals were also encouraged to sustain strong supplier collaboration, social responsibility, risk identification, and quality-oriented procurement practices.</w:t>
      </w:r>
    </w:p>
    <w:p w14:paraId="1BD4ACE2" w14:textId="77777777" w:rsidR="00D240D8" w:rsidRPr="000D125B" w:rsidRDefault="00D240D8" w:rsidP="00C40699">
      <w:pPr>
        <w:pStyle w:val="BodyText"/>
        <w:spacing w:before="2"/>
        <w:rPr>
          <w:rFonts w:ascii="Arial" w:hAnsi="Arial" w:cs="Arial"/>
          <w:sz w:val="22"/>
          <w:szCs w:val="22"/>
        </w:rPr>
      </w:pPr>
    </w:p>
    <w:p w14:paraId="48F924F4" w14:textId="77777777" w:rsidR="00D240D8" w:rsidRPr="000D125B" w:rsidRDefault="00D240D8" w:rsidP="00C40699">
      <w:pPr>
        <w:pStyle w:val="BodyText"/>
        <w:ind w:right="41"/>
        <w:rPr>
          <w:rFonts w:ascii="Arial" w:hAnsi="Arial" w:cs="Arial"/>
          <w:i/>
          <w:iCs/>
          <w:sz w:val="22"/>
          <w:szCs w:val="22"/>
        </w:rPr>
      </w:pPr>
      <w:r w:rsidRPr="000D125B">
        <w:rPr>
          <w:rFonts w:ascii="Arial" w:hAnsi="Arial" w:cs="Arial"/>
          <w:i/>
          <w:iCs/>
          <w:sz w:val="22"/>
          <w:szCs w:val="22"/>
        </w:rPr>
        <w:t>Keywords: Supplier Relationship Management, Risk Management, Sustainable Procurement, Organizational Efficiency, Negros Occidental, Philippines</w:t>
      </w:r>
    </w:p>
    <w:p w14:paraId="15B03C01" w14:textId="77777777" w:rsidR="00B55994" w:rsidRPr="0026377E" w:rsidRDefault="00B55994" w:rsidP="00C40699">
      <w:pPr>
        <w:spacing w:after="0" w:line="240" w:lineRule="auto"/>
        <w:jc w:val="center"/>
        <w:rPr>
          <w:rFonts w:ascii="Arial" w:hAnsi="Arial" w:cs="Arial"/>
          <w:b/>
          <w:bCs/>
          <w:color w:val="000000" w:themeColor="text1"/>
          <w:lang w:val="en-US"/>
        </w:rPr>
      </w:pPr>
    </w:p>
    <w:p w14:paraId="0F9923E1" w14:textId="77777777" w:rsidR="005F42D6" w:rsidRDefault="005F42D6" w:rsidP="00C40699">
      <w:pPr>
        <w:spacing w:after="0" w:line="240" w:lineRule="auto"/>
        <w:jc w:val="center"/>
        <w:rPr>
          <w:rFonts w:ascii="Arial" w:hAnsi="Arial" w:cs="Arial"/>
          <w:b/>
          <w:bCs/>
          <w:color w:val="000000" w:themeColor="text1"/>
          <w:lang w:val="en-US"/>
        </w:rPr>
      </w:pPr>
    </w:p>
    <w:p w14:paraId="4B4619E0" w14:textId="77777777" w:rsidR="005F42D6" w:rsidRDefault="005F42D6" w:rsidP="00C40699">
      <w:pPr>
        <w:spacing w:after="0" w:line="240" w:lineRule="auto"/>
        <w:jc w:val="center"/>
        <w:rPr>
          <w:rFonts w:ascii="Arial" w:hAnsi="Arial" w:cs="Arial"/>
          <w:b/>
          <w:bCs/>
          <w:color w:val="000000" w:themeColor="text1"/>
          <w:lang w:val="en-US"/>
        </w:rPr>
      </w:pPr>
    </w:p>
    <w:p w14:paraId="283CFD27" w14:textId="01022B5C" w:rsidR="00626E57" w:rsidRPr="0026377E" w:rsidRDefault="00C554AA" w:rsidP="00C40699">
      <w:pPr>
        <w:spacing w:after="0" w:line="240" w:lineRule="auto"/>
        <w:jc w:val="center"/>
        <w:rPr>
          <w:rFonts w:ascii="Arial" w:hAnsi="Arial" w:cs="Arial"/>
          <w:b/>
          <w:bCs/>
          <w:color w:val="000000" w:themeColor="text1"/>
          <w:lang w:val="en-US"/>
        </w:rPr>
      </w:pPr>
      <w:r w:rsidRPr="0026377E">
        <w:rPr>
          <w:rFonts w:ascii="Arial" w:hAnsi="Arial" w:cs="Arial"/>
          <w:b/>
          <w:bCs/>
          <w:noProof/>
          <w:color w:val="000000" w:themeColor="text1"/>
          <w:lang w:val="en-US"/>
        </w:rPr>
        <mc:AlternateContent>
          <mc:Choice Requires="wps">
            <w:drawing>
              <wp:anchor distT="0" distB="0" distL="114300" distR="114300" simplePos="0" relativeHeight="251673656" behindDoc="0" locked="0" layoutInCell="1" allowOverlap="1" wp14:anchorId="5B3D0FB0" wp14:editId="11611134">
                <wp:simplePos x="0" y="0"/>
                <wp:positionH relativeFrom="column">
                  <wp:posOffset>5341620</wp:posOffset>
                </wp:positionH>
                <wp:positionV relativeFrom="paragraph">
                  <wp:posOffset>-487680</wp:posOffset>
                </wp:positionV>
                <wp:extent cx="236220" cy="190500"/>
                <wp:effectExtent l="0" t="0" r="11430" b="19050"/>
                <wp:wrapNone/>
                <wp:docPr id="445557213" name="Rectangle 31"/>
                <wp:cNvGraphicFramePr/>
                <a:graphic xmlns:a="http://schemas.openxmlformats.org/drawingml/2006/main">
                  <a:graphicData uri="http://schemas.microsoft.com/office/word/2010/wordprocessingShape">
                    <wps:wsp>
                      <wps:cNvSpPr/>
                      <wps:spPr>
                        <a:xfrm>
                          <a:off x="0" y="0"/>
                          <a:ext cx="236220" cy="190500"/>
                        </a:xfrm>
                        <a:prstGeom prst="rect">
                          <a:avLst/>
                        </a:prstGeom>
                        <a:ln>
                          <a:solidFill>
                            <a:schemeClr val="bg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C8B05D5" id="Rectangle 31" o:spid="_x0000_s1026" style="position:absolute;margin-left:420.6pt;margin-top:-38.4pt;width:18.6pt;height:15pt;z-index:2516736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" fillcolor="white [3201]" strokecolor="white [3212]" strokeweight="1pt"/>
            </w:pict>
          </mc:Fallback>
        </mc:AlternateContent>
      </w:r>
      <w:r w:rsidR="00626E57" w:rsidRPr="0026377E">
        <w:rPr>
          <w:rFonts w:ascii="Arial" w:hAnsi="Arial" w:cs="Arial"/>
          <w:b/>
          <w:bCs/>
          <w:color w:val="000000" w:themeColor="text1"/>
          <w:lang w:val="en-US"/>
        </w:rPr>
        <w:t>Cha</w:t>
      </w:r>
      <w:r w:rsidR="00796C8B" w:rsidRPr="0026377E">
        <w:rPr>
          <w:rFonts w:ascii="Arial" w:hAnsi="Arial" w:cs="Arial"/>
          <w:b/>
          <w:bCs/>
          <w:color w:val="000000" w:themeColor="text1"/>
          <w:lang w:val="en-US"/>
        </w:rPr>
        <w:t>p</w:t>
      </w:r>
      <w:r w:rsidR="00626E57" w:rsidRPr="0026377E">
        <w:rPr>
          <w:rFonts w:ascii="Arial" w:hAnsi="Arial" w:cs="Arial"/>
          <w:b/>
          <w:bCs/>
          <w:color w:val="000000" w:themeColor="text1"/>
          <w:lang w:val="en-US"/>
        </w:rPr>
        <w:t>ter 1</w:t>
      </w:r>
    </w:p>
    <w:p w14:paraId="064D410C" w14:textId="2EBB29E4" w:rsidR="00BE6F92" w:rsidRPr="0026377E" w:rsidRDefault="00626E57" w:rsidP="00C40699">
      <w:pPr>
        <w:spacing w:after="0" w:line="240" w:lineRule="auto"/>
        <w:jc w:val="center"/>
        <w:rPr>
          <w:rFonts w:ascii="Arial" w:hAnsi="Arial" w:cs="Arial"/>
          <w:b/>
          <w:bCs/>
          <w:color w:val="000000" w:themeColor="text1"/>
          <w:lang w:val="en-US"/>
        </w:rPr>
      </w:pPr>
      <w:r w:rsidRPr="0026377E">
        <w:rPr>
          <w:rFonts w:ascii="Arial" w:hAnsi="Arial" w:cs="Arial"/>
          <w:b/>
          <w:bCs/>
          <w:color w:val="000000" w:themeColor="text1"/>
          <w:lang w:val="en-US"/>
        </w:rPr>
        <w:t>Introduction</w:t>
      </w:r>
    </w:p>
    <w:p w14:paraId="78F6BF0B" w14:textId="79B49B47" w:rsidR="008B1532" w:rsidRPr="0026377E" w:rsidRDefault="008B1532" w:rsidP="00C40699">
      <w:pPr>
        <w:spacing w:line="240" w:lineRule="auto"/>
        <w:ind w:firstLine="567"/>
        <w:rPr>
          <w:rFonts w:ascii="Arial" w:hAnsi="Arial" w:cs="Arial"/>
          <w:color w:val="000000" w:themeColor="text1"/>
        </w:rPr>
      </w:pPr>
      <w:r w:rsidRPr="0026377E">
        <w:rPr>
          <w:rFonts w:ascii="Arial" w:hAnsi="Arial" w:cs="Arial"/>
          <w:color w:val="000000" w:themeColor="text1"/>
        </w:rPr>
        <w:t>Private hospitals play a vital role in delivering healthcare services but face increasing challenges in providing high</w:t>
      </w:r>
      <w:r w:rsidRPr="0026377E">
        <w:rPr>
          <w:rFonts w:ascii="Cambria Math" w:hAnsi="Cambria Math" w:cs="Cambria Math"/>
          <w:color w:val="000000" w:themeColor="text1"/>
        </w:rPr>
        <w:t>‑</w:t>
      </w:r>
      <w:r w:rsidRPr="0026377E">
        <w:rPr>
          <w:rFonts w:ascii="Arial" w:hAnsi="Arial" w:cs="Arial"/>
          <w:color w:val="000000" w:themeColor="text1"/>
        </w:rPr>
        <w:t xml:space="preserve">quality care while maintaining operational efficiency due to rising costs, complex supply chains, and technological demands </w:t>
      </w:r>
      <w:r w:rsidR="0020488E" w:rsidRPr="0026377E">
        <w:rPr>
          <w:rFonts w:ascii="Arial" w:hAnsi="Arial" w:cs="Arial"/>
          <w:color w:val="000000" w:themeColor="text1"/>
        </w:rPr>
        <w:fldChar w:fldCharType="begin" w:fldLock="1"/>
      </w:r>
      <w:r w:rsidR="0017571B" w:rsidRPr="0026377E">
        <w:rPr>
          <w:rFonts w:ascii="Arial" w:hAnsi="Arial" w:cs="Arial"/>
          <w:color w:val="000000" w:themeColor="text1"/>
        </w:rPr>
        <w:instrText>ADDIN CSL_CITATION {"citationItems":[{"id":"ITEM-1","itemData":{"DOI":"10.54660/.ijmrge.2024.5.1.1209-1216","abstract":"This research explores healthcare supply chain management, emphasizing strategies for enhancing efficiency and resilience. The literature review examines critical concepts and components, integrating general supply chain theories into the unique healthcare context. Theoretical frameworks encompass lean management, technology adoption, and collaborative strategies. Resilience strategies include risk management, redundancy, flexibility, and capacity building. The impact of emerging technologies, such as IoT and blockchain, on digitalization, efficiency, and resilience is analyzed, accompanied by case studies showcasing successful implementations. Regulatory considerations and policy recommendations address the global landscape, emphasizing harmonization and technological integration. The research concludes by highlighting the importance of these insights in shaping a robust, adaptive healthcare supply chain to meet evolving industry challenges.","author":[{"dropping-particle":"","family":"Apeh","given":"Charles Elachi","non-dropping-particle":"","parse-names":false,"suffix":""},{"dropping-particle":"","family":"Odionu","given":"Chinekwu Somtochukwu","non-dropping-particle":"","parse-names":false,"suffix":""},{"dropping-particle":"","family":"Bristol-Alagbariya","given":"Bernadette","non-dropping-particle":"","parse-names":false,"suffix":""},{"dropping-particle":"","family":"Okon","given":"Richard","non-dropping-particle":"","parse-names":false,"suffix":""},{"dropping-particle":"","family":"Austin-Gabriel","given":"Blessing","non-dropping-particle":"","parse-names":false,"suffix":""}],"container-title":"International Journal of Multidisciplinary Research and Growth Evaluation","id":"ITEM-1","issue":"1","issued":{"date-parts":[["2024"]]},"page":"1209-1216","title":"Reviewing healthcare supply chain management: Strategies for enhancing efficiency and resilience","type":"article-journal","volume":"5"},"uris":["http://www.mendeley.com/documents/?uuid=f303da56-07e5-46df-af6b-05426e6053b1"]}],"mendeley":{"formattedCitation":"(Apeh et al., 2024)","plainTextFormattedCitation":"(Apeh et al., 2024)","previouslyFormattedCitation":"(Apeh et al., 2024)"},"properties":{"noteIndex":0},"schema":"https://github.com/citation-style-language/schema/raw/master/csl-citation.json"}</w:instrText>
      </w:r>
      <w:r w:rsidR="0020488E" w:rsidRPr="0026377E">
        <w:rPr>
          <w:rFonts w:ascii="Arial" w:hAnsi="Arial" w:cs="Arial"/>
          <w:color w:val="000000" w:themeColor="text1"/>
        </w:rPr>
        <w:fldChar w:fldCharType="separate"/>
      </w:r>
      <w:r w:rsidR="0020488E" w:rsidRPr="0026377E">
        <w:rPr>
          <w:rFonts w:ascii="Arial" w:hAnsi="Arial" w:cs="Arial"/>
          <w:noProof/>
          <w:color w:val="000000" w:themeColor="text1"/>
        </w:rPr>
        <w:t>(Apeh et al., 2024)</w:t>
      </w:r>
      <w:r w:rsidR="0020488E" w:rsidRPr="0026377E">
        <w:rPr>
          <w:rFonts w:ascii="Arial" w:hAnsi="Arial" w:cs="Arial"/>
          <w:color w:val="000000" w:themeColor="text1"/>
        </w:rPr>
        <w:fldChar w:fldCharType="end"/>
      </w:r>
      <w:r w:rsidRPr="0026377E">
        <w:rPr>
          <w:rFonts w:ascii="Arial" w:hAnsi="Arial" w:cs="Arial"/>
          <w:color w:val="000000" w:themeColor="text1"/>
        </w:rPr>
        <w:t xml:space="preserve">. Globally and in Asia, hospitals must manage resources effectively, strengthen supplier relationships, and mitigate risks to ensure </w:t>
      </w:r>
      <w:r w:rsidRPr="0026377E">
        <w:rPr>
          <w:rFonts w:ascii="Arial" w:hAnsi="Arial" w:cs="Arial"/>
          <w:color w:val="000000" w:themeColor="text1"/>
        </w:rPr>
        <w:lastRenderedPageBreak/>
        <w:t xml:space="preserve">continuity and responsiveness in service delivery </w:t>
      </w:r>
      <w:r w:rsidR="0020488E" w:rsidRPr="0026377E">
        <w:rPr>
          <w:rFonts w:ascii="Arial" w:hAnsi="Arial" w:cs="Arial"/>
          <w:color w:val="000000" w:themeColor="text1"/>
        </w:rPr>
        <w:fldChar w:fldCharType="begin" w:fldLock="1"/>
      </w:r>
      <w:r w:rsidR="0017571B" w:rsidRPr="0026377E">
        <w:rPr>
          <w:rFonts w:ascii="Arial" w:hAnsi="Arial" w:cs="Arial"/>
          <w:color w:val="000000" w:themeColor="text1"/>
        </w:rPr>
        <w:instrText>ADDIN CSL_CITATION {"citationItems":[{"id":"ITEM-1","itemData":{"DOI":"10.4093/dmj.2021.0125","ISSN":"22336087","PMID":"35255551","abstract":"Background: Abrupt implementation of lockdowns during the coronavirus disease 2019 (COVID-19) pandemic affected the management of diabetes mellitus in patients worldwide. Limited access to health facilities and lifestyle changes potentially affected metabolic parameters in patients at risk. We conducted a meta-analysis to determine any differences in the control of metabolic parameters in patients with diabetes, before and during lockdown. Methods: We performed searches of five databases. Meta-analyses were carried out using random- or fixed-effect approaches to glycaemic control parameters as the primary outcome: glycosylated hemoglobin (HbA1c), random blood glucose (RBG), fasting blood glucose (FBG), time-in-range (TIR), time-above-range (TAR), time-below-range (TBR). Mean difference (MD), confidence interval (CI), and Pvalue were calculated. Lipid profile was a secondary outcome and is presented as a descriptive analysis. Results: Twenty-one studies enrolling a total of 3,992 patients with type 1 or type 2 diabetes mellitus (T1DM or T2DM) were included in the study. Patients with T1DM showed a significant improvement of TIR and TAR (MD=3.52% [95% CI, 0.29 to 6.74], I2=76%, P=0.03; MD=–3.36% [95% CI, –6.48 to –0.25], I2=75%, P=0.03), while FBG among patients with T2DM significantly worsened (MD=3.47 mg/dL [95% CI, 1.22 to 5.73], I2=0%, P&lt;0.01). No significant difference was found in HbA1c, RBG, and TBR. Use of continuous glucose monitoring in T1DM facilitated good glycaemic control. Significant deterioration of lipid parameters during lockdown, particularly triglyceride, was observed. Conclusion: Implementation of lockdowns during the COVID-19 pandemic did not worsen glycaemic control in patients with diabetes. Other metabolic parameters improved during lockdown, though lipid parameters, particularly triglyceride, worsened.","author":[{"dropping-particle":"","family":"Wafa","given":"Ifan Ali","non-dropping-particle":"","parse-names":false,"suffix":""},{"dropping-particle":"","family":"Pratama","given":"Nando Reza","non-dropping-particle":"","parse-names":false,"suffix":""},{"dropping-particle":"","family":"Sofia","given":"Nurizzah Farahiyah","non-dropping-particle":"","parse-names":false,"suffix":""},{"dropping-particle":"","family":"Anastasia","given":"Elsha Stephanie","non-dropping-particle":"","parse-names":false,"suffix":""},{"dropping-particle":"","family":"Konstantin","given":"Tiffany","non-dropping-particle":"","parse-names":false,"suffix":""},{"dropping-particle":"","family":"Wijaya","given":"Maharani Ayuputeri","non-dropping-particle":"","parse-names":false,"suffix":""},{"dropping-particle":"","family":"Rifqi Wiyono","given":"M.","non-dropping-particle":"","parse-names":false,"suffix":""},{"dropping-particle":"","family":"Djuari","given":"Lilik","non-dropping-particle":"","parse-names":false,"suffix":""},{"dropping-particle":"","family":"Novida","given":"Hermina","non-dropping-particle":"","parse-names":false,"suffix":""}],"container-title":"Diabetes and Metabolism Journal","id":"ITEM-1","issue":"2","issued":{"date-parts":[["2022"]]},"page":"260-272","title":"Impact of COVID-19 Lockdown on the Metabolic Control Parameters in Patients with Diabetes Mellitus: A Systematic Review and Meta-Analysis","type":"article-journal","volume":"46"},"uris":["http://www.mendeley.com/documents/?uuid=6d621303-f2b5-49da-b071-8fa975b397e5"]}],"mendeley":{"formattedCitation":"(Wafa et al., 2022)","plainTextFormattedCitation":"(Wafa et al., 2022)","previouslyFormattedCitation":"(Wafa et al., 2022)"},"properties":{"noteIndex":0},"schema":"https://github.com/citation-style-language/schema/raw/master/csl-citation.json"}</w:instrText>
      </w:r>
      <w:r w:rsidR="0020488E" w:rsidRPr="0026377E">
        <w:rPr>
          <w:rFonts w:ascii="Arial" w:hAnsi="Arial" w:cs="Arial"/>
          <w:color w:val="000000" w:themeColor="text1"/>
        </w:rPr>
        <w:fldChar w:fldCharType="separate"/>
      </w:r>
      <w:r w:rsidR="0020488E" w:rsidRPr="0026377E">
        <w:rPr>
          <w:rFonts w:ascii="Arial" w:hAnsi="Arial" w:cs="Arial"/>
          <w:noProof/>
          <w:color w:val="000000" w:themeColor="text1"/>
        </w:rPr>
        <w:t>(Wafa et al., 2022)</w:t>
      </w:r>
      <w:r w:rsidR="0020488E" w:rsidRPr="0026377E">
        <w:rPr>
          <w:rFonts w:ascii="Arial" w:hAnsi="Arial" w:cs="Arial"/>
          <w:color w:val="000000" w:themeColor="text1"/>
        </w:rPr>
        <w:fldChar w:fldCharType="end"/>
      </w:r>
      <w:r w:rsidRPr="0026377E">
        <w:rPr>
          <w:rFonts w:ascii="Arial" w:hAnsi="Arial" w:cs="Arial"/>
          <w:color w:val="000000" w:themeColor="text1"/>
        </w:rPr>
        <w:t xml:space="preserve">. Locally, private hospitals operate under limited resources and competitive markets, making efficient procurement, risk management, and sustainable practices essential for organizational performance and quality patient care </w:t>
      </w:r>
      <w:r w:rsidR="0020488E" w:rsidRPr="0026377E">
        <w:rPr>
          <w:rFonts w:ascii="Arial" w:hAnsi="Arial" w:cs="Arial"/>
          <w:color w:val="000000" w:themeColor="text1"/>
        </w:rPr>
        <w:fldChar w:fldCharType="begin" w:fldLock="1"/>
      </w:r>
      <w:r w:rsidR="0017571B" w:rsidRPr="0026377E">
        <w:rPr>
          <w:rFonts w:ascii="Arial" w:hAnsi="Arial" w:cs="Arial"/>
          <w:color w:val="000000" w:themeColor="text1"/>
        </w:rPr>
        <w:instrText>ADDIN CSL_CITATION {"citationItems":[{"id":"ITEM-1","itemData":{"DOI":"10.3390/ijerph20032143","ISSN":"16604601","PMID":"36767509","abstract":"There is limited research comparing the presentation of autism in deaf and hearing children and young people. These comparisons are important to facilitate accurate diagnosis, as rates of misdiagnosis and delay in diagnosis amongst deaf children and young people are high. The aim of this study was to compare diagnostic assessment profiles of a UK cohort of autistic deaf and hearing children and young people. The Autism Diagnostic Interview—Revised—Deaf adaptation was completed with the parents of 106 children and young people (deaf children = 65; hearing children = 41). The majority of items explored showed no significant differences between deaf and hearing children and young people. Differences were found in peer relationships, where autistic deaf participants were less likely to respond to the approaches of other children or play imaginatively with peers. These findings need to be taken into consideration by clinicians in the assessment process.","author":[{"dropping-particle":"","family":"Hodkinson","given":"Rachel","non-dropping-particle":"","parse-names":false,"suffix":""},{"dropping-particle":"","family":"Phillips","given":"Helen","non-dropping-particle":"","parse-names":false,"suffix":""},{"dropping-particle":"","family":"Allgar","given":"Victoria","non-dropping-particle":"","parse-names":false,"suffix":""},{"dropping-particle":"","family":"Young","given":"Alys","non-dropping-particle":"","parse-names":false,"suffix":""},{"dropping-particle":"","family":"Couteur","given":"Ann","non-dropping-particle":"Le","parse-names":false,"suffix":""},{"dropping-particle":"","family":"Holwell","given":"Andrew","non-dropping-particle":"","parse-names":false,"suffix":""},{"dropping-particle":"","family":"Teige","given":"Catarina","non-dropping-particle":"","parse-names":false,"suffix":""},{"dropping-particle":"","family":"Wright","given":"Barry","non-dropping-particle":"","parse-names":false,"suffix":""}],"container-title":"International Journal of Environmental Research and Public Health","id":"ITEM-1","issue":"3","issued":{"date-parts":[["2023"]]},"title":"Comparison of Diagnostic Profiles of Deaf and Hearing Children with a Diagnosis of Autism","type":"article-journal","volume":"20"},"uris":["http://www.mendeley.com/documents/?uuid=4318f842-202f-4bc6-8c8a-e6822cdbdbb5"]}],"mendeley":{"formattedCitation":"(Hodkinson et al., 2023)","plainTextFormattedCitation":"(Hodkinson et al., 2023)","previouslyFormattedCitation":"(Hodkinson et al., 2023)"},"properties":{"noteIndex":0},"schema":"https://github.com/citation-style-language/schema/raw/master/csl-citation.json"}</w:instrText>
      </w:r>
      <w:r w:rsidR="0020488E" w:rsidRPr="0026377E">
        <w:rPr>
          <w:rFonts w:ascii="Arial" w:hAnsi="Arial" w:cs="Arial"/>
          <w:color w:val="000000" w:themeColor="text1"/>
        </w:rPr>
        <w:fldChar w:fldCharType="separate"/>
      </w:r>
      <w:r w:rsidR="0020488E" w:rsidRPr="0026377E">
        <w:rPr>
          <w:rFonts w:ascii="Arial" w:hAnsi="Arial" w:cs="Arial"/>
          <w:noProof/>
          <w:color w:val="000000" w:themeColor="text1"/>
        </w:rPr>
        <w:t>(Hodkinson et al., 2023)</w:t>
      </w:r>
      <w:r w:rsidR="0020488E" w:rsidRPr="0026377E">
        <w:rPr>
          <w:rFonts w:ascii="Arial" w:hAnsi="Arial" w:cs="Arial"/>
          <w:color w:val="000000" w:themeColor="text1"/>
        </w:rPr>
        <w:fldChar w:fldCharType="end"/>
      </w:r>
      <w:r w:rsidR="0020488E" w:rsidRPr="0026377E">
        <w:rPr>
          <w:rFonts w:ascii="Arial" w:hAnsi="Arial" w:cs="Arial"/>
          <w:color w:val="000000" w:themeColor="text1"/>
        </w:rPr>
        <w:t xml:space="preserve">. </w:t>
      </w:r>
      <w:r w:rsidRPr="0026377E">
        <w:rPr>
          <w:rFonts w:ascii="Arial" w:hAnsi="Arial" w:cs="Arial"/>
          <w:color w:val="000000" w:themeColor="text1"/>
        </w:rPr>
        <w:t>These challenges highlight the importance of Supplier Relationship Management, Risk Management, and Sustainable Procurement, as they directly influence cost</w:t>
      </w:r>
      <w:r w:rsidRPr="0026377E">
        <w:rPr>
          <w:rFonts w:ascii="Cambria Math" w:hAnsi="Cambria Math" w:cs="Cambria Math"/>
          <w:color w:val="000000" w:themeColor="text1"/>
        </w:rPr>
        <w:t>‑</w:t>
      </w:r>
      <w:r w:rsidRPr="0026377E">
        <w:rPr>
          <w:rFonts w:ascii="Arial" w:hAnsi="Arial" w:cs="Arial"/>
          <w:color w:val="000000" w:themeColor="text1"/>
        </w:rPr>
        <w:t>effectiveness, process responsiveness, and the quality of care in hospitals.</w:t>
      </w:r>
    </w:p>
    <w:p w14:paraId="4D4D8D6D" w14:textId="6B1F4788" w:rsidR="008860A0" w:rsidRPr="0026377E" w:rsidRDefault="00B12C2C" w:rsidP="00C40699">
      <w:pPr>
        <w:spacing w:line="240" w:lineRule="auto"/>
        <w:ind w:firstLine="567"/>
        <w:rPr>
          <w:rFonts w:ascii="Arial" w:hAnsi="Arial" w:cs="Arial"/>
          <w:color w:val="000000" w:themeColor="text1"/>
        </w:rPr>
      </w:pPr>
      <w:r w:rsidRPr="0026377E">
        <w:rPr>
          <w:rFonts w:ascii="Arial" w:hAnsi="Arial" w:cs="Arial"/>
          <w:color w:val="000000" w:themeColor="text1"/>
        </w:rPr>
        <w:t xml:space="preserve">Moreover, </w:t>
      </w:r>
      <w:r w:rsidR="00C304F8" w:rsidRPr="0026377E">
        <w:rPr>
          <w:rFonts w:ascii="Arial" w:hAnsi="Arial" w:cs="Arial"/>
          <w:color w:val="000000" w:themeColor="text1"/>
        </w:rPr>
        <w:t xml:space="preserve">Effective supplier relationships are essential in healthcare procurement, as they ensure the timely delivery of quality medical supplies and services critical to hospital operations </w:t>
      </w:r>
      <w:r w:rsidR="001A6E7B" w:rsidRPr="0026377E">
        <w:rPr>
          <w:rFonts w:ascii="Arial" w:hAnsi="Arial" w:cs="Arial"/>
          <w:color w:val="000000" w:themeColor="text1"/>
        </w:rPr>
        <w:fldChar w:fldCharType="begin" w:fldLock="1"/>
      </w:r>
      <w:r w:rsidR="0017571B" w:rsidRPr="0026377E">
        <w:rPr>
          <w:rFonts w:ascii="Arial" w:hAnsi="Arial" w:cs="Arial"/>
          <w:color w:val="000000" w:themeColor="text1"/>
        </w:rPr>
        <w:instrText>ADDIN CSL_CITATION {"citationItems":[{"id":"ITEM-1","itemData":{"author":[{"dropping-particle":"","family":"Kirema","given":"C M","non-dropping-particle":"","parse-names":false,"suffix":""},{"dropping-particle":"","family":"Muleke","given":"V","non-dropping-particle":"","parse-names":false,"suffix":""},{"dropping-particle":"","family":"Ooko","given":"W","non-dropping-particle":"","parse-names":false,"suffix":""}],"container-title":"Journal of Entrepreneurship &amp; Project Management","id":"ITEM-1","issue":"3","issued":{"date-parts":[["2025"]]},"page":"88-101","title":"Supplier relationship management and procurement performance of Level 6 hospitals in Kenya","type":"article-journal","volume":"9"},"uris":["http://www.mendeley.com/documents/?uuid=cd914176-c201-4313-b3d8-5cf76a2a5865"]}],"mendeley":{"formattedCitation":"(Kirema et al., 2025)","plainTextFormattedCitation":"(Kirema et al., 2025)","previouslyFormattedCitation":"(Kirema et al., 2025)"},"properties":{"noteIndex":0},"schema":"https://github.com/citation-style-language/schema/raw/master/csl-citation.json"}</w:instrText>
      </w:r>
      <w:r w:rsidR="001A6E7B" w:rsidRPr="0026377E">
        <w:rPr>
          <w:rFonts w:ascii="Arial" w:hAnsi="Arial" w:cs="Arial"/>
          <w:color w:val="000000" w:themeColor="text1"/>
        </w:rPr>
        <w:fldChar w:fldCharType="separate"/>
      </w:r>
      <w:r w:rsidR="001A6E7B" w:rsidRPr="0026377E">
        <w:rPr>
          <w:rFonts w:ascii="Arial" w:hAnsi="Arial" w:cs="Arial"/>
          <w:noProof/>
          <w:color w:val="000000" w:themeColor="text1"/>
        </w:rPr>
        <w:t>(Kirema et al., 2025)</w:t>
      </w:r>
      <w:r w:rsidR="001A6E7B" w:rsidRPr="0026377E">
        <w:rPr>
          <w:rFonts w:ascii="Arial" w:hAnsi="Arial" w:cs="Arial"/>
          <w:color w:val="000000" w:themeColor="text1"/>
        </w:rPr>
        <w:fldChar w:fldCharType="end"/>
      </w:r>
      <w:r w:rsidR="00C304F8" w:rsidRPr="0026377E">
        <w:rPr>
          <w:rFonts w:ascii="Arial" w:hAnsi="Arial" w:cs="Arial"/>
          <w:color w:val="000000" w:themeColor="text1"/>
        </w:rPr>
        <w:t xml:space="preserve">. Communication between hospitals and suppliers fosters transparency, reduces errors, and enables faster decision-making, yet studies show that miscommunication and lack of standardized reporting remain persistent challenges globally </w:t>
      </w:r>
      <w:r w:rsidR="001A6E7B" w:rsidRPr="0026377E">
        <w:rPr>
          <w:rFonts w:ascii="Arial" w:hAnsi="Arial" w:cs="Arial"/>
          <w:color w:val="000000" w:themeColor="text1"/>
        </w:rPr>
        <w:fldChar w:fldCharType="begin" w:fldLock="1"/>
      </w:r>
      <w:r w:rsidR="0017571B" w:rsidRPr="0026377E">
        <w:rPr>
          <w:rFonts w:ascii="Arial" w:hAnsi="Arial" w:cs="Arial"/>
          <w:color w:val="000000" w:themeColor="text1"/>
        </w:rPr>
        <w:instrText>ADDIN CSL_CITATION {"citationItems":[{"id":"ITEM-1","itemData":{"DOI":"10.62225/2583049x.2023.3.1.5207","abstract":"Effective collaboration between health and social service providers is critical for delivering holistic, patient-centered care, yet fragmented communication remains a persistent challenge. Digital communication platforms, including secure messaging systems, teleconferencing tools, and integrated electronic health record portals, offer significant potential to enhance information flow, coordination, and decision-making across multidisciplinary teams. However, the absence of standardized policies governing digital communication can undermine transparency, accountability, and trust, leading to errors, delays, and suboptimal care outcomes. This study proposes a comprehensive digital communication policy framework designed to address these challenges by establishing clear guidelines, roles, and protocols that facilitate secure, timely, and accountable information exchange. The framework emphasizes transparency by promoting clear documentation of communication channels, decisions, and actions across care pathways. Open reporting mechanisms allow stakeholders to track interventions, report delays or errors, and ensure that information is consistently shared with all relevant parties. Accountability is reinforced through defined responsibilities for clinicians, social workers, administrators, and IT personnel, combined with monitoring systems that track adherence to communication protocols and document outcomes. Privacy and confidentiality are prioritized through compliance with relevant data protection regulations, secure storage and transmission of sensitive information, and protocols for informed consent and access control. Additionally, the framework incorporates equity and accessibility, ensuring that patients, caregivers, and providers have access to digital communication tools, and addressing barriers related to digital literacy, technological access, or cognitive and language differences. Implementation of this framework is expected to enhance collaborative decision-making, reduce miscommunication, and improve care continuity across health and social service networks. By integrating policy guidance with secure digital tools, organizations can foster trust among stakeholders, optimize resource use, and strengthen accountability mechanisms. Furthermore, continuous monitoring and evaluation allow iterative improvements, ensuring that communication practices remain effective, inclusive, and responsive to emerging challenges. In summary, a structured digital…","author":[{"dropping-particle":"","family":"Olatundun Fasasi","given":"Grace","non-dropping-particle":"","parse-names":false,"suffix":""}],"container-title":"International Journal of Advanced Multidisciplinary Research and Studies","id":"ITEM-1","issue":"1","issued":{"date-parts":[["2023"]]},"page":"1630-1640","title":"Digital Communication Policy Framework Enhancing Transparency and Accountability in Health-Social Service Collaboration","type":"article-journal","volume":"3"},"uris":["http://www.mendeley.com/documents/?uuid=08d3e2cc-33fc-4076-a741-32b5799c7675"]}],"mendeley":{"formattedCitation":"(Olatundun Fasasi, 2023)","plainTextFormattedCitation":"(Olatundun Fasasi, 2023)","previouslyFormattedCitation":"(Olatundun Fasasi, 2023)"},"properties":{"noteIndex":0},"schema":"https://github.com/citation-style-language/schema/raw/master/csl-citation.json"}</w:instrText>
      </w:r>
      <w:r w:rsidR="001A6E7B" w:rsidRPr="0026377E">
        <w:rPr>
          <w:rFonts w:ascii="Arial" w:hAnsi="Arial" w:cs="Arial"/>
          <w:color w:val="000000" w:themeColor="text1"/>
        </w:rPr>
        <w:fldChar w:fldCharType="separate"/>
      </w:r>
      <w:r w:rsidR="001A6E7B" w:rsidRPr="0026377E">
        <w:rPr>
          <w:rFonts w:ascii="Arial" w:hAnsi="Arial" w:cs="Arial"/>
          <w:noProof/>
          <w:color w:val="000000" w:themeColor="text1"/>
        </w:rPr>
        <w:t>(Olatundun Fasasi, 2023)</w:t>
      </w:r>
      <w:r w:rsidR="001A6E7B" w:rsidRPr="0026377E">
        <w:rPr>
          <w:rFonts w:ascii="Arial" w:hAnsi="Arial" w:cs="Arial"/>
          <w:color w:val="000000" w:themeColor="text1"/>
        </w:rPr>
        <w:fldChar w:fldCharType="end"/>
      </w:r>
      <w:r w:rsidR="00C304F8" w:rsidRPr="0026377E">
        <w:rPr>
          <w:rFonts w:ascii="Arial" w:hAnsi="Arial" w:cs="Arial"/>
          <w:color w:val="000000" w:themeColor="text1"/>
        </w:rPr>
        <w:t xml:space="preserve">. Collaboration strengthens joint problem-solving and process integration, but limited research highlights how collaborative frameworks in healthcare procurement influence operational efficiency, particularly in Asian and local hospital contexts </w:t>
      </w:r>
      <w:r w:rsidR="00B75590" w:rsidRPr="0026377E">
        <w:rPr>
          <w:rFonts w:ascii="Arial" w:hAnsi="Arial" w:cs="Arial"/>
          <w:color w:val="000000" w:themeColor="text1"/>
        </w:rPr>
        <w:fldChar w:fldCharType="begin" w:fldLock="1"/>
      </w:r>
      <w:r w:rsidR="0017571B" w:rsidRPr="0026377E">
        <w:rPr>
          <w:rFonts w:ascii="Arial" w:hAnsi="Arial" w:cs="Arial"/>
          <w:color w:val="000000" w:themeColor="text1"/>
        </w:rPr>
        <w:instrText>ADDIN CSL_CITATION {"citationItems":[{"id":"ITEM-1","itemData":{"DOI":"10.1186/s12913-024-11002-2","ISSN":"14726963","PMID":"38755604","abstract":"Background: Multisectoral collaboration is essential for advancing primary health care (PHC). In low- and middle-income countries (LMICs), limited institutional capacities, governance issues, and inadequate stakeholder engagement impede multisectoral collaboration. India faces similar challenges, especially at the meso-level (districts and subdistricts). Owing to its dependence on context, and insufficient evidence, understanding “How” to improve multisectoral collaboration remains challenging. This study aims to elicit specific recommendations to strengthen meso-level stewardship in India for multisectoral collaboration. The findings from this study may offer lessons for other LMICs. Methods: Using purposive, maximum variation sampling, the study team conducted semi-structured interviews with 20 diverse participants, including policymakers, implementers, development agency representatives, and academics experienced in multisectoral initiatives. The interviews delved into participants’ experiences, the current situation, enablers, and recommendations for enhancing stakeholder engagement and capacities at the meso-level for multisectoral collaboration. Results: Context and power are critical elements to consider in fostering effective collaboration. Multisectoral collaboration was particularly successful in three distinct governance contexts: the social-democratic context as in Kerala, the social governance context in Chhattisgarh, and the public health governance context in Tamil Nadu. Adequate health system input and timely guidance instil confidence among local implementers to collaborate. While power plays a role through local leadership’s influence in setting agendas, convening stakeholders, and ensuring accountability. To nurture transformative local leaders for collaboration, holistic, equity-driven, community-informed approaches are essential. The study participants proposed several concrete steps: at the state level, establish “central management units” for supervising local implementers and ensuring bottom-up feedback; at the district level, rationalise committees and assign deliverables to stakeholders; and at the block level, expand convergence structures and involve local self-governments. Development partners can support data-driven priority setting, but local implementers with contextual familiarity should develop decentralised plans collaboratively, articulating rationales, activities, and resources. Finally, innovative training programs …","author":[{"dropping-particle":"","family":"Singh","given":"Shalini","non-dropping-particle":"","parse-names":false,"suffix":""},{"dropping-particle":"","family":"Miller","given":"Emily","non-dropping-particle":"","parse-names":false,"suffix":""},{"dropping-particle":"","family":"Closser","given":"Svea","non-dropping-particle":"","parse-names":false,"suffix":""}],"container-title":"BMC Health Services Research","id":"ITEM-1","issue":"1","issued":{"date-parts":[["2024"]]},"page":"1-15","title":"Nurturing transformative local structures of multisectoral collaboration for primary health care: qualitative insights from select states in India","type":"article-journal","volume":"24"},"uris":["http://www.mendeley.com/documents/?uuid=f4916ffc-960c-45bb-b82f-6e0e681f7bec"]}],"mendeley":{"formattedCitation":"(Singh et al., 2024)","plainTextFormattedCitation":"(Singh et al., 2024)","previouslyFormattedCitation":"(Singh et al., 2024)"},"properties":{"noteIndex":0},"schema":"https://github.com/citation-style-language/schema/raw/master/csl-citation.json"}</w:instrText>
      </w:r>
      <w:r w:rsidR="00B75590" w:rsidRPr="0026377E">
        <w:rPr>
          <w:rFonts w:ascii="Arial" w:hAnsi="Arial" w:cs="Arial"/>
          <w:color w:val="000000" w:themeColor="text1"/>
        </w:rPr>
        <w:fldChar w:fldCharType="separate"/>
      </w:r>
      <w:r w:rsidR="00B75590" w:rsidRPr="0026377E">
        <w:rPr>
          <w:rFonts w:ascii="Arial" w:hAnsi="Arial" w:cs="Arial"/>
          <w:noProof/>
          <w:color w:val="000000" w:themeColor="text1"/>
        </w:rPr>
        <w:t>(Singh et al., 2024)</w:t>
      </w:r>
      <w:r w:rsidR="00B75590" w:rsidRPr="0026377E">
        <w:rPr>
          <w:rFonts w:ascii="Arial" w:hAnsi="Arial" w:cs="Arial"/>
          <w:color w:val="000000" w:themeColor="text1"/>
        </w:rPr>
        <w:fldChar w:fldCharType="end"/>
      </w:r>
      <w:r w:rsidR="00C304F8" w:rsidRPr="0026377E">
        <w:rPr>
          <w:rFonts w:ascii="Arial" w:hAnsi="Arial" w:cs="Arial"/>
          <w:color w:val="000000" w:themeColor="text1"/>
        </w:rPr>
        <w:t xml:space="preserve">. Supplier performance, measured through reliability, quality, and responsiveness, directly affects hospital efficiency, yet gaps remain in systematically evaluating supplier outcomes and linking them to organizational performance </w:t>
      </w:r>
      <w:r w:rsidR="00994F71" w:rsidRPr="0026377E">
        <w:rPr>
          <w:rFonts w:ascii="Arial" w:hAnsi="Arial" w:cs="Arial"/>
          <w:color w:val="000000" w:themeColor="text1"/>
        </w:rPr>
        <w:fldChar w:fldCharType="begin" w:fldLock="1"/>
      </w:r>
      <w:r w:rsidR="0017571B" w:rsidRPr="0026377E">
        <w:rPr>
          <w:rFonts w:ascii="Arial" w:hAnsi="Arial" w:cs="Arial"/>
          <w:color w:val="000000" w:themeColor="text1"/>
        </w:rPr>
        <w:instrText>ADDIN CSL_CITATION {"citationItems":[{"id":"ITEM-1","itemData":{"DOI":"10.5267/j.uscm.2021.12.001","author":[{"dropping-particle":"","family":"Purwanto","given":"Agus","non-dropping-particle":"","parse-names":false,"suffix":""}],"id":"ITEM-1","issued":{"date-parts":[["2022"]]},"page":"2017-2022","title":"Uncertain Supply Chain Management The effect of supplier performance and transformational supply chain leadership style on supply chain performance in manufacturing companies","type":"article-journal","volume":"10"},"uris":["http://www.mendeley.com/documents/?uuid=11311157-3c53-46f3-89cb-39931145cb59"]}],"mendeley":{"formattedCitation":"(Purwanto, 2022)","plainTextFormattedCitation":"(Purwanto, 2022)","previouslyFormattedCitation":"(Purwanto, 2022)"},"properties":{"noteIndex":0},"schema":"https://github.com/citation-style-language/schema/raw/master/csl-citation.json"}</w:instrText>
      </w:r>
      <w:r w:rsidR="00994F71" w:rsidRPr="0026377E">
        <w:rPr>
          <w:rFonts w:ascii="Arial" w:hAnsi="Arial" w:cs="Arial"/>
          <w:color w:val="000000" w:themeColor="text1"/>
        </w:rPr>
        <w:fldChar w:fldCharType="separate"/>
      </w:r>
      <w:r w:rsidR="00994F71" w:rsidRPr="0026377E">
        <w:rPr>
          <w:rFonts w:ascii="Arial" w:hAnsi="Arial" w:cs="Arial"/>
          <w:noProof/>
          <w:color w:val="000000" w:themeColor="text1"/>
        </w:rPr>
        <w:t>(Purwanto, 2022)</w:t>
      </w:r>
      <w:r w:rsidR="00994F71" w:rsidRPr="0026377E">
        <w:rPr>
          <w:rFonts w:ascii="Arial" w:hAnsi="Arial" w:cs="Arial"/>
          <w:color w:val="000000" w:themeColor="text1"/>
        </w:rPr>
        <w:fldChar w:fldCharType="end"/>
      </w:r>
      <w:r w:rsidR="00C304F8" w:rsidRPr="0026377E">
        <w:rPr>
          <w:rFonts w:ascii="Arial" w:hAnsi="Arial" w:cs="Arial"/>
          <w:color w:val="000000" w:themeColor="text1"/>
        </w:rPr>
        <w:t>.</w:t>
      </w:r>
    </w:p>
    <w:p w14:paraId="2A47820B" w14:textId="6D5B999B" w:rsidR="007D69D2" w:rsidRPr="0026377E" w:rsidRDefault="00B12C2C" w:rsidP="00C40699">
      <w:pPr>
        <w:spacing w:line="240" w:lineRule="auto"/>
        <w:ind w:firstLine="567"/>
        <w:rPr>
          <w:rFonts w:ascii="Arial" w:hAnsi="Arial" w:cs="Arial"/>
          <w:color w:val="000000" w:themeColor="text1"/>
        </w:rPr>
      </w:pPr>
      <w:r w:rsidRPr="0026377E">
        <w:rPr>
          <w:rFonts w:ascii="Arial" w:hAnsi="Arial" w:cs="Arial"/>
          <w:color w:val="000000" w:themeColor="text1"/>
        </w:rPr>
        <w:t xml:space="preserve">Furthermore, </w:t>
      </w:r>
      <w:r w:rsidR="007D69D2" w:rsidRPr="0026377E">
        <w:rPr>
          <w:rFonts w:ascii="Arial" w:hAnsi="Arial" w:cs="Arial"/>
          <w:color w:val="000000" w:themeColor="text1"/>
        </w:rPr>
        <w:t xml:space="preserve">Risk management in healthcare procurement is critical for anticipating and addressing uncertainties that can disrupt supply continuity and compromise patient care quality </w:t>
      </w:r>
      <w:r w:rsidR="007A6029" w:rsidRPr="0026377E">
        <w:rPr>
          <w:rFonts w:ascii="Arial" w:hAnsi="Arial" w:cs="Arial"/>
          <w:color w:val="000000" w:themeColor="text1"/>
        </w:rPr>
        <w:fldChar w:fldCharType="begin" w:fldLock="1"/>
      </w:r>
      <w:r w:rsidR="0017571B" w:rsidRPr="0026377E">
        <w:rPr>
          <w:rFonts w:ascii="Arial" w:hAnsi="Arial" w:cs="Arial"/>
          <w:color w:val="000000" w:themeColor="text1"/>
        </w:rPr>
        <w:instrText>ADDIN CSL_CITATION {"citationItems":[{"id":"ITEM-1","itemData":{"DOI":"10.30574/wjarr.2024.23.1.2094","abstract":"The Healthcare sector is undeniably one of the most critical sectors in any given economy and disruptions in this industry have dire consequences that affect patient care, the efficiency of healthcare systems and by far public health. This publication seeks to analyze and discuss the vital role of supply chain risk management in addressing disruptions, becoming resilient and ensuring that healthcare services function effectively. The pandemic (COVID-19) brought to fore just how critical it is to have a robust and agile system for supply chain risk management in healthcare, the sudden and unprecedented surge in demand for essential medical equipment like personal protective equipment (PPE) left millions of people at risk thereby jeopardizing their safety and health. This crisis echoed the urgent need for efficient and effective supply chain risk management strategies to mitigate such risks and ensure the availability of vital medical supplies. This review paper will be sharing different strategies and actionable tips to develop contingency plans, identify, reduce potential disruptions and recommended practices for risk management in the healthcare supply chain. This will highlight key areas such as inventory management and stockpiling, which focuses on maintaining safety stock levels to buffer against sudden disruptions, using advanced analytics to forecast demand and manage inventory levels. It will also examine risk assessment and identification by pinpointing potential attacks, threats, and vulnerabilities within the healthcare supply chain through thorough risk assessments. Additionally, it will cover supplier base diversification, emphasizing the importance of engaging multiple suppliers to reduce dependency on a single source and enhance supply chain resilience by balancing global and local suppliers to mitigate geographic disruption risks. Furthermore, it will explore the integration of technology, leveraging innovative solutions like blockchain for enhanced transparency, security, and traceability of supply chain transactions.","author":[{"dropping-particle":"","family":"Uchechukwu Christopher Anozie","given":"","non-dropping-particle":"","parse-names":false,"suffix":""},{"dropping-particle":"","family":"Gbenga Adewumi","given":"","non-dropping-particle":"","parse-names":false,"suffix":""},{"dropping-particle":"","family":"Oyinlola Esther Obafunsho","given":"","non-dropping-particle":"","parse-names":false,"suffix":""},{"dropping-particle":"","family":"Adekunle Stephen Toromade","given":"","non-dropping-particle":"","parse-names":false,"suffix":""},{"dropping-particle":"","family":"Oladapo Sola Olaluwoye","given":"","non-dropping-particle":"","parse-names":false,"suffix":""}],"container-title":"World Journal of Advanced Research and Reviews","id":"ITEM-1","issue":"1","issued":{"date-parts":[["2024"]]},"page":"1039-1045","title":"Leveraging advanced technologies in Supply Chain Risk Management (SCRM) to mitigate healthcare disruptions: A comprehensive review","type":"article-journal","volume":"23"},"uris":["http://www.mendeley.com/documents/?uuid=074c5ad5-64ea-4d44-b2d0-d91de179e543"]}],"mendeley":{"formattedCitation":"(Uchechukwu Christopher Anozie et al., 2024)","manualFormatting":"(Uchechukwu et al., 2024)","plainTextFormattedCitation":"(Uchechukwu Christopher Anozie et al., 2024)","previouslyFormattedCitation":"(Uchechukwu Christopher Anozie et al., 2024)"},"properties":{"noteIndex":0},"schema":"https://github.com/citation-style-language/schema/raw/master/csl-citation.json"}</w:instrText>
      </w:r>
      <w:r w:rsidR="007A6029" w:rsidRPr="0026377E">
        <w:rPr>
          <w:rFonts w:ascii="Arial" w:hAnsi="Arial" w:cs="Arial"/>
          <w:color w:val="000000" w:themeColor="text1"/>
        </w:rPr>
        <w:fldChar w:fldCharType="separate"/>
      </w:r>
      <w:r w:rsidR="007A6029" w:rsidRPr="0026377E">
        <w:rPr>
          <w:rFonts w:ascii="Arial" w:hAnsi="Arial" w:cs="Arial"/>
          <w:noProof/>
          <w:color w:val="000000" w:themeColor="text1"/>
        </w:rPr>
        <w:t>(Uchechukwu et al., 2024)</w:t>
      </w:r>
      <w:r w:rsidR="007A6029" w:rsidRPr="0026377E">
        <w:rPr>
          <w:rFonts w:ascii="Arial" w:hAnsi="Arial" w:cs="Arial"/>
          <w:color w:val="000000" w:themeColor="text1"/>
        </w:rPr>
        <w:fldChar w:fldCharType="end"/>
      </w:r>
      <w:r w:rsidR="007A6029" w:rsidRPr="0026377E">
        <w:rPr>
          <w:rFonts w:ascii="Arial" w:hAnsi="Arial" w:cs="Arial"/>
          <w:color w:val="000000" w:themeColor="text1"/>
        </w:rPr>
        <w:t xml:space="preserve">. </w:t>
      </w:r>
      <w:r w:rsidR="007D69D2" w:rsidRPr="0026377E">
        <w:rPr>
          <w:rFonts w:ascii="Arial" w:hAnsi="Arial" w:cs="Arial"/>
          <w:color w:val="000000" w:themeColor="text1"/>
        </w:rPr>
        <w:t xml:space="preserve">Effective risk identification enables hospitals to recognize potential internal and external threats early, yet research indicates that many institutions still lack systematic tools and frameworks to comprehensively map procurement risks </w:t>
      </w:r>
      <w:r w:rsidR="007A6029" w:rsidRPr="0026377E">
        <w:rPr>
          <w:rFonts w:ascii="Arial" w:hAnsi="Arial" w:cs="Arial"/>
          <w:color w:val="000000" w:themeColor="text1"/>
        </w:rPr>
        <w:fldChar w:fldCharType="begin" w:fldLock="1"/>
      </w:r>
      <w:r w:rsidR="0017571B" w:rsidRPr="0026377E">
        <w:rPr>
          <w:rFonts w:ascii="Arial" w:hAnsi="Arial" w:cs="Arial"/>
          <w:color w:val="000000" w:themeColor="text1"/>
        </w:rPr>
        <w:instrText>ADDIN CSL_CITATION {"citationItems":[{"id":"ITEM-1","itemData":{"DOI":"10.1177/00469580251347132","ISSN":"19457243","PMID":"40515456","abstract":"Enterprise risk management (ERM) is essential for enhancing sustainability and operational resilience in Thailand’s private hospitals. This study aims to systematically identify and prioritize key enterprise risks, proposing mitigation strategies to enhance the resilience of the healthcare sector. A 4-phase mixed-methods approach was employed: (1) A 36-item risk inventory was developed based on global ERM frameworks and annual reports from 22 publicly listed Thai hospital companies. (2) A quantitative survey using a 5-point Likert scale was conducted with 48 senior risk and quality management professionals from HA- or A-HA-accredited private hospitals. Content validity was assessed using the Index of Item-Objective Congruence (IOC). (3) In-depth interviews were conducted with 5 ERM healthcare experts to analyze root causes and propose mitigation strategies. (4) A bibliometric analysis of 958 Scopus-indexed articles was conducted to validate global relevance, identify research gaps, and refine the study’s conceptual framework. The transition from the 36 initial risks to the 5 highest-ranked risks—clinical and patient safety, sentinel events, medical personnel shortages, cybersecurity threats, and litigation exposure—was based on quantitative ratings. Key contributing factors included ineffective clinical systems, communication breakdowns, staff turnover, low compensation, and limited cybersecurity literacy. Recommended strategies included proactive risk assessment, workforce planning, fostering a safety culture, ISO/IEC 27001 compliance, and improved provider-patient communication. The bibliometric analysis revealed a growing research focus on ERM in hospitals, with key themes encompassing patient safety, emergency response, organizational resilience, and cybersecurity—aligning with the findings of this study. This study proposes a structured ERM framework that identifies 5 key risks: patient safety, sentinel events, staff shortages, cybersecurity threats, and litigation. Recommendations include enhancing clinical governance, workforce policies, cybersecurity, legal risk management, and total quality management to improve healthcare resilience and sustainability.","author":[{"dropping-particle":"","family":"Sermhattakit","given":"Anuchit","non-dropping-particle":"","parse-names":false,"suffix":""},{"dropping-particle":"","family":"Sae-Lim","given":"Patipan","non-dropping-particle":"","parse-names":false,"suffix":""}],"container-title":"Inquiry (United States)","id":"ITEM-1","issued":{"date-parts":[["2025"]]},"title":"Key Risks and Mitigation Strategies in Enterprise Risk Management for Private Hospitals: A Mixed-Method Study","type":"article-journal","volume":"62"},"uris":["http://www.mendeley.com/documents/?uuid=6f9897cf-6f3a-4e09-9ccd-a98eff6b6fb4"]}],"mendeley":{"formattedCitation":"(Sermhattakit &amp; Sae-Lim, 2025)","plainTextFormattedCitation":"(Sermhattakit &amp; Sae-Lim, 2025)","previouslyFormattedCitation":"(Sermhattakit &amp; Sae-Lim, 2025)"},"properties":{"noteIndex":0},"schema":"https://github.com/citation-style-language/schema/raw/master/csl-citation.json"}</w:instrText>
      </w:r>
      <w:r w:rsidR="007A6029" w:rsidRPr="0026377E">
        <w:rPr>
          <w:rFonts w:ascii="Arial" w:hAnsi="Arial" w:cs="Arial"/>
          <w:color w:val="000000" w:themeColor="text1"/>
        </w:rPr>
        <w:fldChar w:fldCharType="separate"/>
      </w:r>
      <w:r w:rsidR="007A6029" w:rsidRPr="0026377E">
        <w:rPr>
          <w:rFonts w:ascii="Arial" w:hAnsi="Arial" w:cs="Arial"/>
          <w:noProof/>
          <w:color w:val="000000" w:themeColor="text1"/>
        </w:rPr>
        <w:t>(Sermhattakit &amp; Sae-Lim, 2025)</w:t>
      </w:r>
      <w:r w:rsidR="007A6029" w:rsidRPr="0026377E">
        <w:rPr>
          <w:rFonts w:ascii="Arial" w:hAnsi="Arial" w:cs="Arial"/>
          <w:color w:val="000000" w:themeColor="text1"/>
        </w:rPr>
        <w:fldChar w:fldCharType="end"/>
      </w:r>
      <w:r w:rsidR="007D69D2" w:rsidRPr="0026377E">
        <w:rPr>
          <w:rFonts w:ascii="Arial" w:hAnsi="Arial" w:cs="Arial"/>
          <w:color w:val="000000" w:themeColor="text1"/>
        </w:rPr>
        <w:t xml:space="preserve">. While risk mitigation strategies aim to reduce the impact of identified risks through proactive measures, existing studies reveal a gap in empirical evidence on the effectiveness of specific mitigation models in hospital settings, particularly in developing regions </w:t>
      </w:r>
      <w:r w:rsidR="003475C8" w:rsidRPr="0026377E">
        <w:rPr>
          <w:rFonts w:ascii="Arial" w:hAnsi="Arial" w:cs="Arial"/>
          <w:color w:val="000000" w:themeColor="text1"/>
        </w:rPr>
        <w:fldChar w:fldCharType="begin" w:fldLock="1"/>
      </w:r>
      <w:r w:rsidR="0017571B" w:rsidRPr="0026377E">
        <w:rPr>
          <w:rFonts w:ascii="Arial" w:hAnsi="Arial" w:cs="Arial"/>
          <w:color w:val="000000" w:themeColor="text1"/>
        </w:rPr>
        <w:instrText>ADDIN CSL_CITATION {"citationItems":[{"id":"ITEM-1","itemData":{"PMID":"38252772","abstract":"BACKGROUND: Despite a relative reduction in the hospitalization rate for heart failure (HF), the actual number of HF hospitalizations remains &gt;1 million annually. More than 80% of patients who are hospitalized are initially seen in the emergency department (ED). Importantly, the ED is the safety net for acute HF (AHF) care. Thus, it is the primary provider for vulnerable patients, including those with low socioeconomic status, minority populations, and those with poor health literacy. Hospitalized patients with HF are among those most frequently readmitted within 30 days; they have up to a 25% risk of readmission within a month and a 50% risk within 6 months of discharge. Events in patients with AHF discharged from the ED are reportedly much higher, and an even greater disparity exists between vulnerable and nonvulnerable patients. Self-care education and other strategies could improve this disparity gap. We proposed studying the impact of a self-care intervention on patients with AHF discharged from the ED. OBJECTIVES: We determined the impact of our self-care intervention on our primary outcome, a composite global rank prioritizing outcomes in the following order: cardiovascular (CV) death, HF event (first ED/clinic revisit or hospital admission), and Kansas City Cardiomyopathy Questionnaire (KCCQ) score at 90 days. We (1) determined the overall impact of our strategy regardless of vulnerable characteristics, (2) explored individual characteristics of vulnerability associated with the highest (and lowest) improvements from our intervention, and (3) assessed the reduction in disparities in our primary outcome between those with and without characteristics of vulnerability. Secondary end points included our primary composite outcome at 30 days, patient satisfaction, HF knowledge, and HF health status based on the KCCQ at 30 and 90 days. METHODS: Patients with AHF who were discharged after a brief ED stay at 15 sites were screened to ensure that they fulfilled our broad inclusion and exclusion criteria: history of HF, not on an outpatient inotrope infusion, systolic blood pressure (BP) &gt;100 mm Hg, and no evidence of an acute coronary syndrome. They were randomly assigned 1:1 to structured usual ED discharge care vs a tailored intervention strategy that focused on self-care strategies over the subsequent 90 days. This intervention was conducted by study team coordinators, nurses, and paramedics trained under an identical protocol. We stratified by site an…","author":[{"dropping-particle":"","family":"Ma’rifat","given":"Rifka Alkhilyatul","non-dropping-particle":"","parse-names":false,"suffix":""},{"dropping-particle":"","family":"Suraharta","given":"Iryanto Irvan Jaya","non-dropping-particle":"","parse-names":false,"suffix":""}],"id":"ITEM-1","issue":"2","issued":{"date-parts":[["2024"]]},"page":"306-312","title":"A Study Of Healthcare Risks And Mitigating Strategies: Case Of Shaam Hospital UAE","type":"article-journal","volume":"2"},"uris":["http://www.mendeley.com/documents/?uuid=bd5e28df-1135-4d4a-a42a-f1d40301a464"]}],"mendeley":{"formattedCitation":"(Ma’rifat &amp; Suraharta, 2024)","plainTextFormattedCitation":"(Ma’rifat &amp; Suraharta, 2024)","previouslyFormattedCitation":"(Ma’rifat &amp; Suraharta, 2024)"},"properties":{"noteIndex":0},"schema":"https://github.com/citation-style-language/schema/raw/master/csl-citation.json"}</w:instrText>
      </w:r>
      <w:r w:rsidR="003475C8" w:rsidRPr="0026377E">
        <w:rPr>
          <w:rFonts w:ascii="Arial" w:hAnsi="Arial" w:cs="Arial"/>
          <w:color w:val="000000" w:themeColor="text1"/>
        </w:rPr>
        <w:fldChar w:fldCharType="separate"/>
      </w:r>
      <w:r w:rsidR="003475C8" w:rsidRPr="0026377E">
        <w:rPr>
          <w:rFonts w:ascii="Arial" w:hAnsi="Arial" w:cs="Arial"/>
          <w:noProof/>
          <w:color w:val="000000" w:themeColor="text1"/>
        </w:rPr>
        <w:t>(Ma’rifat &amp; Suraharta, 2024)</w:t>
      </w:r>
      <w:r w:rsidR="003475C8" w:rsidRPr="0026377E">
        <w:rPr>
          <w:rFonts w:ascii="Arial" w:hAnsi="Arial" w:cs="Arial"/>
          <w:color w:val="000000" w:themeColor="text1"/>
        </w:rPr>
        <w:fldChar w:fldCharType="end"/>
      </w:r>
      <w:r w:rsidR="007D69D2" w:rsidRPr="0026377E">
        <w:rPr>
          <w:rFonts w:ascii="Arial" w:hAnsi="Arial" w:cs="Arial"/>
          <w:color w:val="000000" w:themeColor="text1"/>
        </w:rPr>
        <w:t xml:space="preserve">. Contingency planning involves preparing alternative courses of action to maintain operational stability during unforeseen disruptions, but limited research has examined how hospitals implement and evaluate contingency plans within their procurement systems </w:t>
      </w:r>
      <w:r w:rsidR="00BD48D2" w:rsidRPr="0026377E">
        <w:rPr>
          <w:rFonts w:ascii="Arial" w:hAnsi="Arial" w:cs="Arial"/>
          <w:color w:val="000000" w:themeColor="text1"/>
        </w:rPr>
        <w:fldChar w:fldCharType="begin" w:fldLock="1"/>
      </w:r>
      <w:r w:rsidR="0017571B" w:rsidRPr="0026377E">
        <w:rPr>
          <w:rFonts w:ascii="Arial" w:hAnsi="Arial" w:cs="Arial"/>
          <w:color w:val="000000" w:themeColor="text1"/>
        </w:rPr>
        <w:instrText>ADDIN CSL_CITATION {"citationItems":[{"id":"ITEM-1","itemData":{"abstract":"that the findings offer a foundation for making necessary revisions to several related documents. The subject of contingency planning, particularly regarding liability distribution and contract- based contingencies, demands a high degree of timeliness. Given Finland's rapidly evolving healthcare landscape, characterized by ongoing reforms and developments, there is a clear need for continuous updates to contingency planning and the documents regulating liability distribution. While the findings of this thesis align with the recognized importance of contingency planning and the need for reform highlighted in previous research, it is important to note that due to the timeliness of the subject, these results may become outdated by the time of publication, as further changes in the healthcare system are expected. It is recommended that current contingency plans be regularly evaluated, both in terms of their contents and liabilities, to ensure they remain aligned with the changing organizational landscape of healthcare in Finland. Further research into the connection between contingency planning and organizational structure is also recommended.","author":[{"dropping-particle":"","family":"Klingenberg","given":"Joakim","non-dropping-particle":"","parse-names":false,"suffix":""}],"id":"ITEM-1","issued":{"date-parts":[["2024"]]},"page":"71","title":"Analysing the Distribution of Contingency Planning Liability Between the Organising Parties of Emergency Medical Services in the Western Uusimaa Region","type":"article-journal"},"uris":["http://www.mendeley.com/documents/?uuid=8f329915-8853-4eb2-9de5-ac5a46e9458c"]}],"mendeley":{"formattedCitation":"(Klingenberg, 2024)","plainTextFormattedCitation":"(Klingenberg, 2024)","previouslyFormattedCitation":"(Klingenberg, 2024)"},"properties":{"noteIndex":0},"schema":"https://github.com/citation-style-language/schema/raw/master/csl-citation.json"}</w:instrText>
      </w:r>
      <w:r w:rsidR="00BD48D2" w:rsidRPr="0026377E">
        <w:rPr>
          <w:rFonts w:ascii="Arial" w:hAnsi="Arial" w:cs="Arial"/>
          <w:color w:val="000000" w:themeColor="text1"/>
        </w:rPr>
        <w:fldChar w:fldCharType="separate"/>
      </w:r>
      <w:r w:rsidR="00BD48D2" w:rsidRPr="0026377E">
        <w:rPr>
          <w:rFonts w:ascii="Arial" w:hAnsi="Arial" w:cs="Arial"/>
          <w:noProof/>
          <w:color w:val="000000" w:themeColor="text1"/>
        </w:rPr>
        <w:t>(Klingenberg, 2024)</w:t>
      </w:r>
      <w:r w:rsidR="00BD48D2" w:rsidRPr="0026377E">
        <w:rPr>
          <w:rFonts w:ascii="Arial" w:hAnsi="Arial" w:cs="Arial"/>
          <w:color w:val="000000" w:themeColor="text1"/>
        </w:rPr>
        <w:fldChar w:fldCharType="end"/>
      </w:r>
      <w:r w:rsidR="00BD48D2" w:rsidRPr="0026377E">
        <w:rPr>
          <w:rFonts w:ascii="Arial" w:hAnsi="Arial" w:cs="Arial"/>
          <w:color w:val="000000" w:themeColor="text1"/>
        </w:rPr>
        <w:t>.</w:t>
      </w:r>
    </w:p>
    <w:p w14:paraId="3CE6BE19" w14:textId="68D2AE7A" w:rsidR="00E66A74" w:rsidRPr="0026377E" w:rsidRDefault="00272A0B" w:rsidP="00C40699">
      <w:pPr>
        <w:spacing w:line="240" w:lineRule="auto"/>
        <w:ind w:firstLine="567"/>
        <w:rPr>
          <w:rFonts w:ascii="Arial" w:hAnsi="Arial" w:cs="Arial"/>
          <w:color w:val="000000" w:themeColor="text1"/>
        </w:rPr>
      </w:pPr>
      <w:r w:rsidRPr="0026377E">
        <w:rPr>
          <w:rFonts w:ascii="Arial" w:hAnsi="Arial" w:cs="Arial"/>
          <w:color w:val="000000" w:themeColor="text1"/>
        </w:rPr>
        <w:t xml:space="preserve">In addition, </w:t>
      </w:r>
      <w:r w:rsidR="00E66A74" w:rsidRPr="0026377E">
        <w:rPr>
          <w:rFonts w:ascii="Arial" w:hAnsi="Arial" w:cs="Arial"/>
          <w:color w:val="000000" w:themeColor="text1"/>
        </w:rPr>
        <w:t>Sustainable procurement in healthcare emphasizes the integration of ethical standards, social responsibility, and environmental considerations into purchasing decisions to enhance long</w:t>
      </w:r>
      <w:r w:rsidR="00E66A74" w:rsidRPr="0026377E">
        <w:rPr>
          <w:rFonts w:ascii="Arial" w:hAnsi="Arial" w:cs="Arial"/>
          <w:color w:val="000000" w:themeColor="text1"/>
        </w:rPr>
        <w:noBreakHyphen/>
        <w:t xml:space="preserve">term organizational performance and stakeholder wellbeing </w:t>
      </w:r>
      <w:r w:rsidR="00FE2105" w:rsidRPr="0026377E">
        <w:rPr>
          <w:rFonts w:ascii="Arial" w:hAnsi="Arial" w:cs="Arial"/>
          <w:color w:val="000000" w:themeColor="text1"/>
        </w:rPr>
        <w:fldChar w:fldCharType="begin" w:fldLock="1"/>
      </w:r>
      <w:r w:rsidR="0017571B" w:rsidRPr="0026377E">
        <w:rPr>
          <w:rFonts w:ascii="Arial" w:hAnsi="Arial" w:cs="Arial"/>
          <w:color w:val="000000" w:themeColor="text1"/>
        </w:rPr>
        <w:instrText>ADDIN CSL_CITATION {"citationItems":[{"id":"ITEM-1","itemData":{"author":[{"dropping-particle":"","family":"Samuels","given":"Alexander","non-dropping-particle":"","parse-names":false,"suffix":""}],"id":"ITEM-1","issue":"1","issued":{"date-parts":[["2025"]]},"page":"84-120","title":"ASSESSING THE IMPACT OF SUSTAINABLE PUBLIC PROCUREMENT ON ORGANISATIONAL PRACTICES AND STAKEHOLDER ENGAGEMENT TOWARDS ENVIRONMENTAL AND SOCIAL RESPONSIBILITY : A SYSTEMATIC LITERATURE REVIEW","type":"article-journal","volume":"1"},"uris":["http://www.mendeley.com/documents/?uuid=c3e1c1be-c9b7-41b1-9aaa-52cb4caf7399"]}],"mendeley":{"formattedCitation":"(Samuels, 2025)","plainTextFormattedCitation":"(Samuels, 2025)","previouslyFormattedCitation":"(Samuels, 2025)"},"properties":{"noteIndex":0},"schema":"https://github.com/citation-style-language/schema/raw/master/csl-citation.json"}</w:instrText>
      </w:r>
      <w:r w:rsidR="00FE2105" w:rsidRPr="0026377E">
        <w:rPr>
          <w:rFonts w:ascii="Arial" w:hAnsi="Arial" w:cs="Arial"/>
          <w:color w:val="000000" w:themeColor="text1"/>
        </w:rPr>
        <w:fldChar w:fldCharType="separate"/>
      </w:r>
      <w:r w:rsidR="00FE2105" w:rsidRPr="0026377E">
        <w:rPr>
          <w:rFonts w:ascii="Arial" w:hAnsi="Arial" w:cs="Arial"/>
          <w:noProof/>
          <w:color w:val="000000" w:themeColor="text1"/>
        </w:rPr>
        <w:t>(Samuels, 2025)</w:t>
      </w:r>
      <w:r w:rsidR="00FE2105" w:rsidRPr="0026377E">
        <w:rPr>
          <w:rFonts w:ascii="Arial" w:hAnsi="Arial" w:cs="Arial"/>
          <w:color w:val="000000" w:themeColor="text1"/>
        </w:rPr>
        <w:fldChar w:fldCharType="end"/>
      </w:r>
      <w:r w:rsidR="00E66A74" w:rsidRPr="0026377E">
        <w:rPr>
          <w:rFonts w:ascii="Arial" w:hAnsi="Arial" w:cs="Arial"/>
          <w:color w:val="000000" w:themeColor="text1"/>
        </w:rPr>
        <w:t xml:space="preserve">. Ethical procurement promotes fairness, transparency, and accountability in supplier selection and contracting, yet research shows that many hospitals still lack formalized ethical procurement policies and struggle to measure their impact on outcomes </w:t>
      </w:r>
      <w:r w:rsidR="000A54BA" w:rsidRPr="0026377E">
        <w:rPr>
          <w:rFonts w:ascii="Arial" w:hAnsi="Arial" w:cs="Arial"/>
          <w:color w:val="000000" w:themeColor="text1"/>
        </w:rPr>
        <w:fldChar w:fldCharType="begin" w:fldLock="1"/>
      </w:r>
      <w:r w:rsidR="0017571B" w:rsidRPr="0026377E">
        <w:rPr>
          <w:rFonts w:ascii="Arial" w:hAnsi="Arial" w:cs="Arial"/>
          <w:color w:val="000000" w:themeColor="text1"/>
        </w:rPr>
        <w:instrText>ADDIN CSL_CITATION {"citationItems":[{"id":"ITEM-1","itemData":{"DOI":"10.20944/preprints202407.0615.v1","abstract":"&lt;p&gt;Implementing ethical procurement standards is increasingly recognized as pivotal for organizations aiming to align their practices with principles of social responsibility and sustainability. This qualitative research explores the experiences, challenges, strategies, and impacts associated with ethical procurement across diverse sectors. Motivations for adopting ethical procurement include enhancing corporate reputation, meeting stakeholder expectations, and complying with regulatory frameworks. However, organizations face significant challenges such as balancing ethical considerations with cost-efficiency pressures, navigating complex regulatory landscapes, and ensuring transparency across global supply chains. Strategies for overcoming these challenges emphasize effective supplier relationship management, leveraging technological innovations for transparency, and investing in supplier capacity-building. The study reveals that ethical procurement practices contribute to organizational resilience by improving risk management, enhancing stakeholder engagement, and fostering innovation in procurement processes. Moreover, ethical procurement supports sustainable development goals by promoting environmental sustainability, supporting social equity through fair labor practices, and contributing to economic development. Future research directions include exploring the impact of emerging technologies on ethical procurement, promoting global collaboration for unified standards, and evaluating the long-term sustainability of ethical procurement initiatives.&lt;/p&gt;","author":[{"dropping-particle":"","family":"Cooper","given":"Mason","non-dropping-particle":"","parse-names":false,"suffix":""}],"id":"ITEM-1","issued":{"date-parts":[["2024"]]},"title":"Implementing Ethical Procurement Standards: Experiences and Challenges in Different Sectors","type":"article-journal"},"uris":["http://www.mendeley.com/documents/?uuid=bfd34cfb-7b46-431d-8365-dac088560459"]}],"mendeley":{"formattedCitation":"(Cooper, 2024)","plainTextFormattedCitation":"(Cooper, 2024)","previouslyFormattedCitation":"(Cooper, 2024)"},"properties":{"noteIndex":0},"schema":"https://github.com/citation-style-language/schema/raw/master/csl-citation.json"}</w:instrText>
      </w:r>
      <w:r w:rsidR="000A54BA" w:rsidRPr="0026377E">
        <w:rPr>
          <w:rFonts w:ascii="Arial" w:hAnsi="Arial" w:cs="Arial"/>
          <w:color w:val="000000" w:themeColor="text1"/>
        </w:rPr>
        <w:fldChar w:fldCharType="separate"/>
      </w:r>
      <w:r w:rsidR="000A54BA" w:rsidRPr="0026377E">
        <w:rPr>
          <w:rFonts w:ascii="Arial" w:hAnsi="Arial" w:cs="Arial"/>
          <w:noProof/>
          <w:color w:val="000000" w:themeColor="text1"/>
        </w:rPr>
        <w:t>(Cooper, 2024)</w:t>
      </w:r>
      <w:r w:rsidR="000A54BA" w:rsidRPr="0026377E">
        <w:rPr>
          <w:rFonts w:ascii="Arial" w:hAnsi="Arial" w:cs="Arial"/>
          <w:color w:val="000000" w:themeColor="text1"/>
        </w:rPr>
        <w:fldChar w:fldCharType="end"/>
      </w:r>
      <w:r w:rsidR="00E66A74" w:rsidRPr="0026377E">
        <w:rPr>
          <w:rFonts w:ascii="Arial" w:hAnsi="Arial" w:cs="Arial"/>
          <w:color w:val="000000" w:themeColor="text1"/>
        </w:rPr>
        <w:t xml:space="preserve">. Social responsibility extends procurement beyond economic value to include community welfare and stakeholder interests, but empirical evidence is limited on how socially responsible practices influence operational efficiency and </w:t>
      </w:r>
      <w:r w:rsidR="00E66A74" w:rsidRPr="0026377E">
        <w:rPr>
          <w:rFonts w:ascii="Arial" w:hAnsi="Arial" w:cs="Arial"/>
          <w:color w:val="000000" w:themeColor="text1"/>
        </w:rPr>
        <w:lastRenderedPageBreak/>
        <w:t xml:space="preserve">patient care in healthcare settings </w:t>
      </w:r>
      <w:r w:rsidR="000A54BA" w:rsidRPr="0026377E">
        <w:rPr>
          <w:rFonts w:ascii="Arial" w:hAnsi="Arial" w:cs="Arial"/>
          <w:color w:val="000000" w:themeColor="text1"/>
        </w:rPr>
        <w:fldChar w:fldCharType="begin" w:fldLock="1"/>
      </w:r>
      <w:r w:rsidR="0017571B" w:rsidRPr="0026377E">
        <w:rPr>
          <w:rFonts w:ascii="Arial" w:hAnsi="Arial" w:cs="Arial"/>
          <w:color w:val="000000" w:themeColor="text1"/>
        </w:rPr>
        <w:instrText>ADDIN CSL_CITATION {"citationItems":[{"id":"ITEM-1","itemData":{"ISSN":"2716-862X","abstract":"The aim of this study is to examine the impact of sustainable practices on social responsibility in healthcare institutions, focusing on Kaiser Permanente. The study concluded that Kaiser Permanente's sustainability initiatives-including energy management, sustainable building, waste management, water management, sustainable purchasing, food management and sustainable transport-are closely aligned with its social responsibility goals. These actions improve employee well-being, enhance patient care, support community development, and reduce environmental footprints; by integrating these sustainable acts, Kaiser Permanente demonstrates a strong alignment between sustainability and social responsibility.Résumé: L'objectif de cette étude est d'examiner la relation entre les pratiques durables et la responsabilité sociale dans les établissements de santé, en se concentrant sur Kaiser Permanente. L'étude a conclu que les initiatives de durabilité de Kaiser Permanente-incluant la gestion de l'énergie, la construction durable, la gestion des déchets, la gestion de l'eau, les achats durables et le transport durable-sont étroitement alignées sur ses objectifs de responsabilité sociale. Ces efforts profitent aux employés en améliorant la santé et la sécurité au travail, améliorent la qualité des soins pour les patients grâce à des environnements plus sains, soutiennent la société en favorisant les achats locaux et l'engagement communautaire, et protègent l'environnement en réduisant les émissions et en préservant les ressources.","author":[{"dropping-particle":"","family":"Rahma","given":"Souheila","non-dropping-particle":"","parse-names":false,"suffix":""},{"dropping-particle":"","family":"Tir","given":"Rania","non-dropping-particle":"","parse-names":false,"suffix":""}],"container-title":"مجلة التمويل والاستثمار والتنمية المستدامة","id":"ITEM-1","issue":"2","issued":{"date-parts":[["2024"]]},"page":"262-278","title":"The Impact of Sustainable Practices on Social Responsibility in Healthcare Institutions: A Case Study of Kaiser Permanente","type":"article-journal","volume":"9"},"uris":["http://www.mendeley.com/documents/?uuid=815b4a4f-a4d8-4459-82ab-0a2f6f34e45e"]}],"mendeley":{"formattedCitation":"(Rahma &amp; Tir, 2024)","plainTextFormattedCitation":"(Rahma &amp; Tir, 2024)","previouslyFormattedCitation":"(Rahma &amp; Tir, 2024)"},"properties":{"noteIndex":0},"schema":"https://github.com/citation-style-language/schema/raw/master/csl-citation.json"}</w:instrText>
      </w:r>
      <w:r w:rsidR="000A54BA" w:rsidRPr="0026377E">
        <w:rPr>
          <w:rFonts w:ascii="Arial" w:hAnsi="Arial" w:cs="Arial"/>
          <w:color w:val="000000" w:themeColor="text1"/>
        </w:rPr>
        <w:fldChar w:fldCharType="separate"/>
      </w:r>
      <w:r w:rsidR="000A54BA" w:rsidRPr="0026377E">
        <w:rPr>
          <w:rFonts w:ascii="Arial" w:hAnsi="Arial" w:cs="Arial"/>
          <w:noProof/>
          <w:color w:val="000000" w:themeColor="text1"/>
        </w:rPr>
        <w:t>(Rahma &amp; Tir, 2024)</w:t>
      </w:r>
      <w:r w:rsidR="000A54BA" w:rsidRPr="0026377E">
        <w:rPr>
          <w:rFonts w:ascii="Arial" w:hAnsi="Arial" w:cs="Arial"/>
          <w:color w:val="000000" w:themeColor="text1"/>
        </w:rPr>
        <w:fldChar w:fldCharType="end"/>
      </w:r>
      <w:r w:rsidR="00E66A74" w:rsidRPr="0026377E">
        <w:rPr>
          <w:rFonts w:ascii="Arial" w:hAnsi="Arial" w:cs="Arial"/>
          <w:color w:val="000000" w:themeColor="text1"/>
        </w:rPr>
        <w:t>. Green procurement practices aim to reduce environmental impact through eco</w:t>
      </w:r>
      <w:r w:rsidR="00E66A74" w:rsidRPr="0026377E">
        <w:rPr>
          <w:rFonts w:ascii="Arial" w:hAnsi="Arial" w:cs="Arial"/>
          <w:color w:val="000000" w:themeColor="text1"/>
        </w:rPr>
        <w:noBreakHyphen/>
        <w:t>friendly purchasing, yet gaps remain in assessing the level of adoption and effectiveness of green criteria in hospital procurement systems, especially in developing country contexts</w:t>
      </w:r>
      <w:r w:rsidR="00161D41" w:rsidRPr="0026377E">
        <w:rPr>
          <w:rFonts w:ascii="Arial" w:hAnsi="Arial" w:cs="Arial"/>
          <w:color w:val="000000" w:themeColor="text1"/>
        </w:rPr>
        <w:t xml:space="preserve"> </w:t>
      </w:r>
      <w:r w:rsidR="00161D41" w:rsidRPr="0026377E">
        <w:rPr>
          <w:rFonts w:ascii="Arial" w:hAnsi="Arial" w:cs="Arial"/>
          <w:color w:val="000000" w:themeColor="text1"/>
        </w:rPr>
        <w:fldChar w:fldCharType="begin" w:fldLock="1"/>
      </w:r>
      <w:r w:rsidR="0017571B" w:rsidRPr="0026377E">
        <w:rPr>
          <w:rFonts w:ascii="Arial" w:hAnsi="Arial" w:cs="Arial"/>
          <w:color w:val="000000" w:themeColor="text1"/>
        </w:rPr>
        <w:instrText>ADDIN CSL_CITATION {"citationItems":[{"id":"ITEM-1","itemData":{"DOI":"10.1108/IJBPA-08-2025-0191","ISSN":"23984716","abstract":"Purpose – The practice of green procurement in construction is gaining attention, particularly in developed countries, where procurement is recognized as a strategic tool for advancing sustainability and quickening the shift to sustainable practices. However, in developing economies, the adoption of green construction procurement practices (GCPPs) remains low due to various barriers. There is a lack of understanding of the barriers to GCPPs in the developing countries, which hinders the implementation and present significant challenges; hence, this study aims to identify and analyse the principal barriers to GCPPs in the Ghanaian construction industry. Design/Methodology/Approach – A survey was conducted among 120 construction procurement professionals and stakeholders, yielding an 88% response rate. One-sample t-tests and principal component analysis (PCA) were used to analyse and identify the principal barriers to GCPPs. Findings – Out of the 14 variables tested, the PCA revealed three principal barriers: (1) organizational commitment and attributes of green construction materials, (2) market and materials supply and (3) governmental policies and regulations. These findings highlight the principal barriers militating against the practice of green procurement in the construction sector. Originality/Value – The study provides practical insights for policymakers, construction firms and stakeholders to develop strategies and policies that enhance sustainability in construction projects. This research contributes to the literature by identifying key barriers to GCPPs, informing future efforts to promote sustainable procurement in the construction industry.","author":[{"dropping-particle":"","family":"Kwasafo","given":"Oscar Kwame","non-dropping-particle":"","parse-names":false,"suffix":""},{"dropping-particle":"","family":"Adinyira","given":"Emmanuel","non-dropping-particle":"","parse-names":false,"suffix":""},{"dropping-particle":"","family":"Agyekum","given":"Kofi","non-dropping-particle":"","parse-names":false,"suffix":""},{"dropping-particle":"","family":"Botchway","given":"Benjamin","non-dropping-particle":"","parse-names":false,"suffix":""}],"container-title":"International Journal of Building Pathology and Adaptation","id":"ITEM-1","issued":{"date-parts":[["2026"]]},"page":"1-18","title":"Barriers to green construction procurement practices in developing economies: empirical evidence from Ghana","type":"article-journal"},"uris":["http://www.mendeley.com/documents/?uuid=6da367aa-88f1-418c-95f4-7996d95b75ca"]}],"mendeley":{"formattedCitation":"(Kwasafo et al., 2026)","plainTextFormattedCitation":"(Kwasafo et al., 2026)","previouslyFormattedCitation":"(Kwasafo et al., 2026)"},"properties":{"noteIndex":0},"schema":"https://github.com/citation-style-language/schema/raw/master/csl-citation.json"}</w:instrText>
      </w:r>
      <w:r w:rsidR="00161D41" w:rsidRPr="0026377E">
        <w:rPr>
          <w:rFonts w:ascii="Arial" w:hAnsi="Arial" w:cs="Arial"/>
          <w:color w:val="000000" w:themeColor="text1"/>
        </w:rPr>
        <w:fldChar w:fldCharType="separate"/>
      </w:r>
      <w:r w:rsidR="00161D41" w:rsidRPr="0026377E">
        <w:rPr>
          <w:rFonts w:ascii="Arial" w:hAnsi="Arial" w:cs="Arial"/>
          <w:noProof/>
          <w:color w:val="000000" w:themeColor="text1"/>
        </w:rPr>
        <w:t>(Kwasafo et al., 2026)</w:t>
      </w:r>
      <w:r w:rsidR="00161D41" w:rsidRPr="0026377E">
        <w:rPr>
          <w:rFonts w:ascii="Arial" w:hAnsi="Arial" w:cs="Arial"/>
          <w:color w:val="000000" w:themeColor="text1"/>
        </w:rPr>
        <w:fldChar w:fldCharType="end"/>
      </w:r>
    </w:p>
    <w:p w14:paraId="20456C87" w14:textId="3FE18DA1" w:rsidR="003D1436" w:rsidRPr="0026377E" w:rsidRDefault="007A6D45" w:rsidP="00C40699">
      <w:pPr>
        <w:spacing w:line="240" w:lineRule="auto"/>
        <w:ind w:firstLine="567"/>
        <w:rPr>
          <w:rFonts w:ascii="Arial" w:hAnsi="Arial" w:cs="Arial"/>
          <w:color w:val="000000" w:themeColor="text1"/>
        </w:rPr>
      </w:pPr>
      <w:r w:rsidRPr="0026377E">
        <w:rPr>
          <w:rFonts w:ascii="Arial" w:hAnsi="Arial" w:cs="Arial"/>
          <w:color w:val="000000" w:themeColor="text1"/>
        </w:rPr>
        <w:t xml:space="preserve">On the other hand, </w:t>
      </w:r>
      <w:r w:rsidR="003D1436" w:rsidRPr="0026377E">
        <w:rPr>
          <w:rFonts w:ascii="Arial" w:hAnsi="Arial" w:cs="Arial"/>
          <w:color w:val="000000" w:themeColor="text1"/>
        </w:rPr>
        <w:t xml:space="preserve">Organizational efficiency in hospitals reflects the institution’s ability to maximize outcomes while minimizing costs, delays, and errors in procurement and service delivery, making it a critical indicator of operational performance </w:t>
      </w:r>
      <w:r w:rsidR="00416D8C" w:rsidRPr="0026377E">
        <w:rPr>
          <w:rFonts w:ascii="Arial" w:hAnsi="Arial" w:cs="Arial"/>
          <w:color w:val="000000" w:themeColor="text1"/>
        </w:rPr>
        <w:fldChar w:fldCharType="begin" w:fldLock="1"/>
      </w:r>
      <w:r w:rsidR="0017571B" w:rsidRPr="0026377E">
        <w:rPr>
          <w:rFonts w:ascii="Arial" w:hAnsi="Arial" w:cs="Arial"/>
          <w:color w:val="000000" w:themeColor="text1"/>
        </w:rPr>
        <w:instrText>ADDIN CSL_CITATION {"citationItems":[{"id":"ITEM-1","itemData":{"DOI":"10.1186/s12913-022-08376-6","ISSN":"1472-6963","author":[{"dropping-particle":"","family":"Kajamaa","given":"Anu","non-dropping-particle":"","parse-names":false,"suffix":""},{"dropping-particle":"","family":"Laukkanen","given":"Pia Hurmelinna","non-dropping-particle":"","parse-names":false,"suffix":""}],"container-title":"BMC Health Services Research","id":"ITEM-1","issued":{"date-parts":[["2022"]]},"page":"1-14","publisher":"BioMed Central","title":"Organizational arrangements as a key to enhancing innovativeness and efficiency – analysis of a restructuring hospital in Finland","type":"article-journal"},"uris":["http://www.mendeley.com/documents/?uuid=543dbf96-973f-4b4f-b66c-420d81c1a7a4"]}],"mendeley":{"formattedCitation":"(Kajamaa &amp; Laukkanen, 2022)","plainTextFormattedCitation":"(Kajamaa &amp; Laukkanen, 2022)","previouslyFormattedCitation":"(Kajamaa &amp; Laukkanen, 2022)"},"properties":{"noteIndex":0},"schema":"https://github.com/citation-style-language/schema/raw/master/csl-citation.json"}</w:instrText>
      </w:r>
      <w:r w:rsidR="00416D8C" w:rsidRPr="0026377E">
        <w:rPr>
          <w:rFonts w:ascii="Arial" w:hAnsi="Arial" w:cs="Arial"/>
          <w:color w:val="000000" w:themeColor="text1"/>
        </w:rPr>
        <w:fldChar w:fldCharType="separate"/>
      </w:r>
      <w:r w:rsidR="00416D8C" w:rsidRPr="0026377E">
        <w:rPr>
          <w:rFonts w:ascii="Arial" w:hAnsi="Arial" w:cs="Arial"/>
          <w:noProof/>
          <w:color w:val="000000" w:themeColor="text1"/>
        </w:rPr>
        <w:t>(Kajamaa &amp; Laukkanen, 2022)</w:t>
      </w:r>
      <w:r w:rsidR="00416D8C" w:rsidRPr="0026377E">
        <w:rPr>
          <w:rFonts w:ascii="Arial" w:hAnsi="Arial" w:cs="Arial"/>
          <w:color w:val="000000" w:themeColor="text1"/>
        </w:rPr>
        <w:fldChar w:fldCharType="end"/>
      </w:r>
      <w:r w:rsidR="003D1436" w:rsidRPr="0026377E">
        <w:rPr>
          <w:rFonts w:ascii="Arial" w:hAnsi="Arial" w:cs="Arial"/>
          <w:color w:val="000000" w:themeColor="text1"/>
        </w:rPr>
        <w:t xml:space="preserve">. Cost-effectiveness is enhanced when Supplier Relationship Management, Risk Management, and Sustainable Procurement are strategically applied, yet studies indicate a lack of empirical evidence linking these procurement practices directly to measurable cost savings in healthcare institutions </w:t>
      </w:r>
      <w:r w:rsidR="00416D8C" w:rsidRPr="0026377E">
        <w:rPr>
          <w:rFonts w:ascii="Arial" w:hAnsi="Arial" w:cs="Arial"/>
          <w:color w:val="000000" w:themeColor="text1"/>
        </w:rPr>
        <w:fldChar w:fldCharType="begin" w:fldLock="1"/>
      </w:r>
      <w:r w:rsidR="0017571B" w:rsidRPr="0026377E">
        <w:rPr>
          <w:rFonts w:ascii="Arial" w:hAnsi="Arial" w:cs="Arial"/>
          <w:color w:val="000000" w:themeColor="text1"/>
        </w:rPr>
        <w:instrText>ADDIN CSL_CITATION {"citationItems":[{"id":"ITEM-1","itemData":{"author":[{"dropping-particle":"","family":"Olaleye","given":"Iyadunni Adewola","non-dropping-particle":"","parse-names":false,"suffix":""}],"id":"ITEM-1","issued":{"date-parts":[["2024"]]},"title":"Optimizing procurement efficiency : Frameworks for data-driven cost reduction and strategic vendor management","type":"article-journal"},"uris":["http://www.mendeley.com/documents/?uuid=0eceaa87-2a47-4a2e-89ba-12f18a736e9f"]}],"mendeley":{"formattedCitation":"(Olaleye, 2024)","plainTextFormattedCitation":"(Olaleye, 2024)","previouslyFormattedCitation":"(Olaleye, 2024)"},"properties":{"noteIndex":0},"schema":"https://github.com/citation-style-language/schema/raw/master/csl-citation.json"}</w:instrText>
      </w:r>
      <w:r w:rsidR="00416D8C" w:rsidRPr="0026377E">
        <w:rPr>
          <w:rFonts w:ascii="Arial" w:hAnsi="Arial" w:cs="Arial"/>
          <w:color w:val="000000" w:themeColor="text1"/>
        </w:rPr>
        <w:fldChar w:fldCharType="separate"/>
      </w:r>
      <w:r w:rsidR="00416D8C" w:rsidRPr="0026377E">
        <w:rPr>
          <w:rFonts w:ascii="Arial" w:hAnsi="Arial" w:cs="Arial"/>
          <w:noProof/>
          <w:color w:val="000000" w:themeColor="text1"/>
        </w:rPr>
        <w:t>(Olaleye, 2024)</w:t>
      </w:r>
      <w:r w:rsidR="00416D8C" w:rsidRPr="0026377E">
        <w:rPr>
          <w:rFonts w:ascii="Arial" w:hAnsi="Arial" w:cs="Arial"/>
          <w:color w:val="000000" w:themeColor="text1"/>
        </w:rPr>
        <w:fldChar w:fldCharType="end"/>
      </w:r>
      <w:r w:rsidR="003D1436" w:rsidRPr="0026377E">
        <w:rPr>
          <w:rFonts w:ascii="Arial" w:hAnsi="Arial" w:cs="Arial"/>
          <w:color w:val="000000" w:themeColor="text1"/>
        </w:rPr>
        <w:t xml:space="preserve">. Process responsiveness, or the hospital’s ability to quickly adapt procurement operations to changing needs, is influenced by timely communication with suppliers, risk mitigation strategies, and sustainable procurement policies; however, research remains limited on how these combined practices improve responsiveness across different hospital contexts, particularly in Asia and developing </w:t>
      </w:r>
      <w:r w:rsidR="00994F71" w:rsidRPr="0026377E">
        <w:rPr>
          <w:rFonts w:ascii="Arial" w:hAnsi="Arial" w:cs="Arial"/>
          <w:color w:val="000000" w:themeColor="text1"/>
        </w:rPr>
        <w:t xml:space="preserve">countries </w:t>
      </w:r>
      <w:r w:rsidR="00994F71" w:rsidRPr="0026377E">
        <w:rPr>
          <w:rFonts w:ascii="Arial" w:hAnsi="Arial" w:cs="Arial"/>
          <w:color w:val="000000" w:themeColor="text1"/>
        </w:rPr>
        <w:fldChar w:fldCharType="begin" w:fldLock="1"/>
      </w:r>
      <w:r w:rsidR="0017571B" w:rsidRPr="0026377E">
        <w:rPr>
          <w:rFonts w:ascii="Arial" w:hAnsi="Arial" w:cs="Arial"/>
          <w:color w:val="000000" w:themeColor="text1"/>
        </w:rPr>
        <w:instrText>ADDIN CSL_CITATION {"citationItems":[{"id":"ITEM-1","itemData":{"author":[{"dropping-particle":"","family":"Leppänen","given":"Riina-Emilia","non-dropping-particle":"","parse-names":false,"suffix":""}],"id":"ITEM-1","issued":{"date-parts":[["2024"]]},"title":"Enhancing Supplier Risk Management in Hospital Procurement: A Case Study of Finnish Public Procurement Law Compliance","type":"article-journal"},"uris":["http://www.mendeley.com/documents/?uuid=8ee8f4a1-a59f-4a67-8d14-29ead4a03f42"]}],"mendeley":{"formattedCitation":"(Leppänen, 2024)","plainTextFormattedCitation":"(Leppänen, 2024)","previouslyFormattedCitation":"(Leppänen, 2024)"},"properties":{"noteIndex":0},"schema":"https://github.com/citation-style-language/schema/raw/master/csl-citation.json"}</w:instrText>
      </w:r>
      <w:r w:rsidR="00994F71" w:rsidRPr="0026377E">
        <w:rPr>
          <w:rFonts w:ascii="Arial" w:hAnsi="Arial" w:cs="Arial"/>
          <w:color w:val="000000" w:themeColor="text1"/>
        </w:rPr>
        <w:fldChar w:fldCharType="separate"/>
      </w:r>
      <w:r w:rsidR="00994F71" w:rsidRPr="0026377E">
        <w:rPr>
          <w:rFonts w:ascii="Arial" w:hAnsi="Arial" w:cs="Arial"/>
          <w:noProof/>
          <w:color w:val="000000" w:themeColor="text1"/>
        </w:rPr>
        <w:t>(Leppänen, 2024)</w:t>
      </w:r>
      <w:r w:rsidR="00994F71" w:rsidRPr="0026377E">
        <w:rPr>
          <w:rFonts w:ascii="Arial" w:hAnsi="Arial" w:cs="Arial"/>
          <w:color w:val="000000" w:themeColor="text1"/>
        </w:rPr>
        <w:fldChar w:fldCharType="end"/>
      </w:r>
      <w:r w:rsidR="00994F71" w:rsidRPr="0026377E">
        <w:rPr>
          <w:rFonts w:ascii="Arial" w:hAnsi="Arial" w:cs="Arial"/>
          <w:color w:val="000000" w:themeColor="text1"/>
        </w:rPr>
        <w:t xml:space="preserve"> </w:t>
      </w:r>
      <w:r w:rsidR="00994F71" w:rsidRPr="0026377E">
        <w:rPr>
          <w:rFonts w:ascii="Arial" w:hAnsi="Arial" w:cs="Arial"/>
          <w:color w:val="000000" w:themeColor="text1"/>
        </w:rPr>
        <w:fldChar w:fldCharType="begin" w:fldLock="1"/>
      </w:r>
      <w:r w:rsidR="0017571B" w:rsidRPr="0026377E">
        <w:rPr>
          <w:rFonts w:ascii="Arial" w:hAnsi="Arial" w:cs="Arial"/>
          <w:color w:val="000000" w:themeColor="text1"/>
        </w:rPr>
        <w:instrText xml:space="preserve">ADDIN CSL_CITATION {"citationItems":[{"id":"ITEM-1","itemData":{"DOI":"10.1186/s12961-025-01295-y","ISSN":"1478-4505","author":[{"dropping-particle":"","family":"Khanpoor","given":"Hooman","non-dropping-particle":"","parse-names":false,"suffix":""},{"dropping-particle":"","family":"Alizadeh","given":"Ahad","non-dropping-particle":"","parse-names":false,"suffix":""},{"dropping-particle":"","family":"Khosravizadeh","given":"Omid","non-dropping-particle":"","parse-names":false,"suffix":""},{"dropping-particle":"","family":"Amerzadeh","given":"Mohammad","non-dropping-particle":"","parse-names":false,"suffix":""},{"dropping-particle":"","family":"Rafiei","given":"Sima","non-dropping-particle":"","parse-names":false,"suffix":""}],"container-title":"Health Research Policy and Systems","id":"ITEM-1","issued":{"date-parts":[["2025"]]},"publisher":"BioMed Central","title":"A mixed </w:instrText>
      </w:r>
      <w:r w:rsidR="0017571B" w:rsidRPr="0026377E">
        <w:rPr>
          <w:rFonts w:ascii="Cambria Math" w:hAnsi="Cambria Math" w:cs="Cambria Math"/>
          <w:color w:val="000000" w:themeColor="text1"/>
        </w:rPr>
        <w:instrText>‑</w:instrText>
      </w:r>
      <w:r w:rsidR="0017571B" w:rsidRPr="0026377E">
        <w:rPr>
          <w:rFonts w:ascii="Arial" w:hAnsi="Arial" w:cs="Arial"/>
          <w:color w:val="000000" w:themeColor="text1"/>
        </w:rPr>
        <w:instrText xml:space="preserve"> methods model for healthcare system responsiveness to public health : insights from Iranian experts","type":"article-journal"},"uris":["http://www.mendeley.com/documents/?uuid=f270d61b-dae7-4b3f-ba8f-ac6e25e1a55f"]}],"mendeley":{"formattedCitation":"(Khanpoor et al., 2025)","plainTextFormattedCitation":"(Khanpoor et al., 2025)","previouslyFormattedCitation":"(Khanpoor et al., 2025)"},"properties":{"noteIndex":0},"schema":"https://github.com/citation-style-language/schema/raw/master/csl-citation.json"}</w:instrText>
      </w:r>
      <w:r w:rsidR="00994F71" w:rsidRPr="0026377E">
        <w:rPr>
          <w:rFonts w:ascii="Arial" w:hAnsi="Arial" w:cs="Arial"/>
          <w:color w:val="000000" w:themeColor="text1"/>
        </w:rPr>
        <w:fldChar w:fldCharType="separate"/>
      </w:r>
      <w:r w:rsidR="00994F71" w:rsidRPr="0026377E">
        <w:rPr>
          <w:rFonts w:ascii="Arial" w:hAnsi="Arial" w:cs="Arial"/>
          <w:noProof/>
          <w:color w:val="000000" w:themeColor="text1"/>
        </w:rPr>
        <w:t>(Khanpoor et al., 2025)</w:t>
      </w:r>
      <w:r w:rsidR="00994F71" w:rsidRPr="0026377E">
        <w:rPr>
          <w:rFonts w:ascii="Arial" w:hAnsi="Arial" w:cs="Arial"/>
          <w:color w:val="000000" w:themeColor="text1"/>
        </w:rPr>
        <w:fldChar w:fldCharType="end"/>
      </w:r>
      <w:r w:rsidR="00994F71" w:rsidRPr="0026377E">
        <w:rPr>
          <w:rFonts w:ascii="Arial" w:hAnsi="Arial" w:cs="Arial"/>
          <w:color w:val="000000" w:themeColor="text1"/>
        </w:rPr>
        <w:t xml:space="preserve">. </w:t>
      </w:r>
      <w:r w:rsidR="003D1436" w:rsidRPr="0026377E">
        <w:rPr>
          <w:rFonts w:ascii="Arial" w:hAnsi="Arial" w:cs="Arial"/>
          <w:color w:val="000000" w:themeColor="text1"/>
        </w:rPr>
        <w:t xml:space="preserve">Quality of procurement output, including the reliability, suitability, and sustainability of medical supplies and services, is a crucial determinant of overall efficiency, but gaps persist in systematically evaluating how integrated procurement practices across supplier management, risk, and sustainability dimensions affect the quality of outputs in hospitals </w:t>
      </w:r>
      <w:r w:rsidR="00A30E2B" w:rsidRPr="0026377E">
        <w:rPr>
          <w:rFonts w:ascii="Arial" w:hAnsi="Arial" w:cs="Arial"/>
          <w:color w:val="000000" w:themeColor="text1"/>
        </w:rPr>
        <w:fldChar w:fldCharType="begin" w:fldLock="1"/>
      </w:r>
      <w:r w:rsidR="0017571B" w:rsidRPr="0026377E">
        <w:rPr>
          <w:rFonts w:ascii="Arial" w:hAnsi="Arial" w:cs="Arial"/>
          <w:color w:val="000000" w:themeColor="text1"/>
        </w:rPr>
        <w:instrText>ADDIN CSL_CITATION {"citationItems":[{"id":"ITEM-1","itemData":{"author":[{"dropping-particle":"","family":"Paul","given":"Patience Okpeke","non-dropping-particle":"","parse-names":false,"suffix":""},{"dropping-particle":"","family":"Ogugua","given":"Jane Osareme","non-dropping-particle":"","parse-names":false,"suffix":""},{"dropping-particle":"","family":"Eyo-udo","given":"Nsisong Louis","non-dropping-particle":"","parse-names":false,"suffix":""}],"id":"ITEM-1","issued":{"date-parts":[["2024"]]},"page":"1-10","title":"Procurement in healthcare : Ensuring efficiency and compliance in medical supplies and equipment management","type":"article-journal"},"uris":["http://www.mendeley.com/documents/?uuid=6ae0cb52-81f9-4a36-8f07-ea0d2fe2c0a0"]}],"mendeley":{"formattedCitation":"(Paul et al., 2024)","plainTextFormattedCitation":"(Paul et al., 2024)","previouslyFormattedCitation":"(Paul et al., 2024)"},"properties":{"noteIndex":0},"schema":"https://github.com/citation-style-language/schema/raw/master/csl-citation.json"}</w:instrText>
      </w:r>
      <w:r w:rsidR="00A30E2B" w:rsidRPr="0026377E">
        <w:rPr>
          <w:rFonts w:ascii="Arial" w:hAnsi="Arial" w:cs="Arial"/>
          <w:color w:val="000000" w:themeColor="text1"/>
        </w:rPr>
        <w:fldChar w:fldCharType="separate"/>
      </w:r>
      <w:r w:rsidR="00A30E2B" w:rsidRPr="0026377E">
        <w:rPr>
          <w:rFonts w:ascii="Arial" w:hAnsi="Arial" w:cs="Arial"/>
          <w:noProof/>
          <w:color w:val="000000" w:themeColor="text1"/>
        </w:rPr>
        <w:t>(Paul et al., 2024)</w:t>
      </w:r>
      <w:r w:rsidR="00A30E2B" w:rsidRPr="0026377E">
        <w:rPr>
          <w:rFonts w:ascii="Arial" w:hAnsi="Arial" w:cs="Arial"/>
          <w:color w:val="000000" w:themeColor="text1"/>
        </w:rPr>
        <w:fldChar w:fldCharType="end"/>
      </w:r>
      <w:r w:rsidR="003D1436" w:rsidRPr="0026377E">
        <w:rPr>
          <w:rFonts w:ascii="Arial" w:hAnsi="Arial" w:cs="Arial"/>
          <w:color w:val="000000" w:themeColor="text1"/>
        </w:rPr>
        <w:t>.</w:t>
      </w:r>
    </w:p>
    <w:p w14:paraId="5E692E6B" w14:textId="77777777" w:rsidR="008D0402" w:rsidRPr="0026377E" w:rsidRDefault="008D0402" w:rsidP="00C40699">
      <w:pPr>
        <w:spacing w:line="240" w:lineRule="auto"/>
        <w:ind w:firstLine="567"/>
        <w:rPr>
          <w:rFonts w:ascii="Arial" w:hAnsi="Arial" w:cs="Arial"/>
          <w:color w:val="000000" w:themeColor="text1"/>
        </w:rPr>
      </w:pPr>
      <w:r w:rsidRPr="0026377E">
        <w:rPr>
          <w:rFonts w:ascii="Arial" w:hAnsi="Arial" w:cs="Arial"/>
          <w:color w:val="000000" w:themeColor="text1"/>
        </w:rPr>
        <w:t>Despite the recognized importance of Supplier Relationship Management, Risk Management, and Sustainable Procurement, many hospitals globally and locally lacked standardized frameworks to systematically implement and evaluate these practices. Empirical evidence was limited on how these integrated procurement strategies directly influenced cost-effectiveness, process responsiveness, and the quality of procurement outputs, particularly in Asian and developing country contexts. Additionally, gaps existed in assessing the adoption of ethical, socially responsible, and green procurement practices, as well as in linking supplier performance, risk mitigation, and sustainability initiatives to measurable improvements in organizational efficiency. Furthermore, no prior study specifically focused on these variables within private hospitals in Bacolod City.</w:t>
      </w:r>
    </w:p>
    <w:p w14:paraId="708E9845" w14:textId="6C12A08F" w:rsidR="008860A0" w:rsidRPr="0026377E" w:rsidRDefault="008D0402" w:rsidP="00C40699">
      <w:pPr>
        <w:spacing w:line="240" w:lineRule="auto"/>
        <w:ind w:firstLine="567"/>
        <w:rPr>
          <w:rFonts w:ascii="Arial" w:hAnsi="Arial" w:cs="Arial"/>
          <w:color w:val="000000" w:themeColor="text1"/>
        </w:rPr>
      </w:pPr>
      <w:r w:rsidRPr="0026377E">
        <w:rPr>
          <w:rFonts w:ascii="Arial" w:hAnsi="Arial" w:cs="Arial"/>
          <w:color w:val="000000" w:themeColor="text1"/>
        </w:rPr>
        <w:t>The study aimed to determine the extent to which Supplier Relationship Management, Risk Management, and Sustainable Procurement practices influenced the organizational efficiency of private hospitals in Bacolod City. Its purpose was to provide evidence-based insights that could serve as a basis for enhancing existing procurement programs and improving operational performance within these institutions.</w:t>
      </w:r>
    </w:p>
    <w:p w14:paraId="7C5C57BF" w14:textId="237E7C12" w:rsidR="00926851" w:rsidRPr="0026377E" w:rsidRDefault="00926851" w:rsidP="00C40699">
      <w:pPr>
        <w:spacing w:after="0" w:line="240" w:lineRule="auto"/>
        <w:rPr>
          <w:rFonts w:ascii="Arial" w:hAnsi="Arial" w:cs="Arial"/>
          <w:b/>
          <w:bCs/>
          <w:color w:val="000000" w:themeColor="text1"/>
        </w:rPr>
      </w:pPr>
      <w:r w:rsidRPr="0026377E">
        <w:rPr>
          <w:rFonts w:ascii="Arial" w:hAnsi="Arial" w:cs="Arial"/>
          <w:b/>
          <w:bCs/>
          <w:color w:val="000000" w:themeColor="text1"/>
        </w:rPr>
        <w:t>Statement of the Problem</w:t>
      </w:r>
    </w:p>
    <w:p w14:paraId="611BBEA7" w14:textId="33EAA543" w:rsidR="00926851" w:rsidRPr="0026377E" w:rsidRDefault="00926851" w:rsidP="00C40699">
      <w:pPr>
        <w:spacing w:after="0" w:line="240" w:lineRule="auto"/>
        <w:ind w:firstLine="720"/>
        <w:rPr>
          <w:rFonts w:ascii="Arial" w:hAnsi="Arial" w:cs="Arial"/>
          <w:color w:val="000000" w:themeColor="text1"/>
        </w:rPr>
      </w:pPr>
      <w:r w:rsidRPr="0026377E">
        <w:rPr>
          <w:rFonts w:ascii="Arial" w:hAnsi="Arial" w:cs="Arial"/>
          <w:color w:val="000000" w:themeColor="text1"/>
        </w:rPr>
        <w:lastRenderedPageBreak/>
        <w:t>This study aim</w:t>
      </w:r>
      <w:r w:rsidR="00815F6A" w:rsidRPr="0026377E">
        <w:rPr>
          <w:rFonts w:ascii="Arial" w:hAnsi="Arial" w:cs="Arial"/>
          <w:color w:val="000000" w:themeColor="text1"/>
        </w:rPr>
        <w:t>ed</w:t>
      </w:r>
      <w:r w:rsidRPr="0026377E">
        <w:rPr>
          <w:rFonts w:ascii="Arial" w:hAnsi="Arial" w:cs="Arial"/>
          <w:color w:val="000000" w:themeColor="text1"/>
        </w:rPr>
        <w:t xml:space="preserve"> to determine the extent to which Supplier Relationship Management, Risk Management, and Sustainable Procurement Practices can </w:t>
      </w:r>
      <w:r w:rsidR="004F5081" w:rsidRPr="0026377E">
        <w:rPr>
          <w:rFonts w:ascii="Arial" w:hAnsi="Arial" w:cs="Arial"/>
          <w:color w:val="000000" w:themeColor="text1"/>
        </w:rPr>
        <w:t>influence</w:t>
      </w:r>
      <w:r w:rsidRPr="0026377E">
        <w:rPr>
          <w:rFonts w:ascii="Arial" w:hAnsi="Arial" w:cs="Arial"/>
          <w:color w:val="000000" w:themeColor="text1"/>
        </w:rPr>
        <w:t xml:space="preserve"> the Organizational Efficiency of a private hospital in Bacolod City. </w:t>
      </w:r>
    </w:p>
    <w:p w14:paraId="14840BA4" w14:textId="2278F69E" w:rsidR="00926851" w:rsidRPr="0026377E" w:rsidRDefault="004F5081" w:rsidP="00C40699">
      <w:pPr>
        <w:spacing w:after="0" w:line="240" w:lineRule="auto"/>
        <w:rPr>
          <w:rFonts w:ascii="Arial" w:hAnsi="Arial" w:cs="Arial"/>
          <w:color w:val="000000" w:themeColor="text1"/>
        </w:rPr>
      </w:pPr>
      <w:r w:rsidRPr="0026377E">
        <w:rPr>
          <w:rFonts w:ascii="Arial" w:hAnsi="Arial" w:cs="Arial"/>
          <w:color w:val="000000" w:themeColor="text1"/>
        </w:rPr>
        <w:t>Specifically, it sought to answer</w:t>
      </w:r>
      <w:r w:rsidR="00926851" w:rsidRPr="0026377E">
        <w:rPr>
          <w:rFonts w:ascii="Arial" w:hAnsi="Arial" w:cs="Arial"/>
          <w:color w:val="000000" w:themeColor="text1"/>
        </w:rPr>
        <w:t xml:space="preserve"> the following questions:</w:t>
      </w:r>
    </w:p>
    <w:p w14:paraId="28BF520C" w14:textId="662228B3" w:rsidR="00926851" w:rsidRPr="0026377E" w:rsidRDefault="00926851" w:rsidP="00C40699">
      <w:pPr>
        <w:pStyle w:val="ListParagraph"/>
        <w:numPr>
          <w:ilvl w:val="0"/>
          <w:numId w:val="2"/>
        </w:numPr>
        <w:spacing w:after="0" w:line="240" w:lineRule="auto"/>
        <w:rPr>
          <w:rFonts w:ascii="Arial" w:hAnsi="Arial" w:cs="Arial"/>
          <w:color w:val="000000" w:themeColor="text1"/>
        </w:rPr>
      </w:pPr>
      <w:r w:rsidRPr="0026377E">
        <w:rPr>
          <w:rFonts w:ascii="Arial" w:hAnsi="Arial" w:cs="Arial"/>
          <w:color w:val="000000" w:themeColor="text1"/>
        </w:rPr>
        <w:t xml:space="preserve">What is the extent of supplier relationship management in terms of Communication, Collaboration, Supplier performance monitoring of selected private hospitals when they are taken and grouped according to </w:t>
      </w:r>
      <w:r w:rsidRPr="0026377E">
        <w:rPr>
          <w:rFonts w:ascii="Arial" w:eastAsia="Times New Roman" w:hAnsi="Arial" w:cs="Arial"/>
          <w:color w:val="000000" w:themeColor="text1"/>
          <w:lang w:eastAsia="en-PH"/>
        </w:rPr>
        <w:t>Employment Status, Years of Experience in Current Role, Designation</w:t>
      </w:r>
      <w:r w:rsidR="00C729F6" w:rsidRPr="0026377E">
        <w:rPr>
          <w:rFonts w:ascii="Arial" w:eastAsia="Times New Roman" w:hAnsi="Arial" w:cs="Arial"/>
          <w:color w:val="000000" w:themeColor="text1"/>
          <w:lang w:eastAsia="en-PH"/>
        </w:rPr>
        <w:t>, and affiliates</w:t>
      </w:r>
      <w:r w:rsidRPr="0026377E">
        <w:rPr>
          <w:rFonts w:ascii="Arial" w:eastAsia="Times New Roman" w:hAnsi="Arial" w:cs="Arial"/>
          <w:color w:val="000000" w:themeColor="text1"/>
          <w:lang w:eastAsia="en-PH"/>
        </w:rPr>
        <w:t>?</w:t>
      </w:r>
    </w:p>
    <w:p w14:paraId="4EBB4F91" w14:textId="7539F769" w:rsidR="00926851" w:rsidRPr="0026377E" w:rsidRDefault="00926851" w:rsidP="00C40699">
      <w:pPr>
        <w:pStyle w:val="ListParagraph"/>
        <w:numPr>
          <w:ilvl w:val="0"/>
          <w:numId w:val="2"/>
        </w:numPr>
        <w:spacing w:after="0" w:line="240" w:lineRule="auto"/>
        <w:rPr>
          <w:rFonts w:ascii="Arial" w:hAnsi="Arial" w:cs="Arial"/>
          <w:color w:val="000000" w:themeColor="text1"/>
        </w:rPr>
      </w:pPr>
      <w:r w:rsidRPr="0026377E">
        <w:rPr>
          <w:rFonts w:ascii="Arial" w:hAnsi="Arial" w:cs="Arial"/>
          <w:color w:val="000000" w:themeColor="text1"/>
        </w:rPr>
        <w:t xml:space="preserve">What is the extent of risk management in terms of Risk identification, Risk mitigation strategies, Contingency planning of selected private hospitals when they are taken and grouped according to </w:t>
      </w:r>
      <w:r w:rsidRPr="0026377E">
        <w:rPr>
          <w:rFonts w:ascii="Arial" w:eastAsia="Times New Roman" w:hAnsi="Arial" w:cs="Arial"/>
          <w:color w:val="000000" w:themeColor="text1"/>
          <w:lang w:eastAsia="en-PH"/>
        </w:rPr>
        <w:t xml:space="preserve">Employment Status, Years of Experience in Current Role, </w:t>
      </w:r>
      <w:r w:rsidR="00C729F6" w:rsidRPr="0026377E">
        <w:rPr>
          <w:rFonts w:ascii="Arial" w:eastAsia="Times New Roman" w:hAnsi="Arial" w:cs="Arial"/>
          <w:color w:val="000000" w:themeColor="text1"/>
          <w:lang w:eastAsia="en-PH"/>
        </w:rPr>
        <w:t>Designation, and affiliates?</w:t>
      </w:r>
    </w:p>
    <w:p w14:paraId="02E84E86" w14:textId="372620B6" w:rsidR="00926851" w:rsidRPr="0026377E" w:rsidRDefault="00926851" w:rsidP="00C40699">
      <w:pPr>
        <w:pStyle w:val="ListParagraph"/>
        <w:numPr>
          <w:ilvl w:val="0"/>
          <w:numId w:val="2"/>
        </w:numPr>
        <w:spacing w:after="200" w:line="240" w:lineRule="auto"/>
        <w:rPr>
          <w:rFonts w:ascii="Arial" w:hAnsi="Arial" w:cs="Arial"/>
          <w:color w:val="000000" w:themeColor="text1"/>
        </w:rPr>
      </w:pPr>
      <w:r w:rsidRPr="0026377E">
        <w:rPr>
          <w:rFonts w:ascii="Arial" w:hAnsi="Arial" w:cs="Arial"/>
          <w:color w:val="000000" w:themeColor="text1"/>
        </w:rPr>
        <w:t xml:space="preserve">What is the extent of sustainable procurement in terms of Ethical procurement, social responsibility, green procurement practices of selected private hospitals when they are taken and grouped according to </w:t>
      </w:r>
      <w:r w:rsidRPr="0026377E">
        <w:rPr>
          <w:rFonts w:ascii="Arial" w:eastAsia="Times New Roman" w:hAnsi="Arial" w:cs="Arial"/>
          <w:color w:val="000000" w:themeColor="text1"/>
          <w:lang w:eastAsia="en-PH"/>
        </w:rPr>
        <w:t xml:space="preserve">Employment Status, Years of Experience in Current Role, </w:t>
      </w:r>
      <w:r w:rsidR="00C729F6" w:rsidRPr="0026377E">
        <w:rPr>
          <w:rFonts w:ascii="Arial" w:eastAsia="Times New Roman" w:hAnsi="Arial" w:cs="Arial"/>
          <w:color w:val="000000" w:themeColor="text1"/>
          <w:lang w:eastAsia="en-PH"/>
        </w:rPr>
        <w:t>Designation, and affiliates?</w:t>
      </w:r>
    </w:p>
    <w:p w14:paraId="25192893" w14:textId="6D00048B" w:rsidR="00926851" w:rsidRPr="0026377E" w:rsidRDefault="00926851" w:rsidP="00C40699">
      <w:pPr>
        <w:pStyle w:val="ListParagraph"/>
        <w:numPr>
          <w:ilvl w:val="0"/>
          <w:numId w:val="2"/>
        </w:numPr>
        <w:spacing w:after="200" w:line="240" w:lineRule="auto"/>
        <w:rPr>
          <w:rFonts w:ascii="Arial" w:hAnsi="Arial" w:cs="Arial"/>
          <w:color w:val="000000" w:themeColor="text1"/>
        </w:rPr>
      </w:pPr>
      <w:r w:rsidRPr="0026377E">
        <w:rPr>
          <w:rFonts w:ascii="Arial" w:eastAsia="Times New Roman" w:hAnsi="Arial" w:cs="Arial"/>
          <w:color w:val="000000" w:themeColor="text1"/>
          <w:lang w:eastAsia="en-PH"/>
        </w:rPr>
        <w:t xml:space="preserve">What is the level of operational efficiency in terms of </w:t>
      </w:r>
      <w:r w:rsidRPr="0026377E">
        <w:rPr>
          <w:rFonts w:ascii="Arial" w:hAnsi="Arial" w:cs="Arial"/>
          <w:color w:val="000000" w:themeColor="text1"/>
        </w:rPr>
        <w:t>effectiveness, process responsiveness</w:t>
      </w:r>
      <w:r w:rsidRPr="0026377E">
        <w:rPr>
          <w:rFonts w:ascii="Arial" w:eastAsia="Times New Roman" w:hAnsi="Arial" w:cs="Arial"/>
          <w:color w:val="000000" w:themeColor="text1"/>
          <w:lang w:eastAsia="en-PH"/>
        </w:rPr>
        <w:t xml:space="preserve"> and </w:t>
      </w:r>
      <w:r w:rsidRPr="0026377E">
        <w:rPr>
          <w:rFonts w:ascii="Arial" w:hAnsi="Arial" w:cs="Arial"/>
          <w:color w:val="000000" w:themeColor="text1"/>
        </w:rPr>
        <w:t xml:space="preserve">quality of procurement outputs of selected private hospitals when they are taken and grouped according to </w:t>
      </w:r>
      <w:r w:rsidRPr="0026377E">
        <w:rPr>
          <w:rFonts w:ascii="Arial" w:eastAsia="Times New Roman" w:hAnsi="Arial" w:cs="Arial"/>
          <w:color w:val="000000" w:themeColor="text1"/>
          <w:lang w:eastAsia="en-PH"/>
        </w:rPr>
        <w:t xml:space="preserve">Employment Status, Years of Experience in Current Role, </w:t>
      </w:r>
      <w:r w:rsidR="00C729F6" w:rsidRPr="0026377E">
        <w:rPr>
          <w:rFonts w:ascii="Arial" w:eastAsia="Times New Roman" w:hAnsi="Arial" w:cs="Arial"/>
          <w:color w:val="000000" w:themeColor="text1"/>
          <w:lang w:eastAsia="en-PH"/>
        </w:rPr>
        <w:t>Designation, and affiliates?</w:t>
      </w:r>
    </w:p>
    <w:p w14:paraId="5136443A" w14:textId="77777777" w:rsidR="00926851" w:rsidRPr="0026377E" w:rsidRDefault="00926851" w:rsidP="00C40699">
      <w:pPr>
        <w:pStyle w:val="ListParagraph"/>
        <w:numPr>
          <w:ilvl w:val="0"/>
          <w:numId w:val="2"/>
        </w:numPr>
        <w:spacing w:after="0" w:line="240" w:lineRule="auto"/>
        <w:rPr>
          <w:rFonts w:ascii="Arial" w:hAnsi="Arial" w:cs="Arial"/>
          <w:color w:val="000000" w:themeColor="text1"/>
        </w:rPr>
      </w:pPr>
      <w:r w:rsidRPr="0026377E">
        <w:rPr>
          <w:rFonts w:ascii="Arial" w:hAnsi="Arial" w:cs="Arial"/>
          <w:color w:val="000000" w:themeColor="text1"/>
        </w:rPr>
        <w:t xml:space="preserve">Is there a significant difference in the extent of supplier relationship management in terms of Communication, Collaboration, Supplier performance monitoring of a private hospital when they are grouped according to </w:t>
      </w:r>
      <w:r w:rsidRPr="0026377E">
        <w:rPr>
          <w:rFonts w:ascii="Arial" w:eastAsia="Times New Roman" w:hAnsi="Arial" w:cs="Arial"/>
          <w:color w:val="000000" w:themeColor="text1"/>
          <w:lang w:eastAsia="en-PH"/>
        </w:rPr>
        <w:t>Employment Status?</w:t>
      </w:r>
    </w:p>
    <w:p w14:paraId="29E45816" w14:textId="77777777" w:rsidR="00926851" w:rsidRPr="0026377E" w:rsidRDefault="00926851" w:rsidP="00C40699">
      <w:pPr>
        <w:pStyle w:val="ListParagraph"/>
        <w:numPr>
          <w:ilvl w:val="0"/>
          <w:numId w:val="2"/>
        </w:numPr>
        <w:spacing w:after="0" w:line="240" w:lineRule="auto"/>
        <w:rPr>
          <w:rFonts w:ascii="Arial" w:hAnsi="Arial" w:cs="Arial"/>
          <w:color w:val="000000" w:themeColor="text1"/>
        </w:rPr>
      </w:pPr>
      <w:r w:rsidRPr="0026377E">
        <w:rPr>
          <w:rFonts w:ascii="Arial" w:hAnsi="Arial" w:cs="Arial"/>
          <w:color w:val="000000" w:themeColor="text1"/>
        </w:rPr>
        <w:t xml:space="preserve">Is there a significant difference in the extent of risk management in terms of Risk identification, Risk mitigation strategies, Contingency planning of private a hospital when grouped according to </w:t>
      </w:r>
      <w:r w:rsidRPr="0026377E">
        <w:rPr>
          <w:rFonts w:ascii="Arial" w:eastAsia="Times New Roman" w:hAnsi="Arial" w:cs="Arial"/>
          <w:color w:val="000000" w:themeColor="text1"/>
          <w:lang w:eastAsia="en-PH"/>
        </w:rPr>
        <w:t>Employment Status?</w:t>
      </w:r>
    </w:p>
    <w:p w14:paraId="381416DD" w14:textId="77777777" w:rsidR="00926851" w:rsidRPr="0026377E" w:rsidRDefault="00926851" w:rsidP="00C40699">
      <w:pPr>
        <w:pStyle w:val="ListParagraph"/>
        <w:numPr>
          <w:ilvl w:val="0"/>
          <w:numId w:val="2"/>
        </w:numPr>
        <w:spacing w:after="200" w:line="240" w:lineRule="auto"/>
        <w:rPr>
          <w:rFonts w:ascii="Arial" w:hAnsi="Arial" w:cs="Arial"/>
          <w:color w:val="000000" w:themeColor="text1"/>
        </w:rPr>
      </w:pPr>
      <w:r w:rsidRPr="0026377E">
        <w:rPr>
          <w:rFonts w:ascii="Arial" w:hAnsi="Arial" w:cs="Arial"/>
          <w:color w:val="000000" w:themeColor="text1"/>
        </w:rPr>
        <w:t xml:space="preserve">Is there a significant difference in the extent of sustainable procurement in terms of Ethical procurement, social responsibility, green procurement practices of a private hospital when grouped according to </w:t>
      </w:r>
      <w:r w:rsidRPr="0026377E">
        <w:rPr>
          <w:rFonts w:ascii="Arial" w:eastAsia="Times New Roman" w:hAnsi="Arial" w:cs="Arial"/>
          <w:color w:val="000000" w:themeColor="text1"/>
          <w:lang w:eastAsia="en-PH"/>
        </w:rPr>
        <w:t>Employment?</w:t>
      </w:r>
    </w:p>
    <w:p w14:paraId="75BDF213" w14:textId="77777777" w:rsidR="00926851" w:rsidRPr="0026377E" w:rsidRDefault="00926851" w:rsidP="00C40699">
      <w:pPr>
        <w:pStyle w:val="ListParagraph"/>
        <w:numPr>
          <w:ilvl w:val="0"/>
          <w:numId w:val="2"/>
        </w:numPr>
        <w:spacing w:after="200" w:line="240" w:lineRule="auto"/>
        <w:rPr>
          <w:rFonts w:ascii="Arial" w:hAnsi="Arial" w:cs="Arial"/>
          <w:color w:val="000000" w:themeColor="text1"/>
        </w:rPr>
      </w:pPr>
      <w:r w:rsidRPr="0026377E">
        <w:rPr>
          <w:rFonts w:ascii="Arial" w:hAnsi="Arial" w:cs="Arial"/>
          <w:color w:val="000000" w:themeColor="text1"/>
        </w:rPr>
        <w:t>Is there a significant difference in the level of operational efficiency in terms of effectiveness, process responsiveness</w:t>
      </w:r>
      <w:r w:rsidRPr="0026377E">
        <w:rPr>
          <w:rFonts w:ascii="Arial" w:eastAsia="Times New Roman" w:hAnsi="Arial" w:cs="Arial"/>
          <w:color w:val="000000" w:themeColor="text1"/>
          <w:lang w:eastAsia="en-PH"/>
        </w:rPr>
        <w:t xml:space="preserve"> and </w:t>
      </w:r>
      <w:r w:rsidRPr="0026377E">
        <w:rPr>
          <w:rFonts w:ascii="Arial" w:hAnsi="Arial" w:cs="Arial"/>
          <w:color w:val="000000" w:themeColor="text1"/>
        </w:rPr>
        <w:t xml:space="preserve">quality of procurement outputs of selected private hospitals when grouped according to </w:t>
      </w:r>
      <w:r w:rsidRPr="0026377E">
        <w:rPr>
          <w:rFonts w:ascii="Arial" w:eastAsia="Times New Roman" w:hAnsi="Arial" w:cs="Arial"/>
          <w:color w:val="000000" w:themeColor="text1"/>
          <w:lang w:eastAsia="en-PH"/>
        </w:rPr>
        <w:t>Employment Status?</w:t>
      </w:r>
    </w:p>
    <w:p w14:paraId="12FCC249" w14:textId="77777777" w:rsidR="00926851" w:rsidRPr="0026377E" w:rsidRDefault="00926851" w:rsidP="00C40699">
      <w:pPr>
        <w:pStyle w:val="ListParagraph"/>
        <w:numPr>
          <w:ilvl w:val="0"/>
          <w:numId w:val="2"/>
        </w:numPr>
        <w:spacing w:after="0" w:line="240" w:lineRule="auto"/>
        <w:rPr>
          <w:rFonts w:ascii="Arial" w:hAnsi="Arial" w:cs="Arial"/>
          <w:color w:val="000000" w:themeColor="text1"/>
        </w:rPr>
      </w:pPr>
      <w:r w:rsidRPr="0026377E">
        <w:rPr>
          <w:rFonts w:ascii="Arial" w:hAnsi="Arial" w:cs="Arial"/>
          <w:color w:val="000000" w:themeColor="text1"/>
        </w:rPr>
        <w:t>Does the extent of supplier relationship management significantly relate to risk management?</w:t>
      </w:r>
    </w:p>
    <w:p w14:paraId="05B615E8" w14:textId="77777777" w:rsidR="00926851" w:rsidRPr="0026377E" w:rsidRDefault="00926851" w:rsidP="00C40699">
      <w:pPr>
        <w:pStyle w:val="ListParagraph"/>
        <w:numPr>
          <w:ilvl w:val="0"/>
          <w:numId w:val="2"/>
        </w:numPr>
        <w:spacing w:after="0" w:line="240" w:lineRule="auto"/>
        <w:rPr>
          <w:rFonts w:ascii="Arial" w:hAnsi="Arial" w:cs="Arial"/>
          <w:color w:val="000000" w:themeColor="text1"/>
        </w:rPr>
      </w:pPr>
      <w:r w:rsidRPr="0026377E">
        <w:rPr>
          <w:rFonts w:ascii="Arial" w:hAnsi="Arial" w:cs="Arial"/>
          <w:color w:val="000000" w:themeColor="text1"/>
        </w:rPr>
        <w:t>Does the extent of risk management significantly relate to sustainable procurement?</w:t>
      </w:r>
    </w:p>
    <w:p w14:paraId="032633B0" w14:textId="6227E544" w:rsidR="00926851" w:rsidRPr="0026377E" w:rsidRDefault="00926851" w:rsidP="00C40699">
      <w:pPr>
        <w:pStyle w:val="ListParagraph"/>
        <w:numPr>
          <w:ilvl w:val="0"/>
          <w:numId w:val="2"/>
        </w:numPr>
        <w:spacing w:after="0" w:line="240" w:lineRule="auto"/>
        <w:rPr>
          <w:rFonts w:ascii="Arial" w:hAnsi="Arial" w:cs="Arial"/>
          <w:color w:val="000000" w:themeColor="text1"/>
        </w:rPr>
      </w:pPr>
      <w:r w:rsidRPr="0026377E">
        <w:rPr>
          <w:rFonts w:ascii="Arial" w:hAnsi="Arial" w:cs="Arial"/>
          <w:color w:val="000000" w:themeColor="text1"/>
        </w:rPr>
        <w:t>Does the extent of supplier relationship management significantly relate to sustainable procurement?</w:t>
      </w:r>
    </w:p>
    <w:p w14:paraId="114B8F2D" w14:textId="7F73B939" w:rsidR="007C41E5" w:rsidRPr="0026377E" w:rsidRDefault="007C41E5" w:rsidP="00C40699">
      <w:pPr>
        <w:pStyle w:val="ListParagraph"/>
        <w:numPr>
          <w:ilvl w:val="0"/>
          <w:numId w:val="2"/>
        </w:numPr>
        <w:spacing w:after="0" w:line="240" w:lineRule="auto"/>
        <w:rPr>
          <w:rFonts w:ascii="Arial" w:hAnsi="Arial" w:cs="Arial"/>
          <w:color w:val="000000" w:themeColor="text1"/>
        </w:rPr>
      </w:pPr>
      <w:r w:rsidRPr="0026377E">
        <w:rPr>
          <w:rFonts w:ascii="Arial" w:hAnsi="Arial" w:cs="Arial"/>
          <w:color w:val="000000" w:themeColor="text1"/>
        </w:rPr>
        <w:t>Does the extent of supplier relationship management significantly relate to operational efficiency?</w:t>
      </w:r>
    </w:p>
    <w:p w14:paraId="6B998907" w14:textId="77777777" w:rsidR="00926851" w:rsidRPr="0026377E" w:rsidRDefault="00926851" w:rsidP="00C40699">
      <w:pPr>
        <w:tabs>
          <w:tab w:val="left" w:pos="2460"/>
        </w:tabs>
        <w:spacing w:after="0" w:line="240" w:lineRule="auto"/>
        <w:rPr>
          <w:rFonts w:ascii="Arial" w:hAnsi="Arial" w:cs="Arial"/>
          <w:b/>
          <w:bCs/>
          <w:color w:val="000000" w:themeColor="text1"/>
        </w:rPr>
      </w:pPr>
      <w:r w:rsidRPr="0026377E">
        <w:rPr>
          <w:rFonts w:ascii="Arial" w:hAnsi="Arial" w:cs="Arial"/>
          <w:b/>
          <w:bCs/>
          <w:color w:val="000000" w:themeColor="text1"/>
        </w:rPr>
        <w:t>Hypotheses</w:t>
      </w:r>
    </w:p>
    <w:p w14:paraId="7C2AC42F" w14:textId="77777777" w:rsidR="00926851" w:rsidRPr="0026377E" w:rsidRDefault="00926851" w:rsidP="00C40699">
      <w:pPr>
        <w:tabs>
          <w:tab w:val="left" w:pos="2460"/>
        </w:tabs>
        <w:spacing w:after="0" w:line="240" w:lineRule="auto"/>
        <w:rPr>
          <w:rFonts w:ascii="Arial" w:hAnsi="Arial" w:cs="Arial"/>
          <w:color w:val="000000" w:themeColor="text1"/>
        </w:rPr>
      </w:pPr>
      <w:r w:rsidRPr="0026377E">
        <w:rPr>
          <w:rFonts w:ascii="Arial" w:hAnsi="Arial" w:cs="Arial"/>
          <w:color w:val="000000" w:themeColor="text1"/>
        </w:rPr>
        <w:lastRenderedPageBreak/>
        <w:t xml:space="preserve">The researcher hypothesizes the following: </w:t>
      </w:r>
    </w:p>
    <w:p w14:paraId="0FB52C8C" w14:textId="77777777" w:rsidR="00926851" w:rsidRPr="0026377E" w:rsidRDefault="00926851" w:rsidP="00C40699">
      <w:pPr>
        <w:pStyle w:val="ListParagraph"/>
        <w:numPr>
          <w:ilvl w:val="0"/>
          <w:numId w:val="4"/>
        </w:numPr>
        <w:spacing w:after="0" w:line="240" w:lineRule="auto"/>
        <w:rPr>
          <w:rFonts w:ascii="Arial" w:hAnsi="Arial" w:cs="Arial"/>
          <w:color w:val="000000" w:themeColor="text1"/>
        </w:rPr>
      </w:pPr>
      <w:r w:rsidRPr="0026377E">
        <w:rPr>
          <w:rFonts w:ascii="Arial" w:hAnsi="Arial" w:cs="Arial"/>
          <w:color w:val="000000" w:themeColor="text1"/>
        </w:rPr>
        <w:t xml:space="preserve">There is no significant difference in the extent of supplier relationship management in terms of Communication, Collaboration, Supplier performance monitoring of a private hospital when they are grouped according to </w:t>
      </w:r>
      <w:r w:rsidRPr="0026377E">
        <w:rPr>
          <w:rFonts w:ascii="Arial" w:eastAsia="Times New Roman" w:hAnsi="Arial" w:cs="Arial"/>
          <w:color w:val="000000" w:themeColor="text1"/>
          <w:lang w:eastAsia="en-PH"/>
        </w:rPr>
        <w:t>Employment Status.</w:t>
      </w:r>
    </w:p>
    <w:p w14:paraId="347AB8DF" w14:textId="77777777" w:rsidR="00926851" w:rsidRPr="0026377E" w:rsidRDefault="00926851" w:rsidP="00C40699">
      <w:pPr>
        <w:pStyle w:val="ListParagraph"/>
        <w:numPr>
          <w:ilvl w:val="0"/>
          <w:numId w:val="4"/>
        </w:numPr>
        <w:spacing w:after="0" w:line="240" w:lineRule="auto"/>
        <w:rPr>
          <w:rFonts w:ascii="Arial" w:hAnsi="Arial" w:cs="Arial"/>
          <w:color w:val="000000" w:themeColor="text1"/>
        </w:rPr>
      </w:pPr>
      <w:r w:rsidRPr="0026377E">
        <w:rPr>
          <w:rFonts w:ascii="Arial" w:hAnsi="Arial" w:cs="Arial"/>
          <w:color w:val="000000" w:themeColor="text1"/>
        </w:rPr>
        <w:t xml:space="preserve">There is no significant difference in the extent of risk management in terms of Risk identification, Risk mitigation strategies, Contingency planning of private a hospital when grouped according to </w:t>
      </w:r>
      <w:r w:rsidRPr="0026377E">
        <w:rPr>
          <w:rFonts w:ascii="Arial" w:eastAsia="Times New Roman" w:hAnsi="Arial" w:cs="Arial"/>
          <w:color w:val="000000" w:themeColor="text1"/>
          <w:lang w:eastAsia="en-PH"/>
        </w:rPr>
        <w:t>Employment Status.</w:t>
      </w:r>
    </w:p>
    <w:p w14:paraId="63131DD3" w14:textId="77777777" w:rsidR="00926851" w:rsidRPr="0026377E" w:rsidRDefault="00926851" w:rsidP="00C40699">
      <w:pPr>
        <w:pStyle w:val="ListParagraph"/>
        <w:numPr>
          <w:ilvl w:val="0"/>
          <w:numId w:val="4"/>
        </w:numPr>
        <w:spacing w:after="200" w:line="240" w:lineRule="auto"/>
        <w:rPr>
          <w:rFonts w:ascii="Arial" w:hAnsi="Arial" w:cs="Arial"/>
          <w:color w:val="000000" w:themeColor="text1"/>
        </w:rPr>
      </w:pPr>
      <w:r w:rsidRPr="0026377E">
        <w:rPr>
          <w:rFonts w:ascii="Arial" w:hAnsi="Arial" w:cs="Arial"/>
          <w:color w:val="000000" w:themeColor="text1"/>
        </w:rPr>
        <w:t xml:space="preserve">There is no significant difference in the extent of sustainable procurement in terms of Ethical procurement, social responsibility, green procurement practices of a private hospital when grouped according to </w:t>
      </w:r>
      <w:r w:rsidRPr="0026377E">
        <w:rPr>
          <w:rFonts w:ascii="Arial" w:eastAsia="Times New Roman" w:hAnsi="Arial" w:cs="Arial"/>
          <w:color w:val="000000" w:themeColor="text1"/>
          <w:lang w:eastAsia="en-PH"/>
        </w:rPr>
        <w:t>Employment.</w:t>
      </w:r>
    </w:p>
    <w:p w14:paraId="6F6C072F" w14:textId="77777777" w:rsidR="00926851" w:rsidRPr="0026377E" w:rsidRDefault="00926851" w:rsidP="00C40699">
      <w:pPr>
        <w:pStyle w:val="ListParagraph"/>
        <w:numPr>
          <w:ilvl w:val="0"/>
          <w:numId w:val="4"/>
        </w:numPr>
        <w:spacing w:after="200" w:line="240" w:lineRule="auto"/>
        <w:rPr>
          <w:rFonts w:ascii="Arial" w:hAnsi="Arial" w:cs="Arial"/>
          <w:color w:val="000000" w:themeColor="text1"/>
        </w:rPr>
      </w:pPr>
      <w:r w:rsidRPr="0026377E">
        <w:rPr>
          <w:rFonts w:ascii="Arial" w:hAnsi="Arial" w:cs="Arial"/>
          <w:color w:val="000000" w:themeColor="text1"/>
        </w:rPr>
        <w:t>There is no significant difference in the level of operational efficiency in terms of effectiveness, process responsiveness</w:t>
      </w:r>
      <w:r w:rsidRPr="0026377E">
        <w:rPr>
          <w:rFonts w:ascii="Arial" w:eastAsia="Times New Roman" w:hAnsi="Arial" w:cs="Arial"/>
          <w:color w:val="000000" w:themeColor="text1"/>
          <w:lang w:eastAsia="en-PH"/>
        </w:rPr>
        <w:t xml:space="preserve"> and </w:t>
      </w:r>
      <w:r w:rsidRPr="0026377E">
        <w:rPr>
          <w:rFonts w:ascii="Arial" w:hAnsi="Arial" w:cs="Arial"/>
          <w:color w:val="000000" w:themeColor="text1"/>
        </w:rPr>
        <w:t xml:space="preserve">quality of procurement outputs of selected private hospitals when grouped according to </w:t>
      </w:r>
      <w:r w:rsidRPr="0026377E">
        <w:rPr>
          <w:rFonts w:ascii="Arial" w:eastAsia="Times New Roman" w:hAnsi="Arial" w:cs="Arial"/>
          <w:color w:val="000000" w:themeColor="text1"/>
          <w:lang w:eastAsia="en-PH"/>
        </w:rPr>
        <w:t>Employment Status.</w:t>
      </w:r>
    </w:p>
    <w:p w14:paraId="1E5C869E" w14:textId="77777777" w:rsidR="00926851" w:rsidRPr="0026377E" w:rsidRDefault="00926851" w:rsidP="00C40699">
      <w:pPr>
        <w:pStyle w:val="ListParagraph"/>
        <w:numPr>
          <w:ilvl w:val="0"/>
          <w:numId w:val="4"/>
        </w:numPr>
        <w:spacing w:after="0" w:line="240" w:lineRule="auto"/>
        <w:rPr>
          <w:rFonts w:ascii="Arial" w:hAnsi="Arial" w:cs="Arial"/>
          <w:color w:val="000000" w:themeColor="text1"/>
        </w:rPr>
      </w:pPr>
      <w:r w:rsidRPr="0026377E">
        <w:rPr>
          <w:rFonts w:ascii="Arial" w:hAnsi="Arial" w:cs="Arial"/>
          <w:color w:val="000000" w:themeColor="text1"/>
        </w:rPr>
        <w:t>The extent of supplier relationship management no significantly relates to risk management.</w:t>
      </w:r>
    </w:p>
    <w:p w14:paraId="5EA52EA4" w14:textId="77777777" w:rsidR="00926851" w:rsidRPr="0026377E" w:rsidRDefault="00926851" w:rsidP="00C40699">
      <w:pPr>
        <w:pStyle w:val="ListParagraph"/>
        <w:numPr>
          <w:ilvl w:val="0"/>
          <w:numId w:val="4"/>
        </w:numPr>
        <w:spacing w:after="0" w:line="240" w:lineRule="auto"/>
        <w:rPr>
          <w:rFonts w:ascii="Arial" w:hAnsi="Arial" w:cs="Arial"/>
          <w:color w:val="000000" w:themeColor="text1"/>
        </w:rPr>
      </w:pPr>
      <w:r w:rsidRPr="0026377E">
        <w:rPr>
          <w:rFonts w:ascii="Arial" w:hAnsi="Arial" w:cs="Arial"/>
          <w:color w:val="000000" w:themeColor="text1"/>
        </w:rPr>
        <w:t>The extent of risk management no significantly relates to sustainable procurement.</w:t>
      </w:r>
    </w:p>
    <w:p w14:paraId="1F27FC64" w14:textId="3D63414F" w:rsidR="00926851" w:rsidRPr="0026377E" w:rsidRDefault="00926851" w:rsidP="00C40699">
      <w:pPr>
        <w:pStyle w:val="ListParagraph"/>
        <w:numPr>
          <w:ilvl w:val="0"/>
          <w:numId w:val="4"/>
        </w:numPr>
        <w:spacing w:after="0" w:line="240" w:lineRule="auto"/>
        <w:rPr>
          <w:rFonts w:ascii="Arial" w:hAnsi="Arial" w:cs="Arial"/>
          <w:color w:val="000000" w:themeColor="text1"/>
        </w:rPr>
      </w:pPr>
      <w:r w:rsidRPr="0026377E">
        <w:rPr>
          <w:rFonts w:ascii="Arial" w:hAnsi="Arial" w:cs="Arial"/>
          <w:color w:val="000000" w:themeColor="text1"/>
        </w:rPr>
        <w:t>Does the extent of supplier relationship management no significantly relate to sustainable procurement.</w:t>
      </w:r>
    </w:p>
    <w:p w14:paraId="7B07A0D2" w14:textId="6E2F9533" w:rsidR="00B72CA1" w:rsidRPr="0026377E" w:rsidRDefault="00626E57" w:rsidP="00C40699">
      <w:pPr>
        <w:spacing w:after="0" w:line="240" w:lineRule="auto"/>
        <w:rPr>
          <w:rFonts w:ascii="Arial" w:hAnsi="Arial" w:cs="Arial"/>
          <w:b/>
          <w:bCs/>
          <w:color w:val="000000" w:themeColor="text1"/>
        </w:rPr>
      </w:pPr>
      <w:r w:rsidRPr="0026377E">
        <w:rPr>
          <w:rFonts w:ascii="Arial" w:hAnsi="Arial" w:cs="Arial"/>
          <w:b/>
          <w:bCs/>
          <w:color w:val="000000" w:themeColor="text1"/>
        </w:rPr>
        <w:t>Framework</w:t>
      </w:r>
    </w:p>
    <w:p w14:paraId="28119A0B" w14:textId="32084FB5" w:rsidR="00EC4067" w:rsidRPr="0026377E" w:rsidRDefault="008331ED" w:rsidP="00C40699">
      <w:pPr>
        <w:pStyle w:val="NormalWeb"/>
        <w:ind w:firstLine="720"/>
        <w:rPr>
          <w:rFonts w:ascii="Arial" w:hAnsi="Arial" w:cs="Arial"/>
          <w:color w:val="000000" w:themeColor="text1"/>
        </w:rPr>
      </w:pPr>
      <w:r w:rsidRPr="0026377E">
        <w:rPr>
          <w:rFonts w:ascii="Arial" w:eastAsiaTheme="minorHAnsi" w:hAnsi="Arial" w:cs="Arial"/>
          <w:color w:val="000000" w:themeColor="text1"/>
          <w:kern w:val="2"/>
          <w:lang w:eastAsia="en-US"/>
          <w14:ligatures w14:val="standardContextual"/>
        </w:rPr>
        <w:t>The theoretical foundation of this study is anchored in four key management theories that strengthen the understanding of Supplier Relationship Management, which is supported by Transaction Cost Economics Theory (Williamson, 1981). Risk Management is grounded in Enterprise Risk Management Theory (Frigo &amp; Anderson, 2011). Sustainable Procurement is framed by Stakeholder Theory (Freeman, 1984). Finally, Resource-Based View (RBV) Theory (Barney, 1991) supports Organizational Efficiency.</w:t>
      </w:r>
    </w:p>
    <w:p w14:paraId="25832DA6" w14:textId="49332274" w:rsidR="00EC4067" w:rsidRPr="0026377E" w:rsidRDefault="00EB639B" w:rsidP="00C40699">
      <w:pPr>
        <w:pStyle w:val="NormalWeb"/>
        <w:ind w:firstLine="720"/>
        <w:rPr>
          <w:rFonts w:ascii="Arial" w:hAnsi="Arial" w:cs="Arial"/>
          <w:color w:val="000000" w:themeColor="text1"/>
        </w:rPr>
      </w:pPr>
      <w:r w:rsidRPr="0026377E">
        <w:rPr>
          <w:rFonts w:ascii="Arial" w:hAnsi="Arial" w:cs="Arial"/>
          <w:color w:val="000000" w:themeColor="text1"/>
        </w:rPr>
        <w:t>Transaction Cost Economics (TCE) Theory explains how organization’s structure and govern economic activities to minimize the costs associated with transactions, such as negotiating, monitoring, and enforcing agreements, especially under conditions of uncertainty and bounded rationality</w:t>
      </w:r>
      <w:r w:rsidR="005B07BE" w:rsidRPr="0026377E">
        <w:rPr>
          <w:rFonts w:ascii="Arial" w:hAnsi="Arial" w:cs="Arial"/>
          <w:color w:val="000000" w:themeColor="text1"/>
        </w:rPr>
        <w:t xml:space="preserve"> </w:t>
      </w:r>
      <w:r w:rsidR="005B07BE" w:rsidRPr="0026377E">
        <w:rPr>
          <w:rFonts w:ascii="Arial" w:hAnsi="Arial" w:cs="Arial"/>
          <w:color w:val="000000" w:themeColor="text1"/>
        </w:rPr>
        <w:fldChar w:fldCharType="begin" w:fldLock="1"/>
      </w:r>
      <w:r w:rsidR="0017571B" w:rsidRPr="0026377E">
        <w:rPr>
          <w:rFonts w:ascii="Arial" w:hAnsi="Arial" w:cs="Arial"/>
          <w:color w:val="000000" w:themeColor="text1"/>
        </w:rPr>
        <w:instrText>ADDIN CSL_CITATION {"citationItems":[{"id":"ITEM-1","itemData":{"abstract":"Transaction cost theory emerged over 80 years ago yet still continues to exert an important influence on marketing thought. In this article, I examine the past, present and future ofthis important theory by exploring the work ofthree of its key scholars: Ronald Coase, Oliver Williamson and Yochai Benkler. This examination provides an overview of each scholar’s ideas, a look at their intellectual influences, and an assessment of their impact on marketing scholarship. In addition to this in-depth exploration of transaction cost theory, I also highlight the contextual nature ofhow theories form, develop and change over time. My hope is that this examination will enrich our understanding of this important theory and suggest how it can be applied to a new set of marketing topics.","author":[{"dropping-particle":"","family":"Aric","given":"Rindfleisch","non-dropping-particle":"","parse-names":false,"suffix":""}],"container-title":"AMS Review","id":"ITEM-1","issued":{"date-parts":[["2020"]]},"page":"1-13","publisher":"AMS Review","title":"Transaction cost theory: past, present and future","type":"article-journal"},"uris":["http://www.mendeley.com/documents/?uuid=44c604e6-2d1b-4feb-9a88-f1efc5054108"]}],"mendeley":{"formattedCitation":"(Aric, 2020)","plainTextFormattedCitation":"(Aric, 2020)","previouslyFormattedCitation":"(Aric, 2020)"},"properties":{"noteIndex":0},"schema":"https://github.com/citation-style-language/schema/raw/master/csl-citation.json"}</w:instrText>
      </w:r>
      <w:r w:rsidR="005B07BE" w:rsidRPr="0026377E">
        <w:rPr>
          <w:rFonts w:ascii="Arial" w:hAnsi="Arial" w:cs="Arial"/>
          <w:color w:val="000000" w:themeColor="text1"/>
        </w:rPr>
        <w:fldChar w:fldCharType="separate"/>
      </w:r>
      <w:r w:rsidR="005B07BE" w:rsidRPr="0026377E">
        <w:rPr>
          <w:rFonts w:ascii="Arial" w:hAnsi="Arial" w:cs="Arial"/>
          <w:noProof/>
          <w:color w:val="000000" w:themeColor="text1"/>
        </w:rPr>
        <w:t>(Aric, 2020)</w:t>
      </w:r>
      <w:r w:rsidR="005B07BE" w:rsidRPr="0026377E">
        <w:rPr>
          <w:rFonts w:ascii="Arial" w:hAnsi="Arial" w:cs="Arial"/>
          <w:color w:val="000000" w:themeColor="text1"/>
        </w:rPr>
        <w:fldChar w:fldCharType="end"/>
      </w:r>
      <w:r w:rsidRPr="0026377E">
        <w:rPr>
          <w:rFonts w:ascii="Arial" w:hAnsi="Arial" w:cs="Arial"/>
          <w:color w:val="000000" w:themeColor="text1"/>
        </w:rPr>
        <w:t>. TCE suggests that when transaction costs are high, firms develop governance mechanisms—like closer supplier relationships or internal coordination—to reduce inefficiencies and improve performance</w:t>
      </w:r>
      <w:r w:rsidR="00CD2E86" w:rsidRPr="0026377E">
        <w:rPr>
          <w:rFonts w:ascii="Arial" w:hAnsi="Arial" w:cs="Arial"/>
          <w:color w:val="000000" w:themeColor="text1"/>
        </w:rPr>
        <w:t xml:space="preserve"> </w:t>
      </w:r>
      <w:r w:rsidR="00CD2E86" w:rsidRPr="0026377E">
        <w:rPr>
          <w:rFonts w:ascii="Arial" w:hAnsi="Arial" w:cs="Arial"/>
          <w:color w:val="000000" w:themeColor="text1"/>
        </w:rPr>
        <w:fldChar w:fldCharType="begin" w:fldLock="1"/>
      </w:r>
      <w:r w:rsidR="0017571B" w:rsidRPr="0026377E">
        <w:rPr>
          <w:rFonts w:ascii="Arial" w:hAnsi="Arial" w:cs="Arial"/>
          <w:color w:val="000000" w:themeColor="text1"/>
        </w:rPr>
        <w:instrText>ADDIN CSL_CITATION {"citationItems":[{"id":"ITEM-1","itemData":{"DOI":"10.5465/annals.2019.0051","ISSN":"19416067","abstract":"Transaction cost theory (TCT) has been fruitfully applied to a wide range of organizational phenomena, as reflected in a vast and evolving body of research. However, in part due to the theory’s broad success, important advances in some fields have not diffused to other fields. In this essay, we lay out a path toward a pluralistic view of TCT that incorporates insights from multiple fields, primarily strategy and international business. In so doing, we critically assess the assumptions, key constructs, and evolving theoretical logic of TCT. We then propose an agenda for future research, highlighting opportunities for scholars to (a) expand and deepen the exchange of insights between strategy and international business, and further integrate TCT with the trust literature and with recent insights from behavioral economics and psychology, and (b) further apply TCT to study recent phenomena such as platforms and two-sided markets, the implications of artificial intelligence for governance decisions, and the pursuit of non-pecuniary objectives such as sustainability.","author":[{"dropping-particle":"","family":"Cuypers","given":"Ilya R.P.","non-dropping-particle":"","parse-names":false,"suffix":""},{"dropping-particle":"","family":"Hennart","given":"Jean François","non-dropping-particle":"","parse-names":false,"suffix":""},{"dropping-particle":"","family":"Silverman","given":"Brian S.","non-dropping-particle":"","parse-names":false,"suffix":""},{"dropping-particle":"","family":"Ertug","given":"Gokhan","non-dropping-particle":"","parse-names":false,"suffix":""}],"container-title":"Academy of Management Annals","id":"ITEM-1","issue":"1","issued":{"date-parts":[["2021"]]},"page":"111-150","title":"Transaction cost theory: Past progress, current challenges, and suggestions for the future","type":"article-journal","volume":"15"},"uris":["http://www.mendeley.com/documents/?uuid=2ef970db-8b3e-4121-be71-166a776870b5"]}],"mendeley":{"formattedCitation":"(Cuypers et al., 2021)","plainTextFormattedCitation":"(Cuypers et al., 2021)","previouslyFormattedCitation":"(Cuypers et al., 2021)"},"properties":{"noteIndex":0},"schema":"https://github.com/citation-style-language/schema/raw/master/csl-citation.json"}</w:instrText>
      </w:r>
      <w:r w:rsidR="00CD2E86" w:rsidRPr="0026377E">
        <w:rPr>
          <w:rFonts w:ascii="Arial" w:hAnsi="Arial" w:cs="Arial"/>
          <w:color w:val="000000" w:themeColor="text1"/>
        </w:rPr>
        <w:fldChar w:fldCharType="separate"/>
      </w:r>
      <w:r w:rsidR="00CD2E86" w:rsidRPr="0026377E">
        <w:rPr>
          <w:rFonts w:ascii="Arial" w:hAnsi="Arial" w:cs="Arial"/>
          <w:noProof/>
          <w:color w:val="000000" w:themeColor="text1"/>
        </w:rPr>
        <w:t>(Cuypers et al., 2021)</w:t>
      </w:r>
      <w:r w:rsidR="00CD2E86" w:rsidRPr="0026377E">
        <w:rPr>
          <w:rFonts w:ascii="Arial" w:hAnsi="Arial" w:cs="Arial"/>
          <w:color w:val="000000" w:themeColor="text1"/>
        </w:rPr>
        <w:fldChar w:fldCharType="end"/>
      </w:r>
      <w:r w:rsidRPr="0026377E">
        <w:rPr>
          <w:rFonts w:ascii="Arial" w:hAnsi="Arial" w:cs="Arial"/>
          <w:color w:val="000000" w:themeColor="text1"/>
        </w:rPr>
        <w:t>. In supply chain and procurement research, TCE has been used to understand how firms choose the most efficient mode of exchange and organizational structure to manage contracting and governance challenges</w:t>
      </w:r>
      <w:r w:rsidR="00CD2E86" w:rsidRPr="0026377E">
        <w:rPr>
          <w:rFonts w:ascii="Arial" w:hAnsi="Arial" w:cs="Arial"/>
          <w:color w:val="000000" w:themeColor="text1"/>
        </w:rPr>
        <w:t xml:space="preserve"> </w:t>
      </w:r>
      <w:r w:rsidR="00CD2E86" w:rsidRPr="0026377E">
        <w:rPr>
          <w:rFonts w:ascii="Arial" w:hAnsi="Arial" w:cs="Arial"/>
          <w:color w:val="000000" w:themeColor="text1"/>
        </w:rPr>
        <w:fldChar w:fldCharType="begin" w:fldLock="1"/>
      </w:r>
      <w:r w:rsidR="0017571B" w:rsidRPr="0026377E">
        <w:rPr>
          <w:rFonts w:ascii="Arial" w:hAnsi="Arial" w:cs="Arial"/>
          <w:color w:val="000000" w:themeColor="text1"/>
        </w:rPr>
        <w:instrText>ADDIN CSL_CITATION {"citationItems":[{"id":"ITEM-1","itemData":{"DOI":"10.1111/poms.13148","ISSN":"19375956","abstract":"Transaction cost economics (TCE) is one of the most widely referenced organization theories in operations and supply chain management research. Even though TCE is a broadly applicable theory of governance, one of its specific topics of interest—the make-or-buy decision—readily aligns with some of the central research questions on how firms manage supply chains. However, both general management and operations management researchers sometimes misunderstand and misapply TCE's aims, assumptions, and logic. A common mistake is to read TCE as a theory of competence or of power. While TCE relates to both, TCE is essentially a theory of efficient governance of transactions in particular and exchange relationships in general. Our purpose in this study is to review the intellectual and theoretical foundations of TCE, its primary aims, and its applicability as a theory of supply chain efficiency. To this end, we discover much common ground between TCE and research in operations and supply chain management. We close by discussing implications for future research, focusing on how operations and supply chain management researchers could contribute to broader academic conversations on management and governance.","author":[{"dropping-particle":"","family":"Ketokivi","given":"Mikko","non-dropping-particle":"","parse-names":false,"suffix":""},{"dropping-particle":"","family":"Mahoney","given":"Joseph T.","non-dropping-particle":"","parse-names":false,"suffix":""}],"container-title":"Production and Operations Management","id":"ITEM-1","issue":"4","issued":{"date-parts":[["2020"]]},"page":"1011-1031","title":"Transaction Cost Economics As a Theory of Supply Chain Efficiency","type":"article-journal","volume":"29"},"uris":["http://www.mendeley.com/documents/?uuid=0c1df8ee-6e2f-4dca-9ffb-879b63d536f3"]}],"mendeley":{"formattedCitation":"(Ketokivi &amp; Mahoney, 2020)","plainTextFormattedCitation":"(Ketokivi &amp; Mahoney, 2020)","previouslyFormattedCitation":"(Ketokivi &amp; Mahoney, 2020)"},"properties":{"noteIndex":0},"schema":"https://github.com/citation-style-language/schema/raw/master/csl-citation.json"}</w:instrText>
      </w:r>
      <w:r w:rsidR="00CD2E86" w:rsidRPr="0026377E">
        <w:rPr>
          <w:rFonts w:ascii="Arial" w:hAnsi="Arial" w:cs="Arial"/>
          <w:color w:val="000000" w:themeColor="text1"/>
        </w:rPr>
        <w:fldChar w:fldCharType="separate"/>
      </w:r>
      <w:r w:rsidR="00CD2E86" w:rsidRPr="0026377E">
        <w:rPr>
          <w:rFonts w:ascii="Arial" w:hAnsi="Arial" w:cs="Arial"/>
          <w:noProof/>
          <w:color w:val="000000" w:themeColor="text1"/>
        </w:rPr>
        <w:t>(Ketokivi &amp; Mahoney, 2020)</w:t>
      </w:r>
      <w:r w:rsidR="00CD2E86" w:rsidRPr="0026377E">
        <w:rPr>
          <w:rFonts w:ascii="Arial" w:hAnsi="Arial" w:cs="Arial"/>
          <w:color w:val="000000" w:themeColor="text1"/>
        </w:rPr>
        <w:fldChar w:fldCharType="end"/>
      </w:r>
      <w:r w:rsidRPr="0026377E">
        <w:rPr>
          <w:rFonts w:ascii="Arial" w:hAnsi="Arial" w:cs="Arial"/>
          <w:color w:val="000000" w:themeColor="text1"/>
        </w:rPr>
        <w:t>. Contemporary studies highlight that TCE remains a valuable lens for analyzing organizational decisions that balance market and internal coordination costs to achieve efficient governance in complex environments</w:t>
      </w:r>
      <w:r w:rsidR="00CD2E86" w:rsidRPr="0026377E">
        <w:rPr>
          <w:rFonts w:ascii="Arial" w:hAnsi="Arial" w:cs="Arial"/>
          <w:color w:val="000000" w:themeColor="text1"/>
        </w:rPr>
        <w:t xml:space="preserve"> </w:t>
      </w:r>
      <w:r w:rsidR="00CD2E86" w:rsidRPr="0026377E">
        <w:rPr>
          <w:rFonts w:ascii="Arial" w:hAnsi="Arial" w:cs="Arial"/>
          <w:color w:val="000000" w:themeColor="text1"/>
        </w:rPr>
        <w:fldChar w:fldCharType="begin" w:fldLock="1"/>
      </w:r>
      <w:r w:rsidR="0017571B" w:rsidRPr="0026377E">
        <w:rPr>
          <w:rFonts w:ascii="Arial" w:hAnsi="Arial" w:cs="Arial"/>
          <w:color w:val="000000" w:themeColor="text1"/>
        </w:rPr>
        <w:instrText>ADDIN CSL_CITATION {"citationItems":[{"id":"ITEM-1","itemData":{"author":[{"dropping-particle":"","family":"Hannelin","given":"Anssi","non-dropping-particle":"","parse-names":false,"suffix":""}],"id":"ITEM-1","issued":{"date-parts":[["2025"]]},"title":"Integrating TCE and RBV in outsourcing decisions","type":"article-journal"},"uris":["http://www.mendeley.com/documents/?uuid=04f5028c-27fa-4f05-b61d-374820075c6d"]}],"mendeley":{"formattedCitation":"(Hannelin, 2025)","plainTextFormattedCitation":"(Hannelin, 2025)","previouslyFormattedCitation":"(Hannelin, 2025)"},"properties":{"noteIndex":0},"schema":"https://github.com/citation-style-language/schema/raw/master/csl-citation.json"}</w:instrText>
      </w:r>
      <w:r w:rsidR="00CD2E86" w:rsidRPr="0026377E">
        <w:rPr>
          <w:rFonts w:ascii="Arial" w:hAnsi="Arial" w:cs="Arial"/>
          <w:color w:val="000000" w:themeColor="text1"/>
        </w:rPr>
        <w:fldChar w:fldCharType="separate"/>
      </w:r>
      <w:r w:rsidR="00CD2E86" w:rsidRPr="0026377E">
        <w:rPr>
          <w:rFonts w:ascii="Arial" w:hAnsi="Arial" w:cs="Arial"/>
          <w:noProof/>
          <w:color w:val="000000" w:themeColor="text1"/>
        </w:rPr>
        <w:t>(Hannelin, 2025)</w:t>
      </w:r>
      <w:r w:rsidR="00CD2E86" w:rsidRPr="0026377E">
        <w:rPr>
          <w:rFonts w:ascii="Arial" w:hAnsi="Arial" w:cs="Arial"/>
          <w:color w:val="000000" w:themeColor="text1"/>
        </w:rPr>
        <w:fldChar w:fldCharType="end"/>
      </w:r>
      <w:r w:rsidRPr="0026377E">
        <w:rPr>
          <w:rFonts w:ascii="Arial" w:hAnsi="Arial" w:cs="Arial"/>
          <w:color w:val="000000" w:themeColor="text1"/>
        </w:rPr>
        <w:t>.</w:t>
      </w:r>
    </w:p>
    <w:p w14:paraId="700A6C9D" w14:textId="2370E0AB" w:rsidR="003E5B8F" w:rsidRPr="0026377E" w:rsidRDefault="003E5B8F" w:rsidP="00C40699">
      <w:pPr>
        <w:pStyle w:val="NormalWeb"/>
        <w:ind w:firstLine="720"/>
        <w:rPr>
          <w:rFonts w:ascii="Arial" w:hAnsi="Arial" w:cs="Arial"/>
          <w:color w:val="000000" w:themeColor="text1"/>
        </w:rPr>
      </w:pPr>
      <w:r w:rsidRPr="0026377E">
        <w:rPr>
          <w:rFonts w:ascii="Arial" w:hAnsi="Arial" w:cs="Arial"/>
          <w:color w:val="000000" w:themeColor="text1"/>
        </w:rPr>
        <w:lastRenderedPageBreak/>
        <w:t xml:space="preserve">Transaction Cost Economics (TCE) Theory explains how </w:t>
      </w:r>
      <w:r w:rsidR="00630A63" w:rsidRPr="0026377E">
        <w:rPr>
          <w:rFonts w:ascii="Arial" w:hAnsi="Arial" w:cs="Arial"/>
          <w:color w:val="000000" w:themeColor="text1"/>
        </w:rPr>
        <w:t>organization’s</w:t>
      </w:r>
      <w:r w:rsidRPr="0026377E">
        <w:rPr>
          <w:rFonts w:ascii="Arial" w:hAnsi="Arial" w:cs="Arial"/>
          <w:color w:val="000000" w:themeColor="text1"/>
        </w:rPr>
        <w:t xml:space="preserve"> structure and govern economic activities to minimize costs associated with transactions, such as negotiating, monitoring, and enforcing agreements, particularly under uncertainty and bounded rationality</w:t>
      </w:r>
      <w:r w:rsidR="00CD2E86" w:rsidRPr="0026377E">
        <w:rPr>
          <w:rFonts w:ascii="Arial" w:hAnsi="Arial" w:cs="Arial"/>
          <w:color w:val="000000" w:themeColor="text1"/>
        </w:rPr>
        <w:t xml:space="preserve"> </w:t>
      </w:r>
      <w:r w:rsidR="00CD2E86" w:rsidRPr="0026377E">
        <w:rPr>
          <w:rFonts w:ascii="Arial" w:hAnsi="Arial" w:cs="Arial"/>
          <w:color w:val="000000" w:themeColor="text1"/>
        </w:rPr>
        <w:fldChar w:fldCharType="begin" w:fldLock="1"/>
      </w:r>
      <w:r w:rsidR="0017571B" w:rsidRPr="0026377E">
        <w:rPr>
          <w:rFonts w:ascii="Arial" w:hAnsi="Arial" w:cs="Arial"/>
          <w:color w:val="000000" w:themeColor="text1"/>
        </w:rPr>
        <w:instrText>ADDIN CSL_CITATION {"citationItems":[{"id":"ITEM-1","itemData":{"abstract":"Transaction cost theory emerged over 80 years ago yet still continues to exert an important influence on marketing thought. In this article, I examine the past, present and future ofthis important theory by exploring the work ofthree of its key scholars: Ronald Coase, Oliver Williamson and Yochai Benkler. This examination provides an overview of each scholar’s ideas, a look at their intellectual influences, and an assessment of their impact on marketing scholarship. In addition to this in-depth exploration of transaction cost theory, I also highlight the contextual nature ofhow theories form, develop and change over time. My hope is that this examination will enrich our understanding of this important theory and suggest how it can be applied to a new set of marketing topics.","author":[{"dropping-particle":"","family":"Aric","given":"Rindfleisch","non-dropping-particle":"","parse-names":false,"suffix":""}],"container-title":"AMS Review","id":"ITEM-1","issued":{"date-parts":[["2020"]]},"page":"1-13","publisher":"AMS Review","title":"Transaction cost theory: past, present and future","type":"article-journal"},"uris":["http://www.mendeley.com/documents/?uuid=44c604e6-2d1b-4feb-9a88-f1efc5054108"]}],"mendeley":{"formattedCitation":"(Aric, 2020)","plainTextFormattedCitation":"(Aric, 2020)","previouslyFormattedCitation":"(Aric, 2020)"},"properties":{"noteIndex":0},"schema":"https://github.com/citation-style-language/schema/raw/master/csl-citation.json"}</w:instrText>
      </w:r>
      <w:r w:rsidR="00CD2E86" w:rsidRPr="0026377E">
        <w:rPr>
          <w:rFonts w:ascii="Arial" w:hAnsi="Arial" w:cs="Arial"/>
          <w:color w:val="000000" w:themeColor="text1"/>
        </w:rPr>
        <w:fldChar w:fldCharType="separate"/>
      </w:r>
      <w:r w:rsidR="00CD2E86" w:rsidRPr="0026377E">
        <w:rPr>
          <w:rFonts w:ascii="Arial" w:hAnsi="Arial" w:cs="Arial"/>
          <w:noProof/>
          <w:color w:val="000000" w:themeColor="text1"/>
        </w:rPr>
        <w:t>(Aric, 2020)</w:t>
      </w:r>
      <w:r w:rsidR="00CD2E86" w:rsidRPr="0026377E">
        <w:rPr>
          <w:rFonts w:ascii="Arial" w:hAnsi="Arial" w:cs="Arial"/>
          <w:color w:val="000000" w:themeColor="text1"/>
        </w:rPr>
        <w:fldChar w:fldCharType="end"/>
      </w:r>
      <w:r w:rsidRPr="0026377E">
        <w:rPr>
          <w:rFonts w:ascii="Arial" w:hAnsi="Arial" w:cs="Arial"/>
          <w:color w:val="000000" w:themeColor="text1"/>
        </w:rPr>
        <w:t>. In the context of hospital procurement, TCE suggests that maintaining strong supplier relationships and internal coordination can reduce transaction costs, improve supply chain efficiency, and ensure timely delivery of medical resources</w:t>
      </w:r>
      <w:r w:rsidR="00C37F7A" w:rsidRPr="0026377E">
        <w:rPr>
          <w:rFonts w:ascii="Arial" w:hAnsi="Arial" w:cs="Arial"/>
          <w:color w:val="000000" w:themeColor="text1"/>
        </w:rPr>
        <w:t xml:space="preserve"> </w:t>
      </w:r>
      <w:r w:rsidR="00C37F7A" w:rsidRPr="0026377E">
        <w:rPr>
          <w:rFonts w:ascii="Arial" w:hAnsi="Arial" w:cs="Arial"/>
          <w:color w:val="000000" w:themeColor="text1"/>
        </w:rPr>
        <w:fldChar w:fldCharType="begin" w:fldLock="1"/>
      </w:r>
      <w:r w:rsidR="0017571B" w:rsidRPr="0026377E">
        <w:rPr>
          <w:rFonts w:ascii="Arial" w:hAnsi="Arial" w:cs="Arial"/>
          <w:color w:val="000000" w:themeColor="text1"/>
        </w:rPr>
        <w:instrText>ADDIN CSL_CITATION {"citationItems":[{"id":"ITEM-1","itemData":{"DOI":"10.1080/23311975.2023.2220479","ISSN":"23311975","abstract":"Transaction Cost Economics has been used in the healthcare context to discuss the make-or-buy dichotomy, focusing on minimizing production or governance costs, respectively. Nevertheless, it is important to recognize that there are other relevant costs, which influence these decisions in health care. Thus, the purpose of this research project was to study such additional variables which may significantly influence the dynamics of transaction costs in hospitals. Semi-structured interviewing was used to collect the data, complemented by some document analysis and observation in the visits made to the hospitals studied. The interviews were conducted during a period of three months, with directors and administrators of four Portuguese hospitals. A deeper study was developed in one of the hospitals where it was possible to get information from additional interviews and documents. Two important findings should be highlighted. Firstly, the internal transaction costs derived from the hospital’s own internal contracting process which generates retention costs of medical personnel and costs of control of the internal contract itself. Secondly, they were studied the intangible costs, particularly those related to the decision of carrying out a process that could deteriorate the patient’s health or her/his critical situation, making the total cost, including treatment and possible re-hospitalizations higher than the cost of having treated the patient internally since the initial cost was considered greater than treating the patient outside hospital facilities. These variables should be considered when studying or using TCE in hospitals, complementing and extending the traditional framework as it is discussed here.","author":[{"dropping-particle":"","family":"Jiménez","given":"Victor","non-dropping-particle":"","parse-names":false,"suffix":""},{"dropping-particle":"","family":"Afonso","given":"Paulo","non-dropping-particle":"","parse-names":false,"suffix":""}],"container-title":"Cogent Business and Management","id":"ITEM-1","issue":"2","issued":{"date-parts":[["2023"]]},"publisher":"Cogent","title":"Transaction costs in healthcare: empirical evidence from Portuguese hospitals","type":"article-journal","volume":"10"},"uris":["http://www.mendeley.com/documents/?uuid=29114daf-d183-4316-94da-6b9e402fa303"]}],"mendeley":{"formattedCitation":"(Jiménez &amp; Afonso, 2023)","plainTextFormattedCitation":"(Jiménez &amp; Afonso, 2023)","previouslyFormattedCitation":"(Jiménez &amp; Afonso, 2023)"},"properties":{"noteIndex":0},"schema":"https://github.com/citation-style-language/schema/raw/master/csl-citation.json"}</w:instrText>
      </w:r>
      <w:r w:rsidR="00C37F7A" w:rsidRPr="0026377E">
        <w:rPr>
          <w:rFonts w:ascii="Arial" w:hAnsi="Arial" w:cs="Arial"/>
          <w:color w:val="000000" w:themeColor="text1"/>
        </w:rPr>
        <w:fldChar w:fldCharType="separate"/>
      </w:r>
      <w:r w:rsidR="00C37F7A" w:rsidRPr="0026377E">
        <w:rPr>
          <w:rFonts w:ascii="Arial" w:hAnsi="Arial" w:cs="Arial"/>
          <w:noProof/>
          <w:color w:val="000000" w:themeColor="text1"/>
        </w:rPr>
        <w:t>(Jiménez &amp; Afonso, 2023)</w:t>
      </w:r>
      <w:r w:rsidR="00C37F7A" w:rsidRPr="0026377E">
        <w:rPr>
          <w:rFonts w:ascii="Arial" w:hAnsi="Arial" w:cs="Arial"/>
          <w:color w:val="000000" w:themeColor="text1"/>
        </w:rPr>
        <w:fldChar w:fldCharType="end"/>
      </w:r>
      <w:r w:rsidRPr="0026377E">
        <w:rPr>
          <w:rFonts w:ascii="Arial" w:hAnsi="Arial" w:cs="Arial"/>
          <w:color w:val="000000" w:themeColor="text1"/>
        </w:rPr>
        <w:t>. When transaction costs are high, hospitals may implement governance mechanisms, such as formal contracts, supplier performance monitoring, and collaborative communication, to mitigate inefficiencies and enhance operational performance</w:t>
      </w:r>
      <w:r w:rsidR="00986613" w:rsidRPr="0026377E">
        <w:rPr>
          <w:rFonts w:ascii="Arial" w:hAnsi="Arial" w:cs="Arial"/>
          <w:color w:val="000000" w:themeColor="text1"/>
        </w:rPr>
        <w:t xml:space="preserve"> </w:t>
      </w:r>
      <w:r w:rsidR="00986613" w:rsidRPr="0026377E">
        <w:rPr>
          <w:rFonts w:ascii="Arial" w:hAnsi="Arial" w:cs="Arial"/>
          <w:color w:val="000000" w:themeColor="text1"/>
        </w:rPr>
        <w:fldChar w:fldCharType="begin" w:fldLock="1"/>
      </w:r>
      <w:r w:rsidR="0017571B" w:rsidRPr="0026377E">
        <w:rPr>
          <w:rFonts w:ascii="Arial" w:hAnsi="Arial" w:cs="Arial"/>
          <w:color w:val="000000" w:themeColor="text1"/>
        </w:rPr>
        <w:instrText>ADDIN CSL_CITATION {"citationItems":[{"id":"ITEM-1","itemData":{"DOI":"10.1108/mscra-10-2022-0023","ISBN":"1020220023","ISSN":"26313871","abstract":"Adopting new technologies to improve supply chain activities and processes is essential due to increasingly complex and dynamic business environments. Particularly in the pharmaceutical industry, high-quality standards must be met, requiring transparency and visibility in the supply chain. This research aims at investigating the implementation of blockchain technology in the supply chain of an Egyptian pharmaceutical company.,The research applies a single case-study approach building on the theoretical underpinnings of transaction cost economics. Twenty-five semistructured interviews were conducted with pharmacies and employees of the case company to identify the blockchain technologies' potential for pharmaceutical supply in Egypt. Further analyzing the frequencies of the codes, the authors elaborate on specific relationships between the observed practices.,The research revealed the potential benefits of adopting blockchain technology. Transaction costs are indeed positively impacted by reduced contracting costs, processing costs and lead times, also ensuring the safe delivery of medications. However, the findings also highlight obstacles related to running costs, awareness and company culture. Regarding supply chain governance, blockchain technology can enhance collaboration within the supply chain as well as with important stakeholders.,Insufficient management of pharmaceutical supply chains (PSC) may affect a company's reputation but also disrupt the patient's healing process due to temperature damage and counterfeit medicines. Blockchain governance, in this vein, can ensure a safer and more reliable supply of pharmaceutical products. For intraorganizational purposes, however, cloud solutions, barcoding and generally digital platforms are rated more frequently than blockchain solutions.,The present study contributes to an advanced understanding how blockchain technology supports PSC, particularly in an emerging country context like Egypt. It thereby confirms and extends previous research as well as adds to the theoretical underpinnings of digitalized supply chains.","author":[{"dropping-particle":"","family":"Gruchmann","given":"Tim","non-dropping-particle":"","parse-names":false,"suffix":""},{"dropping-particle":"","family":"Elgazzar","given":"Sara","non-dropping-particle":"","parse-names":false,"suffix":""},{"dropping-particle":"","family":"Ali","given":"Ahmed Hussein","non-dropping-particle":"","parse-names":false,"suffix":""}],"container-title":"Modern Supply Chain Research and Applications","id":"ITEM-1","issue":"2","issued":{"date-parts":[["2023"]]},"page":"115-133","title":"Blockchain technology in pharmaceutical supply chains: a transaction cost perspective","type":"article-journal","volume":"5"},"uris":["http://www.mendeley.com/documents/?uuid=56b47df7-0b69-4771-ba16-63d8050b97ec"]}],"mendeley":{"formattedCitation":"(Gruchmann et al., 2023)","plainTextFormattedCitation":"(Gruchmann et al., 2023)","previouslyFormattedCitation":"(Gruchmann et al., 2023)"},"properties":{"noteIndex":0},"schema":"https://github.com/citation-style-language/schema/raw/master/csl-citation.json"}</w:instrText>
      </w:r>
      <w:r w:rsidR="00986613" w:rsidRPr="0026377E">
        <w:rPr>
          <w:rFonts w:ascii="Arial" w:hAnsi="Arial" w:cs="Arial"/>
          <w:color w:val="000000" w:themeColor="text1"/>
        </w:rPr>
        <w:fldChar w:fldCharType="separate"/>
      </w:r>
      <w:r w:rsidR="00986613" w:rsidRPr="0026377E">
        <w:rPr>
          <w:rFonts w:ascii="Arial" w:hAnsi="Arial" w:cs="Arial"/>
          <w:noProof/>
          <w:color w:val="000000" w:themeColor="text1"/>
        </w:rPr>
        <w:t>(Gruchmann et al., 2023)</w:t>
      </w:r>
      <w:r w:rsidR="00986613" w:rsidRPr="0026377E">
        <w:rPr>
          <w:rFonts w:ascii="Arial" w:hAnsi="Arial" w:cs="Arial"/>
          <w:color w:val="000000" w:themeColor="text1"/>
        </w:rPr>
        <w:fldChar w:fldCharType="end"/>
      </w:r>
      <w:r w:rsidRPr="0026377E">
        <w:rPr>
          <w:rFonts w:ascii="Arial" w:hAnsi="Arial" w:cs="Arial"/>
          <w:color w:val="000000" w:themeColor="text1"/>
        </w:rPr>
        <w:t>. Applying TCE in healthcare procurement provides a framework for understanding how hospitals can strategically manage supplier interactions, reduce risks, and optimize resource allocation</w:t>
      </w:r>
      <w:r w:rsidR="00801CF6" w:rsidRPr="0026377E">
        <w:rPr>
          <w:rFonts w:ascii="Arial" w:hAnsi="Arial" w:cs="Arial"/>
          <w:color w:val="000000" w:themeColor="text1"/>
        </w:rPr>
        <w:t xml:space="preserve"> </w:t>
      </w:r>
      <w:r w:rsidR="00801CF6" w:rsidRPr="0026377E">
        <w:rPr>
          <w:rFonts w:ascii="Arial" w:hAnsi="Arial" w:cs="Arial"/>
          <w:color w:val="000000" w:themeColor="text1"/>
        </w:rPr>
        <w:fldChar w:fldCharType="begin" w:fldLock="1"/>
      </w:r>
      <w:r w:rsidR="0017571B" w:rsidRPr="0026377E">
        <w:rPr>
          <w:rFonts w:ascii="Arial" w:hAnsi="Arial" w:cs="Arial"/>
          <w:color w:val="000000" w:themeColor="text1"/>
        </w:rPr>
        <w:instrText>ADDIN CSL_CITATION {"citationItems":[{"id":"ITEM-1","itemData":{"DOI":"10.56355/ijfrr.2023.1.3.0026","abstract":"The efficient procurement of healthcare resources is vital for maintaining sustainable and equitable healthcare systems. This paper explores the application of econometric models in evaluating and enhancing cost efficiency in healthcare procurement processes. It provides a theoretical overview of econometric modeling, emphasizing its relevance in addressing procurement challenges such as budget constraints, supplier variability, and market dynamics. A structured framework is proposed, outlining steps for data integration, model development, and decision-making alignment to optimize resource allocation. Additionally, the paper identifies key variables, such as supplier performance and demand trends, that drive cost efficiency. While challenges like data quality and modeling complexities persist, advances in data analytics and artificial intelligence offer significant opportunities for innovation. The recommendations include policy-level interventions, capacity-building initiatives, and practical strategies for stakeholders to improve procurement practices and drive financial sustainability in healthcare systems.","author":[{"dropping-particle":"","family":"Olufemi-Phillips","given":"Anate Benoit Nicaise Abbey Iyadunni Adewola Olaleye Chukwunweike Mokogwu Amarachi Queen","non-dropping-particle":"","parse-names":false,"suffix":""},{"dropping-particle":"","family":"Titilope Tosin Adewale","given":"","non-dropping-particle":"","parse-names":false,"suffix":""}],"container-title":"International Journal of Frontline Research and Reviews","id":"ITEM-1","issue":"3","issued":{"date-parts":[["2023"]]},"page":"083-091","title":"Building econometric models for evaluating cost efficiency in healthcare procurement systems","type":"article-journal","volume":"1"},"uris":["http://www.mendeley.com/documents/?uuid=21d5e370-33ac-45cf-b114-1da77dce29e3"]}],"mendeley":{"formattedCitation":"(Olufemi-Phillips &amp; Titilope Tosin Adewale, 2023)","plainTextFormattedCitation":"(Olufemi-Phillips &amp; Titilope Tosin Adewale, 2023)","previouslyFormattedCitation":"(Olufemi-Phillips &amp; Titilope Tosin Adewale, 2023)"},"properties":{"noteIndex":0},"schema":"https://github.com/citation-style-language/schema/raw/master/csl-citation.json"}</w:instrText>
      </w:r>
      <w:r w:rsidR="00801CF6" w:rsidRPr="0026377E">
        <w:rPr>
          <w:rFonts w:ascii="Arial" w:hAnsi="Arial" w:cs="Arial"/>
          <w:color w:val="000000" w:themeColor="text1"/>
        </w:rPr>
        <w:fldChar w:fldCharType="separate"/>
      </w:r>
      <w:r w:rsidR="00801CF6" w:rsidRPr="0026377E">
        <w:rPr>
          <w:rFonts w:ascii="Arial" w:hAnsi="Arial" w:cs="Arial"/>
          <w:noProof/>
          <w:color w:val="000000" w:themeColor="text1"/>
        </w:rPr>
        <w:t>(Olufemi-Phillips &amp; Titilope Tosin Adewale, 2023)</w:t>
      </w:r>
      <w:r w:rsidR="00801CF6" w:rsidRPr="0026377E">
        <w:rPr>
          <w:rFonts w:ascii="Arial" w:hAnsi="Arial" w:cs="Arial"/>
          <w:color w:val="000000" w:themeColor="text1"/>
        </w:rPr>
        <w:fldChar w:fldCharType="end"/>
      </w:r>
      <w:r w:rsidRPr="0026377E">
        <w:rPr>
          <w:rFonts w:ascii="Arial" w:hAnsi="Arial" w:cs="Arial"/>
          <w:color w:val="000000" w:themeColor="text1"/>
        </w:rPr>
        <w:t>. Consequently, this theory strengthens the study’s examination of how Supplier Relationship Management influences organizational efficiency through cost-effectiveness, process responsiveness, and quality of procurement outputs</w:t>
      </w:r>
      <w:r w:rsidR="00863724" w:rsidRPr="0026377E">
        <w:rPr>
          <w:rFonts w:ascii="Arial" w:hAnsi="Arial" w:cs="Arial"/>
          <w:color w:val="000000" w:themeColor="text1"/>
        </w:rPr>
        <w:t xml:space="preserve"> </w:t>
      </w:r>
      <w:r w:rsidR="00863724" w:rsidRPr="0026377E">
        <w:rPr>
          <w:rFonts w:ascii="Arial" w:hAnsi="Arial" w:cs="Arial"/>
          <w:color w:val="000000" w:themeColor="text1"/>
        </w:rPr>
        <w:fldChar w:fldCharType="begin" w:fldLock="1"/>
      </w:r>
      <w:r w:rsidR="0017571B" w:rsidRPr="0026377E">
        <w:rPr>
          <w:rFonts w:ascii="Arial" w:hAnsi="Arial" w:cs="Arial"/>
          <w:color w:val="000000" w:themeColor="text1"/>
        </w:rPr>
        <w:instrText>ADDIN CSL_CITATION {"citationItems":[{"id":"ITEM-1","itemData":{"DOI":"10.14488/BJOPM.2015.2024","ISSN":"22378960","abstract":"Purpose: This study explores the impact of Supplier Relationship Management (SRM) practices on supply chain performance, with a focus on cost efficiency, within the dynamic context of Bangladesh. The purpose is to elucidate the relationships between SRM practices, specifically Supplier Collaboration, Supplier Development, Supplier Evaluation and Selection, and Long-Term Supplier Relationships, and their influence on cost efficiency within supply chains. Design/Methodology/Approach: A quantitative research approach was employed, utilizing regression analysis and correlation analysis to analyze data collected through a structured survey from 270 Participants within Bangladesh’s Manufacturing and Service Sectors. The research adopted a cross-sectional time horizon, providing a snapshot view of the relationships between SRM practices and cost efficiency. Findings: The findings reveal that Supplier Collaboration and Long-Term Supplier Relationships significantly and positively influence cost efficiency within the supply chains of Bangladeshi organizations. These SRM practices collectively contribute to approximately 64.2% of the variance in cost efficiency, emphasizing their critical role in optimizing supply chain performance. Research Limitations/Implications: Limitations of this study include its cross-sectional nature and the focus on a specific set of SRM practices. Future research can explore additional SRM dimensions and employ longitudinal approaches for deeper insights. Practical Implications: Practitioners can leverage the study's findings to enhance supply chain performance by implementing holistic SRM strategies, fostering collaborative supplier relationships, and nurturing long-term partnerships with suppliers. Social Implications: This research contributes to the broader economic landscape of Bangladesh by highlighting the importance of SRM practices in enhancing cost efficiency, which can ultimately lead to economic growth and competitiveness.Originality/Value: This study extends the understanding of SRM practices by examining their applicability and significance in an emerging market like Bangladesh. It underscores the originality and value of SRM as a strategic imperative for organizations operating in diverse contexts.","author":[{"dropping-particle":"","family":"Emon","given":"Md Mehedi Hasan","non-dropping-particle":"","parse-names":false,"suffix":""},{"dropping-particle":"","family":"Khan","given":"Tahsina","non-dropping-particle":"","parse-names":false,"suffix":""},{"dropping-particle":"","family":"Siam","given":"Saleh Ahmed Jalal","non-dropping-particle":"","parse-names":false,"suffix":""}],"container-title":"Brazilian Journal of Operations and Production Management","id":"ITEM-1","issue":"2","issued":{"date-parts":[["2024"]]},"page":"1-18","title":"Quantifying the influence of supplier relationship management and supply chain performance: an investigation of Bangladesh’s manufacturing and service sectors","type":"article-journal","volume":"21"},"uris":["http://www.mendeley.com/documents/?uuid=332f2da6-deae-474a-ad31-f1ea6728230d"]}],"mendeley":{"formattedCitation":"(Emon et al., 2024)","plainTextFormattedCitation":"(Emon et al., 2024)","previouslyFormattedCitation":"(Emon et al., 2024)"},"properties":{"noteIndex":0},"schema":"https://github.com/citation-style-language/schema/raw/master/csl-citation.json"}</w:instrText>
      </w:r>
      <w:r w:rsidR="00863724" w:rsidRPr="0026377E">
        <w:rPr>
          <w:rFonts w:ascii="Arial" w:hAnsi="Arial" w:cs="Arial"/>
          <w:color w:val="000000" w:themeColor="text1"/>
        </w:rPr>
        <w:fldChar w:fldCharType="separate"/>
      </w:r>
      <w:r w:rsidR="00863724" w:rsidRPr="0026377E">
        <w:rPr>
          <w:rFonts w:ascii="Arial" w:hAnsi="Arial" w:cs="Arial"/>
          <w:noProof/>
          <w:color w:val="000000" w:themeColor="text1"/>
        </w:rPr>
        <w:t>(Emon et al., 2024)</w:t>
      </w:r>
      <w:r w:rsidR="00863724" w:rsidRPr="0026377E">
        <w:rPr>
          <w:rFonts w:ascii="Arial" w:hAnsi="Arial" w:cs="Arial"/>
          <w:color w:val="000000" w:themeColor="text1"/>
        </w:rPr>
        <w:fldChar w:fldCharType="end"/>
      </w:r>
      <w:r w:rsidRPr="0026377E">
        <w:rPr>
          <w:rFonts w:ascii="Arial" w:hAnsi="Arial" w:cs="Arial"/>
          <w:color w:val="000000" w:themeColor="text1"/>
        </w:rPr>
        <w:t>.</w:t>
      </w:r>
    </w:p>
    <w:p w14:paraId="6CDD0F2D" w14:textId="0A91FE02" w:rsidR="00EC4067" w:rsidRPr="0026377E" w:rsidRDefault="001F03B0" w:rsidP="00C40699">
      <w:pPr>
        <w:pStyle w:val="NormalWeb"/>
        <w:ind w:firstLine="720"/>
        <w:rPr>
          <w:rFonts w:ascii="Arial" w:hAnsi="Arial" w:cs="Arial"/>
          <w:color w:val="000000" w:themeColor="text1"/>
        </w:rPr>
      </w:pPr>
      <w:r w:rsidRPr="0026377E">
        <w:rPr>
          <w:rFonts w:ascii="Arial" w:hAnsi="Arial" w:cs="Arial"/>
          <w:color w:val="000000" w:themeColor="text1"/>
        </w:rPr>
        <w:t>Enterprise Risk Management (ERM) Theory, developed by Frigo and Anderson (2011), emphasizes a structured and comprehensive approach to identifying, assessing, and managing risks across an organization</w:t>
      </w:r>
      <w:r w:rsidR="00863724" w:rsidRPr="0026377E">
        <w:rPr>
          <w:rFonts w:ascii="Arial" w:hAnsi="Arial" w:cs="Arial"/>
          <w:color w:val="000000" w:themeColor="text1"/>
        </w:rPr>
        <w:t xml:space="preserve"> </w:t>
      </w:r>
      <w:r w:rsidR="00863724" w:rsidRPr="0026377E">
        <w:rPr>
          <w:rFonts w:ascii="Arial" w:hAnsi="Arial" w:cs="Arial"/>
          <w:color w:val="000000" w:themeColor="text1"/>
        </w:rPr>
        <w:fldChar w:fldCharType="begin" w:fldLock="1"/>
      </w:r>
      <w:r w:rsidR="0017571B" w:rsidRPr="0026377E">
        <w:rPr>
          <w:rFonts w:ascii="Arial" w:hAnsi="Arial" w:cs="Arial"/>
          <w:color w:val="000000" w:themeColor="text1"/>
        </w:rPr>
        <w:instrText>ADDIN CSL_CITATION {"citationItems":[{"id":"ITEM-1","itemData":{"DOI":"10.5539/ibr.v14n5p63","ISSN":"1913-9004","abstract":"The implementation of holistic risk management, enterprise risk management (ERM), is believed to contribute significantly to the successful performance of modern-day organizations that operate in an increasingly volatile and dynamic environment. In an environment of scarce resources and information uncertainty, ERM, risk culture, and strategic planning is required to face an unstable business environment to achieve organizational goals. Several conceptual and empirical studies have provided mixed evidence on the value relevance of ERM. Scholars have also demonstrated that the effects of ERM on performance are contingent upon certain contextual variables. Currently, the academic literature is silent on the joint relationship of ERM, risk culture, strategic planning, and organizational performance. The purpose of this study is to uncover this research gap by analytically reviewing pertinent conceptual and empirical literature to establish the possibility that the impact of ERM on organizational performance is transmitted through risk culture and strategic planning. This paper advances these evolving suggestions, which hinges on the conclusion that the direct effect of ERM on organizational performance is debatable and hence inconclusive due to the possible mediating influence of risk culture and strategic planning. A framework is conceptualized to examine the mediating effects of these two constructs on the relationship. The study proposes partial least squares structural equation modeling for statistical analysis using the unexplored multiple mediation analysis in the ERM academic literature. This paper&amp;rsquo;s postulations would guide empirical research in various contexts to address the knowledge gaps in the extant literature.","author":[{"dropping-particle":"","family":"Kanu","given":"Mohamed Santigie","non-dropping-particle":"","parse-names":false,"suffix":""}],"container-title":"International Business Research","id":"ITEM-1","issue":"5","issued":{"date-parts":[["2021"]]},"page":"63","title":"A Theoretical Framework for Enterprise Risk Management and Organizational Performance","type":"article-journal","volume":"14"},"uris":["http://www.mendeley.com/documents/?uuid=4abd2265-fe28-40e6-b5bc-50a61f08cdab"]}],"mendeley":{"formattedCitation":"(Kanu, 2021)","plainTextFormattedCitation":"(Kanu, 2021)","previouslyFormattedCitation":"(Kanu, 2021)"},"properties":{"noteIndex":0},"schema":"https://github.com/citation-style-language/schema/raw/master/csl-citation.json"}</w:instrText>
      </w:r>
      <w:r w:rsidR="00863724" w:rsidRPr="0026377E">
        <w:rPr>
          <w:rFonts w:ascii="Arial" w:hAnsi="Arial" w:cs="Arial"/>
          <w:color w:val="000000" w:themeColor="text1"/>
        </w:rPr>
        <w:fldChar w:fldCharType="separate"/>
      </w:r>
      <w:r w:rsidR="00863724" w:rsidRPr="0026377E">
        <w:rPr>
          <w:rFonts w:ascii="Arial" w:hAnsi="Arial" w:cs="Arial"/>
          <w:noProof/>
          <w:color w:val="000000" w:themeColor="text1"/>
        </w:rPr>
        <w:t>(Kanu, 2021)</w:t>
      </w:r>
      <w:r w:rsidR="00863724" w:rsidRPr="0026377E">
        <w:rPr>
          <w:rFonts w:ascii="Arial" w:hAnsi="Arial" w:cs="Arial"/>
          <w:color w:val="000000" w:themeColor="text1"/>
        </w:rPr>
        <w:fldChar w:fldCharType="end"/>
      </w:r>
      <w:r w:rsidRPr="0026377E">
        <w:rPr>
          <w:rFonts w:ascii="Arial" w:hAnsi="Arial" w:cs="Arial"/>
          <w:color w:val="000000" w:themeColor="text1"/>
        </w:rPr>
        <w:t>. The theory highlights the need for organizations to proactively anticipate uncertainties and implement strategies to mitigate potential negative impacts on objectives</w:t>
      </w:r>
      <w:r w:rsidR="00CB651D" w:rsidRPr="0026377E">
        <w:rPr>
          <w:rFonts w:ascii="Arial" w:hAnsi="Arial" w:cs="Arial"/>
          <w:color w:val="000000" w:themeColor="text1"/>
        </w:rPr>
        <w:t xml:space="preserve"> </w:t>
      </w:r>
      <w:r w:rsidR="00CB651D" w:rsidRPr="0026377E">
        <w:rPr>
          <w:rFonts w:ascii="Arial" w:hAnsi="Arial" w:cs="Arial"/>
          <w:color w:val="000000" w:themeColor="text1"/>
        </w:rPr>
        <w:fldChar w:fldCharType="begin" w:fldLock="1"/>
      </w:r>
      <w:r w:rsidR="0017571B" w:rsidRPr="0026377E">
        <w:rPr>
          <w:rFonts w:ascii="Arial" w:hAnsi="Arial" w:cs="Arial"/>
          <w:color w:val="000000" w:themeColor="text1"/>
        </w:rPr>
        <w:instrText>ADDIN CSL_CITATION {"citationItems":[{"id":"ITEM-1","itemData":{"ISBN":"0000000159","author":[{"dropping-particle":"V.","family":"B.","given":"Kochkodan","non-dropping-particle":"","parse-names":false,"suffix":""},{"dropping-particle":"","family":"Yu.","given":"Petryna M.","non-dropping-particle":"","parse-names":false,"suffix":""}],"container-title":"2024","id":"ITEM-1","issued":{"date-parts":[["0"]]},"page":"230-238","title":"Актуальні проблеми розвитку економіки регіону . Вип 20. Т. 1","type":"article-journal"},"uris":["http://www.mendeley.com/documents/?uuid=56f10848-4197-4902-a9e0-321b593d9f10"]}],"mendeley":{"formattedCitation":"(B. &amp; Yu., n.d.)","manualFormatting":"(Kochkodan &amp; Petryna, 2024)","plainTextFormattedCitation":"(B. &amp; Yu., n.d.)","previouslyFormattedCitation":"(B. &amp; Yu., n.d.)"},"properties":{"noteIndex":0},"schema":"https://github.com/citation-style-language/schema/raw/master/csl-citation.json"}</w:instrText>
      </w:r>
      <w:r w:rsidR="00CB651D" w:rsidRPr="0026377E">
        <w:rPr>
          <w:rFonts w:ascii="Arial" w:hAnsi="Arial" w:cs="Arial"/>
          <w:color w:val="000000" w:themeColor="text1"/>
        </w:rPr>
        <w:fldChar w:fldCharType="separate"/>
      </w:r>
      <w:r w:rsidR="00CB651D" w:rsidRPr="0026377E">
        <w:rPr>
          <w:rFonts w:ascii="Arial" w:hAnsi="Arial" w:cs="Arial"/>
          <w:noProof/>
          <w:color w:val="000000" w:themeColor="text1"/>
        </w:rPr>
        <w:t>(Kochkodan &amp; Petryna, 2024)</w:t>
      </w:r>
      <w:r w:rsidR="00CB651D" w:rsidRPr="0026377E">
        <w:rPr>
          <w:rFonts w:ascii="Arial" w:hAnsi="Arial" w:cs="Arial"/>
          <w:color w:val="000000" w:themeColor="text1"/>
        </w:rPr>
        <w:fldChar w:fldCharType="end"/>
      </w:r>
      <w:r w:rsidRPr="0026377E">
        <w:rPr>
          <w:rFonts w:ascii="Arial" w:hAnsi="Arial" w:cs="Arial"/>
          <w:color w:val="000000" w:themeColor="text1"/>
        </w:rPr>
        <w:t xml:space="preserve">. ERM integrates risk management into strategic planning and operational processes, ensuring that decision-making considers both internal and external threats. Contemporary research underscores that ERM enhances organizational resilience, improves resource allocation, and supports long-term performance in complex and uncertain environments </w:t>
      </w:r>
      <w:r w:rsidR="00EF3839" w:rsidRPr="0026377E">
        <w:rPr>
          <w:rFonts w:ascii="Arial" w:hAnsi="Arial" w:cs="Arial"/>
          <w:color w:val="000000" w:themeColor="text1"/>
        </w:rPr>
        <w:fldChar w:fldCharType="begin" w:fldLock="1"/>
      </w:r>
      <w:r w:rsidR="0017571B" w:rsidRPr="0026377E">
        <w:rPr>
          <w:rFonts w:ascii="Arial" w:hAnsi="Arial" w:cs="Arial"/>
          <w:color w:val="000000" w:themeColor="text1"/>
        </w:rPr>
        <w:instrText>ADDIN CSL_CITATION {"citationItems":[{"id":"ITEM-1","itemData":{"author":[{"dropping-particle":"","family":"Mupa","given":"Munashe Naphtali","non-dropping-particle":"","parse-names":false,"suffix":""},{"dropping-particle":"","family":"Chiganze","given":"Florence R","non-dropping-particle":"","parse-names":false,"suffix":""},{"dropping-particle":"","family":"Mpofu","given":"Tapiwa I","non-dropping-particle":"","parse-names":false,"suffix":""}],"id":"ITEM-1","issue":"2","issued":{"date-parts":[["2024"]]},"page":"826-848","title":"The Role of Enterprise Risk Management ( ERM ) in Supporting Strategic Decision-Making Processes in the Energy Sector","type":"article-journal","volume":"8"},"uris":["http://www.mendeley.com/documents/?uuid=e269bad8-7ac8-468a-9d10-10f3770d24b1"]}],"mendeley":{"formattedCitation":"(Mupa et al., 2024)","plainTextFormattedCitation":"(Mupa et al., 2024)","previouslyFormattedCitation":"(Mupa et al., 2024)"},"properties":{"noteIndex":0},"schema":"https://github.com/citation-style-language/schema/raw/master/csl-citation.json"}</w:instrText>
      </w:r>
      <w:r w:rsidR="00EF3839" w:rsidRPr="0026377E">
        <w:rPr>
          <w:rFonts w:ascii="Arial" w:hAnsi="Arial" w:cs="Arial"/>
          <w:color w:val="000000" w:themeColor="text1"/>
        </w:rPr>
        <w:fldChar w:fldCharType="separate"/>
      </w:r>
      <w:r w:rsidR="00EF3839" w:rsidRPr="0026377E">
        <w:rPr>
          <w:rFonts w:ascii="Arial" w:hAnsi="Arial" w:cs="Arial"/>
          <w:noProof/>
          <w:color w:val="000000" w:themeColor="text1"/>
        </w:rPr>
        <w:t>(Mupa et al., 2024)</w:t>
      </w:r>
      <w:r w:rsidR="00EF3839" w:rsidRPr="0026377E">
        <w:rPr>
          <w:rFonts w:ascii="Arial" w:hAnsi="Arial" w:cs="Arial"/>
          <w:color w:val="000000" w:themeColor="text1"/>
        </w:rPr>
        <w:fldChar w:fldCharType="end"/>
      </w:r>
      <w:r w:rsidR="00EF3839" w:rsidRPr="0026377E">
        <w:rPr>
          <w:rFonts w:ascii="Arial" w:hAnsi="Arial" w:cs="Arial"/>
          <w:color w:val="000000" w:themeColor="text1"/>
        </w:rPr>
        <w:t>.</w:t>
      </w:r>
    </w:p>
    <w:p w14:paraId="53D58967" w14:textId="7769C628" w:rsidR="00233B13" w:rsidRPr="0026377E" w:rsidRDefault="00233B13" w:rsidP="00C40699">
      <w:pPr>
        <w:pStyle w:val="NormalWeb"/>
        <w:ind w:firstLine="720"/>
        <w:rPr>
          <w:rFonts w:ascii="Arial" w:hAnsi="Arial" w:cs="Arial"/>
          <w:color w:val="000000" w:themeColor="text1"/>
        </w:rPr>
      </w:pPr>
      <w:r w:rsidRPr="0026377E">
        <w:rPr>
          <w:rFonts w:ascii="Arial" w:hAnsi="Arial" w:cs="Arial"/>
          <w:color w:val="000000" w:themeColor="text1"/>
        </w:rPr>
        <w:t>Enterprise Risk Management (ERM) Theory provides a framework for understanding how risks related to supply delays, quality issues, and cost fluctuations can be systematically identified and managed</w:t>
      </w:r>
      <w:r w:rsidR="005D5D1D" w:rsidRPr="0026377E">
        <w:rPr>
          <w:rFonts w:ascii="Arial" w:hAnsi="Arial" w:cs="Arial"/>
          <w:color w:val="000000" w:themeColor="text1"/>
        </w:rPr>
        <w:t xml:space="preserve"> </w:t>
      </w:r>
      <w:r w:rsidR="005D5D1D" w:rsidRPr="0026377E">
        <w:rPr>
          <w:rFonts w:ascii="Arial" w:hAnsi="Arial" w:cs="Arial"/>
          <w:color w:val="000000" w:themeColor="text1"/>
        </w:rPr>
        <w:fldChar w:fldCharType="begin" w:fldLock="1"/>
      </w:r>
      <w:r w:rsidR="0017571B" w:rsidRPr="0026377E">
        <w:rPr>
          <w:rFonts w:ascii="Arial" w:hAnsi="Arial" w:cs="Arial"/>
          <w:color w:val="000000" w:themeColor="text1"/>
        </w:rPr>
        <w:instrText>ADDIN CSL_CITATION {"citationItems":[{"id":"ITEM-1","itemData":{"DOI":"10.1080/13669877.2020.1750462","ISSN":"14664461","abstract":"ERM is currently the risk management approach intended to render an organization more anticipatory and effective in evaluating, embracing, and managing the myriad risks that it may face. Accordingly, ERM has been embraced by a number of large and medium-sized organizations worldwide. However, many of those companies, while they still believe in the concept of ERM, are frustrated by implementation issues that have impeded the expected benefits of ERM.Therefore, this paper develops a theoretical framework that identifies social factors - factors peculiar to organizational structure and roles, human behavior and quality of working within the organization - and technical factors - factors peculiar to the organizational work system which includes technology, policies, rules procedures and related knowledge among other aspects - that are critical to achieving successful ERM implementation from the perspective of ERM as a complex process innovation. More specifically, this research addresses a significant question: What factors are critical to achieving successful ERM implementation? Given the significant disparity between the adoption and actual implementation and use of ERM, this is an important question. Our conceptualization of ERM implementation draws on three theoretical perspectives: the sociotechnical, the mutual adaptation and the dynamic capability perspective to frame our theoretical foundation. Yet, theories of process-based innovation suggest that an array factors combine together in influencing the extent to which complex business processes such as Enterprise risk management are successfully implemented. Our study casts light on the role of particular socio-technical factors that influence the successful implementation of ERM, extends our understanding of ERM beyond its current narrow financial view, and relates ERM implementation more closely to the challenges of management practice.","author":[{"dropping-particle":"","family":"Jean-Jules","given":"Joachim","non-dropping-particle":"","parse-names":false,"suffix":""},{"dropping-particle":"","family":"Vicente","given":"Ricardo","non-dropping-particle":"","parse-names":false,"suffix":""}],"container-title":"Journal of Risk Research","id":"ITEM-1","issue":"2","issued":{"date-parts":[["2021"]]},"page":"247-266","title":"Rethinking the implementation of enterprise risk management (ERM) as a socio-technical challenge","type":"article-journal","volume":"24"},"uris":["http://www.mendeley.com/documents/?uuid=186cdab9-9dd9-4ace-aaec-b5383484a87e"]}],"mendeley":{"formattedCitation":"(Jean-Jules &amp; Vicente, 2021)","plainTextFormattedCitation":"(Jean-Jules &amp; Vicente, 2021)","previouslyFormattedCitation":"(Jean-Jules &amp; Vicente, 2021)"},"properties":{"noteIndex":0},"schema":"https://github.com/citation-style-language/schema/raw/master/csl-citation.json"}</w:instrText>
      </w:r>
      <w:r w:rsidR="005D5D1D" w:rsidRPr="0026377E">
        <w:rPr>
          <w:rFonts w:ascii="Arial" w:hAnsi="Arial" w:cs="Arial"/>
          <w:color w:val="000000" w:themeColor="text1"/>
        </w:rPr>
        <w:fldChar w:fldCharType="separate"/>
      </w:r>
      <w:r w:rsidR="005D5D1D" w:rsidRPr="0026377E">
        <w:rPr>
          <w:rFonts w:ascii="Arial" w:hAnsi="Arial" w:cs="Arial"/>
          <w:noProof/>
          <w:color w:val="000000" w:themeColor="text1"/>
        </w:rPr>
        <w:t>(Jean-Jules &amp; Vicente, 2021)</w:t>
      </w:r>
      <w:r w:rsidR="005D5D1D" w:rsidRPr="0026377E">
        <w:rPr>
          <w:rFonts w:ascii="Arial" w:hAnsi="Arial" w:cs="Arial"/>
          <w:color w:val="000000" w:themeColor="text1"/>
        </w:rPr>
        <w:fldChar w:fldCharType="end"/>
      </w:r>
      <w:r w:rsidRPr="0026377E">
        <w:rPr>
          <w:rFonts w:ascii="Arial" w:hAnsi="Arial" w:cs="Arial"/>
          <w:color w:val="000000" w:themeColor="text1"/>
        </w:rPr>
        <w:t>. Hospitals that apply ERM can implement risk mitigation strategies such as supplier audits, contingency planning, and performance monitoring to ensure the continuity of medical supply delivery</w:t>
      </w:r>
      <w:r w:rsidR="004B6B48" w:rsidRPr="0026377E">
        <w:rPr>
          <w:rFonts w:ascii="Arial" w:hAnsi="Arial" w:cs="Arial"/>
          <w:color w:val="000000" w:themeColor="text1"/>
        </w:rPr>
        <w:t xml:space="preserve"> </w:t>
      </w:r>
      <w:r w:rsidR="004B6B48" w:rsidRPr="0026377E">
        <w:rPr>
          <w:rFonts w:ascii="Arial" w:hAnsi="Arial" w:cs="Arial"/>
          <w:color w:val="000000" w:themeColor="text1"/>
        </w:rPr>
        <w:fldChar w:fldCharType="begin" w:fldLock="1"/>
      </w:r>
      <w:r w:rsidR="0017571B" w:rsidRPr="0026377E">
        <w:rPr>
          <w:rFonts w:ascii="Arial" w:hAnsi="Arial" w:cs="Arial"/>
          <w:color w:val="000000" w:themeColor="text1"/>
        </w:rPr>
        <w:instrText>ADDIN CSL_CITATION {"citationItems":[{"id":"ITEM-1","itemData":{"abstract":"An effective supply chain risk management (SCRM) system has increasingly become a necessity for organisations to effectively address and navigate the inherent risks and disruptions in their supply chains. Management accounting research has highlighted how certain accounting technologies facilitate a proactive, data-driven, strategic SCRM system. For instance, the integration of business intelligence and analytics (BIA) technologies with management control systems (MCS) has resulted in the incorporation of risk management and control systems into business processes and supply chain activities. \nHowever, the prior literature in accounting highlights the limitations of formal MCSs, such as legal contracts, in managing supply chain risks. Formal MCSs bring unintended outcomes and hinder flexibility and information access and processing, which in turn limit the ability of an organisation to make better strategic decisions and respond quickly to changes in the business environment. To date, the role of a BIA-enabled MCS to support the strategic focus of risk management in inter-organisational relationships of the supply chain has been conspicuously lacking. \nSCRM systems are viewed as a dynamic capability shaped by organisational resources. Drawing on dynamic capability theory, this thesis posits that BIA-enabled MCS provides a dynamic capability by enabling processes and activities that foster sensing, seizing, and transforming capabilities.\nThis study employs an exploratory sequential mixed-method design in two phases. The first qualitative method phase uses interviews to investigate managers’ experience of risk management controls, culture, processes, and practices towards the factors supporting strategic SCRM systems. The second quantitative method phase uses surveys to (i) empirically test the factors; (ii) investigate the extent of BIA-enabled MCS in enabling a dynamic knowledge-creation risk culture capability; and (ii) investigate the consequential effect of SCRM on business processes, supply chain performance and hospital performance.\nIn order to deeply understand business processes and control systems, I conducted semi-structured interviews with 18 strategic and operational managers. Interviewees indicate that supply chain partners change organisational processes, procedures, and operations. The results reveal that BIA-enabled MCS facilitates knowledge development, learning processes, and activities that develop a dynamic capability. A deductive the…","author":[{"dropping-particle":"","family":"Hamad","given":"Eyad","non-dropping-particle":"","parse-names":false,"suffix":""},{"dropping-particle":"","family":"Theeb","given":"Abu","non-dropping-particle":"","parse-names":false,"suffix":""}],"id":"ITEM-1","issue":"July","issued":{"date-parts":[["2024"]]},"page":"0-1","title":"The Role of Management Control Systems in Supply Chain Risk Management: A Case Study of Hospitals in Saudi Arabia","type":"article-journal"},"uris":["http://www.mendeley.com/documents/?uuid=8916f80f-3d0b-4da7-8fe8-082bd3403146"]}],"mendeley":{"formattedCitation":"(Hamad &amp; Theeb, 2024)","plainTextFormattedCitation":"(Hamad &amp; Theeb, 2024)","previouslyFormattedCitation":"(Hamad &amp; Theeb, 2024)"},"properties":{"noteIndex":0},"schema":"https://github.com/citation-style-language/schema/raw/master/csl-citation.json"}</w:instrText>
      </w:r>
      <w:r w:rsidR="004B6B48" w:rsidRPr="0026377E">
        <w:rPr>
          <w:rFonts w:ascii="Arial" w:hAnsi="Arial" w:cs="Arial"/>
          <w:color w:val="000000" w:themeColor="text1"/>
        </w:rPr>
        <w:fldChar w:fldCharType="separate"/>
      </w:r>
      <w:r w:rsidR="004B6B48" w:rsidRPr="0026377E">
        <w:rPr>
          <w:rFonts w:ascii="Arial" w:hAnsi="Arial" w:cs="Arial"/>
          <w:noProof/>
          <w:color w:val="000000" w:themeColor="text1"/>
        </w:rPr>
        <w:t>(Hamad &amp; Theeb, 2024)</w:t>
      </w:r>
      <w:r w:rsidR="004B6B48" w:rsidRPr="0026377E">
        <w:rPr>
          <w:rFonts w:ascii="Arial" w:hAnsi="Arial" w:cs="Arial"/>
          <w:color w:val="000000" w:themeColor="text1"/>
        </w:rPr>
        <w:fldChar w:fldCharType="end"/>
      </w:r>
      <w:r w:rsidRPr="0026377E">
        <w:rPr>
          <w:rFonts w:ascii="Arial" w:hAnsi="Arial" w:cs="Arial"/>
          <w:color w:val="000000" w:themeColor="text1"/>
        </w:rPr>
        <w:t>. This approach promotes operational stability and safeguards patient care from potential procurement disruptions. By integrating ERM principles, hospitals can enhance decision-making, minimize financial and operational losses, and improve overall organizational efficiency</w:t>
      </w:r>
      <w:r w:rsidR="004B6B48" w:rsidRPr="0026377E">
        <w:rPr>
          <w:rFonts w:ascii="Arial" w:hAnsi="Arial" w:cs="Arial"/>
          <w:color w:val="000000" w:themeColor="text1"/>
        </w:rPr>
        <w:t xml:space="preserve"> </w:t>
      </w:r>
      <w:r w:rsidR="004B6B48" w:rsidRPr="0026377E">
        <w:rPr>
          <w:rFonts w:ascii="Arial" w:hAnsi="Arial" w:cs="Arial"/>
          <w:color w:val="000000" w:themeColor="text1"/>
        </w:rPr>
        <w:fldChar w:fldCharType="begin" w:fldLock="1"/>
      </w:r>
      <w:r w:rsidR="0017571B" w:rsidRPr="0026377E">
        <w:rPr>
          <w:rFonts w:ascii="Arial" w:hAnsi="Arial" w:cs="Arial"/>
          <w:color w:val="000000" w:themeColor="text1"/>
        </w:rPr>
        <w:instrText>ADDIN CSL_CITATION {"citationItems":[{"id":"ITEM-1","itemData":{"abstract":"Although resilient performance (RP) in health services can be both enhanced and hindered by the use of digital technologies (DTs), little is known on how this influence occurs through design. This study introduces a framework for designing resilient health services supported by DTs, involving four steps: (i) define the motivation for the framework application, select the target system, and form a project team; (ii) modeling of the target system; (iii) identify problems and countermeasures, emphasizing the role of DTs supportive of RP; and (iv) implement countermeasures. The framework was tested in the blood transfusion process of a large tertiary hospital. Data collection for this test included participant and non-participant observations, interviews, and documentary analysis. Results shed light on the framework's utility and ease of use, also giving rise to propositions that guide the framework application. These propositions are related to using business process management notation to bridge the perspectives of DTs designers and human factors experts; supporting dynamic prioritization of orders; standardizing interactions between management information systems; using DTs to amplify rather than replace human skills; using DTs to buy time for deploying responses to variabilities; accounting for the perspectives of diverse stakeholders; and learning from applying the framework. Requirements of DTs supportive of RP were also derived from the propositions, offering guidance to designers.","author":[{"dropping-particle":"","family":"Kumar Pemmasani","given":"Praveen","non-dropping-particle":"","parse-names":false,"suffix":""},{"dropping-particle":"","family":"Anderson","given":"Ketty","non-dropping-particle":"","parse-names":false,"suffix":""}],"container-title":"International Journal of Modern Computing","id":"ITEM-1","issued":{"date-parts":[["2020"]]},"page":"1-0","title":"Resilient by Design: Integrating Risk Management into Enterprise Healthcare Systems for the Digital Age","type":"article-journal"},"uris":["http://www.mendeley.com/documents/?uuid=77b28d05-c19d-4b1b-beeb-ff7b03bb5bb6"]}],"mendeley":{"formattedCitation":"(Kumar Pemmasani &amp; Anderson, 2020)","plainTextFormattedCitation":"(Kumar Pemmasani &amp; Anderson, 2020)","previouslyFormattedCitation":"(Kumar Pemmasani &amp; Anderson, 2020)"},"properties":{"noteIndex":0},"schema":"https://github.com/citation-style-language/schema/raw/master/csl-citation.json"}</w:instrText>
      </w:r>
      <w:r w:rsidR="004B6B48" w:rsidRPr="0026377E">
        <w:rPr>
          <w:rFonts w:ascii="Arial" w:hAnsi="Arial" w:cs="Arial"/>
          <w:color w:val="000000" w:themeColor="text1"/>
        </w:rPr>
        <w:fldChar w:fldCharType="separate"/>
      </w:r>
      <w:r w:rsidR="004B6B48" w:rsidRPr="0026377E">
        <w:rPr>
          <w:rFonts w:ascii="Arial" w:hAnsi="Arial" w:cs="Arial"/>
          <w:noProof/>
          <w:color w:val="000000" w:themeColor="text1"/>
        </w:rPr>
        <w:t>(Kumar Pemmasani &amp; Anderson, 2020)</w:t>
      </w:r>
      <w:r w:rsidR="004B6B48" w:rsidRPr="0026377E">
        <w:rPr>
          <w:rFonts w:ascii="Arial" w:hAnsi="Arial" w:cs="Arial"/>
          <w:color w:val="000000" w:themeColor="text1"/>
        </w:rPr>
        <w:fldChar w:fldCharType="end"/>
      </w:r>
      <w:r w:rsidRPr="0026377E">
        <w:rPr>
          <w:rFonts w:ascii="Arial" w:hAnsi="Arial" w:cs="Arial"/>
          <w:color w:val="000000" w:themeColor="text1"/>
        </w:rPr>
        <w:t>. Therefore, ERM reinforces the study’s focus on Risk Management as a critical factor influencing cost-effectiveness, process responsiveness, and the quality of procurement outputs in private hospitals</w:t>
      </w:r>
      <w:r w:rsidR="00A8215B" w:rsidRPr="0026377E">
        <w:rPr>
          <w:rFonts w:ascii="Arial" w:hAnsi="Arial" w:cs="Arial"/>
          <w:color w:val="000000" w:themeColor="text1"/>
        </w:rPr>
        <w:t xml:space="preserve"> </w:t>
      </w:r>
      <w:r w:rsidR="00A8215B" w:rsidRPr="0026377E">
        <w:rPr>
          <w:rFonts w:ascii="Arial" w:hAnsi="Arial" w:cs="Arial"/>
          <w:color w:val="000000" w:themeColor="text1"/>
        </w:rPr>
        <w:fldChar w:fldCharType="begin" w:fldLock="1"/>
      </w:r>
      <w:r w:rsidR="0017571B" w:rsidRPr="0026377E">
        <w:rPr>
          <w:rFonts w:ascii="Arial" w:hAnsi="Arial" w:cs="Arial"/>
          <w:color w:val="000000" w:themeColor="text1"/>
        </w:rPr>
        <w:instrText>ADDIN CSL_CITATION {"citationItems":[{"id":"ITEM-1","itemData":{"abstract":"ΕΙΣ ΤΟΝ ΑΙΩΝΑ","author":[{"dropping-particle":"","family":"Nathasya","given":"Hervina","non-dropping-particle":"","parse-names":false,"suffix":""}],"container-title":"Edu Research Indonesian Institute For Corporate Learning And Studies (IICLS)","id":"ITEM-1","issue":"1","issued":{"date-parts":[["2024"]]},"page":"70-80","title":"The Role of Project Risk Management Data in Accurately Budgeting Irish Healthcare Projects","type":"article-journal","volume":"5"},"uris":["http://www.mendeley.com/documents/?uuid=eaae6d9d-89f2-4b18-8493-6f37d808909d"]}],"mendeley":{"formattedCitation":"(Nathasya, 2024)","plainTextFormattedCitation":"(Nathasya, 2024)","previouslyFormattedCitation":"(Nathasya, 2024)"},"properties":{"noteIndex":0},"schema":"https://github.com/citation-style-language/schema/raw/master/csl-citation.json"}</w:instrText>
      </w:r>
      <w:r w:rsidR="00A8215B" w:rsidRPr="0026377E">
        <w:rPr>
          <w:rFonts w:ascii="Arial" w:hAnsi="Arial" w:cs="Arial"/>
          <w:color w:val="000000" w:themeColor="text1"/>
        </w:rPr>
        <w:fldChar w:fldCharType="separate"/>
      </w:r>
      <w:r w:rsidR="00A8215B" w:rsidRPr="0026377E">
        <w:rPr>
          <w:rFonts w:ascii="Arial" w:hAnsi="Arial" w:cs="Arial"/>
          <w:noProof/>
          <w:color w:val="000000" w:themeColor="text1"/>
        </w:rPr>
        <w:t>(Nathasya, 2024)</w:t>
      </w:r>
      <w:r w:rsidR="00A8215B" w:rsidRPr="0026377E">
        <w:rPr>
          <w:rFonts w:ascii="Arial" w:hAnsi="Arial" w:cs="Arial"/>
          <w:color w:val="000000" w:themeColor="text1"/>
        </w:rPr>
        <w:fldChar w:fldCharType="end"/>
      </w:r>
      <w:r w:rsidRPr="0026377E">
        <w:rPr>
          <w:rFonts w:ascii="Arial" w:hAnsi="Arial" w:cs="Arial"/>
          <w:color w:val="000000" w:themeColor="text1"/>
        </w:rPr>
        <w:t>.</w:t>
      </w:r>
    </w:p>
    <w:p w14:paraId="27423829" w14:textId="19B9AE1A" w:rsidR="003E5B8F" w:rsidRPr="0026377E" w:rsidRDefault="00F705AC" w:rsidP="00C40699">
      <w:pPr>
        <w:pStyle w:val="NormalWeb"/>
        <w:ind w:firstLine="720"/>
        <w:rPr>
          <w:rFonts w:ascii="Arial" w:hAnsi="Arial" w:cs="Arial"/>
          <w:color w:val="000000" w:themeColor="text1"/>
        </w:rPr>
      </w:pPr>
      <w:r w:rsidRPr="0026377E">
        <w:rPr>
          <w:rFonts w:ascii="Arial" w:hAnsi="Arial" w:cs="Arial"/>
          <w:color w:val="000000" w:themeColor="text1"/>
        </w:rPr>
        <w:lastRenderedPageBreak/>
        <w:t>Stakeholder Theory, developed by Freeman (1984), emphasizes that organizations must consider the interests and expectations of all stakeholders—including employees, suppliers, customers, communities, and the environment—in decision-making processes</w:t>
      </w:r>
      <w:r w:rsidR="00A8215B" w:rsidRPr="0026377E">
        <w:rPr>
          <w:rFonts w:ascii="Arial" w:hAnsi="Arial" w:cs="Arial"/>
          <w:color w:val="000000" w:themeColor="text1"/>
        </w:rPr>
        <w:t xml:space="preserve"> </w:t>
      </w:r>
      <w:r w:rsidR="00A8215B" w:rsidRPr="0026377E">
        <w:rPr>
          <w:rFonts w:ascii="Arial" w:hAnsi="Arial" w:cs="Arial"/>
          <w:color w:val="000000" w:themeColor="text1"/>
        </w:rPr>
        <w:fldChar w:fldCharType="begin" w:fldLock="1"/>
      </w:r>
      <w:r w:rsidR="0017571B" w:rsidRPr="0026377E">
        <w:rPr>
          <w:rFonts w:ascii="Arial" w:hAnsi="Arial" w:cs="Arial"/>
          <w:color w:val="000000" w:themeColor="text1"/>
        </w:rPr>
        <w:instrText>ADDIN CSL_CITATION {"citationItems":[{"id":"ITEM-1","itemData":{"DOI":"10.1186/s40991-024-00094-y","ISSN":"2366-0066","abstract":"Complacency is almost archaic in the knowledge economy, because firms are overwhelmingly confronted with diverse expectations from better informed stakeholders, who pressure on societal issues amid shareholders’ calls for greater financial security. Similarly, there is a growing call for corporations to redefine their responsibilities to stakeholders, and to integrate socio-economic and environmental concerns into business processes and strategies in order to transparently impact on societies. In a bid to support mutually beneficial relationships, this paper shows how stakeholder theory proactively moderates the strength of CSR in social interactions, environmental protection, and sustainable development. It proposes a four-stage stakeholder dialogue ladder which attempts to synergize CSR, stakeholder and stakeholder theory based on the stages as defined by the firm’s extent of development, and her regularity and intensity of interaction with stakeholders. The paper argues that subject to the problem to solve, the languages of CSR and stakeholder theory are useful and that, the dichotomies of covering wrongdoing and creating falsehoods could be addressed when firms adopt stakeholder dialogue and collaboration that aid friendly CSR programmes. Thus, the relationship turns that of dyadic partnership, because corporations follow issue or purpose-based CSR programmes that create values that trickle to interdependent stakeholders. In sum, corporations need to continually get committed to environmentally-sensitive CSR since there is a strong relationship between CSR activities, stakeholders and actual performance.","author":[{"dropping-particle":"","family":"Awa","given":"Hart O.","non-dropping-particle":"","parse-names":false,"suffix":""},{"dropping-particle":"","family":"Etim","given":"Willie","non-dropping-particle":"","parse-names":false,"suffix":""},{"dropping-particle":"","family":"Ogbonda","given":"Enyinda","non-dropping-particle":"","parse-names":false,"suffix":""}],"container-title":"International Journal of Corporate Social Responsibility","id":"ITEM-1","issue":"1","issued":{"date-parts":[["2024"]]},"publisher":"Springer International Publishing","title":"Stakeholders, stakeholder theory and Corporate Social Responsibility (CSR)","type":"article-journal","volume":"9"},"uris":["http://www.mendeley.com/documents/?uuid=3fcfcb0a-49c0-40dc-8929-5eaa179d9de8"]}],"mendeley":{"formattedCitation":"(Awa et al., 2024)","plainTextFormattedCitation":"(Awa et al., 2024)","previouslyFormattedCitation":"(Awa et al., 2024)"},"properties":{"noteIndex":0},"schema":"https://github.com/citation-style-language/schema/raw/master/csl-citation.json"}</w:instrText>
      </w:r>
      <w:r w:rsidR="00A8215B" w:rsidRPr="0026377E">
        <w:rPr>
          <w:rFonts w:ascii="Arial" w:hAnsi="Arial" w:cs="Arial"/>
          <w:color w:val="000000" w:themeColor="text1"/>
        </w:rPr>
        <w:fldChar w:fldCharType="separate"/>
      </w:r>
      <w:r w:rsidR="00A8215B" w:rsidRPr="0026377E">
        <w:rPr>
          <w:rFonts w:ascii="Arial" w:hAnsi="Arial" w:cs="Arial"/>
          <w:noProof/>
          <w:color w:val="000000" w:themeColor="text1"/>
        </w:rPr>
        <w:t>(Awa et al., 2024)</w:t>
      </w:r>
      <w:r w:rsidR="00A8215B" w:rsidRPr="0026377E">
        <w:rPr>
          <w:rFonts w:ascii="Arial" w:hAnsi="Arial" w:cs="Arial"/>
          <w:color w:val="000000" w:themeColor="text1"/>
        </w:rPr>
        <w:fldChar w:fldCharType="end"/>
      </w:r>
      <w:r w:rsidRPr="0026377E">
        <w:rPr>
          <w:rFonts w:ascii="Arial" w:hAnsi="Arial" w:cs="Arial"/>
          <w:color w:val="000000" w:themeColor="text1"/>
        </w:rPr>
        <w:t>. The theory posits that long-term organizational success depends on balancing economic, social, and environmental responsibilities to meet stakeholder needs</w:t>
      </w:r>
      <w:r w:rsidR="002078DF" w:rsidRPr="0026377E">
        <w:rPr>
          <w:rFonts w:ascii="Arial" w:hAnsi="Arial" w:cs="Arial"/>
          <w:color w:val="000000" w:themeColor="text1"/>
        </w:rPr>
        <w:t xml:space="preserve"> </w:t>
      </w:r>
      <w:r w:rsidR="002078DF" w:rsidRPr="0026377E">
        <w:rPr>
          <w:rFonts w:ascii="Arial" w:hAnsi="Arial" w:cs="Arial"/>
          <w:color w:val="000000" w:themeColor="text1"/>
        </w:rPr>
        <w:fldChar w:fldCharType="begin" w:fldLock="1"/>
      </w:r>
      <w:r w:rsidR="0017571B" w:rsidRPr="0026377E">
        <w:rPr>
          <w:rFonts w:ascii="Arial" w:hAnsi="Arial" w:cs="Arial"/>
          <w:color w:val="000000" w:themeColor="text1"/>
        </w:rPr>
        <w:instrText>ADDIN CSL_CITATION {"citationItems":[{"id":"ITEM-1","itemData":{"DOI":"10.3390/su12030760","ISSN":"20711050","abstract":"To unlock the potential for corporations to play a more proactive role in sustainable development, it is critical to have a fundamental understanding of the pathways leading to a responsible and sustainable business. This study explores contributions of theories of the firm in explicating why and how integrating corporate social responsibility (CSR) and corporate sustainability (CS) into business strategic decisions and operation processes helps to improve the viability of corporations. The research objective is addressed through a narrative review of relevant literature by following the developmental and evolutionary sequences in business responsibility and sustainability while contemplating the connections between CSR and CS through the lens of the dominant theoretical perspectives underpinning the concepts. The study posits an integrative theoretical framework that offers supports for embedding CSR and CS into a corporate business strategy. It discusses that corporate choice of CSR and CS actions and policies is supported by dual internal and external mechanisms based on resource-based theory and institutional theory. This is to meet the interests and expectations of internal and external stakeholders, the basis upon which stakeholder theory is constructed. Findings from this review corroborate the proposition that the three theories of resource-based, institutional, and stakeholder could be used as the primary approach to explain corporate recognition of the need for CSR and CS, and further build a coherent platform to support corporate choice and adoption of CSR and CS in business strategy.","author":[{"dropping-particle":"","family":"Ashrafi","given":"Mehrnaz","non-dropping-particle":"","parse-names":false,"suffix":""},{"dropping-particle":"","family":"Magnan","given":"Gregory M.","non-dropping-particle":"","parse-names":false,"suffix":""},{"dropping-particle":"","family":"Adams","given":"Michelle","non-dropping-particle":"","parse-names":false,"suffix":""},{"dropping-particle":"","family":"Walker","given":"Tony R.","non-dropping-particle":"","parse-names":false,"suffix":""}],"container-title":"Sustainability (Switzerland)","id":"ITEM-1","issue":"3","issued":{"date-parts":[["2020"]]},"title":"Understanding the conceptual evolutionary path and theoretical underpinnings of corporate social responsibility and corporate sustainability","type":"article-journal","volume":"12"},"uris":["http://www.mendeley.com/documents/?uuid=b8f75019-a953-4600-8e69-6180f56d3d40"]}],"mendeley":{"formattedCitation":"(Ashrafi et al., 2020)","plainTextFormattedCitation":"(Ashrafi et al., 2020)","previouslyFormattedCitation":"(Ashrafi et al., 2020)"},"properties":{"noteIndex":0},"schema":"https://github.com/citation-style-language/schema/raw/master/csl-citation.json"}</w:instrText>
      </w:r>
      <w:r w:rsidR="002078DF" w:rsidRPr="0026377E">
        <w:rPr>
          <w:rFonts w:ascii="Arial" w:hAnsi="Arial" w:cs="Arial"/>
          <w:color w:val="000000" w:themeColor="text1"/>
        </w:rPr>
        <w:fldChar w:fldCharType="separate"/>
      </w:r>
      <w:r w:rsidR="002078DF" w:rsidRPr="0026377E">
        <w:rPr>
          <w:rFonts w:ascii="Arial" w:hAnsi="Arial" w:cs="Arial"/>
          <w:noProof/>
          <w:color w:val="000000" w:themeColor="text1"/>
        </w:rPr>
        <w:t>(Ashrafi et al., 2020)</w:t>
      </w:r>
      <w:r w:rsidR="002078DF" w:rsidRPr="0026377E">
        <w:rPr>
          <w:rFonts w:ascii="Arial" w:hAnsi="Arial" w:cs="Arial"/>
          <w:color w:val="000000" w:themeColor="text1"/>
        </w:rPr>
        <w:fldChar w:fldCharType="end"/>
      </w:r>
      <w:r w:rsidRPr="0026377E">
        <w:rPr>
          <w:rFonts w:ascii="Arial" w:hAnsi="Arial" w:cs="Arial"/>
          <w:color w:val="000000" w:themeColor="text1"/>
        </w:rPr>
        <w:t>. In procurement, this translates to ethical, socially responsible, and environmentally sustainable practices that benefit both the organization and its broader network of stakeholders</w:t>
      </w:r>
      <w:r w:rsidR="00297385" w:rsidRPr="0026377E">
        <w:rPr>
          <w:rFonts w:ascii="Arial" w:hAnsi="Arial" w:cs="Arial"/>
          <w:color w:val="000000" w:themeColor="text1"/>
        </w:rPr>
        <w:t xml:space="preserve"> </w:t>
      </w:r>
      <w:r w:rsidR="00297385" w:rsidRPr="0026377E">
        <w:rPr>
          <w:rFonts w:ascii="Arial" w:hAnsi="Arial" w:cs="Arial"/>
          <w:color w:val="000000" w:themeColor="text1"/>
        </w:rPr>
        <w:fldChar w:fldCharType="begin" w:fldLock="1"/>
      </w:r>
      <w:r w:rsidR="0017571B" w:rsidRPr="0026377E">
        <w:rPr>
          <w:rFonts w:ascii="Arial" w:hAnsi="Arial" w:cs="Arial"/>
          <w:color w:val="000000" w:themeColor="text1"/>
        </w:rPr>
        <w:instrText>ADDIN CSL_CITATION {"citationItems":[{"id":"ITEM-1","itemData":{"DOI":"10.1007/s40926-019-00114-z","ISSN":"20529597","abstract":"Supply chains are an indispensable element of any global economy. At the same time such supply chains create a societal and environmental burden. Drastic actions are required to mitigate these effects. Supply chains should become responsible and sustainable (where responsibility and sustainability are understood in a broad sense) addressing economic, political, societal, legal, human rights, ethical and environmental concerns. This research shifts from the question of why companies should implement responsibility and sustainability into supply chains, to how they should do so effectively. Illustrated by a case study of Sedex, a collaborative platform for buyers and suppliers, this paper proposes three solutions for responsible and sustainable supply chain management (SCM). Firstly, supply chains have to be supported by research and innovation (R&amp;I). Secondly, supply chains should be based on multi-stakeholder efforts of industry, governmental and non-governmental organisations. Thirdly, the responsibility should lie not only with an individual company and its employees, but also with organisations of companies (supra-agency). As a result, responsible and sustainable supply chains require technological, political and ethical solutions involving the development of sound, multi-stakeholder business and governance models. These models should be based on the equal consideration of all three dimensions of sustainability (economic, environmental and social), the cooperation of the partners in the chain, strengthening long-term relationships and legitimate requirements of the stakeholders of a supply chain.","author":[{"dropping-particle":"","family":"Gurzawska","given":"Agata","non-dropping-particle":"","parse-names":false,"suffix":""}],"container-title":"Philosophy of Management","id":"ITEM-1","issue":"3","issued":{"date-parts":[["2020"]]},"page":"267-295","publisher":"Philosophy of Management","title":"Towards Responsible and Sustainable Supply Chains – Innovation, Multi-stakeholder Approach and Governance","type":"article-journal","volume":"19"},"uris":["http://www.mendeley.com/documents/?uuid=1bacb482-3e44-45c3-a90d-eb69f88dbc14"]}],"mendeley":{"formattedCitation":"(Gurzawska, 2020)","plainTextFormattedCitation":"(Gurzawska, 2020)","previouslyFormattedCitation":"(Gurzawska, 2020)"},"properties":{"noteIndex":0},"schema":"https://github.com/citation-style-language/schema/raw/master/csl-citation.json"}</w:instrText>
      </w:r>
      <w:r w:rsidR="00297385" w:rsidRPr="0026377E">
        <w:rPr>
          <w:rFonts w:ascii="Arial" w:hAnsi="Arial" w:cs="Arial"/>
          <w:color w:val="000000" w:themeColor="text1"/>
        </w:rPr>
        <w:fldChar w:fldCharType="separate"/>
      </w:r>
      <w:r w:rsidR="00297385" w:rsidRPr="0026377E">
        <w:rPr>
          <w:rFonts w:ascii="Arial" w:hAnsi="Arial" w:cs="Arial"/>
          <w:noProof/>
          <w:color w:val="000000" w:themeColor="text1"/>
        </w:rPr>
        <w:t>(Gurzawska, 2020)</w:t>
      </w:r>
      <w:r w:rsidR="00297385" w:rsidRPr="0026377E">
        <w:rPr>
          <w:rFonts w:ascii="Arial" w:hAnsi="Arial" w:cs="Arial"/>
          <w:color w:val="000000" w:themeColor="text1"/>
        </w:rPr>
        <w:fldChar w:fldCharType="end"/>
      </w:r>
      <w:r w:rsidRPr="0026377E">
        <w:rPr>
          <w:rFonts w:ascii="Arial" w:hAnsi="Arial" w:cs="Arial"/>
          <w:color w:val="000000" w:themeColor="text1"/>
        </w:rPr>
        <w:t xml:space="preserve">. Contemporary research highlights that incorporating stakeholder perspectives enhances transparency, accountability, and sustainable value creation in organizational operations </w:t>
      </w:r>
      <w:r w:rsidR="00B30408" w:rsidRPr="0026377E">
        <w:rPr>
          <w:rFonts w:ascii="Arial" w:hAnsi="Arial" w:cs="Arial"/>
          <w:color w:val="000000" w:themeColor="text1"/>
        </w:rPr>
        <w:fldChar w:fldCharType="begin" w:fldLock="1"/>
      </w:r>
      <w:r w:rsidR="0017571B" w:rsidRPr="0026377E">
        <w:rPr>
          <w:rFonts w:ascii="Arial" w:hAnsi="Arial" w:cs="Arial"/>
          <w:color w:val="000000" w:themeColor="text1"/>
        </w:rPr>
        <w:instrText>ADDIN CSL_CITATION {"citationItems":[{"id":"ITEM-1","itemData":{"author":[{"dropping-particle":"","family":"Alshukri","given":"Tahir","non-dropping-particle":"","parse-names":false,"suffix":""},{"dropping-particle":"","family":"Ojekemi","given":"Opeoluwa Seun","non-dropping-particle":"","parse-names":false,"suffix":""},{"dropping-particle":"","family":"Öz","given":"Tolga","non-dropping-particle":"","parse-names":false,"suffix":""}],"id":"ITEM-1","issued":{"date-parts":[["2024"]]},"title":"The Interplay of Corporate Social Responsibility , Innovation Capability , Organizational Learning , and Sustainable Value Creation : Does Stakeholder Engagement Matter ?","type":"article-journal"},"uris":["http://www.mendeley.com/documents/?uuid=4d7a25a4-6bb5-429b-b111-4149968b57dc"]}],"mendeley":{"formattedCitation":"(Alshukri et al., 2024)","plainTextFormattedCitation":"(Alshukri et al., 2024)","previouslyFormattedCitation":"(Alshukri et al., 2024)"},"properties":{"noteIndex":0},"schema":"https://github.com/citation-style-language/schema/raw/master/csl-citation.json"}</w:instrText>
      </w:r>
      <w:r w:rsidR="00B30408" w:rsidRPr="0026377E">
        <w:rPr>
          <w:rFonts w:ascii="Arial" w:hAnsi="Arial" w:cs="Arial"/>
          <w:color w:val="000000" w:themeColor="text1"/>
        </w:rPr>
        <w:fldChar w:fldCharType="separate"/>
      </w:r>
      <w:r w:rsidR="00B30408" w:rsidRPr="0026377E">
        <w:rPr>
          <w:rFonts w:ascii="Arial" w:hAnsi="Arial" w:cs="Arial"/>
          <w:noProof/>
          <w:color w:val="000000" w:themeColor="text1"/>
        </w:rPr>
        <w:t>(Alshukri et al., 2024)</w:t>
      </w:r>
      <w:r w:rsidR="00B30408" w:rsidRPr="0026377E">
        <w:rPr>
          <w:rFonts w:ascii="Arial" w:hAnsi="Arial" w:cs="Arial"/>
          <w:color w:val="000000" w:themeColor="text1"/>
        </w:rPr>
        <w:fldChar w:fldCharType="end"/>
      </w:r>
      <w:r w:rsidRPr="0026377E">
        <w:rPr>
          <w:rFonts w:ascii="Arial" w:hAnsi="Arial" w:cs="Arial"/>
          <w:color w:val="000000" w:themeColor="text1"/>
        </w:rPr>
        <w:t>.</w:t>
      </w:r>
    </w:p>
    <w:p w14:paraId="50C313DA" w14:textId="5D7C545B" w:rsidR="00BC2F8F" w:rsidRPr="0026377E" w:rsidRDefault="00BC2F8F" w:rsidP="00C40699">
      <w:pPr>
        <w:pStyle w:val="NormalWeb"/>
        <w:ind w:firstLine="720"/>
        <w:rPr>
          <w:rFonts w:ascii="Arial" w:hAnsi="Arial" w:cs="Arial"/>
          <w:color w:val="000000" w:themeColor="text1"/>
        </w:rPr>
      </w:pPr>
      <w:r w:rsidRPr="0026377E">
        <w:rPr>
          <w:rFonts w:ascii="Arial" w:hAnsi="Arial" w:cs="Arial"/>
          <w:color w:val="000000" w:themeColor="text1"/>
        </w:rPr>
        <w:t>In the context of hospital procurement, Stakeholder Theory provides a foundation for implementing Sustainable Procurement practices that consider the ethical, social, and environmental impacts of purchasing decisions</w:t>
      </w:r>
      <w:r w:rsidR="00297385" w:rsidRPr="0026377E">
        <w:rPr>
          <w:rFonts w:ascii="Arial" w:hAnsi="Arial" w:cs="Arial"/>
          <w:color w:val="000000" w:themeColor="text1"/>
        </w:rPr>
        <w:t xml:space="preserve"> </w:t>
      </w:r>
      <w:r w:rsidR="00297385" w:rsidRPr="0026377E">
        <w:rPr>
          <w:rFonts w:ascii="Arial" w:hAnsi="Arial" w:cs="Arial"/>
          <w:color w:val="000000" w:themeColor="text1"/>
        </w:rPr>
        <w:fldChar w:fldCharType="begin" w:fldLock="1"/>
      </w:r>
      <w:r w:rsidR="0017571B" w:rsidRPr="0026377E">
        <w:rPr>
          <w:rFonts w:ascii="Arial" w:hAnsi="Arial" w:cs="Arial"/>
          <w:color w:val="000000" w:themeColor="text1"/>
        </w:rPr>
        <w:instrText>ADDIN CSL_CITATION {"citationItems":[{"id":"ITEM-1","itemData":{"DOI":"10.1080/13675567.2020.1749577","ISSN":"1469848X","abstract":"Prior studies presented the sustainable supply chain management practices, but an approach from stakeholders is still untapped. The interaction between forward and reverse flows also needs to be involved in investment recovery. Sustainable supply chain management is an increasing concern in the environmental, social and economic performance. This study uses fuzzy Delphi method to validate a set of criteria and uses exploratory factor analysis to confirm the aspects. This study applies stakeholder theory in combination with fuzzy set theory and decision-making trial and evaluation method to explore the interrelationships among attributes. The results show that sustainable supply management and process management are the major cause aspects. Investment recovery has not been noticed in the healthcare industry, reflected in the weak interaction. The top five criteria are supplier assessment, environmental management systems, green certification of supplier, supplier collaboration and health and safety certifications. This study provides theoretical and managerial implications.","author":[{"dropping-particle":"","family":"Tseng","given":"Ming Lang","non-dropping-particle":"","parse-names":false,"suffix":""},{"dropping-particle":"","family":"Ha","given":"Hien Minh","non-dropping-particle":"","parse-names":false,"suffix":""},{"dropping-particle":"","family":"Lim","given":"Ming K.","non-dropping-particle":"","parse-names":false,"suffix":""},{"dropping-particle":"","family":"Wu","given":"Kuo Jui","non-dropping-particle":"","parse-names":false,"suffix":""},{"dropping-particle":"","family":"Iranmanesh","given":"Mohammad","non-dropping-particle":"","parse-names":false,"suffix":""}],"container-title":"International Journal of Logistics Research and Applications","id":"ITEM-1","issue":"4-5","issued":{"date-parts":[["2022"]]},"page":"364-383","title":"Sustainable supply chain management in stakeholders: supporting from sustainable supply and process management in the healthcare industry in Vietnam","type":"article-journal","volume":"25"},"uris":["http://www.mendeley.com/documents/?uuid=c99a239f-78de-4c2b-ac81-373837e82598"]}],"mendeley":{"formattedCitation":"(Tseng et al., 2022)","plainTextFormattedCitation":"(Tseng et al., 2022)","previouslyFormattedCitation":"(Tseng et al., 2022)"},"properties":{"noteIndex":0},"schema":"https://github.com/citation-style-language/schema/raw/master/csl-citation.json"}</w:instrText>
      </w:r>
      <w:r w:rsidR="00297385" w:rsidRPr="0026377E">
        <w:rPr>
          <w:rFonts w:ascii="Arial" w:hAnsi="Arial" w:cs="Arial"/>
          <w:color w:val="000000" w:themeColor="text1"/>
        </w:rPr>
        <w:fldChar w:fldCharType="separate"/>
      </w:r>
      <w:r w:rsidR="00297385" w:rsidRPr="0026377E">
        <w:rPr>
          <w:rFonts w:ascii="Arial" w:hAnsi="Arial" w:cs="Arial"/>
          <w:noProof/>
          <w:color w:val="000000" w:themeColor="text1"/>
        </w:rPr>
        <w:t>(Tseng et al., 2022)</w:t>
      </w:r>
      <w:r w:rsidR="00297385" w:rsidRPr="0026377E">
        <w:rPr>
          <w:rFonts w:ascii="Arial" w:hAnsi="Arial" w:cs="Arial"/>
          <w:color w:val="000000" w:themeColor="text1"/>
        </w:rPr>
        <w:fldChar w:fldCharType="end"/>
      </w:r>
      <w:r w:rsidRPr="0026377E">
        <w:rPr>
          <w:rFonts w:ascii="Arial" w:hAnsi="Arial" w:cs="Arial"/>
          <w:color w:val="000000" w:themeColor="text1"/>
        </w:rPr>
        <w:t>. Hospitals can adopt ethical procurement policies, prioritize socially responsible suppliers, and implement green purchasing initiatives to address the concerns of multiple stakeholders</w:t>
      </w:r>
      <w:r w:rsidR="00297385" w:rsidRPr="0026377E">
        <w:rPr>
          <w:rFonts w:ascii="Arial" w:hAnsi="Arial" w:cs="Arial"/>
          <w:color w:val="000000" w:themeColor="text1"/>
        </w:rPr>
        <w:t xml:space="preserve"> </w:t>
      </w:r>
      <w:r w:rsidR="00297385" w:rsidRPr="0026377E">
        <w:rPr>
          <w:rFonts w:ascii="Arial" w:hAnsi="Arial" w:cs="Arial"/>
          <w:color w:val="000000" w:themeColor="text1"/>
        </w:rPr>
        <w:fldChar w:fldCharType="begin" w:fldLock="1"/>
      </w:r>
      <w:r w:rsidR="0017571B" w:rsidRPr="0026377E">
        <w:rPr>
          <w:rFonts w:ascii="Arial" w:hAnsi="Arial" w:cs="Arial"/>
          <w:color w:val="000000" w:themeColor="text1"/>
        </w:rPr>
        <w:instrText>ADDIN CSL_CITATION {"citationItems":[{"id":"ITEM-1","itemData":{"author":[{"dropping-particle":"","family":"Offei","given":"Felix Amoako","non-dropping-particle":"","parse-names":false,"suffix":""},{"dropping-particle":"","family":"Aikins","given":"Irene","non-dropping-particle":"","parse-names":false,"suffix":""},{"dropping-particle":"","family":"Letunovska","given":"Nataliia","non-dropping-particle":"","parse-names":false,"suffix":""},{"dropping-particle":"","family":"Ziabina","given":"Yevheniia","non-dropping-particle":"","parse-names":false,"suffix":""},{"dropping-particle":"","family":"State","given":"Sumy","non-dropping-particle":"","parse-names":false,"suffix":""},{"dropping-particle":"","family":"Procurement","given":"Through Sustainable","non-dropping-particle":"","parse-names":false,"suffix":""}],"id":"ITEM-1","issue":"August","issued":{"date-parts":[["2025"]]},"page":"143-151","title":"Business-Oriented Approaches to Green Supply Chain Management: Enhancing Healthcare Delivery Through Sustainable Procurement","type":"article-journal","volume":"52"},"uris":["http://www.mendeley.com/documents/?uuid=0f1d9bf8-e04e-468a-afb0-831b25924e13"]}],"mendeley":{"formattedCitation":"(Offei et al., 2025)","plainTextFormattedCitation":"(Offei et al., 2025)","previouslyFormattedCitation":"(Offei et al., 2025)"},"properties":{"noteIndex":0},"schema":"https://github.com/citation-style-language/schema/raw/master/csl-citation.json"}</w:instrText>
      </w:r>
      <w:r w:rsidR="00297385" w:rsidRPr="0026377E">
        <w:rPr>
          <w:rFonts w:ascii="Arial" w:hAnsi="Arial" w:cs="Arial"/>
          <w:color w:val="000000" w:themeColor="text1"/>
        </w:rPr>
        <w:fldChar w:fldCharType="separate"/>
      </w:r>
      <w:r w:rsidR="00297385" w:rsidRPr="0026377E">
        <w:rPr>
          <w:rFonts w:ascii="Arial" w:hAnsi="Arial" w:cs="Arial"/>
          <w:noProof/>
          <w:color w:val="000000" w:themeColor="text1"/>
        </w:rPr>
        <w:t>(Offei et al., 2025)</w:t>
      </w:r>
      <w:r w:rsidR="00297385" w:rsidRPr="0026377E">
        <w:rPr>
          <w:rFonts w:ascii="Arial" w:hAnsi="Arial" w:cs="Arial"/>
          <w:color w:val="000000" w:themeColor="text1"/>
        </w:rPr>
        <w:fldChar w:fldCharType="end"/>
      </w:r>
      <w:r w:rsidRPr="0026377E">
        <w:rPr>
          <w:rFonts w:ascii="Arial" w:hAnsi="Arial" w:cs="Arial"/>
          <w:color w:val="000000" w:themeColor="text1"/>
        </w:rPr>
        <w:t>. These practices ensure that procurement decisions support patient care, community welfare, and environmental sustainability simultaneously</w:t>
      </w:r>
      <w:r w:rsidR="004219E4" w:rsidRPr="0026377E">
        <w:rPr>
          <w:rFonts w:ascii="Arial" w:hAnsi="Arial" w:cs="Arial"/>
          <w:color w:val="000000" w:themeColor="text1"/>
        </w:rPr>
        <w:t xml:space="preserve"> </w:t>
      </w:r>
      <w:r w:rsidR="004219E4" w:rsidRPr="0026377E">
        <w:rPr>
          <w:rFonts w:ascii="Arial" w:hAnsi="Arial" w:cs="Arial"/>
          <w:color w:val="000000" w:themeColor="text1"/>
        </w:rPr>
        <w:fldChar w:fldCharType="begin" w:fldLock="1"/>
      </w:r>
      <w:r w:rsidR="0017571B" w:rsidRPr="0026377E">
        <w:rPr>
          <w:rFonts w:ascii="Arial" w:hAnsi="Arial" w:cs="Arial"/>
          <w:color w:val="000000" w:themeColor="text1"/>
        </w:rPr>
        <w:instrText>ADDIN CSL_CITATION {"citationItems":[{"id":"ITEM-1","itemData":{"DOI":"10.3390/su12052110","ISSN":"20711050","abstract":"Research has identified that there is a paucity of reviews covering green public procurement (GPP) in terms of environmentally responsible behavior and sustainability policy adoption. Using, comprehensively, the most recent (2017-2020) and relevant (Web of Science- and Scopus-indexed) empirical sources, our paper fills the gap in the literature by focusing on the main developing streams of research, that is: How GPP drives the circular economy; GPP of construction and building materials; environmental and supply chain management measures in GPP; the procurement of sustainable innovation; environmental policy objectives of GPP as regards energy, pollution, carbon footprint, and climate change; GPP as an environmental policy mechanism for production and use of sustainable goods and services; and GPP as an integral component of sustainable development and performance. Further investigations can explore hot topics related to the role of GPP in the automated algorithmic decision-making processes taking place in data-driven smart sustainable cities because the harnessing, among other things, of sensing and computing technologies, network connectivity systems, and the Cognitive Internet of Things will fulfill the incessant exigencies of public administration.","author":[{"dropping-particle":"","family":"Lăzăroiu","given":"George","non-dropping-particle":"","parse-names":false,"suffix":""},{"dropping-particle":"","family":"Ionescu","given":"Luminiţa","non-dropping-particle":"","parse-names":false,"suffix":""},{"dropping-particle":"","family":"Uţă","given":"Cristian","non-dropping-particle":"","parse-names":false,"suffix":""},{"dropping-particle":"","family":"Hurloiu","given":"Iulian","non-dropping-particle":"","parse-names":false,"suffix":""},{"dropping-particle":"","family":"Andronie","given":"Mihai","non-dropping-particle":"","parse-names":false,"suffix":""},{"dropping-particle":"","family":"Dijmarescu","given":"Irina","non-dropping-particle":"","parse-names":false,"suffix":""}],"container-title":"Sustainability (Switzerland)","id":"ITEM-1","issue":"5","issued":{"date-parts":[["2020"]]},"title":"Environmentally responsible behavior and sustainability policy adoption in green public procurement","type":"article-journal","volume":"12"},"uris":["http://www.mendeley.com/documents/?uuid=8dd3653c-09c9-4caa-82f8-2a548d64a88b"]}],"mendeley":{"formattedCitation":"(Lăzăroiu et al., 2020)","plainTextFormattedCitation":"(Lăzăroiu et al., 2020)","previouslyFormattedCitation":"(Lăzăroiu et al., 2020)"},"properties":{"noteIndex":0},"schema":"https://github.com/citation-style-language/schema/raw/master/csl-citation.json"}</w:instrText>
      </w:r>
      <w:r w:rsidR="004219E4" w:rsidRPr="0026377E">
        <w:rPr>
          <w:rFonts w:ascii="Arial" w:hAnsi="Arial" w:cs="Arial"/>
          <w:color w:val="000000" w:themeColor="text1"/>
        </w:rPr>
        <w:fldChar w:fldCharType="separate"/>
      </w:r>
      <w:r w:rsidR="004219E4" w:rsidRPr="0026377E">
        <w:rPr>
          <w:rFonts w:ascii="Arial" w:hAnsi="Arial" w:cs="Arial"/>
          <w:noProof/>
          <w:color w:val="000000" w:themeColor="text1"/>
        </w:rPr>
        <w:t>(Lăzăroiu et al., 2020)</w:t>
      </w:r>
      <w:r w:rsidR="004219E4" w:rsidRPr="0026377E">
        <w:rPr>
          <w:rFonts w:ascii="Arial" w:hAnsi="Arial" w:cs="Arial"/>
          <w:color w:val="000000" w:themeColor="text1"/>
        </w:rPr>
        <w:fldChar w:fldCharType="end"/>
      </w:r>
      <w:r w:rsidRPr="0026377E">
        <w:rPr>
          <w:rFonts w:ascii="Arial" w:hAnsi="Arial" w:cs="Arial"/>
          <w:color w:val="000000" w:themeColor="text1"/>
        </w:rPr>
        <w:t>. By embedding stakeholder considerations into procurement strategies, hospitals can strengthen supplier relationships, mitigate reputational risks, and promote long-term operational resilience</w:t>
      </w:r>
      <w:r w:rsidR="004219E4" w:rsidRPr="0026377E">
        <w:rPr>
          <w:rFonts w:ascii="Arial" w:hAnsi="Arial" w:cs="Arial"/>
          <w:color w:val="000000" w:themeColor="text1"/>
        </w:rPr>
        <w:t xml:space="preserve"> </w:t>
      </w:r>
      <w:r w:rsidR="004219E4" w:rsidRPr="0026377E">
        <w:rPr>
          <w:rFonts w:ascii="Arial" w:hAnsi="Arial" w:cs="Arial"/>
          <w:color w:val="000000" w:themeColor="text1"/>
        </w:rPr>
        <w:fldChar w:fldCharType="begin" w:fldLock="1"/>
      </w:r>
      <w:r w:rsidR="0017571B" w:rsidRPr="0026377E">
        <w:rPr>
          <w:rFonts w:ascii="Arial" w:hAnsi="Arial" w:cs="Arial"/>
          <w:color w:val="000000" w:themeColor="text1"/>
        </w:rPr>
        <w:instrText>ADDIN CSL_CITATION {"citationItems":[{"id":"ITEM-1","itemData":{"ISSN":"2392-2192","abstract":"Emerging markets present unique challenges and opportunities for building resilient supply chains, given their dynamic economic, social, and environmental landscapes. This paper explores sustainable procurement and stakeholder engagement strategies as critical levers for enhancing supply chain resilience in these markets. Sustainable procurement emphasizes the integration of environmental, social, and governance (ESG) considerations into purchasing decisions, promoting long-term value creation and mitigating supply chain risks. Stakeholder engagement strategies focus on fostering collaboration among suppliers, local communities, governments, and non-governmental organizations (NGOs) to ensure alignment with sustainability goals and resilience objectives. The research highlights key challenges in emerging markets, including volatile regulatory environments, infrastructure deficits, and resource constraints, which hinder the adoption of sustainable practices. To address these issues, the study introduces a framework for sustainable procurement, incorporating lifecycle assessment, supplier performance evaluation, and risk management. This framework facilitates informed decision-making and promotes the use of eco-friendly materials, ethical labor practices, and transparent operations. Additionally, stakeholder engagement is presented as a cornerstone of resilient supply chain development. By mapping stakeholders and analyzing their influence and interests, businesses can align objectives, build trust, and foster partnerships. Case studies from emerging markets in Africa, Asia, and South America demonstrate the benefits of collaborative approaches, including improved resource efficiency, reduced operational risks, and enhanced reputation.-58-World Scientific News 201 (2025) 58-95 The research also identifies enabling factors such as digital technologies, capacity-building initiatives, and government incentives that drive the successful implementation of these strategies. This paper concludes that adopting sustainable procurement and stakeholder engagement strategies is essential for building resilient supply chains in emerging markets. By addressing systemic challenges and leveraging local capabilities, businesses can enhance their adaptability, competitiveness, and sustainability. The study underscores the importance of fostering innovation, collaboration, and accountability to achieve supply chain resilience in the face of global uncertainties.","author":[{"dropping-particle":"","family":"Fredson","given":"Gracetiti","non-dropping-particle":"","parse-names":false,"suffix":""},{"dropping-particle":"","family":"Adebisi","given":"Babatunde","non-dropping-particle":"","parse-names":false,"suffix":""},{"dropping-particle":"","family":"Ayorinde","given":"Olushola Babatunde","non-dropping-particle":"","parse-names":false,"suffix":""},{"dropping-particle":"","family":"Onukwulu","given":"Cynthia","non-dropping-particle":"","parse-names":false,"suffix":""},{"dropping-particle":"","family":"Adediwin","given":"Olugbenga","non-dropping-particle":"","parse-names":false,"suffix":""},{"dropping-particle":"","family":"Alexsandra","given":"&amp;","non-dropping-particle":"","parse-names":false,"suffix":""},{"dropping-particle":"","family":"Ihechere","given":"Ogadimma","non-dropping-particle":"","parse-names":false,"suffix":""}],"container-title":"Worldscientificnews.Com","id":"ITEM-1","issue":"March","issued":{"date-parts":[["2025"]]},"page":"57-95","title":"Building Resilient Supply Chains in Emerging Markets: Sustainable Procurement and Stakeholder Engagement Strategies","type":"article-journal","volume":"201"},"uris":["http://www.mendeley.com/documents/?uuid=9cfecda3-364d-4fb0-b539-83e07a73ac3e"]}],"mendeley":{"formattedCitation":"(Fredson et al., 2025)","plainTextFormattedCitation":"(Fredson et al., 2025)","previouslyFormattedCitation":"(Fredson et al., 2025)"},"properties":{"noteIndex":0},"schema":"https://github.com/citation-style-language/schema/raw/master/csl-citation.json"}</w:instrText>
      </w:r>
      <w:r w:rsidR="004219E4" w:rsidRPr="0026377E">
        <w:rPr>
          <w:rFonts w:ascii="Arial" w:hAnsi="Arial" w:cs="Arial"/>
          <w:color w:val="000000" w:themeColor="text1"/>
        </w:rPr>
        <w:fldChar w:fldCharType="separate"/>
      </w:r>
      <w:r w:rsidR="004219E4" w:rsidRPr="0026377E">
        <w:rPr>
          <w:rFonts w:ascii="Arial" w:hAnsi="Arial" w:cs="Arial"/>
          <w:noProof/>
          <w:color w:val="000000" w:themeColor="text1"/>
        </w:rPr>
        <w:t>(Fredson et al., 2025)</w:t>
      </w:r>
      <w:r w:rsidR="004219E4" w:rsidRPr="0026377E">
        <w:rPr>
          <w:rFonts w:ascii="Arial" w:hAnsi="Arial" w:cs="Arial"/>
          <w:color w:val="000000" w:themeColor="text1"/>
        </w:rPr>
        <w:fldChar w:fldCharType="end"/>
      </w:r>
      <w:r w:rsidRPr="0026377E">
        <w:rPr>
          <w:rFonts w:ascii="Arial" w:hAnsi="Arial" w:cs="Arial"/>
          <w:color w:val="000000" w:themeColor="text1"/>
        </w:rPr>
        <w:t>. Therefore, Stakeholder Theory underpins the study’s focus on Sustainable Procurement as a key factor influencing cost-effectiveness, process responsiveness, and quality of procurement outputs in private hospitals</w:t>
      </w:r>
      <w:r w:rsidR="004219E4" w:rsidRPr="0026377E">
        <w:rPr>
          <w:rFonts w:ascii="Arial" w:hAnsi="Arial" w:cs="Arial"/>
          <w:color w:val="000000" w:themeColor="text1"/>
        </w:rPr>
        <w:t xml:space="preserve"> </w:t>
      </w:r>
      <w:r w:rsidR="004219E4" w:rsidRPr="0026377E">
        <w:rPr>
          <w:rFonts w:ascii="Arial" w:hAnsi="Arial" w:cs="Arial"/>
          <w:color w:val="000000" w:themeColor="text1"/>
        </w:rPr>
        <w:fldChar w:fldCharType="begin" w:fldLock="1"/>
      </w:r>
      <w:r w:rsidR="0017571B" w:rsidRPr="0026377E">
        <w:rPr>
          <w:rFonts w:ascii="Arial" w:hAnsi="Arial" w:cs="Arial"/>
          <w:color w:val="000000" w:themeColor="text1"/>
        </w:rPr>
        <w:instrText>ADDIN CSL_CITATION {"citationItems":[{"id":"ITEM-1","itemData":{"author":[{"dropping-particle":"","family":"BEMPAH","given":"KWADWO OWUSU","non-dropping-particle":"","parse-names":false,"suffix":""}],"id":"ITEM-1","issued":{"date-parts":[["2023"]]},"title":"ASSESSING THE IMPACT OF SUSTAINABLE SUPPLY CHAIN MANAGEMENT ON K . Owusu Bempah , PhD Thesis , Aston University 2023 . K . Owusu Bempah , PhD Thesis , Aston University 2023 .","type":"article-journal"},"uris":["http://www.mendeley.com/documents/?uuid=1d32a928-f369-4077-ace0-819a05cd7022"]}],"mendeley":{"formattedCitation":"(BEMPAH, 2023)","manualFormatting":"(Bempah, 2023)","plainTextFormattedCitation":"(BEMPAH, 2023)","previouslyFormattedCitation":"(BEMPAH, 2023)"},"properties":{"noteIndex":0},"schema":"https://github.com/citation-style-language/schema/raw/master/csl-citation.json"}</w:instrText>
      </w:r>
      <w:r w:rsidR="004219E4" w:rsidRPr="0026377E">
        <w:rPr>
          <w:rFonts w:ascii="Arial" w:hAnsi="Arial" w:cs="Arial"/>
          <w:color w:val="000000" w:themeColor="text1"/>
        </w:rPr>
        <w:fldChar w:fldCharType="separate"/>
      </w:r>
      <w:r w:rsidR="004219E4" w:rsidRPr="0026377E">
        <w:rPr>
          <w:rFonts w:ascii="Arial" w:hAnsi="Arial" w:cs="Arial"/>
          <w:noProof/>
          <w:color w:val="000000" w:themeColor="text1"/>
        </w:rPr>
        <w:t>(Bempah, 2023)</w:t>
      </w:r>
      <w:r w:rsidR="004219E4" w:rsidRPr="0026377E">
        <w:rPr>
          <w:rFonts w:ascii="Arial" w:hAnsi="Arial" w:cs="Arial"/>
          <w:color w:val="000000" w:themeColor="text1"/>
        </w:rPr>
        <w:fldChar w:fldCharType="end"/>
      </w:r>
      <w:r w:rsidRPr="0026377E">
        <w:rPr>
          <w:rFonts w:ascii="Arial" w:hAnsi="Arial" w:cs="Arial"/>
          <w:color w:val="000000" w:themeColor="text1"/>
        </w:rPr>
        <w:t>.</w:t>
      </w:r>
    </w:p>
    <w:p w14:paraId="3CA6EF2F" w14:textId="778BC325" w:rsidR="003E5B8F" w:rsidRPr="0026377E" w:rsidRDefault="00172884" w:rsidP="00C40699">
      <w:pPr>
        <w:pStyle w:val="NormalWeb"/>
        <w:ind w:firstLine="720"/>
        <w:rPr>
          <w:rFonts w:ascii="Arial" w:hAnsi="Arial" w:cs="Arial"/>
          <w:color w:val="000000" w:themeColor="text1"/>
        </w:rPr>
      </w:pPr>
      <w:r w:rsidRPr="0026377E">
        <w:rPr>
          <w:rFonts w:ascii="Arial" w:hAnsi="Arial" w:cs="Arial"/>
          <w:color w:val="000000" w:themeColor="text1"/>
        </w:rPr>
        <w:t>Resource-Based View (RBV) Theory, developed by Barney (1991), posits that organizations gain a sustainable competitive advantage by effectively utilizing and managing their unique resources and capabilities</w:t>
      </w:r>
      <w:r w:rsidR="003565D8" w:rsidRPr="0026377E">
        <w:rPr>
          <w:rFonts w:ascii="Arial" w:hAnsi="Arial" w:cs="Arial"/>
          <w:color w:val="000000" w:themeColor="text1"/>
        </w:rPr>
        <w:t xml:space="preserve"> </w:t>
      </w:r>
      <w:r w:rsidR="003565D8" w:rsidRPr="0026377E">
        <w:rPr>
          <w:rFonts w:ascii="Arial" w:hAnsi="Arial" w:cs="Arial"/>
          <w:color w:val="000000" w:themeColor="text1"/>
        </w:rPr>
        <w:fldChar w:fldCharType="begin" w:fldLock="1"/>
      </w:r>
      <w:r w:rsidR="0017571B" w:rsidRPr="0026377E">
        <w:rPr>
          <w:rFonts w:ascii="Arial" w:hAnsi="Arial" w:cs="Arial"/>
          <w:color w:val="000000" w:themeColor="text1"/>
        </w:rPr>
        <w:instrText>ADDIN CSL_CITATION {"citationItems":[{"id":"ITEM-1","itemData":{"author":[{"dropping-particle":"","family":"Lubis","given":"Nurul Wardani","non-dropping-particle":"","parse-names":false,"suffix":""}],"id":"ITEM-1","issue":"6","issued":{"date-parts":[["2022"]]},"page":"587-596","title":"Resource Based View ( RBV ) in Improving Company Strategic","type":"article-journal","volume":"2"},"uris":["http://www.mendeley.com/documents/?uuid=5823fb31-2532-413d-8d55-2d966cafd1a9"]}],"mendeley":{"formattedCitation":"(Lubis, 2022)","plainTextFormattedCitation":"(Lubis, 2022)","previouslyFormattedCitation":"(Lubis, 2022)"},"properties":{"noteIndex":0},"schema":"https://github.com/citation-style-language/schema/raw/master/csl-citation.json"}</w:instrText>
      </w:r>
      <w:r w:rsidR="003565D8" w:rsidRPr="0026377E">
        <w:rPr>
          <w:rFonts w:ascii="Arial" w:hAnsi="Arial" w:cs="Arial"/>
          <w:color w:val="000000" w:themeColor="text1"/>
        </w:rPr>
        <w:fldChar w:fldCharType="separate"/>
      </w:r>
      <w:r w:rsidR="003565D8" w:rsidRPr="0026377E">
        <w:rPr>
          <w:rFonts w:ascii="Arial" w:hAnsi="Arial" w:cs="Arial"/>
          <w:noProof/>
          <w:color w:val="000000" w:themeColor="text1"/>
        </w:rPr>
        <w:t>(Lubis, 2022)</w:t>
      </w:r>
      <w:r w:rsidR="003565D8" w:rsidRPr="0026377E">
        <w:rPr>
          <w:rFonts w:ascii="Arial" w:hAnsi="Arial" w:cs="Arial"/>
          <w:color w:val="000000" w:themeColor="text1"/>
        </w:rPr>
        <w:fldChar w:fldCharType="end"/>
      </w:r>
      <w:r w:rsidRPr="0026377E">
        <w:rPr>
          <w:rFonts w:ascii="Arial" w:hAnsi="Arial" w:cs="Arial"/>
          <w:color w:val="000000" w:themeColor="text1"/>
        </w:rPr>
        <w:t>. The theory emphasizes that valuable, rare, inimitable, and non-substitutable resources contribute to superior performance and long-term success</w:t>
      </w:r>
      <w:r w:rsidR="003565D8" w:rsidRPr="0026377E">
        <w:rPr>
          <w:rFonts w:ascii="Arial" w:hAnsi="Arial" w:cs="Arial"/>
          <w:color w:val="000000" w:themeColor="text1"/>
        </w:rPr>
        <w:t xml:space="preserve"> </w:t>
      </w:r>
      <w:r w:rsidR="003565D8" w:rsidRPr="0026377E">
        <w:rPr>
          <w:rFonts w:ascii="Arial" w:hAnsi="Arial" w:cs="Arial"/>
          <w:color w:val="000000" w:themeColor="text1"/>
        </w:rPr>
        <w:fldChar w:fldCharType="begin" w:fldLock="1"/>
      </w:r>
      <w:r w:rsidR="0017571B" w:rsidRPr="0026377E">
        <w:rPr>
          <w:rFonts w:ascii="Arial" w:hAnsi="Arial" w:cs="Arial"/>
          <w:color w:val="000000" w:themeColor="text1"/>
        </w:rPr>
        <w:instrText>ADDIN CSL_CITATION {"citationItems":[{"id":"ITEM-1","itemData":{"DOI":"10.36713/epra18157","ISSN":"2349-0187","abstract":"In today's rapidly evolving business environment, sustaining competitive advantage demands an integrated approach that combines the strengths of both the Resource-Based View (RBV) and Dynamic Capabilities (DCs). RBV emphasizes the importance of valuable, rare, inimitable, and non-substitutable (VRIN) resources as key drivers of long-term success. However, its static nature limits its effectiveness in dynamic markets where adaptability is crucial. Dynamic Capabilities address this gap by focusing on a firm's ability to sense opportunities and threats, seize opportunities, and transform resources in response to external changes. This paper proposes an integrated framework that leverages VRIN resources while enhancing the firm's adaptability through Dynamic Capabilities. The framework offers a strategic guide for firms to balance the protection and exploitation of core resources with the development of capabilities necessary for continuous innovation and flexibility. Empirical applications suggest that this dual approach is particularly effective in industries characterized by high volatility and technological disruption. By integrating RBV and DCs, firms can better navigate uncertainty, ensuring sustained competitive advantage in a rapidly changing marketplace. KEYWORDS: Resource-Based View, Dynamic Capabilities, Competitive Advantage, Strategic Management, VRIN Resources, Adaptability.","author":[{"dropping-particle":"","family":"Wenjie Sun","given":"","non-dropping-particle":"","parse-names":false,"suffix":""},{"dropping-particle":"","family":"Kecun Chen","given":"","non-dropping-particle":"","parse-names":false,"suffix":""},{"dropping-particle":"","family":"Jianhua Mei","given":"","non-dropping-particle":"","parse-names":false,"suffix":""}],"container-title":"EPRA International Journal of Economic and Business Review","id":"ITEM-1","issued":{"date-parts":[["2024"]]},"page":"1-8","title":"Integrating the Resource-Based View and Dynamic Capabilities: a Comprehensive Framework for Sustaining Competitive Advantage in Dynamic Markets","type":"article-journal"},"uris":["http://www.mendeley.com/documents/?uuid=9c2ab172-a2bb-4fe9-8aee-b86b62be9a9f"]}],"mendeley":{"formattedCitation":"(Wenjie Sun et al., 2024)","plainTextFormattedCitation":"(Wenjie Sun et al., 2024)","previouslyFormattedCitation":"(Wenjie Sun et al., 2024)"},"properties":{"noteIndex":0},"schema":"https://github.com/citation-style-language/schema/raw/master/csl-citation.json"}</w:instrText>
      </w:r>
      <w:r w:rsidR="003565D8" w:rsidRPr="0026377E">
        <w:rPr>
          <w:rFonts w:ascii="Arial" w:hAnsi="Arial" w:cs="Arial"/>
          <w:color w:val="000000" w:themeColor="text1"/>
        </w:rPr>
        <w:fldChar w:fldCharType="separate"/>
      </w:r>
      <w:r w:rsidR="003565D8" w:rsidRPr="0026377E">
        <w:rPr>
          <w:rFonts w:ascii="Arial" w:hAnsi="Arial" w:cs="Arial"/>
          <w:noProof/>
          <w:color w:val="000000" w:themeColor="text1"/>
        </w:rPr>
        <w:t>(Wenjie Sun et al., 2024)</w:t>
      </w:r>
      <w:r w:rsidR="003565D8" w:rsidRPr="0026377E">
        <w:rPr>
          <w:rFonts w:ascii="Arial" w:hAnsi="Arial" w:cs="Arial"/>
          <w:color w:val="000000" w:themeColor="text1"/>
        </w:rPr>
        <w:fldChar w:fldCharType="end"/>
      </w:r>
      <w:r w:rsidRPr="0026377E">
        <w:rPr>
          <w:rFonts w:ascii="Arial" w:hAnsi="Arial" w:cs="Arial"/>
          <w:color w:val="000000" w:themeColor="text1"/>
        </w:rPr>
        <w:t>. RBV suggests that organizational efficiency is achieved when these strategic resources are aligned with operational processes and decision-making</w:t>
      </w:r>
      <w:r w:rsidR="002078DF" w:rsidRPr="0026377E">
        <w:rPr>
          <w:rFonts w:ascii="Arial" w:hAnsi="Arial" w:cs="Arial"/>
          <w:color w:val="000000" w:themeColor="text1"/>
        </w:rPr>
        <w:t xml:space="preserve"> </w:t>
      </w:r>
      <w:r w:rsidR="002078DF" w:rsidRPr="0026377E">
        <w:rPr>
          <w:rFonts w:ascii="Arial" w:hAnsi="Arial" w:cs="Arial"/>
          <w:color w:val="000000" w:themeColor="text1"/>
        </w:rPr>
        <w:fldChar w:fldCharType="begin" w:fldLock="1"/>
      </w:r>
      <w:r w:rsidR="0017571B" w:rsidRPr="0026377E">
        <w:rPr>
          <w:rFonts w:ascii="Arial" w:hAnsi="Arial" w:cs="Arial"/>
          <w:color w:val="000000" w:themeColor="text1"/>
        </w:rPr>
        <w:instrText>ADDIN CSL_CITATION {"citationItems":[{"id":"ITEM-1","itemData":{"DOI":"10.1504/IJKMS.2021.116391","ISSN":"17438276","abstract":"This paper investigates the role of tacit knowledge in establishing competitive advantage using the resource-based view (RBV) theory. A framework for studying tacit knowledge, organisational performance, value creation and competitive advantage is introduced and used to analyse the oil and gas industry. The findings show that value creation and improved organisational performance play a mediating role between tacit knowledge and competitive advantage. On the one hand, the findings suggest an indirect relationship between tacit knowledge and competitive advantage, and it was instrumental when directed at creating avenues for improving organisational performance and innovations, i.e., value creation, which places an organisation in a competitive advantage position. On the other hand, organisational performance, which has a direct relationship with value creation has an indirect relationship with a competitive advantage.","author":[{"dropping-particle":"","family":"Osobajo","given":"Oluyomi Abayomi","non-dropping-particle":"","parse-names":false,"suffix":""},{"dropping-particle":"","family":"Bjeirmi","given":"Bassam","non-dropping-particle":"","parse-names":false,"suffix":""}],"container-title":"International Journal of Knowledge Management Studies","id":"ITEM-1","issue":"3","issued":{"date-parts":[["2021"]]},"page":"203-226","title":"Aligning tacit knowledge and competitive advantage: A resource-based view","type":"article-journal","volume":"12"},"uris":["http://www.mendeley.com/documents/?uuid=4926b0d5-b660-4aa5-abcd-40b0861a30fe"]}],"mendeley":{"formattedCitation":"(Osobajo &amp; Bjeirmi, 2021)","plainTextFormattedCitation":"(Osobajo &amp; Bjeirmi, 2021)","previouslyFormattedCitation":"(Osobajo &amp; Bjeirmi, 2021)"},"properties":{"noteIndex":0},"schema":"https://github.com/citation-style-language/schema/raw/master/csl-citation.json"}</w:instrText>
      </w:r>
      <w:r w:rsidR="002078DF" w:rsidRPr="0026377E">
        <w:rPr>
          <w:rFonts w:ascii="Arial" w:hAnsi="Arial" w:cs="Arial"/>
          <w:color w:val="000000" w:themeColor="text1"/>
        </w:rPr>
        <w:fldChar w:fldCharType="separate"/>
      </w:r>
      <w:r w:rsidR="002078DF" w:rsidRPr="0026377E">
        <w:rPr>
          <w:rFonts w:ascii="Arial" w:hAnsi="Arial" w:cs="Arial"/>
          <w:noProof/>
          <w:color w:val="000000" w:themeColor="text1"/>
        </w:rPr>
        <w:t>(Osobajo &amp; Bjeirmi, 2021)</w:t>
      </w:r>
      <w:r w:rsidR="002078DF" w:rsidRPr="0026377E">
        <w:rPr>
          <w:rFonts w:ascii="Arial" w:hAnsi="Arial" w:cs="Arial"/>
          <w:color w:val="000000" w:themeColor="text1"/>
        </w:rPr>
        <w:fldChar w:fldCharType="end"/>
      </w:r>
      <w:r w:rsidRPr="0026377E">
        <w:rPr>
          <w:rFonts w:ascii="Arial" w:hAnsi="Arial" w:cs="Arial"/>
          <w:color w:val="000000" w:themeColor="text1"/>
        </w:rPr>
        <w:t>. Recent studies highlight that RBV remains relevant in understanding how internal capabilities, such as effective procurement and supply chain management, drive performance outcomes in complex organizational environments</w:t>
      </w:r>
      <w:r w:rsidR="005B6DCD" w:rsidRPr="0026377E">
        <w:rPr>
          <w:rFonts w:ascii="Arial" w:hAnsi="Arial" w:cs="Arial"/>
          <w:color w:val="000000" w:themeColor="text1"/>
        </w:rPr>
        <w:t xml:space="preserve"> </w:t>
      </w:r>
      <w:r w:rsidR="005B6DCD" w:rsidRPr="0026377E">
        <w:rPr>
          <w:rFonts w:ascii="Arial" w:hAnsi="Arial" w:cs="Arial"/>
          <w:color w:val="000000" w:themeColor="text1"/>
        </w:rPr>
        <w:fldChar w:fldCharType="begin" w:fldLock="1"/>
      </w:r>
      <w:r w:rsidR="0017571B" w:rsidRPr="0026377E">
        <w:rPr>
          <w:rFonts w:ascii="Arial" w:hAnsi="Arial" w:cs="Arial"/>
          <w:color w:val="000000" w:themeColor="text1"/>
        </w:rPr>
        <w:instrText>ADDIN CSL_CITATION {"citationItems":[{"id":"ITEM-1","itemData":{"author":[{"dropping-particle":"","family":"Kero","given":"Chalchissa Amentie","non-dropping-particle":"","parse-names":false,"suffix":""},{"dropping-particle":"","family":"Bogale","given":"Addisalem Tadesse","non-dropping-particle":"","parse-names":false,"suffix":""}],"id":"ITEM-1","issue":"10","issued":{"date-parts":[["2023"]]},"page":"3137-3154","title":"International Journal of Sustainable Development and Planning A Systematic Review of Resource-Based View and Dynamic Capabilities of Firms and Future Research Avenues","type":"article-journal","volume":"18"},"uris":["http://www.mendeley.com/documents/?uuid=4e1ca2fe-a107-4205-8500-865e8d86580c"]}],"mendeley":{"formattedCitation":"(Kero &amp; Bogale, 2023)","plainTextFormattedCitation":"(Kero &amp; Bogale, 2023)","previouslyFormattedCitation":"(Kero &amp; Bogale, 2023)"},"properties":{"noteIndex":0},"schema":"https://github.com/citation-style-language/schema/raw/master/csl-citation.json"}</w:instrText>
      </w:r>
      <w:r w:rsidR="005B6DCD" w:rsidRPr="0026377E">
        <w:rPr>
          <w:rFonts w:ascii="Arial" w:hAnsi="Arial" w:cs="Arial"/>
          <w:color w:val="000000" w:themeColor="text1"/>
        </w:rPr>
        <w:fldChar w:fldCharType="separate"/>
      </w:r>
      <w:r w:rsidR="005B6DCD" w:rsidRPr="0026377E">
        <w:rPr>
          <w:rFonts w:ascii="Arial" w:hAnsi="Arial" w:cs="Arial"/>
          <w:noProof/>
          <w:color w:val="000000" w:themeColor="text1"/>
        </w:rPr>
        <w:t>(Kero &amp; Bogale, 2023)</w:t>
      </w:r>
      <w:r w:rsidR="005B6DCD" w:rsidRPr="0026377E">
        <w:rPr>
          <w:rFonts w:ascii="Arial" w:hAnsi="Arial" w:cs="Arial"/>
          <w:color w:val="000000" w:themeColor="text1"/>
        </w:rPr>
        <w:fldChar w:fldCharType="end"/>
      </w:r>
      <w:r w:rsidRPr="0026377E">
        <w:rPr>
          <w:rFonts w:ascii="Arial" w:hAnsi="Arial" w:cs="Arial"/>
          <w:color w:val="000000" w:themeColor="text1"/>
        </w:rPr>
        <w:t>.</w:t>
      </w:r>
    </w:p>
    <w:p w14:paraId="198DB846" w14:textId="11E94E8E" w:rsidR="00BA2EE4" w:rsidRPr="0026377E" w:rsidRDefault="00172884" w:rsidP="00C40699">
      <w:pPr>
        <w:pStyle w:val="NormalWeb"/>
        <w:ind w:firstLine="720"/>
        <w:rPr>
          <w:rFonts w:ascii="Arial" w:hAnsi="Arial" w:cs="Arial"/>
          <w:color w:val="000000" w:themeColor="text1"/>
        </w:rPr>
      </w:pPr>
      <w:r w:rsidRPr="0026377E">
        <w:rPr>
          <w:rFonts w:ascii="Arial" w:hAnsi="Arial" w:cs="Arial"/>
          <w:color w:val="000000" w:themeColor="text1"/>
        </w:rPr>
        <w:t>In the context of hospital organizational efficiency, RBV Theory provides a framework for understanding how strategic resources—such as skilled procurement staff, efficient supplier networks, and advanced procurement systems—can be leveraged to enhance organizational efficiency</w:t>
      </w:r>
      <w:r w:rsidR="003565D8" w:rsidRPr="0026377E">
        <w:rPr>
          <w:rFonts w:ascii="Arial" w:hAnsi="Arial" w:cs="Arial"/>
          <w:color w:val="000000" w:themeColor="text1"/>
        </w:rPr>
        <w:t xml:space="preserve"> </w:t>
      </w:r>
      <w:r w:rsidR="003565D8" w:rsidRPr="0026377E">
        <w:rPr>
          <w:rFonts w:ascii="Arial" w:hAnsi="Arial" w:cs="Arial"/>
          <w:color w:val="000000" w:themeColor="text1"/>
        </w:rPr>
        <w:fldChar w:fldCharType="begin" w:fldLock="1"/>
      </w:r>
      <w:r w:rsidR="0017571B" w:rsidRPr="0026377E">
        <w:rPr>
          <w:rFonts w:ascii="Arial" w:hAnsi="Arial" w:cs="Arial"/>
          <w:color w:val="000000" w:themeColor="text1"/>
        </w:rPr>
        <w:instrText>ADDIN CSL_CITATION {"citationItems":[{"id":"ITEM-1","itemData":{"DOI":"10.2478/hjbpa-2025-0020","abstract":"The paper seeks to analyse theories for enhancing the efficiency of medicine procurement in Limpopo public hospitals of South Africa. Medicine procurement is a critical function for the delivery of health services in public hospitals. The availability of medicines depends on the efficient procurement practices in public hospitals. There has been a problem of medicine procurement in public hospitals impacting negatively on delivery of health services. The main question of the study: How can the medicine procurement in the public hospitals be improved? The study aimed to enhance the efficiency of medicine procurement in Limpopo public hospitals. The study employs qualitative method using document analysis tool. The secondary data reviewed comprises of journal articles. The researcher used Google Scholar to search for journal articles relevant to procurement theories. The study's results showed that theories could improve an efficiency of the medicine procurement in public hospitals, resulting in cost-effective health service delivery. The study recommended that all procurement practitioners be developed through in-house training on the procurement theories for enhancing the efficiencies of medicine procurement for the improvement of knowledge and skills in public hospitals. The research additionally suggests that procurement theories could enhance the efficiencies of medicine procurement in public hospitals.","author":[{"dropping-particle":"","family":"Mathobo","given":"Nkhumeleni","non-dropping-particle":"","parse-names":false,"suffix":""},{"dropping-particle":"","family":"Matsoma","given":"Ntombizodwa","non-dropping-particle":"","parse-names":false,"suffix":""}],"container-title":"HOLISTICA – Journal of Business and Public Administration","id":"ITEM-1","issue":"2","issued":{"date-parts":[["2025"]]},"page":"115-127","title":"Theories for Enhancing the Efficiency of Medicine Procurement in Limpopo Public Hospitals","type":"article-journal","volume":"16"},"uris":["http://www.mendeley.com/documents/?uuid=7c169602-ddd7-42f4-a4db-1c90ad3f1f86"]}],"mendeley":{"formattedCitation":"(Mathobo &amp; Matsoma, 2025)","plainTextFormattedCitation":"(Mathobo &amp; Matsoma, 2025)","previouslyFormattedCitation":"(Mathobo &amp; Matsoma, 2025)"},"properties":{"noteIndex":0},"schema":"https://github.com/citation-style-language/schema/raw/master/csl-citation.json"}</w:instrText>
      </w:r>
      <w:r w:rsidR="003565D8" w:rsidRPr="0026377E">
        <w:rPr>
          <w:rFonts w:ascii="Arial" w:hAnsi="Arial" w:cs="Arial"/>
          <w:color w:val="000000" w:themeColor="text1"/>
        </w:rPr>
        <w:fldChar w:fldCharType="separate"/>
      </w:r>
      <w:r w:rsidR="003565D8" w:rsidRPr="0026377E">
        <w:rPr>
          <w:rFonts w:ascii="Arial" w:hAnsi="Arial" w:cs="Arial"/>
          <w:noProof/>
          <w:color w:val="000000" w:themeColor="text1"/>
        </w:rPr>
        <w:t>(Mathobo &amp; Matsoma, 2025)</w:t>
      </w:r>
      <w:r w:rsidR="003565D8" w:rsidRPr="0026377E">
        <w:rPr>
          <w:rFonts w:ascii="Arial" w:hAnsi="Arial" w:cs="Arial"/>
          <w:color w:val="000000" w:themeColor="text1"/>
        </w:rPr>
        <w:fldChar w:fldCharType="end"/>
      </w:r>
      <w:r w:rsidRPr="0026377E">
        <w:rPr>
          <w:rFonts w:ascii="Arial" w:hAnsi="Arial" w:cs="Arial"/>
          <w:color w:val="000000" w:themeColor="text1"/>
        </w:rPr>
        <w:t xml:space="preserve">. Hospitals that optimize these resources can achieve cost-effectiveness, streamline processes, and improve the quality of procurement </w:t>
      </w:r>
      <w:r w:rsidRPr="0026377E">
        <w:rPr>
          <w:rFonts w:ascii="Arial" w:hAnsi="Arial" w:cs="Arial"/>
          <w:color w:val="000000" w:themeColor="text1"/>
        </w:rPr>
        <w:lastRenderedPageBreak/>
        <w:t>outputs</w:t>
      </w:r>
      <w:r w:rsidR="00306BF9" w:rsidRPr="0026377E">
        <w:rPr>
          <w:rFonts w:ascii="Arial" w:hAnsi="Arial" w:cs="Arial"/>
          <w:color w:val="000000" w:themeColor="text1"/>
        </w:rPr>
        <w:t xml:space="preserve"> </w:t>
      </w:r>
      <w:r w:rsidR="00306BF9" w:rsidRPr="0026377E">
        <w:rPr>
          <w:rFonts w:ascii="Arial" w:hAnsi="Arial" w:cs="Arial"/>
          <w:color w:val="000000" w:themeColor="text1"/>
        </w:rPr>
        <w:fldChar w:fldCharType="begin" w:fldLock="1"/>
      </w:r>
      <w:r w:rsidR="0017571B" w:rsidRPr="0026377E">
        <w:rPr>
          <w:rFonts w:ascii="Arial" w:hAnsi="Arial" w:cs="Arial"/>
          <w:color w:val="000000" w:themeColor="text1"/>
        </w:rPr>
        <w:instrText>ADDIN CSL_CITATION {"citationItems":[{"id":"ITEM-1","itemData":{"DOI":"10.7759/cureus.71721","ISSN":"2168-8184","PMID":"39553061","abstract":"Internationally, improving hospital efficiency and reducing costs in the healthcare sector is a goal that requires major effort and successful collaboration. Most hospitals have a dedicated department responsible for quality control, and this is where many of the challenges to efficiency and cost reductions arise. The purpose of this study is to review the literature on the successful improvement of hospital efficiency and cost reduction with no negative impact on the quality of patient care. For this study, we conducted a systematic review and meta-analysis. We screened the available data from 2014 to 2024 in various respected databases, including the Cumulated Index to Nursing and Allied Health Literature (CINAHL) (via EBSCO), the Cochrane Library (via Wiley), PubMed, Google Scholar, and Scopus. The selected articles (n = 7) met the criteria set by the Preferred Reporting Items for Systematic Reviews and Meta-Analyses (PRISMA) guidelines, ensuring their quality and relevance. The study designs that were included are randomized clinical trials, systematic literature reviews, and prospective and retrospective cohort studies. The selected studies represent a wide range of programs and approaches that were adopted to address the issue of hospital efficiency and cost reduction, for example, the Plan-Do-Study-Act problem-solving model and a telemedicine program. These approaches achieved a 25%-50% reduction in costs, allowing for the reallocation of resources and, ultimately, an improvement in the quality of care (QoC). Regarding hospital efficiency, hospitals were encouraged to explore systems to support patient care that did not simply involve new equipment and would help reduce the supply shortage.  The findings of our study provide valuable insights that can act as a foundation for policymakers tasked with improving hospital efficiency and cost-effectiveness. On the one hand, this findings emphasize the importance of focusing on the provision of quality service, encouraging collaboration, and creating tailored solutions. On the other hand, this focus will help hospitals achieve systems that ensure efficiency, promote sustainable outcomes, and improve cost management in healthcare.","author":[{"dropping-particle":"","family":"Almehwari","given":"Sultan A","non-dropping-particle":"","parse-names":false,"suffix":""},{"dropping-particle":"","family":"Almalki","given":"Ibrahim S","non-dropping-particle":"","parse-names":false,"suffix":""},{"dropping-particle":"","family":"Abumilha","given":"Bassam A","non-dropping-particle":"","parse-names":false,"suffix":""},{"dropping-particle":"","family":"Altharwi","given":"Basim H","non-dropping-particle":"","parse-names":false,"suffix":""}],"container-title":"Cureus","id":"ITEM-1","issue":"10","issued":{"date-parts":[["2024"]]},"title":"Improving Hospital Efficiency and Cost Management: A Systematic Review and Meta-Analysis","type":"article-journal","volume":"16"},"uris":["http://www.mendeley.com/documents/?uuid=4b271bfb-2e1f-4290-a923-b7cf549cfdaa"]}],"mendeley":{"formattedCitation":"(Almehwari et al., 2024)","plainTextFormattedCitation":"(Almehwari et al., 2024)","previouslyFormattedCitation":"(Almehwari et al., 2024)"},"properties":{"noteIndex":0},"schema":"https://github.com/citation-style-language/schema/raw/master/csl-citation.json"}</w:instrText>
      </w:r>
      <w:r w:rsidR="00306BF9" w:rsidRPr="0026377E">
        <w:rPr>
          <w:rFonts w:ascii="Arial" w:hAnsi="Arial" w:cs="Arial"/>
          <w:color w:val="000000" w:themeColor="text1"/>
        </w:rPr>
        <w:fldChar w:fldCharType="separate"/>
      </w:r>
      <w:r w:rsidR="00306BF9" w:rsidRPr="0026377E">
        <w:rPr>
          <w:rFonts w:ascii="Arial" w:hAnsi="Arial" w:cs="Arial"/>
          <w:noProof/>
          <w:color w:val="000000" w:themeColor="text1"/>
        </w:rPr>
        <w:t>(Almehwari et al., 2024)</w:t>
      </w:r>
      <w:r w:rsidR="00306BF9" w:rsidRPr="0026377E">
        <w:rPr>
          <w:rFonts w:ascii="Arial" w:hAnsi="Arial" w:cs="Arial"/>
          <w:color w:val="000000" w:themeColor="text1"/>
        </w:rPr>
        <w:fldChar w:fldCharType="end"/>
      </w:r>
      <w:r w:rsidRPr="0026377E">
        <w:rPr>
          <w:rFonts w:ascii="Arial" w:hAnsi="Arial" w:cs="Arial"/>
          <w:color w:val="000000" w:themeColor="text1"/>
        </w:rPr>
        <w:t>. By focusing on internal capabilities, hospitals can reduce dependency on external factors and strengthen operational resilience</w:t>
      </w:r>
      <w:r w:rsidR="00306BF9" w:rsidRPr="0026377E">
        <w:rPr>
          <w:rFonts w:ascii="Arial" w:hAnsi="Arial" w:cs="Arial"/>
          <w:color w:val="000000" w:themeColor="text1"/>
        </w:rPr>
        <w:fldChar w:fldCharType="begin" w:fldLock="1"/>
      </w:r>
      <w:r w:rsidR="0017571B" w:rsidRPr="0026377E">
        <w:rPr>
          <w:rFonts w:ascii="Arial" w:hAnsi="Arial" w:cs="Arial"/>
          <w:color w:val="000000" w:themeColor="text1"/>
        </w:rPr>
        <w:instrText>ADDIN CSL_CITATION {"citationItems":[{"id":"ITEM-1","itemData":{"PMID":"38252772","abstract":"BACKGROUND: Despite a relative reduction in the hospitalization rate for heart failure (HF), the actual number of HF hospitalizations remains &gt;1 million annually. More than 80% of patients who are hospitalized are initially seen in the emergency department (ED). Importantly, the ED is the safety net for acute HF (AHF) care. Thus, it is the primary provider for vulnerable patients, including those with low socioeconomic status, minority populations, and those with poor health literacy. Hospitalized patients with HF are among those most frequently readmitted within 30 days; they have up to a 25% risk of readmission within a month and a 50% risk within 6 months of discharge. Events in patients with AHF discharged from the ED are reportedly much higher, and an even greater disparity exists between vulnerable and nonvulnerable patients. Self-care education and other strategies could improve this disparity gap. We proposed studying the impact of a self-care intervention on patients with AHF discharged from the ED. OBJECTIVES: We determined the impact of our self-care intervention on our primary outcome, a composite global rank prioritizing outcomes in the following order: cardiovascular (CV) death, HF event (first ED/clinic revisit or hospital admission), and Kansas City Cardiomyopathy Questionnaire (KCCQ) score at 90 days. We (1) determined the overall impact of our strategy regardless of vulnerable characteristics, (2) explored individual characteristics of vulnerability associated with the highest (and lowest) improvements from our intervention, and (3) assessed the reduction in disparities in our primary outcome between those with and without characteristics of vulnerability. Secondary end points included our primary composite outcome at 30 days, patient satisfaction, HF knowledge, and HF health status based on the KCCQ at 30 and 90 days. METHODS: Patients with AHF who were discharged after a brief ED stay at 15 sites were screened to ensure that they fulfilled our broad inclusion and exclusion criteria: history of HF, not on an outpatient inotrope infusion, systolic blood pressure (BP) &gt;100 mm Hg, and no evidence of an acute coronary syndrome. They were randomly assigned 1:1 to structured usual ED discharge care vs a tailored intervention strategy that focused on self-care strategies over the subsequent 90 days. This intervention was conducted by study team coordinators, nurses, and paramedics trained under an identical protocol. We stratified by site an…","author":[{"dropping-particle":"","family":"YAMAN","given":"YAĞIZ","non-dropping-particle":"","parse-names":false,"suffix":""}],"id":"ITEM-1","issued":{"date-parts":[["2024"]]},"page":"306-312","title":"OPERATIONAL RESILIENCE IN ORGANIZATIONS: EFFECTS OF INTERNAL AND EXTERNAL FACTORS, AND IMPACTS ON ORGANIZATIONAL PERFORMANCE AND LEARNING","type":"article-journal","volume":"2"},"uris":["http://www.mendeley.com/documents/?uuid=75c29ce2-798a-424f-a5d4-5eb9eefcbf07"]}],"mendeley":{"formattedCitation":"(YAMAN, 2024)","plainTextFormattedCitation":"(YAMAN, 2024)","previouslyFormattedCitation":"(YAMAN, 2024)"},"properties":{"noteIndex":0},"schema":"https://github.com/citation-style-language/schema/raw/master/csl-citation.json"}</w:instrText>
      </w:r>
      <w:r w:rsidR="00306BF9" w:rsidRPr="0026377E">
        <w:rPr>
          <w:rFonts w:ascii="Arial" w:hAnsi="Arial" w:cs="Arial"/>
          <w:color w:val="000000" w:themeColor="text1"/>
        </w:rPr>
        <w:fldChar w:fldCharType="separate"/>
      </w:r>
      <w:r w:rsidR="00306BF9" w:rsidRPr="0026377E">
        <w:rPr>
          <w:rFonts w:ascii="Arial" w:hAnsi="Arial" w:cs="Arial"/>
          <w:noProof/>
          <w:color w:val="000000" w:themeColor="text1"/>
        </w:rPr>
        <w:t>(</w:t>
      </w:r>
      <w:r w:rsidR="00550204" w:rsidRPr="0026377E">
        <w:rPr>
          <w:rFonts w:ascii="Arial" w:hAnsi="Arial" w:cs="Arial"/>
          <w:noProof/>
          <w:color w:val="000000" w:themeColor="text1"/>
        </w:rPr>
        <w:t>Scoot</w:t>
      </w:r>
      <w:r w:rsidR="00306BF9" w:rsidRPr="0026377E">
        <w:rPr>
          <w:rFonts w:ascii="Arial" w:hAnsi="Arial" w:cs="Arial"/>
          <w:noProof/>
          <w:color w:val="000000" w:themeColor="text1"/>
        </w:rPr>
        <w:t>, 2024)</w:t>
      </w:r>
      <w:r w:rsidR="00306BF9" w:rsidRPr="0026377E">
        <w:rPr>
          <w:rFonts w:ascii="Arial" w:hAnsi="Arial" w:cs="Arial"/>
          <w:color w:val="000000" w:themeColor="text1"/>
        </w:rPr>
        <w:fldChar w:fldCharType="end"/>
      </w:r>
      <w:r w:rsidRPr="0026377E">
        <w:rPr>
          <w:rFonts w:ascii="Arial" w:hAnsi="Arial" w:cs="Arial"/>
          <w:color w:val="000000" w:themeColor="text1"/>
        </w:rPr>
        <w:t>. Integrating RBV principles into procurement practices enables institutions to align resources with strategic objectives, ensuring that procurement contributes directly to overall performance</w:t>
      </w:r>
      <w:r w:rsidR="00A80BC2" w:rsidRPr="0026377E">
        <w:rPr>
          <w:rFonts w:ascii="Arial" w:hAnsi="Arial" w:cs="Arial"/>
          <w:color w:val="000000" w:themeColor="text1"/>
        </w:rPr>
        <w:t xml:space="preserve"> </w:t>
      </w:r>
      <w:r w:rsidR="00A80BC2" w:rsidRPr="0026377E">
        <w:rPr>
          <w:rFonts w:ascii="Arial" w:hAnsi="Arial" w:cs="Arial"/>
          <w:color w:val="000000" w:themeColor="text1"/>
        </w:rPr>
        <w:fldChar w:fldCharType="begin" w:fldLock="1"/>
      </w:r>
      <w:r w:rsidR="0017571B" w:rsidRPr="0026377E">
        <w:rPr>
          <w:rFonts w:ascii="Arial" w:hAnsi="Arial" w:cs="Arial"/>
          <w:color w:val="000000" w:themeColor="text1"/>
        </w:rPr>
        <w:instrText>ADDIN CSL_CITATION {"citationItems":[{"id":"ITEM-1","itemData":{"author":[{"dropping-particle":"","family":"Twumasi","given":"Emmanuella A","non-dropping-particle":"","parse-names":false,"suffix":""},{"dropping-particle":"","family":"Scott","given":"Lloyd M","non-dropping-particle":"","parse-names":false,"suffix":""}],"container-title":"Sustainable construction and sustainability expertise underlying concepts: Getting the balance right","id":"ITEM-1","issue":"December","issued":{"date-parts":[["2019"]]},"page":"396-403","title":"APPLYING THE RESOURCE-BASED VIEW (RBV) THEORY IN SUSTAINABLE PROCUREMENT PRACTICE IN THE AEC SECTOR","type":"article-journal"},"uris":["http://www.mendeley.com/documents/?uuid=f5b81880-8df9-41cf-be11-f961332ee4c1"]}],"mendeley":{"formattedCitation":"(Twumasi &amp; Scott, 2019)","plainTextFormattedCitation":"(Twumasi &amp; Scott, 2019)","previouslyFormattedCitation":"(Twumasi &amp; Scott, 2019)"},"properties":{"noteIndex":0},"schema":"https://github.com/citation-style-language/schema/raw/master/csl-citation.json"}</w:instrText>
      </w:r>
      <w:r w:rsidR="00A80BC2" w:rsidRPr="0026377E">
        <w:rPr>
          <w:rFonts w:ascii="Arial" w:hAnsi="Arial" w:cs="Arial"/>
          <w:color w:val="000000" w:themeColor="text1"/>
        </w:rPr>
        <w:fldChar w:fldCharType="separate"/>
      </w:r>
      <w:r w:rsidR="00A80BC2" w:rsidRPr="0026377E">
        <w:rPr>
          <w:rFonts w:ascii="Arial" w:hAnsi="Arial" w:cs="Arial"/>
          <w:noProof/>
          <w:color w:val="000000" w:themeColor="text1"/>
        </w:rPr>
        <w:t xml:space="preserve">(Twumasi </w:t>
      </w:r>
      <w:r w:rsidR="00550204" w:rsidRPr="0026377E">
        <w:rPr>
          <w:rFonts w:ascii="Arial" w:hAnsi="Arial" w:cs="Arial"/>
          <w:noProof/>
          <w:color w:val="000000" w:themeColor="text1"/>
        </w:rPr>
        <w:t>,</w:t>
      </w:r>
      <w:r w:rsidR="00A80BC2" w:rsidRPr="0026377E">
        <w:rPr>
          <w:rFonts w:ascii="Arial" w:hAnsi="Arial" w:cs="Arial"/>
          <w:noProof/>
          <w:color w:val="000000" w:themeColor="text1"/>
        </w:rPr>
        <w:t>20</w:t>
      </w:r>
      <w:r w:rsidR="00550204" w:rsidRPr="0026377E">
        <w:rPr>
          <w:rFonts w:ascii="Arial" w:hAnsi="Arial" w:cs="Arial"/>
          <w:noProof/>
          <w:color w:val="000000" w:themeColor="text1"/>
        </w:rPr>
        <w:t>22</w:t>
      </w:r>
      <w:r w:rsidR="00A80BC2" w:rsidRPr="0026377E">
        <w:rPr>
          <w:rFonts w:ascii="Arial" w:hAnsi="Arial" w:cs="Arial"/>
          <w:noProof/>
          <w:color w:val="000000" w:themeColor="text1"/>
        </w:rPr>
        <w:t>)</w:t>
      </w:r>
      <w:r w:rsidR="00A80BC2" w:rsidRPr="0026377E">
        <w:rPr>
          <w:rFonts w:ascii="Arial" w:hAnsi="Arial" w:cs="Arial"/>
          <w:color w:val="000000" w:themeColor="text1"/>
        </w:rPr>
        <w:fldChar w:fldCharType="end"/>
      </w:r>
      <w:r w:rsidRPr="0026377E">
        <w:rPr>
          <w:rFonts w:ascii="Arial" w:hAnsi="Arial" w:cs="Arial"/>
          <w:color w:val="000000" w:themeColor="text1"/>
        </w:rPr>
        <w:t>. Therefore, RBV underpins the study’s focus on Organizational Efficiency as an outcome influenced by effective Supplier Relationship Management, Risk Management, and Sustainable Procurement practices in private hospitals</w:t>
      </w:r>
    </w:p>
    <w:p w14:paraId="344CB235" w14:textId="036C18DB" w:rsidR="00D95A47" w:rsidRPr="0026377E" w:rsidRDefault="00EA3A90" w:rsidP="00C40699">
      <w:pPr>
        <w:pStyle w:val="NormalWeb"/>
        <w:rPr>
          <w:rFonts w:ascii="Arial" w:hAnsi="Arial" w:cs="Arial"/>
          <w:color w:val="000000" w:themeColor="text1"/>
        </w:rPr>
      </w:pPr>
      <w:r w:rsidRPr="0026377E">
        <w:rPr>
          <w:rFonts w:ascii="Arial" w:hAnsi="Arial" w:cs="Arial"/>
          <w:noProof/>
          <w:color w:val="000000" w:themeColor="text1"/>
          <w14:ligatures w14:val="standardContextual"/>
        </w:rPr>
        <mc:AlternateContent>
          <mc:Choice Requires="wps">
            <w:drawing>
              <wp:anchor distT="0" distB="0" distL="114300" distR="114300" simplePos="0" relativeHeight="251720760" behindDoc="0" locked="0" layoutInCell="1" allowOverlap="1" wp14:anchorId="26BD87C5" wp14:editId="6CDADE76">
                <wp:simplePos x="0" y="0"/>
                <wp:positionH relativeFrom="column">
                  <wp:posOffset>-619432</wp:posOffset>
                </wp:positionH>
                <wp:positionV relativeFrom="paragraph">
                  <wp:posOffset>258097</wp:posOffset>
                </wp:positionV>
                <wp:extent cx="1386840" cy="4038764"/>
                <wp:effectExtent l="0" t="0" r="22860" b="19050"/>
                <wp:wrapNone/>
                <wp:docPr id="500152277" name="Rectangle 3"/>
                <wp:cNvGraphicFramePr/>
                <a:graphic xmlns:a="http://schemas.openxmlformats.org/drawingml/2006/main">
                  <a:graphicData uri="http://schemas.microsoft.com/office/word/2010/wordprocessingShape">
                    <wps:wsp>
                      <wps:cNvSpPr/>
                      <wps:spPr>
                        <a:xfrm>
                          <a:off x="0" y="0"/>
                          <a:ext cx="1386840" cy="4038764"/>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772305B0" w14:textId="348B8B25" w:rsidR="00000BB7" w:rsidRPr="006E1D6E" w:rsidRDefault="00C704B6" w:rsidP="009A6512">
                            <w:pPr>
                              <w:rPr>
                                <w:rFonts w:cstheme="minorHAnsi"/>
                                <w:b/>
                                <w:bCs/>
                                <w:sz w:val="18"/>
                                <w:szCs w:val="18"/>
                              </w:rPr>
                            </w:pPr>
                            <w:r w:rsidRPr="006E1D6E">
                              <w:rPr>
                                <w:rFonts w:cstheme="minorHAnsi"/>
                                <w:b/>
                                <w:bCs/>
                                <w:sz w:val="18"/>
                                <w:szCs w:val="18"/>
                              </w:rPr>
                              <w:t xml:space="preserve">Hospital </w:t>
                            </w:r>
                            <w:r w:rsidR="000077CA" w:rsidRPr="006E1D6E">
                              <w:rPr>
                                <w:rFonts w:cstheme="minorHAnsi"/>
                                <w:b/>
                                <w:bCs/>
                                <w:sz w:val="18"/>
                                <w:szCs w:val="18"/>
                              </w:rPr>
                              <w:t>Respondents profile</w:t>
                            </w:r>
                            <w:r w:rsidRPr="006E1D6E">
                              <w:rPr>
                                <w:rFonts w:cstheme="minorHAnsi"/>
                                <w:b/>
                                <w:bCs/>
                                <w:sz w:val="18"/>
                                <w:szCs w:val="18"/>
                              </w:rPr>
                              <w:t>: Procurement Department</w:t>
                            </w:r>
                          </w:p>
                          <w:p w14:paraId="73083A2D" w14:textId="77777777" w:rsidR="009A6512" w:rsidRPr="006E1D6E" w:rsidRDefault="009A6512" w:rsidP="009A6512">
                            <w:pPr>
                              <w:spacing w:before="100" w:beforeAutospacing="1" w:after="100" w:afterAutospacing="1" w:line="240" w:lineRule="auto"/>
                              <w:outlineLvl w:val="2"/>
                              <w:rPr>
                                <w:rFonts w:eastAsia="Times New Roman" w:cstheme="minorHAnsi"/>
                                <w:kern w:val="0"/>
                                <w:sz w:val="18"/>
                                <w:szCs w:val="18"/>
                                <w:lang w:eastAsia="en-PH"/>
                                <w14:ligatures w14:val="none"/>
                              </w:rPr>
                            </w:pPr>
                            <w:r w:rsidRPr="006E1D6E">
                              <w:rPr>
                                <w:rFonts w:eastAsia="Times New Roman" w:cstheme="minorHAnsi"/>
                                <w:kern w:val="0"/>
                                <w:sz w:val="18"/>
                                <w:szCs w:val="18"/>
                                <w:lang w:eastAsia="en-PH"/>
                                <w14:ligatures w14:val="none"/>
                              </w:rPr>
                              <w:t>1. Employment Status</w:t>
                            </w:r>
                          </w:p>
                          <w:p w14:paraId="2311DEE7" w14:textId="36F59B51" w:rsidR="009A6512" w:rsidRPr="006E1D6E" w:rsidRDefault="009A6512" w:rsidP="009A6512">
                            <w:pPr>
                              <w:spacing w:before="100" w:beforeAutospacing="1" w:after="100" w:afterAutospacing="1" w:line="240" w:lineRule="auto"/>
                              <w:outlineLvl w:val="2"/>
                              <w:rPr>
                                <w:rFonts w:eastAsia="Times New Roman" w:cstheme="minorHAnsi"/>
                                <w:kern w:val="0"/>
                                <w:sz w:val="18"/>
                                <w:szCs w:val="18"/>
                                <w:lang w:eastAsia="en-PH"/>
                                <w14:ligatures w14:val="none"/>
                              </w:rPr>
                            </w:pPr>
                            <w:r w:rsidRPr="006E1D6E">
                              <w:rPr>
                                <w:rFonts w:eastAsia="Times New Roman" w:cstheme="minorHAnsi"/>
                                <w:kern w:val="0"/>
                                <w:sz w:val="18"/>
                                <w:szCs w:val="18"/>
                                <w:lang w:eastAsia="en-PH"/>
                                <w14:ligatures w14:val="none"/>
                              </w:rPr>
                              <w:t>Regular / Permanent</w:t>
                            </w:r>
                            <w:r w:rsidRPr="006E1D6E">
                              <w:rPr>
                                <w:rFonts w:eastAsia="Times New Roman" w:cstheme="minorHAnsi"/>
                                <w:kern w:val="0"/>
                                <w:sz w:val="18"/>
                                <w:szCs w:val="18"/>
                                <w:lang w:eastAsia="en-PH"/>
                                <w14:ligatures w14:val="none"/>
                              </w:rPr>
                              <w:br/>
                              <w:t>Probationary</w:t>
                            </w:r>
                          </w:p>
                          <w:p w14:paraId="7FA1155D" w14:textId="77777777" w:rsidR="009A6512" w:rsidRPr="006E1D6E" w:rsidRDefault="009A6512" w:rsidP="009A6512">
                            <w:pPr>
                              <w:spacing w:before="100" w:beforeAutospacing="1" w:after="100" w:afterAutospacing="1" w:line="240" w:lineRule="auto"/>
                              <w:outlineLvl w:val="2"/>
                              <w:rPr>
                                <w:rFonts w:eastAsia="Times New Roman" w:cstheme="minorHAnsi"/>
                                <w:kern w:val="0"/>
                                <w:sz w:val="18"/>
                                <w:szCs w:val="18"/>
                                <w:lang w:eastAsia="en-PH"/>
                                <w14:ligatures w14:val="none"/>
                              </w:rPr>
                            </w:pPr>
                            <w:r w:rsidRPr="006E1D6E">
                              <w:rPr>
                                <w:rFonts w:eastAsia="Times New Roman" w:cstheme="minorHAnsi"/>
                                <w:kern w:val="0"/>
                                <w:sz w:val="18"/>
                                <w:szCs w:val="18"/>
                                <w:lang w:eastAsia="en-PH"/>
                                <w14:ligatures w14:val="none"/>
                              </w:rPr>
                              <w:t>2. Years of Experience in Current Role</w:t>
                            </w:r>
                          </w:p>
                          <w:p w14:paraId="61BD7BA2" w14:textId="27A39E26" w:rsidR="009A6512" w:rsidRPr="006E1D6E" w:rsidRDefault="009A6512" w:rsidP="009A6512">
                            <w:pPr>
                              <w:spacing w:before="100" w:beforeAutospacing="1" w:after="100" w:afterAutospacing="1" w:line="240" w:lineRule="auto"/>
                              <w:rPr>
                                <w:rFonts w:eastAsia="Times New Roman" w:cstheme="minorHAnsi"/>
                                <w:kern w:val="0"/>
                                <w:sz w:val="18"/>
                                <w:szCs w:val="18"/>
                                <w:lang w:eastAsia="en-PH"/>
                                <w14:ligatures w14:val="none"/>
                              </w:rPr>
                            </w:pPr>
                            <w:r w:rsidRPr="006E1D6E">
                              <w:rPr>
                                <w:rFonts w:eastAsia="Times New Roman" w:cstheme="minorHAnsi"/>
                                <w:kern w:val="0"/>
                                <w:sz w:val="18"/>
                                <w:szCs w:val="18"/>
                                <w:lang w:eastAsia="en-PH"/>
                                <w14:ligatures w14:val="none"/>
                              </w:rPr>
                              <w:t>5 years and below</w:t>
                            </w:r>
                            <w:r w:rsidRPr="006E1D6E">
                              <w:rPr>
                                <w:rFonts w:eastAsia="Times New Roman" w:cstheme="minorHAnsi"/>
                                <w:kern w:val="0"/>
                                <w:sz w:val="18"/>
                                <w:szCs w:val="18"/>
                                <w:lang w:eastAsia="en-PH"/>
                                <w14:ligatures w14:val="none"/>
                              </w:rPr>
                              <w:br/>
                              <w:t>6 – 10 years</w:t>
                            </w:r>
                            <w:r w:rsidRPr="006E1D6E">
                              <w:rPr>
                                <w:rFonts w:eastAsia="Times New Roman" w:cstheme="minorHAnsi"/>
                                <w:kern w:val="0"/>
                                <w:sz w:val="18"/>
                                <w:szCs w:val="18"/>
                                <w:lang w:eastAsia="en-PH"/>
                                <w14:ligatures w14:val="none"/>
                              </w:rPr>
                              <w:br/>
                              <w:t>11 years and above</w:t>
                            </w:r>
                          </w:p>
                          <w:p w14:paraId="7E422430" w14:textId="740528A1" w:rsidR="00040166" w:rsidRPr="006E1D6E" w:rsidRDefault="00040166" w:rsidP="00026C5B">
                            <w:pPr>
                              <w:spacing w:before="100" w:beforeAutospacing="1" w:after="100" w:afterAutospacing="1" w:line="240" w:lineRule="auto"/>
                              <w:outlineLvl w:val="2"/>
                              <w:rPr>
                                <w:rFonts w:eastAsia="Times New Roman" w:cstheme="minorHAnsi"/>
                                <w:kern w:val="0"/>
                                <w:sz w:val="18"/>
                                <w:szCs w:val="18"/>
                                <w:lang w:eastAsia="en-PH"/>
                                <w14:ligatures w14:val="none"/>
                              </w:rPr>
                            </w:pPr>
                            <w:r w:rsidRPr="006E1D6E">
                              <w:rPr>
                                <w:rFonts w:eastAsia="Times New Roman" w:cstheme="minorHAnsi"/>
                                <w:kern w:val="0"/>
                                <w:sz w:val="18"/>
                                <w:szCs w:val="18"/>
                                <w:lang w:eastAsia="en-PH"/>
                                <w14:ligatures w14:val="none"/>
                              </w:rPr>
                              <w:t>3.</w:t>
                            </w:r>
                            <w:r w:rsidR="009A6512" w:rsidRPr="006E1D6E">
                              <w:rPr>
                                <w:rFonts w:eastAsia="Times New Roman" w:cstheme="minorHAnsi"/>
                                <w:kern w:val="0"/>
                                <w:sz w:val="18"/>
                                <w:szCs w:val="18"/>
                                <w:lang w:eastAsia="en-PH"/>
                                <w14:ligatures w14:val="none"/>
                              </w:rPr>
                              <w:t>Designation</w:t>
                            </w:r>
                          </w:p>
                          <w:p w14:paraId="611B096B" w14:textId="58C47D89" w:rsidR="009A6512" w:rsidRPr="00EA3A90" w:rsidRDefault="00040166" w:rsidP="00026C5B">
                            <w:pPr>
                              <w:spacing w:before="100" w:beforeAutospacing="1" w:after="100" w:afterAutospacing="1" w:line="240" w:lineRule="auto"/>
                              <w:outlineLvl w:val="2"/>
                              <w:rPr>
                                <w:rFonts w:eastAsia="Times New Roman" w:cstheme="minorHAnsi"/>
                                <w:kern w:val="0"/>
                                <w:sz w:val="22"/>
                                <w:szCs w:val="22"/>
                                <w:lang w:eastAsia="en-PH"/>
                                <w14:ligatures w14:val="none"/>
                              </w:rPr>
                            </w:pPr>
                            <w:r w:rsidRPr="006E1D6E">
                              <w:rPr>
                                <w:rFonts w:eastAsia="Times New Roman" w:cstheme="minorHAnsi"/>
                                <w:kern w:val="0"/>
                                <w:sz w:val="18"/>
                                <w:szCs w:val="18"/>
                                <w:lang w:eastAsia="en-PH"/>
                                <w14:ligatures w14:val="none"/>
                              </w:rPr>
                              <w:t>-</w:t>
                            </w:r>
                            <w:r w:rsidR="009A6512" w:rsidRPr="006E1D6E">
                              <w:rPr>
                                <w:rFonts w:eastAsia="Times New Roman" w:cstheme="minorHAnsi"/>
                                <w:kern w:val="0"/>
                                <w:sz w:val="18"/>
                                <w:szCs w:val="18"/>
                                <w:lang w:eastAsia="en-PH"/>
                                <w14:ligatures w14:val="none"/>
                              </w:rPr>
                              <w:t>Top Management (Hospital Director, Chief Medical Officer, Administrator)</w:t>
                            </w:r>
                            <w:r w:rsidR="009A6512" w:rsidRPr="006E1D6E">
                              <w:rPr>
                                <w:rFonts w:eastAsia="Times New Roman" w:cstheme="minorHAnsi"/>
                                <w:kern w:val="0"/>
                                <w:sz w:val="18"/>
                                <w:szCs w:val="18"/>
                                <w:lang w:eastAsia="en-PH"/>
                                <w14:ligatures w14:val="none"/>
                              </w:rPr>
                              <w:br/>
                            </w:r>
                            <w:r w:rsidRPr="006E1D6E">
                              <w:rPr>
                                <w:rFonts w:eastAsia="Times New Roman" w:cstheme="minorHAnsi"/>
                                <w:kern w:val="0"/>
                                <w:sz w:val="18"/>
                                <w:szCs w:val="18"/>
                                <w:lang w:eastAsia="en-PH"/>
                                <w14:ligatures w14:val="none"/>
                              </w:rPr>
                              <w:t>-</w:t>
                            </w:r>
                            <w:r w:rsidR="009A6512" w:rsidRPr="006E1D6E">
                              <w:rPr>
                                <w:rFonts w:eastAsia="Times New Roman" w:cstheme="minorHAnsi"/>
                                <w:kern w:val="0"/>
                                <w:sz w:val="18"/>
                                <w:szCs w:val="18"/>
                                <w:lang w:eastAsia="en-PH"/>
                                <w14:ligatures w14:val="none"/>
                              </w:rPr>
                              <w:t>Middle Management (Department Head, Supervisor)</w:t>
                            </w:r>
                            <w:r w:rsidR="009A6512" w:rsidRPr="006E1D6E">
                              <w:rPr>
                                <w:rFonts w:eastAsia="Times New Roman" w:cstheme="minorHAnsi"/>
                                <w:kern w:val="0"/>
                                <w:sz w:val="18"/>
                                <w:szCs w:val="18"/>
                                <w:lang w:eastAsia="en-PH"/>
                                <w14:ligatures w14:val="none"/>
                              </w:rPr>
                              <w:br/>
                            </w:r>
                            <w:r w:rsidRPr="006E1D6E">
                              <w:rPr>
                                <w:rFonts w:eastAsia="Times New Roman" w:cstheme="minorHAnsi"/>
                                <w:kern w:val="0"/>
                                <w:sz w:val="18"/>
                                <w:szCs w:val="18"/>
                                <w:lang w:eastAsia="en-PH"/>
                                <w14:ligatures w14:val="none"/>
                              </w:rPr>
                              <w:t>-</w:t>
                            </w:r>
                            <w:r w:rsidR="009A6512" w:rsidRPr="006E1D6E">
                              <w:rPr>
                                <w:rFonts w:eastAsia="Times New Roman" w:cstheme="minorHAnsi"/>
                                <w:kern w:val="0"/>
                                <w:sz w:val="18"/>
                                <w:szCs w:val="18"/>
                                <w:lang w:eastAsia="en-PH"/>
                                <w14:ligatures w14:val="none"/>
                              </w:rPr>
                              <w:t>Staff</w:t>
                            </w:r>
                            <w:r w:rsidR="009A6512" w:rsidRPr="00EA3A90">
                              <w:rPr>
                                <w:rFonts w:eastAsia="Times New Roman" w:cstheme="minorHAnsi"/>
                                <w:kern w:val="0"/>
                                <w:sz w:val="22"/>
                                <w:szCs w:val="22"/>
                                <w:lang w:eastAsia="en-PH"/>
                                <w14:ligatures w14:val="none"/>
                              </w:rPr>
                              <w:br/>
                            </w:r>
                          </w:p>
                          <w:p w14:paraId="6808FC2A" w14:textId="77777777" w:rsidR="009A6512" w:rsidRDefault="009A6512" w:rsidP="00000BB7">
                            <w:pPr>
                              <w:jc w:val="center"/>
                            </w:pPr>
                          </w:p>
                          <w:p w14:paraId="0BE39197" w14:textId="77777777" w:rsidR="000077CA" w:rsidRDefault="000077CA" w:rsidP="00000BB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6BD87C5" id="Rectangle 3" o:spid="_x0000_s1026" style="position:absolute;margin-left:-48.75pt;margin-top:20.3pt;width:109.2pt;height:318pt;z-index:251720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" fillcolor="white [3201]" strokecolor="black [3213]" strokeweight="1pt">
                <v:textbox>
                  <w:txbxContent>
                    <w:p w14:paraId="772305B0" w14:textId="348B8B25" w:rsidR="00000BB7" w:rsidRPr="006E1D6E" w:rsidRDefault="00C704B6" w:rsidP="009A6512">
                      <w:pPr>
                        <w:rPr>
                          <w:rFonts w:cstheme="minorHAnsi"/>
                          <w:b/>
                          <w:bCs/>
                          <w:sz w:val="18"/>
                          <w:szCs w:val="18"/>
                        </w:rPr>
                      </w:pPr>
                      <w:r w:rsidRPr="006E1D6E">
                        <w:rPr>
                          <w:rFonts w:cstheme="minorHAnsi"/>
                          <w:b/>
                          <w:bCs/>
                          <w:sz w:val="18"/>
                          <w:szCs w:val="18"/>
                        </w:rPr>
                        <w:t xml:space="preserve">Hospital </w:t>
                      </w:r>
                      <w:r w:rsidR="000077CA" w:rsidRPr="006E1D6E">
                        <w:rPr>
                          <w:rFonts w:cstheme="minorHAnsi"/>
                          <w:b/>
                          <w:bCs/>
                          <w:sz w:val="18"/>
                          <w:szCs w:val="18"/>
                        </w:rPr>
                        <w:t>Respondents profile</w:t>
                      </w:r>
                      <w:r w:rsidRPr="006E1D6E">
                        <w:rPr>
                          <w:rFonts w:cstheme="minorHAnsi"/>
                          <w:b/>
                          <w:bCs/>
                          <w:sz w:val="18"/>
                          <w:szCs w:val="18"/>
                        </w:rPr>
                        <w:t>: Procurement Department</w:t>
                      </w:r>
                    </w:p>
                    <w:p w14:paraId="73083A2D" w14:textId="77777777" w:rsidR="009A6512" w:rsidRPr="006E1D6E" w:rsidRDefault="009A6512" w:rsidP="009A6512">
                      <w:pPr>
                        <w:spacing w:before="100" w:beforeAutospacing="1" w:after="100" w:afterAutospacing="1" w:line="240" w:lineRule="auto"/>
                        <w:outlineLvl w:val="2"/>
                        <w:rPr>
                          <w:rFonts w:eastAsia="Times New Roman" w:cstheme="minorHAnsi"/>
                          <w:kern w:val="0"/>
                          <w:sz w:val="18"/>
                          <w:szCs w:val="18"/>
                          <w:lang w:eastAsia="en-PH"/>
                          <w14:ligatures w14:val="none"/>
                        </w:rPr>
                      </w:pPr>
                      <w:r w:rsidRPr="006E1D6E">
                        <w:rPr>
                          <w:rFonts w:eastAsia="Times New Roman" w:cstheme="minorHAnsi"/>
                          <w:kern w:val="0"/>
                          <w:sz w:val="18"/>
                          <w:szCs w:val="18"/>
                          <w:lang w:eastAsia="en-PH"/>
                          <w14:ligatures w14:val="none"/>
                        </w:rPr>
                        <w:t>1. Employment Status</w:t>
                      </w:r>
                    </w:p>
                    <w:p w14:paraId="2311DEE7" w14:textId="36F59B51" w:rsidR="009A6512" w:rsidRPr="006E1D6E" w:rsidRDefault="009A6512" w:rsidP="009A6512">
                      <w:pPr>
                        <w:spacing w:before="100" w:beforeAutospacing="1" w:after="100" w:afterAutospacing="1" w:line="240" w:lineRule="auto"/>
                        <w:outlineLvl w:val="2"/>
                        <w:rPr>
                          <w:rFonts w:eastAsia="Times New Roman" w:cstheme="minorHAnsi"/>
                          <w:kern w:val="0"/>
                          <w:sz w:val="18"/>
                          <w:szCs w:val="18"/>
                          <w:lang w:eastAsia="en-PH"/>
                          <w14:ligatures w14:val="none"/>
                        </w:rPr>
                      </w:pPr>
                      <w:r w:rsidRPr="006E1D6E">
                        <w:rPr>
                          <w:rFonts w:eastAsia="Times New Roman" w:cstheme="minorHAnsi"/>
                          <w:kern w:val="0"/>
                          <w:sz w:val="18"/>
                          <w:szCs w:val="18"/>
                          <w:lang w:eastAsia="en-PH"/>
                          <w14:ligatures w14:val="none"/>
                        </w:rPr>
                        <w:t>Regular / Permanent</w:t>
                      </w:r>
                      <w:r w:rsidRPr="006E1D6E">
                        <w:rPr>
                          <w:rFonts w:eastAsia="Times New Roman" w:cstheme="minorHAnsi"/>
                          <w:kern w:val="0"/>
                          <w:sz w:val="18"/>
                          <w:szCs w:val="18"/>
                          <w:lang w:eastAsia="en-PH"/>
                          <w14:ligatures w14:val="none"/>
                        </w:rPr>
                        <w:br/>
                        <w:t>Probationary</w:t>
                      </w:r>
                    </w:p>
                    <w:p w14:paraId="7FA1155D" w14:textId="77777777" w:rsidR="009A6512" w:rsidRPr="006E1D6E" w:rsidRDefault="009A6512" w:rsidP="009A6512">
                      <w:pPr>
                        <w:spacing w:before="100" w:beforeAutospacing="1" w:after="100" w:afterAutospacing="1" w:line="240" w:lineRule="auto"/>
                        <w:outlineLvl w:val="2"/>
                        <w:rPr>
                          <w:rFonts w:eastAsia="Times New Roman" w:cstheme="minorHAnsi"/>
                          <w:kern w:val="0"/>
                          <w:sz w:val="18"/>
                          <w:szCs w:val="18"/>
                          <w:lang w:eastAsia="en-PH"/>
                          <w14:ligatures w14:val="none"/>
                        </w:rPr>
                      </w:pPr>
                      <w:r w:rsidRPr="006E1D6E">
                        <w:rPr>
                          <w:rFonts w:eastAsia="Times New Roman" w:cstheme="minorHAnsi"/>
                          <w:kern w:val="0"/>
                          <w:sz w:val="18"/>
                          <w:szCs w:val="18"/>
                          <w:lang w:eastAsia="en-PH"/>
                          <w14:ligatures w14:val="none"/>
                        </w:rPr>
                        <w:t>2. Years of Experience in Current Role</w:t>
                      </w:r>
                    </w:p>
                    <w:p w14:paraId="61BD7BA2" w14:textId="27A39E26" w:rsidR="009A6512" w:rsidRPr="006E1D6E" w:rsidRDefault="009A6512" w:rsidP="009A6512">
                      <w:pPr>
                        <w:spacing w:before="100" w:beforeAutospacing="1" w:after="100" w:afterAutospacing="1" w:line="240" w:lineRule="auto"/>
                        <w:rPr>
                          <w:rFonts w:eastAsia="Times New Roman" w:cstheme="minorHAnsi"/>
                          <w:kern w:val="0"/>
                          <w:sz w:val="18"/>
                          <w:szCs w:val="18"/>
                          <w:lang w:eastAsia="en-PH"/>
                          <w14:ligatures w14:val="none"/>
                        </w:rPr>
                      </w:pPr>
                      <w:r w:rsidRPr="006E1D6E">
                        <w:rPr>
                          <w:rFonts w:eastAsia="Times New Roman" w:cstheme="minorHAnsi"/>
                          <w:kern w:val="0"/>
                          <w:sz w:val="18"/>
                          <w:szCs w:val="18"/>
                          <w:lang w:eastAsia="en-PH"/>
                          <w14:ligatures w14:val="none"/>
                        </w:rPr>
                        <w:t>5 years and below</w:t>
                      </w:r>
                      <w:r w:rsidRPr="006E1D6E">
                        <w:rPr>
                          <w:rFonts w:eastAsia="Times New Roman" w:cstheme="minorHAnsi"/>
                          <w:kern w:val="0"/>
                          <w:sz w:val="18"/>
                          <w:szCs w:val="18"/>
                          <w:lang w:eastAsia="en-PH"/>
                          <w14:ligatures w14:val="none"/>
                        </w:rPr>
                        <w:br/>
                        <w:t>6 – 10 years</w:t>
                      </w:r>
                      <w:r w:rsidRPr="006E1D6E">
                        <w:rPr>
                          <w:rFonts w:eastAsia="Times New Roman" w:cstheme="minorHAnsi"/>
                          <w:kern w:val="0"/>
                          <w:sz w:val="18"/>
                          <w:szCs w:val="18"/>
                          <w:lang w:eastAsia="en-PH"/>
                          <w14:ligatures w14:val="none"/>
                        </w:rPr>
                        <w:br/>
                        <w:t>11 years and above</w:t>
                      </w:r>
                    </w:p>
                    <w:p w14:paraId="7E422430" w14:textId="740528A1" w:rsidR="00040166" w:rsidRPr="006E1D6E" w:rsidRDefault="00040166" w:rsidP="00026C5B">
                      <w:pPr>
                        <w:spacing w:before="100" w:beforeAutospacing="1" w:after="100" w:afterAutospacing="1" w:line="240" w:lineRule="auto"/>
                        <w:outlineLvl w:val="2"/>
                        <w:rPr>
                          <w:rFonts w:eastAsia="Times New Roman" w:cstheme="minorHAnsi"/>
                          <w:kern w:val="0"/>
                          <w:sz w:val="18"/>
                          <w:szCs w:val="18"/>
                          <w:lang w:eastAsia="en-PH"/>
                          <w14:ligatures w14:val="none"/>
                        </w:rPr>
                      </w:pPr>
                      <w:r w:rsidRPr="006E1D6E">
                        <w:rPr>
                          <w:rFonts w:eastAsia="Times New Roman" w:cstheme="minorHAnsi"/>
                          <w:kern w:val="0"/>
                          <w:sz w:val="18"/>
                          <w:szCs w:val="18"/>
                          <w:lang w:eastAsia="en-PH"/>
                          <w14:ligatures w14:val="none"/>
                        </w:rPr>
                        <w:t>3.</w:t>
                      </w:r>
                      <w:r w:rsidR="009A6512" w:rsidRPr="006E1D6E">
                        <w:rPr>
                          <w:rFonts w:eastAsia="Times New Roman" w:cstheme="minorHAnsi"/>
                          <w:kern w:val="0"/>
                          <w:sz w:val="18"/>
                          <w:szCs w:val="18"/>
                          <w:lang w:eastAsia="en-PH"/>
                          <w14:ligatures w14:val="none"/>
                        </w:rPr>
                        <w:t>Designation</w:t>
                      </w:r>
                    </w:p>
                    <w:p w14:paraId="611B096B" w14:textId="58C47D89" w:rsidR="009A6512" w:rsidRPr="00EA3A90" w:rsidRDefault="00040166" w:rsidP="00026C5B">
                      <w:pPr>
                        <w:spacing w:before="100" w:beforeAutospacing="1" w:after="100" w:afterAutospacing="1" w:line="240" w:lineRule="auto"/>
                        <w:outlineLvl w:val="2"/>
                        <w:rPr>
                          <w:rFonts w:eastAsia="Times New Roman" w:cstheme="minorHAnsi"/>
                          <w:kern w:val="0"/>
                          <w:sz w:val="22"/>
                          <w:szCs w:val="22"/>
                          <w:lang w:eastAsia="en-PH"/>
                          <w14:ligatures w14:val="none"/>
                        </w:rPr>
                      </w:pPr>
                      <w:r w:rsidRPr="006E1D6E">
                        <w:rPr>
                          <w:rFonts w:eastAsia="Times New Roman" w:cstheme="minorHAnsi"/>
                          <w:kern w:val="0"/>
                          <w:sz w:val="18"/>
                          <w:szCs w:val="18"/>
                          <w:lang w:eastAsia="en-PH"/>
                          <w14:ligatures w14:val="none"/>
                        </w:rPr>
                        <w:t>-</w:t>
                      </w:r>
                      <w:r w:rsidR="009A6512" w:rsidRPr="006E1D6E">
                        <w:rPr>
                          <w:rFonts w:eastAsia="Times New Roman" w:cstheme="minorHAnsi"/>
                          <w:kern w:val="0"/>
                          <w:sz w:val="18"/>
                          <w:szCs w:val="18"/>
                          <w:lang w:eastAsia="en-PH"/>
                          <w14:ligatures w14:val="none"/>
                        </w:rPr>
                        <w:t>Top Management (Hospital Director, Chief Medical Officer, Administrator)</w:t>
                      </w:r>
                      <w:r w:rsidR="009A6512" w:rsidRPr="006E1D6E">
                        <w:rPr>
                          <w:rFonts w:eastAsia="Times New Roman" w:cstheme="minorHAnsi"/>
                          <w:kern w:val="0"/>
                          <w:sz w:val="18"/>
                          <w:szCs w:val="18"/>
                          <w:lang w:eastAsia="en-PH"/>
                          <w14:ligatures w14:val="none"/>
                        </w:rPr>
                        <w:br/>
                      </w:r>
                      <w:r w:rsidRPr="006E1D6E">
                        <w:rPr>
                          <w:rFonts w:eastAsia="Times New Roman" w:cstheme="minorHAnsi"/>
                          <w:kern w:val="0"/>
                          <w:sz w:val="18"/>
                          <w:szCs w:val="18"/>
                          <w:lang w:eastAsia="en-PH"/>
                          <w14:ligatures w14:val="none"/>
                        </w:rPr>
                        <w:t>-</w:t>
                      </w:r>
                      <w:r w:rsidR="009A6512" w:rsidRPr="006E1D6E">
                        <w:rPr>
                          <w:rFonts w:eastAsia="Times New Roman" w:cstheme="minorHAnsi"/>
                          <w:kern w:val="0"/>
                          <w:sz w:val="18"/>
                          <w:szCs w:val="18"/>
                          <w:lang w:eastAsia="en-PH"/>
                          <w14:ligatures w14:val="none"/>
                        </w:rPr>
                        <w:t>Middle Management (Department Head, Supervisor)</w:t>
                      </w:r>
                      <w:r w:rsidR="009A6512" w:rsidRPr="006E1D6E">
                        <w:rPr>
                          <w:rFonts w:eastAsia="Times New Roman" w:cstheme="minorHAnsi"/>
                          <w:kern w:val="0"/>
                          <w:sz w:val="18"/>
                          <w:szCs w:val="18"/>
                          <w:lang w:eastAsia="en-PH"/>
                          <w14:ligatures w14:val="none"/>
                        </w:rPr>
                        <w:br/>
                      </w:r>
                      <w:r w:rsidRPr="006E1D6E">
                        <w:rPr>
                          <w:rFonts w:eastAsia="Times New Roman" w:cstheme="minorHAnsi"/>
                          <w:kern w:val="0"/>
                          <w:sz w:val="18"/>
                          <w:szCs w:val="18"/>
                          <w:lang w:eastAsia="en-PH"/>
                          <w14:ligatures w14:val="none"/>
                        </w:rPr>
                        <w:t>-</w:t>
                      </w:r>
                      <w:r w:rsidR="009A6512" w:rsidRPr="006E1D6E">
                        <w:rPr>
                          <w:rFonts w:eastAsia="Times New Roman" w:cstheme="minorHAnsi"/>
                          <w:kern w:val="0"/>
                          <w:sz w:val="18"/>
                          <w:szCs w:val="18"/>
                          <w:lang w:eastAsia="en-PH"/>
                          <w14:ligatures w14:val="none"/>
                        </w:rPr>
                        <w:t>Staff</w:t>
                      </w:r>
                      <w:r w:rsidR="009A6512" w:rsidRPr="00EA3A90">
                        <w:rPr>
                          <w:rFonts w:eastAsia="Times New Roman" w:cstheme="minorHAnsi"/>
                          <w:kern w:val="0"/>
                          <w:sz w:val="22"/>
                          <w:szCs w:val="22"/>
                          <w:lang w:eastAsia="en-PH"/>
                          <w14:ligatures w14:val="none"/>
                        </w:rPr>
                        <w:br/>
                      </w:r>
                    </w:p>
                    <w:p w14:paraId="6808FC2A" w14:textId="77777777" w:rsidR="009A6512" w:rsidRDefault="009A6512" w:rsidP="00000BB7">
                      <w:pPr>
                        <w:jc w:val="center"/>
                      </w:pPr>
                    </w:p>
                    <w:p w14:paraId="0BE39197" w14:textId="77777777" w:rsidR="000077CA" w:rsidRDefault="000077CA" w:rsidP="00000BB7">
                      <w:pPr>
                        <w:jc w:val="center"/>
                      </w:pPr>
                    </w:p>
                  </w:txbxContent>
                </v:textbox>
              </v:rect>
            </w:pict>
          </mc:Fallback>
        </mc:AlternateContent>
      </w:r>
      <w:r w:rsidR="00D96A1F" w:rsidRPr="0026377E">
        <w:rPr>
          <w:rFonts w:ascii="Arial" w:hAnsi="Arial" w:cs="Arial"/>
          <w:noProof/>
          <w:color w:val="000000" w:themeColor="text1"/>
          <w14:ligatures w14:val="standardContextual"/>
        </w:rPr>
        <mc:AlternateContent>
          <mc:Choice Requires="wps">
            <w:drawing>
              <wp:anchor distT="0" distB="0" distL="114300" distR="114300" simplePos="0" relativeHeight="251721784" behindDoc="0" locked="0" layoutInCell="1" allowOverlap="1" wp14:anchorId="58FBF5FA" wp14:editId="08AB1EF6">
                <wp:simplePos x="0" y="0"/>
                <wp:positionH relativeFrom="column">
                  <wp:posOffset>1089660</wp:posOffset>
                </wp:positionH>
                <wp:positionV relativeFrom="paragraph">
                  <wp:posOffset>304800</wp:posOffset>
                </wp:positionV>
                <wp:extent cx="1661160" cy="1158240"/>
                <wp:effectExtent l="0" t="0" r="15240" b="22860"/>
                <wp:wrapNone/>
                <wp:docPr id="239552397" name="Rectangle 4"/>
                <wp:cNvGraphicFramePr/>
                <a:graphic xmlns:a="http://schemas.openxmlformats.org/drawingml/2006/main">
                  <a:graphicData uri="http://schemas.microsoft.com/office/word/2010/wordprocessingShape">
                    <wps:wsp>
                      <wps:cNvSpPr/>
                      <wps:spPr>
                        <a:xfrm>
                          <a:off x="0" y="0"/>
                          <a:ext cx="1661160" cy="11582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5E454D65" w14:textId="67595977" w:rsidR="00EE4091" w:rsidRPr="000E1A93" w:rsidRDefault="00EE4091" w:rsidP="00EE4091">
                            <w:pPr>
                              <w:jc w:val="center"/>
                              <w:rPr>
                                <w:rFonts w:cstheme="minorHAnsi"/>
                                <w:b/>
                                <w:bCs/>
                              </w:rPr>
                            </w:pPr>
                            <w:r w:rsidRPr="000E1A93">
                              <w:rPr>
                                <w:rFonts w:cstheme="minorHAnsi"/>
                                <w:b/>
                                <w:bCs/>
                              </w:rPr>
                              <w:t xml:space="preserve">Supplier </w:t>
                            </w:r>
                            <w:r w:rsidR="00882AF2" w:rsidRPr="000E1A93">
                              <w:rPr>
                                <w:rFonts w:cstheme="minorHAnsi"/>
                                <w:b/>
                                <w:bCs/>
                              </w:rPr>
                              <w:t>R</w:t>
                            </w:r>
                            <w:r w:rsidRPr="000E1A93">
                              <w:rPr>
                                <w:rFonts w:cstheme="minorHAnsi"/>
                                <w:b/>
                                <w:bCs/>
                              </w:rPr>
                              <w:t>elationship</w:t>
                            </w:r>
                          </w:p>
                          <w:p w14:paraId="48DB1638" w14:textId="4F2895B9" w:rsidR="002E5B07" w:rsidRPr="00EA4F97" w:rsidRDefault="00EA4F97" w:rsidP="00EA4F97">
                            <w:pPr>
                              <w:autoSpaceDE w:val="0"/>
                              <w:autoSpaceDN w:val="0"/>
                              <w:adjustRightInd w:val="0"/>
                              <w:spacing w:line="259" w:lineRule="auto"/>
                              <w:rPr>
                                <w:rFonts w:cstheme="minorHAnsi"/>
                                <w:sz w:val="20"/>
                                <w:szCs w:val="20"/>
                              </w:rPr>
                            </w:pPr>
                            <w:r>
                              <w:rPr>
                                <w:rFonts w:cstheme="minorHAnsi"/>
                                <w:sz w:val="20"/>
                                <w:szCs w:val="20"/>
                              </w:rPr>
                              <w:t>-</w:t>
                            </w:r>
                            <w:r w:rsidR="002E5B07" w:rsidRPr="00EA4F97">
                              <w:rPr>
                                <w:rFonts w:cstheme="minorHAnsi"/>
                                <w:sz w:val="20"/>
                                <w:szCs w:val="20"/>
                              </w:rPr>
                              <w:t>Communication</w:t>
                            </w:r>
                          </w:p>
                          <w:p w14:paraId="17F03179" w14:textId="004F5C6D" w:rsidR="002E5B07" w:rsidRPr="00EA4F97" w:rsidRDefault="00EA4F97" w:rsidP="00EA4F97">
                            <w:pPr>
                              <w:autoSpaceDE w:val="0"/>
                              <w:autoSpaceDN w:val="0"/>
                              <w:adjustRightInd w:val="0"/>
                              <w:spacing w:line="259" w:lineRule="auto"/>
                              <w:rPr>
                                <w:rFonts w:cstheme="minorHAnsi"/>
                                <w:sz w:val="20"/>
                                <w:szCs w:val="20"/>
                              </w:rPr>
                            </w:pPr>
                            <w:r>
                              <w:rPr>
                                <w:rFonts w:cstheme="minorHAnsi"/>
                                <w:sz w:val="20"/>
                                <w:szCs w:val="20"/>
                              </w:rPr>
                              <w:t>-</w:t>
                            </w:r>
                            <w:r w:rsidR="002E5B07" w:rsidRPr="00EA4F97">
                              <w:rPr>
                                <w:rFonts w:cstheme="minorHAnsi"/>
                                <w:sz w:val="20"/>
                                <w:szCs w:val="20"/>
                              </w:rPr>
                              <w:t>Collaboration</w:t>
                            </w:r>
                          </w:p>
                          <w:p w14:paraId="74A69B3D" w14:textId="06B7AFE9" w:rsidR="002E5B07" w:rsidRPr="00EA4F97" w:rsidRDefault="00EA4F97" w:rsidP="00EA4F97">
                            <w:pPr>
                              <w:autoSpaceDE w:val="0"/>
                              <w:autoSpaceDN w:val="0"/>
                              <w:adjustRightInd w:val="0"/>
                              <w:spacing w:line="259" w:lineRule="auto"/>
                              <w:rPr>
                                <w:rFonts w:ascii="Calibri" w:hAnsi="Calibri" w:cs="Calibri"/>
                                <w:sz w:val="20"/>
                                <w:szCs w:val="20"/>
                              </w:rPr>
                            </w:pPr>
                            <w:r>
                              <w:rPr>
                                <w:rFonts w:cstheme="minorHAnsi"/>
                                <w:sz w:val="20"/>
                                <w:szCs w:val="20"/>
                              </w:rPr>
                              <w:t>-</w:t>
                            </w:r>
                            <w:r w:rsidR="002E5B07" w:rsidRPr="00EA4F97">
                              <w:rPr>
                                <w:rFonts w:cstheme="minorHAnsi"/>
                                <w:sz w:val="20"/>
                                <w:szCs w:val="20"/>
                              </w:rPr>
                              <w:t>Supplier Performance</w:t>
                            </w:r>
                            <w:r w:rsidR="002E5B07" w:rsidRPr="00EA4F97">
                              <w:rPr>
                                <w:rFonts w:ascii="Calibri" w:hAnsi="Calibri" w:cs="Calibri"/>
                                <w:sz w:val="20"/>
                                <w:szCs w:val="20"/>
                              </w:rPr>
                              <w:t xml:space="preserve"> Monitoring</w:t>
                            </w:r>
                          </w:p>
                          <w:p w14:paraId="392E8618" w14:textId="77777777" w:rsidR="002E5B07" w:rsidRDefault="002E5B07" w:rsidP="00EE4091">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8FBF5FA" id="Rectangle 4" o:spid="_x0000_s1027" style="position:absolute;margin-left:85.8pt;margin-top:24pt;width:130.8pt;height:91.2pt;z-index:2517217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" fillcolor="white [3201]" strokecolor="black [3213]" strokeweight="1pt">
                <v:textbox>
                  <w:txbxContent>
                    <w:p w14:paraId="5E454D65" w14:textId="67595977" w:rsidR="00EE4091" w:rsidRPr="000E1A93" w:rsidRDefault="00EE4091" w:rsidP="00EE4091">
                      <w:pPr>
                        <w:jc w:val="center"/>
                        <w:rPr>
                          <w:rFonts w:cstheme="minorHAnsi"/>
                          <w:b/>
                          <w:bCs/>
                        </w:rPr>
                      </w:pPr>
                      <w:r w:rsidRPr="000E1A93">
                        <w:rPr>
                          <w:rFonts w:cstheme="minorHAnsi"/>
                          <w:b/>
                          <w:bCs/>
                        </w:rPr>
                        <w:t xml:space="preserve">Supplier </w:t>
                      </w:r>
                      <w:r w:rsidR="00882AF2" w:rsidRPr="000E1A93">
                        <w:rPr>
                          <w:rFonts w:cstheme="minorHAnsi"/>
                          <w:b/>
                          <w:bCs/>
                        </w:rPr>
                        <w:t>R</w:t>
                      </w:r>
                      <w:r w:rsidRPr="000E1A93">
                        <w:rPr>
                          <w:rFonts w:cstheme="minorHAnsi"/>
                          <w:b/>
                          <w:bCs/>
                        </w:rPr>
                        <w:t>elationship</w:t>
                      </w:r>
                    </w:p>
                    <w:p w14:paraId="48DB1638" w14:textId="4F2895B9" w:rsidR="002E5B07" w:rsidRPr="00EA4F97" w:rsidRDefault="00EA4F97" w:rsidP="00EA4F97">
                      <w:pPr>
                        <w:autoSpaceDE w:val="0"/>
                        <w:autoSpaceDN w:val="0"/>
                        <w:adjustRightInd w:val="0"/>
                        <w:spacing w:line="259" w:lineRule="auto"/>
                        <w:rPr>
                          <w:rFonts w:cstheme="minorHAnsi"/>
                          <w:sz w:val="20"/>
                          <w:szCs w:val="20"/>
                        </w:rPr>
                      </w:pPr>
                      <w:r>
                        <w:rPr>
                          <w:rFonts w:cstheme="minorHAnsi"/>
                          <w:sz w:val="20"/>
                          <w:szCs w:val="20"/>
                        </w:rPr>
                        <w:t>-</w:t>
                      </w:r>
                      <w:r w:rsidR="002E5B07" w:rsidRPr="00EA4F97">
                        <w:rPr>
                          <w:rFonts w:cstheme="minorHAnsi"/>
                          <w:sz w:val="20"/>
                          <w:szCs w:val="20"/>
                        </w:rPr>
                        <w:t>Communication</w:t>
                      </w:r>
                    </w:p>
                    <w:p w14:paraId="17F03179" w14:textId="004F5C6D" w:rsidR="002E5B07" w:rsidRPr="00EA4F97" w:rsidRDefault="00EA4F97" w:rsidP="00EA4F97">
                      <w:pPr>
                        <w:autoSpaceDE w:val="0"/>
                        <w:autoSpaceDN w:val="0"/>
                        <w:adjustRightInd w:val="0"/>
                        <w:spacing w:line="259" w:lineRule="auto"/>
                        <w:rPr>
                          <w:rFonts w:cstheme="minorHAnsi"/>
                          <w:sz w:val="20"/>
                          <w:szCs w:val="20"/>
                        </w:rPr>
                      </w:pPr>
                      <w:r>
                        <w:rPr>
                          <w:rFonts w:cstheme="minorHAnsi"/>
                          <w:sz w:val="20"/>
                          <w:szCs w:val="20"/>
                        </w:rPr>
                        <w:t>-</w:t>
                      </w:r>
                      <w:r w:rsidR="002E5B07" w:rsidRPr="00EA4F97">
                        <w:rPr>
                          <w:rFonts w:cstheme="minorHAnsi"/>
                          <w:sz w:val="20"/>
                          <w:szCs w:val="20"/>
                        </w:rPr>
                        <w:t>Collaboration</w:t>
                      </w:r>
                    </w:p>
                    <w:p w14:paraId="74A69B3D" w14:textId="06B7AFE9" w:rsidR="002E5B07" w:rsidRPr="00EA4F97" w:rsidRDefault="00EA4F97" w:rsidP="00EA4F97">
                      <w:pPr>
                        <w:autoSpaceDE w:val="0"/>
                        <w:autoSpaceDN w:val="0"/>
                        <w:adjustRightInd w:val="0"/>
                        <w:spacing w:line="259" w:lineRule="auto"/>
                        <w:rPr>
                          <w:rFonts w:ascii="Calibri" w:hAnsi="Calibri" w:cs="Calibri"/>
                          <w:sz w:val="20"/>
                          <w:szCs w:val="20"/>
                        </w:rPr>
                      </w:pPr>
                      <w:r>
                        <w:rPr>
                          <w:rFonts w:cstheme="minorHAnsi"/>
                          <w:sz w:val="20"/>
                          <w:szCs w:val="20"/>
                        </w:rPr>
                        <w:t>-</w:t>
                      </w:r>
                      <w:r w:rsidR="002E5B07" w:rsidRPr="00EA4F97">
                        <w:rPr>
                          <w:rFonts w:cstheme="minorHAnsi"/>
                          <w:sz w:val="20"/>
                          <w:szCs w:val="20"/>
                        </w:rPr>
                        <w:t>Supplier Performance</w:t>
                      </w:r>
                      <w:r w:rsidR="002E5B07" w:rsidRPr="00EA4F97">
                        <w:rPr>
                          <w:rFonts w:ascii="Calibri" w:hAnsi="Calibri" w:cs="Calibri"/>
                          <w:sz w:val="20"/>
                          <w:szCs w:val="20"/>
                        </w:rPr>
                        <w:t xml:space="preserve"> Monitoring</w:t>
                      </w:r>
                    </w:p>
                    <w:p w14:paraId="392E8618" w14:textId="77777777" w:rsidR="002E5B07" w:rsidRDefault="002E5B07" w:rsidP="00EE4091">
                      <w:pPr>
                        <w:jc w:val="center"/>
                      </w:pPr>
                    </w:p>
                  </w:txbxContent>
                </v:textbox>
              </v:rect>
            </w:pict>
          </mc:Fallback>
        </mc:AlternateContent>
      </w:r>
    </w:p>
    <w:p w14:paraId="49F928D9" w14:textId="7DAA5892" w:rsidR="00000BB7" w:rsidRPr="0026377E" w:rsidRDefault="000E1A93" w:rsidP="00C40699">
      <w:pPr>
        <w:pStyle w:val="NormalWeb"/>
        <w:rPr>
          <w:rFonts w:ascii="Arial" w:hAnsi="Arial" w:cs="Arial"/>
          <w:color w:val="000000" w:themeColor="text1"/>
        </w:rPr>
      </w:pPr>
      <w:r w:rsidRPr="0026377E">
        <w:rPr>
          <w:rFonts w:ascii="Arial" w:hAnsi="Arial" w:cs="Arial"/>
          <w:noProof/>
          <w:color w:val="000000" w:themeColor="text1"/>
          <w14:ligatures w14:val="standardContextual"/>
        </w:rPr>
        <mc:AlternateContent>
          <mc:Choice Requires="wps">
            <w:drawing>
              <wp:anchor distT="0" distB="0" distL="114300" distR="114300" simplePos="0" relativeHeight="251726904" behindDoc="0" locked="0" layoutInCell="1" allowOverlap="1" wp14:anchorId="5991EB26" wp14:editId="3EB471D5">
                <wp:simplePos x="0" y="0"/>
                <wp:positionH relativeFrom="column">
                  <wp:posOffset>4480560</wp:posOffset>
                </wp:positionH>
                <wp:positionV relativeFrom="paragraph">
                  <wp:posOffset>271780</wp:posOffset>
                </wp:positionV>
                <wp:extent cx="1600200" cy="3337560"/>
                <wp:effectExtent l="0" t="0" r="19050" b="15240"/>
                <wp:wrapNone/>
                <wp:docPr id="2137813171" name="Rectangle 5"/>
                <wp:cNvGraphicFramePr/>
                <a:graphic xmlns:a="http://schemas.openxmlformats.org/drawingml/2006/main">
                  <a:graphicData uri="http://schemas.microsoft.com/office/word/2010/wordprocessingShape">
                    <wps:wsp>
                      <wps:cNvSpPr/>
                      <wps:spPr>
                        <a:xfrm>
                          <a:off x="0" y="0"/>
                          <a:ext cx="1600200" cy="333756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44A7FD74" w14:textId="3837E08E" w:rsidR="00D277D1" w:rsidRPr="00EA3A90" w:rsidRDefault="00666C70" w:rsidP="00D277D1">
                            <w:pPr>
                              <w:jc w:val="center"/>
                              <w:rPr>
                                <w:rFonts w:cstheme="minorHAnsi"/>
                                <w:sz w:val="22"/>
                                <w:szCs w:val="22"/>
                              </w:rPr>
                            </w:pPr>
                            <w:r w:rsidRPr="00EA3A90">
                              <w:rPr>
                                <w:rFonts w:cstheme="minorHAnsi"/>
                                <w:sz w:val="22"/>
                                <w:szCs w:val="22"/>
                              </w:rPr>
                              <w:t>Effective Supplier Relationship Management, Risk Identification, and Sustainable Procurement enhance hospital organizational efficiency by improving coordination and reducing risks. These lead to better cost-effectiveness, faster processes, and higher-quality procurement outputs.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991EB26" id="Rectangle 5" o:spid="_x0000_s1028" style="position:absolute;margin-left:352.8pt;margin-top:21.4pt;width:126pt;height:262.8pt;z-index:251726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" fillcolor="white [3201]" strokecolor="black [3213]" strokeweight="1pt">
                <v:textbox>
                  <w:txbxContent>
                    <w:p w14:paraId="44A7FD74" w14:textId="3837E08E" w:rsidR="00D277D1" w:rsidRPr="00EA3A90" w:rsidRDefault="00666C70" w:rsidP="00D277D1">
                      <w:pPr>
                        <w:jc w:val="center"/>
                        <w:rPr>
                          <w:rFonts w:cstheme="minorHAnsi"/>
                          <w:sz w:val="22"/>
                          <w:szCs w:val="22"/>
                        </w:rPr>
                      </w:pPr>
                      <w:r w:rsidRPr="00EA3A90">
                        <w:rPr>
                          <w:rFonts w:cstheme="minorHAnsi"/>
                          <w:sz w:val="22"/>
                          <w:szCs w:val="22"/>
                        </w:rPr>
                        <w:t>Effective Supplier Relationship Management, Risk Identification, and Sustainable Procurement enhance hospital organizational efficiency by improving coordination and reducing risks. These lead to better cost-effectiveness, faster processes, and higher-quality procurement outputs.</w:t>
                      </w:r>
                    </w:p>
                  </w:txbxContent>
                </v:textbox>
              </v:rect>
            </w:pict>
          </mc:Fallback>
        </mc:AlternateContent>
      </w:r>
      <w:r w:rsidR="000F3A22" w:rsidRPr="0026377E">
        <w:rPr>
          <w:rFonts w:ascii="Arial" w:hAnsi="Arial" w:cs="Arial"/>
          <w:noProof/>
          <w:color w:val="000000" w:themeColor="text1"/>
          <w14:ligatures w14:val="standardContextual"/>
        </w:rPr>
        <mc:AlternateContent>
          <mc:Choice Requires="wps">
            <w:drawing>
              <wp:anchor distT="0" distB="0" distL="114300" distR="114300" simplePos="0" relativeHeight="251729976" behindDoc="0" locked="0" layoutInCell="1" allowOverlap="1" wp14:anchorId="1F740D84" wp14:editId="6B44909D">
                <wp:simplePos x="0" y="0"/>
                <wp:positionH relativeFrom="column">
                  <wp:posOffset>2811780</wp:posOffset>
                </wp:positionH>
                <wp:positionV relativeFrom="paragraph">
                  <wp:posOffset>73660</wp:posOffset>
                </wp:positionV>
                <wp:extent cx="266700" cy="3733800"/>
                <wp:effectExtent l="0" t="0" r="19050" b="19050"/>
                <wp:wrapNone/>
                <wp:docPr id="628849220" name="Right Brace 11"/>
                <wp:cNvGraphicFramePr/>
                <a:graphic xmlns:a="http://schemas.openxmlformats.org/drawingml/2006/main">
                  <a:graphicData uri="http://schemas.microsoft.com/office/word/2010/wordprocessingShape">
                    <wps:wsp>
                      <wps:cNvSpPr/>
                      <wps:spPr>
                        <a:xfrm>
                          <a:off x="0" y="0"/>
                          <a:ext cx="266700" cy="3733800"/>
                        </a:xfrm>
                        <a:prstGeom prst="rightBrace">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2FDFEDD6"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Right Brace 11" o:spid="_x0000_s1026" type="#_x0000_t88" style="position:absolute;margin-left:221.4pt;margin-top:5.8pt;width:21pt;height:294pt;z-index:2517299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" adj="129" strokecolor="black [3200]" strokeweight=".5pt">
                <v:stroke joinstyle="miter"/>
              </v:shape>
            </w:pict>
          </mc:Fallback>
        </mc:AlternateContent>
      </w:r>
      <w:r w:rsidR="00D96A1F" w:rsidRPr="0026377E">
        <w:rPr>
          <w:rFonts w:ascii="Arial" w:hAnsi="Arial" w:cs="Arial"/>
          <w:noProof/>
          <w:color w:val="000000" w:themeColor="text1"/>
          <w14:ligatures w14:val="standardContextual"/>
        </w:rPr>
        <mc:AlternateContent>
          <mc:Choice Requires="wps">
            <w:drawing>
              <wp:anchor distT="0" distB="0" distL="114300" distR="114300" simplePos="0" relativeHeight="251728952" behindDoc="0" locked="0" layoutInCell="1" allowOverlap="1" wp14:anchorId="5C2FC0E9" wp14:editId="52F79DC2">
                <wp:simplePos x="0" y="0"/>
                <wp:positionH relativeFrom="column">
                  <wp:posOffset>876300</wp:posOffset>
                </wp:positionH>
                <wp:positionV relativeFrom="paragraph">
                  <wp:posOffset>330200</wp:posOffset>
                </wp:positionV>
                <wp:extent cx="106680" cy="2849880"/>
                <wp:effectExtent l="0" t="0" r="26670" b="26670"/>
                <wp:wrapNone/>
                <wp:docPr id="939965138" name="Right Brace 10"/>
                <wp:cNvGraphicFramePr/>
                <a:graphic xmlns:a="http://schemas.openxmlformats.org/drawingml/2006/main">
                  <a:graphicData uri="http://schemas.microsoft.com/office/word/2010/wordprocessingShape">
                    <wps:wsp>
                      <wps:cNvSpPr/>
                      <wps:spPr>
                        <a:xfrm>
                          <a:off x="0" y="0"/>
                          <a:ext cx="106680" cy="2849880"/>
                        </a:xfrm>
                        <a:prstGeom prst="rightBrace">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530DAB6B" id="Right Brace 10" o:spid="_x0000_s1026" type="#_x0000_t88" style="position:absolute;margin-left:69pt;margin-top:26pt;width:8.4pt;height:224.4pt;z-index:2517289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" adj="67" strokecolor="black [3200]" strokeweight=".5pt">
                <v:stroke joinstyle="miter"/>
              </v:shape>
            </w:pict>
          </mc:Fallback>
        </mc:AlternateContent>
      </w:r>
    </w:p>
    <w:p w14:paraId="15E66459" w14:textId="4E8C767C" w:rsidR="00000BB7" w:rsidRPr="0026377E" w:rsidRDefault="00B8505F" w:rsidP="00C40699">
      <w:pPr>
        <w:pStyle w:val="NormalWeb"/>
        <w:rPr>
          <w:rFonts w:ascii="Arial" w:hAnsi="Arial" w:cs="Arial"/>
          <w:color w:val="000000" w:themeColor="text1"/>
        </w:rPr>
      </w:pPr>
      <w:r w:rsidRPr="0026377E">
        <w:rPr>
          <w:rFonts w:ascii="Arial" w:hAnsi="Arial" w:cs="Arial"/>
          <w:noProof/>
          <w:color w:val="000000" w:themeColor="text1"/>
          <w14:ligatures w14:val="standardContextual"/>
        </w:rPr>
        <mc:AlternateContent>
          <mc:Choice Requires="wps">
            <w:drawing>
              <wp:anchor distT="0" distB="0" distL="114300" distR="114300" simplePos="0" relativeHeight="251731000" behindDoc="0" locked="0" layoutInCell="1" allowOverlap="1" wp14:anchorId="0BDB4313" wp14:editId="0EEF35EC">
                <wp:simplePos x="0" y="0"/>
                <wp:positionH relativeFrom="column">
                  <wp:posOffset>3124200</wp:posOffset>
                </wp:positionH>
                <wp:positionV relativeFrom="paragraph">
                  <wp:posOffset>185420</wp:posOffset>
                </wp:positionV>
                <wp:extent cx="1150620" cy="2156460"/>
                <wp:effectExtent l="0" t="0" r="11430" b="15240"/>
                <wp:wrapNone/>
                <wp:docPr id="602490978" name="Rectangle 13"/>
                <wp:cNvGraphicFramePr/>
                <a:graphic xmlns:a="http://schemas.openxmlformats.org/drawingml/2006/main">
                  <a:graphicData uri="http://schemas.microsoft.com/office/word/2010/wordprocessingShape">
                    <wps:wsp>
                      <wps:cNvSpPr/>
                      <wps:spPr>
                        <a:xfrm>
                          <a:off x="0" y="0"/>
                          <a:ext cx="1150620" cy="2156460"/>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txbx>
                        <w:txbxContent>
                          <w:p w14:paraId="4AE8CA03" w14:textId="2F6CB4E8" w:rsidR="00F478EA" w:rsidRPr="000E1A93" w:rsidRDefault="00864790" w:rsidP="00F478EA">
                            <w:pPr>
                              <w:spacing w:after="0" w:line="240" w:lineRule="auto"/>
                              <w:rPr>
                                <w:rFonts w:ascii="Times New Roman" w:eastAsia="Times New Roman" w:hAnsi="Times New Roman" w:cs="Times New Roman"/>
                                <w:b/>
                                <w:bCs/>
                                <w:color w:val="000000"/>
                                <w:sz w:val="20"/>
                                <w:szCs w:val="20"/>
                                <w:lang w:eastAsia="en-PH"/>
                              </w:rPr>
                            </w:pPr>
                            <w:r w:rsidRPr="000E1A93">
                              <w:rPr>
                                <w:rFonts w:ascii="Times New Roman" w:eastAsia="Times New Roman" w:hAnsi="Times New Roman" w:cs="Times New Roman"/>
                                <w:b/>
                                <w:bCs/>
                                <w:color w:val="000000"/>
                                <w:sz w:val="20"/>
                                <w:szCs w:val="20"/>
                                <w:lang w:eastAsia="en-PH"/>
                              </w:rPr>
                              <w:t>Organizational Efficiency</w:t>
                            </w:r>
                          </w:p>
                          <w:p w14:paraId="56400EBC" w14:textId="77777777" w:rsidR="00864790" w:rsidRPr="00EA4F97" w:rsidRDefault="00864790" w:rsidP="00F478EA">
                            <w:pPr>
                              <w:spacing w:after="0" w:line="240" w:lineRule="auto"/>
                              <w:rPr>
                                <w:rFonts w:ascii="Times New Roman" w:eastAsia="Times New Roman" w:hAnsi="Times New Roman" w:cs="Times New Roman"/>
                                <w:color w:val="000000"/>
                                <w:sz w:val="20"/>
                                <w:szCs w:val="20"/>
                                <w:lang w:eastAsia="en-PH"/>
                              </w:rPr>
                            </w:pPr>
                          </w:p>
                          <w:p w14:paraId="39080A1F" w14:textId="0230FAC9" w:rsidR="00F478EA" w:rsidRPr="00EA4F97" w:rsidRDefault="00EA4F97" w:rsidP="00EA4F97">
                            <w:pPr>
                              <w:spacing w:after="0" w:line="240" w:lineRule="auto"/>
                              <w:rPr>
                                <w:rFonts w:ascii="Times New Roman" w:eastAsia="Times New Roman" w:hAnsi="Times New Roman" w:cs="Times New Roman"/>
                                <w:color w:val="000000"/>
                                <w:sz w:val="20"/>
                                <w:szCs w:val="20"/>
                                <w:lang w:eastAsia="en-PH"/>
                              </w:rPr>
                            </w:pPr>
                            <w:r w:rsidRPr="00EA4F97">
                              <w:rPr>
                                <w:rFonts w:ascii="Times New Roman" w:eastAsia="Times New Roman" w:hAnsi="Times New Roman" w:cs="Times New Roman"/>
                                <w:color w:val="000000"/>
                                <w:sz w:val="20"/>
                                <w:szCs w:val="20"/>
                                <w:lang w:eastAsia="en-PH"/>
                              </w:rPr>
                              <w:t>-</w:t>
                            </w:r>
                            <w:r w:rsidR="0056724A" w:rsidRPr="00EA4F97">
                              <w:rPr>
                                <w:rFonts w:ascii="Times New Roman" w:eastAsia="Times New Roman" w:hAnsi="Times New Roman" w:cs="Times New Roman"/>
                                <w:color w:val="000000"/>
                                <w:sz w:val="20"/>
                                <w:szCs w:val="20"/>
                                <w:lang w:eastAsia="en-PH"/>
                              </w:rPr>
                              <w:t xml:space="preserve">Cost </w:t>
                            </w:r>
                            <w:r w:rsidRPr="00EA4F97">
                              <w:rPr>
                                <w:rFonts w:ascii="Times New Roman" w:eastAsia="Times New Roman" w:hAnsi="Times New Roman" w:cs="Times New Roman"/>
                                <w:color w:val="000000"/>
                                <w:sz w:val="20"/>
                                <w:szCs w:val="20"/>
                                <w:lang w:eastAsia="en-PH"/>
                              </w:rPr>
                              <w:t>effectiveness</w:t>
                            </w:r>
                          </w:p>
                          <w:p w14:paraId="2D5B70A0" w14:textId="77777777" w:rsidR="00EA4F97" w:rsidRPr="00EA4F97" w:rsidRDefault="00EA4F97" w:rsidP="00EA4F97">
                            <w:pPr>
                              <w:spacing w:after="0" w:line="240" w:lineRule="auto"/>
                              <w:rPr>
                                <w:rFonts w:ascii="Times New Roman" w:eastAsia="Times New Roman" w:hAnsi="Times New Roman" w:cs="Times New Roman"/>
                                <w:color w:val="000000"/>
                                <w:sz w:val="20"/>
                                <w:szCs w:val="20"/>
                                <w:lang w:eastAsia="en-PH"/>
                              </w:rPr>
                            </w:pPr>
                          </w:p>
                          <w:p w14:paraId="176C0276" w14:textId="27FC8624" w:rsidR="0056724A" w:rsidRPr="00EA4F97" w:rsidRDefault="00EA4F97" w:rsidP="00EA4F97">
                            <w:pPr>
                              <w:spacing w:after="0" w:line="240" w:lineRule="auto"/>
                              <w:rPr>
                                <w:rFonts w:ascii="Times New Roman" w:eastAsia="Times New Roman" w:hAnsi="Times New Roman" w:cs="Times New Roman"/>
                                <w:color w:val="000000"/>
                                <w:sz w:val="20"/>
                                <w:szCs w:val="20"/>
                                <w:lang w:eastAsia="en-PH"/>
                              </w:rPr>
                            </w:pPr>
                            <w:r w:rsidRPr="00EA4F97">
                              <w:rPr>
                                <w:rFonts w:ascii="Times New Roman" w:eastAsia="Times New Roman" w:hAnsi="Times New Roman" w:cs="Times New Roman"/>
                                <w:color w:val="000000"/>
                                <w:sz w:val="20"/>
                                <w:szCs w:val="20"/>
                                <w:lang w:eastAsia="en-PH"/>
                              </w:rPr>
                              <w:t>-</w:t>
                            </w:r>
                            <w:r w:rsidR="00FE161B" w:rsidRPr="00EA4F97">
                              <w:rPr>
                                <w:rFonts w:ascii="Times New Roman" w:eastAsia="Times New Roman" w:hAnsi="Times New Roman" w:cs="Times New Roman"/>
                                <w:color w:val="000000"/>
                                <w:sz w:val="20"/>
                                <w:szCs w:val="20"/>
                                <w:lang w:eastAsia="en-PH"/>
                              </w:rPr>
                              <w:t>Process responsiveness</w:t>
                            </w:r>
                          </w:p>
                          <w:p w14:paraId="3449DD7F" w14:textId="77777777" w:rsidR="00EA4F97" w:rsidRPr="00EA4F97" w:rsidRDefault="00EA4F97" w:rsidP="00EA4F97">
                            <w:pPr>
                              <w:spacing w:after="0" w:line="240" w:lineRule="auto"/>
                              <w:rPr>
                                <w:rFonts w:ascii="Times New Roman" w:eastAsia="Times New Roman" w:hAnsi="Times New Roman" w:cs="Times New Roman"/>
                                <w:color w:val="000000"/>
                                <w:sz w:val="20"/>
                                <w:szCs w:val="20"/>
                                <w:lang w:eastAsia="en-PH"/>
                              </w:rPr>
                            </w:pPr>
                          </w:p>
                          <w:p w14:paraId="6B834D88" w14:textId="10C32EF3" w:rsidR="00EA4F97" w:rsidRPr="00EA4F97" w:rsidRDefault="00EA4F97" w:rsidP="00EA4F97">
                            <w:pPr>
                              <w:spacing w:after="0" w:line="240" w:lineRule="auto"/>
                              <w:rPr>
                                <w:rFonts w:ascii="Times New Roman" w:eastAsia="Times New Roman" w:hAnsi="Times New Roman" w:cs="Times New Roman"/>
                                <w:color w:val="000000"/>
                                <w:lang w:eastAsia="en-PH"/>
                              </w:rPr>
                            </w:pPr>
                            <w:r w:rsidRPr="00EA4F97">
                              <w:rPr>
                                <w:rFonts w:ascii="Times New Roman" w:eastAsia="Times New Roman" w:hAnsi="Times New Roman" w:cs="Times New Roman"/>
                                <w:color w:val="000000"/>
                                <w:sz w:val="20"/>
                                <w:szCs w:val="20"/>
                                <w:lang w:eastAsia="en-PH"/>
                              </w:rPr>
                              <w:t xml:space="preserve">-Quality of procurement </w:t>
                            </w:r>
                            <w:r w:rsidRPr="00EA4F97">
                              <w:rPr>
                                <w:rFonts w:ascii="Times New Roman" w:eastAsia="Times New Roman" w:hAnsi="Times New Roman" w:cs="Times New Roman"/>
                                <w:color w:val="000000"/>
                                <w:lang w:eastAsia="en-PH"/>
                              </w:rPr>
                              <w:t>output</w:t>
                            </w:r>
                          </w:p>
                          <w:p w14:paraId="4A112618" w14:textId="2EB97DBA" w:rsidR="00B8505F" w:rsidRDefault="00B8505F">
                            <w:pPr>
                              <w:pStyle w:val="ListParagraph"/>
                              <w:numPr>
                                <w:ilvl w:val="0"/>
                                <w:numId w:val="3"/>
                              </w:num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0BDB4313" id="Rectangle 13" o:spid="_x0000_s1029" style="position:absolute;margin-left:246pt;margin-top:14.6pt;width:90.6pt;height:169.8pt;z-index:2517310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" fillcolor="white [3212]" strokecolor="#09101d [484]" strokeweight="1pt">
                <v:textbox>
                  <w:txbxContent>
                    <w:p w14:paraId="4AE8CA03" w14:textId="2F6CB4E8" w:rsidR="00F478EA" w:rsidRPr="000E1A93" w:rsidRDefault="00864790" w:rsidP="00F478EA">
                      <w:pPr>
                        <w:spacing w:after="0" w:line="240" w:lineRule="auto"/>
                        <w:rPr>
                          <w:rFonts w:ascii="Times New Roman" w:eastAsia="Times New Roman" w:hAnsi="Times New Roman" w:cs="Times New Roman"/>
                          <w:b/>
                          <w:bCs/>
                          <w:color w:val="000000"/>
                          <w:sz w:val="20"/>
                          <w:szCs w:val="20"/>
                          <w:lang w:eastAsia="en-PH"/>
                        </w:rPr>
                      </w:pPr>
                      <w:r w:rsidRPr="000E1A93">
                        <w:rPr>
                          <w:rFonts w:ascii="Times New Roman" w:eastAsia="Times New Roman" w:hAnsi="Times New Roman" w:cs="Times New Roman"/>
                          <w:b/>
                          <w:bCs/>
                          <w:color w:val="000000"/>
                          <w:sz w:val="20"/>
                          <w:szCs w:val="20"/>
                          <w:lang w:eastAsia="en-PH"/>
                        </w:rPr>
                        <w:t>Organizational Efficiency</w:t>
                      </w:r>
                    </w:p>
                    <w:p w14:paraId="56400EBC" w14:textId="77777777" w:rsidR="00864790" w:rsidRPr="00EA4F97" w:rsidRDefault="00864790" w:rsidP="00F478EA">
                      <w:pPr>
                        <w:spacing w:after="0" w:line="240" w:lineRule="auto"/>
                        <w:rPr>
                          <w:rFonts w:ascii="Times New Roman" w:eastAsia="Times New Roman" w:hAnsi="Times New Roman" w:cs="Times New Roman"/>
                          <w:color w:val="000000"/>
                          <w:sz w:val="20"/>
                          <w:szCs w:val="20"/>
                          <w:lang w:eastAsia="en-PH"/>
                        </w:rPr>
                      </w:pPr>
                    </w:p>
                    <w:p w14:paraId="39080A1F" w14:textId="0230FAC9" w:rsidR="00F478EA" w:rsidRPr="00EA4F97" w:rsidRDefault="00EA4F97" w:rsidP="00EA4F97">
                      <w:pPr>
                        <w:spacing w:after="0" w:line="240" w:lineRule="auto"/>
                        <w:rPr>
                          <w:rFonts w:ascii="Times New Roman" w:eastAsia="Times New Roman" w:hAnsi="Times New Roman" w:cs="Times New Roman"/>
                          <w:color w:val="000000"/>
                          <w:sz w:val="20"/>
                          <w:szCs w:val="20"/>
                          <w:lang w:eastAsia="en-PH"/>
                        </w:rPr>
                      </w:pPr>
                      <w:r w:rsidRPr="00EA4F97">
                        <w:rPr>
                          <w:rFonts w:ascii="Times New Roman" w:eastAsia="Times New Roman" w:hAnsi="Times New Roman" w:cs="Times New Roman"/>
                          <w:color w:val="000000"/>
                          <w:sz w:val="20"/>
                          <w:szCs w:val="20"/>
                          <w:lang w:eastAsia="en-PH"/>
                        </w:rPr>
                        <w:t>-</w:t>
                      </w:r>
                      <w:r w:rsidR="0056724A" w:rsidRPr="00EA4F97">
                        <w:rPr>
                          <w:rFonts w:ascii="Times New Roman" w:eastAsia="Times New Roman" w:hAnsi="Times New Roman" w:cs="Times New Roman"/>
                          <w:color w:val="000000"/>
                          <w:sz w:val="20"/>
                          <w:szCs w:val="20"/>
                          <w:lang w:eastAsia="en-PH"/>
                        </w:rPr>
                        <w:t xml:space="preserve">Cost </w:t>
                      </w:r>
                      <w:r w:rsidRPr="00EA4F97">
                        <w:rPr>
                          <w:rFonts w:ascii="Times New Roman" w:eastAsia="Times New Roman" w:hAnsi="Times New Roman" w:cs="Times New Roman"/>
                          <w:color w:val="000000"/>
                          <w:sz w:val="20"/>
                          <w:szCs w:val="20"/>
                          <w:lang w:eastAsia="en-PH"/>
                        </w:rPr>
                        <w:t>effectiveness</w:t>
                      </w:r>
                    </w:p>
                    <w:p w14:paraId="2D5B70A0" w14:textId="77777777" w:rsidR="00EA4F97" w:rsidRPr="00EA4F97" w:rsidRDefault="00EA4F97" w:rsidP="00EA4F97">
                      <w:pPr>
                        <w:spacing w:after="0" w:line="240" w:lineRule="auto"/>
                        <w:rPr>
                          <w:rFonts w:ascii="Times New Roman" w:eastAsia="Times New Roman" w:hAnsi="Times New Roman" w:cs="Times New Roman"/>
                          <w:color w:val="000000"/>
                          <w:sz w:val="20"/>
                          <w:szCs w:val="20"/>
                          <w:lang w:eastAsia="en-PH"/>
                        </w:rPr>
                      </w:pPr>
                    </w:p>
                    <w:p w14:paraId="176C0276" w14:textId="27FC8624" w:rsidR="0056724A" w:rsidRPr="00EA4F97" w:rsidRDefault="00EA4F97" w:rsidP="00EA4F97">
                      <w:pPr>
                        <w:spacing w:after="0" w:line="240" w:lineRule="auto"/>
                        <w:rPr>
                          <w:rFonts w:ascii="Times New Roman" w:eastAsia="Times New Roman" w:hAnsi="Times New Roman" w:cs="Times New Roman"/>
                          <w:color w:val="000000"/>
                          <w:sz w:val="20"/>
                          <w:szCs w:val="20"/>
                          <w:lang w:eastAsia="en-PH"/>
                        </w:rPr>
                      </w:pPr>
                      <w:r w:rsidRPr="00EA4F97">
                        <w:rPr>
                          <w:rFonts w:ascii="Times New Roman" w:eastAsia="Times New Roman" w:hAnsi="Times New Roman" w:cs="Times New Roman"/>
                          <w:color w:val="000000"/>
                          <w:sz w:val="20"/>
                          <w:szCs w:val="20"/>
                          <w:lang w:eastAsia="en-PH"/>
                        </w:rPr>
                        <w:t>-</w:t>
                      </w:r>
                      <w:r w:rsidR="00FE161B" w:rsidRPr="00EA4F97">
                        <w:rPr>
                          <w:rFonts w:ascii="Times New Roman" w:eastAsia="Times New Roman" w:hAnsi="Times New Roman" w:cs="Times New Roman"/>
                          <w:color w:val="000000"/>
                          <w:sz w:val="20"/>
                          <w:szCs w:val="20"/>
                          <w:lang w:eastAsia="en-PH"/>
                        </w:rPr>
                        <w:t>Process responsiveness</w:t>
                      </w:r>
                    </w:p>
                    <w:p w14:paraId="3449DD7F" w14:textId="77777777" w:rsidR="00EA4F97" w:rsidRPr="00EA4F97" w:rsidRDefault="00EA4F97" w:rsidP="00EA4F97">
                      <w:pPr>
                        <w:spacing w:after="0" w:line="240" w:lineRule="auto"/>
                        <w:rPr>
                          <w:rFonts w:ascii="Times New Roman" w:eastAsia="Times New Roman" w:hAnsi="Times New Roman" w:cs="Times New Roman"/>
                          <w:color w:val="000000"/>
                          <w:sz w:val="20"/>
                          <w:szCs w:val="20"/>
                          <w:lang w:eastAsia="en-PH"/>
                        </w:rPr>
                      </w:pPr>
                    </w:p>
                    <w:p w14:paraId="6B834D88" w14:textId="10C32EF3" w:rsidR="00EA4F97" w:rsidRPr="00EA4F97" w:rsidRDefault="00EA4F97" w:rsidP="00EA4F97">
                      <w:pPr>
                        <w:spacing w:after="0" w:line="240" w:lineRule="auto"/>
                        <w:rPr>
                          <w:rFonts w:ascii="Times New Roman" w:eastAsia="Times New Roman" w:hAnsi="Times New Roman" w:cs="Times New Roman"/>
                          <w:color w:val="000000"/>
                          <w:lang w:eastAsia="en-PH"/>
                        </w:rPr>
                      </w:pPr>
                      <w:r w:rsidRPr="00EA4F97">
                        <w:rPr>
                          <w:rFonts w:ascii="Times New Roman" w:eastAsia="Times New Roman" w:hAnsi="Times New Roman" w:cs="Times New Roman"/>
                          <w:color w:val="000000"/>
                          <w:sz w:val="20"/>
                          <w:szCs w:val="20"/>
                          <w:lang w:eastAsia="en-PH"/>
                        </w:rPr>
                        <w:t xml:space="preserve">-Quality of procurement </w:t>
                      </w:r>
                      <w:r w:rsidRPr="00EA4F97">
                        <w:rPr>
                          <w:rFonts w:ascii="Times New Roman" w:eastAsia="Times New Roman" w:hAnsi="Times New Roman" w:cs="Times New Roman"/>
                          <w:color w:val="000000"/>
                          <w:lang w:eastAsia="en-PH"/>
                        </w:rPr>
                        <w:t>output</w:t>
                      </w:r>
                    </w:p>
                    <w:p w14:paraId="4A112618" w14:textId="2EB97DBA" w:rsidR="00B8505F" w:rsidRDefault="00B8505F">
                      <w:pPr>
                        <w:pStyle w:val="ListParagraph"/>
                        <w:numPr>
                          <w:ilvl w:val="0"/>
                          <w:numId w:val="3"/>
                        </w:numPr>
                        <w:jc w:val="center"/>
                      </w:pPr>
                    </w:p>
                  </w:txbxContent>
                </v:textbox>
              </v:rect>
            </w:pict>
          </mc:Fallback>
        </mc:AlternateContent>
      </w:r>
      <w:r w:rsidR="00D96A1F" w:rsidRPr="0026377E">
        <w:rPr>
          <w:rFonts w:ascii="Arial" w:hAnsi="Arial" w:cs="Arial"/>
          <w:noProof/>
          <w:color w:val="000000" w:themeColor="text1"/>
          <w14:ligatures w14:val="standardContextual"/>
        </w:rPr>
        <mc:AlternateContent>
          <mc:Choice Requires="wps">
            <w:drawing>
              <wp:anchor distT="0" distB="0" distL="114300" distR="114300" simplePos="0" relativeHeight="251723832" behindDoc="0" locked="0" layoutInCell="1" allowOverlap="1" wp14:anchorId="7B259B40" wp14:editId="47FE2136">
                <wp:simplePos x="0" y="0"/>
                <wp:positionH relativeFrom="column">
                  <wp:posOffset>1082040</wp:posOffset>
                </wp:positionH>
                <wp:positionV relativeFrom="paragraph">
                  <wp:posOffset>482600</wp:posOffset>
                </wp:positionV>
                <wp:extent cx="1661160" cy="1211580"/>
                <wp:effectExtent l="0" t="0" r="15240" b="26670"/>
                <wp:wrapNone/>
                <wp:docPr id="1674467129" name="Rectangle 4"/>
                <wp:cNvGraphicFramePr/>
                <a:graphic xmlns:a="http://schemas.openxmlformats.org/drawingml/2006/main">
                  <a:graphicData uri="http://schemas.microsoft.com/office/word/2010/wordprocessingShape">
                    <wps:wsp>
                      <wps:cNvSpPr/>
                      <wps:spPr>
                        <a:xfrm>
                          <a:off x="0" y="0"/>
                          <a:ext cx="1661160" cy="121158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6CB955F3" w14:textId="21FC2E28" w:rsidR="00EE4091" w:rsidRPr="000E1A93" w:rsidRDefault="0015503C" w:rsidP="00EE4091">
                            <w:pPr>
                              <w:jc w:val="center"/>
                              <w:rPr>
                                <w:rFonts w:cstheme="minorHAnsi"/>
                                <w:b/>
                                <w:bCs/>
                                <w:sz w:val="20"/>
                                <w:szCs w:val="20"/>
                              </w:rPr>
                            </w:pPr>
                            <w:r w:rsidRPr="000E1A93">
                              <w:rPr>
                                <w:rFonts w:cstheme="minorHAnsi"/>
                                <w:b/>
                                <w:bCs/>
                                <w:sz w:val="20"/>
                                <w:szCs w:val="20"/>
                              </w:rPr>
                              <w:t xml:space="preserve">Risk </w:t>
                            </w:r>
                            <w:r w:rsidR="00882AF2" w:rsidRPr="000E1A93">
                              <w:rPr>
                                <w:rFonts w:cstheme="minorHAnsi"/>
                                <w:b/>
                                <w:bCs/>
                                <w:sz w:val="20"/>
                                <w:szCs w:val="20"/>
                              </w:rPr>
                              <w:t>M</w:t>
                            </w:r>
                            <w:r w:rsidRPr="000E1A93">
                              <w:rPr>
                                <w:rFonts w:cstheme="minorHAnsi"/>
                                <w:b/>
                                <w:bCs/>
                                <w:sz w:val="20"/>
                                <w:szCs w:val="20"/>
                              </w:rPr>
                              <w:t>anagement</w:t>
                            </w:r>
                          </w:p>
                          <w:p w14:paraId="6EFF684C" w14:textId="7E8BF9EE" w:rsidR="00840DB1" w:rsidRPr="003A01BC" w:rsidRDefault="003A01BC" w:rsidP="003A01BC">
                            <w:pPr>
                              <w:autoSpaceDE w:val="0"/>
                              <w:autoSpaceDN w:val="0"/>
                              <w:adjustRightInd w:val="0"/>
                              <w:spacing w:line="259" w:lineRule="auto"/>
                              <w:rPr>
                                <w:rFonts w:cstheme="minorHAnsi"/>
                                <w:sz w:val="20"/>
                                <w:szCs w:val="20"/>
                              </w:rPr>
                            </w:pPr>
                            <w:r>
                              <w:rPr>
                                <w:rFonts w:cstheme="minorHAnsi"/>
                                <w:sz w:val="20"/>
                                <w:szCs w:val="20"/>
                              </w:rPr>
                              <w:t>-</w:t>
                            </w:r>
                            <w:r w:rsidR="00840DB1" w:rsidRPr="003A01BC">
                              <w:rPr>
                                <w:rFonts w:cstheme="minorHAnsi"/>
                                <w:sz w:val="20"/>
                                <w:szCs w:val="20"/>
                              </w:rPr>
                              <w:t>Risk Identification</w:t>
                            </w:r>
                          </w:p>
                          <w:p w14:paraId="57510CB7" w14:textId="712B6889" w:rsidR="00840DB1" w:rsidRPr="003A01BC" w:rsidRDefault="003A01BC" w:rsidP="003A01BC">
                            <w:pPr>
                              <w:autoSpaceDE w:val="0"/>
                              <w:autoSpaceDN w:val="0"/>
                              <w:adjustRightInd w:val="0"/>
                              <w:spacing w:line="259" w:lineRule="auto"/>
                              <w:rPr>
                                <w:rFonts w:cstheme="minorHAnsi"/>
                                <w:sz w:val="20"/>
                                <w:szCs w:val="20"/>
                              </w:rPr>
                            </w:pPr>
                            <w:r>
                              <w:rPr>
                                <w:rFonts w:cstheme="minorHAnsi"/>
                                <w:sz w:val="20"/>
                                <w:szCs w:val="20"/>
                              </w:rPr>
                              <w:t>-</w:t>
                            </w:r>
                            <w:r w:rsidR="00840DB1" w:rsidRPr="003A01BC">
                              <w:rPr>
                                <w:rFonts w:cstheme="minorHAnsi"/>
                                <w:sz w:val="20"/>
                                <w:szCs w:val="20"/>
                              </w:rPr>
                              <w:t>Risk Mitigation Strategies</w:t>
                            </w:r>
                          </w:p>
                          <w:p w14:paraId="5B61B1E7" w14:textId="763C3FA0" w:rsidR="00840DB1" w:rsidRPr="003A01BC" w:rsidRDefault="003A01BC" w:rsidP="003A01BC">
                            <w:pPr>
                              <w:autoSpaceDE w:val="0"/>
                              <w:autoSpaceDN w:val="0"/>
                              <w:adjustRightInd w:val="0"/>
                              <w:spacing w:line="259" w:lineRule="auto"/>
                              <w:rPr>
                                <w:rFonts w:cstheme="minorHAnsi"/>
                                <w:sz w:val="20"/>
                                <w:szCs w:val="20"/>
                              </w:rPr>
                            </w:pPr>
                            <w:r>
                              <w:rPr>
                                <w:rFonts w:cstheme="minorHAnsi"/>
                                <w:sz w:val="20"/>
                                <w:szCs w:val="20"/>
                              </w:rPr>
                              <w:t>-</w:t>
                            </w:r>
                            <w:r w:rsidR="00840DB1" w:rsidRPr="003A01BC">
                              <w:rPr>
                                <w:rFonts w:cstheme="minorHAnsi"/>
                                <w:sz w:val="20"/>
                                <w:szCs w:val="20"/>
                              </w:rPr>
                              <w:t>Contingency Planning</w:t>
                            </w:r>
                          </w:p>
                          <w:p w14:paraId="2BB23747" w14:textId="77777777" w:rsidR="00840DB1" w:rsidRDefault="00840DB1" w:rsidP="00EE4091">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B259B40" id="_x0000_s1030" style="position:absolute;margin-left:85.2pt;margin-top:38pt;width:130.8pt;height:95.4pt;z-index:2517238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" fillcolor="white [3201]" strokecolor="black [3213]" strokeweight="1pt">
                <v:textbox>
                  <w:txbxContent>
                    <w:p w14:paraId="6CB955F3" w14:textId="21FC2E28" w:rsidR="00EE4091" w:rsidRPr="000E1A93" w:rsidRDefault="0015503C" w:rsidP="00EE4091">
                      <w:pPr>
                        <w:jc w:val="center"/>
                        <w:rPr>
                          <w:rFonts w:cstheme="minorHAnsi"/>
                          <w:b/>
                          <w:bCs/>
                          <w:sz w:val="20"/>
                          <w:szCs w:val="20"/>
                        </w:rPr>
                      </w:pPr>
                      <w:r w:rsidRPr="000E1A93">
                        <w:rPr>
                          <w:rFonts w:cstheme="minorHAnsi"/>
                          <w:b/>
                          <w:bCs/>
                          <w:sz w:val="20"/>
                          <w:szCs w:val="20"/>
                        </w:rPr>
                        <w:t xml:space="preserve">Risk </w:t>
                      </w:r>
                      <w:r w:rsidR="00882AF2" w:rsidRPr="000E1A93">
                        <w:rPr>
                          <w:rFonts w:cstheme="minorHAnsi"/>
                          <w:b/>
                          <w:bCs/>
                          <w:sz w:val="20"/>
                          <w:szCs w:val="20"/>
                        </w:rPr>
                        <w:t>M</w:t>
                      </w:r>
                      <w:r w:rsidRPr="000E1A93">
                        <w:rPr>
                          <w:rFonts w:cstheme="minorHAnsi"/>
                          <w:b/>
                          <w:bCs/>
                          <w:sz w:val="20"/>
                          <w:szCs w:val="20"/>
                        </w:rPr>
                        <w:t>anagement</w:t>
                      </w:r>
                    </w:p>
                    <w:p w14:paraId="6EFF684C" w14:textId="7E8BF9EE" w:rsidR="00840DB1" w:rsidRPr="003A01BC" w:rsidRDefault="003A01BC" w:rsidP="003A01BC">
                      <w:pPr>
                        <w:autoSpaceDE w:val="0"/>
                        <w:autoSpaceDN w:val="0"/>
                        <w:adjustRightInd w:val="0"/>
                        <w:spacing w:line="259" w:lineRule="auto"/>
                        <w:rPr>
                          <w:rFonts w:cstheme="minorHAnsi"/>
                          <w:sz w:val="20"/>
                          <w:szCs w:val="20"/>
                        </w:rPr>
                      </w:pPr>
                      <w:r>
                        <w:rPr>
                          <w:rFonts w:cstheme="minorHAnsi"/>
                          <w:sz w:val="20"/>
                          <w:szCs w:val="20"/>
                        </w:rPr>
                        <w:t>-</w:t>
                      </w:r>
                      <w:r w:rsidR="00840DB1" w:rsidRPr="003A01BC">
                        <w:rPr>
                          <w:rFonts w:cstheme="minorHAnsi"/>
                          <w:sz w:val="20"/>
                          <w:szCs w:val="20"/>
                        </w:rPr>
                        <w:t>Risk Identification</w:t>
                      </w:r>
                    </w:p>
                    <w:p w14:paraId="57510CB7" w14:textId="712B6889" w:rsidR="00840DB1" w:rsidRPr="003A01BC" w:rsidRDefault="003A01BC" w:rsidP="003A01BC">
                      <w:pPr>
                        <w:autoSpaceDE w:val="0"/>
                        <w:autoSpaceDN w:val="0"/>
                        <w:adjustRightInd w:val="0"/>
                        <w:spacing w:line="259" w:lineRule="auto"/>
                        <w:rPr>
                          <w:rFonts w:cstheme="minorHAnsi"/>
                          <w:sz w:val="20"/>
                          <w:szCs w:val="20"/>
                        </w:rPr>
                      </w:pPr>
                      <w:r>
                        <w:rPr>
                          <w:rFonts w:cstheme="minorHAnsi"/>
                          <w:sz w:val="20"/>
                          <w:szCs w:val="20"/>
                        </w:rPr>
                        <w:t>-</w:t>
                      </w:r>
                      <w:r w:rsidR="00840DB1" w:rsidRPr="003A01BC">
                        <w:rPr>
                          <w:rFonts w:cstheme="minorHAnsi"/>
                          <w:sz w:val="20"/>
                          <w:szCs w:val="20"/>
                        </w:rPr>
                        <w:t>Risk Mitigation Strategies</w:t>
                      </w:r>
                    </w:p>
                    <w:p w14:paraId="5B61B1E7" w14:textId="763C3FA0" w:rsidR="00840DB1" w:rsidRPr="003A01BC" w:rsidRDefault="003A01BC" w:rsidP="003A01BC">
                      <w:pPr>
                        <w:autoSpaceDE w:val="0"/>
                        <w:autoSpaceDN w:val="0"/>
                        <w:adjustRightInd w:val="0"/>
                        <w:spacing w:line="259" w:lineRule="auto"/>
                        <w:rPr>
                          <w:rFonts w:cstheme="minorHAnsi"/>
                          <w:sz w:val="20"/>
                          <w:szCs w:val="20"/>
                        </w:rPr>
                      </w:pPr>
                      <w:r>
                        <w:rPr>
                          <w:rFonts w:cstheme="minorHAnsi"/>
                          <w:sz w:val="20"/>
                          <w:szCs w:val="20"/>
                        </w:rPr>
                        <w:t>-</w:t>
                      </w:r>
                      <w:r w:rsidR="00840DB1" w:rsidRPr="003A01BC">
                        <w:rPr>
                          <w:rFonts w:cstheme="minorHAnsi"/>
                          <w:sz w:val="20"/>
                          <w:szCs w:val="20"/>
                        </w:rPr>
                        <w:t>Contingency Planning</w:t>
                      </w:r>
                    </w:p>
                    <w:p w14:paraId="2BB23747" w14:textId="77777777" w:rsidR="00840DB1" w:rsidRDefault="00840DB1" w:rsidP="00EE4091">
                      <w:pPr>
                        <w:jc w:val="center"/>
                      </w:pPr>
                    </w:p>
                  </w:txbxContent>
                </v:textbox>
              </v:rect>
            </w:pict>
          </mc:Fallback>
        </mc:AlternateContent>
      </w:r>
    </w:p>
    <w:p w14:paraId="39787FCD" w14:textId="11ADAC4A" w:rsidR="00000BB7" w:rsidRPr="0026377E" w:rsidRDefault="00000BB7" w:rsidP="00C40699">
      <w:pPr>
        <w:pStyle w:val="NormalWeb"/>
        <w:rPr>
          <w:rFonts w:ascii="Arial" w:hAnsi="Arial" w:cs="Arial"/>
          <w:color w:val="000000" w:themeColor="text1"/>
        </w:rPr>
      </w:pPr>
    </w:p>
    <w:p w14:paraId="44377AEE" w14:textId="6EC0CFED" w:rsidR="00000BB7" w:rsidRPr="0026377E" w:rsidRDefault="00666C70" w:rsidP="00C40699">
      <w:pPr>
        <w:pStyle w:val="NormalWeb"/>
        <w:rPr>
          <w:rFonts w:ascii="Arial" w:hAnsi="Arial" w:cs="Arial"/>
          <w:color w:val="000000" w:themeColor="text1"/>
        </w:rPr>
      </w:pPr>
      <w:r w:rsidRPr="0026377E">
        <w:rPr>
          <w:rFonts w:ascii="Arial" w:hAnsi="Arial" w:cs="Arial"/>
          <w:noProof/>
          <w:color w:val="000000" w:themeColor="text1"/>
          <w14:ligatures w14:val="standardContextual"/>
        </w:rPr>
        <mc:AlternateContent>
          <mc:Choice Requires="wps">
            <w:drawing>
              <wp:anchor distT="0" distB="0" distL="114300" distR="114300" simplePos="0" relativeHeight="251732024" behindDoc="0" locked="0" layoutInCell="1" allowOverlap="1" wp14:anchorId="75F5AD8E" wp14:editId="5C4BAFE8">
                <wp:simplePos x="0" y="0"/>
                <wp:positionH relativeFrom="column">
                  <wp:posOffset>4274820</wp:posOffset>
                </wp:positionH>
                <wp:positionV relativeFrom="paragraph">
                  <wp:posOffset>279400</wp:posOffset>
                </wp:positionV>
                <wp:extent cx="205740" cy="0"/>
                <wp:effectExtent l="0" t="0" r="0" b="0"/>
                <wp:wrapNone/>
                <wp:docPr id="114609363" name="Straight Connector 14"/>
                <wp:cNvGraphicFramePr/>
                <a:graphic xmlns:a="http://schemas.openxmlformats.org/drawingml/2006/main">
                  <a:graphicData uri="http://schemas.microsoft.com/office/word/2010/wordprocessingShape">
                    <wps:wsp>
                      <wps:cNvCnPr/>
                      <wps:spPr>
                        <a:xfrm>
                          <a:off x="0" y="0"/>
                          <a:ext cx="20574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029EDA2" id="Straight Connector 14" o:spid="_x0000_s1026" style="position:absolute;z-index:251732024;visibility:visible;mso-wrap-style:square;mso-wrap-distance-left:9pt;mso-wrap-distance-top:0;mso-wrap-distance-right:9pt;mso-wrap-distance-bottom:0;mso-position-horizontal:absolute;mso-position-horizontal-relative:text;mso-position-vertical:absolute;mso-position-vertical-relative:text" from="336.6pt,22pt" to="352.8pt,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" strokecolor="black [3200]" strokeweight=".5pt">
                <v:stroke joinstyle="miter"/>
              </v:line>
            </w:pict>
          </mc:Fallback>
        </mc:AlternateContent>
      </w:r>
    </w:p>
    <w:p w14:paraId="085A107B" w14:textId="3E690CC1" w:rsidR="00A9091D" w:rsidRPr="0026377E" w:rsidRDefault="00062C53" w:rsidP="00C40699">
      <w:pPr>
        <w:pStyle w:val="NormalWeb"/>
        <w:rPr>
          <w:rFonts w:ascii="Arial" w:hAnsi="Arial" w:cs="Arial"/>
          <w:color w:val="000000" w:themeColor="text1"/>
        </w:rPr>
      </w:pPr>
      <w:r w:rsidRPr="0026377E">
        <w:rPr>
          <w:rFonts w:ascii="Arial" w:hAnsi="Arial" w:cs="Arial"/>
          <w:noProof/>
          <w:color w:val="000000" w:themeColor="text1"/>
          <w14:ligatures w14:val="standardContextual"/>
        </w:rPr>
        <mc:AlternateContent>
          <mc:Choice Requires="wps">
            <w:drawing>
              <wp:anchor distT="0" distB="0" distL="114300" distR="114300" simplePos="0" relativeHeight="251725880" behindDoc="0" locked="0" layoutInCell="1" allowOverlap="1" wp14:anchorId="01BB1BA5" wp14:editId="60FE747B">
                <wp:simplePos x="0" y="0"/>
                <wp:positionH relativeFrom="column">
                  <wp:posOffset>1097280</wp:posOffset>
                </wp:positionH>
                <wp:positionV relativeFrom="paragraph">
                  <wp:posOffset>260350</wp:posOffset>
                </wp:positionV>
                <wp:extent cx="1661160" cy="1645920"/>
                <wp:effectExtent l="0" t="0" r="15240" b="11430"/>
                <wp:wrapNone/>
                <wp:docPr id="1229947391" name="Rectangle 4"/>
                <wp:cNvGraphicFramePr/>
                <a:graphic xmlns:a="http://schemas.openxmlformats.org/drawingml/2006/main">
                  <a:graphicData uri="http://schemas.microsoft.com/office/word/2010/wordprocessingShape">
                    <wps:wsp>
                      <wps:cNvSpPr/>
                      <wps:spPr>
                        <a:xfrm>
                          <a:off x="0" y="0"/>
                          <a:ext cx="1661160" cy="164592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5BA1FD45" w14:textId="60B79881" w:rsidR="003712A5" w:rsidRPr="000E1A93" w:rsidRDefault="00882AF2" w:rsidP="003712A5">
                            <w:pPr>
                              <w:jc w:val="center"/>
                              <w:rPr>
                                <w:rFonts w:cstheme="minorHAnsi"/>
                                <w:b/>
                                <w:bCs/>
                                <w:sz w:val="20"/>
                                <w:szCs w:val="20"/>
                              </w:rPr>
                            </w:pPr>
                            <w:r w:rsidRPr="000E1A93">
                              <w:rPr>
                                <w:rFonts w:cstheme="minorHAnsi"/>
                                <w:b/>
                                <w:bCs/>
                                <w:sz w:val="20"/>
                                <w:szCs w:val="20"/>
                              </w:rPr>
                              <w:t>Sustainable Procurement</w:t>
                            </w:r>
                          </w:p>
                          <w:p w14:paraId="040558F7" w14:textId="26D8D8CB" w:rsidR="00062C53" w:rsidRPr="00864790" w:rsidRDefault="00864790" w:rsidP="00864790">
                            <w:pPr>
                              <w:autoSpaceDE w:val="0"/>
                              <w:autoSpaceDN w:val="0"/>
                              <w:adjustRightInd w:val="0"/>
                              <w:spacing w:line="259" w:lineRule="auto"/>
                              <w:rPr>
                                <w:rFonts w:cstheme="minorHAnsi"/>
                                <w:sz w:val="20"/>
                                <w:szCs w:val="20"/>
                              </w:rPr>
                            </w:pPr>
                            <w:r>
                              <w:rPr>
                                <w:rFonts w:cstheme="minorHAnsi"/>
                                <w:sz w:val="20"/>
                                <w:szCs w:val="20"/>
                              </w:rPr>
                              <w:t>-</w:t>
                            </w:r>
                            <w:r w:rsidR="00062C53" w:rsidRPr="00864790">
                              <w:rPr>
                                <w:rFonts w:cstheme="minorHAnsi"/>
                                <w:sz w:val="20"/>
                                <w:szCs w:val="20"/>
                              </w:rPr>
                              <w:t>Ethical Procurement</w:t>
                            </w:r>
                          </w:p>
                          <w:p w14:paraId="5C32B86C" w14:textId="031351CF" w:rsidR="00062C53" w:rsidRPr="00864790" w:rsidRDefault="00864790" w:rsidP="00864790">
                            <w:pPr>
                              <w:autoSpaceDE w:val="0"/>
                              <w:autoSpaceDN w:val="0"/>
                              <w:adjustRightInd w:val="0"/>
                              <w:spacing w:line="259" w:lineRule="auto"/>
                              <w:rPr>
                                <w:rFonts w:cstheme="minorHAnsi"/>
                                <w:sz w:val="20"/>
                                <w:szCs w:val="20"/>
                              </w:rPr>
                            </w:pPr>
                            <w:r>
                              <w:rPr>
                                <w:rFonts w:cstheme="minorHAnsi"/>
                                <w:sz w:val="20"/>
                                <w:szCs w:val="20"/>
                              </w:rPr>
                              <w:t>-</w:t>
                            </w:r>
                            <w:r w:rsidR="00062C53" w:rsidRPr="00864790">
                              <w:rPr>
                                <w:rFonts w:cstheme="minorHAnsi"/>
                                <w:sz w:val="20"/>
                                <w:szCs w:val="20"/>
                              </w:rPr>
                              <w:t>Social Responsibility</w:t>
                            </w:r>
                          </w:p>
                          <w:p w14:paraId="20D9E605" w14:textId="7DDDB33D" w:rsidR="00062C53" w:rsidRPr="00864790" w:rsidRDefault="00864790" w:rsidP="00864790">
                            <w:pPr>
                              <w:autoSpaceDE w:val="0"/>
                              <w:autoSpaceDN w:val="0"/>
                              <w:adjustRightInd w:val="0"/>
                              <w:spacing w:line="259" w:lineRule="auto"/>
                              <w:rPr>
                                <w:rFonts w:cstheme="minorHAnsi"/>
                                <w:sz w:val="20"/>
                                <w:szCs w:val="20"/>
                              </w:rPr>
                            </w:pPr>
                            <w:r>
                              <w:rPr>
                                <w:rFonts w:cstheme="minorHAnsi"/>
                                <w:sz w:val="20"/>
                                <w:szCs w:val="20"/>
                              </w:rPr>
                              <w:t>-</w:t>
                            </w:r>
                            <w:r w:rsidR="00062C53" w:rsidRPr="00864790">
                              <w:rPr>
                                <w:rFonts w:cstheme="minorHAnsi"/>
                                <w:sz w:val="20"/>
                                <w:szCs w:val="20"/>
                              </w:rPr>
                              <w:t>Green Procurement Practices</w:t>
                            </w:r>
                          </w:p>
                          <w:p w14:paraId="20D0C43F" w14:textId="77777777" w:rsidR="00062C53" w:rsidRDefault="00062C53" w:rsidP="003712A5">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1BB1BA5" id="_x0000_s1031" style="position:absolute;margin-left:86.4pt;margin-top:20.5pt;width:130.8pt;height:129.6pt;z-index:2517258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" fillcolor="white [3201]" strokecolor="black [3213]" strokeweight="1pt">
                <v:textbox>
                  <w:txbxContent>
                    <w:p w14:paraId="5BA1FD45" w14:textId="60B79881" w:rsidR="003712A5" w:rsidRPr="000E1A93" w:rsidRDefault="00882AF2" w:rsidP="003712A5">
                      <w:pPr>
                        <w:jc w:val="center"/>
                        <w:rPr>
                          <w:rFonts w:cstheme="minorHAnsi"/>
                          <w:b/>
                          <w:bCs/>
                          <w:sz w:val="20"/>
                          <w:szCs w:val="20"/>
                        </w:rPr>
                      </w:pPr>
                      <w:r w:rsidRPr="000E1A93">
                        <w:rPr>
                          <w:rFonts w:cstheme="minorHAnsi"/>
                          <w:b/>
                          <w:bCs/>
                          <w:sz w:val="20"/>
                          <w:szCs w:val="20"/>
                        </w:rPr>
                        <w:t>Sustainable Procurement</w:t>
                      </w:r>
                    </w:p>
                    <w:p w14:paraId="040558F7" w14:textId="26D8D8CB" w:rsidR="00062C53" w:rsidRPr="00864790" w:rsidRDefault="00864790" w:rsidP="00864790">
                      <w:pPr>
                        <w:autoSpaceDE w:val="0"/>
                        <w:autoSpaceDN w:val="0"/>
                        <w:adjustRightInd w:val="0"/>
                        <w:spacing w:line="259" w:lineRule="auto"/>
                        <w:rPr>
                          <w:rFonts w:cstheme="minorHAnsi"/>
                          <w:sz w:val="20"/>
                          <w:szCs w:val="20"/>
                        </w:rPr>
                      </w:pPr>
                      <w:r>
                        <w:rPr>
                          <w:rFonts w:cstheme="minorHAnsi"/>
                          <w:sz w:val="20"/>
                          <w:szCs w:val="20"/>
                        </w:rPr>
                        <w:t>-</w:t>
                      </w:r>
                      <w:r w:rsidR="00062C53" w:rsidRPr="00864790">
                        <w:rPr>
                          <w:rFonts w:cstheme="minorHAnsi"/>
                          <w:sz w:val="20"/>
                          <w:szCs w:val="20"/>
                        </w:rPr>
                        <w:t>Ethical Procurement</w:t>
                      </w:r>
                    </w:p>
                    <w:p w14:paraId="5C32B86C" w14:textId="031351CF" w:rsidR="00062C53" w:rsidRPr="00864790" w:rsidRDefault="00864790" w:rsidP="00864790">
                      <w:pPr>
                        <w:autoSpaceDE w:val="0"/>
                        <w:autoSpaceDN w:val="0"/>
                        <w:adjustRightInd w:val="0"/>
                        <w:spacing w:line="259" w:lineRule="auto"/>
                        <w:rPr>
                          <w:rFonts w:cstheme="minorHAnsi"/>
                          <w:sz w:val="20"/>
                          <w:szCs w:val="20"/>
                        </w:rPr>
                      </w:pPr>
                      <w:r>
                        <w:rPr>
                          <w:rFonts w:cstheme="minorHAnsi"/>
                          <w:sz w:val="20"/>
                          <w:szCs w:val="20"/>
                        </w:rPr>
                        <w:t>-</w:t>
                      </w:r>
                      <w:r w:rsidR="00062C53" w:rsidRPr="00864790">
                        <w:rPr>
                          <w:rFonts w:cstheme="minorHAnsi"/>
                          <w:sz w:val="20"/>
                          <w:szCs w:val="20"/>
                        </w:rPr>
                        <w:t>Social Responsibility</w:t>
                      </w:r>
                    </w:p>
                    <w:p w14:paraId="20D9E605" w14:textId="7DDDB33D" w:rsidR="00062C53" w:rsidRPr="00864790" w:rsidRDefault="00864790" w:rsidP="00864790">
                      <w:pPr>
                        <w:autoSpaceDE w:val="0"/>
                        <w:autoSpaceDN w:val="0"/>
                        <w:adjustRightInd w:val="0"/>
                        <w:spacing w:line="259" w:lineRule="auto"/>
                        <w:rPr>
                          <w:rFonts w:cstheme="minorHAnsi"/>
                          <w:sz w:val="20"/>
                          <w:szCs w:val="20"/>
                        </w:rPr>
                      </w:pPr>
                      <w:r>
                        <w:rPr>
                          <w:rFonts w:cstheme="minorHAnsi"/>
                          <w:sz w:val="20"/>
                          <w:szCs w:val="20"/>
                        </w:rPr>
                        <w:t>-</w:t>
                      </w:r>
                      <w:r w:rsidR="00062C53" w:rsidRPr="00864790">
                        <w:rPr>
                          <w:rFonts w:cstheme="minorHAnsi"/>
                          <w:sz w:val="20"/>
                          <w:szCs w:val="20"/>
                        </w:rPr>
                        <w:t>Green Procurement Practices</w:t>
                      </w:r>
                    </w:p>
                    <w:p w14:paraId="20D0C43F" w14:textId="77777777" w:rsidR="00062C53" w:rsidRDefault="00062C53" w:rsidP="003712A5">
                      <w:pPr>
                        <w:jc w:val="center"/>
                      </w:pPr>
                    </w:p>
                  </w:txbxContent>
                </v:textbox>
              </v:rect>
            </w:pict>
          </mc:Fallback>
        </mc:AlternateContent>
      </w:r>
    </w:p>
    <w:p w14:paraId="4DCD7899" w14:textId="50CF5E7F" w:rsidR="00000BB7" w:rsidRPr="0026377E" w:rsidRDefault="00000BB7" w:rsidP="00C40699">
      <w:pPr>
        <w:spacing w:line="240" w:lineRule="auto"/>
        <w:rPr>
          <w:rFonts w:ascii="Arial" w:hAnsi="Arial" w:cs="Arial"/>
          <w:color w:val="000000" w:themeColor="text1"/>
        </w:rPr>
      </w:pPr>
    </w:p>
    <w:p w14:paraId="16A5A301" w14:textId="1B7C388B" w:rsidR="00000BB7" w:rsidRPr="0026377E" w:rsidRDefault="00000BB7" w:rsidP="00C40699">
      <w:pPr>
        <w:spacing w:line="240" w:lineRule="auto"/>
        <w:rPr>
          <w:rFonts w:ascii="Arial" w:hAnsi="Arial" w:cs="Arial"/>
          <w:color w:val="000000" w:themeColor="text1"/>
        </w:rPr>
      </w:pPr>
    </w:p>
    <w:p w14:paraId="06CDAA22" w14:textId="74AA0448" w:rsidR="00000BB7" w:rsidRPr="0026377E" w:rsidRDefault="00000BB7" w:rsidP="00C40699">
      <w:pPr>
        <w:spacing w:line="240" w:lineRule="auto"/>
        <w:rPr>
          <w:rFonts w:ascii="Arial" w:hAnsi="Arial" w:cs="Arial"/>
          <w:color w:val="000000" w:themeColor="text1"/>
        </w:rPr>
      </w:pPr>
    </w:p>
    <w:p w14:paraId="7EF23503" w14:textId="391EC4A5" w:rsidR="00040166" w:rsidRPr="0026377E" w:rsidRDefault="00F0748E" w:rsidP="00C40699">
      <w:pPr>
        <w:spacing w:line="240" w:lineRule="auto"/>
        <w:rPr>
          <w:rFonts w:ascii="Arial" w:hAnsi="Arial" w:cs="Arial"/>
          <w:color w:val="000000" w:themeColor="text1"/>
        </w:rPr>
      </w:pPr>
      <w:r w:rsidRPr="0026377E">
        <w:rPr>
          <w:rFonts w:ascii="Arial" w:hAnsi="Arial" w:cs="Arial"/>
          <w:noProof/>
          <w:color w:val="000000" w:themeColor="text1"/>
        </w:rPr>
        <mc:AlternateContent>
          <mc:Choice Requires="wps">
            <w:drawing>
              <wp:anchor distT="0" distB="0" distL="114300" distR="114300" simplePos="0" relativeHeight="251733048" behindDoc="0" locked="0" layoutInCell="1" allowOverlap="1" wp14:anchorId="6C6ABFFC" wp14:editId="00D9374A">
                <wp:simplePos x="0" y="0"/>
                <wp:positionH relativeFrom="column">
                  <wp:posOffset>5135880</wp:posOffset>
                </wp:positionH>
                <wp:positionV relativeFrom="paragraph">
                  <wp:posOffset>137160</wp:posOffset>
                </wp:positionV>
                <wp:extent cx="0" cy="571500"/>
                <wp:effectExtent l="0" t="0" r="38100" b="19050"/>
                <wp:wrapNone/>
                <wp:docPr id="945763929" name="Straight Connector 15"/>
                <wp:cNvGraphicFramePr/>
                <a:graphic xmlns:a="http://schemas.openxmlformats.org/drawingml/2006/main">
                  <a:graphicData uri="http://schemas.microsoft.com/office/word/2010/wordprocessingShape">
                    <wps:wsp>
                      <wps:cNvCnPr/>
                      <wps:spPr>
                        <a:xfrm>
                          <a:off x="0" y="0"/>
                          <a:ext cx="0" cy="5715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B9345D4" id="Straight Connector 15" o:spid="_x0000_s1026" style="position:absolute;z-index:251733048;visibility:visible;mso-wrap-style:square;mso-wrap-distance-left:9pt;mso-wrap-distance-top:0;mso-wrap-distance-right:9pt;mso-wrap-distance-bottom:0;mso-position-horizontal:absolute;mso-position-horizontal-relative:text;mso-position-vertical:absolute;mso-position-vertical-relative:text" from="404.4pt,10.8pt" to="404.4pt,5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" strokecolor="black [3200]" strokeweight=".5pt">
                <v:stroke joinstyle="miter"/>
              </v:line>
            </w:pict>
          </mc:Fallback>
        </mc:AlternateContent>
      </w:r>
    </w:p>
    <w:p w14:paraId="77D2021F" w14:textId="37602F07" w:rsidR="00040166" w:rsidRPr="0026377E" w:rsidRDefault="00F0748E" w:rsidP="00C40699">
      <w:pPr>
        <w:spacing w:line="240" w:lineRule="auto"/>
        <w:rPr>
          <w:rFonts w:ascii="Arial" w:hAnsi="Arial" w:cs="Arial"/>
          <w:color w:val="000000" w:themeColor="text1"/>
        </w:rPr>
      </w:pPr>
      <w:r w:rsidRPr="0026377E">
        <w:rPr>
          <w:rFonts w:ascii="Arial" w:hAnsi="Arial" w:cs="Arial"/>
          <w:noProof/>
          <w:color w:val="000000" w:themeColor="text1"/>
        </w:rPr>
        <mc:AlternateContent>
          <mc:Choice Requires="wps">
            <w:drawing>
              <wp:anchor distT="0" distB="0" distL="114300" distR="114300" simplePos="0" relativeHeight="251734072" behindDoc="0" locked="0" layoutInCell="1" allowOverlap="1" wp14:anchorId="7FF8FD46" wp14:editId="2CDEF5BC">
                <wp:simplePos x="0" y="0"/>
                <wp:positionH relativeFrom="column">
                  <wp:posOffset>259080</wp:posOffset>
                </wp:positionH>
                <wp:positionV relativeFrom="paragraph">
                  <wp:posOffset>58420</wp:posOffset>
                </wp:positionV>
                <wp:extent cx="0" cy="373380"/>
                <wp:effectExtent l="76200" t="38100" r="57150" b="26670"/>
                <wp:wrapNone/>
                <wp:docPr id="1820414490" name="Straight Arrow Connector 16"/>
                <wp:cNvGraphicFramePr/>
                <a:graphic xmlns:a="http://schemas.openxmlformats.org/drawingml/2006/main">
                  <a:graphicData uri="http://schemas.microsoft.com/office/word/2010/wordprocessingShape">
                    <wps:wsp>
                      <wps:cNvCnPr/>
                      <wps:spPr>
                        <a:xfrm flipV="1">
                          <a:off x="0" y="0"/>
                          <a:ext cx="0" cy="37338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w14:anchorId="197B9666" id="_x0000_t32" coordsize="21600,21600" o:spt="32" o:oned="t" path="m,l21600,21600e" filled="f">
                <v:path arrowok="t" fillok="f" o:connecttype="none"/>
                <o:lock v:ext="edit" shapetype="t"/>
              </v:shapetype>
              <v:shape id="Straight Arrow Connector 16" o:spid="_x0000_s1026" type="#_x0000_t32" style="position:absolute;margin-left:20.4pt;margin-top:4.6pt;width:0;height:29.4pt;flip:y;z-index:2517340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" strokecolor="black [3200]" strokeweight=".5pt">
                <v:stroke endarrow="block" joinstyle="miter"/>
              </v:shape>
            </w:pict>
          </mc:Fallback>
        </mc:AlternateContent>
      </w:r>
    </w:p>
    <w:p w14:paraId="2DFE378F" w14:textId="2B6489B4" w:rsidR="00040166" w:rsidRPr="0026377E" w:rsidRDefault="00177939" w:rsidP="00C40699">
      <w:pPr>
        <w:spacing w:line="240" w:lineRule="auto"/>
        <w:rPr>
          <w:rFonts w:ascii="Arial" w:hAnsi="Arial" w:cs="Arial"/>
          <w:color w:val="000000" w:themeColor="text1"/>
        </w:rPr>
      </w:pPr>
      <w:r w:rsidRPr="0026377E">
        <w:rPr>
          <w:rFonts w:ascii="Arial" w:hAnsi="Arial" w:cs="Arial"/>
          <w:noProof/>
          <w:color w:val="000000" w:themeColor="text1"/>
        </w:rPr>
        <mc:AlternateContent>
          <mc:Choice Requires="wps">
            <w:drawing>
              <wp:anchor distT="0" distB="0" distL="114300" distR="114300" simplePos="0" relativeHeight="251727928" behindDoc="0" locked="0" layoutInCell="1" allowOverlap="1" wp14:anchorId="4B037FBA" wp14:editId="408CEC6E">
                <wp:simplePos x="0" y="0"/>
                <wp:positionH relativeFrom="column">
                  <wp:posOffset>259080</wp:posOffset>
                </wp:positionH>
                <wp:positionV relativeFrom="paragraph">
                  <wp:posOffset>154940</wp:posOffset>
                </wp:positionV>
                <wp:extent cx="4876800" cy="647700"/>
                <wp:effectExtent l="0" t="0" r="19050" b="19050"/>
                <wp:wrapNone/>
                <wp:docPr id="1233598455" name="Rectangle 6"/>
                <wp:cNvGraphicFramePr/>
                <a:graphic xmlns:a="http://schemas.openxmlformats.org/drawingml/2006/main">
                  <a:graphicData uri="http://schemas.microsoft.com/office/word/2010/wordprocessingShape">
                    <wps:wsp>
                      <wps:cNvSpPr/>
                      <wps:spPr>
                        <a:xfrm>
                          <a:off x="0" y="0"/>
                          <a:ext cx="4876800" cy="6477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4C057FFB" w14:textId="7DEBC83F" w:rsidR="00177939" w:rsidRPr="00EA3A90" w:rsidRDefault="003B27AE" w:rsidP="00177939">
                            <w:pPr>
                              <w:jc w:val="center"/>
                              <w:rPr>
                                <w:sz w:val="22"/>
                                <w:szCs w:val="22"/>
                              </w:rPr>
                            </w:pPr>
                            <w:r w:rsidRPr="00EA3A90">
                              <w:rPr>
                                <w:sz w:val="22"/>
                                <w:szCs w:val="22"/>
                              </w:rPr>
                              <w:t xml:space="preserve">SMART Procurement </w:t>
                            </w:r>
                            <w:r w:rsidR="00177939" w:rsidRPr="00EA3A90">
                              <w:rPr>
                                <w:sz w:val="22"/>
                                <w:szCs w:val="22"/>
                              </w:rPr>
                              <w:t xml:space="preserve">Proposed </w:t>
                            </w:r>
                            <w:r w:rsidR="0015503C" w:rsidRPr="00EA3A90">
                              <w:rPr>
                                <w:sz w:val="22"/>
                                <w:szCs w:val="22"/>
                              </w:rPr>
                              <w:t>intervention program</w:t>
                            </w:r>
                          </w:p>
                          <w:p w14:paraId="717485B3" w14:textId="0C5E2DDE" w:rsidR="00123BE2" w:rsidRPr="00EA3A90" w:rsidRDefault="00123BE2" w:rsidP="00177939">
                            <w:pPr>
                              <w:jc w:val="center"/>
                              <w:rPr>
                                <w:sz w:val="22"/>
                                <w:szCs w:val="22"/>
                              </w:rPr>
                            </w:pPr>
                            <w:r w:rsidRPr="00EA3A90">
                              <w:rPr>
                                <w:sz w:val="22"/>
                                <w:szCs w:val="22"/>
                              </w:rPr>
                              <w:t>(Sustainable Management and Risk-Responsive Transactions)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B037FBA" id="Rectangle 6" o:spid="_x0000_s1032" style="position:absolute;margin-left:20.4pt;margin-top:12.2pt;width:384pt;height:51pt;z-index:251727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" fillcolor="white [3201]" strokecolor="black [3213]" strokeweight="1pt">
                <v:textbox>
                  <w:txbxContent>
                    <w:p w14:paraId="4C057FFB" w14:textId="7DEBC83F" w:rsidR="00177939" w:rsidRPr="00EA3A90" w:rsidRDefault="003B27AE" w:rsidP="00177939">
                      <w:pPr>
                        <w:jc w:val="center"/>
                        <w:rPr>
                          <w:sz w:val="22"/>
                          <w:szCs w:val="22"/>
                        </w:rPr>
                      </w:pPr>
                      <w:r w:rsidRPr="00EA3A90">
                        <w:rPr>
                          <w:sz w:val="22"/>
                          <w:szCs w:val="22"/>
                        </w:rPr>
                        <w:t xml:space="preserve">SMART Procurement </w:t>
                      </w:r>
                      <w:r w:rsidR="00177939" w:rsidRPr="00EA3A90">
                        <w:rPr>
                          <w:sz w:val="22"/>
                          <w:szCs w:val="22"/>
                        </w:rPr>
                        <w:t xml:space="preserve">Proposed </w:t>
                      </w:r>
                      <w:r w:rsidR="0015503C" w:rsidRPr="00EA3A90">
                        <w:rPr>
                          <w:sz w:val="22"/>
                          <w:szCs w:val="22"/>
                        </w:rPr>
                        <w:t>intervention program</w:t>
                      </w:r>
                    </w:p>
                    <w:p w14:paraId="717485B3" w14:textId="0C5E2DDE" w:rsidR="00123BE2" w:rsidRPr="00EA3A90" w:rsidRDefault="00123BE2" w:rsidP="00177939">
                      <w:pPr>
                        <w:jc w:val="center"/>
                        <w:rPr>
                          <w:sz w:val="22"/>
                          <w:szCs w:val="22"/>
                        </w:rPr>
                      </w:pPr>
                      <w:r w:rsidRPr="00EA3A90">
                        <w:rPr>
                          <w:sz w:val="22"/>
                          <w:szCs w:val="22"/>
                        </w:rPr>
                        <w:t>(Sustainable Management and Risk-Responsive Transactions)</w:t>
                      </w:r>
                    </w:p>
                  </w:txbxContent>
                </v:textbox>
              </v:rect>
            </w:pict>
          </mc:Fallback>
        </mc:AlternateContent>
      </w:r>
    </w:p>
    <w:p w14:paraId="614EB1B3" w14:textId="77777777" w:rsidR="00040166" w:rsidRPr="0026377E" w:rsidRDefault="00040166" w:rsidP="00C40699">
      <w:pPr>
        <w:spacing w:line="240" w:lineRule="auto"/>
        <w:rPr>
          <w:rFonts w:ascii="Arial" w:hAnsi="Arial" w:cs="Arial"/>
          <w:color w:val="000000" w:themeColor="text1"/>
        </w:rPr>
      </w:pPr>
    </w:p>
    <w:p w14:paraId="6D9AC887" w14:textId="77777777" w:rsidR="00040166" w:rsidRPr="0026377E" w:rsidRDefault="00040166" w:rsidP="00C40699">
      <w:pPr>
        <w:spacing w:line="240" w:lineRule="auto"/>
        <w:rPr>
          <w:rFonts w:ascii="Arial" w:hAnsi="Arial" w:cs="Arial"/>
          <w:color w:val="000000" w:themeColor="text1"/>
        </w:rPr>
      </w:pPr>
    </w:p>
    <w:p w14:paraId="5D19C864" w14:textId="77777777" w:rsidR="00123BE2" w:rsidRPr="0026377E" w:rsidRDefault="00123BE2" w:rsidP="00C40699">
      <w:pPr>
        <w:spacing w:line="240" w:lineRule="auto"/>
        <w:rPr>
          <w:rFonts w:ascii="Arial" w:hAnsi="Arial" w:cs="Arial"/>
          <w:color w:val="000000" w:themeColor="text1"/>
        </w:rPr>
      </w:pPr>
    </w:p>
    <w:p w14:paraId="1FAE5ADC" w14:textId="6CE305FB" w:rsidR="00040166" w:rsidRPr="0026377E" w:rsidRDefault="003447BF" w:rsidP="00C40699">
      <w:pPr>
        <w:spacing w:line="240" w:lineRule="auto"/>
        <w:jc w:val="center"/>
        <w:rPr>
          <w:rFonts w:ascii="Arial" w:hAnsi="Arial" w:cs="Arial"/>
          <w:color w:val="000000" w:themeColor="text1"/>
        </w:rPr>
      </w:pPr>
      <w:r w:rsidRPr="0026377E">
        <w:rPr>
          <w:rFonts w:ascii="Arial" w:hAnsi="Arial" w:cs="Arial"/>
          <w:color w:val="000000" w:themeColor="text1"/>
        </w:rPr>
        <w:t xml:space="preserve">Figure </w:t>
      </w:r>
      <w:r w:rsidR="006909E5" w:rsidRPr="0026377E">
        <w:rPr>
          <w:rFonts w:ascii="Arial" w:hAnsi="Arial" w:cs="Arial"/>
          <w:color w:val="000000" w:themeColor="text1"/>
        </w:rPr>
        <w:t>1: Schematic</w:t>
      </w:r>
      <w:r w:rsidR="000B45E2" w:rsidRPr="0026377E">
        <w:rPr>
          <w:rFonts w:ascii="Arial" w:hAnsi="Arial" w:cs="Arial"/>
          <w:color w:val="000000" w:themeColor="text1"/>
        </w:rPr>
        <w:t xml:space="preserve"> Diagram</w:t>
      </w:r>
    </w:p>
    <w:p w14:paraId="49341C84" w14:textId="77777777" w:rsidR="00B3065A" w:rsidRPr="0026377E" w:rsidRDefault="00B3065A" w:rsidP="00C40699">
      <w:pPr>
        <w:spacing w:line="240" w:lineRule="auto"/>
        <w:rPr>
          <w:rFonts w:ascii="Arial" w:hAnsi="Arial" w:cs="Arial"/>
          <w:color w:val="000000" w:themeColor="text1"/>
        </w:rPr>
      </w:pPr>
    </w:p>
    <w:p w14:paraId="1529D40E" w14:textId="77777777" w:rsidR="00827C14" w:rsidRPr="0026377E" w:rsidRDefault="00827C14" w:rsidP="00C40699">
      <w:pPr>
        <w:spacing w:line="240" w:lineRule="auto"/>
        <w:ind w:firstLine="720"/>
        <w:rPr>
          <w:rFonts w:ascii="Arial" w:hAnsi="Arial" w:cs="Arial"/>
          <w:color w:val="000000" w:themeColor="text1"/>
        </w:rPr>
      </w:pPr>
      <w:r w:rsidRPr="0026377E">
        <w:rPr>
          <w:rFonts w:ascii="Arial" w:hAnsi="Arial" w:cs="Arial"/>
          <w:color w:val="000000" w:themeColor="text1"/>
        </w:rPr>
        <w:t>The schematic diagram presents the conceptual framework of this study, emphasizing the procurement department of private hospitals. At the foundation, the framework considers the characteristics of hospital respondents as the independent variables. These characteristics include employment status, years of experience, and designation, categorized as top management, middle management, and staff. These factors influence how procurement practices are implemented and operationalized within the hospital.</w:t>
      </w:r>
    </w:p>
    <w:p w14:paraId="00B8DDD4" w14:textId="65706122" w:rsidR="00827C14" w:rsidRPr="0026377E" w:rsidRDefault="00827C14" w:rsidP="00C40699">
      <w:pPr>
        <w:spacing w:line="240" w:lineRule="auto"/>
        <w:ind w:firstLine="720"/>
        <w:rPr>
          <w:rFonts w:ascii="Arial" w:hAnsi="Arial" w:cs="Arial"/>
          <w:color w:val="000000" w:themeColor="text1"/>
        </w:rPr>
      </w:pPr>
      <w:r w:rsidRPr="0026377E">
        <w:rPr>
          <w:rFonts w:ascii="Arial" w:hAnsi="Arial" w:cs="Arial"/>
          <w:color w:val="000000" w:themeColor="text1"/>
        </w:rPr>
        <w:lastRenderedPageBreak/>
        <w:t>At the core of the framework are the key procurement practices, which serve as the dependent variables. These include:</w:t>
      </w:r>
      <w:r w:rsidR="006664A3" w:rsidRPr="0026377E">
        <w:rPr>
          <w:rFonts w:ascii="Arial" w:hAnsi="Arial" w:cs="Arial"/>
          <w:color w:val="000000" w:themeColor="text1"/>
        </w:rPr>
        <w:t xml:space="preserve"> Supplier Relationship Management (SRM) – measured by communication, collaboration, and supplier performance, highlighting the importance of strong supplier partnerships for timely and high-quality delivery of medical supplies </w:t>
      </w:r>
      <w:r w:rsidR="005219F9" w:rsidRPr="0026377E">
        <w:rPr>
          <w:rFonts w:ascii="Arial" w:hAnsi="Arial" w:cs="Arial"/>
          <w:color w:val="000000" w:themeColor="text1"/>
        </w:rPr>
        <w:fldChar w:fldCharType="begin" w:fldLock="1"/>
      </w:r>
      <w:r w:rsidR="0017571B" w:rsidRPr="0026377E">
        <w:rPr>
          <w:rFonts w:ascii="Arial" w:hAnsi="Arial" w:cs="Arial"/>
          <w:color w:val="000000" w:themeColor="text1"/>
        </w:rPr>
        <w:instrText>ADDIN CSL_CITATION {"citationItems":[{"id":"ITEM-1","itemData":{"author":[{"dropping-particle":"","family":"Sann","given":"Babatunde","non-dropping-particle":"","parse-names":false,"suffix":""}],"id":"ITEM-1","issued":{"date-parts":[["2024"]]},"title":"Supplier Relationship Management in Global Supply Chains","type":"article-journal"},"uris":["http://www.mendeley.com/documents/?uuid=38126856-61e2-418c-a13c-f7649696ca2c"]}],"mendeley":{"formattedCitation":"(Sann, 2024)","plainTextFormattedCitation":"(Sann, 2024)","previouslyFormattedCitation":"(Sann, 2024)"},"properties":{"noteIndex":0},"schema":"https://github.com/citation-style-language/schema/raw/master/csl-citation.json"}</w:instrText>
      </w:r>
      <w:r w:rsidR="005219F9" w:rsidRPr="0026377E">
        <w:rPr>
          <w:rFonts w:ascii="Arial" w:hAnsi="Arial" w:cs="Arial"/>
          <w:color w:val="000000" w:themeColor="text1"/>
        </w:rPr>
        <w:fldChar w:fldCharType="separate"/>
      </w:r>
      <w:r w:rsidR="005B07BE" w:rsidRPr="0026377E">
        <w:rPr>
          <w:rFonts w:ascii="Arial" w:hAnsi="Arial" w:cs="Arial"/>
          <w:noProof/>
          <w:color w:val="000000" w:themeColor="text1"/>
        </w:rPr>
        <w:t>(Sann, 2024)</w:t>
      </w:r>
      <w:r w:rsidR="005219F9" w:rsidRPr="0026377E">
        <w:rPr>
          <w:rFonts w:ascii="Arial" w:hAnsi="Arial" w:cs="Arial"/>
          <w:color w:val="000000" w:themeColor="text1"/>
        </w:rPr>
        <w:fldChar w:fldCharType="end"/>
      </w:r>
      <w:r w:rsidR="006664A3" w:rsidRPr="0026377E">
        <w:rPr>
          <w:rFonts w:ascii="Arial" w:hAnsi="Arial" w:cs="Arial"/>
          <w:color w:val="000000" w:themeColor="text1"/>
        </w:rPr>
        <w:t xml:space="preserve">. Risk Management (RM) – measured through risk identification, risk mitigation strategies, and contingency planning, which enable hospitals to anticipate and address potential supply disruptions, ensuring operational continuity </w:t>
      </w:r>
      <w:r w:rsidR="0005217A" w:rsidRPr="0026377E">
        <w:rPr>
          <w:rFonts w:ascii="Arial" w:hAnsi="Arial" w:cs="Arial"/>
          <w:color w:val="000000" w:themeColor="text1"/>
        </w:rPr>
        <w:fldChar w:fldCharType="begin" w:fldLock="1"/>
      </w:r>
      <w:r w:rsidR="0017571B" w:rsidRPr="0026377E">
        <w:rPr>
          <w:rFonts w:ascii="Arial" w:hAnsi="Arial" w:cs="Arial"/>
          <w:color w:val="000000" w:themeColor="text1"/>
        </w:rPr>
        <w:instrText>ADDIN CSL_CITATION {"citationItems":[{"id":"ITEM-1","itemData":{"DOI":"10.1108/JRPC-03-2024-0014","author":[{"dropping-particle":"","family":"Alfina","given":"Kartika Nur","non-dropping-particle":"","parse-names":false,"suffix":""}],"id":"ITEM-1","issue":"1","issued":{"date-parts":[["2026"]]},"page":"151-192","title":"Integrating risk management in implementing circular economy principles in the healthcare sector : a case study from Indonesia","type":"article-journal","volume":"2"},"uris":["http://www.mendeley.com/documents/?uuid=c6548038-ab6e-468b-8551-9a4cd77f8279"]}],"mendeley":{"formattedCitation":"(Alfina, 2026)","plainTextFormattedCitation":"(Alfina, 2026)","previouslyFormattedCitation":"(Alfina, 2026)"},"properties":{"noteIndex":0},"schema":"https://github.com/citation-style-language/schema/raw/master/csl-citation.json"}</w:instrText>
      </w:r>
      <w:r w:rsidR="0005217A" w:rsidRPr="0026377E">
        <w:rPr>
          <w:rFonts w:ascii="Arial" w:hAnsi="Arial" w:cs="Arial"/>
          <w:color w:val="000000" w:themeColor="text1"/>
        </w:rPr>
        <w:fldChar w:fldCharType="separate"/>
      </w:r>
      <w:r w:rsidR="0005217A" w:rsidRPr="0026377E">
        <w:rPr>
          <w:rFonts w:ascii="Arial" w:hAnsi="Arial" w:cs="Arial"/>
          <w:noProof/>
          <w:color w:val="000000" w:themeColor="text1"/>
        </w:rPr>
        <w:t>(Alfina, 2026)</w:t>
      </w:r>
      <w:r w:rsidR="0005217A" w:rsidRPr="0026377E">
        <w:rPr>
          <w:rFonts w:ascii="Arial" w:hAnsi="Arial" w:cs="Arial"/>
          <w:color w:val="000000" w:themeColor="text1"/>
        </w:rPr>
        <w:fldChar w:fldCharType="end"/>
      </w:r>
      <w:r w:rsidR="0005217A" w:rsidRPr="0026377E">
        <w:rPr>
          <w:rFonts w:ascii="Arial" w:hAnsi="Arial" w:cs="Arial"/>
          <w:color w:val="000000" w:themeColor="text1"/>
        </w:rPr>
        <w:t xml:space="preserve">. </w:t>
      </w:r>
      <w:r w:rsidR="006664A3" w:rsidRPr="0026377E">
        <w:rPr>
          <w:rFonts w:ascii="Arial" w:hAnsi="Arial" w:cs="Arial"/>
          <w:color w:val="000000" w:themeColor="text1"/>
        </w:rPr>
        <w:t xml:space="preserve">Sustainable Procurement (SP) – measured via ethical procurement, social responsibility, and green procurement practices, emphasizing fairness, social impact, and environmental considerations in purchasing decisions </w:t>
      </w:r>
      <w:r w:rsidR="0005217A" w:rsidRPr="0026377E">
        <w:rPr>
          <w:rFonts w:ascii="Arial" w:hAnsi="Arial" w:cs="Arial"/>
          <w:color w:val="000000" w:themeColor="text1"/>
        </w:rPr>
        <w:fldChar w:fldCharType="begin" w:fldLock="1"/>
      </w:r>
      <w:r w:rsidR="0017571B" w:rsidRPr="0026377E">
        <w:rPr>
          <w:rFonts w:ascii="Arial" w:hAnsi="Arial" w:cs="Arial"/>
          <w:color w:val="000000" w:themeColor="text1"/>
        </w:rPr>
        <w:instrText>ADDIN CSL_CITATION {"citationItems":[{"id":"ITEM-1","itemData":{"author":[{"dropping-particle":"","family":"Yeboah","given":"Samuel Asuamah","non-dropping-particle":"","parse-names":false,"suffix":""},{"dropping-particle":"","family":"Ernest","given":"Kumi","non-dropping-particle":"","parse-names":false,"suffix":""}],"id":"ITEM-1","issued":{"date-parts":[["2024"]]},"page":"1-19","title":"Sustainable Procurement Practices: A Holistic Framework for Ethical, Green, and Social Impact","type":"article-journal"},"uris":["http://www.mendeley.com/documents/?uuid=e2661bba-43a0-4b59-8c2f-0a0808ae4818"]}],"mendeley":{"formattedCitation":"(Yeboah &amp; Ernest, 2024)","plainTextFormattedCitation":"(Yeboah &amp; Ernest, 2024)","previouslyFormattedCitation":"(Yeboah &amp; Ernest, 2024)"},"properties":{"noteIndex":0},"schema":"https://github.com/citation-style-language/schema/raw/master/csl-citation.json"}</w:instrText>
      </w:r>
      <w:r w:rsidR="0005217A" w:rsidRPr="0026377E">
        <w:rPr>
          <w:rFonts w:ascii="Arial" w:hAnsi="Arial" w:cs="Arial"/>
          <w:color w:val="000000" w:themeColor="text1"/>
        </w:rPr>
        <w:fldChar w:fldCharType="separate"/>
      </w:r>
      <w:r w:rsidR="0005217A" w:rsidRPr="0026377E">
        <w:rPr>
          <w:rFonts w:ascii="Arial" w:hAnsi="Arial" w:cs="Arial"/>
          <w:noProof/>
          <w:color w:val="000000" w:themeColor="text1"/>
        </w:rPr>
        <w:t>(Yeboah &amp; Ernest, 2024)</w:t>
      </w:r>
      <w:r w:rsidR="0005217A" w:rsidRPr="0026377E">
        <w:rPr>
          <w:rFonts w:ascii="Arial" w:hAnsi="Arial" w:cs="Arial"/>
          <w:color w:val="000000" w:themeColor="text1"/>
        </w:rPr>
        <w:fldChar w:fldCharType="end"/>
      </w:r>
      <w:r w:rsidR="006664A3" w:rsidRPr="0026377E">
        <w:rPr>
          <w:rFonts w:ascii="Arial" w:hAnsi="Arial" w:cs="Arial"/>
          <w:color w:val="000000" w:themeColor="text1"/>
        </w:rPr>
        <w:t>.</w:t>
      </w:r>
    </w:p>
    <w:p w14:paraId="6B2564E6" w14:textId="7FBBADEB" w:rsidR="00F8435E" w:rsidRPr="0026377E" w:rsidRDefault="006664A3" w:rsidP="00C40699">
      <w:pPr>
        <w:spacing w:line="240" w:lineRule="auto"/>
        <w:ind w:firstLine="720"/>
        <w:rPr>
          <w:rFonts w:ascii="Arial" w:hAnsi="Arial" w:cs="Arial"/>
          <w:color w:val="000000" w:themeColor="text1"/>
        </w:rPr>
      </w:pPr>
      <w:r w:rsidRPr="0026377E">
        <w:rPr>
          <w:rFonts w:ascii="Arial" w:hAnsi="Arial" w:cs="Arial"/>
          <w:color w:val="000000" w:themeColor="text1"/>
        </w:rPr>
        <w:t xml:space="preserve">The influence variable in this framework is Organizational Efficiency, which is operationalized through cost-effectiveness, process responsiveness, and quality of procurement outputs. The diagram suggests that effective implementation of </w:t>
      </w:r>
      <w:r w:rsidR="008943F0" w:rsidRPr="0026377E">
        <w:rPr>
          <w:rFonts w:ascii="Arial" w:hAnsi="Arial" w:cs="Arial"/>
          <w:color w:val="000000" w:themeColor="text1"/>
        </w:rPr>
        <w:t>Supplier Relationship Management</w:t>
      </w:r>
      <w:r w:rsidRPr="0026377E">
        <w:rPr>
          <w:rFonts w:ascii="Arial" w:hAnsi="Arial" w:cs="Arial"/>
          <w:color w:val="000000" w:themeColor="text1"/>
        </w:rPr>
        <w:t xml:space="preserve">, </w:t>
      </w:r>
      <w:r w:rsidR="008943F0" w:rsidRPr="0026377E">
        <w:rPr>
          <w:rFonts w:ascii="Arial" w:hAnsi="Arial" w:cs="Arial"/>
          <w:color w:val="000000" w:themeColor="text1"/>
        </w:rPr>
        <w:t>Risk Management</w:t>
      </w:r>
      <w:r w:rsidRPr="0026377E">
        <w:rPr>
          <w:rFonts w:ascii="Arial" w:hAnsi="Arial" w:cs="Arial"/>
          <w:color w:val="000000" w:themeColor="text1"/>
        </w:rPr>
        <w:t xml:space="preserve">, and </w:t>
      </w:r>
      <w:r w:rsidR="008943F0" w:rsidRPr="0026377E">
        <w:rPr>
          <w:rFonts w:ascii="Arial" w:hAnsi="Arial" w:cs="Arial"/>
          <w:color w:val="000000" w:themeColor="text1"/>
        </w:rPr>
        <w:t>Sustainable Procurement</w:t>
      </w:r>
      <w:r w:rsidRPr="0026377E">
        <w:rPr>
          <w:rFonts w:ascii="Arial" w:hAnsi="Arial" w:cs="Arial"/>
          <w:color w:val="000000" w:themeColor="text1"/>
        </w:rPr>
        <w:t xml:space="preserve"> collectively enhances organizational efficiency by reducing operational inefficiencies, minimizing risks, and improving the overall quality of procurement outcomes </w:t>
      </w:r>
      <w:r w:rsidR="0005217A" w:rsidRPr="0026377E">
        <w:rPr>
          <w:rFonts w:ascii="Arial" w:hAnsi="Arial" w:cs="Arial"/>
          <w:color w:val="000000" w:themeColor="text1"/>
        </w:rPr>
        <w:fldChar w:fldCharType="begin" w:fldLock="1"/>
      </w:r>
      <w:r w:rsidR="0017571B" w:rsidRPr="0026377E">
        <w:rPr>
          <w:rFonts w:ascii="Arial" w:hAnsi="Arial" w:cs="Arial"/>
          <w:color w:val="000000" w:themeColor="text1"/>
        </w:rPr>
        <w:instrText>ADDIN CSL_CITATION {"citationItems":[{"id":"ITEM-1","itemData":{"author":[{"dropping-particle":"","family":"Sinthiya","given":"C.","non-dropping-particle":"","parse-names":false,"suffix":""}],"id":"ITEM-1","issue":"4","issued":{"date-parts":[["2023"]]},"page":"15-21","title":"The Impact of Supplier Relationship Procurement Efficiency and Cost Reduction Management on","type":"article-journal","volume":"4"},"uris":["http://www.mendeley.com/documents/?uuid=3be4e188-d873-416c-8035-83990aecbc5b"]}],"mendeley":{"formattedCitation":"(Sinthiya, 2023)","plainTextFormattedCitation":"(Sinthiya, 2023)","previouslyFormattedCitation":"(Sinthiya, 2023)"},"properties":{"noteIndex":0},"schema":"https://github.com/citation-style-language/schema/raw/master/csl-citation.json"}</w:instrText>
      </w:r>
      <w:r w:rsidR="0005217A" w:rsidRPr="0026377E">
        <w:rPr>
          <w:rFonts w:ascii="Arial" w:hAnsi="Arial" w:cs="Arial"/>
          <w:color w:val="000000" w:themeColor="text1"/>
        </w:rPr>
        <w:fldChar w:fldCharType="separate"/>
      </w:r>
      <w:r w:rsidR="0005217A" w:rsidRPr="0026377E">
        <w:rPr>
          <w:rFonts w:ascii="Arial" w:hAnsi="Arial" w:cs="Arial"/>
          <w:noProof/>
          <w:color w:val="000000" w:themeColor="text1"/>
        </w:rPr>
        <w:t>(Sinthiya, 2023)</w:t>
      </w:r>
      <w:r w:rsidR="0005217A" w:rsidRPr="0026377E">
        <w:rPr>
          <w:rFonts w:ascii="Arial" w:hAnsi="Arial" w:cs="Arial"/>
          <w:color w:val="000000" w:themeColor="text1"/>
        </w:rPr>
        <w:fldChar w:fldCharType="end"/>
      </w:r>
      <w:r w:rsidRPr="0026377E">
        <w:rPr>
          <w:rFonts w:ascii="Arial" w:hAnsi="Arial" w:cs="Arial"/>
          <w:color w:val="000000" w:themeColor="text1"/>
        </w:rPr>
        <w:t>.</w:t>
      </w:r>
      <w:r w:rsidR="009C0FFA" w:rsidRPr="0026377E">
        <w:rPr>
          <w:rFonts w:ascii="Arial" w:hAnsi="Arial" w:cs="Arial"/>
          <w:color w:val="000000" w:themeColor="text1"/>
        </w:rPr>
        <w:t xml:space="preserve"> At the outcome level, the diagram introduces the SMART Procurement Proposed Intervention Program (Sustainable Management and Risk-Responsive Transactions). This program is designed to address areas where hospitals exhibit weaknesses in procurement practices. By integrating supplier relationship management, risk mitigation, and sustainable procurement strategies, the program aims to Strengthen coordination among stakeholders, </w:t>
      </w:r>
      <w:r w:rsidR="005C58A6" w:rsidRPr="0026377E">
        <w:rPr>
          <w:rFonts w:ascii="Arial" w:hAnsi="Arial" w:cs="Arial"/>
          <w:color w:val="000000" w:themeColor="text1"/>
        </w:rPr>
        <w:t>reduce</w:t>
      </w:r>
      <w:r w:rsidR="009C0FFA" w:rsidRPr="0026377E">
        <w:rPr>
          <w:rFonts w:ascii="Arial" w:hAnsi="Arial" w:cs="Arial"/>
          <w:color w:val="000000" w:themeColor="text1"/>
        </w:rPr>
        <w:t xml:space="preserve"> operational and supply chain risks, </w:t>
      </w:r>
      <w:r w:rsidR="005C58A6" w:rsidRPr="0026377E">
        <w:rPr>
          <w:rFonts w:ascii="Arial" w:hAnsi="Arial" w:cs="Arial"/>
          <w:color w:val="000000" w:themeColor="text1"/>
        </w:rPr>
        <w:t>enhance</w:t>
      </w:r>
      <w:r w:rsidR="009C0FFA" w:rsidRPr="0026377E">
        <w:rPr>
          <w:rFonts w:ascii="Arial" w:hAnsi="Arial" w:cs="Arial"/>
          <w:color w:val="000000" w:themeColor="text1"/>
        </w:rPr>
        <w:t xml:space="preserve"> cost-effectiveness and process efficiency, Improve the quality of procurement outputs</w:t>
      </w:r>
      <w:r w:rsidR="00AB0CB7" w:rsidRPr="0026377E">
        <w:rPr>
          <w:rFonts w:ascii="Arial" w:hAnsi="Arial" w:cs="Arial"/>
          <w:color w:val="000000" w:themeColor="text1"/>
        </w:rPr>
        <w:t>. Ultimately, the intervention supports hospital performance and patient care, reinforcing the critical link between strategic procurement practices and organizational success.</w:t>
      </w:r>
    </w:p>
    <w:p w14:paraId="198DA382" w14:textId="1BFD9AB9" w:rsidR="00805584" w:rsidRPr="0026377E" w:rsidRDefault="00F275A6" w:rsidP="00C40699">
      <w:pPr>
        <w:spacing w:line="240" w:lineRule="auto"/>
        <w:rPr>
          <w:rFonts w:ascii="Arial" w:hAnsi="Arial" w:cs="Arial"/>
          <w:b/>
          <w:bCs/>
          <w:color w:val="000000" w:themeColor="text1"/>
        </w:rPr>
      </w:pPr>
      <w:r w:rsidRPr="0026377E">
        <w:rPr>
          <w:rFonts w:ascii="Arial" w:hAnsi="Arial" w:cs="Arial"/>
          <w:b/>
          <w:bCs/>
          <w:color w:val="000000" w:themeColor="text1"/>
        </w:rPr>
        <w:t xml:space="preserve">Scope </w:t>
      </w:r>
      <w:r w:rsidR="000F2C3E" w:rsidRPr="0026377E">
        <w:rPr>
          <w:rFonts w:ascii="Arial" w:hAnsi="Arial" w:cs="Arial"/>
          <w:b/>
          <w:bCs/>
          <w:color w:val="000000" w:themeColor="text1"/>
        </w:rPr>
        <w:t>and limitation</w:t>
      </w:r>
    </w:p>
    <w:p w14:paraId="5A8C8931" w14:textId="03175551" w:rsidR="0093048D" w:rsidRPr="0026377E" w:rsidRDefault="002C564C" w:rsidP="00C40699">
      <w:pPr>
        <w:pStyle w:val="NormalWeb"/>
        <w:spacing w:before="0" w:beforeAutospacing="0" w:after="0" w:afterAutospacing="0"/>
        <w:ind w:firstLine="720"/>
        <w:rPr>
          <w:rFonts w:ascii="Arial" w:hAnsi="Arial" w:cs="Arial"/>
          <w:color w:val="000000" w:themeColor="text1"/>
        </w:rPr>
      </w:pPr>
      <w:r w:rsidRPr="0026377E">
        <w:rPr>
          <w:rFonts w:ascii="Arial" w:hAnsi="Arial" w:cs="Arial"/>
          <w:color w:val="000000" w:themeColor="text1"/>
        </w:rPr>
        <w:t xml:space="preserve">This study focused on examining the extent to which Supplier Relationship Management, Risk Management, and Sustainable Procurement Practices influenced Organizational Efficiency in selected private hospitals in Bacolod City. Specifically, it was conducted in four participating hospitals, referred to as Hospital A, Hospital B, Hospital C, and Hospital D, to maintain confidentiality and protect the identity of the institutions involved. </w:t>
      </w:r>
      <w:r w:rsidR="0093048D" w:rsidRPr="0026377E">
        <w:rPr>
          <w:rFonts w:ascii="Arial" w:hAnsi="Arial" w:cs="Arial"/>
          <w:color w:val="000000" w:themeColor="text1"/>
        </w:rPr>
        <w:t>Data were collected during the first and second semesters of the academic year 202</w:t>
      </w:r>
      <w:r w:rsidR="004A2ADF" w:rsidRPr="0026377E">
        <w:rPr>
          <w:rFonts w:ascii="Arial" w:hAnsi="Arial" w:cs="Arial"/>
          <w:color w:val="000000" w:themeColor="text1"/>
        </w:rPr>
        <w:t>5</w:t>
      </w:r>
      <w:r w:rsidR="0093048D" w:rsidRPr="0026377E">
        <w:rPr>
          <w:rFonts w:ascii="Arial" w:hAnsi="Arial" w:cs="Arial"/>
          <w:color w:val="000000" w:themeColor="text1"/>
        </w:rPr>
        <w:t>–202</w:t>
      </w:r>
      <w:r w:rsidR="004A2ADF" w:rsidRPr="0026377E">
        <w:rPr>
          <w:rFonts w:ascii="Arial" w:hAnsi="Arial" w:cs="Arial"/>
          <w:color w:val="000000" w:themeColor="text1"/>
        </w:rPr>
        <w:t>6</w:t>
      </w:r>
      <w:r w:rsidR="0093048D" w:rsidRPr="0026377E">
        <w:rPr>
          <w:rFonts w:ascii="Arial" w:hAnsi="Arial" w:cs="Arial"/>
          <w:color w:val="000000" w:themeColor="text1"/>
        </w:rPr>
        <w:t xml:space="preserve">. The respondents included employees from the </w:t>
      </w:r>
      <w:r w:rsidR="00091C05" w:rsidRPr="0026377E">
        <w:rPr>
          <w:rFonts w:ascii="Arial" w:hAnsi="Arial" w:cs="Arial"/>
          <w:color w:val="000000" w:themeColor="text1"/>
        </w:rPr>
        <w:t>employees</w:t>
      </w:r>
      <w:r w:rsidR="0093048D" w:rsidRPr="0026377E">
        <w:rPr>
          <w:rFonts w:ascii="Arial" w:hAnsi="Arial" w:cs="Arial"/>
          <w:color w:val="000000" w:themeColor="text1"/>
        </w:rPr>
        <w:t xml:space="preserve"> of the selected hospitals, encompassing </w:t>
      </w:r>
      <w:r w:rsidR="0093048D" w:rsidRPr="0026377E">
        <w:rPr>
          <w:rFonts w:ascii="Arial" w:eastAsiaTheme="majorEastAsia" w:hAnsi="Arial" w:cs="Arial"/>
          <w:color w:val="000000" w:themeColor="text1"/>
        </w:rPr>
        <w:t>Top Management, Middle Management, and staff</w:t>
      </w:r>
      <w:r w:rsidR="00C367EE" w:rsidRPr="0026377E">
        <w:rPr>
          <w:rFonts w:ascii="Arial" w:hAnsi="Arial" w:cs="Arial"/>
          <w:color w:val="000000" w:themeColor="text1"/>
        </w:rPr>
        <w:t>.</w:t>
      </w:r>
    </w:p>
    <w:p w14:paraId="5C77F241" w14:textId="77777777" w:rsidR="0093048D" w:rsidRPr="0026377E" w:rsidRDefault="0093048D" w:rsidP="00C40699">
      <w:pPr>
        <w:pStyle w:val="NormalWeb"/>
        <w:spacing w:before="0" w:beforeAutospacing="0" w:after="0" w:afterAutospacing="0"/>
        <w:ind w:firstLine="720"/>
        <w:rPr>
          <w:rFonts w:ascii="Arial" w:hAnsi="Arial" w:cs="Arial"/>
          <w:color w:val="000000" w:themeColor="text1"/>
        </w:rPr>
      </w:pPr>
      <w:r w:rsidRPr="0026377E">
        <w:rPr>
          <w:rFonts w:ascii="Arial" w:hAnsi="Arial" w:cs="Arial"/>
          <w:color w:val="000000" w:themeColor="text1"/>
        </w:rPr>
        <w:t xml:space="preserve">The study was limited in several ways. First, it employed a </w:t>
      </w:r>
      <w:r w:rsidRPr="0026377E">
        <w:rPr>
          <w:rFonts w:ascii="Arial" w:eastAsiaTheme="majorEastAsia" w:hAnsi="Arial" w:cs="Arial"/>
          <w:color w:val="000000" w:themeColor="text1"/>
        </w:rPr>
        <w:t>cross-sectional design</w:t>
      </w:r>
      <w:r w:rsidRPr="0026377E">
        <w:rPr>
          <w:rFonts w:ascii="Arial" w:hAnsi="Arial" w:cs="Arial"/>
          <w:color w:val="000000" w:themeColor="text1"/>
        </w:rPr>
        <w:t xml:space="preserve">, which captured data at a single point in time, preventing the establishment of causality or observation of changes over time. Second, the study relied on </w:t>
      </w:r>
      <w:r w:rsidRPr="0026377E">
        <w:rPr>
          <w:rFonts w:ascii="Arial" w:eastAsiaTheme="majorEastAsia" w:hAnsi="Arial" w:cs="Arial"/>
          <w:color w:val="000000" w:themeColor="text1"/>
        </w:rPr>
        <w:t>self-reported perceptions</w:t>
      </w:r>
      <w:r w:rsidRPr="0026377E">
        <w:rPr>
          <w:rFonts w:ascii="Arial" w:hAnsi="Arial" w:cs="Arial"/>
          <w:color w:val="000000" w:themeColor="text1"/>
        </w:rPr>
        <w:t xml:space="preserve">, which may have been influenced by </w:t>
      </w:r>
      <w:r w:rsidRPr="0026377E">
        <w:rPr>
          <w:rFonts w:ascii="Arial" w:eastAsiaTheme="majorEastAsia" w:hAnsi="Arial" w:cs="Arial"/>
          <w:color w:val="000000" w:themeColor="text1"/>
        </w:rPr>
        <w:t>social desirability bias</w:t>
      </w:r>
      <w:r w:rsidRPr="0026377E">
        <w:rPr>
          <w:rFonts w:ascii="Arial" w:hAnsi="Arial" w:cs="Arial"/>
          <w:color w:val="000000" w:themeColor="text1"/>
        </w:rPr>
        <w:t xml:space="preserve"> and lacked objective metrics such as cost savings, defect rates, or delivery times. Third, the focus on </w:t>
      </w:r>
      <w:r w:rsidRPr="0026377E">
        <w:rPr>
          <w:rFonts w:ascii="Arial" w:eastAsiaTheme="majorEastAsia" w:hAnsi="Arial" w:cs="Arial"/>
          <w:color w:val="000000" w:themeColor="text1"/>
        </w:rPr>
        <w:t>private hospitals in Bacolod City</w:t>
      </w:r>
      <w:r w:rsidRPr="0026377E">
        <w:rPr>
          <w:rFonts w:ascii="Arial" w:hAnsi="Arial" w:cs="Arial"/>
          <w:color w:val="000000" w:themeColor="text1"/>
        </w:rPr>
        <w:t xml:space="preserve"> </w:t>
      </w:r>
      <w:r w:rsidRPr="0026377E">
        <w:rPr>
          <w:rFonts w:ascii="Arial" w:hAnsi="Arial" w:cs="Arial"/>
          <w:color w:val="000000" w:themeColor="text1"/>
        </w:rPr>
        <w:lastRenderedPageBreak/>
        <w:t xml:space="preserve">limited the generalizability of the findings to public hospitals, other regions, or hospitals in other countries with different operational systems. Finally, the study considered only </w:t>
      </w:r>
      <w:r w:rsidRPr="0026377E">
        <w:rPr>
          <w:rFonts w:ascii="Arial" w:eastAsiaTheme="majorEastAsia" w:hAnsi="Arial" w:cs="Arial"/>
          <w:color w:val="000000" w:themeColor="text1"/>
        </w:rPr>
        <w:t>internal stakeholders</w:t>
      </w:r>
      <w:r w:rsidRPr="0026377E">
        <w:rPr>
          <w:rFonts w:ascii="Arial" w:hAnsi="Arial" w:cs="Arial"/>
          <w:color w:val="000000" w:themeColor="text1"/>
        </w:rPr>
        <w:t xml:space="preserve"> in the procurement departments and did not include suppliers, patients, or other external stakeholders, nor did it examine other factors such as hospital size, finances, technology, or competition, which could also affect procurement efficiency.</w:t>
      </w:r>
    </w:p>
    <w:p w14:paraId="75F1BAF0" w14:textId="77777777" w:rsidR="0065127A" w:rsidRPr="0026377E" w:rsidRDefault="0065127A" w:rsidP="00C40699">
      <w:pPr>
        <w:pStyle w:val="NormalWeb"/>
        <w:spacing w:before="0" w:beforeAutospacing="0" w:after="0" w:afterAutospacing="0"/>
        <w:rPr>
          <w:rFonts w:ascii="Arial" w:eastAsiaTheme="minorHAnsi" w:hAnsi="Arial" w:cs="Arial"/>
          <w:color w:val="000000" w:themeColor="text1"/>
          <w:kern w:val="2"/>
          <w:lang w:eastAsia="en-US"/>
          <w14:ligatures w14:val="standardContextual"/>
        </w:rPr>
      </w:pPr>
    </w:p>
    <w:p w14:paraId="770EB1A2" w14:textId="3FE9586A" w:rsidR="00A72659" w:rsidRPr="0026377E" w:rsidRDefault="0085489B" w:rsidP="00C40699">
      <w:pPr>
        <w:pStyle w:val="NormalWeb"/>
        <w:spacing w:before="0" w:beforeAutospacing="0" w:after="0" w:afterAutospacing="0"/>
        <w:rPr>
          <w:rFonts w:ascii="Arial" w:hAnsi="Arial" w:cs="Arial"/>
          <w:b/>
          <w:bCs/>
          <w:color w:val="000000" w:themeColor="text1"/>
        </w:rPr>
      </w:pPr>
      <w:r w:rsidRPr="0026377E">
        <w:rPr>
          <w:rFonts w:ascii="Arial" w:hAnsi="Arial" w:cs="Arial"/>
          <w:b/>
          <w:bCs/>
          <w:color w:val="000000" w:themeColor="text1"/>
        </w:rPr>
        <w:t>Significance of the study</w:t>
      </w:r>
    </w:p>
    <w:p w14:paraId="54449F87" w14:textId="5D75CC5F" w:rsidR="001A7C56" w:rsidRPr="0026377E" w:rsidRDefault="00BA192E" w:rsidP="00C40699">
      <w:pPr>
        <w:pStyle w:val="NormalWeb"/>
        <w:ind w:firstLine="720"/>
        <w:rPr>
          <w:rFonts w:ascii="Arial" w:hAnsi="Arial" w:cs="Arial"/>
          <w:color w:val="000000" w:themeColor="text1"/>
          <w:lang w:val="en-US"/>
        </w:rPr>
      </w:pPr>
      <w:r w:rsidRPr="0026377E">
        <w:rPr>
          <w:rFonts w:ascii="Arial" w:hAnsi="Arial" w:cs="Arial"/>
          <w:color w:val="000000" w:themeColor="text1"/>
        </w:rPr>
        <w:t>This study is significant to the following:</w:t>
      </w:r>
      <w:r w:rsidRPr="0026377E">
        <w:rPr>
          <w:rFonts w:ascii="Arial" w:hAnsi="Arial" w:cs="Arial"/>
          <w:color w:val="000000" w:themeColor="text1"/>
          <w:lang w:val="en-US"/>
        </w:rPr>
        <w:tab/>
      </w:r>
    </w:p>
    <w:p w14:paraId="2BECC808" w14:textId="6B805B1C" w:rsidR="002D28DA" w:rsidRPr="0026377E" w:rsidRDefault="002D28DA" w:rsidP="00C40699">
      <w:pPr>
        <w:pStyle w:val="NormalWeb"/>
        <w:rPr>
          <w:rFonts w:ascii="Arial" w:hAnsi="Arial" w:cs="Arial"/>
          <w:color w:val="000000" w:themeColor="text1"/>
        </w:rPr>
      </w:pPr>
      <w:r w:rsidRPr="0026377E">
        <w:rPr>
          <w:rStyle w:val="Strong"/>
          <w:rFonts w:ascii="Arial" w:eastAsiaTheme="majorEastAsia" w:hAnsi="Arial" w:cs="Arial"/>
          <w:color w:val="000000" w:themeColor="text1"/>
        </w:rPr>
        <w:t>Hospital Administrators and Executive Leadership</w:t>
      </w:r>
      <w:r w:rsidRPr="0026377E">
        <w:rPr>
          <w:rFonts w:ascii="Arial" w:hAnsi="Arial" w:cs="Arial"/>
          <w:color w:val="000000" w:themeColor="text1"/>
        </w:rPr>
        <w:br/>
      </w:r>
      <w:r w:rsidR="00523FB4" w:rsidRPr="0026377E">
        <w:rPr>
          <w:rFonts w:ascii="Arial" w:hAnsi="Arial" w:cs="Arial"/>
          <w:color w:val="000000" w:themeColor="text1"/>
        </w:rPr>
        <w:t xml:space="preserve">         </w:t>
      </w:r>
      <w:r w:rsidR="008F7058" w:rsidRPr="0026377E">
        <w:rPr>
          <w:rFonts w:ascii="Arial" w:hAnsi="Arial" w:cs="Arial"/>
          <w:color w:val="000000" w:themeColor="text1"/>
        </w:rPr>
        <w:t xml:space="preserve"> </w:t>
      </w:r>
      <w:r w:rsidRPr="0026377E">
        <w:rPr>
          <w:rFonts w:ascii="Arial" w:hAnsi="Arial" w:cs="Arial"/>
          <w:color w:val="000000" w:themeColor="text1"/>
        </w:rPr>
        <w:t>The study may help administrators understand how strategic procurement improves organizational efficiency and guides resource allocation to achieve financial and operational benefits.</w:t>
      </w:r>
    </w:p>
    <w:p w14:paraId="35C2B353" w14:textId="47BE52EE" w:rsidR="002D28DA" w:rsidRPr="0026377E" w:rsidRDefault="002D28DA" w:rsidP="00C40699">
      <w:pPr>
        <w:pStyle w:val="NormalWeb"/>
        <w:rPr>
          <w:rFonts w:ascii="Arial" w:hAnsi="Arial" w:cs="Arial"/>
          <w:color w:val="000000" w:themeColor="text1"/>
        </w:rPr>
      </w:pPr>
      <w:r w:rsidRPr="0026377E">
        <w:rPr>
          <w:rStyle w:val="Strong"/>
          <w:rFonts w:ascii="Arial" w:eastAsiaTheme="majorEastAsia" w:hAnsi="Arial" w:cs="Arial"/>
          <w:color w:val="000000" w:themeColor="text1"/>
        </w:rPr>
        <w:t>Procurement and Supply Chain Professionals</w:t>
      </w:r>
      <w:r w:rsidRPr="0026377E">
        <w:rPr>
          <w:rFonts w:ascii="Arial" w:hAnsi="Arial" w:cs="Arial"/>
          <w:color w:val="000000" w:themeColor="text1"/>
        </w:rPr>
        <w:br/>
      </w:r>
      <w:r w:rsidR="008F7058" w:rsidRPr="0026377E">
        <w:rPr>
          <w:rFonts w:ascii="Arial" w:hAnsi="Arial" w:cs="Arial"/>
          <w:color w:val="000000" w:themeColor="text1"/>
        </w:rPr>
        <w:t xml:space="preserve">           </w:t>
      </w:r>
      <w:r w:rsidRPr="0026377E">
        <w:rPr>
          <w:rFonts w:ascii="Arial" w:hAnsi="Arial" w:cs="Arial"/>
          <w:color w:val="000000" w:themeColor="text1"/>
        </w:rPr>
        <w:t>The study may help practitioners identify best practices in supplier relationship management, risk mitigation, and sustainable procurement, supporting benchmarking and enhancing organizational performance.</w:t>
      </w:r>
    </w:p>
    <w:p w14:paraId="09663785" w14:textId="0B440BE9" w:rsidR="002D28DA" w:rsidRPr="0026377E" w:rsidRDefault="002D28DA" w:rsidP="00C40699">
      <w:pPr>
        <w:pStyle w:val="NormalWeb"/>
        <w:rPr>
          <w:rFonts w:ascii="Arial" w:hAnsi="Arial" w:cs="Arial"/>
          <w:color w:val="000000" w:themeColor="text1"/>
        </w:rPr>
      </w:pPr>
      <w:r w:rsidRPr="0026377E">
        <w:rPr>
          <w:rStyle w:val="Strong"/>
          <w:rFonts w:ascii="Arial" w:eastAsiaTheme="majorEastAsia" w:hAnsi="Arial" w:cs="Arial"/>
          <w:color w:val="000000" w:themeColor="text1"/>
        </w:rPr>
        <w:t>Finance Department Personnel</w:t>
      </w:r>
      <w:r w:rsidRPr="0026377E">
        <w:rPr>
          <w:rFonts w:ascii="Arial" w:hAnsi="Arial" w:cs="Arial"/>
          <w:color w:val="000000" w:themeColor="text1"/>
        </w:rPr>
        <w:br/>
      </w:r>
      <w:r w:rsidR="008F7058" w:rsidRPr="0026377E">
        <w:rPr>
          <w:rFonts w:ascii="Arial" w:hAnsi="Arial" w:cs="Arial"/>
          <w:color w:val="000000" w:themeColor="text1"/>
        </w:rPr>
        <w:t xml:space="preserve">           </w:t>
      </w:r>
      <w:r w:rsidRPr="0026377E">
        <w:rPr>
          <w:rFonts w:ascii="Arial" w:hAnsi="Arial" w:cs="Arial"/>
          <w:color w:val="000000" w:themeColor="text1"/>
        </w:rPr>
        <w:t>The study may help finance teams assess the financial impact of procurement decisions, improving budgeting, cost control, and profitability.</w:t>
      </w:r>
    </w:p>
    <w:p w14:paraId="316C9DEB" w14:textId="1FD320E0" w:rsidR="002D28DA" w:rsidRPr="0026377E" w:rsidRDefault="002D28DA" w:rsidP="00C40699">
      <w:pPr>
        <w:pStyle w:val="NormalWeb"/>
        <w:rPr>
          <w:rFonts w:ascii="Arial" w:hAnsi="Arial" w:cs="Arial"/>
          <w:color w:val="000000" w:themeColor="text1"/>
        </w:rPr>
      </w:pPr>
      <w:r w:rsidRPr="0026377E">
        <w:rPr>
          <w:rStyle w:val="Strong"/>
          <w:rFonts w:ascii="Arial" w:eastAsiaTheme="majorEastAsia" w:hAnsi="Arial" w:cs="Arial"/>
          <w:color w:val="000000" w:themeColor="text1"/>
        </w:rPr>
        <w:t>Clinical Department Heads and Medical Staff</w:t>
      </w:r>
      <w:r w:rsidRPr="0026377E">
        <w:rPr>
          <w:rFonts w:ascii="Arial" w:hAnsi="Arial" w:cs="Arial"/>
          <w:color w:val="000000" w:themeColor="text1"/>
        </w:rPr>
        <w:br/>
      </w:r>
      <w:r w:rsidR="008F7058" w:rsidRPr="0026377E">
        <w:rPr>
          <w:rFonts w:ascii="Arial" w:hAnsi="Arial" w:cs="Arial"/>
          <w:color w:val="000000" w:themeColor="text1"/>
        </w:rPr>
        <w:t xml:space="preserve">           </w:t>
      </w:r>
      <w:r w:rsidRPr="0026377E">
        <w:rPr>
          <w:rFonts w:ascii="Arial" w:hAnsi="Arial" w:cs="Arial"/>
          <w:color w:val="000000" w:themeColor="text1"/>
        </w:rPr>
        <w:t>The study may help clinical leaders appreciate how procurement affects supply availability, quality, and responsiveness, fostering collaboration for better patient care.</w:t>
      </w:r>
    </w:p>
    <w:p w14:paraId="2EF3077B" w14:textId="3D8CBE26" w:rsidR="002D28DA" w:rsidRPr="0026377E" w:rsidRDefault="002D28DA" w:rsidP="00C40699">
      <w:pPr>
        <w:pStyle w:val="NormalWeb"/>
        <w:rPr>
          <w:rFonts w:ascii="Arial" w:hAnsi="Arial" w:cs="Arial"/>
          <w:color w:val="000000" w:themeColor="text1"/>
        </w:rPr>
      </w:pPr>
      <w:r w:rsidRPr="0026377E">
        <w:rPr>
          <w:rStyle w:val="Strong"/>
          <w:rFonts w:ascii="Arial" w:eastAsiaTheme="majorEastAsia" w:hAnsi="Arial" w:cs="Arial"/>
          <w:color w:val="000000" w:themeColor="text1"/>
        </w:rPr>
        <w:t>Healthcare Policymakers and Regulators</w:t>
      </w:r>
      <w:r w:rsidRPr="0026377E">
        <w:rPr>
          <w:rFonts w:ascii="Arial" w:hAnsi="Arial" w:cs="Arial"/>
          <w:color w:val="000000" w:themeColor="text1"/>
        </w:rPr>
        <w:br/>
      </w:r>
      <w:r w:rsidR="008F7058" w:rsidRPr="0026377E">
        <w:rPr>
          <w:rFonts w:ascii="Arial" w:hAnsi="Arial" w:cs="Arial"/>
          <w:color w:val="000000" w:themeColor="text1"/>
        </w:rPr>
        <w:t xml:space="preserve">            </w:t>
      </w:r>
      <w:r w:rsidRPr="0026377E">
        <w:rPr>
          <w:rFonts w:ascii="Arial" w:hAnsi="Arial" w:cs="Arial"/>
          <w:color w:val="000000" w:themeColor="text1"/>
        </w:rPr>
        <w:t>The study may help policymakers develop frameworks that professionalize, promote collaboration, and integrate sustainability into healthcare procurement.</w:t>
      </w:r>
    </w:p>
    <w:p w14:paraId="3C72BB9F" w14:textId="0643FE05" w:rsidR="002D28DA" w:rsidRPr="0026377E" w:rsidRDefault="002D28DA" w:rsidP="00C40699">
      <w:pPr>
        <w:pStyle w:val="NormalWeb"/>
        <w:rPr>
          <w:rFonts w:ascii="Arial" w:hAnsi="Arial" w:cs="Arial"/>
          <w:color w:val="000000" w:themeColor="text1"/>
        </w:rPr>
      </w:pPr>
      <w:r w:rsidRPr="0026377E">
        <w:rPr>
          <w:rStyle w:val="Strong"/>
          <w:rFonts w:ascii="Arial" w:eastAsiaTheme="majorEastAsia" w:hAnsi="Arial" w:cs="Arial"/>
          <w:color w:val="000000" w:themeColor="text1"/>
        </w:rPr>
        <w:t>Suppliers and Vendors</w:t>
      </w:r>
      <w:r w:rsidRPr="0026377E">
        <w:rPr>
          <w:rFonts w:ascii="Arial" w:hAnsi="Arial" w:cs="Arial"/>
          <w:color w:val="000000" w:themeColor="text1"/>
        </w:rPr>
        <w:br/>
      </w:r>
      <w:r w:rsidR="008F7058" w:rsidRPr="0026377E">
        <w:rPr>
          <w:rFonts w:ascii="Arial" w:hAnsi="Arial" w:cs="Arial"/>
          <w:color w:val="000000" w:themeColor="text1"/>
        </w:rPr>
        <w:t xml:space="preserve">        </w:t>
      </w:r>
      <w:r w:rsidRPr="0026377E">
        <w:rPr>
          <w:rFonts w:ascii="Arial" w:hAnsi="Arial" w:cs="Arial"/>
          <w:color w:val="000000" w:themeColor="text1"/>
        </w:rPr>
        <w:t>The study may help suppliers align with hospital priorities, adopt ethical and sustainable practices, and strengthen long-term partnerships.</w:t>
      </w:r>
    </w:p>
    <w:p w14:paraId="1894969C" w14:textId="5EDDB432" w:rsidR="002D28DA" w:rsidRPr="0026377E" w:rsidRDefault="002D28DA" w:rsidP="00C40699">
      <w:pPr>
        <w:pStyle w:val="NormalWeb"/>
        <w:rPr>
          <w:rFonts w:ascii="Arial" w:hAnsi="Arial" w:cs="Arial"/>
          <w:color w:val="000000" w:themeColor="text1"/>
        </w:rPr>
      </w:pPr>
      <w:r w:rsidRPr="0026377E">
        <w:rPr>
          <w:rStyle w:val="Strong"/>
          <w:rFonts w:ascii="Arial" w:eastAsiaTheme="majorEastAsia" w:hAnsi="Arial" w:cs="Arial"/>
          <w:color w:val="000000" w:themeColor="text1"/>
        </w:rPr>
        <w:t>Academic and Research Community</w:t>
      </w:r>
      <w:r w:rsidRPr="0026377E">
        <w:rPr>
          <w:rFonts w:ascii="Arial" w:hAnsi="Arial" w:cs="Arial"/>
          <w:color w:val="000000" w:themeColor="text1"/>
        </w:rPr>
        <w:br/>
      </w:r>
      <w:r w:rsidR="008F7058" w:rsidRPr="0026377E">
        <w:rPr>
          <w:rFonts w:ascii="Arial" w:hAnsi="Arial" w:cs="Arial"/>
          <w:color w:val="000000" w:themeColor="text1"/>
        </w:rPr>
        <w:t xml:space="preserve">        </w:t>
      </w:r>
      <w:r w:rsidRPr="0026377E">
        <w:rPr>
          <w:rFonts w:ascii="Arial" w:hAnsi="Arial" w:cs="Arial"/>
          <w:color w:val="000000" w:themeColor="text1"/>
        </w:rPr>
        <w:t>The study may help researchers address gaps in healthcare procurement literature and provide a foundation for understanding the impact of SRM, sustainable procurement, and risk management on organizational performance.</w:t>
      </w:r>
    </w:p>
    <w:p w14:paraId="17629BF7" w14:textId="5B049395" w:rsidR="002D28DA" w:rsidRPr="0026377E" w:rsidRDefault="002D28DA" w:rsidP="00C40699">
      <w:pPr>
        <w:pStyle w:val="NormalWeb"/>
        <w:rPr>
          <w:rFonts w:ascii="Arial" w:hAnsi="Arial" w:cs="Arial"/>
          <w:color w:val="000000" w:themeColor="text1"/>
        </w:rPr>
      </w:pPr>
      <w:r w:rsidRPr="0026377E">
        <w:rPr>
          <w:rStyle w:val="Strong"/>
          <w:rFonts w:ascii="Arial" w:eastAsiaTheme="majorEastAsia" w:hAnsi="Arial" w:cs="Arial"/>
          <w:color w:val="000000" w:themeColor="text1"/>
        </w:rPr>
        <w:lastRenderedPageBreak/>
        <w:t>Patients and Local Communities</w:t>
      </w:r>
      <w:r w:rsidRPr="0026377E">
        <w:rPr>
          <w:rFonts w:ascii="Arial" w:hAnsi="Arial" w:cs="Arial"/>
          <w:color w:val="000000" w:themeColor="text1"/>
        </w:rPr>
        <w:br/>
      </w:r>
      <w:r w:rsidR="008F7058" w:rsidRPr="0026377E">
        <w:rPr>
          <w:rFonts w:ascii="Arial" w:hAnsi="Arial" w:cs="Arial"/>
          <w:color w:val="000000" w:themeColor="text1"/>
        </w:rPr>
        <w:t xml:space="preserve">        </w:t>
      </w:r>
      <w:r w:rsidRPr="0026377E">
        <w:rPr>
          <w:rFonts w:ascii="Arial" w:hAnsi="Arial" w:cs="Arial"/>
          <w:color w:val="000000" w:themeColor="text1"/>
        </w:rPr>
        <w:t>The study may help communities benefit from more efficient, cost-effective, and sustainable healthcare, improving access, quality, and affordability.</w:t>
      </w:r>
    </w:p>
    <w:p w14:paraId="607BA05D" w14:textId="047822E3" w:rsidR="002D28DA" w:rsidRPr="0026377E" w:rsidRDefault="002D28DA" w:rsidP="00C40699">
      <w:pPr>
        <w:pStyle w:val="NormalWeb"/>
        <w:rPr>
          <w:rFonts w:ascii="Arial" w:hAnsi="Arial" w:cs="Arial"/>
          <w:color w:val="000000" w:themeColor="text1"/>
        </w:rPr>
      </w:pPr>
      <w:r w:rsidRPr="0026377E">
        <w:rPr>
          <w:rStyle w:val="Strong"/>
          <w:rFonts w:ascii="Arial" w:eastAsiaTheme="majorEastAsia" w:hAnsi="Arial" w:cs="Arial"/>
          <w:color w:val="000000" w:themeColor="text1"/>
        </w:rPr>
        <w:t>Researchers and Future Researchers</w:t>
      </w:r>
      <w:r w:rsidRPr="0026377E">
        <w:rPr>
          <w:rFonts w:ascii="Arial" w:hAnsi="Arial" w:cs="Arial"/>
          <w:color w:val="000000" w:themeColor="text1"/>
        </w:rPr>
        <w:br/>
      </w:r>
      <w:r w:rsidR="008F7058" w:rsidRPr="0026377E">
        <w:rPr>
          <w:rFonts w:ascii="Arial" w:hAnsi="Arial" w:cs="Arial"/>
          <w:color w:val="000000" w:themeColor="text1"/>
        </w:rPr>
        <w:t xml:space="preserve">        </w:t>
      </w:r>
      <w:r w:rsidRPr="0026377E">
        <w:rPr>
          <w:rFonts w:ascii="Arial" w:hAnsi="Arial" w:cs="Arial"/>
          <w:color w:val="000000" w:themeColor="text1"/>
        </w:rPr>
        <w:t>The study may help future researchers explore procurement practices in other contexts, conduct longitudinal studies, and examine additional factors influencing healthcare procurement effectiveness</w:t>
      </w:r>
      <w:r w:rsidR="008F7058" w:rsidRPr="0026377E">
        <w:rPr>
          <w:rFonts w:ascii="Arial" w:hAnsi="Arial" w:cs="Arial"/>
          <w:color w:val="000000" w:themeColor="text1"/>
        </w:rPr>
        <w:t>.</w:t>
      </w:r>
    </w:p>
    <w:p w14:paraId="34356BB5" w14:textId="480AC6DB" w:rsidR="00532756" w:rsidRPr="0026377E" w:rsidRDefault="00657562" w:rsidP="00C40699">
      <w:pPr>
        <w:pStyle w:val="NormalWeb"/>
        <w:spacing w:before="0" w:beforeAutospacing="0" w:after="0" w:afterAutospacing="0"/>
        <w:rPr>
          <w:rFonts w:ascii="Arial" w:hAnsi="Arial" w:cs="Arial"/>
          <w:b/>
          <w:bCs/>
          <w:color w:val="000000" w:themeColor="text1"/>
        </w:rPr>
      </w:pPr>
      <w:r w:rsidRPr="0026377E">
        <w:rPr>
          <w:rFonts w:ascii="Arial" w:hAnsi="Arial" w:cs="Arial"/>
          <w:b/>
          <w:bCs/>
          <w:color w:val="000000" w:themeColor="text1"/>
        </w:rPr>
        <w:t>Definition of terms</w:t>
      </w:r>
    </w:p>
    <w:p w14:paraId="2E94658A" w14:textId="77777777" w:rsidR="00FD68BB" w:rsidRPr="0026377E" w:rsidRDefault="00FD68BB" w:rsidP="00C40699">
      <w:pPr>
        <w:pStyle w:val="NormalWeb"/>
        <w:spacing w:before="0" w:beforeAutospacing="0" w:after="0" w:afterAutospacing="0"/>
        <w:rPr>
          <w:rFonts w:ascii="Arial" w:hAnsi="Arial" w:cs="Arial"/>
          <w:color w:val="000000" w:themeColor="text1"/>
        </w:rPr>
      </w:pPr>
    </w:p>
    <w:p w14:paraId="65BFE44D" w14:textId="598D2B3F" w:rsidR="00532756" w:rsidRPr="0026377E" w:rsidRDefault="00827E6A" w:rsidP="00C40699">
      <w:pPr>
        <w:pStyle w:val="NormalWeb"/>
        <w:spacing w:before="0" w:beforeAutospacing="0" w:after="0" w:afterAutospacing="0"/>
        <w:ind w:firstLine="720"/>
        <w:rPr>
          <w:rFonts w:ascii="Arial" w:hAnsi="Arial" w:cs="Arial"/>
          <w:color w:val="000000" w:themeColor="text1"/>
        </w:rPr>
      </w:pPr>
      <w:r w:rsidRPr="0026377E">
        <w:rPr>
          <w:rFonts w:ascii="Arial" w:hAnsi="Arial" w:cs="Arial"/>
          <w:color w:val="000000" w:themeColor="text1"/>
        </w:rPr>
        <w:t>T</w:t>
      </w:r>
      <w:r w:rsidR="00532756" w:rsidRPr="0026377E">
        <w:rPr>
          <w:rFonts w:ascii="Arial" w:hAnsi="Arial" w:cs="Arial"/>
          <w:color w:val="000000" w:themeColor="text1"/>
        </w:rPr>
        <w:t>he following terminologies were defined according to their operational meanings</w:t>
      </w:r>
      <w:r w:rsidR="00A93A19" w:rsidRPr="0026377E">
        <w:rPr>
          <w:rFonts w:ascii="Arial" w:hAnsi="Arial" w:cs="Arial"/>
          <w:color w:val="000000" w:themeColor="text1"/>
        </w:rPr>
        <w:t>:</w:t>
      </w:r>
    </w:p>
    <w:p w14:paraId="4855612E" w14:textId="4186947C" w:rsidR="00E32ECF" w:rsidRPr="0026377E" w:rsidRDefault="00E32ECF" w:rsidP="00C40699">
      <w:pPr>
        <w:pStyle w:val="NormalWeb"/>
        <w:rPr>
          <w:rFonts w:ascii="Arial" w:hAnsi="Arial" w:cs="Arial"/>
          <w:color w:val="000000" w:themeColor="text1"/>
        </w:rPr>
      </w:pPr>
      <w:r w:rsidRPr="0026377E">
        <w:rPr>
          <w:rStyle w:val="Strong"/>
          <w:rFonts w:ascii="Arial" w:eastAsiaTheme="majorEastAsia" w:hAnsi="Arial" w:cs="Arial"/>
          <w:color w:val="000000" w:themeColor="text1"/>
        </w:rPr>
        <w:t>Supplier Relationship Management</w:t>
      </w:r>
      <w:r w:rsidRPr="0026377E">
        <w:rPr>
          <w:rStyle w:val="Strong"/>
          <w:rFonts w:ascii="Arial" w:eastAsiaTheme="majorEastAsia" w:hAnsi="Arial" w:cs="Arial"/>
          <w:b w:val="0"/>
          <w:bCs w:val="0"/>
          <w:color w:val="000000" w:themeColor="text1"/>
        </w:rPr>
        <w:t xml:space="preserve"> </w:t>
      </w:r>
      <w:r w:rsidRPr="0026377E">
        <w:rPr>
          <w:rFonts w:ascii="Arial" w:hAnsi="Arial" w:cs="Arial"/>
          <w:color w:val="000000" w:themeColor="text1"/>
        </w:rPr>
        <w:br/>
      </w:r>
      <w:r w:rsidR="003046CA" w:rsidRPr="0026377E">
        <w:rPr>
          <w:rFonts w:ascii="Arial" w:hAnsi="Arial" w:cs="Arial"/>
          <w:color w:val="000000" w:themeColor="text1"/>
        </w:rPr>
        <w:t xml:space="preserve">         </w:t>
      </w:r>
      <w:r w:rsidRPr="0026377E">
        <w:rPr>
          <w:rFonts w:ascii="Arial" w:hAnsi="Arial" w:cs="Arial"/>
          <w:color w:val="000000" w:themeColor="text1"/>
        </w:rPr>
        <w:t xml:space="preserve">Refers to the systematic approach used by the hospital to manage interactions with suppliers to ensure effective communication, collaboration, and performance evaluation. In this study, </w:t>
      </w:r>
      <w:r w:rsidR="00572B83" w:rsidRPr="0026377E">
        <w:rPr>
          <w:rFonts w:ascii="Arial" w:hAnsi="Arial" w:cs="Arial"/>
          <w:color w:val="000000" w:themeColor="text1"/>
        </w:rPr>
        <w:t xml:space="preserve">Supplier </w:t>
      </w:r>
      <w:r w:rsidR="00DA4D2C" w:rsidRPr="0026377E">
        <w:rPr>
          <w:rFonts w:ascii="Arial" w:hAnsi="Arial" w:cs="Arial"/>
          <w:color w:val="000000" w:themeColor="text1"/>
        </w:rPr>
        <w:t>R</w:t>
      </w:r>
      <w:r w:rsidR="00572B83" w:rsidRPr="0026377E">
        <w:rPr>
          <w:rFonts w:ascii="Arial" w:hAnsi="Arial" w:cs="Arial"/>
          <w:color w:val="000000" w:themeColor="text1"/>
        </w:rPr>
        <w:t>elationship Mana</w:t>
      </w:r>
      <w:r w:rsidR="00DA4D2C" w:rsidRPr="0026377E">
        <w:rPr>
          <w:rFonts w:ascii="Arial" w:hAnsi="Arial" w:cs="Arial"/>
          <w:color w:val="000000" w:themeColor="text1"/>
        </w:rPr>
        <w:t>gement</w:t>
      </w:r>
      <w:r w:rsidRPr="0026377E">
        <w:rPr>
          <w:rFonts w:ascii="Arial" w:hAnsi="Arial" w:cs="Arial"/>
          <w:color w:val="000000" w:themeColor="text1"/>
        </w:rPr>
        <w:t xml:space="preserve"> is measured through respondents’ assessment of communication efficiency, level of collaboration, and supplier performance.</w:t>
      </w:r>
    </w:p>
    <w:p w14:paraId="0E7DF483" w14:textId="790CDBC2" w:rsidR="00E32ECF" w:rsidRPr="0026377E" w:rsidRDefault="00E32ECF" w:rsidP="00C40699">
      <w:pPr>
        <w:pStyle w:val="NormalWeb"/>
        <w:rPr>
          <w:rFonts w:ascii="Arial" w:hAnsi="Arial" w:cs="Arial"/>
          <w:color w:val="000000" w:themeColor="text1"/>
        </w:rPr>
      </w:pPr>
      <w:r w:rsidRPr="0026377E">
        <w:rPr>
          <w:rStyle w:val="Strong"/>
          <w:rFonts w:ascii="Arial" w:eastAsiaTheme="majorEastAsia" w:hAnsi="Arial" w:cs="Arial"/>
          <w:color w:val="000000" w:themeColor="text1"/>
        </w:rPr>
        <w:t>Communication</w:t>
      </w:r>
      <w:r w:rsidRPr="0026377E">
        <w:rPr>
          <w:rFonts w:ascii="Arial" w:hAnsi="Arial" w:cs="Arial"/>
          <w:color w:val="000000" w:themeColor="text1"/>
        </w:rPr>
        <w:br/>
      </w:r>
      <w:r w:rsidR="00E905E3" w:rsidRPr="0026377E">
        <w:rPr>
          <w:rFonts w:ascii="Arial" w:hAnsi="Arial" w:cs="Arial"/>
          <w:color w:val="000000" w:themeColor="text1"/>
        </w:rPr>
        <w:t xml:space="preserve">         </w:t>
      </w:r>
      <w:r w:rsidRPr="0026377E">
        <w:rPr>
          <w:rFonts w:ascii="Arial" w:hAnsi="Arial" w:cs="Arial"/>
          <w:color w:val="000000" w:themeColor="text1"/>
        </w:rPr>
        <w:t>Refers to the clarity, timeliness, and effectiveness of information exchange between the hospital and its suppliers, as perceived by the respondents.</w:t>
      </w:r>
    </w:p>
    <w:p w14:paraId="1119EE0E" w14:textId="5D704BAF" w:rsidR="00E32ECF" w:rsidRPr="0026377E" w:rsidRDefault="00E32ECF" w:rsidP="00C40699">
      <w:pPr>
        <w:pStyle w:val="NormalWeb"/>
        <w:rPr>
          <w:rFonts w:ascii="Arial" w:hAnsi="Arial" w:cs="Arial"/>
          <w:color w:val="000000" w:themeColor="text1"/>
        </w:rPr>
      </w:pPr>
      <w:r w:rsidRPr="0026377E">
        <w:rPr>
          <w:rStyle w:val="Strong"/>
          <w:rFonts w:ascii="Arial" w:eastAsiaTheme="majorEastAsia" w:hAnsi="Arial" w:cs="Arial"/>
          <w:color w:val="000000" w:themeColor="text1"/>
        </w:rPr>
        <w:t>Collaboration</w:t>
      </w:r>
      <w:r w:rsidRPr="0026377E">
        <w:rPr>
          <w:rFonts w:ascii="Arial" w:hAnsi="Arial" w:cs="Arial"/>
          <w:color w:val="000000" w:themeColor="text1"/>
        </w:rPr>
        <w:br/>
      </w:r>
      <w:r w:rsidR="00E905E3" w:rsidRPr="0026377E">
        <w:rPr>
          <w:rFonts w:ascii="Arial" w:hAnsi="Arial" w:cs="Arial"/>
          <w:color w:val="000000" w:themeColor="text1"/>
        </w:rPr>
        <w:t xml:space="preserve">         </w:t>
      </w:r>
      <w:r w:rsidRPr="0026377E">
        <w:rPr>
          <w:rFonts w:ascii="Arial" w:hAnsi="Arial" w:cs="Arial"/>
          <w:color w:val="000000" w:themeColor="text1"/>
        </w:rPr>
        <w:t>Refers to the degree of cooperation and joint problem-solving activities between the hospital and suppliers to achieve mutual goals.</w:t>
      </w:r>
    </w:p>
    <w:p w14:paraId="2ACE45DC" w14:textId="56BBE999" w:rsidR="00E32ECF" w:rsidRPr="0026377E" w:rsidRDefault="00E32ECF" w:rsidP="00C40699">
      <w:pPr>
        <w:pStyle w:val="NormalWeb"/>
        <w:rPr>
          <w:rFonts w:ascii="Arial" w:hAnsi="Arial" w:cs="Arial"/>
          <w:color w:val="000000" w:themeColor="text1"/>
        </w:rPr>
      </w:pPr>
      <w:r w:rsidRPr="0026377E">
        <w:rPr>
          <w:rStyle w:val="Strong"/>
          <w:rFonts w:ascii="Arial" w:eastAsiaTheme="majorEastAsia" w:hAnsi="Arial" w:cs="Arial"/>
          <w:color w:val="000000" w:themeColor="text1"/>
        </w:rPr>
        <w:t>Supplier Performance</w:t>
      </w:r>
      <w:r w:rsidRPr="0026377E">
        <w:rPr>
          <w:rFonts w:ascii="Arial" w:hAnsi="Arial" w:cs="Arial"/>
          <w:color w:val="000000" w:themeColor="text1"/>
        </w:rPr>
        <w:br/>
      </w:r>
      <w:r w:rsidR="00E905E3" w:rsidRPr="0026377E">
        <w:rPr>
          <w:rFonts w:ascii="Arial" w:hAnsi="Arial" w:cs="Arial"/>
          <w:color w:val="000000" w:themeColor="text1"/>
        </w:rPr>
        <w:t xml:space="preserve">         </w:t>
      </w:r>
      <w:r w:rsidRPr="0026377E">
        <w:rPr>
          <w:rFonts w:ascii="Arial" w:hAnsi="Arial" w:cs="Arial"/>
          <w:color w:val="000000" w:themeColor="text1"/>
        </w:rPr>
        <w:t>Refers to the ability of suppliers to meet agreed standards in terms of quality, delivery, reliability, and service, as evaluated by the respondents.</w:t>
      </w:r>
    </w:p>
    <w:p w14:paraId="76ED70D4" w14:textId="54F3DEBF" w:rsidR="00FA1875" w:rsidRPr="0026377E" w:rsidRDefault="00FA1875" w:rsidP="00C40699">
      <w:pPr>
        <w:pStyle w:val="NormalWeb"/>
        <w:rPr>
          <w:rFonts w:ascii="Arial" w:hAnsi="Arial" w:cs="Arial"/>
          <w:color w:val="000000" w:themeColor="text1"/>
        </w:rPr>
      </w:pPr>
      <w:r w:rsidRPr="0026377E">
        <w:rPr>
          <w:rFonts w:ascii="Arial" w:hAnsi="Arial" w:cs="Arial"/>
          <w:b/>
          <w:bCs/>
          <w:color w:val="000000" w:themeColor="text1"/>
        </w:rPr>
        <w:t>Risk Management</w:t>
      </w:r>
      <w:r w:rsidRPr="0026377E">
        <w:rPr>
          <w:rFonts w:ascii="Arial" w:hAnsi="Arial" w:cs="Arial"/>
          <w:color w:val="000000" w:themeColor="text1"/>
        </w:rPr>
        <w:br/>
      </w:r>
      <w:r w:rsidR="00E905E3" w:rsidRPr="0026377E">
        <w:rPr>
          <w:rFonts w:ascii="Arial" w:hAnsi="Arial" w:cs="Arial"/>
          <w:color w:val="000000" w:themeColor="text1"/>
        </w:rPr>
        <w:t xml:space="preserve">         </w:t>
      </w:r>
      <w:r w:rsidRPr="0026377E">
        <w:rPr>
          <w:rFonts w:ascii="Arial" w:hAnsi="Arial" w:cs="Arial"/>
          <w:color w:val="000000" w:themeColor="text1"/>
        </w:rPr>
        <w:t>Refers to the processes employed by the hospital to identify, assess, and address potential risks in procurement activities. In this study, it is measured through risk identification, mitigation strategies, and contingency planning.</w:t>
      </w:r>
    </w:p>
    <w:p w14:paraId="0E0E5D52" w14:textId="237DE459" w:rsidR="00FA1875" w:rsidRPr="0026377E" w:rsidRDefault="00FA1875" w:rsidP="00C40699">
      <w:pPr>
        <w:pStyle w:val="NormalWeb"/>
        <w:rPr>
          <w:rFonts w:ascii="Arial" w:hAnsi="Arial" w:cs="Arial"/>
          <w:color w:val="000000" w:themeColor="text1"/>
        </w:rPr>
      </w:pPr>
      <w:r w:rsidRPr="0026377E">
        <w:rPr>
          <w:rFonts w:ascii="Arial" w:hAnsi="Arial" w:cs="Arial"/>
          <w:b/>
          <w:bCs/>
          <w:color w:val="000000" w:themeColor="text1"/>
        </w:rPr>
        <w:t>Risk Identification</w:t>
      </w:r>
      <w:r w:rsidRPr="0026377E">
        <w:rPr>
          <w:rFonts w:ascii="Arial" w:hAnsi="Arial" w:cs="Arial"/>
          <w:color w:val="000000" w:themeColor="text1"/>
        </w:rPr>
        <w:br/>
      </w:r>
      <w:r w:rsidR="00E905E3" w:rsidRPr="0026377E">
        <w:rPr>
          <w:rFonts w:ascii="Arial" w:hAnsi="Arial" w:cs="Arial"/>
          <w:color w:val="000000" w:themeColor="text1"/>
        </w:rPr>
        <w:t xml:space="preserve">         </w:t>
      </w:r>
      <w:r w:rsidRPr="0026377E">
        <w:rPr>
          <w:rFonts w:ascii="Arial" w:hAnsi="Arial" w:cs="Arial"/>
          <w:color w:val="000000" w:themeColor="text1"/>
        </w:rPr>
        <w:t>Refers to the process of recognizing potential risks that may affect procurement operations in the hospital.</w:t>
      </w:r>
    </w:p>
    <w:p w14:paraId="581EC045" w14:textId="092F7956" w:rsidR="00FA1875" w:rsidRPr="0026377E" w:rsidRDefault="00FA1875" w:rsidP="00C40699">
      <w:pPr>
        <w:pStyle w:val="NormalWeb"/>
        <w:rPr>
          <w:rFonts w:ascii="Arial" w:hAnsi="Arial" w:cs="Arial"/>
          <w:color w:val="000000" w:themeColor="text1"/>
        </w:rPr>
      </w:pPr>
      <w:r w:rsidRPr="0026377E">
        <w:rPr>
          <w:rFonts w:ascii="Arial" w:hAnsi="Arial" w:cs="Arial"/>
          <w:b/>
          <w:bCs/>
          <w:color w:val="000000" w:themeColor="text1"/>
        </w:rPr>
        <w:t>Risk Mitigation Strategies</w:t>
      </w:r>
      <w:r w:rsidRPr="0026377E">
        <w:rPr>
          <w:rFonts w:ascii="Arial" w:hAnsi="Arial" w:cs="Arial"/>
          <w:color w:val="000000" w:themeColor="text1"/>
        </w:rPr>
        <w:br/>
      </w:r>
      <w:r w:rsidR="00E905E3" w:rsidRPr="0026377E">
        <w:rPr>
          <w:rFonts w:ascii="Arial" w:hAnsi="Arial" w:cs="Arial"/>
          <w:color w:val="000000" w:themeColor="text1"/>
        </w:rPr>
        <w:t xml:space="preserve">         </w:t>
      </w:r>
      <w:r w:rsidRPr="0026377E">
        <w:rPr>
          <w:rFonts w:ascii="Arial" w:hAnsi="Arial" w:cs="Arial"/>
          <w:color w:val="000000" w:themeColor="text1"/>
        </w:rPr>
        <w:t>Refers to the actions and measures implemented to reduce or control identified risks in procurement processes.</w:t>
      </w:r>
    </w:p>
    <w:p w14:paraId="2EC2FAB9" w14:textId="1BA00D55" w:rsidR="00FA1875" w:rsidRPr="0026377E" w:rsidRDefault="00FA1875" w:rsidP="00C40699">
      <w:pPr>
        <w:pStyle w:val="NormalWeb"/>
        <w:rPr>
          <w:rFonts w:ascii="Arial" w:hAnsi="Arial" w:cs="Arial"/>
          <w:color w:val="000000" w:themeColor="text1"/>
        </w:rPr>
      </w:pPr>
      <w:r w:rsidRPr="0026377E">
        <w:rPr>
          <w:rFonts w:ascii="Arial" w:hAnsi="Arial" w:cs="Arial"/>
          <w:b/>
          <w:bCs/>
          <w:color w:val="000000" w:themeColor="text1"/>
        </w:rPr>
        <w:lastRenderedPageBreak/>
        <w:t>Contingency Planning</w:t>
      </w:r>
      <w:r w:rsidRPr="0026377E">
        <w:rPr>
          <w:rFonts w:ascii="Arial" w:hAnsi="Arial" w:cs="Arial"/>
          <w:color w:val="000000" w:themeColor="text1"/>
        </w:rPr>
        <w:br/>
      </w:r>
      <w:r w:rsidR="00E905E3" w:rsidRPr="0026377E">
        <w:rPr>
          <w:rFonts w:ascii="Arial" w:hAnsi="Arial" w:cs="Arial"/>
          <w:color w:val="000000" w:themeColor="text1"/>
        </w:rPr>
        <w:t xml:space="preserve">         </w:t>
      </w:r>
      <w:r w:rsidRPr="0026377E">
        <w:rPr>
          <w:rFonts w:ascii="Arial" w:hAnsi="Arial" w:cs="Arial"/>
          <w:color w:val="000000" w:themeColor="text1"/>
        </w:rPr>
        <w:t>Refers to the preparation of alternative plans and actions to respond effectively to unforeseen disruptions in procurement.</w:t>
      </w:r>
    </w:p>
    <w:p w14:paraId="162F92FF" w14:textId="1C8F3345" w:rsidR="00FA1875" w:rsidRPr="0026377E" w:rsidRDefault="00FA1875" w:rsidP="00C40699">
      <w:pPr>
        <w:pStyle w:val="NormalWeb"/>
        <w:rPr>
          <w:rFonts w:ascii="Arial" w:hAnsi="Arial" w:cs="Arial"/>
          <w:color w:val="000000" w:themeColor="text1"/>
        </w:rPr>
      </w:pPr>
      <w:r w:rsidRPr="0026377E">
        <w:rPr>
          <w:rFonts w:ascii="Arial" w:hAnsi="Arial" w:cs="Arial"/>
          <w:b/>
          <w:bCs/>
          <w:color w:val="000000" w:themeColor="text1"/>
        </w:rPr>
        <w:t>Sustainable Procurement</w:t>
      </w:r>
      <w:r w:rsidRPr="0026377E">
        <w:rPr>
          <w:rFonts w:ascii="Arial" w:hAnsi="Arial" w:cs="Arial"/>
          <w:color w:val="000000" w:themeColor="text1"/>
        </w:rPr>
        <w:br/>
      </w:r>
      <w:r w:rsidR="00E905E3" w:rsidRPr="0026377E">
        <w:rPr>
          <w:rFonts w:ascii="Arial" w:hAnsi="Arial" w:cs="Arial"/>
          <w:color w:val="000000" w:themeColor="text1"/>
        </w:rPr>
        <w:t xml:space="preserve">         </w:t>
      </w:r>
      <w:r w:rsidRPr="0026377E">
        <w:rPr>
          <w:rFonts w:ascii="Arial" w:hAnsi="Arial" w:cs="Arial"/>
          <w:color w:val="000000" w:themeColor="text1"/>
        </w:rPr>
        <w:t>Refers to the integration of ethical, social, and environmental considerations into the hospital’s procurement decisions. In this study, it is assessed through ethical procurement, social responsibility, and green procurement practices.</w:t>
      </w:r>
    </w:p>
    <w:p w14:paraId="3A2706FF" w14:textId="62A3EF0A" w:rsidR="00FA1875" w:rsidRPr="0026377E" w:rsidRDefault="00FA1875" w:rsidP="00C40699">
      <w:pPr>
        <w:pStyle w:val="NormalWeb"/>
        <w:rPr>
          <w:rFonts w:ascii="Arial" w:hAnsi="Arial" w:cs="Arial"/>
          <w:color w:val="000000" w:themeColor="text1"/>
        </w:rPr>
      </w:pPr>
      <w:r w:rsidRPr="0026377E">
        <w:rPr>
          <w:rFonts w:ascii="Arial" w:hAnsi="Arial" w:cs="Arial"/>
          <w:b/>
          <w:bCs/>
          <w:color w:val="000000" w:themeColor="text1"/>
        </w:rPr>
        <w:t>Ethical Procurement</w:t>
      </w:r>
      <w:r w:rsidRPr="0026377E">
        <w:rPr>
          <w:rFonts w:ascii="Arial" w:hAnsi="Arial" w:cs="Arial"/>
          <w:color w:val="000000" w:themeColor="text1"/>
        </w:rPr>
        <w:br/>
      </w:r>
      <w:r w:rsidR="00E905E3" w:rsidRPr="0026377E">
        <w:rPr>
          <w:rFonts w:ascii="Arial" w:hAnsi="Arial" w:cs="Arial"/>
          <w:color w:val="000000" w:themeColor="text1"/>
        </w:rPr>
        <w:t xml:space="preserve">         </w:t>
      </w:r>
      <w:r w:rsidRPr="0026377E">
        <w:rPr>
          <w:rFonts w:ascii="Arial" w:hAnsi="Arial" w:cs="Arial"/>
          <w:color w:val="000000" w:themeColor="text1"/>
        </w:rPr>
        <w:t>Refers to the adherence to fairness, transparency, and integrity in procurement processes.</w:t>
      </w:r>
    </w:p>
    <w:p w14:paraId="06442D9F" w14:textId="1E0404DB" w:rsidR="00FA1875" w:rsidRPr="0026377E" w:rsidRDefault="00FA1875" w:rsidP="00C40699">
      <w:pPr>
        <w:pStyle w:val="NormalWeb"/>
        <w:rPr>
          <w:rFonts w:ascii="Arial" w:hAnsi="Arial" w:cs="Arial"/>
          <w:color w:val="000000" w:themeColor="text1"/>
        </w:rPr>
      </w:pPr>
      <w:r w:rsidRPr="0026377E">
        <w:rPr>
          <w:rFonts w:ascii="Arial" w:hAnsi="Arial" w:cs="Arial"/>
          <w:b/>
          <w:bCs/>
          <w:color w:val="000000" w:themeColor="text1"/>
        </w:rPr>
        <w:t>Social Responsibility</w:t>
      </w:r>
      <w:r w:rsidRPr="0026377E">
        <w:rPr>
          <w:rFonts w:ascii="Arial" w:hAnsi="Arial" w:cs="Arial"/>
          <w:color w:val="000000" w:themeColor="text1"/>
        </w:rPr>
        <w:br/>
      </w:r>
      <w:r w:rsidR="00E905E3" w:rsidRPr="0026377E">
        <w:rPr>
          <w:rFonts w:ascii="Arial" w:hAnsi="Arial" w:cs="Arial"/>
          <w:color w:val="000000" w:themeColor="text1"/>
        </w:rPr>
        <w:t xml:space="preserve">         </w:t>
      </w:r>
      <w:r w:rsidRPr="0026377E">
        <w:rPr>
          <w:rFonts w:ascii="Arial" w:hAnsi="Arial" w:cs="Arial"/>
          <w:color w:val="000000" w:themeColor="text1"/>
        </w:rPr>
        <w:t>Refers to procurement practices that consider the welfare of employees, communities, and stakeholders.</w:t>
      </w:r>
    </w:p>
    <w:p w14:paraId="0096DD18" w14:textId="05FED719" w:rsidR="00FA1875" w:rsidRPr="0026377E" w:rsidRDefault="00FA1875" w:rsidP="00C40699">
      <w:pPr>
        <w:pStyle w:val="NormalWeb"/>
        <w:rPr>
          <w:rFonts w:ascii="Arial" w:hAnsi="Arial" w:cs="Arial"/>
          <w:color w:val="000000" w:themeColor="text1"/>
        </w:rPr>
      </w:pPr>
      <w:r w:rsidRPr="0026377E">
        <w:rPr>
          <w:rFonts w:ascii="Arial" w:hAnsi="Arial" w:cs="Arial"/>
          <w:b/>
          <w:bCs/>
          <w:color w:val="000000" w:themeColor="text1"/>
        </w:rPr>
        <w:t>Green Procurement Practices</w:t>
      </w:r>
      <w:r w:rsidRPr="0026377E">
        <w:rPr>
          <w:rFonts w:ascii="Arial" w:hAnsi="Arial" w:cs="Arial"/>
          <w:color w:val="000000" w:themeColor="text1"/>
        </w:rPr>
        <w:br/>
      </w:r>
      <w:r w:rsidR="00E905E3" w:rsidRPr="0026377E">
        <w:rPr>
          <w:rFonts w:ascii="Arial" w:hAnsi="Arial" w:cs="Arial"/>
          <w:color w:val="000000" w:themeColor="text1"/>
        </w:rPr>
        <w:t xml:space="preserve">         </w:t>
      </w:r>
      <w:r w:rsidRPr="0026377E">
        <w:rPr>
          <w:rFonts w:ascii="Arial" w:hAnsi="Arial" w:cs="Arial"/>
          <w:color w:val="000000" w:themeColor="text1"/>
        </w:rPr>
        <w:t>Refers to the selection of environmentally friendly products and suppliers that minimize negative environmental impact.</w:t>
      </w:r>
    </w:p>
    <w:p w14:paraId="445C99FD" w14:textId="10A3EE75" w:rsidR="005C0B61" w:rsidRPr="0026377E" w:rsidRDefault="005C0B61" w:rsidP="00C40699">
      <w:pPr>
        <w:pStyle w:val="NormalWeb"/>
        <w:rPr>
          <w:rFonts w:ascii="Arial" w:hAnsi="Arial" w:cs="Arial"/>
          <w:color w:val="000000" w:themeColor="text1"/>
        </w:rPr>
      </w:pPr>
      <w:r w:rsidRPr="0026377E">
        <w:rPr>
          <w:rFonts w:ascii="Arial" w:hAnsi="Arial" w:cs="Arial"/>
          <w:b/>
          <w:bCs/>
          <w:color w:val="000000" w:themeColor="text1"/>
        </w:rPr>
        <w:t>Organizational Efficiency</w:t>
      </w:r>
      <w:r w:rsidRPr="0026377E">
        <w:rPr>
          <w:rFonts w:ascii="Arial" w:hAnsi="Arial" w:cs="Arial"/>
          <w:color w:val="000000" w:themeColor="text1"/>
        </w:rPr>
        <w:br/>
      </w:r>
      <w:r w:rsidR="00E905E3" w:rsidRPr="0026377E">
        <w:rPr>
          <w:rFonts w:ascii="Arial" w:hAnsi="Arial" w:cs="Arial"/>
          <w:color w:val="000000" w:themeColor="text1"/>
        </w:rPr>
        <w:t xml:space="preserve">         </w:t>
      </w:r>
      <w:r w:rsidRPr="0026377E">
        <w:rPr>
          <w:rFonts w:ascii="Arial" w:hAnsi="Arial" w:cs="Arial"/>
          <w:color w:val="000000" w:themeColor="text1"/>
        </w:rPr>
        <w:t>Refers to the hospital’s ability to optimize resources and processes to achieve desired procurement outcomes. In this study, it is measured through cost-effectiveness, process responsiveness, and quality of procurement outputs.</w:t>
      </w:r>
    </w:p>
    <w:p w14:paraId="2F8C4545" w14:textId="6D4B891F" w:rsidR="005C0B61" w:rsidRPr="0026377E" w:rsidRDefault="005C0B61" w:rsidP="00C40699">
      <w:pPr>
        <w:pStyle w:val="NormalWeb"/>
        <w:rPr>
          <w:rFonts w:ascii="Arial" w:hAnsi="Arial" w:cs="Arial"/>
          <w:color w:val="000000" w:themeColor="text1"/>
        </w:rPr>
      </w:pPr>
      <w:r w:rsidRPr="0026377E">
        <w:rPr>
          <w:rFonts w:ascii="Arial" w:hAnsi="Arial" w:cs="Arial"/>
          <w:b/>
          <w:bCs/>
          <w:color w:val="000000" w:themeColor="text1"/>
        </w:rPr>
        <w:t>Cost-Effectiveness</w:t>
      </w:r>
      <w:r w:rsidRPr="0026377E">
        <w:rPr>
          <w:rFonts w:ascii="Arial" w:hAnsi="Arial" w:cs="Arial"/>
          <w:color w:val="000000" w:themeColor="text1"/>
        </w:rPr>
        <w:br/>
        <w:t xml:space="preserve">         Refers to the ability of the hospital to obtain goods and services at the best possible value while minimizing costs.</w:t>
      </w:r>
    </w:p>
    <w:p w14:paraId="334A310C" w14:textId="2C07E5D8" w:rsidR="005C0B61" w:rsidRPr="0026377E" w:rsidRDefault="005C0B61" w:rsidP="00C40699">
      <w:pPr>
        <w:pStyle w:val="NormalWeb"/>
        <w:rPr>
          <w:rFonts w:ascii="Arial" w:hAnsi="Arial" w:cs="Arial"/>
          <w:color w:val="000000" w:themeColor="text1"/>
        </w:rPr>
      </w:pPr>
      <w:r w:rsidRPr="0026377E">
        <w:rPr>
          <w:rFonts w:ascii="Arial" w:hAnsi="Arial" w:cs="Arial"/>
          <w:b/>
          <w:bCs/>
          <w:color w:val="000000" w:themeColor="text1"/>
        </w:rPr>
        <w:t>Process Responsiveness</w:t>
      </w:r>
      <w:r w:rsidRPr="0026377E">
        <w:rPr>
          <w:rFonts w:ascii="Arial" w:hAnsi="Arial" w:cs="Arial"/>
          <w:color w:val="000000" w:themeColor="text1"/>
        </w:rPr>
        <w:br/>
        <w:t xml:space="preserve">         Refers to the speed and flexibility of procurement processes in meeting the needs of the hospital.</w:t>
      </w:r>
    </w:p>
    <w:p w14:paraId="4048700D" w14:textId="67B2A499" w:rsidR="005C0B61" w:rsidRPr="0026377E" w:rsidRDefault="005C0B61" w:rsidP="00C40699">
      <w:pPr>
        <w:pStyle w:val="NormalWeb"/>
        <w:rPr>
          <w:rFonts w:ascii="Arial" w:hAnsi="Arial" w:cs="Arial"/>
          <w:color w:val="000000" w:themeColor="text1"/>
        </w:rPr>
      </w:pPr>
      <w:r w:rsidRPr="0026377E">
        <w:rPr>
          <w:rFonts w:ascii="Arial" w:hAnsi="Arial" w:cs="Arial"/>
          <w:b/>
          <w:bCs/>
          <w:color w:val="000000" w:themeColor="text1"/>
        </w:rPr>
        <w:t>Quality of Procurement Outputs</w:t>
      </w:r>
      <w:r w:rsidRPr="0026377E">
        <w:rPr>
          <w:rFonts w:ascii="Arial" w:hAnsi="Arial" w:cs="Arial"/>
          <w:color w:val="000000" w:themeColor="text1"/>
        </w:rPr>
        <w:br/>
      </w:r>
      <w:r w:rsidR="00E905E3" w:rsidRPr="0026377E">
        <w:rPr>
          <w:rFonts w:ascii="Arial" w:hAnsi="Arial" w:cs="Arial"/>
          <w:color w:val="000000" w:themeColor="text1"/>
        </w:rPr>
        <w:t xml:space="preserve">         </w:t>
      </w:r>
      <w:r w:rsidRPr="0026377E">
        <w:rPr>
          <w:rFonts w:ascii="Arial" w:hAnsi="Arial" w:cs="Arial"/>
          <w:color w:val="000000" w:themeColor="text1"/>
        </w:rPr>
        <w:t>Refers to the extent to which procured goods and services meet required standards and expectations.</w:t>
      </w:r>
    </w:p>
    <w:p w14:paraId="141F46B0" w14:textId="77777777" w:rsidR="00536EC4" w:rsidRPr="0026377E" w:rsidRDefault="00536EC4" w:rsidP="00C40699">
      <w:pPr>
        <w:pStyle w:val="NoSpacing"/>
        <w:rPr>
          <w:rFonts w:ascii="Arial" w:hAnsi="Arial" w:cs="Arial"/>
          <w:color w:val="000000" w:themeColor="text1"/>
        </w:rPr>
      </w:pPr>
    </w:p>
    <w:p w14:paraId="69DB53B3" w14:textId="77777777" w:rsidR="00106913" w:rsidRPr="0026377E" w:rsidRDefault="00106913" w:rsidP="00C40699">
      <w:pPr>
        <w:pStyle w:val="NoSpacing"/>
        <w:rPr>
          <w:rFonts w:ascii="Arial" w:hAnsi="Arial" w:cs="Arial"/>
          <w:color w:val="000000" w:themeColor="text1"/>
        </w:rPr>
      </w:pPr>
    </w:p>
    <w:p w14:paraId="4B345D32" w14:textId="77777777" w:rsidR="00AF5AD2" w:rsidRPr="0026377E" w:rsidRDefault="00AF5AD2" w:rsidP="00C40699">
      <w:pPr>
        <w:pStyle w:val="NoSpacing"/>
        <w:rPr>
          <w:rFonts w:ascii="Arial" w:hAnsi="Arial" w:cs="Arial"/>
          <w:color w:val="000000" w:themeColor="text1"/>
        </w:rPr>
      </w:pPr>
    </w:p>
    <w:p w14:paraId="0ED0EED5" w14:textId="77777777" w:rsidR="00AF5AD2" w:rsidRPr="0026377E" w:rsidRDefault="00AF5AD2" w:rsidP="00C40699">
      <w:pPr>
        <w:pStyle w:val="NoSpacing"/>
        <w:rPr>
          <w:rFonts w:ascii="Arial" w:hAnsi="Arial" w:cs="Arial"/>
          <w:color w:val="000000" w:themeColor="text1"/>
        </w:rPr>
      </w:pPr>
    </w:p>
    <w:p w14:paraId="0CA0B25B" w14:textId="77777777" w:rsidR="00AF5AD2" w:rsidRPr="0026377E" w:rsidRDefault="00AF5AD2" w:rsidP="00C40699">
      <w:pPr>
        <w:pStyle w:val="NoSpacing"/>
        <w:rPr>
          <w:rFonts w:ascii="Arial" w:hAnsi="Arial" w:cs="Arial"/>
          <w:color w:val="000000" w:themeColor="text1"/>
        </w:rPr>
      </w:pPr>
    </w:p>
    <w:p w14:paraId="3959D8D1" w14:textId="77777777" w:rsidR="00AF5AD2" w:rsidRPr="0026377E" w:rsidRDefault="00AF5AD2" w:rsidP="00C40699">
      <w:pPr>
        <w:pStyle w:val="NoSpacing"/>
        <w:rPr>
          <w:rFonts w:ascii="Arial" w:hAnsi="Arial" w:cs="Arial"/>
          <w:color w:val="000000" w:themeColor="text1"/>
        </w:rPr>
      </w:pPr>
    </w:p>
    <w:p w14:paraId="0CA13B95" w14:textId="77777777" w:rsidR="00AF5AD2" w:rsidRPr="0026377E" w:rsidRDefault="00AF5AD2" w:rsidP="00C40699">
      <w:pPr>
        <w:pStyle w:val="NoSpacing"/>
        <w:rPr>
          <w:rFonts w:ascii="Arial" w:hAnsi="Arial" w:cs="Arial"/>
          <w:color w:val="000000" w:themeColor="text1"/>
        </w:rPr>
      </w:pPr>
    </w:p>
    <w:p w14:paraId="20A69A26" w14:textId="77777777" w:rsidR="00AF5AD2" w:rsidRPr="0026377E" w:rsidRDefault="00AF5AD2" w:rsidP="00C40699">
      <w:pPr>
        <w:pStyle w:val="NoSpacing"/>
        <w:rPr>
          <w:rFonts w:ascii="Arial" w:hAnsi="Arial" w:cs="Arial"/>
          <w:color w:val="000000" w:themeColor="text1"/>
        </w:rPr>
      </w:pPr>
    </w:p>
    <w:p w14:paraId="36A97B48" w14:textId="77777777" w:rsidR="00AF5AD2" w:rsidRPr="0026377E" w:rsidRDefault="00AF5AD2" w:rsidP="00C40699">
      <w:pPr>
        <w:pStyle w:val="NoSpacing"/>
        <w:rPr>
          <w:rFonts w:ascii="Arial" w:hAnsi="Arial" w:cs="Arial"/>
          <w:color w:val="000000" w:themeColor="text1"/>
        </w:rPr>
      </w:pPr>
    </w:p>
    <w:p w14:paraId="4579EB32" w14:textId="77777777" w:rsidR="00AF5AD2" w:rsidRPr="0026377E" w:rsidRDefault="00AF5AD2" w:rsidP="00C40699">
      <w:pPr>
        <w:pStyle w:val="NoSpacing"/>
        <w:rPr>
          <w:rFonts w:ascii="Arial" w:hAnsi="Arial" w:cs="Arial"/>
          <w:color w:val="000000" w:themeColor="text1"/>
        </w:rPr>
      </w:pPr>
    </w:p>
    <w:p w14:paraId="5B2F4DBB" w14:textId="77777777" w:rsidR="00AF5AD2" w:rsidRPr="0026377E" w:rsidRDefault="00AF5AD2" w:rsidP="00C40699">
      <w:pPr>
        <w:pStyle w:val="NoSpacing"/>
        <w:rPr>
          <w:rFonts w:ascii="Arial" w:hAnsi="Arial" w:cs="Arial"/>
          <w:color w:val="000000" w:themeColor="text1"/>
        </w:rPr>
      </w:pPr>
    </w:p>
    <w:p w14:paraId="04784ECF" w14:textId="77777777" w:rsidR="00AF5AD2" w:rsidRPr="0026377E" w:rsidRDefault="00AF5AD2" w:rsidP="00C40699">
      <w:pPr>
        <w:pStyle w:val="NoSpacing"/>
        <w:rPr>
          <w:rFonts w:ascii="Arial" w:hAnsi="Arial" w:cs="Arial"/>
          <w:color w:val="000000" w:themeColor="text1"/>
        </w:rPr>
      </w:pPr>
    </w:p>
    <w:p w14:paraId="7C05244B" w14:textId="77777777" w:rsidR="00AF5AD2" w:rsidRPr="0026377E" w:rsidRDefault="00AF5AD2" w:rsidP="00C40699">
      <w:pPr>
        <w:pStyle w:val="NoSpacing"/>
        <w:rPr>
          <w:rFonts w:ascii="Arial" w:hAnsi="Arial" w:cs="Arial"/>
          <w:color w:val="000000" w:themeColor="text1"/>
        </w:rPr>
      </w:pPr>
    </w:p>
    <w:p w14:paraId="14217452" w14:textId="77777777" w:rsidR="00AF5AD2" w:rsidRPr="0026377E" w:rsidRDefault="00AF5AD2" w:rsidP="00C40699">
      <w:pPr>
        <w:pStyle w:val="NoSpacing"/>
        <w:rPr>
          <w:rFonts w:ascii="Arial" w:hAnsi="Arial" w:cs="Arial"/>
          <w:color w:val="000000" w:themeColor="text1"/>
        </w:rPr>
      </w:pPr>
    </w:p>
    <w:p w14:paraId="35B7FE57" w14:textId="77777777" w:rsidR="00AF5AD2" w:rsidRPr="0026377E" w:rsidRDefault="00AF5AD2" w:rsidP="00C40699">
      <w:pPr>
        <w:pStyle w:val="NoSpacing"/>
        <w:rPr>
          <w:rFonts w:ascii="Arial" w:hAnsi="Arial" w:cs="Arial"/>
          <w:color w:val="000000" w:themeColor="text1"/>
        </w:rPr>
      </w:pPr>
    </w:p>
    <w:p w14:paraId="51F1838D" w14:textId="77777777" w:rsidR="00AF5AD2" w:rsidRPr="0026377E" w:rsidRDefault="00AF5AD2" w:rsidP="00C40699">
      <w:pPr>
        <w:pStyle w:val="NoSpacing"/>
        <w:rPr>
          <w:rFonts w:ascii="Arial" w:hAnsi="Arial" w:cs="Arial"/>
          <w:color w:val="000000" w:themeColor="text1"/>
        </w:rPr>
      </w:pPr>
    </w:p>
    <w:p w14:paraId="626AC835" w14:textId="77777777" w:rsidR="00AF5AD2" w:rsidRPr="0026377E" w:rsidRDefault="00AF5AD2" w:rsidP="00C40699">
      <w:pPr>
        <w:pStyle w:val="NoSpacing"/>
        <w:rPr>
          <w:rFonts w:ascii="Arial" w:hAnsi="Arial" w:cs="Arial"/>
          <w:color w:val="000000" w:themeColor="text1"/>
        </w:rPr>
      </w:pPr>
    </w:p>
    <w:p w14:paraId="5E8C4B5E" w14:textId="77777777" w:rsidR="00AF5AD2" w:rsidRPr="0026377E" w:rsidRDefault="00AF5AD2" w:rsidP="00C40699">
      <w:pPr>
        <w:pStyle w:val="NoSpacing"/>
        <w:rPr>
          <w:rFonts w:ascii="Arial" w:hAnsi="Arial" w:cs="Arial"/>
          <w:color w:val="000000" w:themeColor="text1"/>
        </w:rPr>
      </w:pPr>
    </w:p>
    <w:p w14:paraId="3A5156AF" w14:textId="77777777" w:rsidR="00AF5AD2" w:rsidRPr="0026377E" w:rsidRDefault="00AF5AD2" w:rsidP="00C40699">
      <w:pPr>
        <w:pStyle w:val="NoSpacing"/>
        <w:rPr>
          <w:rFonts w:ascii="Arial" w:hAnsi="Arial" w:cs="Arial"/>
          <w:color w:val="000000" w:themeColor="text1"/>
        </w:rPr>
      </w:pPr>
    </w:p>
    <w:p w14:paraId="436FF8B8" w14:textId="77777777" w:rsidR="00AF5AD2" w:rsidRPr="0026377E" w:rsidRDefault="00AF5AD2" w:rsidP="00C40699">
      <w:pPr>
        <w:pStyle w:val="NoSpacing"/>
        <w:rPr>
          <w:rFonts w:ascii="Arial" w:hAnsi="Arial" w:cs="Arial"/>
          <w:color w:val="000000" w:themeColor="text1"/>
        </w:rPr>
      </w:pPr>
    </w:p>
    <w:p w14:paraId="1B399DC5" w14:textId="77777777" w:rsidR="00AF5AD2" w:rsidRPr="0026377E" w:rsidRDefault="00AF5AD2" w:rsidP="00C40699">
      <w:pPr>
        <w:pStyle w:val="NoSpacing"/>
        <w:rPr>
          <w:rFonts w:ascii="Arial" w:hAnsi="Arial" w:cs="Arial"/>
          <w:color w:val="000000" w:themeColor="text1"/>
        </w:rPr>
      </w:pPr>
    </w:p>
    <w:p w14:paraId="4BF49B2A" w14:textId="77777777" w:rsidR="00AF5AD2" w:rsidRPr="0026377E" w:rsidRDefault="00AF5AD2" w:rsidP="00C40699">
      <w:pPr>
        <w:pStyle w:val="NoSpacing"/>
        <w:rPr>
          <w:rFonts w:ascii="Arial" w:hAnsi="Arial" w:cs="Arial"/>
          <w:color w:val="000000" w:themeColor="text1"/>
        </w:rPr>
      </w:pPr>
    </w:p>
    <w:p w14:paraId="28B4A119" w14:textId="77777777" w:rsidR="00AF5AD2" w:rsidRPr="0026377E" w:rsidRDefault="00AF5AD2" w:rsidP="00C40699">
      <w:pPr>
        <w:pStyle w:val="NoSpacing"/>
        <w:rPr>
          <w:rFonts w:ascii="Arial" w:hAnsi="Arial" w:cs="Arial"/>
          <w:color w:val="000000" w:themeColor="text1"/>
        </w:rPr>
      </w:pPr>
    </w:p>
    <w:p w14:paraId="5482BDE9" w14:textId="77777777" w:rsidR="00AF5AD2" w:rsidRPr="0026377E" w:rsidRDefault="00AF5AD2" w:rsidP="00C40699">
      <w:pPr>
        <w:pStyle w:val="NoSpacing"/>
        <w:rPr>
          <w:rFonts w:ascii="Arial" w:hAnsi="Arial" w:cs="Arial"/>
          <w:color w:val="000000" w:themeColor="text1"/>
        </w:rPr>
      </w:pPr>
    </w:p>
    <w:p w14:paraId="784D825C" w14:textId="77777777" w:rsidR="00AF5AD2" w:rsidRPr="0026377E" w:rsidRDefault="00AF5AD2" w:rsidP="00C40699">
      <w:pPr>
        <w:pStyle w:val="NoSpacing"/>
        <w:rPr>
          <w:rFonts w:ascii="Arial" w:hAnsi="Arial" w:cs="Arial"/>
          <w:color w:val="000000" w:themeColor="text1"/>
        </w:rPr>
      </w:pPr>
    </w:p>
    <w:p w14:paraId="17435D0E" w14:textId="77777777" w:rsidR="00AF5AD2" w:rsidRPr="0026377E" w:rsidRDefault="00AF5AD2" w:rsidP="00C40699">
      <w:pPr>
        <w:pStyle w:val="NoSpacing"/>
        <w:rPr>
          <w:rFonts w:ascii="Arial" w:hAnsi="Arial" w:cs="Arial"/>
          <w:color w:val="000000" w:themeColor="text1"/>
        </w:rPr>
      </w:pPr>
    </w:p>
    <w:p w14:paraId="0329B491" w14:textId="77777777" w:rsidR="00AF5AD2" w:rsidRPr="0026377E" w:rsidRDefault="00AF5AD2" w:rsidP="00C40699">
      <w:pPr>
        <w:pStyle w:val="NoSpacing"/>
        <w:rPr>
          <w:rFonts w:ascii="Arial" w:hAnsi="Arial" w:cs="Arial"/>
          <w:color w:val="000000" w:themeColor="text1"/>
        </w:rPr>
      </w:pPr>
    </w:p>
    <w:p w14:paraId="2614C220" w14:textId="77777777" w:rsidR="00AF5AD2" w:rsidRPr="0026377E" w:rsidRDefault="00AF5AD2" w:rsidP="00C40699">
      <w:pPr>
        <w:pStyle w:val="NoSpacing"/>
        <w:rPr>
          <w:rFonts w:ascii="Arial" w:hAnsi="Arial" w:cs="Arial"/>
          <w:color w:val="000000" w:themeColor="text1"/>
        </w:rPr>
      </w:pPr>
    </w:p>
    <w:p w14:paraId="05CE3271" w14:textId="77777777" w:rsidR="00AF5AD2" w:rsidRPr="0026377E" w:rsidRDefault="00AF5AD2" w:rsidP="00C40699">
      <w:pPr>
        <w:pStyle w:val="NoSpacing"/>
        <w:rPr>
          <w:rFonts w:ascii="Arial" w:hAnsi="Arial" w:cs="Arial"/>
          <w:color w:val="000000" w:themeColor="text1"/>
        </w:rPr>
      </w:pPr>
    </w:p>
    <w:p w14:paraId="5F670478" w14:textId="77777777" w:rsidR="00AF5AD2" w:rsidRPr="0026377E" w:rsidRDefault="00AF5AD2" w:rsidP="00C40699">
      <w:pPr>
        <w:pStyle w:val="NoSpacing"/>
        <w:rPr>
          <w:rFonts w:ascii="Arial" w:hAnsi="Arial" w:cs="Arial"/>
          <w:color w:val="000000" w:themeColor="text1"/>
        </w:rPr>
      </w:pPr>
    </w:p>
    <w:p w14:paraId="74AF4DD7" w14:textId="77777777" w:rsidR="00146583" w:rsidRPr="0026377E" w:rsidRDefault="00146583" w:rsidP="00C40699">
      <w:pPr>
        <w:pStyle w:val="NoSpacing"/>
        <w:rPr>
          <w:rFonts w:ascii="Arial" w:hAnsi="Arial" w:cs="Arial"/>
          <w:color w:val="000000" w:themeColor="text1"/>
        </w:rPr>
      </w:pPr>
    </w:p>
    <w:p w14:paraId="7E42F0C6" w14:textId="77777777" w:rsidR="00AF5AD2" w:rsidRPr="0026377E" w:rsidRDefault="00AF5AD2" w:rsidP="00C40699">
      <w:pPr>
        <w:pStyle w:val="NoSpacing"/>
        <w:rPr>
          <w:rFonts w:ascii="Arial" w:hAnsi="Arial" w:cs="Arial"/>
          <w:color w:val="000000" w:themeColor="text1"/>
        </w:rPr>
      </w:pPr>
    </w:p>
    <w:p w14:paraId="1B9683C5" w14:textId="617BFEA5" w:rsidR="005E6BF4" w:rsidRPr="0026377E" w:rsidRDefault="00733A47" w:rsidP="00C40699">
      <w:pPr>
        <w:pStyle w:val="NoSpacing"/>
        <w:jc w:val="center"/>
        <w:rPr>
          <w:rFonts w:ascii="Arial" w:hAnsi="Arial" w:cs="Arial"/>
          <w:b/>
          <w:bCs/>
          <w:color w:val="000000" w:themeColor="text1"/>
        </w:rPr>
      </w:pPr>
      <w:r w:rsidRPr="0026377E">
        <w:rPr>
          <w:rFonts w:ascii="Arial" w:hAnsi="Arial" w:cs="Arial"/>
          <w:b/>
          <w:bCs/>
          <w:color w:val="000000" w:themeColor="text1"/>
        </w:rPr>
        <w:t>Chapter 2</w:t>
      </w:r>
    </w:p>
    <w:p w14:paraId="7450F0A6" w14:textId="77777777" w:rsidR="00753DAE" w:rsidRPr="0026377E" w:rsidRDefault="00753DAE" w:rsidP="00C40699">
      <w:pPr>
        <w:pStyle w:val="NoSpacing"/>
        <w:jc w:val="center"/>
        <w:rPr>
          <w:rFonts w:ascii="Arial" w:hAnsi="Arial" w:cs="Arial"/>
          <w:b/>
          <w:bCs/>
          <w:color w:val="000000" w:themeColor="text1"/>
        </w:rPr>
      </w:pPr>
    </w:p>
    <w:p w14:paraId="2719B61E" w14:textId="426E804E" w:rsidR="00733A47" w:rsidRPr="0026377E" w:rsidRDefault="00733A47" w:rsidP="00C40699">
      <w:pPr>
        <w:pStyle w:val="NoSpacing"/>
        <w:jc w:val="center"/>
        <w:rPr>
          <w:rFonts w:ascii="Arial" w:hAnsi="Arial" w:cs="Arial"/>
          <w:b/>
          <w:bCs/>
          <w:color w:val="000000" w:themeColor="text1"/>
        </w:rPr>
      </w:pPr>
      <w:r w:rsidRPr="0026377E">
        <w:rPr>
          <w:rFonts w:ascii="Arial" w:hAnsi="Arial" w:cs="Arial"/>
          <w:b/>
          <w:bCs/>
          <w:color w:val="000000" w:themeColor="text1"/>
        </w:rPr>
        <w:t>Methodology</w:t>
      </w:r>
    </w:p>
    <w:p w14:paraId="6E28E8F9" w14:textId="77777777" w:rsidR="00EC1983" w:rsidRPr="0026377E" w:rsidRDefault="00EC1983" w:rsidP="00C40699">
      <w:pPr>
        <w:pStyle w:val="NoSpacing"/>
        <w:rPr>
          <w:rFonts w:ascii="Arial" w:hAnsi="Arial" w:cs="Arial"/>
          <w:color w:val="000000" w:themeColor="text1"/>
        </w:rPr>
      </w:pPr>
    </w:p>
    <w:p w14:paraId="57E0B562" w14:textId="77777777" w:rsidR="0034258C" w:rsidRPr="0026377E" w:rsidRDefault="0034258C" w:rsidP="00C40699">
      <w:pPr>
        <w:spacing w:after="0" w:line="240" w:lineRule="auto"/>
        <w:ind w:firstLine="720"/>
        <w:rPr>
          <w:rFonts w:ascii="Arial" w:eastAsia="Times New Roman" w:hAnsi="Arial" w:cs="Arial"/>
          <w:color w:val="000000" w:themeColor="text1"/>
          <w:kern w:val="0"/>
          <w:lang w:eastAsia="en-PH"/>
          <w14:ligatures w14:val="none"/>
        </w:rPr>
      </w:pPr>
      <w:r w:rsidRPr="0026377E">
        <w:rPr>
          <w:rFonts w:ascii="Arial" w:eastAsia="Times New Roman" w:hAnsi="Arial" w:cs="Arial"/>
          <w:color w:val="000000" w:themeColor="text1"/>
          <w:kern w:val="0"/>
          <w:lang w:eastAsia="en-PH"/>
          <w14:ligatures w14:val="none"/>
        </w:rPr>
        <w:t>This chapter presented the research methodology used to examine the influence of Supplier Relationship Management, Risk Management, and Sustainable Procurement on hospital Organizational Efficiency. It described the research design, respondents, sample, and sampling technique, discussed the data-gathering instruments with their validity and reliability, explained data collection procedures, outlined statistical treatments and analysis methods, and highlighted the ethical considerations ensuring participants’ protection and privacy.</w:t>
      </w:r>
    </w:p>
    <w:p w14:paraId="13964DFA" w14:textId="2B1ECE65" w:rsidR="005137D1" w:rsidRPr="0026377E" w:rsidRDefault="00FB7604" w:rsidP="00C40699">
      <w:pPr>
        <w:spacing w:after="0" w:line="240" w:lineRule="auto"/>
        <w:rPr>
          <w:rFonts w:ascii="Arial" w:hAnsi="Arial" w:cs="Arial"/>
          <w:b/>
          <w:bCs/>
          <w:color w:val="000000" w:themeColor="text1"/>
        </w:rPr>
      </w:pPr>
      <w:r w:rsidRPr="0026377E">
        <w:rPr>
          <w:rFonts w:ascii="Arial" w:hAnsi="Arial" w:cs="Arial"/>
          <w:b/>
          <w:bCs/>
          <w:color w:val="000000" w:themeColor="text1"/>
        </w:rPr>
        <w:t xml:space="preserve">Research Design </w:t>
      </w:r>
    </w:p>
    <w:p w14:paraId="1048F074" w14:textId="49172072" w:rsidR="00D9248D" w:rsidRPr="0026377E" w:rsidRDefault="00D9248D" w:rsidP="00C40699">
      <w:pPr>
        <w:pStyle w:val="NormalWeb"/>
        <w:spacing w:before="0" w:beforeAutospacing="0" w:after="0" w:afterAutospacing="0"/>
        <w:ind w:firstLine="720"/>
        <w:rPr>
          <w:rFonts w:ascii="Arial" w:hAnsi="Arial" w:cs="Arial"/>
          <w:color w:val="000000" w:themeColor="text1"/>
        </w:rPr>
      </w:pPr>
      <w:r w:rsidRPr="0026377E">
        <w:rPr>
          <w:rFonts w:ascii="Arial" w:hAnsi="Arial" w:cs="Arial"/>
          <w:color w:val="000000" w:themeColor="text1"/>
        </w:rPr>
        <w:t xml:space="preserve">In quantitative research, a </w:t>
      </w:r>
      <w:r w:rsidRPr="0026377E">
        <w:rPr>
          <w:rFonts w:ascii="Arial" w:eastAsiaTheme="majorEastAsia" w:hAnsi="Arial" w:cs="Arial"/>
          <w:color w:val="000000" w:themeColor="text1"/>
        </w:rPr>
        <w:t>descriptive research design</w:t>
      </w:r>
      <w:r w:rsidRPr="0026377E">
        <w:rPr>
          <w:rFonts w:ascii="Arial" w:hAnsi="Arial" w:cs="Arial"/>
          <w:color w:val="000000" w:themeColor="text1"/>
        </w:rPr>
        <w:t xml:space="preserve"> involves collecting numerical data to describe the characteristics of a population or phenomenon, often using structured instruments such as surveys or questionnaires. It provides statistical summaries, including means, percentages, and frequencies, without manipulating variables </w:t>
      </w:r>
      <w:r w:rsidR="00311B7F" w:rsidRPr="0026377E">
        <w:rPr>
          <w:rFonts w:ascii="Arial" w:hAnsi="Arial" w:cs="Arial"/>
          <w:color w:val="000000" w:themeColor="text1"/>
        </w:rPr>
        <w:fldChar w:fldCharType="begin" w:fldLock="1"/>
      </w:r>
      <w:r w:rsidR="0017571B" w:rsidRPr="0026377E">
        <w:rPr>
          <w:rFonts w:ascii="Arial" w:hAnsi="Arial" w:cs="Arial"/>
          <w:color w:val="000000" w:themeColor="text1"/>
        </w:rPr>
        <w:instrText>ADDIN CSL_CITATION {"citationItems":[{"id":"ITEM-1","itemData":{"DOI":"10.1097/NUR.0000000000000493","ISBN":"0000000000000","author":[{"dropping-particle":"","family":"Zhu","given":"Hanyu","non-dropping-particle":"","parse-names":false,"suffix":""}],"id":"ITEM-1","issue":"February","issued":{"date-parts":[["2020"]]},"page":"8-12","title":"Understanding Descriptive Research Designs and Methods","type":"article-journal"},"uris":["http://www.mendeley.com/documents/?uuid=847547f5-29e0-4d68-b3ee-9ec06e570907"]}],"mendeley":{"formattedCitation":"(Zhu, 2020)","plainTextFormattedCitation":"(Zhu, 2020)","previouslyFormattedCitation":"(Zhu, 2020)"},"properties":{"noteIndex":0},"schema":"https://github.com/citation-style-language/schema/raw/master/csl-citation.json"}</w:instrText>
      </w:r>
      <w:r w:rsidR="00311B7F" w:rsidRPr="0026377E">
        <w:rPr>
          <w:rFonts w:ascii="Arial" w:hAnsi="Arial" w:cs="Arial"/>
          <w:color w:val="000000" w:themeColor="text1"/>
        </w:rPr>
        <w:fldChar w:fldCharType="separate"/>
      </w:r>
      <w:r w:rsidR="00311B7F" w:rsidRPr="0026377E">
        <w:rPr>
          <w:rFonts w:ascii="Arial" w:hAnsi="Arial" w:cs="Arial"/>
          <w:noProof/>
          <w:color w:val="000000" w:themeColor="text1"/>
        </w:rPr>
        <w:t>(Zhu, 2020)</w:t>
      </w:r>
      <w:r w:rsidR="00311B7F" w:rsidRPr="0026377E">
        <w:rPr>
          <w:rFonts w:ascii="Arial" w:hAnsi="Arial" w:cs="Arial"/>
          <w:color w:val="000000" w:themeColor="text1"/>
        </w:rPr>
        <w:fldChar w:fldCharType="end"/>
      </w:r>
      <w:r w:rsidRPr="0026377E">
        <w:rPr>
          <w:rFonts w:ascii="Arial" w:hAnsi="Arial" w:cs="Arial"/>
          <w:color w:val="000000" w:themeColor="text1"/>
        </w:rPr>
        <w:t xml:space="preserve">. A </w:t>
      </w:r>
      <w:r w:rsidRPr="0026377E">
        <w:rPr>
          <w:rFonts w:ascii="Arial" w:eastAsiaTheme="majorEastAsia" w:hAnsi="Arial" w:cs="Arial"/>
          <w:color w:val="000000" w:themeColor="text1"/>
        </w:rPr>
        <w:t>comparative research design</w:t>
      </w:r>
      <w:r w:rsidRPr="0026377E">
        <w:rPr>
          <w:rFonts w:ascii="Arial" w:hAnsi="Arial" w:cs="Arial"/>
          <w:color w:val="000000" w:themeColor="text1"/>
        </w:rPr>
        <w:t xml:space="preserve"> identifies and analyzes differences between two or more groups, highlighting variations in outcomes across populations, such as top management, middle management, and staff </w:t>
      </w:r>
      <w:r w:rsidR="00DC0336" w:rsidRPr="0026377E">
        <w:rPr>
          <w:rFonts w:ascii="Arial" w:hAnsi="Arial" w:cs="Arial"/>
          <w:color w:val="000000" w:themeColor="text1"/>
        </w:rPr>
        <w:fldChar w:fldCharType="begin" w:fldLock="1"/>
      </w:r>
      <w:r w:rsidR="0017571B" w:rsidRPr="0026377E">
        <w:rPr>
          <w:rFonts w:ascii="Arial" w:hAnsi="Arial" w:cs="Arial"/>
          <w:color w:val="000000" w:themeColor="text1"/>
        </w:rPr>
        <w:instrText>ADDIN CSL_CITATION {"citationItems":[{"id":"ITEM-1","itemData":{"author":[{"dropping-particle":"","family":"Spatioti","given":"Adamantia G","non-dropping-particle":"","parse-names":false,"suffix":""},{"dropping-particle":"","family":"Kazanidis","given":"Ioannis","non-dropping-particle":"","parse-names":false,"suffix":""}],"id":"ITEM-1","issued":{"date-parts":[["2022"]]},"page":"1-20","title":"A Comparative Study of the ADDIE Instructional Design Model in Distance Education","type":"article-journal"},"uris":["http://www.mendeley.com/documents/?uuid=d2c3db2e-ccab-4198-876f-a4a3f4dbea27"]}],"mendeley":{"formattedCitation":"(Spatioti &amp; Kazanidis, 2022)","plainTextFormattedCitation":"(Spatioti &amp; Kazanidis, 2022)","previouslyFormattedCitation":"(Spatioti &amp; Kazanidis, 2022)"},"properties":{"noteIndex":0},"schema":"https://github.com/citation-style-language/schema/raw/master/csl-citation.json"}</w:instrText>
      </w:r>
      <w:r w:rsidR="00DC0336" w:rsidRPr="0026377E">
        <w:rPr>
          <w:rFonts w:ascii="Arial" w:hAnsi="Arial" w:cs="Arial"/>
          <w:color w:val="000000" w:themeColor="text1"/>
        </w:rPr>
        <w:fldChar w:fldCharType="separate"/>
      </w:r>
      <w:r w:rsidR="00DC0336" w:rsidRPr="0026377E">
        <w:rPr>
          <w:rFonts w:ascii="Arial" w:hAnsi="Arial" w:cs="Arial"/>
          <w:noProof/>
          <w:color w:val="000000" w:themeColor="text1"/>
        </w:rPr>
        <w:t>(Spatioti &amp; Kazanidis, 2022)</w:t>
      </w:r>
      <w:r w:rsidR="00DC0336" w:rsidRPr="0026377E">
        <w:rPr>
          <w:rFonts w:ascii="Arial" w:hAnsi="Arial" w:cs="Arial"/>
          <w:color w:val="000000" w:themeColor="text1"/>
        </w:rPr>
        <w:fldChar w:fldCharType="end"/>
      </w:r>
      <w:r w:rsidRPr="0026377E">
        <w:rPr>
          <w:rFonts w:ascii="Arial" w:hAnsi="Arial" w:cs="Arial"/>
          <w:color w:val="000000" w:themeColor="text1"/>
        </w:rPr>
        <w:t xml:space="preserve">. Meanwhile, a </w:t>
      </w:r>
      <w:r w:rsidRPr="0026377E">
        <w:rPr>
          <w:rFonts w:ascii="Arial" w:eastAsiaTheme="majorEastAsia" w:hAnsi="Arial" w:cs="Arial"/>
          <w:color w:val="000000" w:themeColor="text1"/>
        </w:rPr>
        <w:t xml:space="preserve">correlational research </w:t>
      </w:r>
      <w:r w:rsidRPr="0026377E">
        <w:rPr>
          <w:rFonts w:ascii="Arial" w:eastAsiaTheme="majorEastAsia" w:hAnsi="Arial" w:cs="Arial"/>
          <w:color w:val="000000" w:themeColor="text1"/>
        </w:rPr>
        <w:lastRenderedPageBreak/>
        <w:t>design</w:t>
      </w:r>
      <w:r w:rsidRPr="0026377E">
        <w:rPr>
          <w:rFonts w:ascii="Arial" w:hAnsi="Arial" w:cs="Arial"/>
          <w:color w:val="000000" w:themeColor="text1"/>
        </w:rPr>
        <w:t xml:space="preserve"> examines the relationships between numerical variables, determining the strength and direction of associations without implying causation </w:t>
      </w:r>
      <w:r w:rsidR="00DD17D1" w:rsidRPr="0026377E">
        <w:rPr>
          <w:rFonts w:ascii="Arial" w:hAnsi="Arial" w:cs="Arial"/>
          <w:color w:val="000000" w:themeColor="text1"/>
        </w:rPr>
        <w:fldChar w:fldCharType="begin" w:fldLock="1"/>
      </w:r>
      <w:r w:rsidR="0017571B" w:rsidRPr="0026377E">
        <w:rPr>
          <w:rFonts w:ascii="Arial" w:hAnsi="Arial" w:cs="Arial"/>
          <w:color w:val="000000" w:themeColor="text1"/>
        </w:rPr>
        <w:instrText>ADDIN CSL_CITATION {"citationItems":[{"id":"ITEM-1","itemData":{"DOI":"10.17605/OSF.IO/YRZ68","author":[{"dropping-particle":"","family":"Devi","given":"Barkha","non-dropping-particle":"","parse-names":false,"suffix":""}],"id":"ITEM-1","issue":"11","issued":{"date-parts":[["2022"]]},"page":"60-69","title":"APPLICATION OF CORRELATIONAL RESEARCH DESIGN IN NURSING","type":"article-journal"},"uris":["http://www.mendeley.com/documents/?uuid=bdb5a654-37f0-4e4b-996f-6776088921c6"]}],"mendeley":{"formattedCitation":"(Devi, 2022)","plainTextFormattedCitation":"(Devi, 2022)","previouslyFormattedCitation":"(Devi, 2022)"},"properties":{"noteIndex":0},"schema":"https://github.com/citation-style-language/schema/raw/master/csl-citation.json"}</w:instrText>
      </w:r>
      <w:r w:rsidR="00DD17D1" w:rsidRPr="0026377E">
        <w:rPr>
          <w:rFonts w:ascii="Arial" w:hAnsi="Arial" w:cs="Arial"/>
          <w:color w:val="000000" w:themeColor="text1"/>
        </w:rPr>
        <w:fldChar w:fldCharType="separate"/>
      </w:r>
      <w:r w:rsidR="00DD17D1" w:rsidRPr="0026377E">
        <w:rPr>
          <w:rFonts w:ascii="Arial" w:hAnsi="Arial" w:cs="Arial"/>
          <w:noProof/>
          <w:color w:val="000000" w:themeColor="text1"/>
        </w:rPr>
        <w:t>(Devi, 2022)</w:t>
      </w:r>
      <w:r w:rsidR="00DD17D1" w:rsidRPr="0026377E">
        <w:rPr>
          <w:rFonts w:ascii="Arial" w:hAnsi="Arial" w:cs="Arial"/>
          <w:color w:val="000000" w:themeColor="text1"/>
        </w:rPr>
        <w:fldChar w:fldCharType="end"/>
      </w:r>
      <w:r w:rsidR="00DD17D1" w:rsidRPr="0026377E">
        <w:rPr>
          <w:rFonts w:ascii="Arial" w:hAnsi="Arial" w:cs="Arial"/>
          <w:color w:val="000000" w:themeColor="text1"/>
        </w:rPr>
        <w:t>.</w:t>
      </w:r>
    </w:p>
    <w:p w14:paraId="2D0B7E83" w14:textId="406B27BB" w:rsidR="006A0BAA" w:rsidRPr="0026377E" w:rsidRDefault="006A0BAA" w:rsidP="00C40699">
      <w:pPr>
        <w:pStyle w:val="NormalWeb"/>
        <w:spacing w:before="0" w:beforeAutospacing="0" w:after="0" w:afterAutospacing="0"/>
        <w:ind w:firstLine="720"/>
        <w:rPr>
          <w:rFonts w:ascii="Arial" w:hAnsi="Arial" w:cs="Arial"/>
          <w:color w:val="000000" w:themeColor="text1"/>
        </w:rPr>
      </w:pPr>
      <w:r w:rsidRPr="0026377E">
        <w:rPr>
          <w:rFonts w:ascii="Arial" w:hAnsi="Arial" w:cs="Arial"/>
          <w:color w:val="000000" w:themeColor="text1"/>
        </w:rPr>
        <w:t>This study was deemed necessary to employ a descriptive</w:t>
      </w:r>
      <w:r w:rsidR="0002100E" w:rsidRPr="0026377E">
        <w:rPr>
          <w:rFonts w:ascii="Arial" w:hAnsi="Arial" w:cs="Arial"/>
          <w:color w:val="000000" w:themeColor="text1"/>
        </w:rPr>
        <w:t>-</w:t>
      </w:r>
      <w:r w:rsidRPr="0026377E">
        <w:rPr>
          <w:rFonts w:ascii="Arial" w:hAnsi="Arial" w:cs="Arial"/>
          <w:color w:val="000000" w:themeColor="text1"/>
        </w:rPr>
        <w:t>comparative</w:t>
      </w:r>
      <w:r w:rsidR="0002100E" w:rsidRPr="0026377E">
        <w:rPr>
          <w:rFonts w:ascii="Arial" w:hAnsi="Arial" w:cs="Arial"/>
          <w:color w:val="000000" w:themeColor="text1"/>
        </w:rPr>
        <w:t xml:space="preserve"> </w:t>
      </w:r>
      <w:r w:rsidRPr="0026377E">
        <w:rPr>
          <w:rFonts w:ascii="Arial" w:hAnsi="Arial" w:cs="Arial"/>
          <w:color w:val="000000" w:themeColor="text1"/>
        </w:rPr>
        <w:t>and correlational research design to examine the influence of Supplier Relationship Management, Risk Management, and Sustainable Procurement on Organizational Efficiency in hospitals. The descriptive design allowed the researcher to systematically portray existing procurement practices and respondent characteristics, such as employment status and years of experience. The comparative design enabled the study to identify differences in procurement practices and organizational efficiency across respondent groups. Finally, the correlational design assessed the relationships among key variables to determine how procurement practices influence hospital performance, supporting a comprehensive understanding of organizational efficiency in a private hospital in Bacolod City.</w:t>
      </w:r>
    </w:p>
    <w:p w14:paraId="34B81ED3" w14:textId="79C59C56" w:rsidR="004B7291" w:rsidRPr="0026377E" w:rsidRDefault="00F71103" w:rsidP="00C40699">
      <w:pPr>
        <w:pStyle w:val="NormalWeb"/>
        <w:spacing w:before="0" w:beforeAutospacing="0" w:after="0" w:afterAutospacing="0"/>
        <w:rPr>
          <w:rFonts w:ascii="Arial" w:hAnsi="Arial" w:cs="Arial"/>
          <w:b/>
          <w:bCs/>
          <w:i/>
          <w:iCs/>
          <w:color w:val="000000" w:themeColor="text1"/>
          <w:lang w:val="en-US"/>
        </w:rPr>
      </w:pPr>
      <w:r w:rsidRPr="0026377E">
        <w:rPr>
          <w:rFonts w:ascii="Arial" w:hAnsi="Arial" w:cs="Arial"/>
          <w:b/>
          <w:bCs/>
          <w:i/>
          <w:iCs/>
          <w:color w:val="000000" w:themeColor="text1"/>
          <w:lang w:val="en-US"/>
        </w:rPr>
        <w:t>Respondents</w:t>
      </w:r>
    </w:p>
    <w:p w14:paraId="2DBDD4A1" w14:textId="54FD894E" w:rsidR="00DD17D1" w:rsidRPr="0026377E" w:rsidRDefault="00764B15" w:rsidP="00C40699">
      <w:pPr>
        <w:pStyle w:val="NormalWeb"/>
        <w:spacing w:before="0" w:beforeAutospacing="0" w:after="0" w:afterAutospacing="0"/>
        <w:ind w:firstLine="720"/>
        <w:rPr>
          <w:rFonts w:ascii="Arial" w:hAnsi="Arial" w:cs="Arial"/>
          <w:color w:val="000000" w:themeColor="text1"/>
        </w:rPr>
      </w:pPr>
      <w:r w:rsidRPr="0026377E">
        <w:rPr>
          <w:rFonts w:ascii="Arial" w:hAnsi="Arial" w:cs="Arial"/>
          <w:color w:val="000000" w:themeColor="text1"/>
        </w:rPr>
        <w:t xml:space="preserve">The respondents of this study were selected from </w:t>
      </w:r>
      <w:r w:rsidR="007C20D6" w:rsidRPr="0026377E">
        <w:rPr>
          <w:rFonts w:ascii="Arial" w:hAnsi="Arial" w:cs="Arial"/>
          <w:color w:val="000000" w:themeColor="text1"/>
        </w:rPr>
        <w:t xml:space="preserve">four </w:t>
      </w:r>
      <w:r w:rsidRPr="0026377E">
        <w:rPr>
          <w:rFonts w:ascii="Arial" w:hAnsi="Arial" w:cs="Arial"/>
          <w:color w:val="000000" w:themeColor="text1"/>
        </w:rPr>
        <w:t>private medical facilities located in Bacolod City, Negros Occidental, Philippines, which serve as the principal private healthcare providers in the area. The respondents comprised hospital personnel directly involved in procurement processes, including top management, middle management, and staff members, both regular and probationary employees.</w:t>
      </w:r>
    </w:p>
    <w:p w14:paraId="0DD896BB" w14:textId="3039BF42" w:rsidR="00E843FB" w:rsidRPr="0026377E" w:rsidRDefault="00F71103" w:rsidP="00C40699">
      <w:pPr>
        <w:spacing w:after="0" w:line="240" w:lineRule="auto"/>
        <w:ind w:firstLine="720"/>
        <w:rPr>
          <w:rFonts w:ascii="Arial" w:eastAsia="Times New Roman" w:hAnsi="Arial" w:cs="Arial"/>
          <w:b/>
          <w:bCs/>
          <w:i/>
          <w:iCs/>
          <w:color w:val="000000" w:themeColor="text1"/>
          <w:kern w:val="0"/>
          <w:lang w:eastAsia="en-PH"/>
          <w14:ligatures w14:val="none"/>
        </w:rPr>
      </w:pPr>
      <w:r w:rsidRPr="0026377E">
        <w:rPr>
          <w:rFonts w:ascii="Arial" w:eastAsia="Times New Roman" w:hAnsi="Arial" w:cs="Arial"/>
          <w:b/>
          <w:bCs/>
          <w:i/>
          <w:iCs/>
          <w:color w:val="000000" w:themeColor="text1"/>
          <w:kern w:val="0"/>
          <w:lang w:eastAsia="en-PH"/>
          <w14:ligatures w14:val="none"/>
        </w:rPr>
        <w:t>Population</w:t>
      </w:r>
    </w:p>
    <w:p w14:paraId="18A84259" w14:textId="33A6F113" w:rsidR="00764B15" w:rsidRPr="0026377E" w:rsidRDefault="008156AD" w:rsidP="00C40699">
      <w:pPr>
        <w:spacing w:after="0" w:line="240" w:lineRule="auto"/>
        <w:ind w:firstLine="720"/>
        <w:rPr>
          <w:rFonts w:ascii="Arial" w:eastAsia="Times New Roman" w:hAnsi="Arial" w:cs="Arial"/>
          <w:color w:val="000000" w:themeColor="text1"/>
          <w:kern w:val="0"/>
          <w:lang w:eastAsia="en-PH"/>
          <w14:ligatures w14:val="none"/>
        </w:rPr>
      </w:pPr>
      <w:r w:rsidRPr="0026377E">
        <w:rPr>
          <w:rFonts w:ascii="Arial" w:eastAsia="Times New Roman" w:hAnsi="Arial" w:cs="Arial"/>
          <w:color w:val="000000" w:themeColor="text1"/>
          <w:kern w:val="0"/>
          <w:lang w:eastAsia="en-PH"/>
          <w14:ligatures w14:val="none"/>
        </w:rPr>
        <w:t xml:space="preserve">In research, the population refers to the complete set of individuals, cases, or elements that possess the characteristics being studied and to whom the research results are intended to generalize </w:t>
      </w:r>
      <w:r w:rsidR="00DD17D1" w:rsidRPr="0026377E">
        <w:rPr>
          <w:rFonts w:ascii="Arial" w:eastAsia="Times New Roman" w:hAnsi="Arial" w:cs="Arial"/>
          <w:color w:val="000000" w:themeColor="text1"/>
          <w:kern w:val="0"/>
          <w:lang w:eastAsia="en-PH"/>
          <w14:ligatures w14:val="none"/>
        </w:rPr>
        <w:fldChar w:fldCharType="begin" w:fldLock="1"/>
      </w:r>
      <w:r w:rsidR="0017571B" w:rsidRPr="0026377E">
        <w:rPr>
          <w:rFonts w:ascii="Arial" w:eastAsia="Times New Roman" w:hAnsi="Arial" w:cs="Arial"/>
          <w:color w:val="000000" w:themeColor="text1"/>
          <w:kern w:val="0"/>
          <w:lang w:eastAsia="en-PH"/>
          <w14:ligatures w14:val="none"/>
        </w:rPr>
        <w:instrText>ADDIN CSL_CITATION {"citationItems":[{"id":"ITEM-1","itemData":{"author":[{"dropping-particle":"","family":"Willie","given":"Michael Mncedisi","non-dropping-particle":"","parse-names":false,"suffix":""}],"id":"ITEM-1","issue":"1","issued":{"date-parts":[["2024"]]},"page":"75-79","title":"Population and Target Population in Research Methodology","type":"article-journal","volume":"4"},"uris":["http://www.mendeley.com/documents/?uuid=407ee741-82a9-4204-a9ef-01b436b7a022"]}],"mendeley":{"formattedCitation":"(Willie, 2024)","plainTextFormattedCitation":"(Willie, 2024)","previouslyFormattedCitation":"(Willie, 2024)"},"properties":{"noteIndex":0},"schema":"https://github.com/citation-style-language/schema/raw/master/csl-citation.json"}</w:instrText>
      </w:r>
      <w:r w:rsidR="00DD17D1" w:rsidRPr="0026377E">
        <w:rPr>
          <w:rFonts w:ascii="Arial" w:eastAsia="Times New Roman" w:hAnsi="Arial" w:cs="Arial"/>
          <w:color w:val="000000" w:themeColor="text1"/>
          <w:kern w:val="0"/>
          <w:lang w:eastAsia="en-PH"/>
          <w14:ligatures w14:val="none"/>
        </w:rPr>
        <w:fldChar w:fldCharType="separate"/>
      </w:r>
      <w:r w:rsidR="00DD17D1" w:rsidRPr="0026377E">
        <w:rPr>
          <w:rFonts w:ascii="Arial" w:eastAsia="Times New Roman" w:hAnsi="Arial" w:cs="Arial"/>
          <w:noProof/>
          <w:color w:val="000000" w:themeColor="text1"/>
          <w:kern w:val="0"/>
          <w:lang w:eastAsia="en-PH"/>
          <w14:ligatures w14:val="none"/>
        </w:rPr>
        <w:t>(Willie, 2024)</w:t>
      </w:r>
      <w:r w:rsidR="00DD17D1" w:rsidRPr="0026377E">
        <w:rPr>
          <w:rFonts w:ascii="Arial" w:eastAsia="Times New Roman" w:hAnsi="Arial" w:cs="Arial"/>
          <w:color w:val="000000" w:themeColor="text1"/>
          <w:kern w:val="0"/>
          <w:lang w:eastAsia="en-PH"/>
          <w14:ligatures w14:val="none"/>
        </w:rPr>
        <w:fldChar w:fldCharType="end"/>
      </w:r>
      <w:r w:rsidRPr="0026377E">
        <w:rPr>
          <w:rFonts w:ascii="Arial" w:eastAsia="Times New Roman" w:hAnsi="Arial" w:cs="Arial"/>
          <w:color w:val="000000" w:themeColor="text1"/>
          <w:kern w:val="0"/>
          <w:lang w:eastAsia="en-PH"/>
          <w14:ligatures w14:val="none"/>
        </w:rPr>
        <w:t>.</w:t>
      </w:r>
      <w:r w:rsidR="00DB09E9" w:rsidRPr="0026377E">
        <w:rPr>
          <w:rFonts w:ascii="Arial" w:hAnsi="Arial" w:cs="Arial"/>
          <w:color w:val="000000" w:themeColor="text1"/>
        </w:rPr>
        <w:t xml:space="preserve"> </w:t>
      </w:r>
      <w:r w:rsidR="00DB09E9" w:rsidRPr="0026377E">
        <w:rPr>
          <w:rFonts w:ascii="Arial" w:eastAsia="Times New Roman" w:hAnsi="Arial" w:cs="Arial"/>
          <w:color w:val="000000" w:themeColor="text1"/>
          <w:kern w:val="0"/>
          <w:lang w:eastAsia="en-PH"/>
          <w14:ligatures w14:val="none"/>
        </w:rPr>
        <w:t xml:space="preserve">The total population of personnel across these </w:t>
      </w:r>
      <w:r w:rsidR="00427773" w:rsidRPr="0026377E">
        <w:rPr>
          <w:rFonts w:ascii="Arial" w:eastAsia="Times New Roman" w:hAnsi="Arial" w:cs="Arial"/>
          <w:color w:val="000000" w:themeColor="text1"/>
          <w:kern w:val="0"/>
          <w:lang w:eastAsia="en-PH"/>
          <w14:ligatures w14:val="none"/>
        </w:rPr>
        <w:t>four</w:t>
      </w:r>
      <w:r w:rsidR="00DB09E9" w:rsidRPr="0026377E">
        <w:rPr>
          <w:rFonts w:ascii="Arial" w:eastAsia="Times New Roman" w:hAnsi="Arial" w:cs="Arial"/>
          <w:color w:val="000000" w:themeColor="text1"/>
          <w:kern w:val="0"/>
          <w:lang w:eastAsia="en-PH"/>
          <w14:ligatures w14:val="none"/>
        </w:rPr>
        <w:t xml:space="preserve"> facilities was approximately </w:t>
      </w:r>
      <w:r w:rsidR="00AB7E6F" w:rsidRPr="0026377E">
        <w:rPr>
          <w:rFonts w:ascii="Arial" w:eastAsia="Times New Roman" w:hAnsi="Arial" w:cs="Arial"/>
          <w:color w:val="000000" w:themeColor="text1"/>
          <w:kern w:val="0"/>
          <w:lang w:eastAsia="en-PH"/>
          <w14:ligatures w14:val="none"/>
        </w:rPr>
        <w:t>2,7</w:t>
      </w:r>
      <w:r w:rsidR="006A4D84" w:rsidRPr="0026377E">
        <w:rPr>
          <w:rFonts w:ascii="Arial" w:eastAsia="Times New Roman" w:hAnsi="Arial" w:cs="Arial"/>
          <w:color w:val="000000" w:themeColor="text1"/>
          <w:kern w:val="0"/>
          <w:lang w:eastAsia="en-PH"/>
          <w14:ligatures w14:val="none"/>
        </w:rPr>
        <w:t>66</w:t>
      </w:r>
      <w:r w:rsidR="00AB7E6F" w:rsidRPr="0026377E">
        <w:rPr>
          <w:rFonts w:ascii="Arial" w:eastAsia="Times New Roman" w:hAnsi="Arial" w:cs="Arial"/>
          <w:color w:val="000000" w:themeColor="text1"/>
          <w:kern w:val="0"/>
          <w:lang w:eastAsia="en-PH"/>
          <w14:ligatures w14:val="none"/>
        </w:rPr>
        <w:t>.</w:t>
      </w:r>
    </w:p>
    <w:p w14:paraId="3BAA2766" w14:textId="77777777" w:rsidR="004D4559" w:rsidRPr="0026377E" w:rsidRDefault="004D4559" w:rsidP="00C40699">
      <w:pPr>
        <w:spacing w:after="0" w:line="240" w:lineRule="auto"/>
        <w:ind w:firstLine="720"/>
        <w:rPr>
          <w:rFonts w:ascii="Arial" w:eastAsia="Times New Roman" w:hAnsi="Arial" w:cs="Arial"/>
          <w:color w:val="000000" w:themeColor="text1"/>
          <w:kern w:val="0"/>
          <w:lang w:eastAsia="en-PH"/>
          <w14:ligatures w14:val="none"/>
        </w:rPr>
      </w:pPr>
    </w:p>
    <w:p w14:paraId="0C84F59D" w14:textId="77777777" w:rsidR="0019445E" w:rsidRPr="0026377E" w:rsidRDefault="00F71103" w:rsidP="00C40699">
      <w:pPr>
        <w:spacing w:after="0" w:line="240" w:lineRule="auto"/>
        <w:ind w:firstLine="720"/>
        <w:rPr>
          <w:rFonts w:ascii="Arial" w:eastAsia="Times New Roman" w:hAnsi="Arial" w:cs="Arial"/>
          <w:b/>
          <w:bCs/>
          <w:color w:val="000000" w:themeColor="text1"/>
          <w:kern w:val="0"/>
          <w:lang w:eastAsia="en-PH"/>
          <w14:ligatures w14:val="none"/>
        </w:rPr>
      </w:pPr>
      <w:r w:rsidRPr="0026377E">
        <w:rPr>
          <w:rFonts w:ascii="Arial" w:eastAsia="Times New Roman" w:hAnsi="Arial" w:cs="Arial"/>
          <w:b/>
          <w:bCs/>
          <w:i/>
          <w:iCs/>
          <w:color w:val="000000" w:themeColor="text1"/>
          <w:kern w:val="0"/>
          <w:lang w:eastAsia="en-PH"/>
          <w14:ligatures w14:val="none"/>
        </w:rPr>
        <w:t>Sample Size</w:t>
      </w:r>
      <w:r w:rsidR="00946C97" w:rsidRPr="0026377E">
        <w:rPr>
          <w:rFonts w:ascii="Arial" w:eastAsia="Times New Roman" w:hAnsi="Arial" w:cs="Arial"/>
          <w:b/>
          <w:bCs/>
          <w:color w:val="000000" w:themeColor="text1"/>
          <w:kern w:val="0"/>
          <w:lang w:eastAsia="en-PH"/>
          <w14:ligatures w14:val="none"/>
        </w:rPr>
        <w:t xml:space="preserve"> </w:t>
      </w:r>
    </w:p>
    <w:p w14:paraId="7053848F" w14:textId="06282C67" w:rsidR="00E909E1" w:rsidRPr="0026377E" w:rsidRDefault="00E909E1" w:rsidP="00C40699">
      <w:pPr>
        <w:spacing w:after="0" w:line="240" w:lineRule="auto"/>
        <w:ind w:firstLine="720"/>
        <w:rPr>
          <w:rFonts w:ascii="Arial" w:eastAsia="Times New Roman" w:hAnsi="Arial" w:cs="Arial"/>
          <w:color w:val="000000" w:themeColor="text1"/>
          <w:kern w:val="0"/>
          <w:lang w:eastAsia="en-PH"/>
          <w14:ligatures w14:val="none"/>
        </w:rPr>
      </w:pPr>
      <w:r w:rsidRPr="0026377E">
        <w:rPr>
          <w:rFonts w:ascii="Arial" w:eastAsia="Times New Roman" w:hAnsi="Arial" w:cs="Arial"/>
          <w:color w:val="000000" w:themeColor="text1"/>
          <w:kern w:val="0"/>
          <w:lang w:eastAsia="en-PH"/>
          <w14:ligatures w14:val="none"/>
        </w:rPr>
        <w:t>In quantitative research, the sample size refers to the number of respondents selected from the total population to participate in the study</w:t>
      </w:r>
      <w:r w:rsidR="00DD17D1" w:rsidRPr="0026377E">
        <w:rPr>
          <w:rFonts w:ascii="Arial" w:eastAsia="Times New Roman" w:hAnsi="Arial" w:cs="Arial"/>
          <w:color w:val="000000" w:themeColor="text1"/>
          <w:kern w:val="0"/>
          <w:lang w:eastAsia="en-PH"/>
          <w14:ligatures w14:val="none"/>
        </w:rPr>
        <w:t xml:space="preserve"> </w:t>
      </w:r>
      <w:r w:rsidR="00DD17D1" w:rsidRPr="0026377E">
        <w:rPr>
          <w:rFonts w:ascii="Arial" w:eastAsia="Times New Roman" w:hAnsi="Arial" w:cs="Arial"/>
          <w:color w:val="000000" w:themeColor="text1"/>
          <w:kern w:val="0"/>
          <w:lang w:eastAsia="en-PH"/>
          <w14:ligatures w14:val="none"/>
        </w:rPr>
        <w:fldChar w:fldCharType="begin" w:fldLock="1"/>
      </w:r>
      <w:r w:rsidR="0017571B" w:rsidRPr="0026377E">
        <w:rPr>
          <w:rFonts w:ascii="Arial" w:eastAsia="Times New Roman" w:hAnsi="Arial" w:cs="Arial"/>
          <w:color w:val="000000" w:themeColor="text1"/>
          <w:kern w:val="0"/>
          <w:lang w:eastAsia="en-PH"/>
          <w14:ligatures w14:val="none"/>
        </w:rPr>
        <w:instrText>ADDIN CSL_CITATION {"citationItems":[{"id":"ITEM-1","itemData":{"author":[{"dropping-particle":"","family":"Adhikari","given":"Ganesh Prasad","non-dropping-particle":"","parse-names":false,"suffix":""}],"id":"ITEM-1","issue":"December","issued":{"date-parts":[["2021"]]},"page":"14-29","title":"Calculating the Sample Size in Quantitative Studies","type":"article-journal","volume":"4"},"uris":["http://www.mendeley.com/documents/?uuid=58bf0af7-2026-4d30-a0cf-a4723b365c93"]}],"mendeley":{"formattedCitation":"(Adhikari, 2021)","plainTextFormattedCitation":"(Adhikari, 2021)","previouslyFormattedCitation":"(Adhikari, 2021)"},"properties":{"noteIndex":0},"schema":"https://github.com/citation-style-language/schema/raw/master/csl-citation.json"}</w:instrText>
      </w:r>
      <w:r w:rsidR="00DD17D1" w:rsidRPr="0026377E">
        <w:rPr>
          <w:rFonts w:ascii="Arial" w:eastAsia="Times New Roman" w:hAnsi="Arial" w:cs="Arial"/>
          <w:color w:val="000000" w:themeColor="text1"/>
          <w:kern w:val="0"/>
          <w:lang w:eastAsia="en-PH"/>
          <w14:ligatures w14:val="none"/>
        </w:rPr>
        <w:fldChar w:fldCharType="separate"/>
      </w:r>
      <w:r w:rsidR="00DD17D1" w:rsidRPr="0026377E">
        <w:rPr>
          <w:rFonts w:ascii="Arial" w:eastAsia="Times New Roman" w:hAnsi="Arial" w:cs="Arial"/>
          <w:noProof/>
          <w:color w:val="000000" w:themeColor="text1"/>
          <w:kern w:val="0"/>
          <w:lang w:eastAsia="en-PH"/>
          <w14:ligatures w14:val="none"/>
        </w:rPr>
        <w:t>(Adhikari, 2021)</w:t>
      </w:r>
      <w:r w:rsidR="00DD17D1" w:rsidRPr="0026377E">
        <w:rPr>
          <w:rFonts w:ascii="Arial" w:eastAsia="Times New Roman" w:hAnsi="Arial" w:cs="Arial"/>
          <w:color w:val="000000" w:themeColor="text1"/>
          <w:kern w:val="0"/>
          <w:lang w:eastAsia="en-PH"/>
          <w14:ligatures w14:val="none"/>
        </w:rPr>
        <w:fldChar w:fldCharType="end"/>
      </w:r>
      <w:r w:rsidR="00DD17D1" w:rsidRPr="0026377E">
        <w:rPr>
          <w:rFonts w:ascii="Arial" w:eastAsia="Times New Roman" w:hAnsi="Arial" w:cs="Arial"/>
          <w:color w:val="000000" w:themeColor="text1"/>
          <w:kern w:val="0"/>
          <w:lang w:eastAsia="en-PH"/>
          <w14:ligatures w14:val="none"/>
        </w:rPr>
        <w:t xml:space="preserve">. </w:t>
      </w:r>
      <w:r w:rsidRPr="0026377E">
        <w:rPr>
          <w:rFonts w:ascii="Arial" w:eastAsia="Times New Roman" w:hAnsi="Arial" w:cs="Arial"/>
          <w:color w:val="000000" w:themeColor="text1"/>
          <w:kern w:val="0"/>
          <w:lang w:eastAsia="en-PH"/>
          <w14:ligatures w14:val="none"/>
        </w:rPr>
        <w:t xml:space="preserve">It is important because it ensures that the data collected are sufficient and representative of the population, allowing for reliable and valid conclusions </w:t>
      </w:r>
      <w:r w:rsidR="00DD17D1" w:rsidRPr="0026377E">
        <w:rPr>
          <w:rFonts w:ascii="Arial" w:eastAsia="Times New Roman" w:hAnsi="Arial" w:cs="Arial"/>
          <w:color w:val="000000" w:themeColor="text1"/>
          <w:kern w:val="0"/>
          <w:lang w:eastAsia="en-PH"/>
          <w14:ligatures w14:val="none"/>
        </w:rPr>
        <w:fldChar w:fldCharType="begin" w:fldLock="1"/>
      </w:r>
      <w:r w:rsidR="0017571B" w:rsidRPr="0026377E">
        <w:rPr>
          <w:rFonts w:ascii="Arial" w:eastAsia="Times New Roman" w:hAnsi="Arial" w:cs="Arial"/>
          <w:color w:val="000000" w:themeColor="text1"/>
          <w:kern w:val="0"/>
          <w:lang w:eastAsia="en-PH"/>
          <w14:ligatures w14:val="none"/>
        </w:rPr>
        <w:instrText>ADDIN CSL_CITATION {"citationItems":[{"id":"ITEM-1","itemData":{"ISBN":"9786299875505","author":[{"dropping-particle":"","family":"Ahmad","given":"Nurhafizah","non-dropping-particle":"","parse-names":false,"suffix":""},{"dropping-particle":"","family":"Alias","given":"Fadzilawani Astifar","non-dropping-particle":"","parse-names":false,"suffix":""},{"dropping-particle":"","family":"Komputer","given":"Jabatan Sains","non-dropping-particle":"","parse-names":false,"suffix":""},{"dropping-particle":"","family":"Pengkomputeran","given":"Kolej Pengajian","non-dropping-particle":"","parse-names":false,"suffix":""}],"id":"ITEM-1","issued":{"date-parts":[["2023"]]},"page":"19-24","title":"UNDERSTANDING POPULATION AND SAMPLE IN RESEARCH : KEY CONCEPTS FOR VALID CONCLUSIONS","type":"article-journal"},"uris":["http://www.mendeley.com/documents/?uuid=7eeee947-15d7-4566-90b8-4a3a456c38a7"]}],"mendeley":{"formattedCitation":"(Ahmad et al., 2023)","plainTextFormattedCitation":"(Ahmad et al., 2023)","previouslyFormattedCitation":"(Ahmad et al., 2023)"},"properties":{"noteIndex":0},"schema":"https://github.com/citation-style-language/schema/raw/master/csl-citation.json"}</w:instrText>
      </w:r>
      <w:r w:rsidR="00DD17D1" w:rsidRPr="0026377E">
        <w:rPr>
          <w:rFonts w:ascii="Arial" w:eastAsia="Times New Roman" w:hAnsi="Arial" w:cs="Arial"/>
          <w:color w:val="000000" w:themeColor="text1"/>
          <w:kern w:val="0"/>
          <w:lang w:eastAsia="en-PH"/>
          <w14:ligatures w14:val="none"/>
        </w:rPr>
        <w:fldChar w:fldCharType="separate"/>
      </w:r>
      <w:r w:rsidR="00DD17D1" w:rsidRPr="0026377E">
        <w:rPr>
          <w:rFonts w:ascii="Arial" w:eastAsia="Times New Roman" w:hAnsi="Arial" w:cs="Arial"/>
          <w:noProof/>
          <w:color w:val="000000" w:themeColor="text1"/>
          <w:kern w:val="0"/>
          <w:lang w:eastAsia="en-PH"/>
          <w14:ligatures w14:val="none"/>
        </w:rPr>
        <w:t>(Ahmad et al., 2023)</w:t>
      </w:r>
      <w:r w:rsidR="00DD17D1" w:rsidRPr="0026377E">
        <w:rPr>
          <w:rFonts w:ascii="Arial" w:eastAsia="Times New Roman" w:hAnsi="Arial" w:cs="Arial"/>
          <w:color w:val="000000" w:themeColor="text1"/>
          <w:kern w:val="0"/>
          <w:lang w:eastAsia="en-PH"/>
          <w14:ligatures w14:val="none"/>
        </w:rPr>
        <w:fldChar w:fldCharType="end"/>
      </w:r>
      <w:r w:rsidRPr="0026377E">
        <w:rPr>
          <w:rFonts w:ascii="Arial" w:eastAsia="Times New Roman" w:hAnsi="Arial" w:cs="Arial"/>
          <w:color w:val="000000" w:themeColor="text1"/>
          <w:kern w:val="0"/>
          <w:lang w:eastAsia="en-PH"/>
          <w14:ligatures w14:val="none"/>
        </w:rPr>
        <w:t xml:space="preserve">. Determining an appropriate sample size helps minimize sampling error and increases the accuracy of the study’s findings </w:t>
      </w:r>
      <w:r w:rsidR="00FF28AE" w:rsidRPr="0026377E">
        <w:rPr>
          <w:rFonts w:ascii="Arial" w:eastAsia="Times New Roman" w:hAnsi="Arial" w:cs="Arial"/>
          <w:color w:val="000000" w:themeColor="text1"/>
          <w:kern w:val="0"/>
          <w:lang w:eastAsia="en-PH"/>
          <w14:ligatures w14:val="none"/>
        </w:rPr>
        <w:fldChar w:fldCharType="begin" w:fldLock="1"/>
      </w:r>
      <w:r w:rsidR="0017571B" w:rsidRPr="0026377E">
        <w:rPr>
          <w:rFonts w:ascii="Arial" w:eastAsia="Times New Roman" w:hAnsi="Arial" w:cs="Arial"/>
          <w:color w:val="000000" w:themeColor="text1"/>
          <w:kern w:val="0"/>
          <w:lang w:eastAsia="en-PH"/>
          <w14:ligatures w14:val="none"/>
        </w:rPr>
        <w:instrText>ADDIN CSL_CITATION {"citationItems":[{"id":"ITEM-1","itemData":{"DOI":"10.1016/j.oor.2024.100662","ISSN":"2772-9060","author":[{"dropping-particle":"","family":"Khalid","given":"Sirwan","non-dropping-particle":"","parse-names":false,"suffix":""}],"container-title":"Oral Oncology Reports","id":"ITEM-1","issue":"September","issued":{"date-parts":[["2024"]]},"page":"100662","publisher":"Elsevier Ltd","title":"How to choose a sampling technique and determine sample size for research : A simplified guide for researchers","type":"article-journal","volume":"12"},"uris":["http://www.mendeley.com/documents/?uuid=f0c33c93-b67d-4d21-ab03-b61585081e1d"]}],"mendeley":{"formattedCitation":"(Khalid, 2024)","plainTextFormattedCitation":"(Khalid, 2024)","previouslyFormattedCitation":"(Khalid, 2024)"},"properties":{"noteIndex":0},"schema":"https://github.com/citation-style-language/schema/raw/master/csl-citation.json"}</w:instrText>
      </w:r>
      <w:r w:rsidR="00FF28AE" w:rsidRPr="0026377E">
        <w:rPr>
          <w:rFonts w:ascii="Arial" w:eastAsia="Times New Roman" w:hAnsi="Arial" w:cs="Arial"/>
          <w:color w:val="000000" w:themeColor="text1"/>
          <w:kern w:val="0"/>
          <w:lang w:eastAsia="en-PH"/>
          <w14:ligatures w14:val="none"/>
        </w:rPr>
        <w:fldChar w:fldCharType="separate"/>
      </w:r>
      <w:r w:rsidR="00FF28AE" w:rsidRPr="0026377E">
        <w:rPr>
          <w:rFonts w:ascii="Arial" w:eastAsia="Times New Roman" w:hAnsi="Arial" w:cs="Arial"/>
          <w:noProof/>
          <w:color w:val="000000" w:themeColor="text1"/>
          <w:kern w:val="0"/>
          <w:lang w:eastAsia="en-PH"/>
          <w14:ligatures w14:val="none"/>
        </w:rPr>
        <w:t>(Khalid, 2024)</w:t>
      </w:r>
      <w:r w:rsidR="00FF28AE" w:rsidRPr="0026377E">
        <w:rPr>
          <w:rFonts w:ascii="Arial" w:eastAsia="Times New Roman" w:hAnsi="Arial" w:cs="Arial"/>
          <w:color w:val="000000" w:themeColor="text1"/>
          <w:kern w:val="0"/>
          <w:lang w:eastAsia="en-PH"/>
          <w14:ligatures w14:val="none"/>
        </w:rPr>
        <w:fldChar w:fldCharType="end"/>
      </w:r>
      <w:r w:rsidRPr="0026377E">
        <w:rPr>
          <w:rFonts w:ascii="Arial" w:eastAsia="Times New Roman" w:hAnsi="Arial" w:cs="Arial"/>
          <w:color w:val="000000" w:themeColor="text1"/>
          <w:kern w:val="0"/>
          <w:lang w:eastAsia="en-PH"/>
          <w14:ligatures w14:val="none"/>
        </w:rPr>
        <w:t>.</w:t>
      </w:r>
    </w:p>
    <w:p w14:paraId="5225115A" w14:textId="4030F83D" w:rsidR="00B406B7" w:rsidRPr="0026377E" w:rsidRDefault="00E909E1" w:rsidP="00C40699">
      <w:pPr>
        <w:spacing w:before="100" w:beforeAutospacing="1" w:after="100" w:afterAutospacing="1" w:line="240" w:lineRule="auto"/>
        <w:ind w:firstLine="720"/>
        <w:rPr>
          <w:rFonts w:ascii="Arial" w:eastAsia="Times New Roman" w:hAnsi="Arial" w:cs="Arial"/>
          <w:color w:val="000000" w:themeColor="text1"/>
          <w:kern w:val="0"/>
          <w:lang w:eastAsia="en-PH"/>
          <w14:ligatures w14:val="none"/>
        </w:rPr>
      </w:pPr>
      <w:r w:rsidRPr="0026377E">
        <w:rPr>
          <w:rFonts w:ascii="Arial" w:eastAsia="Times New Roman" w:hAnsi="Arial" w:cs="Arial"/>
          <w:color w:val="000000" w:themeColor="text1"/>
          <w:kern w:val="0"/>
          <w:lang w:eastAsia="en-PH"/>
          <w14:ligatures w14:val="none"/>
        </w:rPr>
        <w:t xml:space="preserve">To compute the sample size of the study, Cochran’s formula was </w:t>
      </w:r>
      <w:r w:rsidR="00A31D77" w:rsidRPr="0026377E">
        <w:rPr>
          <w:rFonts w:ascii="Arial" w:eastAsia="Times New Roman" w:hAnsi="Arial" w:cs="Arial"/>
          <w:color w:val="000000" w:themeColor="text1"/>
          <w:kern w:val="0"/>
          <w:lang w:eastAsia="en-PH"/>
          <w14:ligatures w14:val="none"/>
        </w:rPr>
        <w:t xml:space="preserve">used, </w:t>
      </w:r>
      <w:r w:rsidR="002036E1" w:rsidRPr="0026377E">
        <w:rPr>
          <w:rFonts w:ascii="Arial" w:eastAsia="Times New Roman" w:hAnsi="Arial" w:cs="Arial"/>
          <w:color w:val="000000" w:themeColor="text1"/>
          <w:kern w:val="0"/>
          <w:lang w:eastAsia="en-PH"/>
          <w14:ligatures w14:val="none"/>
        </w:rPr>
        <w:t>the</w:t>
      </w:r>
      <w:r w:rsidR="00B32253" w:rsidRPr="0026377E">
        <w:rPr>
          <w:rFonts w:ascii="Arial" w:eastAsia="Times New Roman" w:hAnsi="Arial" w:cs="Arial"/>
          <w:color w:val="000000" w:themeColor="text1"/>
          <w:kern w:val="0"/>
          <w:lang w:eastAsia="en-PH"/>
          <w14:ligatures w14:val="none"/>
        </w:rPr>
        <w:t xml:space="preserve"> sample size of the study was </w:t>
      </w:r>
      <w:r w:rsidR="00AB7E6F" w:rsidRPr="0026377E">
        <w:rPr>
          <w:rFonts w:ascii="Arial" w:eastAsia="Times New Roman" w:hAnsi="Arial" w:cs="Arial"/>
          <w:color w:val="000000" w:themeColor="text1"/>
          <w:kern w:val="0"/>
          <w:lang w:eastAsia="en-PH"/>
          <w14:ligatures w14:val="none"/>
        </w:rPr>
        <w:t>338.</w:t>
      </w:r>
    </w:p>
    <w:tbl>
      <w:tblPr>
        <w:tblW w:w="5000" w:type="pct"/>
        <w:tblLook w:val="04A0" w:firstRow="1" w:lastRow="0" w:firstColumn="1" w:lastColumn="0" w:noHBand="0" w:noVBand="1"/>
      </w:tblPr>
      <w:tblGrid>
        <w:gridCol w:w="3432"/>
        <w:gridCol w:w="2839"/>
        <w:gridCol w:w="2369"/>
      </w:tblGrid>
      <w:tr w:rsidR="00894E65" w:rsidRPr="0026377E" w14:paraId="0E4D99A7" w14:textId="77777777" w:rsidTr="00894E65">
        <w:trPr>
          <w:trHeight w:val="312"/>
        </w:trPr>
        <w:tc>
          <w:tcPr>
            <w:tcW w:w="1986" w:type="pct"/>
            <w:tcBorders>
              <w:top w:val="nil"/>
              <w:left w:val="nil"/>
              <w:bottom w:val="nil"/>
              <w:right w:val="nil"/>
            </w:tcBorders>
            <w:shd w:val="clear" w:color="000000" w:fill="FFFFFF"/>
            <w:noWrap/>
            <w:vAlign w:val="bottom"/>
            <w:hideMark/>
          </w:tcPr>
          <w:p w14:paraId="32ABA2AA" w14:textId="027F2453" w:rsidR="00894E65" w:rsidRPr="0026377E" w:rsidRDefault="00894E65" w:rsidP="00C40699">
            <w:pPr>
              <w:spacing w:after="0" w:line="240" w:lineRule="auto"/>
              <w:rPr>
                <w:rFonts w:ascii="Arial" w:eastAsia="Times New Roman" w:hAnsi="Arial" w:cs="Arial"/>
                <w:color w:val="000000" w:themeColor="text1"/>
                <w:kern w:val="0"/>
                <w:lang w:eastAsia="en-PH"/>
                <w14:ligatures w14:val="none"/>
              </w:rPr>
            </w:pPr>
          </w:p>
        </w:tc>
        <w:tc>
          <w:tcPr>
            <w:tcW w:w="1643" w:type="pct"/>
            <w:tcBorders>
              <w:top w:val="nil"/>
              <w:left w:val="nil"/>
              <w:bottom w:val="nil"/>
              <w:right w:val="nil"/>
            </w:tcBorders>
            <w:shd w:val="clear" w:color="000000" w:fill="FFFFFF"/>
            <w:noWrap/>
            <w:vAlign w:val="bottom"/>
            <w:hideMark/>
          </w:tcPr>
          <w:p w14:paraId="7D8C2666" w14:textId="77777777" w:rsidR="00894E65" w:rsidRPr="0026377E" w:rsidRDefault="00894E65" w:rsidP="00C40699">
            <w:pPr>
              <w:spacing w:after="0" w:line="240" w:lineRule="auto"/>
              <w:rPr>
                <w:rFonts w:ascii="Arial" w:eastAsia="Times New Roman" w:hAnsi="Arial" w:cs="Arial"/>
                <w:color w:val="000000" w:themeColor="text1"/>
                <w:kern w:val="0"/>
                <w:lang w:eastAsia="en-PH"/>
                <w14:ligatures w14:val="none"/>
              </w:rPr>
            </w:pPr>
            <w:r w:rsidRPr="0026377E">
              <w:rPr>
                <w:rFonts w:ascii="Arial" w:eastAsia="Times New Roman" w:hAnsi="Arial" w:cs="Arial"/>
                <w:color w:val="000000" w:themeColor="text1"/>
                <w:kern w:val="0"/>
                <w:lang w:eastAsia="en-PH"/>
                <w14:ligatures w14:val="none"/>
              </w:rPr>
              <w:t> </w:t>
            </w:r>
          </w:p>
        </w:tc>
        <w:tc>
          <w:tcPr>
            <w:tcW w:w="1372" w:type="pct"/>
            <w:tcBorders>
              <w:top w:val="nil"/>
              <w:left w:val="nil"/>
              <w:bottom w:val="nil"/>
              <w:right w:val="nil"/>
            </w:tcBorders>
            <w:shd w:val="clear" w:color="000000" w:fill="FFFFFF"/>
            <w:noWrap/>
            <w:vAlign w:val="bottom"/>
            <w:hideMark/>
          </w:tcPr>
          <w:p w14:paraId="04AA24AC" w14:textId="77777777" w:rsidR="00894E65" w:rsidRPr="0026377E" w:rsidRDefault="00894E65" w:rsidP="00C40699">
            <w:pPr>
              <w:spacing w:after="0" w:line="240" w:lineRule="auto"/>
              <w:rPr>
                <w:rFonts w:ascii="Arial" w:eastAsia="Times New Roman" w:hAnsi="Arial" w:cs="Arial"/>
                <w:color w:val="000000" w:themeColor="text1"/>
                <w:kern w:val="0"/>
                <w:lang w:eastAsia="en-PH"/>
                <w14:ligatures w14:val="none"/>
              </w:rPr>
            </w:pPr>
            <w:r w:rsidRPr="0026377E">
              <w:rPr>
                <w:rFonts w:ascii="Arial" w:eastAsia="Times New Roman" w:hAnsi="Arial" w:cs="Arial"/>
                <w:color w:val="000000" w:themeColor="text1"/>
                <w:kern w:val="0"/>
                <w:lang w:eastAsia="en-PH"/>
                <w14:ligatures w14:val="none"/>
              </w:rPr>
              <w:t> </w:t>
            </w:r>
          </w:p>
        </w:tc>
      </w:tr>
      <w:tr w:rsidR="00894E65" w:rsidRPr="0026377E" w14:paraId="55866C19" w14:textId="77777777" w:rsidTr="00894E65">
        <w:trPr>
          <w:trHeight w:val="312"/>
        </w:trPr>
        <w:tc>
          <w:tcPr>
            <w:tcW w:w="1986" w:type="pct"/>
            <w:tcBorders>
              <w:top w:val="nil"/>
              <w:left w:val="nil"/>
              <w:bottom w:val="nil"/>
              <w:right w:val="nil"/>
            </w:tcBorders>
            <w:shd w:val="clear" w:color="000000" w:fill="FFFFFF"/>
            <w:vAlign w:val="center"/>
            <w:hideMark/>
          </w:tcPr>
          <w:p w14:paraId="520C53DD" w14:textId="77777777" w:rsidR="00894E65" w:rsidRPr="0026377E" w:rsidRDefault="00894E65" w:rsidP="00C40699">
            <w:pPr>
              <w:spacing w:after="0" w:line="240" w:lineRule="auto"/>
              <w:rPr>
                <w:rFonts w:ascii="Arial" w:eastAsia="Times New Roman" w:hAnsi="Arial" w:cs="Arial"/>
                <w:color w:val="000000" w:themeColor="text1"/>
                <w:kern w:val="0"/>
                <w:lang w:eastAsia="en-PH"/>
                <w14:ligatures w14:val="none"/>
              </w:rPr>
            </w:pPr>
            <w:r w:rsidRPr="0026377E">
              <w:rPr>
                <w:rFonts w:ascii="Arial" w:eastAsia="Times New Roman" w:hAnsi="Arial" w:cs="Arial"/>
                <w:color w:val="000000" w:themeColor="text1"/>
                <w:kern w:val="0"/>
                <w:lang w:eastAsia="en-PH"/>
                <w14:ligatures w14:val="none"/>
              </w:rPr>
              <w:t>Name of Hospitals</w:t>
            </w:r>
          </w:p>
        </w:tc>
        <w:tc>
          <w:tcPr>
            <w:tcW w:w="1643" w:type="pct"/>
            <w:tcBorders>
              <w:top w:val="nil"/>
              <w:left w:val="nil"/>
              <w:bottom w:val="nil"/>
              <w:right w:val="nil"/>
            </w:tcBorders>
            <w:shd w:val="clear" w:color="000000" w:fill="FFFFFF"/>
            <w:vAlign w:val="center"/>
            <w:hideMark/>
          </w:tcPr>
          <w:p w14:paraId="3DFA27F7" w14:textId="77777777" w:rsidR="00894E65" w:rsidRPr="0026377E" w:rsidRDefault="00894E65" w:rsidP="00C40699">
            <w:pPr>
              <w:spacing w:after="0" w:line="240" w:lineRule="auto"/>
              <w:rPr>
                <w:rFonts w:ascii="Arial" w:eastAsia="Times New Roman" w:hAnsi="Arial" w:cs="Arial"/>
                <w:color w:val="000000" w:themeColor="text1"/>
                <w:kern w:val="0"/>
                <w:lang w:eastAsia="en-PH"/>
                <w14:ligatures w14:val="none"/>
              </w:rPr>
            </w:pPr>
            <w:r w:rsidRPr="0026377E">
              <w:rPr>
                <w:rFonts w:ascii="Arial" w:eastAsia="Times New Roman" w:hAnsi="Arial" w:cs="Arial"/>
                <w:color w:val="000000" w:themeColor="text1"/>
                <w:kern w:val="0"/>
                <w:lang w:eastAsia="en-PH"/>
                <w14:ligatures w14:val="none"/>
              </w:rPr>
              <w:t>Population</w:t>
            </w:r>
          </w:p>
        </w:tc>
        <w:tc>
          <w:tcPr>
            <w:tcW w:w="1372" w:type="pct"/>
            <w:tcBorders>
              <w:top w:val="nil"/>
              <w:left w:val="nil"/>
              <w:bottom w:val="nil"/>
              <w:right w:val="nil"/>
            </w:tcBorders>
            <w:shd w:val="clear" w:color="000000" w:fill="FFFFFF"/>
            <w:vAlign w:val="center"/>
            <w:hideMark/>
          </w:tcPr>
          <w:p w14:paraId="40DC1109" w14:textId="77777777" w:rsidR="00894E65" w:rsidRPr="0026377E" w:rsidRDefault="00894E65" w:rsidP="00C40699">
            <w:pPr>
              <w:spacing w:after="0" w:line="240" w:lineRule="auto"/>
              <w:rPr>
                <w:rFonts w:ascii="Arial" w:eastAsia="Times New Roman" w:hAnsi="Arial" w:cs="Arial"/>
                <w:color w:val="000000" w:themeColor="text1"/>
                <w:kern w:val="0"/>
                <w:lang w:eastAsia="en-PH"/>
                <w14:ligatures w14:val="none"/>
              </w:rPr>
            </w:pPr>
            <w:r w:rsidRPr="0026377E">
              <w:rPr>
                <w:rFonts w:ascii="Arial" w:eastAsia="Times New Roman" w:hAnsi="Arial" w:cs="Arial"/>
                <w:color w:val="000000" w:themeColor="text1"/>
                <w:kern w:val="0"/>
                <w:lang w:eastAsia="en-PH"/>
                <w14:ligatures w14:val="none"/>
              </w:rPr>
              <w:t>Sample Size</w:t>
            </w:r>
          </w:p>
        </w:tc>
      </w:tr>
      <w:tr w:rsidR="00894E65" w:rsidRPr="0026377E" w14:paraId="59BAA498" w14:textId="77777777" w:rsidTr="00894E65">
        <w:trPr>
          <w:trHeight w:val="312"/>
        </w:trPr>
        <w:tc>
          <w:tcPr>
            <w:tcW w:w="1986" w:type="pct"/>
            <w:tcBorders>
              <w:top w:val="nil"/>
              <w:left w:val="nil"/>
              <w:bottom w:val="nil"/>
              <w:right w:val="nil"/>
            </w:tcBorders>
            <w:shd w:val="clear" w:color="000000" w:fill="FFFFFF"/>
            <w:vAlign w:val="center"/>
            <w:hideMark/>
          </w:tcPr>
          <w:p w14:paraId="20EDCF27" w14:textId="77777777" w:rsidR="00894E65" w:rsidRPr="0026377E" w:rsidRDefault="00894E65" w:rsidP="00C40699">
            <w:pPr>
              <w:spacing w:after="0" w:line="240" w:lineRule="auto"/>
              <w:rPr>
                <w:rFonts w:ascii="Arial" w:eastAsia="Times New Roman" w:hAnsi="Arial" w:cs="Arial"/>
                <w:color w:val="000000" w:themeColor="text1"/>
                <w:kern w:val="0"/>
                <w:lang w:eastAsia="en-PH"/>
                <w14:ligatures w14:val="none"/>
              </w:rPr>
            </w:pPr>
            <w:r w:rsidRPr="0026377E">
              <w:rPr>
                <w:rFonts w:ascii="Arial" w:eastAsia="Times New Roman" w:hAnsi="Arial" w:cs="Arial"/>
                <w:color w:val="000000" w:themeColor="text1"/>
                <w:kern w:val="0"/>
                <w:lang w:eastAsia="en-PH"/>
                <w14:ligatures w14:val="none"/>
              </w:rPr>
              <w:t>Hospital A</w:t>
            </w:r>
          </w:p>
        </w:tc>
        <w:tc>
          <w:tcPr>
            <w:tcW w:w="1643" w:type="pct"/>
            <w:tcBorders>
              <w:top w:val="nil"/>
              <w:left w:val="nil"/>
              <w:bottom w:val="nil"/>
              <w:right w:val="nil"/>
            </w:tcBorders>
            <w:shd w:val="clear" w:color="000000" w:fill="FFFFFF"/>
            <w:vAlign w:val="center"/>
            <w:hideMark/>
          </w:tcPr>
          <w:p w14:paraId="5E30DD5D" w14:textId="77777777" w:rsidR="00894E65" w:rsidRPr="0026377E" w:rsidRDefault="00894E65" w:rsidP="00C40699">
            <w:pPr>
              <w:spacing w:after="0" w:line="240" w:lineRule="auto"/>
              <w:rPr>
                <w:rFonts w:ascii="Arial" w:eastAsia="Times New Roman" w:hAnsi="Arial" w:cs="Arial"/>
                <w:color w:val="000000" w:themeColor="text1"/>
                <w:kern w:val="0"/>
                <w:lang w:eastAsia="en-PH"/>
                <w14:ligatures w14:val="none"/>
              </w:rPr>
            </w:pPr>
            <w:r w:rsidRPr="0026377E">
              <w:rPr>
                <w:rFonts w:ascii="Arial" w:eastAsia="Times New Roman" w:hAnsi="Arial" w:cs="Arial"/>
                <w:color w:val="000000" w:themeColor="text1"/>
                <w:kern w:val="0"/>
                <w:lang w:eastAsia="en-PH"/>
                <w14:ligatures w14:val="none"/>
              </w:rPr>
              <w:t>1,348</w:t>
            </w:r>
          </w:p>
        </w:tc>
        <w:tc>
          <w:tcPr>
            <w:tcW w:w="1372" w:type="pct"/>
            <w:tcBorders>
              <w:top w:val="nil"/>
              <w:left w:val="nil"/>
              <w:bottom w:val="nil"/>
              <w:right w:val="nil"/>
            </w:tcBorders>
            <w:shd w:val="clear" w:color="000000" w:fill="FFFFFF"/>
            <w:vAlign w:val="center"/>
            <w:hideMark/>
          </w:tcPr>
          <w:p w14:paraId="13A91C98" w14:textId="77777777" w:rsidR="00894E65" w:rsidRPr="0026377E" w:rsidRDefault="00894E65" w:rsidP="00C40699">
            <w:pPr>
              <w:spacing w:after="0" w:line="240" w:lineRule="auto"/>
              <w:rPr>
                <w:rFonts w:ascii="Arial" w:eastAsia="Times New Roman" w:hAnsi="Arial" w:cs="Arial"/>
                <w:color w:val="000000" w:themeColor="text1"/>
                <w:kern w:val="0"/>
                <w:lang w:eastAsia="en-PH"/>
                <w14:ligatures w14:val="none"/>
              </w:rPr>
            </w:pPr>
            <w:r w:rsidRPr="0026377E">
              <w:rPr>
                <w:rFonts w:ascii="Arial" w:eastAsia="Times New Roman" w:hAnsi="Arial" w:cs="Arial"/>
                <w:color w:val="000000" w:themeColor="text1"/>
                <w:kern w:val="0"/>
                <w:lang w:eastAsia="en-PH"/>
                <w14:ligatures w14:val="none"/>
              </w:rPr>
              <w:t>165</w:t>
            </w:r>
          </w:p>
        </w:tc>
      </w:tr>
      <w:tr w:rsidR="00894E65" w:rsidRPr="0026377E" w14:paraId="207075B0" w14:textId="77777777" w:rsidTr="00894E65">
        <w:trPr>
          <w:trHeight w:val="312"/>
        </w:trPr>
        <w:tc>
          <w:tcPr>
            <w:tcW w:w="1986" w:type="pct"/>
            <w:tcBorders>
              <w:top w:val="nil"/>
              <w:left w:val="nil"/>
              <w:bottom w:val="nil"/>
              <w:right w:val="nil"/>
            </w:tcBorders>
            <w:shd w:val="clear" w:color="000000" w:fill="FFFFFF"/>
            <w:vAlign w:val="center"/>
            <w:hideMark/>
          </w:tcPr>
          <w:p w14:paraId="68494FF4" w14:textId="77777777" w:rsidR="00894E65" w:rsidRPr="0026377E" w:rsidRDefault="00894E65" w:rsidP="00C40699">
            <w:pPr>
              <w:spacing w:after="0" w:line="240" w:lineRule="auto"/>
              <w:rPr>
                <w:rFonts w:ascii="Arial" w:eastAsia="Times New Roman" w:hAnsi="Arial" w:cs="Arial"/>
                <w:color w:val="000000" w:themeColor="text1"/>
                <w:kern w:val="0"/>
                <w:lang w:eastAsia="en-PH"/>
                <w14:ligatures w14:val="none"/>
              </w:rPr>
            </w:pPr>
            <w:r w:rsidRPr="0026377E">
              <w:rPr>
                <w:rFonts w:ascii="Arial" w:eastAsia="Times New Roman" w:hAnsi="Arial" w:cs="Arial"/>
                <w:color w:val="000000" w:themeColor="text1"/>
                <w:kern w:val="0"/>
                <w:lang w:eastAsia="en-PH"/>
                <w14:ligatures w14:val="none"/>
              </w:rPr>
              <w:t>Hospital B</w:t>
            </w:r>
          </w:p>
        </w:tc>
        <w:tc>
          <w:tcPr>
            <w:tcW w:w="1643" w:type="pct"/>
            <w:tcBorders>
              <w:top w:val="nil"/>
              <w:left w:val="nil"/>
              <w:bottom w:val="nil"/>
              <w:right w:val="nil"/>
            </w:tcBorders>
            <w:shd w:val="clear" w:color="000000" w:fill="FFFFFF"/>
            <w:vAlign w:val="center"/>
            <w:hideMark/>
          </w:tcPr>
          <w:p w14:paraId="5F8D43B1" w14:textId="77777777" w:rsidR="00894E65" w:rsidRPr="0026377E" w:rsidRDefault="00894E65" w:rsidP="00C40699">
            <w:pPr>
              <w:spacing w:after="0" w:line="240" w:lineRule="auto"/>
              <w:rPr>
                <w:rFonts w:ascii="Arial" w:eastAsia="Times New Roman" w:hAnsi="Arial" w:cs="Arial"/>
                <w:color w:val="000000" w:themeColor="text1"/>
                <w:kern w:val="0"/>
                <w:lang w:eastAsia="en-PH"/>
                <w14:ligatures w14:val="none"/>
              </w:rPr>
            </w:pPr>
            <w:r w:rsidRPr="0026377E">
              <w:rPr>
                <w:rFonts w:ascii="Arial" w:eastAsia="Times New Roman" w:hAnsi="Arial" w:cs="Arial"/>
                <w:color w:val="000000" w:themeColor="text1"/>
                <w:kern w:val="0"/>
                <w:lang w:eastAsia="en-PH"/>
                <w14:ligatures w14:val="none"/>
              </w:rPr>
              <w:t>331</w:t>
            </w:r>
          </w:p>
        </w:tc>
        <w:tc>
          <w:tcPr>
            <w:tcW w:w="1372" w:type="pct"/>
            <w:tcBorders>
              <w:top w:val="nil"/>
              <w:left w:val="nil"/>
              <w:bottom w:val="nil"/>
              <w:right w:val="nil"/>
            </w:tcBorders>
            <w:shd w:val="clear" w:color="000000" w:fill="FFFFFF"/>
            <w:vAlign w:val="center"/>
            <w:hideMark/>
          </w:tcPr>
          <w:p w14:paraId="496AC766" w14:textId="77777777" w:rsidR="00894E65" w:rsidRPr="0026377E" w:rsidRDefault="00894E65" w:rsidP="00C40699">
            <w:pPr>
              <w:spacing w:after="0" w:line="240" w:lineRule="auto"/>
              <w:rPr>
                <w:rFonts w:ascii="Arial" w:eastAsia="Times New Roman" w:hAnsi="Arial" w:cs="Arial"/>
                <w:color w:val="000000" w:themeColor="text1"/>
                <w:kern w:val="0"/>
                <w:lang w:eastAsia="en-PH"/>
                <w14:ligatures w14:val="none"/>
              </w:rPr>
            </w:pPr>
            <w:r w:rsidRPr="0026377E">
              <w:rPr>
                <w:rFonts w:ascii="Arial" w:eastAsia="Times New Roman" w:hAnsi="Arial" w:cs="Arial"/>
                <w:color w:val="000000" w:themeColor="text1"/>
                <w:kern w:val="0"/>
                <w:lang w:eastAsia="en-PH"/>
                <w14:ligatures w14:val="none"/>
              </w:rPr>
              <w:t>40</w:t>
            </w:r>
          </w:p>
        </w:tc>
      </w:tr>
      <w:tr w:rsidR="00894E65" w:rsidRPr="0026377E" w14:paraId="30CCA808" w14:textId="77777777" w:rsidTr="00894E65">
        <w:trPr>
          <w:trHeight w:val="312"/>
        </w:trPr>
        <w:tc>
          <w:tcPr>
            <w:tcW w:w="1986" w:type="pct"/>
            <w:tcBorders>
              <w:top w:val="nil"/>
              <w:left w:val="nil"/>
              <w:bottom w:val="nil"/>
              <w:right w:val="nil"/>
            </w:tcBorders>
            <w:shd w:val="clear" w:color="000000" w:fill="FFFFFF"/>
            <w:vAlign w:val="center"/>
            <w:hideMark/>
          </w:tcPr>
          <w:p w14:paraId="155FAE6B" w14:textId="77777777" w:rsidR="00894E65" w:rsidRPr="0026377E" w:rsidRDefault="00894E65" w:rsidP="00C40699">
            <w:pPr>
              <w:spacing w:after="0" w:line="240" w:lineRule="auto"/>
              <w:rPr>
                <w:rFonts w:ascii="Arial" w:eastAsia="Times New Roman" w:hAnsi="Arial" w:cs="Arial"/>
                <w:color w:val="000000" w:themeColor="text1"/>
                <w:kern w:val="0"/>
                <w:lang w:eastAsia="en-PH"/>
                <w14:ligatures w14:val="none"/>
              </w:rPr>
            </w:pPr>
            <w:r w:rsidRPr="0026377E">
              <w:rPr>
                <w:rFonts w:ascii="Arial" w:eastAsia="Times New Roman" w:hAnsi="Arial" w:cs="Arial"/>
                <w:color w:val="000000" w:themeColor="text1"/>
                <w:kern w:val="0"/>
                <w:lang w:eastAsia="en-PH"/>
                <w14:ligatures w14:val="none"/>
              </w:rPr>
              <w:t>Hospital C</w:t>
            </w:r>
          </w:p>
        </w:tc>
        <w:tc>
          <w:tcPr>
            <w:tcW w:w="1643" w:type="pct"/>
            <w:tcBorders>
              <w:top w:val="nil"/>
              <w:left w:val="nil"/>
              <w:bottom w:val="nil"/>
              <w:right w:val="nil"/>
            </w:tcBorders>
            <w:shd w:val="clear" w:color="000000" w:fill="FFFFFF"/>
            <w:vAlign w:val="center"/>
            <w:hideMark/>
          </w:tcPr>
          <w:p w14:paraId="12B2EB4F" w14:textId="77777777" w:rsidR="00894E65" w:rsidRPr="0026377E" w:rsidRDefault="00894E65" w:rsidP="00C40699">
            <w:pPr>
              <w:spacing w:after="0" w:line="240" w:lineRule="auto"/>
              <w:rPr>
                <w:rFonts w:ascii="Arial" w:eastAsia="Times New Roman" w:hAnsi="Arial" w:cs="Arial"/>
                <w:color w:val="000000" w:themeColor="text1"/>
                <w:kern w:val="0"/>
                <w:lang w:eastAsia="en-PH"/>
                <w14:ligatures w14:val="none"/>
              </w:rPr>
            </w:pPr>
            <w:r w:rsidRPr="0026377E">
              <w:rPr>
                <w:rFonts w:ascii="Arial" w:eastAsia="Times New Roman" w:hAnsi="Arial" w:cs="Arial"/>
                <w:color w:val="000000" w:themeColor="text1"/>
                <w:kern w:val="0"/>
                <w:lang w:eastAsia="en-PH"/>
                <w14:ligatures w14:val="none"/>
              </w:rPr>
              <w:t>287</w:t>
            </w:r>
          </w:p>
        </w:tc>
        <w:tc>
          <w:tcPr>
            <w:tcW w:w="1372" w:type="pct"/>
            <w:tcBorders>
              <w:top w:val="nil"/>
              <w:left w:val="nil"/>
              <w:bottom w:val="nil"/>
              <w:right w:val="nil"/>
            </w:tcBorders>
            <w:shd w:val="clear" w:color="000000" w:fill="FFFFFF"/>
            <w:vAlign w:val="center"/>
            <w:hideMark/>
          </w:tcPr>
          <w:p w14:paraId="74F9DE28" w14:textId="77777777" w:rsidR="00894E65" w:rsidRPr="0026377E" w:rsidRDefault="00894E65" w:rsidP="00C40699">
            <w:pPr>
              <w:spacing w:after="0" w:line="240" w:lineRule="auto"/>
              <w:rPr>
                <w:rFonts w:ascii="Arial" w:eastAsia="Times New Roman" w:hAnsi="Arial" w:cs="Arial"/>
                <w:color w:val="000000" w:themeColor="text1"/>
                <w:kern w:val="0"/>
                <w:lang w:eastAsia="en-PH"/>
                <w14:ligatures w14:val="none"/>
              </w:rPr>
            </w:pPr>
            <w:r w:rsidRPr="0026377E">
              <w:rPr>
                <w:rFonts w:ascii="Arial" w:eastAsia="Times New Roman" w:hAnsi="Arial" w:cs="Arial"/>
                <w:color w:val="000000" w:themeColor="text1"/>
                <w:kern w:val="0"/>
                <w:lang w:eastAsia="en-PH"/>
                <w14:ligatures w14:val="none"/>
              </w:rPr>
              <w:t>35</w:t>
            </w:r>
          </w:p>
        </w:tc>
      </w:tr>
      <w:tr w:rsidR="00894E65" w:rsidRPr="0026377E" w14:paraId="0A1FC4A0" w14:textId="77777777" w:rsidTr="00894E65">
        <w:trPr>
          <w:trHeight w:val="312"/>
        </w:trPr>
        <w:tc>
          <w:tcPr>
            <w:tcW w:w="1986" w:type="pct"/>
            <w:tcBorders>
              <w:top w:val="nil"/>
              <w:left w:val="nil"/>
              <w:bottom w:val="nil"/>
              <w:right w:val="nil"/>
            </w:tcBorders>
            <w:shd w:val="clear" w:color="000000" w:fill="FFFFFF"/>
            <w:vAlign w:val="center"/>
            <w:hideMark/>
          </w:tcPr>
          <w:p w14:paraId="36570C5B" w14:textId="77777777" w:rsidR="00894E65" w:rsidRPr="0026377E" w:rsidRDefault="00894E65" w:rsidP="00C40699">
            <w:pPr>
              <w:spacing w:after="0" w:line="240" w:lineRule="auto"/>
              <w:rPr>
                <w:rFonts w:ascii="Arial" w:eastAsia="Times New Roman" w:hAnsi="Arial" w:cs="Arial"/>
                <w:color w:val="000000" w:themeColor="text1"/>
                <w:kern w:val="0"/>
                <w:lang w:eastAsia="en-PH"/>
                <w14:ligatures w14:val="none"/>
              </w:rPr>
            </w:pPr>
            <w:r w:rsidRPr="0026377E">
              <w:rPr>
                <w:rFonts w:ascii="Arial" w:eastAsia="Times New Roman" w:hAnsi="Arial" w:cs="Arial"/>
                <w:color w:val="000000" w:themeColor="text1"/>
                <w:kern w:val="0"/>
                <w:lang w:eastAsia="en-PH"/>
                <w14:ligatures w14:val="none"/>
              </w:rPr>
              <w:t>Hospital D</w:t>
            </w:r>
          </w:p>
        </w:tc>
        <w:tc>
          <w:tcPr>
            <w:tcW w:w="1643" w:type="pct"/>
            <w:tcBorders>
              <w:top w:val="nil"/>
              <w:left w:val="nil"/>
              <w:bottom w:val="nil"/>
              <w:right w:val="nil"/>
            </w:tcBorders>
            <w:shd w:val="clear" w:color="000000" w:fill="FFFFFF"/>
            <w:vAlign w:val="center"/>
            <w:hideMark/>
          </w:tcPr>
          <w:p w14:paraId="4481C38B" w14:textId="77777777" w:rsidR="00894E65" w:rsidRPr="0026377E" w:rsidRDefault="00894E65" w:rsidP="00C40699">
            <w:pPr>
              <w:spacing w:after="0" w:line="240" w:lineRule="auto"/>
              <w:rPr>
                <w:rFonts w:ascii="Arial" w:eastAsia="Times New Roman" w:hAnsi="Arial" w:cs="Arial"/>
                <w:color w:val="000000" w:themeColor="text1"/>
                <w:kern w:val="0"/>
                <w:lang w:eastAsia="en-PH"/>
                <w14:ligatures w14:val="none"/>
              </w:rPr>
            </w:pPr>
            <w:r w:rsidRPr="0026377E">
              <w:rPr>
                <w:rFonts w:ascii="Arial" w:eastAsia="Times New Roman" w:hAnsi="Arial" w:cs="Arial"/>
                <w:color w:val="000000" w:themeColor="text1"/>
                <w:kern w:val="0"/>
                <w:lang w:eastAsia="en-PH"/>
                <w14:ligatures w14:val="none"/>
              </w:rPr>
              <w:t>800</w:t>
            </w:r>
          </w:p>
        </w:tc>
        <w:tc>
          <w:tcPr>
            <w:tcW w:w="1372" w:type="pct"/>
            <w:tcBorders>
              <w:top w:val="nil"/>
              <w:left w:val="nil"/>
              <w:bottom w:val="nil"/>
              <w:right w:val="nil"/>
            </w:tcBorders>
            <w:shd w:val="clear" w:color="000000" w:fill="FFFFFF"/>
            <w:vAlign w:val="center"/>
            <w:hideMark/>
          </w:tcPr>
          <w:p w14:paraId="41378616" w14:textId="77777777" w:rsidR="00894E65" w:rsidRPr="0026377E" w:rsidRDefault="00894E65" w:rsidP="00C40699">
            <w:pPr>
              <w:spacing w:after="0" w:line="240" w:lineRule="auto"/>
              <w:rPr>
                <w:rFonts w:ascii="Arial" w:eastAsia="Times New Roman" w:hAnsi="Arial" w:cs="Arial"/>
                <w:color w:val="000000" w:themeColor="text1"/>
                <w:kern w:val="0"/>
                <w:lang w:eastAsia="en-PH"/>
                <w14:ligatures w14:val="none"/>
              </w:rPr>
            </w:pPr>
            <w:r w:rsidRPr="0026377E">
              <w:rPr>
                <w:rFonts w:ascii="Arial" w:eastAsia="Times New Roman" w:hAnsi="Arial" w:cs="Arial"/>
                <w:color w:val="000000" w:themeColor="text1"/>
                <w:kern w:val="0"/>
                <w:lang w:eastAsia="en-PH"/>
                <w14:ligatures w14:val="none"/>
              </w:rPr>
              <w:t>98</w:t>
            </w:r>
          </w:p>
        </w:tc>
      </w:tr>
      <w:tr w:rsidR="00894E65" w:rsidRPr="0026377E" w14:paraId="4E25EA6D" w14:textId="77777777" w:rsidTr="00894E65">
        <w:trPr>
          <w:trHeight w:val="312"/>
        </w:trPr>
        <w:tc>
          <w:tcPr>
            <w:tcW w:w="1986" w:type="pct"/>
            <w:tcBorders>
              <w:top w:val="nil"/>
              <w:left w:val="nil"/>
              <w:bottom w:val="nil"/>
              <w:right w:val="nil"/>
            </w:tcBorders>
            <w:shd w:val="clear" w:color="000000" w:fill="FFFFFF"/>
            <w:vAlign w:val="center"/>
            <w:hideMark/>
          </w:tcPr>
          <w:p w14:paraId="7FC6DE4D" w14:textId="77777777" w:rsidR="00894E65" w:rsidRPr="0026377E" w:rsidRDefault="00894E65" w:rsidP="00C40699">
            <w:pPr>
              <w:spacing w:after="0" w:line="240" w:lineRule="auto"/>
              <w:rPr>
                <w:rFonts w:ascii="Arial" w:eastAsia="Times New Roman" w:hAnsi="Arial" w:cs="Arial"/>
                <w:color w:val="000000" w:themeColor="text1"/>
                <w:kern w:val="0"/>
                <w:lang w:eastAsia="en-PH"/>
                <w14:ligatures w14:val="none"/>
              </w:rPr>
            </w:pPr>
            <w:r w:rsidRPr="0026377E">
              <w:rPr>
                <w:rFonts w:ascii="Arial" w:eastAsia="Times New Roman" w:hAnsi="Arial" w:cs="Arial"/>
                <w:color w:val="000000" w:themeColor="text1"/>
                <w:kern w:val="0"/>
                <w:lang w:eastAsia="en-PH"/>
                <w14:ligatures w14:val="none"/>
              </w:rPr>
              <w:t>Total:</w:t>
            </w:r>
          </w:p>
        </w:tc>
        <w:tc>
          <w:tcPr>
            <w:tcW w:w="1643" w:type="pct"/>
            <w:tcBorders>
              <w:top w:val="nil"/>
              <w:left w:val="nil"/>
              <w:bottom w:val="nil"/>
              <w:right w:val="nil"/>
            </w:tcBorders>
            <w:shd w:val="clear" w:color="000000" w:fill="FFFFFF"/>
            <w:vAlign w:val="center"/>
            <w:hideMark/>
          </w:tcPr>
          <w:p w14:paraId="0B4B2850" w14:textId="5C709028" w:rsidR="00894E65" w:rsidRPr="0026377E" w:rsidRDefault="00894E65" w:rsidP="00C40699">
            <w:pPr>
              <w:spacing w:after="0" w:line="240" w:lineRule="auto"/>
              <w:rPr>
                <w:rFonts w:ascii="Arial" w:eastAsia="Times New Roman" w:hAnsi="Arial" w:cs="Arial"/>
                <w:color w:val="000000" w:themeColor="text1"/>
                <w:kern w:val="0"/>
                <w:lang w:eastAsia="en-PH"/>
                <w14:ligatures w14:val="none"/>
              </w:rPr>
            </w:pPr>
            <w:r w:rsidRPr="0026377E">
              <w:rPr>
                <w:rFonts w:ascii="Arial" w:eastAsia="Times New Roman" w:hAnsi="Arial" w:cs="Arial"/>
                <w:color w:val="000000" w:themeColor="text1"/>
                <w:kern w:val="0"/>
                <w:lang w:eastAsia="en-PH"/>
                <w14:ligatures w14:val="none"/>
              </w:rPr>
              <w:t>2,7</w:t>
            </w:r>
            <w:r w:rsidR="000A0499" w:rsidRPr="0026377E">
              <w:rPr>
                <w:rFonts w:ascii="Arial" w:eastAsia="Times New Roman" w:hAnsi="Arial" w:cs="Arial"/>
                <w:color w:val="000000" w:themeColor="text1"/>
                <w:kern w:val="0"/>
                <w:lang w:eastAsia="en-PH"/>
                <w14:ligatures w14:val="none"/>
              </w:rPr>
              <w:t>66</w:t>
            </w:r>
          </w:p>
        </w:tc>
        <w:tc>
          <w:tcPr>
            <w:tcW w:w="1372" w:type="pct"/>
            <w:tcBorders>
              <w:top w:val="nil"/>
              <w:left w:val="nil"/>
              <w:bottom w:val="nil"/>
              <w:right w:val="nil"/>
            </w:tcBorders>
            <w:shd w:val="clear" w:color="000000" w:fill="FFFFFF"/>
            <w:vAlign w:val="center"/>
            <w:hideMark/>
          </w:tcPr>
          <w:p w14:paraId="5D562DBF" w14:textId="77777777" w:rsidR="00894E65" w:rsidRPr="0026377E" w:rsidRDefault="00894E65" w:rsidP="00C40699">
            <w:pPr>
              <w:spacing w:after="0" w:line="240" w:lineRule="auto"/>
              <w:rPr>
                <w:rFonts w:ascii="Arial" w:eastAsia="Times New Roman" w:hAnsi="Arial" w:cs="Arial"/>
                <w:color w:val="000000" w:themeColor="text1"/>
                <w:kern w:val="0"/>
                <w:lang w:eastAsia="en-PH"/>
                <w14:ligatures w14:val="none"/>
              </w:rPr>
            </w:pPr>
            <w:r w:rsidRPr="0026377E">
              <w:rPr>
                <w:rFonts w:ascii="Arial" w:eastAsia="Times New Roman" w:hAnsi="Arial" w:cs="Arial"/>
                <w:color w:val="000000" w:themeColor="text1"/>
                <w:kern w:val="0"/>
                <w:lang w:eastAsia="en-PH"/>
                <w14:ligatures w14:val="none"/>
              </w:rPr>
              <w:t>338</w:t>
            </w:r>
          </w:p>
        </w:tc>
      </w:tr>
    </w:tbl>
    <w:p w14:paraId="368BAAA6" w14:textId="77777777" w:rsidR="004F7F28" w:rsidRPr="0026377E" w:rsidRDefault="004F7F28" w:rsidP="00C40699">
      <w:pPr>
        <w:widowControl w:val="0"/>
        <w:autoSpaceDE w:val="0"/>
        <w:autoSpaceDN w:val="0"/>
        <w:spacing w:before="1" w:after="0" w:line="240" w:lineRule="auto"/>
        <w:ind w:right="114"/>
        <w:rPr>
          <w:rFonts w:ascii="Arial" w:eastAsia="Times New Roman" w:hAnsi="Arial" w:cs="Arial"/>
          <w:i/>
          <w:iCs/>
          <w:color w:val="000000" w:themeColor="text1"/>
          <w:kern w:val="0"/>
          <w:lang w:val="en-US" w:eastAsia="en-PH"/>
          <w14:ligatures w14:val="none"/>
        </w:rPr>
      </w:pPr>
    </w:p>
    <w:p w14:paraId="2B65EC03" w14:textId="0822B523" w:rsidR="00C170BF" w:rsidRPr="0026377E" w:rsidRDefault="00F71103" w:rsidP="00C40699">
      <w:pPr>
        <w:widowControl w:val="0"/>
        <w:autoSpaceDE w:val="0"/>
        <w:autoSpaceDN w:val="0"/>
        <w:spacing w:before="1" w:after="0" w:line="240" w:lineRule="auto"/>
        <w:ind w:right="114" w:firstLine="720"/>
        <w:rPr>
          <w:rFonts w:ascii="Arial" w:eastAsia="Times New Roman" w:hAnsi="Arial" w:cs="Arial"/>
          <w:b/>
          <w:bCs/>
          <w:i/>
          <w:iCs/>
          <w:color w:val="000000" w:themeColor="text1"/>
          <w:kern w:val="0"/>
          <w:lang w:val="en-US" w:eastAsia="en-PH"/>
          <w14:ligatures w14:val="none"/>
        </w:rPr>
      </w:pPr>
      <w:r w:rsidRPr="0026377E">
        <w:rPr>
          <w:rFonts w:ascii="Arial" w:eastAsia="Times New Roman" w:hAnsi="Arial" w:cs="Arial"/>
          <w:b/>
          <w:bCs/>
          <w:i/>
          <w:iCs/>
          <w:color w:val="000000" w:themeColor="text1"/>
          <w:kern w:val="0"/>
          <w:lang w:val="en-US" w:eastAsia="en-PH"/>
          <w14:ligatures w14:val="none"/>
        </w:rPr>
        <w:t>Sampling Technique</w:t>
      </w:r>
    </w:p>
    <w:p w14:paraId="4FD6815B" w14:textId="68AC4499" w:rsidR="00BD4A94" w:rsidRPr="0026377E" w:rsidRDefault="0019445E" w:rsidP="00C40699">
      <w:pPr>
        <w:widowControl w:val="0"/>
        <w:autoSpaceDE w:val="0"/>
        <w:autoSpaceDN w:val="0"/>
        <w:spacing w:before="1" w:after="0" w:line="240" w:lineRule="auto"/>
        <w:ind w:right="114" w:firstLine="720"/>
        <w:rPr>
          <w:rFonts w:ascii="Arial" w:eastAsia="Times New Roman" w:hAnsi="Arial" w:cs="Arial"/>
          <w:color w:val="000000" w:themeColor="text1"/>
          <w:kern w:val="0"/>
          <w:lang w:eastAsia="en-PH"/>
          <w14:ligatures w14:val="none"/>
        </w:rPr>
      </w:pPr>
      <w:r w:rsidRPr="0026377E">
        <w:rPr>
          <w:rFonts w:ascii="Arial" w:eastAsia="Times New Roman" w:hAnsi="Arial" w:cs="Arial"/>
          <w:color w:val="000000" w:themeColor="text1"/>
          <w:kern w:val="0"/>
          <w:lang w:eastAsia="en-PH"/>
          <w14:ligatures w14:val="none"/>
        </w:rPr>
        <w:t>A</w:t>
      </w:r>
      <w:r w:rsidR="00BD4A94" w:rsidRPr="0026377E">
        <w:rPr>
          <w:rFonts w:ascii="Arial" w:eastAsia="Times New Roman" w:hAnsi="Arial" w:cs="Arial"/>
          <w:color w:val="000000" w:themeColor="text1"/>
          <w:kern w:val="0"/>
          <w:lang w:eastAsia="en-PH"/>
          <w14:ligatures w14:val="none"/>
        </w:rPr>
        <w:t xml:space="preserve"> sampling technique refers to the method used to select a subset of individuals from a population to participate in a study. It ensures that the selected respondents adequately represent the characteristics of the population, allowing the researcher to draw valid and reliable conclusions</w:t>
      </w:r>
      <w:r w:rsidR="00FF28AE" w:rsidRPr="0026377E">
        <w:rPr>
          <w:rFonts w:ascii="Arial" w:eastAsia="Times New Roman" w:hAnsi="Arial" w:cs="Arial"/>
          <w:color w:val="000000" w:themeColor="text1"/>
          <w:kern w:val="0"/>
          <w:lang w:eastAsia="en-PH"/>
          <w14:ligatures w14:val="none"/>
        </w:rPr>
        <w:t xml:space="preserve"> </w:t>
      </w:r>
      <w:r w:rsidR="00FF28AE" w:rsidRPr="0026377E">
        <w:rPr>
          <w:rFonts w:ascii="Arial" w:eastAsia="Times New Roman" w:hAnsi="Arial" w:cs="Arial"/>
          <w:color w:val="000000" w:themeColor="text1"/>
          <w:kern w:val="0"/>
          <w:lang w:eastAsia="en-PH"/>
          <w14:ligatures w14:val="none"/>
        </w:rPr>
        <w:fldChar w:fldCharType="begin" w:fldLock="1"/>
      </w:r>
      <w:r w:rsidR="0017571B" w:rsidRPr="0026377E">
        <w:rPr>
          <w:rFonts w:ascii="Arial" w:eastAsia="Times New Roman" w:hAnsi="Arial" w:cs="Arial"/>
          <w:color w:val="000000" w:themeColor="text1"/>
          <w:kern w:val="0"/>
          <w:lang w:eastAsia="en-PH"/>
          <w14:ligatures w14:val="none"/>
        </w:rPr>
        <w:instrText>ADDIN CSL_CITATION {"citationItems":[{"id":"ITEM-1","itemData":{"author":[{"dropping-particle":"","family":"Giri","given":"Om Prakash","non-dropping-particle":"","parse-names":false,"suffix":""}],"id":"ITEM-1","issue":"2","issued":{"date-parts":[["2024"]]},"page":"165-176","title":"Indonesian Journal of Teaching in Science","type":"article-journal","volume":"4"},"uris":["http://www.mendeley.com/documents/?uuid=ab9d7561-8c88-4029-be17-18ac941ef5fd"]}],"mendeley":{"formattedCitation":"(Giri, 2024)","plainTextFormattedCitation":"(Giri, 2024)","previouslyFormattedCitation":"(Giri, 2024)"},"properties":{"noteIndex":0},"schema":"https://github.com/citation-style-language/schema/raw/master/csl-citation.json"}</w:instrText>
      </w:r>
      <w:r w:rsidR="00FF28AE" w:rsidRPr="0026377E">
        <w:rPr>
          <w:rFonts w:ascii="Arial" w:eastAsia="Times New Roman" w:hAnsi="Arial" w:cs="Arial"/>
          <w:color w:val="000000" w:themeColor="text1"/>
          <w:kern w:val="0"/>
          <w:lang w:eastAsia="en-PH"/>
          <w14:ligatures w14:val="none"/>
        </w:rPr>
        <w:fldChar w:fldCharType="separate"/>
      </w:r>
      <w:r w:rsidR="00FF28AE" w:rsidRPr="0026377E">
        <w:rPr>
          <w:rFonts w:ascii="Arial" w:eastAsia="Times New Roman" w:hAnsi="Arial" w:cs="Arial"/>
          <w:noProof/>
          <w:color w:val="000000" w:themeColor="text1"/>
          <w:kern w:val="0"/>
          <w:lang w:eastAsia="en-PH"/>
          <w14:ligatures w14:val="none"/>
        </w:rPr>
        <w:t>(Giri, 2024)</w:t>
      </w:r>
      <w:r w:rsidR="00FF28AE" w:rsidRPr="0026377E">
        <w:rPr>
          <w:rFonts w:ascii="Arial" w:eastAsia="Times New Roman" w:hAnsi="Arial" w:cs="Arial"/>
          <w:color w:val="000000" w:themeColor="text1"/>
          <w:kern w:val="0"/>
          <w:lang w:eastAsia="en-PH"/>
          <w14:ligatures w14:val="none"/>
        </w:rPr>
        <w:fldChar w:fldCharType="end"/>
      </w:r>
      <w:r w:rsidR="00BD4A94" w:rsidRPr="0026377E">
        <w:rPr>
          <w:rFonts w:ascii="Arial" w:eastAsia="Times New Roman" w:hAnsi="Arial" w:cs="Arial"/>
          <w:color w:val="000000" w:themeColor="text1"/>
          <w:kern w:val="0"/>
          <w:lang w:eastAsia="en-PH"/>
          <w14:ligatures w14:val="none"/>
        </w:rPr>
        <w:t>. Different sampling techniques are employed depending on the nature, size, and purpose of the study.</w:t>
      </w:r>
    </w:p>
    <w:p w14:paraId="3E26D4AB" w14:textId="77777777" w:rsidR="002873F0" w:rsidRPr="0026377E" w:rsidRDefault="002873F0" w:rsidP="00C40699">
      <w:pPr>
        <w:widowControl w:val="0"/>
        <w:autoSpaceDE w:val="0"/>
        <w:autoSpaceDN w:val="0"/>
        <w:spacing w:before="1" w:after="0" w:line="240" w:lineRule="auto"/>
        <w:ind w:right="114" w:firstLine="720"/>
        <w:rPr>
          <w:rFonts w:ascii="Arial" w:eastAsia="Times New Roman" w:hAnsi="Arial" w:cs="Arial"/>
          <w:color w:val="000000" w:themeColor="text1"/>
          <w:kern w:val="0"/>
          <w:lang w:eastAsia="en-PH"/>
          <w14:ligatures w14:val="none"/>
        </w:rPr>
      </w:pPr>
      <w:r w:rsidRPr="0026377E">
        <w:rPr>
          <w:rFonts w:ascii="Arial" w:eastAsia="Times New Roman" w:hAnsi="Arial" w:cs="Arial"/>
          <w:color w:val="000000" w:themeColor="text1"/>
          <w:kern w:val="0"/>
          <w:lang w:eastAsia="en-PH"/>
          <w14:ligatures w14:val="none"/>
        </w:rPr>
        <w:t>In this study, stratified random sampling was employed to select the respondents from the participating hospitals. The total population was divided into four strata according to the four selected private hospitals, namely Hospital A, Hospital B, Hospital C, and Hospital D. This technique was deemed appropriate because the hospitals had unequal population sizes; therefore, proportional allocation was used to ensure fair and adequate representation from each institution. Larger hospitals were assigned a larger number of respondents, while smaller hospitals were assigned a smaller number of respondents. After determining the sample size for each hospital, respondents were randomly selected from each stratum to ensure that every qualified hospital personnel involved in procurement had an equal chance of participating in the study. This process helped make the sample more representative of the population of the four selected private hospitals.</w:t>
      </w:r>
    </w:p>
    <w:p w14:paraId="511FEC0E" w14:textId="22B2BDC4" w:rsidR="00715E17" w:rsidRPr="0026377E" w:rsidRDefault="00F71103" w:rsidP="00C40699">
      <w:pPr>
        <w:widowControl w:val="0"/>
        <w:autoSpaceDE w:val="0"/>
        <w:autoSpaceDN w:val="0"/>
        <w:spacing w:before="1" w:after="0" w:line="240" w:lineRule="auto"/>
        <w:ind w:right="114"/>
        <w:rPr>
          <w:rFonts w:ascii="Arial" w:hAnsi="Arial" w:cs="Arial"/>
          <w:b/>
          <w:bCs/>
          <w:color w:val="000000" w:themeColor="text1"/>
          <w:kern w:val="0"/>
          <w:lang w:val="en-US"/>
          <w14:ligatures w14:val="none"/>
        </w:rPr>
      </w:pPr>
      <w:r w:rsidRPr="0026377E">
        <w:rPr>
          <w:rFonts w:ascii="Arial" w:hAnsi="Arial" w:cs="Arial"/>
          <w:b/>
          <w:bCs/>
          <w:color w:val="000000" w:themeColor="text1"/>
          <w:kern w:val="0"/>
          <w:lang w:val="en-US"/>
          <w14:ligatures w14:val="none"/>
        </w:rPr>
        <w:t>Data Gathering Instrument</w:t>
      </w:r>
      <w:bookmarkStart w:id="0" w:name="_Hlk163382447"/>
    </w:p>
    <w:p w14:paraId="326BDC92" w14:textId="77777777" w:rsidR="00C57467" w:rsidRPr="0026377E" w:rsidRDefault="00C57467" w:rsidP="00C40699">
      <w:pPr>
        <w:spacing w:line="240" w:lineRule="auto"/>
        <w:ind w:firstLine="720"/>
        <w:rPr>
          <w:rFonts w:ascii="Arial" w:hAnsi="Arial" w:cs="Arial"/>
          <w:color w:val="000000" w:themeColor="text1"/>
          <w:kern w:val="0"/>
          <w14:ligatures w14:val="none"/>
        </w:rPr>
      </w:pPr>
      <w:r w:rsidRPr="0026377E">
        <w:rPr>
          <w:rFonts w:ascii="Arial" w:hAnsi="Arial" w:cs="Arial"/>
          <w:color w:val="000000" w:themeColor="text1"/>
          <w:kern w:val="0"/>
          <w14:ligatures w14:val="none"/>
        </w:rPr>
        <w:t>The primary data for this study were collected using a structured questionnaire adapted and modified to assess the extent of Supplier Relationship Management, Risk Management, Sustainable Procurement, and Organizational Efficiency in hospitals. The instrument was divided into two main parts to capture both respondent profiles and key study variables. All items were measured using a Likert scale (Strongly Agree – Very High, Agree – High, Disagree – Low, and Strongly Disagree – Very Low), allowing respondents to indicate the extent to which each statement reflected their hospital’s practices.</w:t>
      </w:r>
    </w:p>
    <w:p w14:paraId="450CAE54" w14:textId="52027DE2" w:rsidR="00F97BAF" w:rsidRPr="0026377E" w:rsidRDefault="00F97BAF" w:rsidP="00C40699">
      <w:pPr>
        <w:spacing w:line="240" w:lineRule="auto"/>
        <w:ind w:firstLine="720"/>
        <w:rPr>
          <w:rFonts w:ascii="Arial" w:hAnsi="Arial" w:cs="Arial"/>
          <w:color w:val="000000" w:themeColor="text1"/>
        </w:rPr>
      </w:pPr>
      <w:r w:rsidRPr="0026377E">
        <w:rPr>
          <w:rFonts w:ascii="Arial" w:hAnsi="Arial" w:cs="Arial"/>
          <w:color w:val="000000" w:themeColor="text1"/>
        </w:rPr>
        <w:t xml:space="preserve">This part 1of the instrument is demographic and professional information from the respondents, including </w:t>
      </w:r>
      <w:r w:rsidRPr="0026377E">
        <w:rPr>
          <w:rStyle w:val="Strong"/>
          <w:rFonts w:ascii="Arial" w:hAnsi="Arial" w:cs="Arial"/>
          <w:b w:val="0"/>
          <w:bCs w:val="0"/>
          <w:color w:val="000000" w:themeColor="text1"/>
        </w:rPr>
        <w:t>employment status</w:t>
      </w:r>
      <w:r w:rsidRPr="0026377E">
        <w:rPr>
          <w:rFonts w:ascii="Arial" w:hAnsi="Arial" w:cs="Arial"/>
          <w:color w:val="000000" w:themeColor="text1"/>
        </w:rPr>
        <w:t xml:space="preserve"> (regular or probationary), </w:t>
      </w:r>
      <w:r w:rsidRPr="0026377E">
        <w:rPr>
          <w:rStyle w:val="Strong"/>
          <w:rFonts w:ascii="Arial" w:hAnsi="Arial" w:cs="Arial"/>
          <w:b w:val="0"/>
          <w:bCs w:val="0"/>
          <w:color w:val="000000" w:themeColor="text1"/>
        </w:rPr>
        <w:t>years of experience</w:t>
      </w:r>
      <w:r w:rsidRPr="0026377E">
        <w:rPr>
          <w:rFonts w:ascii="Arial" w:hAnsi="Arial" w:cs="Arial"/>
          <w:color w:val="000000" w:themeColor="text1"/>
        </w:rPr>
        <w:t xml:space="preserve"> in the current role (5 years and below, 6–10 years, and 11 years and above), </w:t>
      </w:r>
      <w:r w:rsidRPr="0026377E">
        <w:rPr>
          <w:rStyle w:val="Strong"/>
          <w:rFonts w:ascii="Arial" w:hAnsi="Arial" w:cs="Arial"/>
          <w:b w:val="0"/>
          <w:bCs w:val="0"/>
          <w:color w:val="000000" w:themeColor="text1"/>
        </w:rPr>
        <w:t>position/designation</w:t>
      </w:r>
      <w:r w:rsidRPr="0026377E">
        <w:rPr>
          <w:rFonts w:ascii="Arial" w:hAnsi="Arial" w:cs="Arial"/>
          <w:color w:val="000000" w:themeColor="text1"/>
        </w:rPr>
        <w:t xml:space="preserve"> (top management, middle management, and staff), and </w:t>
      </w:r>
      <w:r w:rsidRPr="0026377E">
        <w:rPr>
          <w:rStyle w:val="Strong"/>
          <w:rFonts w:ascii="Arial" w:hAnsi="Arial" w:cs="Arial"/>
          <w:b w:val="0"/>
          <w:bCs w:val="0"/>
          <w:color w:val="000000" w:themeColor="text1"/>
        </w:rPr>
        <w:t>affiliation</w:t>
      </w:r>
      <w:r w:rsidRPr="0026377E">
        <w:rPr>
          <w:rFonts w:ascii="Arial" w:hAnsi="Arial" w:cs="Arial"/>
          <w:color w:val="000000" w:themeColor="text1"/>
        </w:rPr>
        <w:t xml:space="preserve"> (hospital/institution). These variables </w:t>
      </w:r>
      <w:r w:rsidRPr="0026377E">
        <w:rPr>
          <w:rStyle w:val="Strong"/>
          <w:rFonts w:ascii="Arial" w:hAnsi="Arial" w:cs="Arial"/>
          <w:b w:val="0"/>
          <w:bCs w:val="0"/>
          <w:color w:val="000000" w:themeColor="text1"/>
        </w:rPr>
        <w:t>described</w:t>
      </w:r>
      <w:r w:rsidRPr="0026377E">
        <w:rPr>
          <w:rFonts w:ascii="Arial" w:hAnsi="Arial" w:cs="Arial"/>
          <w:color w:val="000000" w:themeColor="text1"/>
        </w:rPr>
        <w:t xml:space="preserve"> the respondents’ characteristics and </w:t>
      </w:r>
      <w:r w:rsidRPr="0026377E">
        <w:rPr>
          <w:rStyle w:val="Strong"/>
          <w:rFonts w:ascii="Arial" w:hAnsi="Arial" w:cs="Arial"/>
          <w:b w:val="0"/>
          <w:bCs w:val="0"/>
          <w:color w:val="000000" w:themeColor="text1"/>
        </w:rPr>
        <w:t>served</w:t>
      </w:r>
      <w:r w:rsidRPr="0026377E">
        <w:rPr>
          <w:rFonts w:ascii="Arial" w:hAnsi="Arial" w:cs="Arial"/>
          <w:color w:val="000000" w:themeColor="text1"/>
        </w:rPr>
        <w:t xml:space="preserve"> as a basis for comparative analysis.</w:t>
      </w:r>
    </w:p>
    <w:p w14:paraId="0CA11BBD" w14:textId="2BFCD96D" w:rsidR="00667E48" w:rsidRPr="0026377E" w:rsidRDefault="00667E48" w:rsidP="00C40699">
      <w:pPr>
        <w:spacing w:line="240" w:lineRule="auto"/>
        <w:ind w:firstLine="720"/>
        <w:rPr>
          <w:rFonts w:ascii="Arial" w:hAnsi="Arial" w:cs="Arial"/>
          <w:color w:val="000000" w:themeColor="text1"/>
        </w:rPr>
      </w:pPr>
      <w:r w:rsidRPr="0026377E">
        <w:rPr>
          <w:rFonts w:ascii="Arial" w:hAnsi="Arial" w:cs="Arial"/>
          <w:color w:val="000000" w:themeColor="text1"/>
        </w:rPr>
        <w:t xml:space="preserve">The study assessed Supplier Relationship Management practices in hospitals. The items were adapted and modified from Thornton and Lowe (2025) and the HICX Supplier Experience Model (2025) to ensure relevance to healthcare procurement operations. The SRM construct consisted of three dimensions: Communication (9 items) – assessed the clarity, frequency, and effectiveness of information exchange with suppliers; Collaboration (8 items) – evaluated the degree of partnership, coordination, and joint problem-solving with suppliers; and Supplier Performance Monitoring (8 items) – measured the </w:t>
      </w:r>
      <w:r w:rsidRPr="0026377E">
        <w:rPr>
          <w:rFonts w:ascii="Arial" w:hAnsi="Arial" w:cs="Arial"/>
          <w:color w:val="000000" w:themeColor="text1"/>
        </w:rPr>
        <w:lastRenderedPageBreak/>
        <w:t>processes used to evaluate supplier reliability, quality of goods, and compliance with agreed standards.</w:t>
      </w:r>
    </w:p>
    <w:p w14:paraId="51453FE9" w14:textId="47125B33" w:rsidR="00602848" w:rsidRPr="0026377E" w:rsidRDefault="00602848" w:rsidP="00C40699">
      <w:pPr>
        <w:spacing w:line="240" w:lineRule="auto"/>
        <w:ind w:firstLine="720"/>
        <w:rPr>
          <w:rFonts w:ascii="Arial" w:hAnsi="Arial" w:cs="Arial"/>
          <w:color w:val="000000" w:themeColor="text1"/>
        </w:rPr>
      </w:pPr>
      <w:r w:rsidRPr="0026377E">
        <w:rPr>
          <w:rFonts w:ascii="Arial" w:hAnsi="Arial" w:cs="Arial"/>
          <w:color w:val="000000" w:themeColor="text1"/>
        </w:rPr>
        <w:t>Risk Management practices were assessed using items adapted and modified from Poll-Maker Risk Assessment Surveys and Vendor Risk Assessment Questionnaire Guides. The construct included three dimensions: Risk Identification (9 items) – assessed the hospital’s ability to recognize potential procurement risks; Risk Mitigation (9 items) – evaluated strategies implemented to manage identified risks; and Contingency Planning (9 items) – measured preparedness in developing alternative plans for potential supply disruptions.</w:t>
      </w:r>
    </w:p>
    <w:p w14:paraId="7ABA955F" w14:textId="0D38DA40" w:rsidR="00602848" w:rsidRPr="0026377E" w:rsidRDefault="00602848" w:rsidP="00C40699">
      <w:pPr>
        <w:spacing w:line="240" w:lineRule="auto"/>
        <w:ind w:firstLine="720"/>
        <w:rPr>
          <w:rFonts w:ascii="Arial" w:hAnsi="Arial" w:cs="Arial"/>
          <w:color w:val="000000" w:themeColor="text1"/>
        </w:rPr>
      </w:pPr>
      <w:r w:rsidRPr="0026377E">
        <w:rPr>
          <w:rFonts w:ascii="Arial" w:hAnsi="Arial" w:cs="Arial"/>
          <w:color w:val="000000" w:themeColor="text1"/>
        </w:rPr>
        <w:t>Sustainable Procurement practices were measured using items adapted and modified from the Mölnlycke Health Care Consensus Document (2024), Hauschildt, K. E., et al. (2025), and The British Medical Association’s Ethical Procurement for Health Workbook (2020). The construct consisted of three dimensions: Ethical Procurement (9 items) – assessed adherence to ethical and fair procurement practices; Social Responsibility (8 items) – evaluated commitment to socially responsible procurement, including labor practices and community impact; and Green Procurement Practices (8 items) – measured integration of environmentally sustainable practices in procurement decisions.</w:t>
      </w:r>
    </w:p>
    <w:p w14:paraId="1BA6AFE9" w14:textId="64AE7859" w:rsidR="00602848" w:rsidRPr="0026377E" w:rsidRDefault="00602848" w:rsidP="00C40699">
      <w:pPr>
        <w:spacing w:line="240" w:lineRule="auto"/>
        <w:ind w:firstLine="720"/>
        <w:rPr>
          <w:rFonts w:ascii="Arial" w:hAnsi="Arial" w:cs="Arial"/>
          <w:color w:val="000000" w:themeColor="text1"/>
        </w:rPr>
      </w:pPr>
      <w:r w:rsidRPr="0026377E">
        <w:rPr>
          <w:rFonts w:ascii="Arial" w:hAnsi="Arial" w:cs="Arial"/>
          <w:color w:val="000000" w:themeColor="text1"/>
        </w:rPr>
        <w:t>Organizational Efficiency was assessed using items adapted and modified from Rouhani-Tazangi, M. R., et al. (2025) and Brikci, N. (2024). The construct included three dimensions: Cost-Effectiveness (9 items) – assessed the ability to optimize resources and minimize procurement costs; Process Responsiveness (10 items) – evaluated the efficiency and timeliness of procurement processes; and Quality of Procurement Outputs (8 items) – measured whether procured goods and services met required standards and expectations.</w:t>
      </w:r>
    </w:p>
    <w:p w14:paraId="28061D9A" w14:textId="71C88A51" w:rsidR="008805D8" w:rsidRPr="0026377E" w:rsidRDefault="008C7B9E" w:rsidP="00C40699">
      <w:pPr>
        <w:spacing w:line="240" w:lineRule="auto"/>
        <w:ind w:firstLine="720"/>
        <w:rPr>
          <w:rFonts w:ascii="Arial" w:hAnsi="Arial" w:cs="Arial"/>
          <w:color w:val="000000" w:themeColor="text1"/>
        </w:rPr>
      </w:pPr>
      <w:r w:rsidRPr="0026377E">
        <w:rPr>
          <w:rFonts w:ascii="Arial" w:hAnsi="Arial" w:cs="Arial"/>
          <w:color w:val="000000" w:themeColor="text1"/>
        </w:rPr>
        <w:t>Below are the interpretations, mean scale, and verbal descriptions for Supplier Relationship Management, Risk Management, and Sustainable Procurement: Their Influence on Organizational Efficiency in the Hospital, to be used in the data analysis.</w:t>
      </w:r>
    </w:p>
    <w:tbl>
      <w:tblPr>
        <w:tblStyle w:val="PlainTable41"/>
        <w:tblW w:w="5000" w:type="pct"/>
        <w:tblLook w:val="04A0" w:firstRow="1" w:lastRow="0" w:firstColumn="1" w:lastColumn="0" w:noHBand="0" w:noVBand="1"/>
      </w:tblPr>
      <w:tblGrid>
        <w:gridCol w:w="2044"/>
        <w:gridCol w:w="4306"/>
        <w:gridCol w:w="432"/>
        <w:gridCol w:w="1858"/>
      </w:tblGrid>
      <w:tr w:rsidR="0021197A" w:rsidRPr="0026377E" w14:paraId="30B0DF89" w14:textId="77777777" w:rsidTr="0021197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83" w:type="pct"/>
          </w:tcPr>
          <w:p w14:paraId="34438E9D" w14:textId="77777777" w:rsidR="0021197A" w:rsidRPr="0026377E" w:rsidRDefault="0021197A" w:rsidP="00C40699">
            <w:pPr>
              <w:rPr>
                <w:rFonts w:ascii="Arial" w:hAnsi="Arial" w:cs="Arial"/>
                <w:color w:val="000000" w:themeColor="text1"/>
                <w:sz w:val="24"/>
                <w:szCs w:val="24"/>
              </w:rPr>
            </w:pPr>
            <w:r w:rsidRPr="0026377E">
              <w:rPr>
                <w:rFonts w:ascii="Arial" w:hAnsi="Arial" w:cs="Arial"/>
                <w:color w:val="000000" w:themeColor="text1"/>
                <w:sz w:val="24"/>
                <w:szCs w:val="24"/>
              </w:rPr>
              <w:t>Number Code</w:t>
            </w:r>
          </w:p>
        </w:tc>
        <w:tc>
          <w:tcPr>
            <w:tcW w:w="2492" w:type="pct"/>
          </w:tcPr>
          <w:p w14:paraId="1EC2EDBC" w14:textId="4DE13307" w:rsidR="0021197A" w:rsidRPr="0026377E" w:rsidRDefault="0021197A" w:rsidP="00C40699">
            <w:pPr>
              <w:ind w:right="603"/>
              <w:cnfStyle w:val="100000000000" w:firstRow="1" w:lastRow="0" w:firstColumn="0" w:lastColumn="0" w:oddVBand="0" w:evenVBand="0" w:oddHBand="0" w:evenHBand="0" w:firstRowFirstColumn="0" w:firstRowLastColumn="0" w:lastRowFirstColumn="0" w:lastRowLastColumn="0"/>
              <w:rPr>
                <w:rFonts w:ascii="Arial" w:hAnsi="Arial" w:cs="Arial"/>
                <w:color w:val="000000" w:themeColor="text1"/>
                <w:sz w:val="24"/>
                <w:szCs w:val="24"/>
              </w:rPr>
            </w:pPr>
            <w:r w:rsidRPr="0026377E">
              <w:rPr>
                <w:rFonts w:ascii="Arial" w:hAnsi="Arial" w:cs="Arial"/>
                <w:color w:val="000000" w:themeColor="text1"/>
                <w:sz w:val="24"/>
                <w:szCs w:val="24"/>
              </w:rPr>
              <w:t>Supplier Relationship Management Interpretation</w:t>
            </w:r>
          </w:p>
          <w:p w14:paraId="372710D3" w14:textId="77777777" w:rsidR="0021197A" w:rsidRPr="0026377E" w:rsidRDefault="0021197A" w:rsidP="00C40699">
            <w:pPr>
              <w:ind w:right="603"/>
              <w:cnfStyle w:val="100000000000" w:firstRow="1" w:lastRow="0" w:firstColumn="0" w:lastColumn="0" w:oddVBand="0" w:evenVBand="0" w:oddHBand="0" w:evenHBand="0" w:firstRowFirstColumn="0" w:firstRowLastColumn="0" w:lastRowFirstColumn="0" w:lastRowLastColumn="0"/>
              <w:rPr>
                <w:rFonts w:ascii="Arial" w:hAnsi="Arial" w:cs="Arial"/>
                <w:color w:val="000000" w:themeColor="text1"/>
                <w:sz w:val="24"/>
                <w:szCs w:val="24"/>
              </w:rPr>
            </w:pPr>
          </w:p>
        </w:tc>
        <w:tc>
          <w:tcPr>
            <w:tcW w:w="250" w:type="pct"/>
          </w:tcPr>
          <w:p w14:paraId="70BD4C16" w14:textId="77777777" w:rsidR="0021197A" w:rsidRPr="0026377E" w:rsidRDefault="0021197A" w:rsidP="00C40699">
            <w:pPr>
              <w:ind w:left="-965" w:firstLine="965"/>
              <w:cnfStyle w:val="100000000000" w:firstRow="1" w:lastRow="0" w:firstColumn="0" w:lastColumn="0" w:oddVBand="0" w:evenVBand="0" w:oddHBand="0" w:evenHBand="0" w:firstRowFirstColumn="0" w:firstRowLastColumn="0" w:lastRowFirstColumn="0" w:lastRowLastColumn="0"/>
              <w:rPr>
                <w:rFonts w:ascii="Arial" w:hAnsi="Arial" w:cs="Arial"/>
                <w:color w:val="000000" w:themeColor="text1"/>
                <w:sz w:val="24"/>
                <w:szCs w:val="24"/>
              </w:rPr>
            </w:pPr>
          </w:p>
        </w:tc>
        <w:tc>
          <w:tcPr>
            <w:tcW w:w="1075" w:type="pct"/>
          </w:tcPr>
          <w:p w14:paraId="24440A81" w14:textId="77777777" w:rsidR="0021197A" w:rsidRPr="0026377E" w:rsidRDefault="0021197A" w:rsidP="00C40699">
            <w:pPr>
              <w:ind w:left="-965" w:firstLine="965"/>
              <w:cnfStyle w:val="100000000000" w:firstRow="1" w:lastRow="0" w:firstColumn="0" w:lastColumn="0" w:oddVBand="0" w:evenVBand="0" w:oddHBand="0" w:evenHBand="0" w:firstRowFirstColumn="0" w:firstRowLastColumn="0" w:lastRowFirstColumn="0" w:lastRowLastColumn="0"/>
              <w:rPr>
                <w:rFonts w:ascii="Arial" w:hAnsi="Arial" w:cs="Arial"/>
                <w:color w:val="000000" w:themeColor="text1"/>
                <w:sz w:val="24"/>
                <w:szCs w:val="24"/>
              </w:rPr>
            </w:pPr>
            <w:r w:rsidRPr="0026377E">
              <w:rPr>
                <w:rFonts w:ascii="Arial" w:hAnsi="Arial" w:cs="Arial"/>
                <w:color w:val="000000" w:themeColor="text1"/>
                <w:sz w:val="24"/>
                <w:szCs w:val="24"/>
              </w:rPr>
              <w:t>Mean</w:t>
            </w:r>
          </w:p>
          <w:p w14:paraId="291CD53D" w14:textId="00118187" w:rsidR="0021197A" w:rsidRPr="0026377E" w:rsidRDefault="0021197A" w:rsidP="00C40699">
            <w:pPr>
              <w:cnfStyle w:val="100000000000" w:firstRow="1" w:lastRow="0" w:firstColumn="0" w:lastColumn="0" w:oddVBand="0" w:evenVBand="0" w:oddHBand="0" w:evenHBand="0" w:firstRowFirstColumn="0" w:firstRowLastColumn="0" w:lastRowFirstColumn="0" w:lastRowLastColumn="0"/>
              <w:rPr>
                <w:rFonts w:ascii="Arial" w:hAnsi="Arial" w:cs="Arial"/>
                <w:color w:val="000000" w:themeColor="text1"/>
                <w:sz w:val="24"/>
                <w:szCs w:val="24"/>
              </w:rPr>
            </w:pPr>
            <w:r w:rsidRPr="0026377E">
              <w:rPr>
                <w:rFonts w:ascii="Arial" w:hAnsi="Arial" w:cs="Arial"/>
                <w:color w:val="000000" w:themeColor="text1"/>
                <w:sz w:val="24"/>
                <w:szCs w:val="24"/>
              </w:rPr>
              <w:t>Range</w:t>
            </w:r>
          </w:p>
        </w:tc>
      </w:tr>
      <w:tr w:rsidR="0021197A" w:rsidRPr="0026377E" w14:paraId="76D53ADD" w14:textId="77777777" w:rsidTr="0021197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83" w:type="pct"/>
          </w:tcPr>
          <w:p w14:paraId="0C7C6510" w14:textId="77777777" w:rsidR="0021197A" w:rsidRPr="0026377E" w:rsidRDefault="0021197A" w:rsidP="00C40699">
            <w:pPr>
              <w:rPr>
                <w:rFonts w:ascii="Arial" w:hAnsi="Arial" w:cs="Arial"/>
                <w:b w:val="0"/>
                <w:bCs w:val="0"/>
                <w:color w:val="000000" w:themeColor="text1"/>
                <w:sz w:val="24"/>
                <w:szCs w:val="24"/>
              </w:rPr>
            </w:pPr>
            <w:r w:rsidRPr="0026377E">
              <w:rPr>
                <w:rFonts w:ascii="Arial" w:hAnsi="Arial" w:cs="Arial"/>
                <w:b w:val="0"/>
                <w:bCs w:val="0"/>
                <w:color w:val="000000" w:themeColor="text1"/>
                <w:sz w:val="24"/>
                <w:szCs w:val="24"/>
              </w:rPr>
              <w:t>4</w:t>
            </w:r>
          </w:p>
        </w:tc>
        <w:tc>
          <w:tcPr>
            <w:tcW w:w="2492" w:type="pct"/>
          </w:tcPr>
          <w:p w14:paraId="1B3DC592" w14:textId="2D5E7137" w:rsidR="0021197A" w:rsidRPr="0026377E" w:rsidRDefault="0021197A" w:rsidP="00C40699">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4"/>
                <w:szCs w:val="24"/>
              </w:rPr>
            </w:pPr>
            <w:r w:rsidRPr="0026377E">
              <w:rPr>
                <w:rFonts w:ascii="Arial" w:hAnsi="Arial" w:cs="Arial"/>
                <w:color w:val="000000" w:themeColor="text1"/>
                <w:sz w:val="24"/>
                <w:szCs w:val="24"/>
              </w:rPr>
              <w:t>Strongly Agree</w:t>
            </w:r>
          </w:p>
        </w:tc>
        <w:tc>
          <w:tcPr>
            <w:tcW w:w="250" w:type="pct"/>
          </w:tcPr>
          <w:p w14:paraId="2BD132B4" w14:textId="77777777" w:rsidR="0021197A" w:rsidRPr="0026377E" w:rsidRDefault="0021197A" w:rsidP="00C40699">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4"/>
                <w:szCs w:val="24"/>
              </w:rPr>
            </w:pPr>
          </w:p>
        </w:tc>
        <w:tc>
          <w:tcPr>
            <w:tcW w:w="1075" w:type="pct"/>
          </w:tcPr>
          <w:p w14:paraId="1392F3DE" w14:textId="77777777" w:rsidR="0021197A" w:rsidRPr="0026377E" w:rsidRDefault="0021197A" w:rsidP="00C40699">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4"/>
                <w:szCs w:val="24"/>
              </w:rPr>
            </w:pPr>
            <w:r w:rsidRPr="0026377E">
              <w:rPr>
                <w:rFonts w:ascii="Arial" w:hAnsi="Arial" w:cs="Arial"/>
                <w:color w:val="000000" w:themeColor="text1"/>
                <w:sz w:val="24"/>
                <w:szCs w:val="24"/>
              </w:rPr>
              <w:t>3.25-4.00</w:t>
            </w:r>
          </w:p>
        </w:tc>
      </w:tr>
      <w:tr w:rsidR="0021197A" w:rsidRPr="0026377E" w14:paraId="1639C173" w14:textId="77777777" w:rsidTr="0021197A">
        <w:tc>
          <w:tcPr>
            <w:cnfStyle w:val="001000000000" w:firstRow="0" w:lastRow="0" w:firstColumn="1" w:lastColumn="0" w:oddVBand="0" w:evenVBand="0" w:oddHBand="0" w:evenHBand="0" w:firstRowFirstColumn="0" w:firstRowLastColumn="0" w:lastRowFirstColumn="0" w:lastRowLastColumn="0"/>
            <w:tcW w:w="1183" w:type="pct"/>
          </w:tcPr>
          <w:p w14:paraId="6D401C67" w14:textId="77777777" w:rsidR="0021197A" w:rsidRPr="0026377E" w:rsidRDefault="0021197A" w:rsidP="00C40699">
            <w:pPr>
              <w:rPr>
                <w:rFonts w:ascii="Arial" w:hAnsi="Arial" w:cs="Arial"/>
                <w:b w:val="0"/>
                <w:bCs w:val="0"/>
                <w:color w:val="000000" w:themeColor="text1"/>
                <w:sz w:val="24"/>
                <w:szCs w:val="24"/>
              </w:rPr>
            </w:pPr>
            <w:r w:rsidRPr="0026377E">
              <w:rPr>
                <w:rFonts w:ascii="Arial" w:hAnsi="Arial" w:cs="Arial"/>
                <w:b w:val="0"/>
                <w:bCs w:val="0"/>
                <w:color w:val="000000" w:themeColor="text1"/>
                <w:sz w:val="24"/>
                <w:szCs w:val="24"/>
              </w:rPr>
              <w:t>3</w:t>
            </w:r>
          </w:p>
        </w:tc>
        <w:tc>
          <w:tcPr>
            <w:tcW w:w="2492" w:type="pct"/>
          </w:tcPr>
          <w:p w14:paraId="4F8E9FD1" w14:textId="3A2125FB" w:rsidR="0021197A" w:rsidRPr="0026377E" w:rsidRDefault="0021197A" w:rsidP="00C40699">
            <w:pPr>
              <w:ind w:right="549"/>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4"/>
                <w:szCs w:val="24"/>
              </w:rPr>
            </w:pPr>
            <w:r w:rsidRPr="0026377E">
              <w:rPr>
                <w:rFonts w:ascii="Arial" w:hAnsi="Arial" w:cs="Arial"/>
                <w:color w:val="000000" w:themeColor="text1"/>
                <w:sz w:val="24"/>
                <w:szCs w:val="24"/>
              </w:rPr>
              <w:t>Agree</w:t>
            </w:r>
          </w:p>
        </w:tc>
        <w:tc>
          <w:tcPr>
            <w:tcW w:w="250" w:type="pct"/>
          </w:tcPr>
          <w:p w14:paraId="2D95ED45" w14:textId="77777777" w:rsidR="0021197A" w:rsidRPr="0026377E" w:rsidRDefault="0021197A" w:rsidP="00C40699">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4"/>
                <w:szCs w:val="24"/>
              </w:rPr>
            </w:pPr>
          </w:p>
        </w:tc>
        <w:tc>
          <w:tcPr>
            <w:tcW w:w="1075" w:type="pct"/>
          </w:tcPr>
          <w:p w14:paraId="6BBC2976" w14:textId="77777777" w:rsidR="0021197A" w:rsidRPr="0026377E" w:rsidRDefault="0021197A" w:rsidP="00C40699">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4"/>
                <w:szCs w:val="24"/>
              </w:rPr>
            </w:pPr>
            <w:r w:rsidRPr="0026377E">
              <w:rPr>
                <w:rFonts w:ascii="Arial" w:hAnsi="Arial" w:cs="Arial"/>
                <w:color w:val="000000" w:themeColor="text1"/>
                <w:sz w:val="24"/>
                <w:szCs w:val="24"/>
              </w:rPr>
              <w:t>2.50-3.24</w:t>
            </w:r>
          </w:p>
        </w:tc>
      </w:tr>
      <w:tr w:rsidR="0021197A" w:rsidRPr="0026377E" w14:paraId="75F3BECA" w14:textId="77777777" w:rsidTr="0021197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83" w:type="pct"/>
          </w:tcPr>
          <w:p w14:paraId="40BF2534" w14:textId="77777777" w:rsidR="0021197A" w:rsidRPr="0026377E" w:rsidRDefault="0021197A" w:rsidP="00C40699">
            <w:pPr>
              <w:rPr>
                <w:rFonts w:ascii="Arial" w:hAnsi="Arial" w:cs="Arial"/>
                <w:b w:val="0"/>
                <w:bCs w:val="0"/>
                <w:color w:val="000000" w:themeColor="text1"/>
                <w:sz w:val="24"/>
                <w:szCs w:val="24"/>
              </w:rPr>
            </w:pPr>
            <w:r w:rsidRPr="0026377E">
              <w:rPr>
                <w:rFonts w:ascii="Arial" w:hAnsi="Arial" w:cs="Arial"/>
                <w:b w:val="0"/>
                <w:bCs w:val="0"/>
                <w:color w:val="000000" w:themeColor="text1"/>
                <w:sz w:val="24"/>
                <w:szCs w:val="24"/>
              </w:rPr>
              <w:t>2</w:t>
            </w:r>
          </w:p>
        </w:tc>
        <w:tc>
          <w:tcPr>
            <w:tcW w:w="2492" w:type="pct"/>
          </w:tcPr>
          <w:p w14:paraId="00032039" w14:textId="2F5E9722" w:rsidR="0021197A" w:rsidRPr="0026377E" w:rsidRDefault="0021197A" w:rsidP="00C40699">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4"/>
                <w:szCs w:val="24"/>
              </w:rPr>
            </w:pPr>
            <w:r w:rsidRPr="0026377E">
              <w:rPr>
                <w:rFonts w:ascii="Arial" w:hAnsi="Arial" w:cs="Arial"/>
                <w:color w:val="000000" w:themeColor="text1"/>
                <w:sz w:val="24"/>
                <w:szCs w:val="24"/>
              </w:rPr>
              <w:t>Disagree</w:t>
            </w:r>
          </w:p>
        </w:tc>
        <w:tc>
          <w:tcPr>
            <w:tcW w:w="250" w:type="pct"/>
          </w:tcPr>
          <w:p w14:paraId="12F7E681" w14:textId="77777777" w:rsidR="0021197A" w:rsidRPr="0026377E" w:rsidRDefault="0021197A" w:rsidP="00C40699">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4"/>
                <w:szCs w:val="24"/>
              </w:rPr>
            </w:pPr>
          </w:p>
        </w:tc>
        <w:tc>
          <w:tcPr>
            <w:tcW w:w="1075" w:type="pct"/>
          </w:tcPr>
          <w:p w14:paraId="4B529464" w14:textId="77777777" w:rsidR="0021197A" w:rsidRPr="0026377E" w:rsidRDefault="0021197A" w:rsidP="00C40699">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4"/>
                <w:szCs w:val="24"/>
              </w:rPr>
            </w:pPr>
            <w:r w:rsidRPr="0026377E">
              <w:rPr>
                <w:rFonts w:ascii="Arial" w:hAnsi="Arial" w:cs="Arial"/>
                <w:color w:val="000000" w:themeColor="text1"/>
                <w:sz w:val="24"/>
                <w:szCs w:val="24"/>
              </w:rPr>
              <w:t>1.75-2.49</w:t>
            </w:r>
          </w:p>
        </w:tc>
      </w:tr>
      <w:tr w:rsidR="0021197A" w:rsidRPr="0026377E" w14:paraId="43BFCFF9" w14:textId="77777777" w:rsidTr="0021197A">
        <w:trPr>
          <w:trHeight w:val="70"/>
        </w:trPr>
        <w:tc>
          <w:tcPr>
            <w:cnfStyle w:val="001000000000" w:firstRow="0" w:lastRow="0" w:firstColumn="1" w:lastColumn="0" w:oddVBand="0" w:evenVBand="0" w:oddHBand="0" w:evenHBand="0" w:firstRowFirstColumn="0" w:firstRowLastColumn="0" w:lastRowFirstColumn="0" w:lastRowLastColumn="0"/>
            <w:tcW w:w="1183" w:type="pct"/>
          </w:tcPr>
          <w:p w14:paraId="22EB2F7D" w14:textId="77777777" w:rsidR="0021197A" w:rsidRPr="0026377E" w:rsidRDefault="0021197A" w:rsidP="00C40699">
            <w:pPr>
              <w:rPr>
                <w:rFonts w:ascii="Arial" w:hAnsi="Arial" w:cs="Arial"/>
                <w:b w:val="0"/>
                <w:bCs w:val="0"/>
                <w:color w:val="000000" w:themeColor="text1"/>
                <w:sz w:val="24"/>
                <w:szCs w:val="24"/>
              </w:rPr>
            </w:pPr>
            <w:r w:rsidRPr="0026377E">
              <w:rPr>
                <w:rFonts w:ascii="Arial" w:hAnsi="Arial" w:cs="Arial"/>
                <w:b w:val="0"/>
                <w:bCs w:val="0"/>
                <w:color w:val="000000" w:themeColor="text1"/>
                <w:sz w:val="24"/>
                <w:szCs w:val="24"/>
              </w:rPr>
              <w:t>1</w:t>
            </w:r>
          </w:p>
        </w:tc>
        <w:tc>
          <w:tcPr>
            <w:tcW w:w="2492" w:type="pct"/>
          </w:tcPr>
          <w:p w14:paraId="33899BAA" w14:textId="46620F38" w:rsidR="0021197A" w:rsidRPr="0026377E" w:rsidRDefault="0021197A" w:rsidP="00C40699">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4"/>
                <w:szCs w:val="24"/>
              </w:rPr>
            </w:pPr>
            <w:r w:rsidRPr="0026377E">
              <w:rPr>
                <w:rFonts w:ascii="Arial" w:hAnsi="Arial" w:cs="Arial"/>
                <w:color w:val="000000" w:themeColor="text1"/>
                <w:sz w:val="24"/>
                <w:szCs w:val="24"/>
              </w:rPr>
              <w:t>Strongly disagree</w:t>
            </w:r>
          </w:p>
        </w:tc>
        <w:tc>
          <w:tcPr>
            <w:tcW w:w="250" w:type="pct"/>
          </w:tcPr>
          <w:p w14:paraId="412586A6" w14:textId="77777777" w:rsidR="0021197A" w:rsidRPr="0026377E" w:rsidRDefault="0021197A" w:rsidP="00C40699">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4"/>
                <w:szCs w:val="24"/>
              </w:rPr>
            </w:pPr>
          </w:p>
        </w:tc>
        <w:tc>
          <w:tcPr>
            <w:tcW w:w="1075" w:type="pct"/>
          </w:tcPr>
          <w:p w14:paraId="57AB697E" w14:textId="77777777" w:rsidR="0021197A" w:rsidRPr="0026377E" w:rsidRDefault="0021197A" w:rsidP="00C40699">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4"/>
                <w:szCs w:val="24"/>
              </w:rPr>
            </w:pPr>
            <w:r w:rsidRPr="0026377E">
              <w:rPr>
                <w:rFonts w:ascii="Arial" w:hAnsi="Arial" w:cs="Arial"/>
                <w:color w:val="000000" w:themeColor="text1"/>
                <w:sz w:val="24"/>
                <w:szCs w:val="24"/>
              </w:rPr>
              <w:t>1.00-1.74</w:t>
            </w:r>
          </w:p>
        </w:tc>
      </w:tr>
    </w:tbl>
    <w:p w14:paraId="69298A0C" w14:textId="77777777" w:rsidR="007E2560" w:rsidRPr="0026377E" w:rsidRDefault="007E2560" w:rsidP="00C40699">
      <w:pPr>
        <w:spacing w:line="240" w:lineRule="auto"/>
        <w:rPr>
          <w:rFonts w:ascii="Arial" w:hAnsi="Arial" w:cs="Arial"/>
          <w:color w:val="000000" w:themeColor="text1"/>
          <w:kern w:val="0"/>
          <w:lang w:val="en-US"/>
          <w14:ligatures w14:val="none"/>
        </w:rPr>
      </w:pPr>
    </w:p>
    <w:tbl>
      <w:tblPr>
        <w:tblStyle w:val="PlainTable41"/>
        <w:tblW w:w="5000" w:type="pct"/>
        <w:tblLook w:val="04A0" w:firstRow="1" w:lastRow="0" w:firstColumn="1" w:lastColumn="0" w:noHBand="0" w:noVBand="1"/>
      </w:tblPr>
      <w:tblGrid>
        <w:gridCol w:w="2044"/>
        <w:gridCol w:w="4306"/>
        <w:gridCol w:w="432"/>
        <w:gridCol w:w="1858"/>
      </w:tblGrid>
      <w:tr w:rsidR="0021197A" w:rsidRPr="0026377E" w14:paraId="4C3DCFB4" w14:textId="77777777" w:rsidTr="0021197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83" w:type="pct"/>
          </w:tcPr>
          <w:p w14:paraId="21822B3A" w14:textId="77777777" w:rsidR="0021197A" w:rsidRPr="0026377E" w:rsidRDefault="0021197A" w:rsidP="00C40699">
            <w:pPr>
              <w:rPr>
                <w:rFonts w:ascii="Arial" w:hAnsi="Arial" w:cs="Arial"/>
                <w:color w:val="000000" w:themeColor="text1"/>
                <w:sz w:val="24"/>
                <w:szCs w:val="24"/>
              </w:rPr>
            </w:pPr>
            <w:r w:rsidRPr="0026377E">
              <w:rPr>
                <w:rFonts w:ascii="Arial" w:hAnsi="Arial" w:cs="Arial"/>
                <w:color w:val="000000" w:themeColor="text1"/>
                <w:sz w:val="24"/>
                <w:szCs w:val="24"/>
              </w:rPr>
              <w:t>Number Code</w:t>
            </w:r>
          </w:p>
        </w:tc>
        <w:tc>
          <w:tcPr>
            <w:tcW w:w="2492" w:type="pct"/>
          </w:tcPr>
          <w:p w14:paraId="19C11AB4" w14:textId="065D9378" w:rsidR="0021197A" w:rsidRPr="0026377E" w:rsidRDefault="0021197A" w:rsidP="00C40699">
            <w:pPr>
              <w:ind w:right="603"/>
              <w:cnfStyle w:val="100000000000" w:firstRow="1" w:lastRow="0" w:firstColumn="0" w:lastColumn="0" w:oddVBand="0" w:evenVBand="0" w:oddHBand="0" w:evenHBand="0" w:firstRowFirstColumn="0" w:firstRowLastColumn="0" w:lastRowFirstColumn="0" w:lastRowLastColumn="0"/>
              <w:rPr>
                <w:rFonts w:ascii="Arial" w:hAnsi="Arial" w:cs="Arial"/>
                <w:color w:val="000000" w:themeColor="text1"/>
                <w:sz w:val="24"/>
                <w:szCs w:val="24"/>
              </w:rPr>
            </w:pPr>
            <w:r w:rsidRPr="0026377E">
              <w:rPr>
                <w:rFonts w:ascii="Arial" w:hAnsi="Arial" w:cs="Arial"/>
                <w:color w:val="000000" w:themeColor="text1"/>
                <w:sz w:val="24"/>
                <w:szCs w:val="24"/>
              </w:rPr>
              <w:t>Risk Management Interpretation</w:t>
            </w:r>
          </w:p>
          <w:p w14:paraId="202A1B92" w14:textId="77777777" w:rsidR="0021197A" w:rsidRPr="0026377E" w:rsidRDefault="0021197A" w:rsidP="00C40699">
            <w:pPr>
              <w:ind w:right="603"/>
              <w:cnfStyle w:val="100000000000" w:firstRow="1" w:lastRow="0" w:firstColumn="0" w:lastColumn="0" w:oddVBand="0" w:evenVBand="0" w:oddHBand="0" w:evenHBand="0" w:firstRowFirstColumn="0" w:firstRowLastColumn="0" w:lastRowFirstColumn="0" w:lastRowLastColumn="0"/>
              <w:rPr>
                <w:rFonts w:ascii="Arial" w:hAnsi="Arial" w:cs="Arial"/>
                <w:color w:val="000000" w:themeColor="text1"/>
                <w:sz w:val="24"/>
                <w:szCs w:val="24"/>
              </w:rPr>
            </w:pPr>
          </w:p>
        </w:tc>
        <w:tc>
          <w:tcPr>
            <w:tcW w:w="250" w:type="pct"/>
          </w:tcPr>
          <w:p w14:paraId="0A708204" w14:textId="77777777" w:rsidR="0021197A" w:rsidRPr="0026377E" w:rsidRDefault="0021197A" w:rsidP="00C40699">
            <w:pPr>
              <w:ind w:left="-965" w:firstLine="965"/>
              <w:cnfStyle w:val="100000000000" w:firstRow="1" w:lastRow="0" w:firstColumn="0" w:lastColumn="0" w:oddVBand="0" w:evenVBand="0" w:oddHBand="0" w:evenHBand="0" w:firstRowFirstColumn="0" w:firstRowLastColumn="0" w:lastRowFirstColumn="0" w:lastRowLastColumn="0"/>
              <w:rPr>
                <w:rFonts w:ascii="Arial" w:hAnsi="Arial" w:cs="Arial"/>
                <w:color w:val="000000" w:themeColor="text1"/>
                <w:sz w:val="24"/>
                <w:szCs w:val="24"/>
              </w:rPr>
            </w:pPr>
          </w:p>
        </w:tc>
        <w:tc>
          <w:tcPr>
            <w:tcW w:w="1075" w:type="pct"/>
          </w:tcPr>
          <w:p w14:paraId="79864054" w14:textId="77777777" w:rsidR="0021197A" w:rsidRPr="0026377E" w:rsidRDefault="0021197A" w:rsidP="00C40699">
            <w:pPr>
              <w:ind w:left="-965" w:firstLine="965"/>
              <w:cnfStyle w:val="100000000000" w:firstRow="1" w:lastRow="0" w:firstColumn="0" w:lastColumn="0" w:oddVBand="0" w:evenVBand="0" w:oddHBand="0" w:evenHBand="0" w:firstRowFirstColumn="0" w:firstRowLastColumn="0" w:lastRowFirstColumn="0" w:lastRowLastColumn="0"/>
              <w:rPr>
                <w:rFonts w:ascii="Arial" w:hAnsi="Arial" w:cs="Arial"/>
                <w:color w:val="000000" w:themeColor="text1"/>
                <w:sz w:val="24"/>
                <w:szCs w:val="24"/>
              </w:rPr>
            </w:pPr>
            <w:r w:rsidRPr="0026377E">
              <w:rPr>
                <w:rFonts w:ascii="Arial" w:hAnsi="Arial" w:cs="Arial"/>
                <w:color w:val="000000" w:themeColor="text1"/>
                <w:sz w:val="24"/>
                <w:szCs w:val="24"/>
              </w:rPr>
              <w:t>Mean</w:t>
            </w:r>
          </w:p>
          <w:p w14:paraId="19387BFE" w14:textId="139CF107" w:rsidR="0021197A" w:rsidRPr="0026377E" w:rsidRDefault="0021197A" w:rsidP="00C40699">
            <w:pPr>
              <w:cnfStyle w:val="100000000000" w:firstRow="1" w:lastRow="0" w:firstColumn="0" w:lastColumn="0" w:oddVBand="0" w:evenVBand="0" w:oddHBand="0" w:evenHBand="0" w:firstRowFirstColumn="0" w:firstRowLastColumn="0" w:lastRowFirstColumn="0" w:lastRowLastColumn="0"/>
              <w:rPr>
                <w:rFonts w:ascii="Arial" w:hAnsi="Arial" w:cs="Arial"/>
                <w:color w:val="000000" w:themeColor="text1"/>
                <w:sz w:val="24"/>
                <w:szCs w:val="24"/>
              </w:rPr>
            </w:pPr>
            <w:r w:rsidRPr="0026377E">
              <w:rPr>
                <w:rFonts w:ascii="Arial" w:hAnsi="Arial" w:cs="Arial"/>
                <w:color w:val="000000" w:themeColor="text1"/>
                <w:sz w:val="24"/>
                <w:szCs w:val="24"/>
              </w:rPr>
              <w:t>Range</w:t>
            </w:r>
          </w:p>
        </w:tc>
      </w:tr>
      <w:tr w:rsidR="0021197A" w:rsidRPr="0026377E" w14:paraId="557FB1D3" w14:textId="77777777" w:rsidTr="0021197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83" w:type="pct"/>
          </w:tcPr>
          <w:p w14:paraId="7A5610A4" w14:textId="77777777" w:rsidR="0021197A" w:rsidRPr="0026377E" w:rsidRDefault="0021197A" w:rsidP="00C40699">
            <w:pPr>
              <w:rPr>
                <w:rFonts w:ascii="Arial" w:hAnsi="Arial" w:cs="Arial"/>
                <w:b w:val="0"/>
                <w:bCs w:val="0"/>
                <w:color w:val="000000" w:themeColor="text1"/>
                <w:sz w:val="24"/>
                <w:szCs w:val="24"/>
              </w:rPr>
            </w:pPr>
            <w:r w:rsidRPr="0026377E">
              <w:rPr>
                <w:rFonts w:ascii="Arial" w:hAnsi="Arial" w:cs="Arial"/>
                <w:b w:val="0"/>
                <w:bCs w:val="0"/>
                <w:color w:val="000000" w:themeColor="text1"/>
                <w:sz w:val="24"/>
                <w:szCs w:val="24"/>
              </w:rPr>
              <w:t>4</w:t>
            </w:r>
          </w:p>
        </w:tc>
        <w:tc>
          <w:tcPr>
            <w:tcW w:w="2492" w:type="pct"/>
          </w:tcPr>
          <w:p w14:paraId="52C96521" w14:textId="77777777" w:rsidR="0021197A" w:rsidRPr="0026377E" w:rsidRDefault="0021197A" w:rsidP="00C40699">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4"/>
                <w:szCs w:val="24"/>
              </w:rPr>
            </w:pPr>
            <w:r w:rsidRPr="0026377E">
              <w:rPr>
                <w:rFonts w:ascii="Arial" w:hAnsi="Arial" w:cs="Arial"/>
                <w:color w:val="000000" w:themeColor="text1"/>
                <w:sz w:val="24"/>
                <w:szCs w:val="24"/>
              </w:rPr>
              <w:t>Strongly Agree</w:t>
            </w:r>
          </w:p>
        </w:tc>
        <w:tc>
          <w:tcPr>
            <w:tcW w:w="250" w:type="pct"/>
          </w:tcPr>
          <w:p w14:paraId="13397F14" w14:textId="77777777" w:rsidR="0021197A" w:rsidRPr="0026377E" w:rsidRDefault="0021197A" w:rsidP="00C40699">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4"/>
                <w:szCs w:val="24"/>
              </w:rPr>
            </w:pPr>
          </w:p>
        </w:tc>
        <w:tc>
          <w:tcPr>
            <w:tcW w:w="1075" w:type="pct"/>
          </w:tcPr>
          <w:p w14:paraId="1FCCDECF" w14:textId="77777777" w:rsidR="0021197A" w:rsidRPr="0026377E" w:rsidRDefault="0021197A" w:rsidP="00C40699">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4"/>
                <w:szCs w:val="24"/>
              </w:rPr>
            </w:pPr>
            <w:r w:rsidRPr="0026377E">
              <w:rPr>
                <w:rFonts w:ascii="Arial" w:hAnsi="Arial" w:cs="Arial"/>
                <w:color w:val="000000" w:themeColor="text1"/>
                <w:sz w:val="24"/>
                <w:szCs w:val="24"/>
              </w:rPr>
              <w:t>3.25-4.00</w:t>
            </w:r>
          </w:p>
        </w:tc>
      </w:tr>
      <w:tr w:rsidR="0021197A" w:rsidRPr="0026377E" w14:paraId="1731DE33" w14:textId="77777777" w:rsidTr="0021197A">
        <w:tc>
          <w:tcPr>
            <w:cnfStyle w:val="001000000000" w:firstRow="0" w:lastRow="0" w:firstColumn="1" w:lastColumn="0" w:oddVBand="0" w:evenVBand="0" w:oddHBand="0" w:evenHBand="0" w:firstRowFirstColumn="0" w:firstRowLastColumn="0" w:lastRowFirstColumn="0" w:lastRowLastColumn="0"/>
            <w:tcW w:w="1183" w:type="pct"/>
          </w:tcPr>
          <w:p w14:paraId="1ED5C0D9" w14:textId="77777777" w:rsidR="0021197A" w:rsidRPr="0026377E" w:rsidRDefault="0021197A" w:rsidP="00C40699">
            <w:pPr>
              <w:rPr>
                <w:rFonts w:ascii="Arial" w:hAnsi="Arial" w:cs="Arial"/>
                <w:b w:val="0"/>
                <w:bCs w:val="0"/>
                <w:color w:val="000000" w:themeColor="text1"/>
                <w:sz w:val="24"/>
                <w:szCs w:val="24"/>
              </w:rPr>
            </w:pPr>
            <w:r w:rsidRPr="0026377E">
              <w:rPr>
                <w:rFonts w:ascii="Arial" w:hAnsi="Arial" w:cs="Arial"/>
                <w:b w:val="0"/>
                <w:bCs w:val="0"/>
                <w:color w:val="000000" w:themeColor="text1"/>
                <w:sz w:val="24"/>
                <w:szCs w:val="24"/>
              </w:rPr>
              <w:t>3</w:t>
            </w:r>
          </w:p>
        </w:tc>
        <w:tc>
          <w:tcPr>
            <w:tcW w:w="2492" w:type="pct"/>
          </w:tcPr>
          <w:p w14:paraId="09540C78" w14:textId="77777777" w:rsidR="0021197A" w:rsidRPr="0026377E" w:rsidRDefault="0021197A" w:rsidP="00C40699">
            <w:pPr>
              <w:ind w:right="549"/>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4"/>
                <w:szCs w:val="24"/>
              </w:rPr>
            </w:pPr>
            <w:r w:rsidRPr="0026377E">
              <w:rPr>
                <w:rFonts w:ascii="Arial" w:hAnsi="Arial" w:cs="Arial"/>
                <w:color w:val="000000" w:themeColor="text1"/>
                <w:sz w:val="24"/>
                <w:szCs w:val="24"/>
              </w:rPr>
              <w:t>Agree</w:t>
            </w:r>
          </w:p>
        </w:tc>
        <w:tc>
          <w:tcPr>
            <w:tcW w:w="250" w:type="pct"/>
          </w:tcPr>
          <w:p w14:paraId="786EFD94" w14:textId="77777777" w:rsidR="0021197A" w:rsidRPr="0026377E" w:rsidRDefault="0021197A" w:rsidP="00C40699">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4"/>
                <w:szCs w:val="24"/>
              </w:rPr>
            </w:pPr>
          </w:p>
        </w:tc>
        <w:tc>
          <w:tcPr>
            <w:tcW w:w="1075" w:type="pct"/>
          </w:tcPr>
          <w:p w14:paraId="55031A7D" w14:textId="77777777" w:rsidR="0021197A" w:rsidRPr="0026377E" w:rsidRDefault="0021197A" w:rsidP="00C40699">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4"/>
                <w:szCs w:val="24"/>
              </w:rPr>
            </w:pPr>
            <w:r w:rsidRPr="0026377E">
              <w:rPr>
                <w:rFonts w:ascii="Arial" w:hAnsi="Arial" w:cs="Arial"/>
                <w:color w:val="000000" w:themeColor="text1"/>
                <w:sz w:val="24"/>
                <w:szCs w:val="24"/>
              </w:rPr>
              <w:t>2.50-3.24</w:t>
            </w:r>
          </w:p>
        </w:tc>
      </w:tr>
      <w:tr w:rsidR="0021197A" w:rsidRPr="0026377E" w14:paraId="2B2826F5" w14:textId="77777777" w:rsidTr="0021197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83" w:type="pct"/>
          </w:tcPr>
          <w:p w14:paraId="6F25FBE7" w14:textId="77777777" w:rsidR="0021197A" w:rsidRPr="0026377E" w:rsidRDefault="0021197A" w:rsidP="00C40699">
            <w:pPr>
              <w:rPr>
                <w:rFonts w:ascii="Arial" w:hAnsi="Arial" w:cs="Arial"/>
                <w:b w:val="0"/>
                <w:bCs w:val="0"/>
                <w:color w:val="000000" w:themeColor="text1"/>
                <w:sz w:val="24"/>
                <w:szCs w:val="24"/>
              </w:rPr>
            </w:pPr>
            <w:r w:rsidRPr="0026377E">
              <w:rPr>
                <w:rFonts w:ascii="Arial" w:hAnsi="Arial" w:cs="Arial"/>
                <w:b w:val="0"/>
                <w:bCs w:val="0"/>
                <w:color w:val="000000" w:themeColor="text1"/>
                <w:sz w:val="24"/>
                <w:szCs w:val="24"/>
              </w:rPr>
              <w:lastRenderedPageBreak/>
              <w:t>2</w:t>
            </w:r>
          </w:p>
        </w:tc>
        <w:tc>
          <w:tcPr>
            <w:tcW w:w="2492" w:type="pct"/>
          </w:tcPr>
          <w:p w14:paraId="1F3DC1A9" w14:textId="77777777" w:rsidR="0021197A" w:rsidRPr="0026377E" w:rsidRDefault="0021197A" w:rsidP="00C40699">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4"/>
                <w:szCs w:val="24"/>
              </w:rPr>
            </w:pPr>
            <w:r w:rsidRPr="0026377E">
              <w:rPr>
                <w:rFonts w:ascii="Arial" w:hAnsi="Arial" w:cs="Arial"/>
                <w:color w:val="000000" w:themeColor="text1"/>
                <w:sz w:val="24"/>
                <w:szCs w:val="24"/>
              </w:rPr>
              <w:t>Disagree</w:t>
            </w:r>
          </w:p>
        </w:tc>
        <w:tc>
          <w:tcPr>
            <w:tcW w:w="250" w:type="pct"/>
          </w:tcPr>
          <w:p w14:paraId="1F3B23DF" w14:textId="77777777" w:rsidR="0021197A" w:rsidRPr="0026377E" w:rsidRDefault="0021197A" w:rsidP="00C40699">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4"/>
                <w:szCs w:val="24"/>
              </w:rPr>
            </w:pPr>
          </w:p>
        </w:tc>
        <w:tc>
          <w:tcPr>
            <w:tcW w:w="1075" w:type="pct"/>
          </w:tcPr>
          <w:p w14:paraId="3ADBF3AF" w14:textId="77777777" w:rsidR="0021197A" w:rsidRPr="0026377E" w:rsidRDefault="0021197A" w:rsidP="00C40699">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4"/>
                <w:szCs w:val="24"/>
              </w:rPr>
            </w:pPr>
            <w:r w:rsidRPr="0026377E">
              <w:rPr>
                <w:rFonts w:ascii="Arial" w:hAnsi="Arial" w:cs="Arial"/>
                <w:color w:val="000000" w:themeColor="text1"/>
                <w:sz w:val="24"/>
                <w:szCs w:val="24"/>
              </w:rPr>
              <w:t>1.75-2.49</w:t>
            </w:r>
          </w:p>
        </w:tc>
      </w:tr>
      <w:tr w:rsidR="0021197A" w:rsidRPr="0026377E" w14:paraId="24204091" w14:textId="77777777" w:rsidTr="0021197A">
        <w:trPr>
          <w:trHeight w:val="70"/>
        </w:trPr>
        <w:tc>
          <w:tcPr>
            <w:cnfStyle w:val="001000000000" w:firstRow="0" w:lastRow="0" w:firstColumn="1" w:lastColumn="0" w:oddVBand="0" w:evenVBand="0" w:oddHBand="0" w:evenHBand="0" w:firstRowFirstColumn="0" w:firstRowLastColumn="0" w:lastRowFirstColumn="0" w:lastRowLastColumn="0"/>
            <w:tcW w:w="1183" w:type="pct"/>
          </w:tcPr>
          <w:p w14:paraId="3E6B50C2" w14:textId="77777777" w:rsidR="0021197A" w:rsidRPr="0026377E" w:rsidRDefault="0021197A" w:rsidP="00C40699">
            <w:pPr>
              <w:rPr>
                <w:rFonts w:ascii="Arial" w:hAnsi="Arial" w:cs="Arial"/>
                <w:b w:val="0"/>
                <w:bCs w:val="0"/>
                <w:color w:val="000000" w:themeColor="text1"/>
                <w:sz w:val="24"/>
                <w:szCs w:val="24"/>
              </w:rPr>
            </w:pPr>
            <w:r w:rsidRPr="0026377E">
              <w:rPr>
                <w:rFonts w:ascii="Arial" w:hAnsi="Arial" w:cs="Arial"/>
                <w:b w:val="0"/>
                <w:bCs w:val="0"/>
                <w:color w:val="000000" w:themeColor="text1"/>
                <w:sz w:val="24"/>
                <w:szCs w:val="24"/>
              </w:rPr>
              <w:t>1</w:t>
            </w:r>
          </w:p>
        </w:tc>
        <w:tc>
          <w:tcPr>
            <w:tcW w:w="2492" w:type="pct"/>
          </w:tcPr>
          <w:p w14:paraId="3605EE74" w14:textId="77777777" w:rsidR="0021197A" w:rsidRPr="0026377E" w:rsidRDefault="0021197A" w:rsidP="00C40699">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4"/>
                <w:szCs w:val="24"/>
              </w:rPr>
            </w:pPr>
            <w:r w:rsidRPr="0026377E">
              <w:rPr>
                <w:rFonts w:ascii="Arial" w:hAnsi="Arial" w:cs="Arial"/>
                <w:color w:val="000000" w:themeColor="text1"/>
                <w:sz w:val="24"/>
                <w:szCs w:val="24"/>
              </w:rPr>
              <w:t>Strongly disagree</w:t>
            </w:r>
          </w:p>
        </w:tc>
        <w:tc>
          <w:tcPr>
            <w:tcW w:w="250" w:type="pct"/>
          </w:tcPr>
          <w:p w14:paraId="1C99B907" w14:textId="77777777" w:rsidR="0021197A" w:rsidRPr="0026377E" w:rsidRDefault="0021197A" w:rsidP="00C40699">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4"/>
                <w:szCs w:val="24"/>
              </w:rPr>
            </w:pPr>
          </w:p>
        </w:tc>
        <w:tc>
          <w:tcPr>
            <w:tcW w:w="1075" w:type="pct"/>
          </w:tcPr>
          <w:p w14:paraId="505BEFB3" w14:textId="77777777" w:rsidR="0021197A" w:rsidRPr="0026377E" w:rsidRDefault="0021197A" w:rsidP="00C40699">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4"/>
                <w:szCs w:val="24"/>
              </w:rPr>
            </w:pPr>
            <w:r w:rsidRPr="0026377E">
              <w:rPr>
                <w:rFonts w:ascii="Arial" w:hAnsi="Arial" w:cs="Arial"/>
                <w:color w:val="000000" w:themeColor="text1"/>
                <w:sz w:val="24"/>
                <w:szCs w:val="24"/>
              </w:rPr>
              <w:t>1.00-1.74</w:t>
            </w:r>
          </w:p>
        </w:tc>
      </w:tr>
    </w:tbl>
    <w:p w14:paraId="051C71EE" w14:textId="77777777" w:rsidR="00817AB5" w:rsidRPr="0026377E" w:rsidRDefault="00817AB5" w:rsidP="00C40699">
      <w:pPr>
        <w:spacing w:line="240" w:lineRule="auto"/>
        <w:rPr>
          <w:rFonts w:ascii="Arial" w:hAnsi="Arial" w:cs="Arial"/>
          <w:i/>
          <w:iCs/>
          <w:color w:val="000000" w:themeColor="text1"/>
          <w:kern w:val="0"/>
          <w:lang w:val="en-US"/>
          <w14:ligatures w14:val="none"/>
        </w:rPr>
      </w:pPr>
    </w:p>
    <w:tbl>
      <w:tblPr>
        <w:tblStyle w:val="PlainTable41"/>
        <w:tblW w:w="5000" w:type="pct"/>
        <w:tblLook w:val="04A0" w:firstRow="1" w:lastRow="0" w:firstColumn="1" w:lastColumn="0" w:noHBand="0" w:noVBand="1"/>
      </w:tblPr>
      <w:tblGrid>
        <w:gridCol w:w="2044"/>
        <w:gridCol w:w="4306"/>
        <w:gridCol w:w="432"/>
        <w:gridCol w:w="1858"/>
      </w:tblGrid>
      <w:tr w:rsidR="0021197A" w:rsidRPr="0026377E" w14:paraId="798601F0" w14:textId="77777777" w:rsidTr="0021197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83" w:type="pct"/>
          </w:tcPr>
          <w:p w14:paraId="0BEB3F60" w14:textId="77777777" w:rsidR="0021197A" w:rsidRPr="0026377E" w:rsidRDefault="0021197A" w:rsidP="00C40699">
            <w:pPr>
              <w:rPr>
                <w:rFonts w:ascii="Arial" w:hAnsi="Arial" w:cs="Arial"/>
                <w:color w:val="000000" w:themeColor="text1"/>
                <w:sz w:val="24"/>
                <w:szCs w:val="24"/>
              </w:rPr>
            </w:pPr>
            <w:r w:rsidRPr="0026377E">
              <w:rPr>
                <w:rFonts w:ascii="Arial" w:hAnsi="Arial" w:cs="Arial"/>
                <w:color w:val="000000" w:themeColor="text1"/>
                <w:sz w:val="24"/>
                <w:szCs w:val="24"/>
              </w:rPr>
              <w:t>Number Code</w:t>
            </w:r>
          </w:p>
        </w:tc>
        <w:tc>
          <w:tcPr>
            <w:tcW w:w="2492" w:type="pct"/>
          </w:tcPr>
          <w:p w14:paraId="5AEB032A" w14:textId="730715D8" w:rsidR="0021197A" w:rsidRPr="0026377E" w:rsidRDefault="0021197A" w:rsidP="00C40699">
            <w:pPr>
              <w:ind w:right="603"/>
              <w:cnfStyle w:val="100000000000" w:firstRow="1" w:lastRow="0" w:firstColumn="0" w:lastColumn="0" w:oddVBand="0" w:evenVBand="0" w:oddHBand="0" w:evenHBand="0" w:firstRowFirstColumn="0" w:firstRowLastColumn="0" w:lastRowFirstColumn="0" w:lastRowLastColumn="0"/>
              <w:rPr>
                <w:rFonts w:ascii="Arial" w:hAnsi="Arial" w:cs="Arial"/>
                <w:color w:val="000000" w:themeColor="text1"/>
                <w:sz w:val="24"/>
                <w:szCs w:val="24"/>
              </w:rPr>
            </w:pPr>
            <w:r w:rsidRPr="0026377E">
              <w:rPr>
                <w:rFonts w:ascii="Arial" w:hAnsi="Arial" w:cs="Arial"/>
                <w:color w:val="000000" w:themeColor="text1"/>
                <w:sz w:val="24"/>
                <w:szCs w:val="24"/>
              </w:rPr>
              <w:t>Sustainable Procurement Interpretation</w:t>
            </w:r>
          </w:p>
          <w:p w14:paraId="04E5526E" w14:textId="77777777" w:rsidR="0021197A" w:rsidRPr="0026377E" w:rsidRDefault="0021197A" w:rsidP="00C40699">
            <w:pPr>
              <w:ind w:right="603"/>
              <w:cnfStyle w:val="100000000000" w:firstRow="1" w:lastRow="0" w:firstColumn="0" w:lastColumn="0" w:oddVBand="0" w:evenVBand="0" w:oddHBand="0" w:evenHBand="0" w:firstRowFirstColumn="0" w:firstRowLastColumn="0" w:lastRowFirstColumn="0" w:lastRowLastColumn="0"/>
              <w:rPr>
                <w:rFonts w:ascii="Arial" w:hAnsi="Arial" w:cs="Arial"/>
                <w:color w:val="000000" w:themeColor="text1"/>
                <w:sz w:val="24"/>
                <w:szCs w:val="24"/>
              </w:rPr>
            </w:pPr>
          </w:p>
        </w:tc>
        <w:tc>
          <w:tcPr>
            <w:tcW w:w="250" w:type="pct"/>
          </w:tcPr>
          <w:p w14:paraId="6C97F636" w14:textId="77777777" w:rsidR="0021197A" w:rsidRPr="0026377E" w:rsidRDefault="0021197A" w:rsidP="00C40699">
            <w:pPr>
              <w:ind w:left="-965" w:firstLine="965"/>
              <w:cnfStyle w:val="100000000000" w:firstRow="1" w:lastRow="0" w:firstColumn="0" w:lastColumn="0" w:oddVBand="0" w:evenVBand="0" w:oddHBand="0" w:evenHBand="0" w:firstRowFirstColumn="0" w:firstRowLastColumn="0" w:lastRowFirstColumn="0" w:lastRowLastColumn="0"/>
              <w:rPr>
                <w:rFonts w:ascii="Arial" w:hAnsi="Arial" w:cs="Arial"/>
                <w:color w:val="000000" w:themeColor="text1"/>
                <w:sz w:val="24"/>
                <w:szCs w:val="24"/>
              </w:rPr>
            </w:pPr>
          </w:p>
        </w:tc>
        <w:tc>
          <w:tcPr>
            <w:tcW w:w="1075" w:type="pct"/>
          </w:tcPr>
          <w:p w14:paraId="70BD7A4B" w14:textId="77777777" w:rsidR="0021197A" w:rsidRPr="0026377E" w:rsidRDefault="0021197A" w:rsidP="00C40699">
            <w:pPr>
              <w:ind w:left="-965" w:firstLine="965"/>
              <w:cnfStyle w:val="100000000000" w:firstRow="1" w:lastRow="0" w:firstColumn="0" w:lastColumn="0" w:oddVBand="0" w:evenVBand="0" w:oddHBand="0" w:evenHBand="0" w:firstRowFirstColumn="0" w:firstRowLastColumn="0" w:lastRowFirstColumn="0" w:lastRowLastColumn="0"/>
              <w:rPr>
                <w:rFonts w:ascii="Arial" w:hAnsi="Arial" w:cs="Arial"/>
                <w:color w:val="000000" w:themeColor="text1"/>
                <w:sz w:val="24"/>
                <w:szCs w:val="24"/>
              </w:rPr>
            </w:pPr>
            <w:r w:rsidRPr="0026377E">
              <w:rPr>
                <w:rFonts w:ascii="Arial" w:hAnsi="Arial" w:cs="Arial"/>
                <w:color w:val="000000" w:themeColor="text1"/>
                <w:sz w:val="24"/>
                <w:szCs w:val="24"/>
              </w:rPr>
              <w:t>Mean</w:t>
            </w:r>
          </w:p>
          <w:p w14:paraId="1CCD74EC" w14:textId="0470AE49" w:rsidR="0021197A" w:rsidRPr="0026377E" w:rsidRDefault="0021197A" w:rsidP="00C40699">
            <w:pPr>
              <w:cnfStyle w:val="100000000000" w:firstRow="1" w:lastRow="0" w:firstColumn="0" w:lastColumn="0" w:oddVBand="0" w:evenVBand="0" w:oddHBand="0" w:evenHBand="0" w:firstRowFirstColumn="0" w:firstRowLastColumn="0" w:lastRowFirstColumn="0" w:lastRowLastColumn="0"/>
              <w:rPr>
                <w:rFonts w:ascii="Arial" w:hAnsi="Arial" w:cs="Arial"/>
                <w:color w:val="000000" w:themeColor="text1"/>
                <w:sz w:val="24"/>
                <w:szCs w:val="24"/>
              </w:rPr>
            </w:pPr>
            <w:r w:rsidRPr="0026377E">
              <w:rPr>
                <w:rFonts w:ascii="Arial" w:hAnsi="Arial" w:cs="Arial"/>
                <w:color w:val="000000" w:themeColor="text1"/>
                <w:sz w:val="24"/>
                <w:szCs w:val="24"/>
              </w:rPr>
              <w:t>range</w:t>
            </w:r>
          </w:p>
        </w:tc>
      </w:tr>
      <w:tr w:rsidR="0021197A" w:rsidRPr="0026377E" w14:paraId="7805AC28" w14:textId="77777777" w:rsidTr="0021197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83" w:type="pct"/>
          </w:tcPr>
          <w:p w14:paraId="25054029" w14:textId="77777777" w:rsidR="0021197A" w:rsidRPr="0026377E" w:rsidRDefault="0021197A" w:rsidP="00C40699">
            <w:pPr>
              <w:rPr>
                <w:rFonts w:ascii="Arial" w:hAnsi="Arial" w:cs="Arial"/>
                <w:b w:val="0"/>
                <w:bCs w:val="0"/>
                <w:color w:val="000000" w:themeColor="text1"/>
                <w:sz w:val="24"/>
                <w:szCs w:val="24"/>
              </w:rPr>
            </w:pPr>
            <w:r w:rsidRPr="0026377E">
              <w:rPr>
                <w:rFonts w:ascii="Arial" w:hAnsi="Arial" w:cs="Arial"/>
                <w:b w:val="0"/>
                <w:bCs w:val="0"/>
                <w:color w:val="000000" w:themeColor="text1"/>
                <w:sz w:val="24"/>
                <w:szCs w:val="24"/>
              </w:rPr>
              <w:t>4</w:t>
            </w:r>
          </w:p>
        </w:tc>
        <w:tc>
          <w:tcPr>
            <w:tcW w:w="2492" w:type="pct"/>
          </w:tcPr>
          <w:p w14:paraId="557B34FE" w14:textId="77777777" w:rsidR="0021197A" w:rsidRPr="0026377E" w:rsidRDefault="0021197A" w:rsidP="00C40699">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4"/>
                <w:szCs w:val="24"/>
              </w:rPr>
            </w:pPr>
            <w:r w:rsidRPr="0026377E">
              <w:rPr>
                <w:rFonts w:ascii="Arial" w:hAnsi="Arial" w:cs="Arial"/>
                <w:color w:val="000000" w:themeColor="text1"/>
                <w:sz w:val="24"/>
                <w:szCs w:val="24"/>
              </w:rPr>
              <w:t>Strongly Agree</w:t>
            </w:r>
          </w:p>
        </w:tc>
        <w:tc>
          <w:tcPr>
            <w:tcW w:w="250" w:type="pct"/>
          </w:tcPr>
          <w:p w14:paraId="72ACD4C7" w14:textId="77777777" w:rsidR="0021197A" w:rsidRPr="0026377E" w:rsidRDefault="0021197A" w:rsidP="00C40699">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4"/>
                <w:szCs w:val="24"/>
              </w:rPr>
            </w:pPr>
          </w:p>
        </w:tc>
        <w:tc>
          <w:tcPr>
            <w:tcW w:w="1075" w:type="pct"/>
          </w:tcPr>
          <w:p w14:paraId="6B6BD4B2" w14:textId="77777777" w:rsidR="0021197A" w:rsidRPr="0026377E" w:rsidRDefault="0021197A" w:rsidP="00C40699">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4"/>
                <w:szCs w:val="24"/>
              </w:rPr>
            </w:pPr>
            <w:r w:rsidRPr="0026377E">
              <w:rPr>
                <w:rFonts w:ascii="Arial" w:hAnsi="Arial" w:cs="Arial"/>
                <w:color w:val="000000" w:themeColor="text1"/>
                <w:sz w:val="24"/>
                <w:szCs w:val="24"/>
              </w:rPr>
              <w:t>3.25-4.00</w:t>
            </w:r>
          </w:p>
        </w:tc>
      </w:tr>
      <w:tr w:rsidR="0021197A" w:rsidRPr="0026377E" w14:paraId="79672F2C" w14:textId="77777777" w:rsidTr="0021197A">
        <w:tc>
          <w:tcPr>
            <w:cnfStyle w:val="001000000000" w:firstRow="0" w:lastRow="0" w:firstColumn="1" w:lastColumn="0" w:oddVBand="0" w:evenVBand="0" w:oddHBand="0" w:evenHBand="0" w:firstRowFirstColumn="0" w:firstRowLastColumn="0" w:lastRowFirstColumn="0" w:lastRowLastColumn="0"/>
            <w:tcW w:w="1183" w:type="pct"/>
          </w:tcPr>
          <w:p w14:paraId="0CAA68FB" w14:textId="77777777" w:rsidR="0021197A" w:rsidRPr="0026377E" w:rsidRDefault="0021197A" w:rsidP="00C40699">
            <w:pPr>
              <w:rPr>
                <w:rFonts w:ascii="Arial" w:hAnsi="Arial" w:cs="Arial"/>
                <w:b w:val="0"/>
                <w:bCs w:val="0"/>
                <w:color w:val="000000" w:themeColor="text1"/>
                <w:sz w:val="24"/>
                <w:szCs w:val="24"/>
              </w:rPr>
            </w:pPr>
            <w:r w:rsidRPr="0026377E">
              <w:rPr>
                <w:rFonts w:ascii="Arial" w:hAnsi="Arial" w:cs="Arial"/>
                <w:b w:val="0"/>
                <w:bCs w:val="0"/>
                <w:color w:val="000000" w:themeColor="text1"/>
                <w:sz w:val="24"/>
                <w:szCs w:val="24"/>
              </w:rPr>
              <w:t>3</w:t>
            </w:r>
          </w:p>
        </w:tc>
        <w:tc>
          <w:tcPr>
            <w:tcW w:w="2492" w:type="pct"/>
          </w:tcPr>
          <w:p w14:paraId="008A0EC6" w14:textId="77777777" w:rsidR="0021197A" w:rsidRPr="0026377E" w:rsidRDefault="0021197A" w:rsidP="00C40699">
            <w:pPr>
              <w:ind w:right="549"/>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4"/>
                <w:szCs w:val="24"/>
              </w:rPr>
            </w:pPr>
            <w:r w:rsidRPr="0026377E">
              <w:rPr>
                <w:rFonts w:ascii="Arial" w:hAnsi="Arial" w:cs="Arial"/>
                <w:color w:val="000000" w:themeColor="text1"/>
                <w:sz w:val="24"/>
                <w:szCs w:val="24"/>
              </w:rPr>
              <w:t>Agree</w:t>
            </w:r>
          </w:p>
        </w:tc>
        <w:tc>
          <w:tcPr>
            <w:tcW w:w="250" w:type="pct"/>
          </w:tcPr>
          <w:p w14:paraId="4B656E23" w14:textId="77777777" w:rsidR="0021197A" w:rsidRPr="0026377E" w:rsidRDefault="0021197A" w:rsidP="00C40699">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4"/>
                <w:szCs w:val="24"/>
              </w:rPr>
            </w:pPr>
          </w:p>
        </w:tc>
        <w:tc>
          <w:tcPr>
            <w:tcW w:w="1075" w:type="pct"/>
          </w:tcPr>
          <w:p w14:paraId="0D3F1501" w14:textId="77777777" w:rsidR="0021197A" w:rsidRPr="0026377E" w:rsidRDefault="0021197A" w:rsidP="00C40699">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4"/>
                <w:szCs w:val="24"/>
              </w:rPr>
            </w:pPr>
            <w:r w:rsidRPr="0026377E">
              <w:rPr>
                <w:rFonts w:ascii="Arial" w:hAnsi="Arial" w:cs="Arial"/>
                <w:color w:val="000000" w:themeColor="text1"/>
                <w:sz w:val="24"/>
                <w:szCs w:val="24"/>
              </w:rPr>
              <w:t>2.50-3.24</w:t>
            </w:r>
          </w:p>
        </w:tc>
      </w:tr>
      <w:tr w:rsidR="0021197A" w:rsidRPr="0026377E" w14:paraId="2719F2E1" w14:textId="77777777" w:rsidTr="0021197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83" w:type="pct"/>
          </w:tcPr>
          <w:p w14:paraId="0689AF16" w14:textId="77777777" w:rsidR="0021197A" w:rsidRPr="0026377E" w:rsidRDefault="0021197A" w:rsidP="00C40699">
            <w:pPr>
              <w:rPr>
                <w:rFonts w:ascii="Arial" w:hAnsi="Arial" w:cs="Arial"/>
                <w:b w:val="0"/>
                <w:bCs w:val="0"/>
                <w:color w:val="000000" w:themeColor="text1"/>
                <w:sz w:val="24"/>
                <w:szCs w:val="24"/>
              </w:rPr>
            </w:pPr>
            <w:r w:rsidRPr="0026377E">
              <w:rPr>
                <w:rFonts w:ascii="Arial" w:hAnsi="Arial" w:cs="Arial"/>
                <w:b w:val="0"/>
                <w:bCs w:val="0"/>
                <w:color w:val="000000" w:themeColor="text1"/>
                <w:sz w:val="24"/>
                <w:szCs w:val="24"/>
              </w:rPr>
              <w:t>2</w:t>
            </w:r>
          </w:p>
        </w:tc>
        <w:tc>
          <w:tcPr>
            <w:tcW w:w="2492" w:type="pct"/>
          </w:tcPr>
          <w:p w14:paraId="6B0E9B75" w14:textId="77777777" w:rsidR="0021197A" w:rsidRPr="0026377E" w:rsidRDefault="0021197A" w:rsidP="00C40699">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4"/>
                <w:szCs w:val="24"/>
              </w:rPr>
            </w:pPr>
            <w:r w:rsidRPr="0026377E">
              <w:rPr>
                <w:rFonts w:ascii="Arial" w:hAnsi="Arial" w:cs="Arial"/>
                <w:color w:val="000000" w:themeColor="text1"/>
                <w:sz w:val="24"/>
                <w:szCs w:val="24"/>
              </w:rPr>
              <w:t>Disagree</w:t>
            </w:r>
          </w:p>
        </w:tc>
        <w:tc>
          <w:tcPr>
            <w:tcW w:w="250" w:type="pct"/>
          </w:tcPr>
          <w:p w14:paraId="2A6EC7C0" w14:textId="77777777" w:rsidR="0021197A" w:rsidRPr="0026377E" w:rsidRDefault="0021197A" w:rsidP="00C40699">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4"/>
                <w:szCs w:val="24"/>
              </w:rPr>
            </w:pPr>
          </w:p>
        </w:tc>
        <w:tc>
          <w:tcPr>
            <w:tcW w:w="1075" w:type="pct"/>
          </w:tcPr>
          <w:p w14:paraId="76F1C81E" w14:textId="77777777" w:rsidR="0021197A" w:rsidRPr="0026377E" w:rsidRDefault="0021197A" w:rsidP="00C40699">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4"/>
                <w:szCs w:val="24"/>
              </w:rPr>
            </w:pPr>
            <w:r w:rsidRPr="0026377E">
              <w:rPr>
                <w:rFonts w:ascii="Arial" w:hAnsi="Arial" w:cs="Arial"/>
                <w:color w:val="000000" w:themeColor="text1"/>
                <w:sz w:val="24"/>
                <w:szCs w:val="24"/>
              </w:rPr>
              <w:t>1.75-2.49</w:t>
            </w:r>
          </w:p>
        </w:tc>
      </w:tr>
      <w:tr w:rsidR="0021197A" w:rsidRPr="0026377E" w14:paraId="60DA4AD8" w14:textId="77777777" w:rsidTr="0021197A">
        <w:trPr>
          <w:trHeight w:val="70"/>
        </w:trPr>
        <w:tc>
          <w:tcPr>
            <w:cnfStyle w:val="001000000000" w:firstRow="0" w:lastRow="0" w:firstColumn="1" w:lastColumn="0" w:oddVBand="0" w:evenVBand="0" w:oddHBand="0" w:evenHBand="0" w:firstRowFirstColumn="0" w:firstRowLastColumn="0" w:lastRowFirstColumn="0" w:lastRowLastColumn="0"/>
            <w:tcW w:w="1183" w:type="pct"/>
          </w:tcPr>
          <w:p w14:paraId="29876B05" w14:textId="77777777" w:rsidR="0021197A" w:rsidRPr="0026377E" w:rsidRDefault="0021197A" w:rsidP="00C40699">
            <w:pPr>
              <w:rPr>
                <w:rFonts w:ascii="Arial" w:hAnsi="Arial" w:cs="Arial"/>
                <w:b w:val="0"/>
                <w:bCs w:val="0"/>
                <w:color w:val="000000" w:themeColor="text1"/>
                <w:sz w:val="24"/>
                <w:szCs w:val="24"/>
              </w:rPr>
            </w:pPr>
            <w:r w:rsidRPr="0026377E">
              <w:rPr>
                <w:rFonts w:ascii="Arial" w:hAnsi="Arial" w:cs="Arial"/>
                <w:b w:val="0"/>
                <w:bCs w:val="0"/>
                <w:color w:val="000000" w:themeColor="text1"/>
                <w:sz w:val="24"/>
                <w:szCs w:val="24"/>
              </w:rPr>
              <w:t>1</w:t>
            </w:r>
          </w:p>
        </w:tc>
        <w:tc>
          <w:tcPr>
            <w:tcW w:w="2492" w:type="pct"/>
          </w:tcPr>
          <w:p w14:paraId="4B216B05" w14:textId="77777777" w:rsidR="0021197A" w:rsidRPr="0026377E" w:rsidRDefault="0021197A" w:rsidP="00C40699">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4"/>
                <w:szCs w:val="24"/>
              </w:rPr>
            </w:pPr>
            <w:r w:rsidRPr="0026377E">
              <w:rPr>
                <w:rFonts w:ascii="Arial" w:hAnsi="Arial" w:cs="Arial"/>
                <w:color w:val="000000" w:themeColor="text1"/>
                <w:sz w:val="24"/>
                <w:szCs w:val="24"/>
              </w:rPr>
              <w:t>Strongly disagree</w:t>
            </w:r>
          </w:p>
        </w:tc>
        <w:tc>
          <w:tcPr>
            <w:tcW w:w="250" w:type="pct"/>
          </w:tcPr>
          <w:p w14:paraId="5C136E3D" w14:textId="77777777" w:rsidR="0021197A" w:rsidRPr="0026377E" w:rsidRDefault="0021197A" w:rsidP="00C40699">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4"/>
                <w:szCs w:val="24"/>
              </w:rPr>
            </w:pPr>
          </w:p>
        </w:tc>
        <w:tc>
          <w:tcPr>
            <w:tcW w:w="1075" w:type="pct"/>
          </w:tcPr>
          <w:p w14:paraId="707908AD" w14:textId="77777777" w:rsidR="0021197A" w:rsidRPr="0026377E" w:rsidRDefault="0021197A" w:rsidP="00C40699">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4"/>
                <w:szCs w:val="24"/>
              </w:rPr>
            </w:pPr>
            <w:r w:rsidRPr="0026377E">
              <w:rPr>
                <w:rFonts w:ascii="Arial" w:hAnsi="Arial" w:cs="Arial"/>
                <w:color w:val="000000" w:themeColor="text1"/>
                <w:sz w:val="24"/>
                <w:szCs w:val="24"/>
              </w:rPr>
              <w:t>1.00-1.74</w:t>
            </w:r>
          </w:p>
        </w:tc>
      </w:tr>
    </w:tbl>
    <w:p w14:paraId="67030454" w14:textId="77777777" w:rsidR="0021197A" w:rsidRPr="0026377E" w:rsidRDefault="0021197A" w:rsidP="00C40699">
      <w:pPr>
        <w:spacing w:line="240" w:lineRule="auto"/>
        <w:rPr>
          <w:rFonts w:ascii="Arial" w:hAnsi="Arial" w:cs="Arial"/>
          <w:i/>
          <w:iCs/>
          <w:color w:val="000000" w:themeColor="text1"/>
          <w:kern w:val="0"/>
          <w:lang w:val="en-US"/>
          <w14:ligatures w14:val="none"/>
        </w:rPr>
      </w:pPr>
    </w:p>
    <w:tbl>
      <w:tblPr>
        <w:tblStyle w:val="PlainTable41"/>
        <w:tblW w:w="5000" w:type="pct"/>
        <w:tblLook w:val="04A0" w:firstRow="1" w:lastRow="0" w:firstColumn="1" w:lastColumn="0" w:noHBand="0" w:noVBand="1"/>
      </w:tblPr>
      <w:tblGrid>
        <w:gridCol w:w="2044"/>
        <w:gridCol w:w="4306"/>
        <w:gridCol w:w="432"/>
        <w:gridCol w:w="1858"/>
      </w:tblGrid>
      <w:tr w:rsidR="0021197A" w:rsidRPr="0026377E" w14:paraId="1E46EFAC" w14:textId="77777777" w:rsidTr="0021197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83" w:type="pct"/>
          </w:tcPr>
          <w:p w14:paraId="6F3C1356" w14:textId="77777777" w:rsidR="0021197A" w:rsidRPr="0026377E" w:rsidRDefault="0021197A" w:rsidP="00C40699">
            <w:pPr>
              <w:rPr>
                <w:rFonts w:ascii="Arial" w:hAnsi="Arial" w:cs="Arial"/>
                <w:color w:val="000000" w:themeColor="text1"/>
                <w:sz w:val="24"/>
                <w:szCs w:val="24"/>
              </w:rPr>
            </w:pPr>
            <w:r w:rsidRPr="0026377E">
              <w:rPr>
                <w:rFonts w:ascii="Arial" w:hAnsi="Arial" w:cs="Arial"/>
                <w:color w:val="000000" w:themeColor="text1"/>
                <w:sz w:val="24"/>
                <w:szCs w:val="24"/>
              </w:rPr>
              <w:t>Number Code</w:t>
            </w:r>
          </w:p>
        </w:tc>
        <w:tc>
          <w:tcPr>
            <w:tcW w:w="2492" w:type="pct"/>
          </w:tcPr>
          <w:p w14:paraId="6EBEADF8" w14:textId="77A2AFD8" w:rsidR="0021197A" w:rsidRPr="0026377E" w:rsidRDefault="0021197A" w:rsidP="00C40699">
            <w:pPr>
              <w:ind w:right="603"/>
              <w:cnfStyle w:val="100000000000" w:firstRow="1" w:lastRow="0" w:firstColumn="0" w:lastColumn="0" w:oddVBand="0" w:evenVBand="0" w:oddHBand="0" w:evenHBand="0" w:firstRowFirstColumn="0" w:firstRowLastColumn="0" w:lastRowFirstColumn="0" w:lastRowLastColumn="0"/>
              <w:rPr>
                <w:rFonts w:ascii="Arial" w:hAnsi="Arial" w:cs="Arial"/>
                <w:color w:val="000000" w:themeColor="text1"/>
                <w:sz w:val="24"/>
                <w:szCs w:val="24"/>
              </w:rPr>
            </w:pPr>
            <w:r w:rsidRPr="0026377E">
              <w:rPr>
                <w:rFonts w:ascii="Arial" w:hAnsi="Arial" w:cs="Arial"/>
                <w:color w:val="000000" w:themeColor="text1"/>
                <w:sz w:val="24"/>
                <w:szCs w:val="24"/>
              </w:rPr>
              <w:t>Organizational Efficiency Interpretation</w:t>
            </w:r>
          </w:p>
          <w:p w14:paraId="2424FA4F" w14:textId="77777777" w:rsidR="0021197A" w:rsidRPr="0026377E" w:rsidRDefault="0021197A" w:rsidP="00C40699">
            <w:pPr>
              <w:ind w:right="603"/>
              <w:cnfStyle w:val="100000000000" w:firstRow="1" w:lastRow="0" w:firstColumn="0" w:lastColumn="0" w:oddVBand="0" w:evenVBand="0" w:oddHBand="0" w:evenHBand="0" w:firstRowFirstColumn="0" w:firstRowLastColumn="0" w:lastRowFirstColumn="0" w:lastRowLastColumn="0"/>
              <w:rPr>
                <w:rFonts w:ascii="Arial" w:hAnsi="Arial" w:cs="Arial"/>
                <w:color w:val="000000" w:themeColor="text1"/>
                <w:sz w:val="24"/>
                <w:szCs w:val="24"/>
              </w:rPr>
            </w:pPr>
          </w:p>
        </w:tc>
        <w:tc>
          <w:tcPr>
            <w:tcW w:w="250" w:type="pct"/>
          </w:tcPr>
          <w:p w14:paraId="39A35BE0" w14:textId="77777777" w:rsidR="0021197A" w:rsidRPr="0026377E" w:rsidRDefault="0021197A" w:rsidP="00C40699">
            <w:pPr>
              <w:ind w:left="-965" w:firstLine="965"/>
              <w:cnfStyle w:val="100000000000" w:firstRow="1" w:lastRow="0" w:firstColumn="0" w:lastColumn="0" w:oddVBand="0" w:evenVBand="0" w:oddHBand="0" w:evenHBand="0" w:firstRowFirstColumn="0" w:firstRowLastColumn="0" w:lastRowFirstColumn="0" w:lastRowLastColumn="0"/>
              <w:rPr>
                <w:rFonts w:ascii="Arial" w:hAnsi="Arial" w:cs="Arial"/>
                <w:color w:val="000000" w:themeColor="text1"/>
                <w:sz w:val="24"/>
                <w:szCs w:val="24"/>
              </w:rPr>
            </w:pPr>
          </w:p>
        </w:tc>
        <w:tc>
          <w:tcPr>
            <w:tcW w:w="1075" w:type="pct"/>
          </w:tcPr>
          <w:p w14:paraId="4C0A4EF2" w14:textId="77777777" w:rsidR="0021197A" w:rsidRPr="0026377E" w:rsidRDefault="0021197A" w:rsidP="00C40699">
            <w:pPr>
              <w:ind w:left="-965" w:firstLine="965"/>
              <w:cnfStyle w:val="100000000000" w:firstRow="1" w:lastRow="0" w:firstColumn="0" w:lastColumn="0" w:oddVBand="0" w:evenVBand="0" w:oddHBand="0" w:evenHBand="0" w:firstRowFirstColumn="0" w:firstRowLastColumn="0" w:lastRowFirstColumn="0" w:lastRowLastColumn="0"/>
              <w:rPr>
                <w:rFonts w:ascii="Arial" w:hAnsi="Arial" w:cs="Arial"/>
                <w:color w:val="000000" w:themeColor="text1"/>
                <w:sz w:val="24"/>
                <w:szCs w:val="24"/>
              </w:rPr>
            </w:pPr>
            <w:r w:rsidRPr="0026377E">
              <w:rPr>
                <w:rFonts w:ascii="Arial" w:hAnsi="Arial" w:cs="Arial"/>
                <w:color w:val="000000" w:themeColor="text1"/>
                <w:sz w:val="24"/>
                <w:szCs w:val="24"/>
              </w:rPr>
              <w:t>Mean</w:t>
            </w:r>
          </w:p>
          <w:p w14:paraId="4B087C89" w14:textId="54FD5A96" w:rsidR="0021197A" w:rsidRPr="0026377E" w:rsidRDefault="0021197A" w:rsidP="00C40699">
            <w:pPr>
              <w:cnfStyle w:val="100000000000" w:firstRow="1" w:lastRow="0" w:firstColumn="0" w:lastColumn="0" w:oddVBand="0" w:evenVBand="0" w:oddHBand="0" w:evenHBand="0" w:firstRowFirstColumn="0" w:firstRowLastColumn="0" w:lastRowFirstColumn="0" w:lastRowLastColumn="0"/>
              <w:rPr>
                <w:rFonts w:ascii="Arial" w:hAnsi="Arial" w:cs="Arial"/>
                <w:color w:val="000000" w:themeColor="text1"/>
                <w:sz w:val="24"/>
                <w:szCs w:val="24"/>
              </w:rPr>
            </w:pPr>
            <w:r w:rsidRPr="0026377E">
              <w:rPr>
                <w:rFonts w:ascii="Arial" w:hAnsi="Arial" w:cs="Arial"/>
                <w:color w:val="000000" w:themeColor="text1"/>
                <w:sz w:val="24"/>
                <w:szCs w:val="24"/>
              </w:rPr>
              <w:t>Range</w:t>
            </w:r>
          </w:p>
        </w:tc>
      </w:tr>
      <w:tr w:rsidR="0021197A" w:rsidRPr="0026377E" w14:paraId="5EDCDCBF" w14:textId="77777777" w:rsidTr="0021197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83" w:type="pct"/>
          </w:tcPr>
          <w:p w14:paraId="22654CF6" w14:textId="77777777" w:rsidR="0021197A" w:rsidRPr="0026377E" w:rsidRDefault="0021197A" w:rsidP="00C40699">
            <w:pPr>
              <w:rPr>
                <w:rFonts w:ascii="Arial" w:hAnsi="Arial" w:cs="Arial"/>
                <w:b w:val="0"/>
                <w:bCs w:val="0"/>
                <w:color w:val="000000" w:themeColor="text1"/>
                <w:sz w:val="24"/>
                <w:szCs w:val="24"/>
              </w:rPr>
            </w:pPr>
            <w:r w:rsidRPr="0026377E">
              <w:rPr>
                <w:rFonts w:ascii="Arial" w:hAnsi="Arial" w:cs="Arial"/>
                <w:b w:val="0"/>
                <w:bCs w:val="0"/>
                <w:color w:val="000000" w:themeColor="text1"/>
                <w:sz w:val="24"/>
                <w:szCs w:val="24"/>
              </w:rPr>
              <w:t>4</w:t>
            </w:r>
          </w:p>
        </w:tc>
        <w:tc>
          <w:tcPr>
            <w:tcW w:w="2492" w:type="pct"/>
          </w:tcPr>
          <w:p w14:paraId="23464B0B" w14:textId="77777777" w:rsidR="0021197A" w:rsidRPr="0026377E" w:rsidRDefault="0021197A" w:rsidP="00C40699">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4"/>
                <w:szCs w:val="24"/>
              </w:rPr>
            </w:pPr>
            <w:r w:rsidRPr="0026377E">
              <w:rPr>
                <w:rFonts w:ascii="Arial" w:hAnsi="Arial" w:cs="Arial"/>
                <w:color w:val="000000" w:themeColor="text1"/>
                <w:sz w:val="24"/>
                <w:szCs w:val="24"/>
              </w:rPr>
              <w:t>Strongly Agree</w:t>
            </w:r>
          </w:p>
        </w:tc>
        <w:tc>
          <w:tcPr>
            <w:tcW w:w="250" w:type="pct"/>
          </w:tcPr>
          <w:p w14:paraId="5AB99805" w14:textId="77777777" w:rsidR="0021197A" w:rsidRPr="0026377E" w:rsidRDefault="0021197A" w:rsidP="00C40699">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4"/>
                <w:szCs w:val="24"/>
              </w:rPr>
            </w:pPr>
          </w:p>
        </w:tc>
        <w:tc>
          <w:tcPr>
            <w:tcW w:w="1075" w:type="pct"/>
          </w:tcPr>
          <w:p w14:paraId="1D09EC68" w14:textId="77777777" w:rsidR="0021197A" w:rsidRPr="0026377E" w:rsidRDefault="0021197A" w:rsidP="00C40699">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4"/>
                <w:szCs w:val="24"/>
              </w:rPr>
            </w:pPr>
            <w:r w:rsidRPr="0026377E">
              <w:rPr>
                <w:rFonts w:ascii="Arial" w:hAnsi="Arial" w:cs="Arial"/>
                <w:color w:val="000000" w:themeColor="text1"/>
                <w:sz w:val="24"/>
                <w:szCs w:val="24"/>
              </w:rPr>
              <w:t>3.25-4.00</w:t>
            </w:r>
          </w:p>
        </w:tc>
      </w:tr>
      <w:tr w:rsidR="0021197A" w:rsidRPr="0026377E" w14:paraId="2F11D4FB" w14:textId="77777777" w:rsidTr="0021197A">
        <w:tc>
          <w:tcPr>
            <w:cnfStyle w:val="001000000000" w:firstRow="0" w:lastRow="0" w:firstColumn="1" w:lastColumn="0" w:oddVBand="0" w:evenVBand="0" w:oddHBand="0" w:evenHBand="0" w:firstRowFirstColumn="0" w:firstRowLastColumn="0" w:lastRowFirstColumn="0" w:lastRowLastColumn="0"/>
            <w:tcW w:w="1183" w:type="pct"/>
          </w:tcPr>
          <w:p w14:paraId="5A0D6C45" w14:textId="77777777" w:rsidR="0021197A" w:rsidRPr="0026377E" w:rsidRDefault="0021197A" w:rsidP="00C40699">
            <w:pPr>
              <w:rPr>
                <w:rFonts w:ascii="Arial" w:hAnsi="Arial" w:cs="Arial"/>
                <w:b w:val="0"/>
                <w:bCs w:val="0"/>
                <w:color w:val="000000" w:themeColor="text1"/>
                <w:sz w:val="24"/>
                <w:szCs w:val="24"/>
              </w:rPr>
            </w:pPr>
            <w:r w:rsidRPr="0026377E">
              <w:rPr>
                <w:rFonts w:ascii="Arial" w:hAnsi="Arial" w:cs="Arial"/>
                <w:b w:val="0"/>
                <w:bCs w:val="0"/>
                <w:color w:val="000000" w:themeColor="text1"/>
                <w:sz w:val="24"/>
                <w:szCs w:val="24"/>
              </w:rPr>
              <w:t>3</w:t>
            </w:r>
          </w:p>
        </w:tc>
        <w:tc>
          <w:tcPr>
            <w:tcW w:w="2492" w:type="pct"/>
          </w:tcPr>
          <w:p w14:paraId="4FFF6796" w14:textId="77777777" w:rsidR="0021197A" w:rsidRPr="0026377E" w:rsidRDefault="0021197A" w:rsidP="00C40699">
            <w:pPr>
              <w:ind w:right="549"/>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4"/>
                <w:szCs w:val="24"/>
              </w:rPr>
            </w:pPr>
            <w:r w:rsidRPr="0026377E">
              <w:rPr>
                <w:rFonts w:ascii="Arial" w:hAnsi="Arial" w:cs="Arial"/>
                <w:color w:val="000000" w:themeColor="text1"/>
                <w:sz w:val="24"/>
                <w:szCs w:val="24"/>
              </w:rPr>
              <w:t>Agree</w:t>
            </w:r>
          </w:p>
        </w:tc>
        <w:tc>
          <w:tcPr>
            <w:tcW w:w="250" w:type="pct"/>
          </w:tcPr>
          <w:p w14:paraId="1435BB23" w14:textId="77777777" w:rsidR="0021197A" w:rsidRPr="0026377E" w:rsidRDefault="0021197A" w:rsidP="00C40699">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4"/>
                <w:szCs w:val="24"/>
              </w:rPr>
            </w:pPr>
          </w:p>
        </w:tc>
        <w:tc>
          <w:tcPr>
            <w:tcW w:w="1075" w:type="pct"/>
          </w:tcPr>
          <w:p w14:paraId="6C58F8CA" w14:textId="77777777" w:rsidR="0021197A" w:rsidRPr="0026377E" w:rsidRDefault="0021197A" w:rsidP="00C40699">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4"/>
                <w:szCs w:val="24"/>
              </w:rPr>
            </w:pPr>
            <w:r w:rsidRPr="0026377E">
              <w:rPr>
                <w:rFonts w:ascii="Arial" w:hAnsi="Arial" w:cs="Arial"/>
                <w:color w:val="000000" w:themeColor="text1"/>
                <w:sz w:val="24"/>
                <w:szCs w:val="24"/>
              </w:rPr>
              <w:t>2.50-3.24</w:t>
            </w:r>
          </w:p>
        </w:tc>
      </w:tr>
      <w:tr w:rsidR="0021197A" w:rsidRPr="0026377E" w14:paraId="3E5E3EB6" w14:textId="77777777" w:rsidTr="0021197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83" w:type="pct"/>
          </w:tcPr>
          <w:p w14:paraId="5A24794C" w14:textId="77777777" w:rsidR="0021197A" w:rsidRPr="0026377E" w:rsidRDefault="0021197A" w:rsidP="00C40699">
            <w:pPr>
              <w:rPr>
                <w:rFonts w:ascii="Arial" w:hAnsi="Arial" w:cs="Arial"/>
                <w:b w:val="0"/>
                <w:bCs w:val="0"/>
                <w:color w:val="000000" w:themeColor="text1"/>
                <w:sz w:val="24"/>
                <w:szCs w:val="24"/>
              </w:rPr>
            </w:pPr>
            <w:r w:rsidRPr="0026377E">
              <w:rPr>
                <w:rFonts w:ascii="Arial" w:hAnsi="Arial" w:cs="Arial"/>
                <w:b w:val="0"/>
                <w:bCs w:val="0"/>
                <w:color w:val="000000" w:themeColor="text1"/>
                <w:sz w:val="24"/>
                <w:szCs w:val="24"/>
              </w:rPr>
              <w:t>2</w:t>
            </w:r>
          </w:p>
        </w:tc>
        <w:tc>
          <w:tcPr>
            <w:tcW w:w="2492" w:type="pct"/>
          </w:tcPr>
          <w:p w14:paraId="444E49D3" w14:textId="77777777" w:rsidR="0021197A" w:rsidRPr="0026377E" w:rsidRDefault="0021197A" w:rsidP="00C40699">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4"/>
                <w:szCs w:val="24"/>
              </w:rPr>
            </w:pPr>
            <w:r w:rsidRPr="0026377E">
              <w:rPr>
                <w:rFonts w:ascii="Arial" w:hAnsi="Arial" w:cs="Arial"/>
                <w:color w:val="000000" w:themeColor="text1"/>
                <w:sz w:val="24"/>
                <w:szCs w:val="24"/>
              </w:rPr>
              <w:t>Disagree</w:t>
            </w:r>
          </w:p>
        </w:tc>
        <w:tc>
          <w:tcPr>
            <w:tcW w:w="250" w:type="pct"/>
          </w:tcPr>
          <w:p w14:paraId="0A730F1A" w14:textId="77777777" w:rsidR="0021197A" w:rsidRPr="0026377E" w:rsidRDefault="0021197A" w:rsidP="00C40699">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4"/>
                <w:szCs w:val="24"/>
              </w:rPr>
            </w:pPr>
          </w:p>
        </w:tc>
        <w:tc>
          <w:tcPr>
            <w:tcW w:w="1075" w:type="pct"/>
          </w:tcPr>
          <w:p w14:paraId="7B171E0D" w14:textId="77777777" w:rsidR="0021197A" w:rsidRPr="0026377E" w:rsidRDefault="0021197A" w:rsidP="00C40699">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4"/>
                <w:szCs w:val="24"/>
              </w:rPr>
            </w:pPr>
            <w:r w:rsidRPr="0026377E">
              <w:rPr>
                <w:rFonts w:ascii="Arial" w:hAnsi="Arial" w:cs="Arial"/>
                <w:color w:val="000000" w:themeColor="text1"/>
                <w:sz w:val="24"/>
                <w:szCs w:val="24"/>
              </w:rPr>
              <w:t>1.75-2.49</w:t>
            </w:r>
          </w:p>
        </w:tc>
      </w:tr>
      <w:tr w:rsidR="0021197A" w:rsidRPr="0026377E" w14:paraId="0A759EED" w14:textId="77777777" w:rsidTr="0021197A">
        <w:trPr>
          <w:trHeight w:val="70"/>
        </w:trPr>
        <w:tc>
          <w:tcPr>
            <w:cnfStyle w:val="001000000000" w:firstRow="0" w:lastRow="0" w:firstColumn="1" w:lastColumn="0" w:oddVBand="0" w:evenVBand="0" w:oddHBand="0" w:evenHBand="0" w:firstRowFirstColumn="0" w:firstRowLastColumn="0" w:lastRowFirstColumn="0" w:lastRowLastColumn="0"/>
            <w:tcW w:w="1183" w:type="pct"/>
          </w:tcPr>
          <w:p w14:paraId="4098A847" w14:textId="77777777" w:rsidR="0021197A" w:rsidRPr="0026377E" w:rsidRDefault="0021197A" w:rsidP="00C40699">
            <w:pPr>
              <w:rPr>
                <w:rFonts w:ascii="Arial" w:hAnsi="Arial" w:cs="Arial"/>
                <w:b w:val="0"/>
                <w:bCs w:val="0"/>
                <w:color w:val="000000" w:themeColor="text1"/>
                <w:sz w:val="24"/>
                <w:szCs w:val="24"/>
              </w:rPr>
            </w:pPr>
            <w:r w:rsidRPr="0026377E">
              <w:rPr>
                <w:rFonts w:ascii="Arial" w:hAnsi="Arial" w:cs="Arial"/>
                <w:b w:val="0"/>
                <w:bCs w:val="0"/>
                <w:color w:val="000000" w:themeColor="text1"/>
                <w:sz w:val="24"/>
                <w:szCs w:val="24"/>
              </w:rPr>
              <w:t>1</w:t>
            </w:r>
          </w:p>
        </w:tc>
        <w:tc>
          <w:tcPr>
            <w:tcW w:w="2492" w:type="pct"/>
          </w:tcPr>
          <w:p w14:paraId="3B7C95AB" w14:textId="77777777" w:rsidR="0021197A" w:rsidRPr="0026377E" w:rsidRDefault="0021197A" w:rsidP="00C40699">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4"/>
                <w:szCs w:val="24"/>
              </w:rPr>
            </w:pPr>
            <w:r w:rsidRPr="0026377E">
              <w:rPr>
                <w:rFonts w:ascii="Arial" w:hAnsi="Arial" w:cs="Arial"/>
                <w:color w:val="000000" w:themeColor="text1"/>
                <w:sz w:val="24"/>
                <w:szCs w:val="24"/>
              </w:rPr>
              <w:t>Strongly disagree</w:t>
            </w:r>
          </w:p>
        </w:tc>
        <w:tc>
          <w:tcPr>
            <w:tcW w:w="250" w:type="pct"/>
          </w:tcPr>
          <w:p w14:paraId="35868DD9" w14:textId="77777777" w:rsidR="0021197A" w:rsidRPr="0026377E" w:rsidRDefault="0021197A" w:rsidP="00C40699">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4"/>
                <w:szCs w:val="24"/>
              </w:rPr>
            </w:pPr>
          </w:p>
        </w:tc>
        <w:tc>
          <w:tcPr>
            <w:tcW w:w="1075" w:type="pct"/>
          </w:tcPr>
          <w:p w14:paraId="05FC97AD" w14:textId="77777777" w:rsidR="0021197A" w:rsidRPr="0026377E" w:rsidRDefault="0021197A" w:rsidP="00C40699">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4"/>
                <w:szCs w:val="24"/>
              </w:rPr>
            </w:pPr>
            <w:r w:rsidRPr="0026377E">
              <w:rPr>
                <w:rFonts w:ascii="Arial" w:hAnsi="Arial" w:cs="Arial"/>
                <w:color w:val="000000" w:themeColor="text1"/>
                <w:sz w:val="24"/>
                <w:szCs w:val="24"/>
              </w:rPr>
              <w:t>1.00-1.74</w:t>
            </w:r>
          </w:p>
        </w:tc>
      </w:tr>
    </w:tbl>
    <w:p w14:paraId="3EBDCEBD" w14:textId="77777777" w:rsidR="00977011" w:rsidRPr="0026377E" w:rsidRDefault="00977011" w:rsidP="00C40699">
      <w:pPr>
        <w:spacing w:line="240" w:lineRule="auto"/>
        <w:rPr>
          <w:rFonts w:ascii="Arial" w:hAnsi="Arial" w:cs="Arial"/>
          <w:color w:val="000000" w:themeColor="text1"/>
          <w:kern w:val="0"/>
          <w:lang w:val="en-US"/>
          <w14:ligatures w14:val="none"/>
        </w:rPr>
      </w:pPr>
    </w:p>
    <w:p w14:paraId="58ACCAD8" w14:textId="5D8B2957" w:rsidR="00536EC4" w:rsidRPr="0026377E" w:rsidRDefault="00E6709E" w:rsidP="00C40699">
      <w:pPr>
        <w:spacing w:line="240" w:lineRule="auto"/>
        <w:rPr>
          <w:rFonts w:ascii="Arial" w:hAnsi="Arial" w:cs="Arial"/>
          <w:b/>
          <w:bCs/>
          <w:color w:val="000000" w:themeColor="text1"/>
          <w:kern w:val="0"/>
          <w:lang w:val="en-US"/>
          <w14:ligatures w14:val="none"/>
        </w:rPr>
      </w:pPr>
      <w:r w:rsidRPr="0026377E">
        <w:rPr>
          <w:rFonts w:ascii="Arial" w:hAnsi="Arial" w:cs="Arial"/>
          <w:b/>
          <w:bCs/>
          <w:color w:val="000000" w:themeColor="text1"/>
          <w:kern w:val="0"/>
          <w:lang w:val="en-US"/>
          <w14:ligatures w14:val="none"/>
        </w:rPr>
        <w:t>Data Gathering Procedure</w:t>
      </w:r>
    </w:p>
    <w:bookmarkEnd w:id="0"/>
    <w:p w14:paraId="4C8C3D22" w14:textId="469111A1" w:rsidR="00E20046" w:rsidRPr="0026377E" w:rsidRDefault="00E20046" w:rsidP="00C40699">
      <w:pPr>
        <w:tabs>
          <w:tab w:val="left" w:pos="6072"/>
        </w:tabs>
        <w:spacing w:line="240" w:lineRule="auto"/>
        <w:rPr>
          <w:rFonts w:ascii="Arial" w:hAnsi="Arial" w:cs="Arial"/>
          <w:color w:val="000000" w:themeColor="text1"/>
          <w:kern w:val="0"/>
          <w:lang w:val="en-US"/>
          <w14:ligatures w14:val="none"/>
        </w:rPr>
      </w:pPr>
      <w:r w:rsidRPr="0026377E">
        <w:rPr>
          <w:rFonts w:ascii="Arial" w:hAnsi="Arial" w:cs="Arial"/>
          <w:color w:val="000000" w:themeColor="text1"/>
        </w:rPr>
        <w:t xml:space="preserve">          The data for this study were collected following a systematic process to ensure accuracy, ethical compliance, and proper authorization. First, a </w:t>
      </w:r>
      <w:r w:rsidRPr="0026377E">
        <w:rPr>
          <w:rStyle w:val="Strong"/>
          <w:rFonts w:ascii="Arial" w:hAnsi="Arial" w:cs="Arial"/>
          <w:b w:val="0"/>
          <w:bCs w:val="0"/>
          <w:color w:val="000000" w:themeColor="text1"/>
        </w:rPr>
        <w:t xml:space="preserve">secure letter was sent to </w:t>
      </w:r>
      <w:r w:rsidR="00D9016C" w:rsidRPr="0026377E">
        <w:rPr>
          <w:rStyle w:val="Strong"/>
          <w:rFonts w:ascii="Arial" w:hAnsi="Arial" w:cs="Arial"/>
          <w:b w:val="0"/>
          <w:bCs w:val="0"/>
          <w:color w:val="000000" w:themeColor="text1"/>
        </w:rPr>
        <w:t>Graduate School</w:t>
      </w:r>
      <w:r w:rsidRPr="0026377E">
        <w:rPr>
          <w:rFonts w:ascii="Arial" w:hAnsi="Arial" w:cs="Arial"/>
          <w:color w:val="000000" w:themeColor="text1"/>
        </w:rPr>
        <w:t xml:space="preserve"> to inform the administration of the study and request approval to conduct the research. Next, </w:t>
      </w:r>
      <w:r w:rsidRPr="0026377E">
        <w:rPr>
          <w:rStyle w:val="Strong"/>
          <w:rFonts w:ascii="Arial" w:hAnsi="Arial" w:cs="Arial"/>
          <w:b w:val="0"/>
          <w:bCs w:val="0"/>
          <w:color w:val="000000" w:themeColor="text1"/>
        </w:rPr>
        <w:t>permission letters were sent to the selected hospitals</w:t>
      </w:r>
      <w:r w:rsidRPr="0026377E">
        <w:rPr>
          <w:rFonts w:ascii="Arial" w:hAnsi="Arial" w:cs="Arial"/>
          <w:color w:val="000000" w:themeColor="text1"/>
        </w:rPr>
        <w:t xml:space="preserve"> to obtain consent from the institutions to allow data collection from their personnel. Finally, </w:t>
      </w:r>
      <w:r w:rsidRPr="0026377E">
        <w:rPr>
          <w:rStyle w:val="Strong"/>
          <w:rFonts w:ascii="Arial" w:hAnsi="Arial" w:cs="Arial"/>
          <w:b w:val="0"/>
          <w:bCs w:val="0"/>
          <w:color w:val="000000" w:themeColor="text1"/>
        </w:rPr>
        <w:t>informed consent letters were provided to all respondents</w:t>
      </w:r>
      <w:r w:rsidRPr="0026377E">
        <w:rPr>
          <w:rFonts w:ascii="Arial" w:hAnsi="Arial" w:cs="Arial"/>
          <w:color w:val="000000" w:themeColor="text1"/>
        </w:rPr>
        <w:t>, ensuring they understood the purpose of the study, their voluntary participation, and their right to withdraw at any time. After obtaining the necessary approvals and consent, the structured questionnaires were distributed, and responses were collected for analysis.</w:t>
      </w:r>
      <w:r w:rsidRPr="0026377E">
        <w:rPr>
          <w:rFonts w:ascii="Arial" w:hAnsi="Arial" w:cs="Arial"/>
          <w:color w:val="000000" w:themeColor="text1"/>
        </w:rPr>
        <w:tab/>
      </w:r>
    </w:p>
    <w:p w14:paraId="10B02D12" w14:textId="29D78814" w:rsidR="00F71103" w:rsidRPr="0026377E" w:rsidRDefault="00F71103" w:rsidP="00C40699">
      <w:pPr>
        <w:tabs>
          <w:tab w:val="left" w:pos="6072"/>
        </w:tabs>
        <w:spacing w:line="240" w:lineRule="auto"/>
        <w:rPr>
          <w:rFonts w:ascii="Arial" w:hAnsi="Arial" w:cs="Arial"/>
          <w:b/>
          <w:bCs/>
          <w:color w:val="000000" w:themeColor="text1"/>
          <w:kern w:val="0"/>
          <w:lang w:val="en-US"/>
          <w14:ligatures w14:val="none"/>
        </w:rPr>
      </w:pPr>
      <w:r w:rsidRPr="0026377E">
        <w:rPr>
          <w:rFonts w:ascii="Arial" w:hAnsi="Arial" w:cs="Arial"/>
          <w:b/>
          <w:bCs/>
          <w:color w:val="000000" w:themeColor="text1"/>
          <w:kern w:val="0"/>
          <w:lang w:val="en-US"/>
          <w14:ligatures w14:val="none"/>
        </w:rPr>
        <w:t>Validity and Reliability</w:t>
      </w:r>
      <w:r w:rsidR="0040580B" w:rsidRPr="0026377E">
        <w:rPr>
          <w:rFonts w:ascii="Arial" w:hAnsi="Arial" w:cs="Arial"/>
          <w:b/>
          <w:bCs/>
          <w:color w:val="000000" w:themeColor="text1"/>
          <w:kern w:val="0"/>
          <w:lang w:val="en-US"/>
          <w14:ligatures w14:val="none"/>
        </w:rPr>
        <w:t xml:space="preserve"> </w:t>
      </w:r>
    </w:p>
    <w:p w14:paraId="5C95AD8D" w14:textId="46209A9D" w:rsidR="00C409F6" w:rsidRPr="0026377E" w:rsidRDefault="00F71103" w:rsidP="00C40699">
      <w:pPr>
        <w:spacing w:line="240" w:lineRule="auto"/>
        <w:ind w:firstLine="720"/>
        <w:rPr>
          <w:rFonts w:ascii="Arial" w:hAnsi="Arial" w:cs="Arial"/>
          <w:b/>
          <w:bCs/>
          <w:i/>
          <w:iCs/>
          <w:color w:val="000000" w:themeColor="text1"/>
          <w:kern w:val="0"/>
          <w14:ligatures w14:val="none"/>
        </w:rPr>
      </w:pPr>
      <w:r w:rsidRPr="0026377E">
        <w:rPr>
          <w:rFonts w:ascii="Arial" w:hAnsi="Arial" w:cs="Arial"/>
          <w:b/>
          <w:bCs/>
          <w:i/>
          <w:iCs/>
          <w:color w:val="000000" w:themeColor="text1"/>
          <w:kern w:val="0"/>
          <w14:ligatures w14:val="none"/>
        </w:rPr>
        <w:t>Validity</w:t>
      </w:r>
    </w:p>
    <w:p w14:paraId="24013867" w14:textId="17E07AAF" w:rsidR="00AB1FF4" w:rsidRPr="0026377E" w:rsidRDefault="002D7EB8" w:rsidP="00C40699">
      <w:pPr>
        <w:spacing w:line="240" w:lineRule="auto"/>
        <w:ind w:firstLine="720"/>
        <w:rPr>
          <w:rFonts w:ascii="Arial" w:hAnsi="Arial" w:cs="Arial"/>
          <w:color w:val="000000" w:themeColor="text1"/>
          <w:kern w:val="0"/>
        </w:rPr>
      </w:pPr>
      <w:r w:rsidRPr="0026377E">
        <w:rPr>
          <w:rFonts w:ascii="Arial" w:hAnsi="Arial" w:cs="Arial"/>
          <w:color w:val="000000" w:themeColor="text1"/>
          <w:kern w:val="0"/>
          <w14:ligatures w14:val="none"/>
        </w:rPr>
        <w:t>The study ensured the content validity of the research instrument by evaluating the relevance and clarity of each item</w:t>
      </w:r>
      <w:r w:rsidRPr="0026377E">
        <w:rPr>
          <w:rFonts w:ascii="Arial" w:hAnsi="Arial" w:cs="Arial"/>
          <w:color w:val="000000" w:themeColor="text1"/>
          <w:kern w:val="0"/>
        </w:rPr>
        <w:t xml:space="preserve"> .Content validity was established using the Lawshe Content Validity Ratio (CVR) method </w:t>
      </w:r>
      <w:r w:rsidRPr="0026377E">
        <w:rPr>
          <w:rFonts w:ascii="Arial" w:hAnsi="Arial" w:cs="Arial"/>
          <w:color w:val="000000" w:themeColor="text1"/>
          <w:kern w:val="0"/>
        </w:rPr>
        <w:fldChar w:fldCharType="begin" w:fldLock="1"/>
      </w:r>
      <w:r w:rsidR="0017571B" w:rsidRPr="0026377E">
        <w:rPr>
          <w:rFonts w:ascii="Arial" w:hAnsi="Arial" w:cs="Arial"/>
          <w:color w:val="000000" w:themeColor="text1"/>
          <w:kern w:val="0"/>
        </w:rPr>
        <w:instrText>ADDIN CSL_CITATION {"citationItems":[{"id":"ITEM-1","itemData":{"DOI":"10.3389/feduc.2023.1271335","author":[{"dropping-particle":"","family":"Jeldres","given":"Marcela Romero","non-dropping-particle":"","parse-names":false,"suffix":""},{"dropping-particle":"","family":"Costa","given":"Elisabet Díaz","non-dropping-particle":"","parse-names":false,"suffix":""}],"id":"ITEM-1","issue":"November","issued":{"date-parts":[["2023"]]},"page":"1-8","title":"A review of Lawshe ’ s method for calculating content validity in the social sciences","type":"article-journal"},"uris":["http://www.mendeley.com/documents/?uuid=5465c858-0443-47b8-b8eb-e744609b5019"]}],"mendeley":{"formattedCitation":"(Jeldres &amp; Costa, 2023)","manualFormatting":"(Jeldres , 2023)","plainTextFormattedCitation":"(Jeldres &amp; Costa, 2023)","previouslyFormattedCitation":"(Jeldres &amp; Costa, 2023)"},"properties":{"noteIndex":0},"schema":"https://github.com/citation-style-language/schema/raw/master/csl-citation.json"}</w:instrText>
      </w:r>
      <w:r w:rsidRPr="0026377E">
        <w:rPr>
          <w:rFonts w:ascii="Arial" w:hAnsi="Arial" w:cs="Arial"/>
          <w:color w:val="000000" w:themeColor="text1"/>
          <w:kern w:val="0"/>
        </w:rPr>
        <w:fldChar w:fldCharType="separate"/>
      </w:r>
      <w:r w:rsidRPr="0026377E">
        <w:rPr>
          <w:rFonts w:ascii="Arial" w:hAnsi="Arial" w:cs="Arial"/>
          <w:noProof/>
          <w:color w:val="000000" w:themeColor="text1"/>
          <w:kern w:val="0"/>
        </w:rPr>
        <w:t>(Jeldres , 2023)</w:t>
      </w:r>
      <w:r w:rsidRPr="0026377E">
        <w:rPr>
          <w:rFonts w:ascii="Arial" w:hAnsi="Arial" w:cs="Arial"/>
          <w:color w:val="000000" w:themeColor="text1"/>
          <w:kern w:val="0"/>
        </w:rPr>
        <w:fldChar w:fldCharType="end"/>
      </w:r>
      <w:r w:rsidRPr="0026377E">
        <w:rPr>
          <w:rFonts w:ascii="Arial" w:hAnsi="Arial" w:cs="Arial"/>
          <w:color w:val="000000" w:themeColor="text1"/>
          <w:kern w:val="0"/>
        </w:rPr>
        <w:t xml:space="preserve">. </w:t>
      </w:r>
      <w:r w:rsidRPr="0026377E">
        <w:rPr>
          <w:rFonts w:ascii="Arial" w:hAnsi="Arial" w:cs="Arial"/>
          <w:color w:val="000000" w:themeColor="text1"/>
          <w:kern w:val="0"/>
        </w:rPr>
        <w:fldChar w:fldCharType="begin" w:fldLock="1"/>
      </w:r>
      <w:r w:rsidR="0017571B" w:rsidRPr="0026377E">
        <w:rPr>
          <w:rFonts w:ascii="Arial" w:hAnsi="Arial" w:cs="Arial"/>
          <w:color w:val="000000" w:themeColor="text1"/>
          <w:kern w:val="0"/>
        </w:rPr>
        <w:instrText>ADDIN CSL_CITATION {"citationItems":[{"id":"ITEM-1","itemData":{"DOI":"10.3389/feduc.2023.1271335","author":[{"dropping-particle":"","family":"Jeldres","given":"Marcela Romero","non-dropping-particle":"","parse-names":false,"suffix":""},{"dropping-particle":"","family":"Costa","given":"Elisabet Díaz","non-dropping-particle":"","parse-names":false,"suffix":""}],"id":"ITEM-1","issue":"November","issued":{"date-parts":[["2023"]]},"page":"1-8","title":"A review of Lawshe ’ s method for calculating content validity in the social sciences","type":"article-journal"},"uris":["http://www.mendeley.com/documents/?uuid=5465c858-0443-47b8-b8eb-e744609b5019"]}],"mendeley":{"formattedCitation":"(Jeldres &amp; Costa, 2023)","manualFormatting":"According to Costa, (2023)","plainTextFormattedCitation":"(Jeldres &amp; Costa, 2023)","previouslyFormattedCitation":"(Jeldres &amp; Costa, 2023)"},"properties":{"noteIndex":0},"schema":"https://github.com/citation-style-language/schema/raw/master/csl-citation.json"}</w:instrText>
      </w:r>
      <w:r w:rsidRPr="0026377E">
        <w:rPr>
          <w:rFonts w:ascii="Arial" w:hAnsi="Arial" w:cs="Arial"/>
          <w:color w:val="000000" w:themeColor="text1"/>
          <w:kern w:val="0"/>
        </w:rPr>
        <w:fldChar w:fldCharType="separate"/>
      </w:r>
      <w:r w:rsidRPr="0026377E">
        <w:rPr>
          <w:rFonts w:ascii="Arial" w:hAnsi="Arial" w:cs="Arial"/>
          <w:noProof/>
          <w:color w:val="000000" w:themeColor="text1"/>
          <w:kern w:val="0"/>
        </w:rPr>
        <w:t>According to Costa, (2023)</w:t>
      </w:r>
      <w:r w:rsidRPr="0026377E">
        <w:rPr>
          <w:rFonts w:ascii="Arial" w:hAnsi="Arial" w:cs="Arial"/>
          <w:color w:val="000000" w:themeColor="text1"/>
          <w:kern w:val="0"/>
        </w:rPr>
        <w:fldChar w:fldCharType="end"/>
      </w:r>
      <w:r w:rsidRPr="0026377E">
        <w:rPr>
          <w:rFonts w:ascii="Arial" w:hAnsi="Arial" w:cs="Arial"/>
          <w:color w:val="000000" w:themeColor="text1"/>
          <w:kern w:val="0"/>
        </w:rPr>
        <w:t xml:space="preserve"> opined that </w:t>
      </w:r>
      <w:r w:rsidRPr="0026377E">
        <w:rPr>
          <w:rFonts w:ascii="Arial" w:hAnsi="Arial" w:cs="Arial"/>
          <w:color w:val="000000" w:themeColor="text1"/>
        </w:rPr>
        <w:t>out of the 15 expert validators.</w:t>
      </w:r>
      <w:r w:rsidRPr="0026377E">
        <w:rPr>
          <w:rFonts w:ascii="Arial" w:hAnsi="Arial" w:cs="Arial"/>
          <w:color w:val="000000" w:themeColor="text1"/>
          <w:kern w:val="0"/>
        </w:rPr>
        <w:t xml:space="preserve"> Each expert rated the items as “essential,” “useful but not essential,” or “not necessary.” Items that did not meet the minimum CVR value of 0.60 for fifteen experts were omitted, following Lawshe </w:t>
      </w:r>
      <w:r w:rsidR="00C601B1" w:rsidRPr="0026377E">
        <w:rPr>
          <w:rFonts w:ascii="Arial" w:hAnsi="Arial" w:cs="Arial"/>
          <w:color w:val="000000" w:themeColor="text1"/>
          <w:kern w:val="0"/>
        </w:rPr>
        <w:fldChar w:fldCharType="begin" w:fldLock="1"/>
      </w:r>
      <w:r w:rsidR="0017571B" w:rsidRPr="0026377E">
        <w:rPr>
          <w:rFonts w:ascii="Arial" w:hAnsi="Arial" w:cs="Arial"/>
          <w:color w:val="000000" w:themeColor="text1"/>
          <w:kern w:val="0"/>
        </w:rPr>
        <w:instrText>ADDIN CSL_CITATION {"citationItems":[{"id":"ITEM-1","itemData":{"DOI":"10.3389/feduc.2023.1271335","author":[{"dropping-particle":"","family":"Jeldres","given":"Marcela Romero","non-dropping-particle":"","parse-names":false,"suffix":""},{"dropping-particle":"","family":"Costa","given":"Elisabet Díaz","non-dropping-particle":"","parse-names":false,"suffix":""}],"id":"ITEM-1","issue":"November","issued":{"date-parts":[["2023"]]},"page":"1-8","title":"A review of Lawshe ’ s method for calculating content validity in the social sciences","type":"article-journal"},"uris":["http://www.mendeley.com/documents/?uuid=5465c858-0443-47b8-b8eb-e744609b5019"]}],"mendeley":{"formattedCitation":"(Jeldres &amp; Costa, 2023)","plainTextFormattedCitation":"(Jeldres &amp; Costa, 2023)","previouslyFormattedCitation":"(Jeldres &amp; Costa, 2023)"},"properties":{"noteIndex":0},"schema":"https://github.com/citation-style-language/schema/raw/master/csl-citation.json"}</w:instrText>
      </w:r>
      <w:r w:rsidR="00C601B1" w:rsidRPr="0026377E">
        <w:rPr>
          <w:rFonts w:ascii="Arial" w:hAnsi="Arial" w:cs="Arial"/>
          <w:color w:val="000000" w:themeColor="text1"/>
          <w:kern w:val="0"/>
        </w:rPr>
        <w:fldChar w:fldCharType="separate"/>
      </w:r>
      <w:r w:rsidR="00C601B1" w:rsidRPr="0026377E">
        <w:rPr>
          <w:rFonts w:ascii="Arial" w:hAnsi="Arial" w:cs="Arial"/>
          <w:noProof/>
          <w:color w:val="000000" w:themeColor="text1"/>
          <w:kern w:val="0"/>
        </w:rPr>
        <w:t>(Jeldres &amp; Costa, 2023)</w:t>
      </w:r>
      <w:r w:rsidR="00C601B1" w:rsidRPr="0026377E">
        <w:rPr>
          <w:rFonts w:ascii="Arial" w:hAnsi="Arial" w:cs="Arial"/>
          <w:color w:val="000000" w:themeColor="text1"/>
          <w:kern w:val="0"/>
        </w:rPr>
        <w:fldChar w:fldCharType="end"/>
      </w:r>
      <w:r w:rsidRPr="0026377E">
        <w:rPr>
          <w:rFonts w:ascii="Arial" w:hAnsi="Arial" w:cs="Arial"/>
          <w:color w:val="000000" w:themeColor="text1"/>
          <w:kern w:val="0"/>
        </w:rPr>
        <w:t xml:space="preserve"> and Ayre and Scally. </w:t>
      </w:r>
    </w:p>
    <w:p w14:paraId="3471BF31" w14:textId="0172966B" w:rsidR="00020D05" w:rsidRPr="0026377E" w:rsidRDefault="00F0440C" w:rsidP="00C40699">
      <w:pPr>
        <w:spacing w:line="240" w:lineRule="auto"/>
        <w:ind w:firstLine="720"/>
        <w:rPr>
          <w:rFonts w:ascii="Arial" w:hAnsi="Arial" w:cs="Arial"/>
          <w:color w:val="000000" w:themeColor="text1"/>
          <w:kern w:val="0"/>
          <w14:ligatures w14:val="none"/>
        </w:rPr>
      </w:pPr>
      <w:r w:rsidRPr="0026377E">
        <w:rPr>
          <w:rFonts w:ascii="Arial" w:hAnsi="Arial" w:cs="Arial"/>
          <w:color w:val="000000" w:themeColor="text1"/>
          <w:kern w:val="0"/>
          <w14:ligatures w14:val="none"/>
        </w:rPr>
        <w:t xml:space="preserve">The study ensured the content validity of the research instrument by evaluating the relevance and clarity of each item. The Lawshe formula was </w:t>
      </w:r>
      <w:r w:rsidRPr="0026377E">
        <w:rPr>
          <w:rFonts w:ascii="Arial" w:hAnsi="Arial" w:cs="Arial"/>
          <w:color w:val="000000" w:themeColor="text1"/>
          <w:kern w:val="0"/>
          <w14:ligatures w14:val="none"/>
        </w:rPr>
        <w:lastRenderedPageBreak/>
        <w:t>applied, and 15 expert validators assessed the questionnaire. The resulting Content Validity Index (CVI) was 1.0, indicating excellent validity.</w:t>
      </w:r>
    </w:p>
    <w:p w14:paraId="334FC154" w14:textId="77777777" w:rsidR="009B2519" w:rsidRPr="0026377E" w:rsidRDefault="009B2519" w:rsidP="00C40699">
      <w:pPr>
        <w:spacing w:line="240" w:lineRule="auto"/>
        <w:ind w:firstLine="720"/>
        <w:rPr>
          <w:rFonts w:ascii="Arial" w:hAnsi="Arial" w:cs="Arial"/>
          <w:color w:val="000000" w:themeColor="text1"/>
          <w:kern w:val="0"/>
          <w14:ligatures w14:val="none"/>
        </w:rPr>
      </w:pPr>
    </w:p>
    <w:p w14:paraId="63AC3262" w14:textId="77777777" w:rsidR="009B2519" w:rsidRPr="0026377E" w:rsidRDefault="009B2519" w:rsidP="00C40699">
      <w:pPr>
        <w:spacing w:line="240" w:lineRule="auto"/>
        <w:ind w:firstLine="720"/>
        <w:rPr>
          <w:rFonts w:ascii="Arial" w:hAnsi="Arial" w:cs="Arial"/>
          <w:color w:val="000000" w:themeColor="text1"/>
          <w:kern w:val="0"/>
          <w14:ligatures w14:val="none"/>
        </w:rPr>
      </w:pPr>
    </w:p>
    <w:p w14:paraId="5BFA791C" w14:textId="1CD1B74D" w:rsidR="00C1734D" w:rsidRPr="0026377E" w:rsidRDefault="00F71103" w:rsidP="00C40699">
      <w:pPr>
        <w:spacing w:line="240" w:lineRule="auto"/>
        <w:ind w:firstLine="720"/>
        <w:rPr>
          <w:rFonts w:ascii="Arial" w:hAnsi="Arial" w:cs="Arial"/>
          <w:b/>
          <w:bCs/>
          <w:i/>
          <w:iCs/>
          <w:color w:val="000000" w:themeColor="text1"/>
          <w:kern w:val="0"/>
          <w:lang w:val="en-US"/>
          <w14:ligatures w14:val="none"/>
        </w:rPr>
      </w:pPr>
      <w:r w:rsidRPr="0026377E">
        <w:rPr>
          <w:rFonts w:ascii="Arial" w:hAnsi="Arial" w:cs="Arial"/>
          <w:b/>
          <w:bCs/>
          <w:i/>
          <w:iCs/>
          <w:color w:val="000000" w:themeColor="text1"/>
          <w:kern w:val="0"/>
          <w:lang w:val="en-US"/>
          <w14:ligatures w14:val="none"/>
        </w:rPr>
        <w:t>Reliability</w:t>
      </w:r>
    </w:p>
    <w:p w14:paraId="4487CFD2" w14:textId="77777777" w:rsidR="005368D5" w:rsidRPr="0026377E" w:rsidRDefault="005368D5" w:rsidP="00C40699">
      <w:pPr>
        <w:spacing w:after="0" w:line="240" w:lineRule="auto"/>
        <w:ind w:firstLine="720"/>
        <w:rPr>
          <w:rFonts w:ascii="Arial" w:hAnsi="Arial" w:cs="Arial"/>
          <w:color w:val="000000" w:themeColor="text1"/>
          <w:kern w:val="0"/>
          <w14:ligatures w14:val="none"/>
        </w:rPr>
      </w:pPr>
      <w:r w:rsidRPr="0026377E">
        <w:rPr>
          <w:rFonts w:ascii="Arial" w:hAnsi="Arial" w:cs="Arial"/>
          <w:color w:val="000000" w:themeColor="text1"/>
          <w:kern w:val="0"/>
          <w14:ligatures w14:val="none"/>
        </w:rPr>
        <w:t>To check the reliability of the quantitative instrument, the study used Cronbach’s alpha, which measures the internal consistency of the questionnaire items. Cronbach’s alpha values range from 0 to 1, with 0.70 or higher generally considered acceptable and 0.80 or higher indicating good reliability. The reliability test was conducted among respondents from an institution with characteristics similar to the private hospitals included in the study.</w:t>
      </w:r>
    </w:p>
    <w:p w14:paraId="63B80E05" w14:textId="4982A72A" w:rsidR="00F608AB" w:rsidRPr="0026377E" w:rsidRDefault="005368D5" w:rsidP="00C40699">
      <w:pPr>
        <w:spacing w:after="0" w:line="240" w:lineRule="auto"/>
        <w:ind w:firstLine="720"/>
        <w:rPr>
          <w:rFonts w:ascii="Arial" w:hAnsi="Arial" w:cs="Arial"/>
          <w:color w:val="000000" w:themeColor="text1"/>
          <w:kern w:val="0"/>
          <w14:ligatures w14:val="none"/>
        </w:rPr>
      </w:pPr>
      <w:r w:rsidRPr="0026377E">
        <w:rPr>
          <w:rFonts w:ascii="Arial" w:hAnsi="Arial" w:cs="Arial"/>
          <w:color w:val="000000" w:themeColor="text1"/>
          <w:kern w:val="0"/>
          <w14:ligatures w14:val="none"/>
        </w:rPr>
        <w:t>To ensure the reliability of the instrument, a pilot test was conducted with 30 respondents. The internal consistency of the questionnaire was measured using Cronbach’s alpha, which yielded a value of 0.977, indicating a very high level of reliability for all items in the study.</w:t>
      </w:r>
    </w:p>
    <w:p w14:paraId="18905519" w14:textId="07C4DE37" w:rsidR="002B1975" w:rsidRPr="0026377E" w:rsidRDefault="002B1975" w:rsidP="00C40699">
      <w:pPr>
        <w:spacing w:after="0" w:line="240" w:lineRule="auto"/>
        <w:rPr>
          <w:rFonts w:ascii="Arial" w:hAnsi="Arial" w:cs="Arial"/>
          <w:b/>
          <w:bCs/>
          <w:color w:val="000000" w:themeColor="text1"/>
          <w:kern w:val="0"/>
          <w:lang w:val="en-US"/>
          <w14:ligatures w14:val="none"/>
        </w:rPr>
      </w:pPr>
      <w:r w:rsidRPr="0026377E">
        <w:rPr>
          <w:rFonts w:ascii="Arial" w:hAnsi="Arial" w:cs="Arial"/>
          <w:b/>
          <w:bCs/>
          <w:color w:val="000000" w:themeColor="text1"/>
          <w:kern w:val="0"/>
          <w:lang w:val="en-US"/>
          <w14:ligatures w14:val="none"/>
        </w:rPr>
        <w:t>Statistical Treatment of Data</w:t>
      </w:r>
    </w:p>
    <w:p w14:paraId="444C156F" w14:textId="77777777" w:rsidR="00EA37ED" w:rsidRPr="0026377E" w:rsidRDefault="00EA37ED" w:rsidP="00C40699">
      <w:pPr>
        <w:spacing w:after="0" w:line="240" w:lineRule="auto"/>
        <w:ind w:firstLine="720"/>
        <w:rPr>
          <w:rFonts w:ascii="Arial" w:hAnsi="Arial" w:cs="Arial"/>
          <w:color w:val="000000" w:themeColor="text1"/>
          <w:kern w:val="0"/>
          <w14:ligatures w14:val="none"/>
        </w:rPr>
      </w:pPr>
      <w:r w:rsidRPr="0026377E">
        <w:rPr>
          <w:rFonts w:ascii="Arial" w:hAnsi="Arial" w:cs="Arial"/>
          <w:color w:val="000000" w:themeColor="text1"/>
          <w:kern w:val="0"/>
          <w14:ligatures w14:val="none"/>
        </w:rPr>
        <w:t xml:space="preserve">The statistical analysis for this study was conducted based on the specific objectives and research problems. </w:t>
      </w:r>
    </w:p>
    <w:p w14:paraId="35DF1E10" w14:textId="096FF458" w:rsidR="00EA37ED" w:rsidRPr="0026377E" w:rsidRDefault="00EA37ED" w:rsidP="00C40699">
      <w:pPr>
        <w:spacing w:after="0" w:line="240" w:lineRule="auto"/>
        <w:ind w:firstLine="720"/>
        <w:rPr>
          <w:rFonts w:ascii="Arial" w:hAnsi="Arial" w:cs="Arial"/>
          <w:color w:val="000000" w:themeColor="text1"/>
          <w:kern w:val="0"/>
          <w14:ligatures w14:val="none"/>
        </w:rPr>
      </w:pPr>
      <w:r w:rsidRPr="0026377E">
        <w:rPr>
          <w:rFonts w:ascii="Arial" w:hAnsi="Arial" w:cs="Arial"/>
          <w:color w:val="000000" w:themeColor="text1"/>
          <w:kern w:val="0"/>
          <w14:ligatures w14:val="none"/>
        </w:rPr>
        <w:t xml:space="preserve">Problems 1 to </w:t>
      </w:r>
      <w:r w:rsidR="00F87087" w:rsidRPr="0026377E">
        <w:rPr>
          <w:rFonts w:ascii="Arial" w:hAnsi="Arial" w:cs="Arial"/>
          <w:color w:val="000000" w:themeColor="text1"/>
          <w:kern w:val="0"/>
          <w14:ligatures w14:val="none"/>
        </w:rPr>
        <w:t>4</w:t>
      </w:r>
      <w:r w:rsidRPr="0026377E">
        <w:rPr>
          <w:rFonts w:ascii="Arial" w:hAnsi="Arial" w:cs="Arial"/>
          <w:color w:val="000000" w:themeColor="text1"/>
          <w:kern w:val="0"/>
          <w14:ligatures w14:val="none"/>
        </w:rPr>
        <w:t xml:space="preserve"> were analyzed using mean and standard deviation to measure the extent of Supplier Relationship Management, Risk Management, and Sustainable Procurement practices in hospitals. </w:t>
      </w:r>
    </w:p>
    <w:p w14:paraId="4B912461" w14:textId="08391F01" w:rsidR="00EA37ED" w:rsidRPr="0026377E" w:rsidRDefault="00EA37ED" w:rsidP="00C40699">
      <w:pPr>
        <w:spacing w:after="0" w:line="240" w:lineRule="auto"/>
        <w:ind w:firstLine="720"/>
        <w:rPr>
          <w:rFonts w:ascii="Arial" w:hAnsi="Arial" w:cs="Arial"/>
          <w:color w:val="000000" w:themeColor="text1"/>
          <w:kern w:val="0"/>
          <w14:ligatures w14:val="none"/>
        </w:rPr>
      </w:pPr>
      <w:r w:rsidRPr="0026377E">
        <w:rPr>
          <w:rFonts w:ascii="Arial" w:hAnsi="Arial" w:cs="Arial"/>
          <w:color w:val="000000" w:themeColor="text1"/>
          <w:kern w:val="0"/>
          <w14:ligatures w14:val="none"/>
        </w:rPr>
        <w:t xml:space="preserve">Problems </w:t>
      </w:r>
      <w:r w:rsidR="00F87087" w:rsidRPr="0026377E">
        <w:rPr>
          <w:rFonts w:ascii="Arial" w:hAnsi="Arial" w:cs="Arial"/>
          <w:color w:val="000000" w:themeColor="text1"/>
          <w:kern w:val="0"/>
          <w14:ligatures w14:val="none"/>
        </w:rPr>
        <w:t>5</w:t>
      </w:r>
      <w:r w:rsidRPr="0026377E">
        <w:rPr>
          <w:rFonts w:ascii="Arial" w:hAnsi="Arial" w:cs="Arial"/>
          <w:color w:val="000000" w:themeColor="text1"/>
          <w:kern w:val="0"/>
          <w14:ligatures w14:val="none"/>
        </w:rPr>
        <w:t xml:space="preserve"> to </w:t>
      </w:r>
      <w:r w:rsidR="00F87087" w:rsidRPr="0026377E">
        <w:rPr>
          <w:rFonts w:ascii="Arial" w:hAnsi="Arial" w:cs="Arial"/>
          <w:color w:val="000000" w:themeColor="text1"/>
          <w:kern w:val="0"/>
          <w14:ligatures w14:val="none"/>
        </w:rPr>
        <w:t>8</w:t>
      </w:r>
      <w:r w:rsidRPr="0026377E">
        <w:rPr>
          <w:rFonts w:ascii="Arial" w:hAnsi="Arial" w:cs="Arial"/>
          <w:color w:val="000000" w:themeColor="text1"/>
          <w:kern w:val="0"/>
          <w14:ligatures w14:val="none"/>
        </w:rPr>
        <w:t xml:space="preserve"> were examined using </w:t>
      </w:r>
      <w:r w:rsidR="009330D8" w:rsidRPr="0026377E">
        <w:rPr>
          <w:rFonts w:ascii="Arial" w:eastAsia="Times New Roman" w:hAnsi="Arial" w:cs="Arial"/>
          <w:color w:val="000000" w:themeColor="text1"/>
          <w:lang w:eastAsia="en-PH"/>
        </w:rPr>
        <w:t xml:space="preserve">Mann-Whitney U Test </w:t>
      </w:r>
      <w:r w:rsidRPr="0026377E">
        <w:rPr>
          <w:rFonts w:ascii="Arial" w:hAnsi="Arial" w:cs="Arial"/>
          <w:color w:val="000000" w:themeColor="text1"/>
          <w:kern w:val="0"/>
          <w14:ligatures w14:val="none"/>
        </w:rPr>
        <w:t xml:space="preserve">to determine differences in procurement practices and organizational efficiency across groups based on respondent characteristics, such as employment status, years of experience, and position/designation. </w:t>
      </w:r>
    </w:p>
    <w:p w14:paraId="5B29DFA1" w14:textId="6C72380B" w:rsidR="00613BD3" w:rsidRPr="0026377E" w:rsidRDefault="00EA37ED" w:rsidP="00C40699">
      <w:pPr>
        <w:spacing w:after="0" w:line="240" w:lineRule="auto"/>
        <w:ind w:firstLine="720"/>
        <w:rPr>
          <w:rFonts w:ascii="Arial" w:hAnsi="Arial" w:cs="Arial"/>
          <w:color w:val="000000" w:themeColor="text1"/>
          <w:kern w:val="0"/>
          <w14:ligatures w14:val="none"/>
        </w:rPr>
      </w:pPr>
      <w:r w:rsidRPr="0026377E">
        <w:rPr>
          <w:rFonts w:ascii="Arial" w:hAnsi="Arial" w:cs="Arial"/>
          <w:color w:val="000000" w:themeColor="text1"/>
          <w:kern w:val="0"/>
          <w14:ligatures w14:val="none"/>
        </w:rPr>
        <w:t xml:space="preserve">Finally, Problems </w:t>
      </w:r>
      <w:r w:rsidR="00F87087" w:rsidRPr="0026377E">
        <w:rPr>
          <w:rFonts w:ascii="Arial" w:hAnsi="Arial" w:cs="Arial"/>
          <w:color w:val="000000" w:themeColor="text1"/>
          <w:kern w:val="0"/>
          <w14:ligatures w14:val="none"/>
        </w:rPr>
        <w:t>9</w:t>
      </w:r>
      <w:r w:rsidRPr="0026377E">
        <w:rPr>
          <w:rFonts w:ascii="Arial" w:hAnsi="Arial" w:cs="Arial"/>
          <w:color w:val="000000" w:themeColor="text1"/>
          <w:kern w:val="0"/>
          <w14:ligatures w14:val="none"/>
        </w:rPr>
        <w:t xml:space="preserve"> to </w:t>
      </w:r>
      <w:r w:rsidR="00F87087" w:rsidRPr="0026377E">
        <w:rPr>
          <w:rFonts w:ascii="Arial" w:hAnsi="Arial" w:cs="Arial"/>
          <w:color w:val="000000" w:themeColor="text1"/>
          <w:kern w:val="0"/>
          <w14:ligatures w14:val="none"/>
        </w:rPr>
        <w:t>1</w:t>
      </w:r>
      <w:r w:rsidR="002B6894" w:rsidRPr="0026377E">
        <w:rPr>
          <w:rFonts w:ascii="Arial" w:hAnsi="Arial" w:cs="Arial"/>
          <w:color w:val="000000" w:themeColor="text1"/>
          <w:kern w:val="0"/>
          <w14:ligatures w14:val="none"/>
        </w:rPr>
        <w:t>2</w:t>
      </w:r>
      <w:r w:rsidRPr="0026377E">
        <w:rPr>
          <w:rFonts w:ascii="Arial" w:hAnsi="Arial" w:cs="Arial"/>
          <w:color w:val="000000" w:themeColor="text1"/>
          <w:kern w:val="0"/>
          <w14:ligatures w14:val="none"/>
        </w:rPr>
        <w:t xml:space="preserve"> were analyzed using </w:t>
      </w:r>
      <w:r w:rsidR="00CC6E84" w:rsidRPr="0026377E">
        <w:rPr>
          <w:rFonts w:ascii="Arial" w:eastAsia="Times New Roman" w:hAnsi="Arial" w:cs="Arial"/>
          <w:color w:val="000000" w:themeColor="text1"/>
          <w:lang w:eastAsia="en-PH"/>
        </w:rPr>
        <w:t xml:space="preserve">Spearman’s Rank-Order </w:t>
      </w:r>
      <w:r w:rsidR="00F04EAE" w:rsidRPr="0026377E">
        <w:rPr>
          <w:rFonts w:ascii="Arial" w:eastAsia="Times New Roman" w:hAnsi="Arial" w:cs="Arial"/>
          <w:color w:val="000000" w:themeColor="text1"/>
          <w:lang w:eastAsia="en-PH"/>
        </w:rPr>
        <w:t>Correlations to</w:t>
      </w:r>
      <w:r w:rsidRPr="0026377E">
        <w:rPr>
          <w:rFonts w:ascii="Arial" w:hAnsi="Arial" w:cs="Arial"/>
          <w:color w:val="000000" w:themeColor="text1"/>
          <w:kern w:val="0"/>
          <w14:ligatures w14:val="none"/>
        </w:rPr>
        <w:t xml:space="preserve"> measure the relationships among Supplier Relationship Management, Risk Management, Sustainable Procurement, and Organizational Efficiency.</w:t>
      </w:r>
    </w:p>
    <w:p w14:paraId="32BD9E46" w14:textId="1D6D4C72" w:rsidR="005E2959" w:rsidRPr="0026377E" w:rsidRDefault="001907F0" w:rsidP="00C40699">
      <w:pPr>
        <w:tabs>
          <w:tab w:val="left" w:pos="7798"/>
        </w:tabs>
        <w:spacing w:line="240" w:lineRule="auto"/>
        <w:rPr>
          <w:rFonts w:ascii="Arial" w:eastAsia="Times New Roman" w:hAnsi="Arial" w:cs="Arial"/>
          <w:b/>
          <w:bCs/>
          <w:color w:val="000000" w:themeColor="text1"/>
          <w:kern w:val="0"/>
          <w:lang w:eastAsia="en-PH"/>
          <w14:ligatures w14:val="none"/>
        </w:rPr>
      </w:pPr>
      <w:r w:rsidRPr="0026377E">
        <w:rPr>
          <w:rFonts w:ascii="Arial" w:eastAsia="Times New Roman" w:hAnsi="Arial" w:cs="Arial"/>
          <w:b/>
          <w:bCs/>
          <w:color w:val="000000" w:themeColor="text1"/>
          <w:kern w:val="0"/>
          <w:lang w:eastAsia="en-PH"/>
          <w14:ligatures w14:val="none"/>
        </w:rPr>
        <w:t>Ethical Considerations</w:t>
      </w:r>
      <w:r w:rsidR="00E2778A" w:rsidRPr="0026377E">
        <w:rPr>
          <w:rFonts w:ascii="Arial" w:eastAsia="Times New Roman" w:hAnsi="Arial" w:cs="Arial"/>
          <w:b/>
          <w:bCs/>
          <w:color w:val="000000" w:themeColor="text1"/>
          <w:kern w:val="0"/>
          <w:lang w:eastAsia="en-PH"/>
          <w14:ligatures w14:val="none"/>
        </w:rPr>
        <w:tab/>
      </w:r>
    </w:p>
    <w:p w14:paraId="4E8114BD" w14:textId="77777777" w:rsidR="001907F0" w:rsidRPr="0026377E" w:rsidRDefault="001907F0" w:rsidP="00C40699">
      <w:pPr>
        <w:pStyle w:val="NormalWeb"/>
        <w:ind w:firstLine="720"/>
        <w:rPr>
          <w:rFonts w:ascii="Arial" w:hAnsi="Arial" w:cs="Arial"/>
          <w:color w:val="000000" w:themeColor="text1"/>
        </w:rPr>
      </w:pPr>
      <w:r w:rsidRPr="0026377E">
        <w:rPr>
          <w:rFonts w:ascii="Arial" w:hAnsi="Arial" w:cs="Arial"/>
          <w:color w:val="000000" w:themeColor="text1"/>
        </w:rPr>
        <w:t xml:space="preserve">In conducting this study on </w:t>
      </w:r>
      <w:r w:rsidRPr="0026377E">
        <w:rPr>
          <w:rStyle w:val="Strong"/>
          <w:rFonts w:ascii="Arial" w:eastAsiaTheme="majorEastAsia" w:hAnsi="Arial" w:cs="Arial"/>
          <w:b w:val="0"/>
          <w:bCs w:val="0"/>
          <w:color w:val="000000" w:themeColor="text1"/>
        </w:rPr>
        <w:t>Supplier Relationship Management, Risk Management, and Sustainable Procurement and their influence on Organizational Efficiency in hospitals</w:t>
      </w:r>
      <w:r w:rsidRPr="0026377E">
        <w:rPr>
          <w:rFonts w:ascii="Arial" w:hAnsi="Arial" w:cs="Arial"/>
          <w:color w:val="000000" w:themeColor="text1"/>
        </w:rPr>
        <w:t>, strict ethical principles were observed to safeguard the rights, dignity, and welfare of all participants.</w:t>
      </w:r>
    </w:p>
    <w:p w14:paraId="490570B9" w14:textId="1FC0E980" w:rsidR="001907F0" w:rsidRPr="0026377E" w:rsidRDefault="001907F0" w:rsidP="00C40699">
      <w:pPr>
        <w:pStyle w:val="NormalWeb"/>
        <w:rPr>
          <w:rFonts w:ascii="Arial" w:hAnsi="Arial" w:cs="Arial"/>
          <w:color w:val="000000" w:themeColor="text1"/>
        </w:rPr>
      </w:pPr>
      <w:r w:rsidRPr="0026377E">
        <w:rPr>
          <w:rStyle w:val="Strong"/>
          <w:rFonts w:ascii="Arial" w:eastAsiaTheme="majorEastAsia" w:hAnsi="Arial" w:cs="Arial"/>
          <w:i/>
          <w:iCs/>
          <w:color w:val="000000" w:themeColor="text1"/>
        </w:rPr>
        <w:t>Adequacy of Facilities</w:t>
      </w:r>
      <w:r w:rsidRPr="0026377E">
        <w:rPr>
          <w:rFonts w:ascii="Arial" w:hAnsi="Arial" w:cs="Arial"/>
          <w:color w:val="000000" w:themeColor="text1"/>
        </w:rPr>
        <w:br/>
      </w:r>
      <w:r w:rsidR="009B78F1" w:rsidRPr="0026377E">
        <w:rPr>
          <w:rFonts w:ascii="Arial" w:hAnsi="Arial" w:cs="Arial"/>
          <w:color w:val="000000" w:themeColor="text1"/>
        </w:rPr>
        <w:t xml:space="preserve">         </w:t>
      </w:r>
      <w:r w:rsidRPr="0026377E">
        <w:rPr>
          <w:rFonts w:ascii="Arial" w:hAnsi="Arial" w:cs="Arial"/>
          <w:color w:val="000000" w:themeColor="text1"/>
        </w:rPr>
        <w:t>Interviews and surveys were conducted in suitable hospital settings, ensuring a comfortable and professional environment for respondents. Secure digital tools and encrypted storage systems were employed to maintain confidentiality of all collected data.</w:t>
      </w:r>
    </w:p>
    <w:p w14:paraId="70C24FC8" w14:textId="2890777F" w:rsidR="001907F0" w:rsidRPr="0026377E" w:rsidRDefault="001907F0" w:rsidP="00C40699">
      <w:pPr>
        <w:pStyle w:val="NormalWeb"/>
        <w:rPr>
          <w:rFonts w:ascii="Arial" w:hAnsi="Arial" w:cs="Arial"/>
          <w:color w:val="000000" w:themeColor="text1"/>
        </w:rPr>
      </w:pPr>
      <w:r w:rsidRPr="0026377E">
        <w:rPr>
          <w:rStyle w:val="Strong"/>
          <w:rFonts w:ascii="Arial" w:eastAsiaTheme="majorEastAsia" w:hAnsi="Arial" w:cs="Arial"/>
          <w:i/>
          <w:iCs/>
          <w:color w:val="000000" w:themeColor="text1"/>
        </w:rPr>
        <w:t>Community Involvement</w:t>
      </w:r>
      <w:r w:rsidRPr="0026377E">
        <w:rPr>
          <w:rFonts w:ascii="Arial" w:hAnsi="Arial" w:cs="Arial"/>
          <w:i/>
          <w:iCs/>
          <w:color w:val="000000" w:themeColor="text1"/>
        </w:rPr>
        <w:br/>
      </w:r>
      <w:r w:rsidR="009B78F1" w:rsidRPr="0026377E">
        <w:rPr>
          <w:rFonts w:ascii="Arial" w:hAnsi="Arial" w:cs="Arial"/>
          <w:color w:val="000000" w:themeColor="text1"/>
        </w:rPr>
        <w:t xml:space="preserve">         </w:t>
      </w:r>
      <w:r w:rsidRPr="0026377E">
        <w:rPr>
          <w:rFonts w:ascii="Arial" w:hAnsi="Arial" w:cs="Arial"/>
          <w:color w:val="000000" w:themeColor="text1"/>
        </w:rPr>
        <w:t xml:space="preserve">The study encouraged active participation from hospital staff, department </w:t>
      </w:r>
      <w:r w:rsidRPr="0026377E">
        <w:rPr>
          <w:rFonts w:ascii="Arial" w:hAnsi="Arial" w:cs="Arial"/>
          <w:color w:val="000000" w:themeColor="text1"/>
        </w:rPr>
        <w:lastRenderedPageBreak/>
        <w:t>heads, and management personnel. Their insights directly informed the study’s findings, ensuring that results reflect actual procurement practices and challenges. Key findings were shared with hospital stakeholders to support improvement in procurement processes and overall organizational efficiency.</w:t>
      </w:r>
    </w:p>
    <w:p w14:paraId="697B9F0B" w14:textId="5713DBB5" w:rsidR="001907F0" w:rsidRPr="0026377E" w:rsidRDefault="001907F0" w:rsidP="00C40699">
      <w:pPr>
        <w:pStyle w:val="NormalWeb"/>
        <w:rPr>
          <w:rFonts w:ascii="Arial" w:hAnsi="Arial" w:cs="Arial"/>
          <w:color w:val="000000" w:themeColor="text1"/>
        </w:rPr>
      </w:pPr>
      <w:r w:rsidRPr="0026377E">
        <w:rPr>
          <w:rStyle w:val="Strong"/>
          <w:rFonts w:ascii="Arial" w:eastAsiaTheme="majorEastAsia" w:hAnsi="Arial" w:cs="Arial"/>
          <w:i/>
          <w:iCs/>
          <w:color w:val="000000" w:themeColor="text1"/>
        </w:rPr>
        <w:t>Informed Consent</w:t>
      </w:r>
      <w:r w:rsidRPr="0026377E">
        <w:rPr>
          <w:rFonts w:ascii="Arial" w:hAnsi="Arial" w:cs="Arial"/>
          <w:color w:val="000000" w:themeColor="text1"/>
        </w:rPr>
        <w:br/>
      </w:r>
      <w:r w:rsidR="009B78F1" w:rsidRPr="0026377E">
        <w:rPr>
          <w:rFonts w:ascii="Arial" w:hAnsi="Arial" w:cs="Arial"/>
          <w:color w:val="000000" w:themeColor="text1"/>
        </w:rPr>
        <w:t xml:space="preserve">         </w:t>
      </w:r>
      <w:r w:rsidRPr="0026377E">
        <w:rPr>
          <w:rFonts w:ascii="Arial" w:hAnsi="Arial" w:cs="Arial"/>
          <w:color w:val="000000" w:themeColor="text1"/>
        </w:rPr>
        <w:t>All participants were fully informed about the study’s purpose, methodology, and intended use of results. Participation was strictly voluntary, and respondents were reminded of their right to withdraw at any time without penalty, ensuring adherence to ethical standards throughout the study.</w:t>
      </w:r>
    </w:p>
    <w:p w14:paraId="46915EB5" w14:textId="41A8D9D5" w:rsidR="001907F0" w:rsidRPr="0026377E" w:rsidRDefault="001907F0" w:rsidP="00C40699">
      <w:pPr>
        <w:pStyle w:val="NormalWeb"/>
        <w:rPr>
          <w:rFonts w:ascii="Arial" w:hAnsi="Arial" w:cs="Arial"/>
          <w:color w:val="000000" w:themeColor="text1"/>
        </w:rPr>
      </w:pPr>
      <w:r w:rsidRPr="0026377E">
        <w:rPr>
          <w:rStyle w:val="Strong"/>
          <w:rFonts w:ascii="Arial" w:eastAsiaTheme="majorEastAsia" w:hAnsi="Arial" w:cs="Arial"/>
          <w:i/>
          <w:iCs/>
          <w:color w:val="000000" w:themeColor="text1"/>
        </w:rPr>
        <w:t>Justice and Inclusivity</w:t>
      </w:r>
      <w:r w:rsidRPr="0026377E">
        <w:rPr>
          <w:rFonts w:ascii="Arial" w:hAnsi="Arial" w:cs="Arial"/>
          <w:color w:val="000000" w:themeColor="text1"/>
        </w:rPr>
        <w:br/>
      </w:r>
      <w:r w:rsidR="009B78F1" w:rsidRPr="0026377E">
        <w:rPr>
          <w:rFonts w:ascii="Arial" w:hAnsi="Arial" w:cs="Arial"/>
          <w:color w:val="000000" w:themeColor="text1"/>
        </w:rPr>
        <w:t xml:space="preserve">         </w:t>
      </w:r>
      <w:r w:rsidRPr="0026377E">
        <w:rPr>
          <w:rFonts w:ascii="Arial" w:hAnsi="Arial" w:cs="Arial"/>
          <w:color w:val="000000" w:themeColor="text1"/>
        </w:rPr>
        <w:t>The study included hospital staff from different departments and levels of responsibility, such as top management, middle management, and operational staff, to ensure fairness and inclusivity. All voices were valued equally in assessing procurement practices. In recognition of participants’ time and contribution, tokens of appreciation were provided.</w:t>
      </w:r>
    </w:p>
    <w:p w14:paraId="51EB2D4E" w14:textId="0EAEF765" w:rsidR="001907F0" w:rsidRPr="0026377E" w:rsidRDefault="001907F0" w:rsidP="00C40699">
      <w:pPr>
        <w:pStyle w:val="NormalWeb"/>
        <w:rPr>
          <w:rFonts w:ascii="Arial" w:hAnsi="Arial" w:cs="Arial"/>
          <w:color w:val="000000" w:themeColor="text1"/>
        </w:rPr>
      </w:pPr>
      <w:r w:rsidRPr="0026377E">
        <w:rPr>
          <w:rStyle w:val="Strong"/>
          <w:rFonts w:ascii="Arial" w:eastAsiaTheme="majorEastAsia" w:hAnsi="Arial" w:cs="Arial"/>
          <w:i/>
          <w:iCs/>
          <w:color w:val="000000" w:themeColor="text1"/>
        </w:rPr>
        <w:t>Privacy and Confidentiality</w:t>
      </w:r>
      <w:r w:rsidRPr="0026377E">
        <w:rPr>
          <w:rFonts w:ascii="Arial" w:hAnsi="Arial" w:cs="Arial"/>
          <w:color w:val="000000" w:themeColor="text1"/>
        </w:rPr>
        <w:br/>
      </w:r>
      <w:r w:rsidR="009B78F1" w:rsidRPr="0026377E">
        <w:rPr>
          <w:rFonts w:ascii="Arial" w:hAnsi="Arial" w:cs="Arial"/>
          <w:color w:val="000000" w:themeColor="text1"/>
        </w:rPr>
        <w:t xml:space="preserve">         </w:t>
      </w:r>
      <w:r w:rsidRPr="0026377E">
        <w:rPr>
          <w:rFonts w:ascii="Arial" w:hAnsi="Arial" w:cs="Arial"/>
          <w:color w:val="000000" w:themeColor="text1"/>
        </w:rPr>
        <w:t xml:space="preserve">All personal information and responses were treated with strict confidentiality in accordance with the </w:t>
      </w:r>
      <w:r w:rsidRPr="0026377E">
        <w:rPr>
          <w:rStyle w:val="Strong"/>
          <w:rFonts w:ascii="Arial" w:eastAsiaTheme="majorEastAsia" w:hAnsi="Arial" w:cs="Arial"/>
          <w:b w:val="0"/>
          <w:bCs w:val="0"/>
          <w:color w:val="000000" w:themeColor="text1"/>
        </w:rPr>
        <w:t>Data Privacy Act of 2012 (Republic Act No. 10173)</w:t>
      </w:r>
      <w:r w:rsidRPr="0026377E">
        <w:rPr>
          <w:rFonts w:ascii="Arial" w:hAnsi="Arial" w:cs="Arial"/>
          <w:color w:val="000000" w:themeColor="text1"/>
        </w:rPr>
        <w:t>. Data were anonymized, securely stored, and access was restricted solely to the researcher to protect participant identities and maintain data integrity. No personal data were shared outside the research team, and all procedures complied with legal and ethical standards for handling sensitive information.</w:t>
      </w:r>
    </w:p>
    <w:p w14:paraId="4635E439" w14:textId="2BB3AB5A" w:rsidR="001907F0" w:rsidRPr="0026377E" w:rsidRDefault="001907F0" w:rsidP="00C40699">
      <w:pPr>
        <w:pStyle w:val="NormalWeb"/>
        <w:rPr>
          <w:rFonts w:ascii="Arial" w:hAnsi="Arial" w:cs="Arial"/>
          <w:color w:val="000000" w:themeColor="text1"/>
        </w:rPr>
      </w:pPr>
      <w:r w:rsidRPr="0026377E">
        <w:rPr>
          <w:rStyle w:val="Strong"/>
          <w:rFonts w:ascii="Arial" w:eastAsiaTheme="majorEastAsia" w:hAnsi="Arial" w:cs="Arial"/>
          <w:i/>
          <w:iCs/>
          <w:color w:val="000000" w:themeColor="text1"/>
        </w:rPr>
        <w:t>Researcher’s Qualifications</w:t>
      </w:r>
      <w:r w:rsidRPr="0026377E">
        <w:rPr>
          <w:rFonts w:ascii="Arial" w:hAnsi="Arial" w:cs="Arial"/>
          <w:color w:val="000000" w:themeColor="text1"/>
        </w:rPr>
        <w:br/>
      </w:r>
      <w:r w:rsidR="009B78F1" w:rsidRPr="0026377E">
        <w:rPr>
          <w:rFonts w:ascii="Arial" w:hAnsi="Arial" w:cs="Arial"/>
          <w:color w:val="000000" w:themeColor="text1"/>
        </w:rPr>
        <w:t xml:space="preserve">         </w:t>
      </w:r>
      <w:r w:rsidRPr="0026377E">
        <w:rPr>
          <w:rFonts w:ascii="Arial" w:hAnsi="Arial" w:cs="Arial"/>
          <w:color w:val="000000" w:themeColor="text1"/>
        </w:rPr>
        <w:t xml:space="preserve">The researcher possesses expertise in </w:t>
      </w:r>
      <w:r w:rsidRPr="0026377E">
        <w:rPr>
          <w:rStyle w:val="Strong"/>
          <w:rFonts w:ascii="Arial" w:eastAsiaTheme="majorEastAsia" w:hAnsi="Arial" w:cs="Arial"/>
          <w:b w:val="0"/>
          <w:bCs w:val="0"/>
          <w:color w:val="000000" w:themeColor="text1"/>
        </w:rPr>
        <w:t>business management, hospital administration, and procurement processes</w:t>
      </w:r>
      <w:r w:rsidRPr="0026377E">
        <w:rPr>
          <w:rFonts w:ascii="Arial" w:hAnsi="Arial" w:cs="Arial"/>
          <w:color w:val="000000" w:themeColor="text1"/>
        </w:rPr>
        <w:t>, ensuring competent and ethical conduct of the study. Formal training in both qualitative and quantitative research methods enabled rigorous, accurate data collection, analysis, and interpretation.</w:t>
      </w:r>
    </w:p>
    <w:p w14:paraId="1C814536" w14:textId="16AD8D46" w:rsidR="001907F0" w:rsidRPr="0026377E" w:rsidRDefault="001907F0" w:rsidP="00C40699">
      <w:pPr>
        <w:pStyle w:val="NormalWeb"/>
        <w:rPr>
          <w:rFonts w:ascii="Arial" w:hAnsi="Arial" w:cs="Arial"/>
          <w:color w:val="000000" w:themeColor="text1"/>
        </w:rPr>
      </w:pPr>
      <w:r w:rsidRPr="0026377E">
        <w:rPr>
          <w:rStyle w:val="Strong"/>
          <w:rFonts w:ascii="Arial" w:eastAsiaTheme="majorEastAsia" w:hAnsi="Arial" w:cs="Arial"/>
          <w:i/>
          <w:iCs/>
          <w:color w:val="000000" w:themeColor="text1"/>
        </w:rPr>
        <w:t>Risks and Benefits</w:t>
      </w:r>
      <w:r w:rsidRPr="0026377E">
        <w:rPr>
          <w:rFonts w:ascii="Arial" w:hAnsi="Arial" w:cs="Arial"/>
          <w:color w:val="000000" w:themeColor="text1"/>
        </w:rPr>
        <w:br/>
      </w:r>
      <w:r w:rsidR="009B78F1" w:rsidRPr="0026377E">
        <w:rPr>
          <w:rFonts w:ascii="Arial" w:hAnsi="Arial" w:cs="Arial"/>
          <w:color w:val="000000" w:themeColor="text1"/>
        </w:rPr>
        <w:t xml:space="preserve">         </w:t>
      </w:r>
      <w:r w:rsidRPr="0026377E">
        <w:rPr>
          <w:rFonts w:ascii="Arial" w:hAnsi="Arial" w:cs="Arial"/>
          <w:color w:val="000000" w:themeColor="text1"/>
        </w:rPr>
        <w:t>The study posed minimal risk, primarily limited to potential discomfort during interviews or surveys. These risks were mitigated through confidentiality, voluntary participation, and careful administration of research instruments. Benefits included generating actionable insights into hospital procurement practices, supporting supplier relationship management, risk mitigation, and sustainable procurement, and enhancing overall organizational efficiency.</w:t>
      </w:r>
    </w:p>
    <w:p w14:paraId="2648EEAD" w14:textId="54996D64" w:rsidR="001907F0" w:rsidRPr="0026377E" w:rsidRDefault="001907F0" w:rsidP="00C40699">
      <w:pPr>
        <w:pStyle w:val="NormalWeb"/>
        <w:rPr>
          <w:rFonts w:ascii="Arial" w:hAnsi="Arial" w:cs="Arial"/>
          <w:color w:val="000000" w:themeColor="text1"/>
        </w:rPr>
      </w:pPr>
      <w:r w:rsidRPr="0026377E">
        <w:rPr>
          <w:rStyle w:val="Strong"/>
          <w:rFonts w:ascii="Arial" w:eastAsiaTheme="majorEastAsia" w:hAnsi="Arial" w:cs="Arial"/>
          <w:i/>
          <w:iCs/>
          <w:color w:val="000000" w:themeColor="text1"/>
        </w:rPr>
        <w:t>Social Value</w:t>
      </w:r>
      <w:r w:rsidRPr="0026377E">
        <w:rPr>
          <w:rFonts w:ascii="Arial" w:hAnsi="Arial" w:cs="Arial"/>
          <w:color w:val="000000" w:themeColor="text1"/>
        </w:rPr>
        <w:br/>
      </w:r>
      <w:r w:rsidR="009B78F1" w:rsidRPr="0026377E">
        <w:rPr>
          <w:rFonts w:ascii="Arial" w:hAnsi="Arial" w:cs="Arial"/>
          <w:color w:val="000000" w:themeColor="text1"/>
        </w:rPr>
        <w:t xml:space="preserve">         </w:t>
      </w:r>
      <w:r w:rsidRPr="0026377E">
        <w:rPr>
          <w:rFonts w:ascii="Arial" w:hAnsi="Arial" w:cs="Arial"/>
          <w:color w:val="000000" w:themeColor="text1"/>
        </w:rPr>
        <w:t xml:space="preserve">This study emphasized the social relevance of procurement management in hospitals. By examining effective supplier relationships, risk management strategies, and sustainable procurement practices, the research aims to improve </w:t>
      </w:r>
      <w:r w:rsidRPr="0026377E">
        <w:rPr>
          <w:rFonts w:ascii="Arial" w:hAnsi="Arial" w:cs="Arial"/>
          <w:color w:val="000000" w:themeColor="text1"/>
        </w:rPr>
        <w:lastRenderedPageBreak/>
        <w:t>operational efficiency, procurement quality, and sustainability, thereby contributing to enhanced hospital performance and patient care.</w:t>
      </w:r>
    </w:p>
    <w:p w14:paraId="56F93651" w14:textId="3805E003" w:rsidR="001907F0" w:rsidRPr="0026377E" w:rsidRDefault="001907F0" w:rsidP="00C40699">
      <w:pPr>
        <w:pStyle w:val="NormalWeb"/>
        <w:rPr>
          <w:rFonts w:ascii="Arial" w:hAnsi="Arial" w:cs="Arial"/>
          <w:color w:val="000000" w:themeColor="text1"/>
        </w:rPr>
      </w:pPr>
      <w:r w:rsidRPr="0026377E">
        <w:rPr>
          <w:rStyle w:val="Strong"/>
          <w:rFonts w:ascii="Arial" w:eastAsiaTheme="majorEastAsia" w:hAnsi="Arial" w:cs="Arial"/>
          <w:i/>
          <w:iCs/>
          <w:color w:val="000000" w:themeColor="text1"/>
        </w:rPr>
        <w:t>Transparency</w:t>
      </w:r>
      <w:r w:rsidRPr="0026377E">
        <w:rPr>
          <w:rFonts w:ascii="Arial" w:hAnsi="Arial" w:cs="Arial"/>
          <w:color w:val="000000" w:themeColor="text1"/>
        </w:rPr>
        <w:br/>
      </w:r>
      <w:r w:rsidR="009B78F1" w:rsidRPr="0026377E">
        <w:rPr>
          <w:rFonts w:ascii="Arial" w:hAnsi="Arial" w:cs="Arial"/>
          <w:color w:val="000000" w:themeColor="text1"/>
        </w:rPr>
        <w:t xml:space="preserve">         </w:t>
      </w:r>
      <w:r w:rsidRPr="0026377E">
        <w:rPr>
          <w:rFonts w:ascii="Arial" w:hAnsi="Arial" w:cs="Arial"/>
          <w:color w:val="000000" w:themeColor="text1"/>
        </w:rPr>
        <w:t>Participants were clearly informed about the study’s objectives, procedures, and expected outcomes. Open communication fostered trust, promoted honest responses, and encouraged meaningful engagement from all respondents.</w:t>
      </w:r>
    </w:p>
    <w:p w14:paraId="31A5A89A" w14:textId="33C2492E" w:rsidR="001907F0" w:rsidRPr="0026377E" w:rsidRDefault="001907F0" w:rsidP="00C40699">
      <w:pPr>
        <w:pStyle w:val="NormalWeb"/>
        <w:rPr>
          <w:rFonts w:ascii="Arial" w:hAnsi="Arial" w:cs="Arial"/>
          <w:color w:val="000000" w:themeColor="text1"/>
        </w:rPr>
      </w:pPr>
      <w:r w:rsidRPr="0026377E">
        <w:rPr>
          <w:rStyle w:val="Strong"/>
          <w:rFonts w:ascii="Arial" w:eastAsiaTheme="majorEastAsia" w:hAnsi="Arial" w:cs="Arial"/>
          <w:i/>
          <w:iCs/>
          <w:color w:val="000000" w:themeColor="text1"/>
        </w:rPr>
        <w:t>Vulnerability of Participants</w:t>
      </w:r>
      <w:r w:rsidRPr="0026377E">
        <w:rPr>
          <w:rFonts w:ascii="Arial" w:hAnsi="Arial" w:cs="Arial"/>
          <w:color w:val="000000" w:themeColor="text1"/>
        </w:rPr>
        <w:br/>
      </w:r>
      <w:r w:rsidR="009B78F1" w:rsidRPr="0026377E">
        <w:rPr>
          <w:rFonts w:ascii="Arial" w:hAnsi="Arial" w:cs="Arial"/>
          <w:color w:val="000000" w:themeColor="text1"/>
        </w:rPr>
        <w:t xml:space="preserve">         </w:t>
      </w:r>
      <w:r w:rsidRPr="0026377E">
        <w:rPr>
          <w:rFonts w:ascii="Arial" w:hAnsi="Arial" w:cs="Arial"/>
          <w:color w:val="000000" w:themeColor="text1"/>
        </w:rPr>
        <w:t>All participants were adult hospital employees capable of providing informed consent. No vulnerable groups were included; however, care was taken to ensure participants felt respected, safe, and free from any form of coercion or undue pressure.</w:t>
      </w:r>
    </w:p>
    <w:p w14:paraId="24B440BC" w14:textId="74D46CAB" w:rsidR="00A16298" w:rsidRPr="0026377E" w:rsidRDefault="001F2F72" w:rsidP="00C40699">
      <w:pPr>
        <w:spacing w:line="240" w:lineRule="auto"/>
        <w:jc w:val="center"/>
        <w:rPr>
          <w:rFonts w:ascii="Arial" w:hAnsi="Arial" w:cs="Arial"/>
          <w:b/>
          <w:bCs/>
          <w:color w:val="000000" w:themeColor="text1"/>
        </w:rPr>
      </w:pPr>
      <w:r w:rsidRPr="0026377E">
        <w:rPr>
          <w:rFonts w:ascii="Arial" w:hAnsi="Arial" w:cs="Arial"/>
          <w:color w:val="000000" w:themeColor="text1"/>
        </w:rPr>
        <w:br w:type="page"/>
      </w:r>
      <w:r w:rsidR="00CC0F81" w:rsidRPr="0026377E">
        <w:rPr>
          <w:rFonts w:ascii="Arial" w:hAnsi="Arial" w:cs="Arial"/>
          <w:b/>
          <w:bCs/>
          <w:color w:val="000000" w:themeColor="text1"/>
        </w:rPr>
        <w:lastRenderedPageBreak/>
        <w:t>Chapter 3</w:t>
      </w:r>
    </w:p>
    <w:p w14:paraId="7557A13E" w14:textId="7F0F81F2" w:rsidR="000E354E" w:rsidRPr="0026377E" w:rsidRDefault="00CC0F81" w:rsidP="00C40699">
      <w:pPr>
        <w:pStyle w:val="NormalWeb"/>
        <w:spacing w:before="0" w:beforeAutospacing="0" w:after="0" w:afterAutospacing="0"/>
        <w:jc w:val="center"/>
        <w:rPr>
          <w:rFonts w:ascii="Arial" w:hAnsi="Arial" w:cs="Arial"/>
          <w:b/>
          <w:bCs/>
          <w:color w:val="000000" w:themeColor="text1"/>
        </w:rPr>
      </w:pPr>
      <w:r w:rsidRPr="0026377E">
        <w:rPr>
          <w:rFonts w:ascii="Arial" w:hAnsi="Arial" w:cs="Arial"/>
          <w:b/>
          <w:bCs/>
          <w:color w:val="000000" w:themeColor="text1"/>
        </w:rPr>
        <w:t>Result and Discussio</w:t>
      </w:r>
      <w:r w:rsidR="000E354E" w:rsidRPr="0026377E">
        <w:rPr>
          <w:rFonts w:ascii="Arial" w:hAnsi="Arial" w:cs="Arial"/>
          <w:b/>
          <w:bCs/>
          <w:color w:val="000000" w:themeColor="text1"/>
        </w:rPr>
        <w:t>n</w:t>
      </w:r>
    </w:p>
    <w:p w14:paraId="0D77B0EC" w14:textId="552E1DE8" w:rsidR="00752BC5" w:rsidRPr="0026377E" w:rsidRDefault="00752BC5" w:rsidP="00C40699">
      <w:pPr>
        <w:pStyle w:val="NormalWeb"/>
        <w:ind w:firstLine="720"/>
        <w:rPr>
          <w:rFonts w:ascii="Arial" w:hAnsi="Arial" w:cs="Arial"/>
          <w:color w:val="000000" w:themeColor="text1"/>
        </w:rPr>
      </w:pPr>
      <w:r w:rsidRPr="0026377E">
        <w:rPr>
          <w:rFonts w:ascii="Arial" w:hAnsi="Arial" w:cs="Arial"/>
          <w:color w:val="000000" w:themeColor="text1"/>
        </w:rPr>
        <w:t>This chapter presented the tables, interpretations, and implications of the results, which were supported by relevant literature.</w:t>
      </w:r>
    </w:p>
    <w:tbl>
      <w:tblPr>
        <w:tblW w:w="8624" w:type="dxa"/>
        <w:tblLook w:val="04A0" w:firstRow="1" w:lastRow="0" w:firstColumn="1" w:lastColumn="0" w:noHBand="0" w:noVBand="1"/>
      </w:tblPr>
      <w:tblGrid>
        <w:gridCol w:w="2117"/>
        <w:gridCol w:w="2695"/>
        <w:gridCol w:w="889"/>
        <w:gridCol w:w="949"/>
        <w:gridCol w:w="889"/>
        <w:gridCol w:w="1085"/>
      </w:tblGrid>
      <w:tr w:rsidR="00A318CA" w:rsidRPr="0026377E" w14:paraId="4326F213" w14:textId="77777777" w:rsidTr="004A3913">
        <w:trPr>
          <w:trHeight w:val="259"/>
        </w:trPr>
        <w:tc>
          <w:tcPr>
            <w:tcW w:w="2117" w:type="dxa"/>
            <w:tcBorders>
              <w:top w:val="nil"/>
              <w:left w:val="nil"/>
              <w:bottom w:val="nil"/>
              <w:right w:val="nil"/>
            </w:tcBorders>
            <w:shd w:val="clear" w:color="000000" w:fill="FFFFFF"/>
            <w:hideMark/>
          </w:tcPr>
          <w:p w14:paraId="262BBB62" w14:textId="77777777" w:rsidR="00A318CA" w:rsidRPr="0026377E" w:rsidRDefault="00A318CA" w:rsidP="00C40699">
            <w:pPr>
              <w:spacing w:after="0" w:line="240" w:lineRule="auto"/>
              <w:rPr>
                <w:rFonts w:ascii="Arial" w:eastAsia="Times New Roman" w:hAnsi="Arial" w:cs="Arial"/>
                <w:b/>
                <w:bCs/>
                <w:color w:val="000000" w:themeColor="text1"/>
                <w:lang w:eastAsia="en-PH"/>
              </w:rPr>
            </w:pPr>
            <w:r w:rsidRPr="0026377E">
              <w:rPr>
                <w:rFonts w:ascii="Arial" w:eastAsia="Times New Roman" w:hAnsi="Arial" w:cs="Arial"/>
                <w:b/>
                <w:bCs/>
                <w:color w:val="000000" w:themeColor="text1"/>
                <w:lang w:eastAsia="en-PH"/>
              </w:rPr>
              <w:t>Table 1</w:t>
            </w:r>
          </w:p>
        </w:tc>
        <w:tc>
          <w:tcPr>
            <w:tcW w:w="2693" w:type="dxa"/>
            <w:tcBorders>
              <w:top w:val="nil"/>
              <w:left w:val="nil"/>
              <w:bottom w:val="nil"/>
              <w:right w:val="nil"/>
            </w:tcBorders>
            <w:shd w:val="clear" w:color="000000" w:fill="FFFFFF"/>
            <w:noWrap/>
            <w:hideMark/>
          </w:tcPr>
          <w:p w14:paraId="76C0664E" w14:textId="77777777" w:rsidR="00A318CA" w:rsidRPr="0026377E" w:rsidRDefault="00A318CA" w:rsidP="00C40699">
            <w:pPr>
              <w:spacing w:after="0" w:line="240" w:lineRule="auto"/>
              <w:rPr>
                <w:rFonts w:ascii="Arial" w:eastAsia="Times New Roman" w:hAnsi="Arial" w:cs="Arial"/>
                <w:color w:val="000000" w:themeColor="text1"/>
                <w:lang w:eastAsia="en-PH"/>
              </w:rPr>
            </w:pPr>
            <w:r w:rsidRPr="0026377E">
              <w:rPr>
                <w:rFonts w:ascii="Arial" w:eastAsia="Times New Roman" w:hAnsi="Arial" w:cs="Arial"/>
                <w:color w:val="000000" w:themeColor="text1"/>
                <w:lang w:eastAsia="en-PH"/>
              </w:rPr>
              <w:t> </w:t>
            </w:r>
          </w:p>
        </w:tc>
        <w:tc>
          <w:tcPr>
            <w:tcW w:w="888" w:type="dxa"/>
            <w:tcBorders>
              <w:top w:val="nil"/>
              <w:left w:val="nil"/>
              <w:bottom w:val="nil"/>
              <w:right w:val="nil"/>
            </w:tcBorders>
            <w:shd w:val="clear" w:color="000000" w:fill="FFFFFF"/>
            <w:noWrap/>
            <w:hideMark/>
          </w:tcPr>
          <w:p w14:paraId="4E21B805" w14:textId="77777777" w:rsidR="00A318CA" w:rsidRPr="0026377E" w:rsidRDefault="00A318CA" w:rsidP="00C40699">
            <w:pPr>
              <w:spacing w:after="0" w:line="240" w:lineRule="auto"/>
              <w:rPr>
                <w:rFonts w:ascii="Arial" w:eastAsia="Times New Roman" w:hAnsi="Arial" w:cs="Arial"/>
                <w:color w:val="000000" w:themeColor="text1"/>
                <w:lang w:eastAsia="en-PH"/>
              </w:rPr>
            </w:pPr>
            <w:r w:rsidRPr="0026377E">
              <w:rPr>
                <w:rFonts w:ascii="Arial" w:eastAsia="Times New Roman" w:hAnsi="Arial" w:cs="Arial"/>
                <w:color w:val="000000" w:themeColor="text1"/>
                <w:lang w:eastAsia="en-PH"/>
              </w:rPr>
              <w:t> </w:t>
            </w:r>
          </w:p>
        </w:tc>
        <w:tc>
          <w:tcPr>
            <w:tcW w:w="948" w:type="dxa"/>
            <w:tcBorders>
              <w:top w:val="nil"/>
              <w:left w:val="nil"/>
              <w:bottom w:val="nil"/>
              <w:right w:val="nil"/>
            </w:tcBorders>
            <w:shd w:val="clear" w:color="000000" w:fill="FFFFFF"/>
            <w:noWrap/>
            <w:hideMark/>
          </w:tcPr>
          <w:p w14:paraId="7E9D710D" w14:textId="77777777" w:rsidR="00A318CA" w:rsidRPr="0026377E" w:rsidRDefault="00A318CA" w:rsidP="00C40699">
            <w:pPr>
              <w:spacing w:after="0" w:line="240" w:lineRule="auto"/>
              <w:rPr>
                <w:rFonts w:ascii="Arial" w:eastAsia="Times New Roman" w:hAnsi="Arial" w:cs="Arial"/>
                <w:color w:val="000000" w:themeColor="text1"/>
                <w:lang w:eastAsia="en-PH"/>
              </w:rPr>
            </w:pPr>
            <w:r w:rsidRPr="0026377E">
              <w:rPr>
                <w:rFonts w:ascii="Arial" w:eastAsia="Times New Roman" w:hAnsi="Arial" w:cs="Arial"/>
                <w:color w:val="000000" w:themeColor="text1"/>
                <w:lang w:eastAsia="en-PH"/>
              </w:rPr>
              <w:t> </w:t>
            </w:r>
          </w:p>
        </w:tc>
        <w:tc>
          <w:tcPr>
            <w:tcW w:w="888" w:type="dxa"/>
            <w:tcBorders>
              <w:top w:val="nil"/>
              <w:left w:val="nil"/>
              <w:bottom w:val="nil"/>
              <w:right w:val="nil"/>
            </w:tcBorders>
            <w:shd w:val="clear" w:color="000000" w:fill="FFFFFF"/>
            <w:noWrap/>
            <w:hideMark/>
          </w:tcPr>
          <w:p w14:paraId="79070CBC" w14:textId="77777777" w:rsidR="00A318CA" w:rsidRPr="0026377E" w:rsidRDefault="00A318CA" w:rsidP="00C40699">
            <w:pPr>
              <w:spacing w:after="0" w:line="240" w:lineRule="auto"/>
              <w:rPr>
                <w:rFonts w:ascii="Arial" w:eastAsia="Times New Roman" w:hAnsi="Arial" w:cs="Arial"/>
                <w:color w:val="000000" w:themeColor="text1"/>
                <w:lang w:eastAsia="en-PH"/>
              </w:rPr>
            </w:pPr>
            <w:r w:rsidRPr="0026377E">
              <w:rPr>
                <w:rFonts w:ascii="Arial" w:eastAsia="Times New Roman" w:hAnsi="Arial" w:cs="Arial"/>
                <w:color w:val="000000" w:themeColor="text1"/>
                <w:lang w:eastAsia="en-PH"/>
              </w:rPr>
              <w:t> </w:t>
            </w:r>
          </w:p>
        </w:tc>
        <w:tc>
          <w:tcPr>
            <w:tcW w:w="1084" w:type="dxa"/>
            <w:tcBorders>
              <w:top w:val="nil"/>
              <w:left w:val="nil"/>
              <w:bottom w:val="nil"/>
              <w:right w:val="nil"/>
            </w:tcBorders>
            <w:shd w:val="clear" w:color="000000" w:fill="FFFFFF"/>
            <w:noWrap/>
            <w:hideMark/>
          </w:tcPr>
          <w:p w14:paraId="1E8082CF" w14:textId="77777777" w:rsidR="00A318CA" w:rsidRPr="0026377E" w:rsidRDefault="00A318CA" w:rsidP="00C40699">
            <w:pPr>
              <w:spacing w:after="0" w:line="240" w:lineRule="auto"/>
              <w:rPr>
                <w:rFonts w:ascii="Arial" w:eastAsia="Times New Roman" w:hAnsi="Arial" w:cs="Arial"/>
                <w:color w:val="000000" w:themeColor="text1"/>
                <w:lang w:eastAsia="en-PH"/>
              </w:rPr>
            </w:pPr>
            <w:r w:rsidRPr="0026377E">
              <w:rPr>
                <w:rFonts w:ascii="Arial" w:eastAsia="Times New Roman" w:hAnsi="Arial" w:cs="Arial"/>
                <w:color w:val="000000" w:themeColor="text1"/>
                <w:lang w:eastAsia="en-PH"/>
              </w:rPr>
              <w:t> </w:t>
            </w:r>
          </w:p>
        </w:tc>
      </w:tr>
      <w:tr w:rsidR="00A318CA" w:rsidRPr="0026377E" w14:paraId="4E728094" w14:textId="77777777" w:rsidTr="004A3913">
        <w:trPr>
          <w:trHeight w:val="519"/>
        </w:trPr>
        <w:tc>
          <w:tcPr>
            <w:tcW w:w="8618" w:type="dxa"/>
            <w:gridSpan w:val="6"/>
            <w:tcBorders>
              <w:top w:val="nil"/>
              <w:left w:val="nil"/>
              <w:bottom w:val="nil"/>
              <w:right w:val="nil"/>
            </w:tcBorders>
            <w:shd w:val="clear" w:color="000000" w:fill="FFFFFF"/>
            <w:hideMark/>
          </w:tcPr>
          <w:p w14:paraId="4821A98E" w14:textId="533FFB9D" w:rsidR="00A318CA" w:rsidRPr="0026377E" w:rsidRDefault="00A318CA" w:rsidP="00C40699">
            <w:pPr>
              <w:spacing w:after="0" w:line="240" w:lineRule="auto"/>
              <w:rPr>
                <w:rFonts w:ascii="Arial" w:eastAsia="Times New Roman" w:hAnsi="Arial" w:cs="Arial"/>
                <w:i/>
                <w:iCs/>
                <w:color w:val="000000" w:themeColor="text1"/>
                <w:lang w:eastAsia="en-PH"/>
              </w:rPr>
            </w:pPr>
            <w:r w:rsidRPr="0026377E">
              <w:rPr>
                <w:rFonts w:ascii="Arial" w:eastAsia="Times New Roman" w:hAnsi="Arial" w:cs="Arial"/>
                <w:i/>
                <w:iCs/>
                <w:color w:val="000000" w:themeColor="text1"/>
                <w:lang w:eastAsia="en-PH"/>
              </w:rPr>
              <w:t xml:space="preserve">Supplier Relationship Management </w:t>
            </w:r>
            <w:r w:rsidR="00635EB7" w:rsidRPr="0026377E">
              <w:rPr>
                <w:rFonts w:ascii="Arial" w:eastAsia="Times New Roman" w:hAnsi="Arial" w:cs="Arial"/>
                <w:i/>
                <w:iCs/>
                <w:color w:val="000000" w:themeColor="text1"/>
                <w:lang w:eastAsia="en-PH"/>
              </w:rPr>
              <w:t>when grouped according to</w:t>
            </w:r>
            <w:r w:rsidRPr="0026377E">
              <w:rPr>
                <w:rFonts w:ascii="Arial" w:eastAsia="Times New Roman" w:hAnsi="Arial" w:cs="Arial"/>
                <w:i/>
                <w:iCs/>
                <w:color w:val="000000" w:themeColor="text1"/>
                <w:lang w:eastAsia="en-PH"/>
              </w:rPr>
              <w:t xml:space="preserve"> Employment Status</w:t>
            </w:r>
          </w:p>
        </w:tc>
      </w:tr>
      <w:tr w:rsidR="00A318CA" w:rsidRPr="0026377E" w14:paraId="6D8A2758" w14:textId="77777777" w:rsidTr="004A3913">
        <w:trPr>
          <w:trHeight w:val="269"/>
        </w:trPr>
        <w:tc>
          <w:tcPr>
            <w:tcW w:w="2117" w:type="dxa"/>
            <w:tcBorders>
              <w:top w:val="single" w:sz="4" w:space="0" w:color="auto"/>
              <w:left w:val="nil"/>
              <w:bottom w:val="single" w:sz="4" w:space="0" w:color="auto"/>
              <w:right w:val="nil"/>
            </w:tcBorders>
            <w:shd w:val="clear" w:color="000000" w:fill="FFFFFF"/>
            <w:hideMark/>
          </w:tcPr>
          <w:p w14:paraId="19BB9F5C" w14:textId="77777777" w:rsidR="00A318CA" w:rsidRPr="0026377E" w:rsidRDefault="00A318CA" w:rsidP="00C40699">
            <w:pPr>
              <w:spacing w:after="0" w:line="240" w:lineRule="auto"/>
              <w:rPr>
                <w:rFonts w:ascii="Arial" w:eastAsia="Times New Roman" w:hAnsi="Arial" w:cs="Arial"/>
                <w:color w:val="000000" w:themeColor="text1"/>
                <w:lang w:eastAsia="en-PH"/>
              </w:rPr>
            </w:pPr>
            <w:r w:rsidRPr="0026377E">
              <w:rPr>
                <w:rFonts w:ascii="Arial" w:eastAsia="Times New Roman" w:hAnsi="Arial" w:cs="Arial"/>
                <w:color w:val="000000" w:themeColor="text1"/>
                <w:lang w:eastAsia="en-PH"/>
              </w:rPr>
              <w:t>Dimension</w:t>
            </w:r>
          </w:p>
        </w:tc>
        <w:tc>
          <w:tcPr>
            <w:tcW w:w="2693" w:type="dxa"/>
            <w:tcBorders>
              <w:top w:val="single" w:sz="4" w:space="0" w:color="auto"/>
              <w:left w:val="nil"/>
              <w:bottom w:val="single" w:sz="4" w:space="0" w:color="auto"/>
              <w:right w:val="nil"/>
            </w:tcBorders>
            <w:shd w:val="clear" w:color="000000" w:fill="FFFFFF"/>
            <w:hideMark/>
          </w:tcPr>
          <w:p w14:paraId="4DDD4DFC" w14:textId="77777777" w:rsidR="00A318CA" w:rsidRPr="0026377E" w:rsidRDefault="00A318CA" w:rsidP="00C40699">
            <w:pPr>
              <w:spacing w:after="0" w:line="240" w:lineRule="auto"/>
              <w:rPr>
                <w:rFonts w:ascii="Arial" w:eastAsia="Times New Roman" w:hAnsi="Arial" w:cs="Arial"/>
                <w:color w:val="000000" w:themeColor="text1"/>
                <w:lang w:eastAsia="en-PH"/>
              </w:rPr>
            </w:pPr>
            <w:r w:rsidRPr="0026377E">
              <w:rPr>
                <w:rFonts w:ascii="Arial" w:eastAsia="Times New Roman" w:hAnsi="Arial" w:cs="Arial"/>
                <w:color w:val="000000" w:themeColor="text1"/>
                <w:lang w:eastAsia="en-PH"/>
              </w:rPr>
              <w:t>Employment Status</w:t>
            </w:r>
          </w:p>
        </w:tc>
        <w:tc>
          <w:tcPr>
            <w:tcW w:w="888" w:type="dxa"/>
            <w:tcBorders>
              <w:top w:val="single" w:sz="4" w:space="0" w:color="auto"/>
              <w:left w:val="nil"/>
              <w:bottom w:val="single" w:sz="4" w:space="0" w:color="auto"/>
              <w:right w:val="nil"/>
            </w:tcBorders>
            <w:shd w:val="clear" w:color="000000" w:fill="FFFFFF"/>
            <w:hideMark/>
          </w:tcPr>
          <w:p w14:paraId="3E0593EA" w14:textId="53610675" w:rsidR="00A318CA" w:rsidRPr="0026377E" w:rsidRDefault="007E2560" w:rsidP="00C40699">
            <w:pPr>
              <w:spacing w:after="0" w:line="240" w:lineRule="auto"/>
              <w:rPr>
                <w:rFonts w:ascii="Arial" w:eastAsia="Times New Roman" w:hAnsi="Arial" w:cs="Arial"/>
                <w:i/>
                <w:iCs/>
                <w:color w:val="000000" w:themeColor="text1"/>
                <w:lang w:eastAsia="en-PH"/>
              </w:rPr>
            </w:pPr>
            <w:r w:rsidRPr="0026377E">
              <w:rPr>
                <w:rFonts w:ascii="Arial" w:eastAsia="Times New Roman" w:hAnsi="Arial" w:cs="Arial"/>
                <w:i/>
                <w:iCs/>
                <w:color w:val="000000" w:themeColor="text1"/>
                <w:lang w:eastAsia="en-PH"/>
              </w:rPr>
              <w:t>N</w:t>
            </w:r>
          </w:p>
        </w:tc>
        <w:tc>
          <w:tcPr>
            <w:tcW w:w="948" w:type="dxa"/>
            <w:tcBorders>
              <w:top w:val="single" w:sz="4" w:space="0" w:color="auto"/>
              <w:left w:val="nil"/>
              <w:bottom w:val="single" w:sz="4" w:space="0" w:color="auto"/>
              <w:right w:val="nil"/>
            </w:tcBorders>
            <w:shd w:val="clear" w:color="000000" w:fill="FFFFFF"/>
            <w:hideMark/>
          </w:tcPr>
          <w:p w14:paraId="770849E7" w14:textId="77777777" w:rsidR="00A318CA" w:rsidRPr="0026377E" w:rsidRDefault="00A318CA" w:rsidP="00C40699">
            <w:pPr>
              <w:spacing w:after="0" w:line="240" w:lineRule="auto"/>
              <w:rPr>
                <w:rFonts w:ascii="Arial" w:eastAsia="Times New Roman" w:hAnsi="Arial" w:cs="Arial"/>
                <w:i/>
                <w:iCs/>
                <w:color w:val="000000" w:themeColor="text1"/>
                <w:lang w:eastAsia="en-PH"/>
              </w:rPr>
            </w:pPr>
            <w:r w:rsidRPr="0026377E">
              <w:rPr>
                <w:rFonts w:ascii="Arial" w:eastAsia="Times New Roman" w:hAnsi="Arial" w:cs="Arial"/>
                <w:i/>
                <w:iCs/>
                <w:color w:val="000000" w:themeColor="text1"/>
                <w:lang w:eastAsia="en-PH"/>
              </w:rPr>
              <w:t>Mean</w:t>
            </w:r>
          </w:p>
        </w:tc>
        <w:tc>
          <w:tcPr>
            <w:tcW w:w="888" w:type="dxa"/>
            <w:tcBorders>
              <w:top w:val="single" w:sz="4" w:space="0" w:color="auto"/>
              <w:left w:val="nil"/>
              <w:bottom w:val="single" w:sz="4" w:space="0" w:color="auto"/>
              <w:right w:val="nil"/>
            </w:tcBorders>
            <w:shd w:val="clear" w:color="000000" w:fill="FFFFFF"/>
            <w:hideMark/>
          </w:tcPr>
          <w:p w14:paraId="14081137" w14:textId="77777777" w:rsidR="00A318CA" w:rsidRPr="0026377E" w:rsidRDefault="00A318CA" w:rsidP="00C40699">
            <w:pPr>
              <w:spacing w:after="0" w:line="240" w:lineRule="auto"/>
              <w:rPr>
                <w:rFonts w:ascii="Arial" w:eastAsia="Times New Roman" w:hAnsi="Arial" w:cs="Arial"/>
                <w:i/>
                <w:iCs/>
                <w:color w:val="000000" w:themeColor="text1"/>
                <w:lang w:eastAsia="en-PH"/>
              </w:rPr>
            </w:pPr>
            <w:r w:rsidRPr="0026377E">
              <w:rPr>
                <w:rFonts w:ascii="Arial" w:eastAsia="Times New Roman" w:hAnsi="Arial" w:cs="Arial"/>
                <w:i/>
                <w:iCs/>
                <w:color w:val="000000" w:themeColor="text1"/>
                <w:lang w:eastAsia="en-PH"/>
              </w:rPr>
              <w:t>SD</w:t>
            </w:r>
          </w:p>
        </w:tc>
        <w:tc>
          <w:tcPr>
            <w:tcW w:w="1084" w:type="dxa"/>
            <w:tcBorders>
              <w:top w:val="single" w:sz="4" w:space="0" w:color="auto"/>
              <w:left w:val="nil"/>
              <w:bottom w:val="single" w:sz="4" w:space="0" w:color="auto"/>
              <w:right w:val="nil"/>
            </w:tcBorders>
            <w:shd w:val="clear" w:color="000000" w:fill="FFFFFF"/>
            <w:hideMark/>
          </w:tcPr>
          <w:p w14:paraId="14892CD8" w14:textId="77777777" w:rsidR="00A318CA" w:rsidRPr="0026377E" w:rsidRDefault="00A318CA" w:rsidP="00C40699">
            <w:pPr>
              <w:spacing w:after="0" w:line="240" w:lineRule="auto"/>
              <w:rPr>
                <w:rFonts w:ascii="Arial" w:eastAsia="Times New Roman" w:hAnsi="Arial" w:cs="Arial"/>
                <w:color w:val="000000" w:themeColor="text1"/>
                <w:lang w:eastAsia="en-PH"/>
              </w:rPr>
            </w:pPr>
            <w:r w:rsidRPr="0026377E">
              <w:rPr>
                <w:rFonts w:ascii="Arial" w:eastAsia="Times New Roman" w:hAnsi="Arial" w:cs="Arial"/>
                <w:color w:val="000000" w:themeColor="text1"/>
                <w:lang w:eastAsia="en-PH"/>
              </w:rPr>
              <w:t>VI</w:t>
            </w:r>
          </w:p>
        </w:tc>
      </w:tr>
      <w:tr w:rsidR="00A318CA" w:rsidRPr="0026377E" w14:paraId="59B9402B" w14:textId="77777777" w:rsidTr="004A3913">
        <w:trPr>
          <w:trHeight w:val="259"/>
        </w:trPr>
        <w:tc>
          <w:tcPr>
            <w:tcW w:w="2117" w:type="dxa"/>
            <w:vMerge w:val="restart"/>
            <w:tcBorders>
              <w:top w:val="nil"/>
              <w:left w:val="nil"/>
              <w:bottom w:val="nil"/>
              <w:right w:val="nil"/>
            </w:tcBorders>
            <w:shd w:val="clear" w:color="000000" w:fill="FFFFFF"/>
            <w:hideMark/>
          </w:tcPr>
          <w:p w14:paraId="681442BE" w14:textId="77777777" w:rsidR="00A318CA" w:rsidRPr="0026377E" w:rsidRDefault="00A318CA" w:rsidP="00C40699">
            <w:pPr>
              <w:spacing w:after="0" w:line="240" w:lineRule="auto"/>
              <w:rPr>
                <w:rFonts w:ascii="Arial" w:eastAsia="Times New Roman" w:hAnsi="Arial" w:cs="Arial"/>
                <w:color w:val="000000" w:themeColor="text1"/>
                <w:lang w:eastAsia="en-PH"/>
              </w:rPr>
            </w:pPr>
            <w:r w:rsidRPr="0026377E">
              <w:rPr>
                <w:rFonts w:ascii="Arial" w:eastAsia="Times New Roman" w:hAnsi="Arial" w:cs="Arial"/>
                <w:color w:val="000000" w:themeColor="text1"/>
                <w:lang w:eastAsia="en-PH"/>
              </w:rPr>
              <w:t>Communication</w:t>
            </w:r>
          </w:p>
        </w:tc>
        <w:tc>
          <w:tcPr>
            <w:tcW w:w="2693" w:type="dxa"/>
            <w:tcBorders>
              <w:top w:val="nil"/>
              <w:left w:val="nil"/>
              <w:bottom w:val="nil"/>
              <w:right w:val="nil"/>
            </w:tcBorders>
            <w:shd w:val="clear" w:color="000000" w:fill="FFFFFF"/>
            <w:hideMark/>
          </w:tcPr>
          <w:p w14:paraId="6C5162E4" w14:textId="77777777" w:rsidR="00A318CA" w:rsidRPr="0026377E" w:rsidRDefault="00A318CA" w:rsidP="00C40699">
            <w:pPr>
              <w:spacing w:after="0" w:line="240" w:lineRule="auto"/>
              <w:rPr>
                <w:rFonts w:ascii="Arial" w:eastAsia="Times New Roman" w:hAnsi="Arial" w:cs="Arial"/>
                <w:color w:val="000000" w:themeColor="text1"/>
                <w:lang w:eastAsia="en-PH"/>
              </w:rPr>
            </w:pPr>
            <w:r w:rsidRPr="0026377E">
              <w:rPr>
                <w:rFonts w:ascii="Arial" w:eastAsia="Times New Roman" w:hAnsi="Arial" w:cs="Arial"/>
                <w:color w:val="000000" w:themeColor="text1"/>
                <w:lang w:eastAsia="en-PH"/>
              </w:rPr>
              <w:t>Regular/Permanent</w:t>
            </w:r>
          </w:p>
        </w:tc>
        <w:tc>
          <w:tcPr>
            <w:tcW w:w="888" w:type="dxa"/>
            <w:tcBorders>
              <w:top w:val="nil"/>
              <w:left w:val="nil"/>
              <w:bottom w:val="nil"/>
              <w:right w:val="nil"/>
            </w:tcBorders>
            <w:shd w:val="clear" w:color="000000" w:fill="FFFFFF"/>
            <w:hideMark/>
          </w:tcPr>
          <w:p w14:paraId="094BA5F0" w14:textId="77777777" w:rsidR="00A318CA" w:rsidRPr="0026377E" w:rsidRDefault="00A318CA" w:rsidP="00C40699">
            <w:pPr>
              <w:spacing w:after="0" w:line="240" w:lineRule="auto"/>
              <w:rPr>
                <w:rFonts w:ascii="Arial" w:eastAsia="Times New Roman" w:hAnsi="Arial" w:cs="Arial"/>
                <w:color w:val="000000" w:themeColor="text1"/>
                <w:lang w:eastAsia="en-PH"/>
              </w:rPr>
            </w:pPr>
            <w:r w:rsidRPr="0026377E">
              <w:rPr>
                <w:rFonts w:ascii="Arial" w:eastAsia="Times New Roman" w:hAnsi="Arial" w:cs="Arial"/>
                <w:color w:val="000000" w:themeColor="text1"/>
                <w:lang w:eastAsia="en-PH"/>
              </w:rPr>
              <w:t>203</w:t>
            </w:r>
          </w:p>
        </w:tc>
        <w:tc>
          <w:tcPr>
            <w:tcW w:w="948" w:type="dxa"/>
            <w:tcBorders>
              <w:top w:val="nil"/>
              <w:left w:val="nil"/>
              <w:bottom w:val="nil"/>
              <w:right w:val="nil"/>
            </w:tcBorders>
            <w:shd w:val="clear" w:color="000000" w:fill="FFFFFF"/>
            <w:hideMark/>
          </w:tcPr>
          <w:p w14:paraId="3629AB40" w14:textId="77777777" w:rsidR="00A318CA" w:rsidRPr="0026377E" w:rsidRDefault="00A318CA" w:rsidP="00C40699">
            <w:pPr>
              <w:spacing w:after="0" w:line="240" w:lineRule="auto"/>
              <w:rPr>
                <w:rFonts w:ascii="Arial" w:eastAsia="Times New Roman" w:hAnsi="Arial" w:cs="Arial"/>
                <w:color w:val="000000" w:themeColor="text1"/>
                <w:lang w:eastAsia="en-PH"/>
              </w:rPr>
            </w:pPr>
            <w:r w:rsidRPr="0026377E">
              <w:rPr>
                <w:rFonts w:ascii="Arial" w:eastAsia="Times New Roman" w:hAnsi="Arial" w:cs="Arial"/>
                <w:color w:val="000000" w:themeColor="text1"/>
                <w:lang w:eastAsia="en-PH"/>
              </w:rPr>
              <w:t>3.52</w:t>
            </w:r>
          </w:p>
        </w:tc>
        <w:tc>
          <w:tcPr>
            <w:tcW w:w="888" w:type="dxa"/>
            <w:tcBorders>
              <w:top w:val="nil"/>
              <w:left w:val="nil"/>
              <w:bottom w:val="nil"/>
              <w:right w:val="nil"/>
            </w:tcBorders>
            <w:shd w:val="clear" w:color="000000" w:fill="FFFFFF"/>
            <w:hideMark/>
          </w:tcPr>
          <w:p w14:paraId="779B7F87" w14:textId="77777777" w:rsidR="00A318CA" w:rsidRPr="0026377E" w:rsidRDefault="00A318CA" w:rsidP="00C40699">
            <w:pPr>
              <w:spacing w:after="0" w:line="240" w:lineRule="auto"/>
              <w:rPr>
                <w:rFonts w:ascii="Arial" w:eastAsia="Times New Roman" w:hAnsi="Arial" w:cs="Arial"/>
                <w:color w:val="000000" w:themeColor="text1"/>
                <w:lang w:eastAsia="en-PH"/>
              </w:rPr>
            </w:pPr>
            <w:r w:rsidRPr="0026377E">
              <w:rPr>
                <w:rFonts w:ascii="Arial" w:eastAsia="Times New Roman" w:hAnsi="Arial" w:cs="Arial"/>
                <w:color w:val="000000" w:themeColor="text1"/>
                <w:lang w:eastAsia="en-PH"/>
              </w:rPr>
              <w:t>0.26</w:t>
            </w:r>
          </w:p>
        </w:tc>
        <w:tc>
          <w:tcPr>
            <w:tcW w:w="1084" w:type="dxa"/>
            <w:tcBorders>
              <w:top w:val="nil"/>
              <w:left w:val="nil"/>
              <w:bottom w:val="nil"/>
              <w:right w:val="nil"/>
            </w:tcBorders>
            <w:shd w:val="clear" w:color="000000" w:fill="FFFFFF"/>
            <w:hideMark/>
          </w:tcPr>
          <w:p w14:paraId="2378509C" w14:textId="77777777" w:rsidR="00A318CA" w:rsidRPr="0026377E" w:rsidRDefault="00A318CA" w:rsidP="00C40699">
            <w:pPr>
              <w:spacing w:after="0" w:line="240" w:lineRule="auto"/>
              <w:rPr>
                <w:rFonts w:ascii="Arial" w:eastAsia="Times New Roman" w:hAnsi="Arial" w:cs="Arial"/>
                <w:color w:val="000000" w:themeColor="text1"/>
                <w:lang w:eastAsia="en-PH"/>
              </w:rPr>
            </w:pPr>
            <w:r w:rsidRPr="0026377E">
              <w:rPr>
                <w:rFonts w:ascii="Arial" w:eastAsia="Times New Roman" w:hAnsi="Arial" w:cs="Arial"/>
                <w:color w:val="000000" w:themeColor="text1"/>
                <w:lang w:eastAsia="en-PH"/>
              </w:rPr>
              <w:t>VH</w:t>
            </w:r>
          </w:p>
        </w:tc>
      </w:tr>
      <w:tr w:rsidR="00A318CA" w:rsidRPr="0026377E" w14:paraId="2A2E7FC4" w14:textId="77777777" w:rsidTr="004A3913">
        <w:trPr>
          <w:trHeight w:val="259"/>
        </w:trPr>
        <w:tc>
          <w:tcPr>
            <w:tcW w:w="2117" w:type="dxa"/>
            <w:vMerge/>
            <w:tcBorders>
              <w:top w:val="nil"/>
              <w:left w:val="nil"/>
              <w:bottom w:val="nil"/>
              <w:right w:val="nil"/>
            </w:tcBorders>
            <w:vAlign w:val="center"/>
            <w:hideMark/>
          </w:tcPr>
          <w:p w14:paraId="32DFA71C" w14:textId="77777777" w:rsidR="00A318CA" w:rsidRPr="0026377E" w:rsidRDefault="00A318CA" w:rsidP="00C40699">
            <w:pPr>
              <w:spacing w:after="0" w:line="240" w:lineRule="auto"/>
              <w:rPr>
                <w:rFonts w:ascii="Arial" w:eastAsia="Times New Roman" w:hAnsi="Arial" w:cs="Arial"/>
                <w:color w:val="000000" w:themeColor="text1"/>
                <w:lang w:eastAsia="en-PH"/>
              </w:rPr>
            </w:pPr>
          </w:p>
        </w:tc>
        <w:tc>
          <w:tcPr>
            <w:tcW w:w="2693" w:type="dxa"/>
            <w:tcBorders>
              <w:top w:val="nil"/>
              <w:left w:val="nil"/>
              <w:bottom w:val="nil"/>
              <w:right w:val="nil"/>
            </w:tcBorders>
            <w:shd w:val="clear" w:color="000000" w:fill="FFFFFF"/>
            <w:hideMark/>
          </w:tcPr>
          <w:p w14:paraId="491AAFD1" w14:textId="77777777" w:rsidR="00A318CA" w:rsidRPr="0026377E" w:rsidRDefault="00A318CA" w:rsidP="00C40699">
            <w:pPr>
              <w:spacing w:after="0" w:line="240" w:lineRule="auto"/>
              <w:rPr>
                <w:rFonts w:ascii="Arial" w:eastAsia="Times New Roman" w:hAnsi="Arial" w:cs="Arial"/>
                <w:color w:val="000000" w:themeColor="text1"/>
                <w:lang w:eastAsia="en-PH"/>
              </w:rPr>
            </w:pPr>
            <w:r w:rsidRPr="0026377E">
              <w:rPr>
                <w:rFonts w:ascii="Arial" w:eastAsia="Times New Roman" w:hAnsi="Arial" w:cs="Arial"/>
                <w:color w:val="000000" w:themeColor="text1"/>
                <w:lang w:eastAsia="en-PH"/>
              </w:rPr>
              <w:t>Probationary</w:t>
            </w:r>
          </w:p>
        </w:tc>
        <w:tc>
          <w:tcPr>
            <w:tcW w:w="888" w:type="dxa"/>
            <w:tcBorders>
              <w:top w:val="nil"/>
              <w:left w:val="nil"/>
              <w:bottom w:val="nil"/>
              <w:right w:val="nil"/>
            </w:tcBorders>
            <w:shd w:val="clear" w:color="000000" w:fill="FFFFFF"/>
            <w:hideMark/>
          </w:tcPr>
          <w:p w14:paraId="1FD7CC2E" w14:textId="77777777" w:rsidR="00A318CA" w:rsidRPr="0026377E" w:rsidRDefault="00A318CA" w:rsidP="00C40699">
            <w:pPr>
              <w:spacing w:after="0" w:line="240" w:lineRule="auto"/>
              <w:rPr>
                <w:rFonts w:ascii="Arial" w:eastAsia="Times New Roman" w:hAnsi="Arial" w:cs="Arial"/>
                <w:color w:val="000000" w:themeColor="text1"/>
                <w:lang w:eastAsia="en-PH"/>
              </w:rPr>
            </w:pPr>
            <w:r w:rsidRPr="0026377E">
              <w:rPr>
                <w:rFonts w:ascii="Arial" w:eastAsia="Times New Roman" w:hAnsi="Arial" w:cs="Arial"/>
                <w:color w:val="000000" w:themeColor="text1"/>
                <w:lang w:eastAsia="en-PH"/>
              </w:rPr>
              <w:t>135</w:t>
            </w:r>
          </w:p>
        </w:tc>
        <w:tc>
          <w:tcPr>
            <w:tcW w:w="948" w:type="dxa"/>
            <w:tcBorders>
              <w:top w:val="nil"/>
              <w:left w:val="nil"/>
              <w:bottom w:val="nil"/>
              <w:right w:val="nil"/>
            </w:tcBorders>
            <w:shd w:val="clear" w:color="000000" w:fill="FFFFFF"/>
            <w:hideMark/>
          </w:tcPr>
          <w:p w14:paraId="34C0BFBA" w14:textId="77777777" w:rsidR="00A318CA" w:rsidRPr="0026377E" w:rsidRDefault="00A318CA" w:rsidP="00C40699">
            <w:pPr>
              <w:spacing w:after="0" w:line="240" w:lineRule="auto"/>
              <w:rPr>
                <w:rFonts w:ascii="Arial" w:eastAsia="Times New Roman" w:hAnsi="Arial" w:cs="Arial"/>
                <w:color w:val="000000" w:themeColor="text1"/>
                <w:lang w:eastAsia="en-PH"/>
              </w:rPr>
            </w:pPr>
            <w:r w:rsidRPr="0026377E">
              <w:rPr>
                <w:rFonts w:ascii="Arial" w:eastAsia="Times New Roman" w:hAnsi="Arial" w:cs="Arial"/>
                <w:color w:val="000000" w:themeColor="text1"/>
                <w:lang w:eastAsia="en-PH"/>
              </w:rPr>
              <w:t>3.50</w:t>
            </w:r>
          </w:p>
        </w:tc>
        <w:tc>
          <w:tcPr>
            <w:tcW w:w="888" w:type="dxa"/>
            <w:tcBorders>
              <w:top w:val="nil"/>
              <w:left w:val="nil"/>
              <w:bottom w:val="nil"/>
              <w:right w:val="nil"/>
            </w:tcBorders>
            <w:shd w:val="clear" w:color="000000" w:fill="FFFFFF"/>
            <w:hideMark/>
          </w:tcPr>
          <w:p w14:paraId="61881331" w14:textId="77777777" w:rsidR="00A318CA" w:rsidRPr="0026377E" w:rsidRDefault="00A318CA" w:rsidP="00C40699">
            <w:pPr>
              <w:spacing w:after="0" w:line="240" w:lineRule="auto"/>
              <w:rPr>
                <w:rFonts w:ascii="Arial" w:eastAsia="Times New Roman" w:hAnsi="Arial" w:cs="Arial"/>
                <w:color w:val="000000" w:themeColor="text1"/>
                <w:lang w:eastAsia="en-PH"/>
              </w:rPr>
            </w:pPr>
            <w:r w:rsidRPr="0026377E">
              <w:rPr>
                <w:rFonts w:ascii="Arial" w:eastAsia="Times New Roman" w:hAnsi="Arial" w:cs="Arial"/>
                <w:color w:val="000000" w:themeColor="text1"/>
                <w:lang w:eastAsia="en-PH"/>
              </w:rPr>
              <w:t>0.26</w:t>
            </w:r>
          </w:p>
        </w:tc>
        <w:tc>
          <w:tcPr>
            <w:tcW w:w="1084" w:type="dxa"/>
            <w:tcBorders>
              <w:top w:val="nil"/>
              <w:left w:val="nil"/>
              <w:bottom w:val="nil"/>
              <w:right w:val="nil"/>
            </w:tcBorders>
            <w:shd w:val="clear" w:color="000000" w:fill="FFFFFF"/>
            <w:hideMark/>
          </w:tcPr>
          <w:p w14:paraId="3C5529B9" w14:textId="77777777" w:rsidR="00A318CA" w:rsidRPr="0026377E" w:rsidRDefault="00A318CA" w:rsidP="00C40699">
            <w:pPr>
              <w:spacing w:after="0" w:line="240" w:lineRule="auto"/>
              <w:rPr>
                <w:rFonts w:ascii="Arial" w:eastAsia="Times New Roman" w:hAnsi="Arial" w:cs="Arial"/>
                <w:color w:val="000000" w:themeColor="text1"/>
                <w:lang w:eastAsia="en-PH"/>
              </w:rPr>
            </w:pPr>
            <w:r w:rsidRPr="0026377E">
              <w:rPr>
                <w:rFonts w:ascii="Arial" w:eastAsia="Times New Roman" w:hAnsi="Arial" w:cs="Arial"/>
                <w:color w:val="000000" w:themeColor="text1"/>
                <w:lang w:eastAsia="en-PH"/>
              </w:rPr>
              <w:t>VH</w:t>
            </w:r>
          </w:p>
        </w:tc>
      </w:tr>
      <w:tr w:rsidR="00A318CA" w:rsidRPr="0026377E" w14:paraId="4F669DAC" w14:textId="77777777" w:rsidTr="004A3913">
        <w:trPr>
          <w:trHeight w:val="259"/>
        </w:trPr>
        <w:tc>
          <w:tcPr>
            <w:tcW w:w="2117" w:type="dxa"/>
            <w:vMerge w:val="restart"/>
            <w:tcBorders>
              <w:top w:val="nil"/>
              <w:left w:val="nil"/>
              <w:bottom w:val="nil"/>
              <w:right w:val="nil"/>
            </w:tcBorders>
            <w:shd w:val="clear" w:color="000000" w:fill="FFFFFF"/>
            <w:hideMark/>
          </w:tcPr>
          <w:p w14:paraId="54E848B6" w14:textId="77777777" w:rsidR="00A318CA" w:rsidRPr="0026377E" w:rsidRDefault="00A318CA" w:rsidP="00C40699">
            <w:pPr>
              <w:spacing w:after="0" w:line="240" w:lineRule="auto"/>
              <w:rPr>
                <w:rFonts w:ascii="Arial" w:eastAsia="Times New Roman" w:hAnsi="Arial" w:cs="Arial"/>
                <w:color w:val="000000" w:themeColor="text1"/>
                <w:lang w:eastAsia="en-PH"/>
              </w:rPr>
            </w:pPr>
            <w:r w:rsidRPr="0026377E">
              <w:rPr>
                <w:rFonts w:ascii="Arial" w:eastAsia="Times New Roman" w:hAnsi="Arial" w:cs="Arial"/>
                <w:color w:val="000000" w:themeColor="text1"/>
                <w:lang w:eastAsia="en-PH"/>
              </w:rPr>
              <w:t>Collaboration</w:t>
            </w:r>
          </w:p>
        </w:tc>
        <w:tc>
          <w:tcPr>
            <w:tcW w:w="2693" w:type="dxa"/>
            <w:tcBorders>
              <w:top w:val="nil"/>
              <w:left w:val="nil"/>
              <w:bottom w:val="nil"/>
              <w:right w:val="nil"/>
            </w:tcBorders>
            <w:shd w:val="clear" w:color="000000" w:fill="FFFFFF"/>
            <w:hideMark/>
          </w:tcPr>
          <w:p w14:paraId="6E3A4508" w14:textId="77777777" w:rsidR="00A318CA" w:rsidRPr="0026377E" w:rsidRDefault="00A318CA" w:rsidP="00C40699">
            <w:pPr>
              <w:spacing w:after="0" w:line="240" w:lineRule="auto"/>
              <w:rPr>
                <w:rFonts w:ascii="Arial" w:eastAsia="Times New Roman" w:hAnsi="Arial" w:cs="Arial"/>
                <w:color w:val="000000" w:themeColor="text1"/>
                <w:lang w:eastAsia="en-PH"/>
              </w:rPr>
            </w:pPr>
            <w:r w:rsidRPr="0026377E">
              <w:rPr>
                <w:rFonts w:ascii="Arial" w:eastAsia="Times New Roman" w:hAnsi="Arial" w:cs="Arial"/>
                <w:color w:val="000000" w:themeColor="text1"/>
                <w:lang w:eastAsia="en-PH"/>
              </w:rPr>
              <w:t>Regular/Permanent</w:t>
            </w:r>
          </w:p>
        </w:tc>
        <w:tc>
          <w:tcPr>
            <w:tcW w:w="888" w:type="dxa"/>
            <w:tcBorders>
              <w:top w:val="nil"/>
              <w:left w:val="nil"/>
              <w:bottom w:val="nil"/>
              <w:right w:val="nil"/>
            </w:tcBorders>
            <w:shd w:val="clear" w:color="000000" w:fill="FFFFFF"/>
            <w:hideMark/>
          </w:tcPr>
          <w:p w14:paraId="4C7738B8" w14:textId="77777777" w:rsidR="00A318CA" w:rsidRPr="0026377E" w:rsidRDefault="00A318CA" w:rsidP="00C40699">
            <w:pPr>
              <w:spacing w:after="0" w:line="240" w:lineRule="auto"/>
              <w:rPr>
                <w:rFonts w:ascii="Arial" w:eastAsia="Times New Roman" w:hAnsi="Arial" w:cs="Arial"/>
                <w:color w:val="000000" w:themeColor="text1"/>
                <w:lang w:eastAsia="en-PH"/>
              </w:rPr>
            </w:pPr>
            <w:r w:rsidRPr="0026377E">
              <w:rPr>
                <w:rFonts w:ascii="Arial" w:eastAsia="Times New Roman" w:hAnsi="Arial" w:cs="Arial"/>
                <w:color w:val="000000" w:themeColor="text1"/>
                <w:lang w:eastAsia="en-PH"/>
              </w:rPr>
              <w:t>203</w:t>
            </w:r>
          </w:p>
        </w:tc>
        <w:tc>
          <w:tcPr>
            <w:tcW w:w="948" w:type="dxa"/>
            <w:tcBorders>
              <w:top w:val="nil"/>
              <w:left w:val="nil"/>
              <w:bottom w:val="nil"/>
              <w:right w:val="nil"/>
            </w:tcBorders>
            <w:shd w:val="clear" w:color="000000" w:fill="FFFFFF"/>
            <w:hideMark/>
          </w:tcPr>
          <w:p w14:paraId="14C7CB94" w14:textId="77777777" w:rsidR="00A318CA" w:rsidRPr="0026377E" w:rsidRDefault="00A318CA" w:rsidP="00C40699">
            <w:pPr>
              <w:spacing w:after="0" w:line="240" w:lineRule="auto"/>
              <w:rPr>
                <w:rFonts w:ascii="Arial" w:eastAsia="Times New Roman" w:hAnsi="Arial" w:cs="Arial"/>
                <w:color w:val="000000" w:themeColor="text1"/>
                <w:lang w:eastAsia="en-PH"/>
              </w:rPr>
            </w:pPr>
            <w:r w:rsidRPr="0026377E">
              <w:rPr>
                <w:rFonts w:ascii="Arial" w:eastAsia="Times New Roman" w:hAnsi="Arial" w:cs="Arial"/>
                <w:color w:val="000000" w:themeColor="text1"/>
                <w:lang w:eastAsia="en-PH"/>
              </w:rPr>
              <w:t>3.50</w:t>
            </w:r>
          </w:p>
        </w:tc>
        <w:tc>
          <w:tcPr>
            <w:tcW w:w="888" w:type="dxa"/>
            <w:tcBorders>
              <w:top w:val="nil"/>
              <w:left w:val="nil"/>
              <w:bottom w:val="nil"/>
              <w:right w:val="nil"/>
            </w:tcBorders>
            <w:shd w:val="clear" w:color="000000" w:fill="FFFFFF"/>
            <w:hideMark/>
          </w:tcPr>
          <w:p w14:paraId="4FD9B359" w14:textId="77777777" w:rsidR="00A318CA" w:rsidRPr="0026377E" w:rsidRDefault="00A318CA" w:rsidP="00C40699">
            <w:pPr>
              <w:spacing w:after="0" w:line="240" w:lineRule="auto"/>
              <w:rPr>
                <w:rFonts w:ascii="Arial" w:eastAsia="Times New Roman" w:hAnsi="Arial" w:cs="Arial"/>
                <w:color w:val="000000" w:themeColor="text1"/>
                <w:lang w:eastAsia="en-PH"/>
              </w:rPr>
            </w:pPr>
            <w:r w:rsidRPr="0026377E">
              <w:rPr>
                <w:rFonts w:ascii="Arial" w:eastAsia="Times New Roman" w:hAnsi="Arial" w:cs="Arial"/>
                <w:color w:val="000000" w:themeColor="text1"/>
                <w:lang w:eastAsia="en-PH"/>
              </w:rPr>
              <w:t>0.30</w:t>
            </w:r>
          </w:p>
        </w:tc>
        <w:tc>
          <w:tcPr>
            <w:tcW w:w="1084" w:type="dxa"/>
            <w:tcBorders>
              <w:top w:val="nil"/>
              <w:left w:val="nil"/>
              <w:bottom w:val="nil"/>
              <w:right w:val="nil"/>
            </w:tcBorders>
            <w:shd w:val="clear" w:color="000000" w:fill="FFFFFF"/>
            <w:hideMark/>
          </w:tcPr>
          <w:p w14:paraId="6DC23B37" w14:textId="77777777" w:rsidR="00A318CA" w:rsidRPr="0026377E" w:rsidRDefault="00A318CA" w:rsidP="00C40699">
            <w:pPr>
              <w:spacing w:after="0" w:line="240" w:lineRule="auto"/>
              <w:rPr>
                <w:rFonts w:ascii="Arial" w:eastAsia="Times New Roman" w:hAnsi="Arial" w:cs="Arial"/>
                <w:color w:val="000000" w:themeColor="text1"/>
                <w:lang w:eastAsia="en-PH"/>
              </w:rPr>
            </w:pPr>
            <w:r w:rsidRPr="0026377E">
              <w:rPr>
                <w:rFonts w:ascii="Arial" w:eastAsia="Times New Roman" w:hAnsi="Arial" w:cs="Arial"/>
                <w:color w:val="000000" w:themeColor="text1"/>
                <w:lang w:eastAsia="en-PH"/>
              </w:rPr>
              <w:t>VH</w:t>
            </w:r>
          </w:p>
        </w:tc>
      </w:tr>
      <w:tr w:rsidR="00A318CA" w:rsidRPr="0026377E" w14:paraId="7CED6061" w14:textId="77777777" w:rsidTr="004A3913">
        <w:trPr>
          <w:trHeight w:val="259"/>
        </w:trPr>
        <w:tc>
          <w:tcPr>
            <w:tcW w:w="2117" w:type="dxa"/>
            <w:vMerge/>
            <w:tcBorders>
              <w:top w:val="nil"/>
              <w:left w:val="nil"/>
              <w:bottom w:val="nil"/>
              <w:right w:val="nil"/>
            </w:tcBorders>
            <w:vAlign w:val="center"/>
            <w:hideMark/>
          </w:tcPr>
          <w:p w14:paraId="2EBBB085" w14:textId="77777777" w:rsidR="00A318CA" w:rsidRPr="0026377E" w:rsidRDefault="00A318CA" w:rsidP="00C40699">
            <w:pPr>
              <w:spacing w:after="0" w:line="240" w:lineRule="auto"/>
              <w:rPr>
                <w:rFonts w:ascii="Arial" w:eastAsia="Times New Roman" w:hAnsi="Arial" w:cs="Arial"/>
                <w:color w:val="000000" w:themeColor="text1"/>
                <w:lang w:eastAsia="en-PH"/>
              </w:rPr>
            </w:pPr>
          </w:p>
        </w:tc>
        <w:tc>
          <w:tcPr>
            <w:tcW w:w="2693" w:type="dxa"/>
            <w:tcBorders>
              <w:top w:val="nil"/>
              <w:left w:val="nil"/>
              <w:bottom w:val="nil"/>
              <w:right w:val="nil"/>
            </w:tcBorders>
            <w:shd w:val="clear" w:color="000000" w:fill="FFFFFF"/>
            <w:hideMark/>
          </w:tcPr>
          <w:p w14:paraId="716F9A68" w14:textId="77777777" w:rsidR="00A318CA" w:rsidRPr="0026377E" w:rsidRDefault="00A318CA" w:rsidP="00C40699">
            <w:pPr>
              <w:spacing w:after="0" w:line="240" w:lineRule="auto"/>
              <w:rPr>
                <w:rFonts w:ascii="Arial" w:eastAsia="Times New Roman" w:hAnsi="Arial" w:cs="Arial"/>
                <w:color w:val="000000" w:themeColor="text1"/>
                <w:lang w:eastAsia="en-PH"/>
              </w:rPr>
            </w:pPr>
            <w:r w:rsidRPr="0026377E">
              <w:rPr>
                <w:rFonts w:ascii="Arial" w:eastAsia="Times New Roman" w:hAnsi="Arial" w:cs="Arial"/>
                <w:color w:val="000000" w:themeColor="text1"/>
                <w:lang w:eastAsia="en-PH"/>
              </w:rPr>
              <w:t>Probationary</w:t>
            </w:r>
          </w:p>
        </w:tc>
        <w:tc>
          <w:tcPr>
            <w:tcW w:w="888" w:type="dxa"/>
            <w:tcBorders>
              <w:top w:val="nil"/>
              <w:left w:val="nil"/>
              <w:bottom w:val="nil"/>
              <w:right w:val="nil"/>
            </w:tcBorders>
            <w:shd w:val="clear" w:color="000000" w:fill="FFFFFF"/>
            <w:hideMark/>
          </w:tcPr>
          <w:p w14:paraId="61837B8B" w14:textId="77777777" w:rsidR="00A318CA" w:rsidRPr="0026377E" w:rsidRDefault="00A318CA" w:rsidP="00C40699">
            <w:pPr>
              <w:spacing w:after="0" w:line="240" w:lineRule="auto"/>
              <w:rPr>
                <w:rFonts w:ascii="Arial" w:eastAsia="Times New Roman" w:hAnsi="Arial" w:cs="Arial"/>
                <w:color w:val="000000" w:themeColor="text1"/>
                <w:lang w:eastAsia="en-PH"/>
              </w:rPr>
            </w:pPr>
            <w:r w:rsidRPr="0026377E">
              <w:rPr>
                <w:rFonts w:ascii="Arial" w:eastAsia="Times New Roman" w:hAnsi="Arial" w:cs="Arial"/>
                <w:color w:val="000000" w:themeColor="text1"/>
                <w:lang w:eastAsia="en-PH"/>
              </w:rPr>
              <w:t>135</w:t>
            </w:r>
          </w:p>
        </w:tc>
        <w:tc>
          <w:tcPr>
            <w:tcW w:w="948" w:type="dxa"/>
            <w:tcBorders>
              <w:top w:val="nil"/>
              <w:left w:val="nil"/>
              <w:bottom w:val="nil"/>
              <w:right w:val="nil"/>
            </w:tcBorders>
            <w:shd w:val="clear" w:color="000000" w:fill="FFFFFF"/>
            <w:hideMark/>
          </w:tcPr>
          <w:p w14:paraId="0C2775C4" w14:textId="77777777" w:rsidR="00A318CA" w:rsidRPr="0026377E" w:rsidRDefault="00A318CA" w:rsidP="00C40699">
            <w:pPr>
              <w:spacing w:after="0" w:line="240" w:lineRule="auto"/>
              <w:rPr>
                <w:rFonts w:ascii="Arial" w:eastAsia="Times New Roman" w:hAnsi="Arial" w:cs="Arial"/>
                <w:color w:val="000000" w:themeColor="text1"/>
                <w:lang w:eastAsia="en-PH"/>
              </w:rPr>
            </w:pPr>
            <w:r w:rsidRPr="0026377E">
              <w:rPr>
                <w:rFonts w:ascii="Arial" w:eastAsia="Times New Roman" w:hAnsi="Arial" w:cs="Arial"/>
                <w:color w:val="000000" w:themeColor="text1"/>
                <w:lang w:eastAsia="en-PH"/>
              </w:rPr>
              <w:t>3.55</w:t>
            </w:r>
          </w:p>
        </w:tc>
        <w:tc>
          <w:tcPr>
            <w:tcW w:w="888" w:type="dxa"/>
            <w:tcBorders>
              <w:top w:val="nil"/>
              <w:left w:val="nil"/>
              <w:bottom w:val="nil"/>
              <w:right w:val="nil"/>
            </w:tcBorders>
            <w:shd w:val="clear" w:color="000000" w:fill="FFFFFF"/>
            <w:hideMark/>
          </w:tcPr>
          <w:p w14:paraId="60DD93C1" w14:textId="77777777" w:rsidR="00A318CA" w:rsidRPr="0026377E" w:rsidRDefault="00A318CA" w:rsidP="00C40699">
            <w:pPr>
              <w:spacing w:after="0" w:line="240" w:lineRule="auto"/>
              <w:rPr>
                <w:rFonts w:ascii="Arial" w:eastAsia="Times New Roman" w:hAnsi="Arial" w:cs="Arial"/>
                <w:color w:val="000000" w:themeColor="text1"/>
                <w:lang w:eastAsia="en-PH"/>
              </w:rPr>
            </w:pPr>
            <w:r w:rsidRPr="0026377E">
              <w:rPr>
                <w:rFonts w:ascii="Arial" w:eastAsia="Times New Roman" w:hAnsi="Arial" w:cs="Arial"/>
                <w:color w:val="000000" w:themeColor="text1"/>
                <w:lang w:eastAsia="en-PH"/>
              </w:rPr>
              <w:t>0.30</w:t>
            </w:r>
          </w:p>
        </w:tc>
        <w:tc>
          <w:tcPr>
            <w:tcW w:w="1084" w:type="dxa"/>
            <w:tcBorders>
              <w:top w:val="nil"/>
              <w:left w:val="nil"/>
              <w:bottom w:val="nil"/>
              <w:right w:val="nil"/>
            </w:tcBorders>
            <w:shd w:val="clear" w:color="000000" w:fill="FFFFFF"/>
            <w:hideMark/>
          </w:tcPr>
          <w:p w14:paraId="2F7A2BC1" w14:textId="77777777" w:rsidR="00A318CA" w:rsidRPr="0026377E" w:rsidRDefault="00A318CA" w:rsidP="00C40699">
            <w:pPr>
              <w:spacing w:after="0" w:line="240" w:lineRule="auto"/>
              <w:rPr>
                <w:rFonts w:ascii="Arial" w:eastAsia="Times New Roman" w:hAnsi="Arial" w:cs="Arial"/>
                <w:color w:val="000000" w:themeColor="text1"/>
                <w:lang w:eastAsia="en-PH"/>
              </w:rPr>
            </w:pPr>
            <w:r w:rsidRPr="0026377E">
              <w:rPr>
                <w:rFonts w:ascii="Arial" w:eastAsia="Times New Roman" w:hAnsi="Arial" w:cs="Arial"/>
                <w:color w:val="000000" w:themeColor="text1"/>
                <w:lang w:eastAsia="en-PH"/>
              </w:rPr>
              <w:t>VH</w:t>
            </w:r>
          </w:p>
        </w:tc>
      </w:tr>
      <w:tr w:rsidR="00A318CA" w:rsidRPr="0026377E" w14:paraId="4F408FC2" w14:textId="77777777" w:rsidTr="004A3913">
        <w:trPr>
          <w:trHeight w:val="259"/>
        </w:trPr>
        <w:tc>
          <w:tcPr>
            <w:tcW w:w="2117" w:type="dxa"/>
            <w:vMerge w:val="restart"/>
            <w:tcBorders>
              <w:top w:val="nil"/>
              <w:left w:val="nil"/>
              <w:bottom w:val="nil"/>
              <w:right w:val="nil"/>
            </w:tcBorders>
            <w:shd w:val="clear" w:color="000000" w:fill="FFFFFF"/>
            <w:hideMark/>
          </w:tcPr>
          <w:p w14:paraId="39975E34" w14:textId="77777777" w:rsidR="00A318CA" w:rsidRPr="0026377E" w:rsidRDefault="00A318CA" w:rsidP="00C40699">
            <w:pPr>
              <w:spacing w:after="0" w:line="240" w:lineRule="auto"/>
              <w:rPr>
                <w:rFonts w:ascii="Arial" w:eastAsia="Times New Roman" w:hAnsi="Arial" w:cs="Arial"/>
                <w:color w:val="000000" w:themeColor="text1"/>
                <w:lang w:eastAsia="en-PH"/>
              </w:rPr>
            </w:pPr>
            <w:r w:rsidRPr="0026377E">
              <w:rPr>
                <w:rFonts w:ascii="Arial" w:eastAsia="Times New Roman" w:hAnsi="Arial" w:cs="Arial"/>
                <w:color w:val="000000" w:themeColor="text1"/>
                <w:lang w:eastAsia="en-PH"/>
              </w:rPr>
              <w:t>Supplier Performance Monitoring</w:t>
            </w:r>
          </w:p>
        </w:tc>
        <w:tc>
          <w:tcPr>
            <w:tcW w:w="2693" w:type="dxa"/>
            <w:tcBorders>
              <w:top w:val="nil"/>
              <w:left w:val="nil"/>
              <w:bottom w:val="nil"/>
              <w:right w:val="nil"/>
            </w:tcBorders>
            <w:shd w:val="clear" w:color="000000" w:fill="FFFFFF"/>
            <w:hideMark/>
          </w:tcPr>
          <w:p w14:paraId="7F05B931" w14:textId="77777777" w:rsidR="00A318CA" w:rsidRPr="0026377E" w:rsidRDefault="00A318CA" w:rsidP="00C40699">
            <w:pPr>
              <w:spacing w:after="0" w:line="240" w:lineRule="auto"/>
              <w:rPr>
                <w:rFonts w:ascii="Arial" w:eastAsia="Times New Roman" w:hAnsi="Arial" w:cs="Arial"/>
                <w:color w:val="000000" w:themeColor="text1"/>
                <w:lang w:eastAsia="en-PH"/>
              </w:rPr>
            </w:pPr>
            <w:r w:rsidRPr="0026377E">
              <w:rPr>
                <w:rFonts w:ascii="Arial" w:eastAsia="Times New Roman" w:hAnsi="Arial" w:cs="Arial"/>
                <w:color w:val="000000" w:themeColor="text1"/>
                <w:lang w:eastAsia="en-PH"/>
              </w:rPr>
              <w:t>Regular/Permanent</w:t>
            </w:r>
          </w:p>
        </w:tc>
        <w:tc>
          <w:tcPr>
            <w:tcW w:w="888" w:type="dxa"/>
            <w:tcBorders>
              <w:top w:val="nil"/>
              <w:left w:val="nil"/>
              <w:bottom w:val="nil"/>
              <w:right w:val="nil"/>
            </w:tcBorders>
            <w:shd w:val="clear" w:color="000000" w:fill="FFFFFF"/>
            <w:hideMark/>
          </w:tcPr>
          <w:p w14:paraId="199E97DF" w14:textId="77777777" w:rsidR="00A318CA" w:rsidRPr="0026377E" w:rsidRDefault="00A318CA" w:rsidP="00C40699">
            <w:pPr>
              <w:spacing w:after="0" w:line="240" w:lineRule="auto"/>
              <w:rPr>
                <w:rFonts w:ascii="Arial" w:eastAsia="Times New Roman" w:hAnsi="Arial" w:cs="Arial"/>
                <w:color w:val="000000" w:themeColor="text1"/>
                <w:lang w:eastAsia="en-PH"/>
              </w:rPr>
            </w:pPr>
            <w:r w:rsidRPr="0026377E">
              <w:rPr>
                <w:rFonts w:ascii="Arial" w:eastAsia="Times New Roman" w:hAnsi="Arial" w:cs="Arial"/>
                <w:color w:val="000000" w:themeColor="text1"/>
                <w:lang w:eastAsia="en-PH"/>
              </w:rPr>
              <w:t>203</w:t>
            </w:r>
          </w:p>
        </w:tc>
        <w:tc>
          <w:tcPr>
            <w:tcW w:w="948" w:type="dxa"/>
            <w:tcBorders>
              <w:top w:val="nil"/>
              <w:left w:val="nil"/>
              <w:bottom w:val="nil"/>
              <w:right w:val="nil"/>
            </w:tcBorders>
            <w:shd w:val="clear" w:color="000000" w:fill="FFFFFF"/>
            <w:hideMark/>
          </w:tcPr>
          <w:p w14:paraId="7434FE48" w14:textId="77777777" w:rsidR="00A318CA" w:rsidRPr="0026377E" w:rsidRDefault="00A318CA" w:rsidP="00C40699">
            <w:pPr>
              <w:spacing w:after="0" w:line="240" w:lineRule="auto"/>
              <w:rPr>
                <w:rFonts w:ascii="Arial" w:eastAsia="Times New Roman" w:hAnsi="Arial" w:cs="Arial"/>
                <w:color w:val="000000" w:themeColor="text1"/>
                <w:lang w:eastAsia="en-PH"/>
              </w:rPr>
            </w:pPr>
            <w:r w:rsidRPr="0026377E">
              <w:rPr>
                <w:rFonts w:ascii="Arial" w:eastAsia="Times New Roman" w:hAnsi="Arial" w:cs="Arial"/>
                <w:color w:val="000000" w:themeColor="text1"/>
                <w:lang w:eastAsia="en-PH"/>
              </w:rPr>
              <w:t>3.48</w:t>
            </w:r>
          </w:p>
        </w:tc>
        <w:tc>
          <w:tcPr>
            <w:tcW w:w="888" w:type="dxa"/>
            <w:tcBorders>
              <w:top w:val="nil"/>
              <w:left w:val="nil"/>
              <w:bottom w:val="nil"/>
              <w:right w:val="nil"/>
            </w:tcBorders>
            <w:shd w:val="clear" w:color="000000" w:fill="FFFFFF"/>
            <w:hideMark/>
          </w:tcPr>
          <w:p w14:paraId="300BF9CE" w14:textId="77777777" w:rsidR="00A318CA" w:rsidRPr="0026377E" w:rsidRDefault="00A318CA" w:rsidP="00C40699">
            <w:pPr>
              <w:spacing w:after="0" w:line="240" w:lineRule="auto"/>
              <w:rPr>
                <w:rFonts w:ascii="Arial" w:eastAsia="Times New Roman" w:hAnsi="Arial" w:cs="Arial"/>
                <w:color w:val="000000" w:themeColor="text1"/>
                <w:lang w:eastAsia="en-PH"/>
              </w:rPr>
            </w:pPr>
            <w:r w:rsidRPr="0026377E">
              <w:rPr>
                <w:rFonts w:ascii="Arial" w:eastAsia="Times New Roman" w:hAnsi="Arial" w:cs="Arial"/>
                <w:color w:val="000000" w:themeColor="text1"/>
                <w:lang w:eastAsia="en-PH"/>
              </w:rPr>
              <w:t>0.34</w:t>
            </w:r>
          </w:p>
        </w:tc>
        <w:tc>
          <w:tcPr>
            <w:tcW w:w="1084" w:type="dxa"/>
            <w:tcBorders>
              <w:top w:val="nil"/>
              <w:left w:val="nil"/>
              <w:bottom w:val="nil"/>
              <w:right w:val="nil"/>
            </w:tcBorders>
            <w:shd w:val="clear" w:color="000000" w:fill="FFFFFF"/>
            <w:hideMark/>
          </w:tcPr>
          <w:p w14:paraId="567B322B" w14:textId="77777777" w:rsidR="00A318CA" w:rsidRPr="0026377E" w:rsidRDefault="00A318CA" w:rsidP="00C40699">
            <w:pPr>
              <w:spacing w:after="0" w:line="240" w:lineRule="auto"/>
              <w:rPr>
                <w:rFonts w:ascii="Arial" w:eastAsia="Times New Roman" w:hAnsi="Arial" w:cs="Arial"/>
                <w:color w:val="000000" w:themeColor="text1"/>
                <w:lang w:eastAsia="en-PH"/>
              </w:rPr>
            </w:pPr>
            <w:r w:rsidRPr="0026377E">
              <w:rPr>
                <w:rFonts w:ascii="Arial" w:eastAsia="Times New Roman" w:hAnsi="Arial" w:cs="Arial"/>
                <w:color w:val="000000" w:themeColor="text1"/>
                <w:lang w:eastAsia="en-PH"/>
              </w:rPr>
              <w:t>VH</w:t>
            </w:r>
          </w:p>
        </w:tc>
      </w:tr>
      <w:tr w:rsidR="00A318CA" w:rsidRPr="0026377E" w14:paraId="49F75218" w14:textId="77777777" w:rsidTr="004A3913">
        <w:trPr>
          <w:trHeight w:val="509"/>
        </w:trPr>
        <w:tc>
          <w:tcPr>
            <w:tcW w:w="2117" w:type="dxa"/>
            <w:vMerge/>
            <w:tcBorders>
              <w:top w:val="nil"/>
              <w:left w:val="nil"/>
              <w:bottom w:val="nil"/>
              <w:right w:val="nil"/>
            </w:tcBorders>
            <w:vAlign w:val="center"/>
            <w:hideMark/>
          </w:tcPr>
          <w:p w14:paraId="7AD7F424" w14:textId="77777777" w:rsidR="00A318CA" w:rsidRPr="0026377E" w:rsidRDefault="00A318CA" w:rsidP="00C40699">
            <w:pPr>
              <w:spacing w:after="0" w:line="240" w:lineRule="auto"/>
              <w:rPr>
                <w:rFonts w:ascii="Arial" w:eastAsia="Times New Roman" w:hAnsi="Arial" w:cs="Arial"/>
                <w:color w:val="000000" w:themeColor="text1"/>
                <w:lang w:eastAsia="en-PH"/>
              </w:rPr>
            </w:pPr>
          </w:p>
        </w:tc>
        <w:tc>
          <w:tcPr>
            <w:tcW w:w="2693" w:type="dxa"/>
            <w:tcBorders>
              <w:top w:val="nil"/>
              <w:left w:val="nil"/>
              <w:bottom w:val="nil"/>
              <w:right w:val="nil"/>
            </w:tcBorders>
            <w:shd w:val="clear" w:color="000000" w:fill="FFFFFF"/>
            <w:hideMark/>
          </w:tcPr>
          <w:p w14:paraId="49BE1425" w14:textId="77777777" w:rsidR="00A318CA" w:rsidRPr="0026377E" w:rsidRDefault="00A318CA" w:rsidP="00C40699">
            <w:pPr>
              <w:spacing w:after="0" w:line="240" w:lineRule="auto"/>
              <w:rPr>
                <w:rFonts w:ascii="Arial" w:eastAsia="Times New Roman" w:hAnsi="Arial" w:cs="Arial"/>
                <w:color w:val="000000" w:themeColor="text1"/>
                <w:lang w:eastAsia="en-PH"/>
              </w:rPr>
            </w:pPr>
            <w:r w:rsidRPr="0026377E">
              <w:rPr>
                <w:rFonts w:ascii="Arial" w:eastAsia="Times New Roman" w:hAnsi="Arial" w:cs="Arial"/>
                <w:color w:val="000000" w:themeColor="text1"/>
                <w:lang w:eastAsia="en-PH"/>
              </w:rPr>
              <w:t>Probationary</w:t>
            </w:r>
          </w:p>
        </w:tc>
        <w:tc>
          <w:tcPr>
            <w:tcW w:w="888" w:type="dxa"/>
            <w:tcBorders>
              <w:top w:val="nil"/>
              <w:left w:val="nil"/>
              <w:bottom w:val="nil"/>
              <w:right w:val="nil"/>
            </w:tcBorders>
            <w:shd w:val="clear" w:color="000000" w:fill="FFFFFF"/>
            <w:hideMark/>
          </w:tcPr>
          <w:p w14:paraId="1C17AE14" w14:textId="77777777" w:rsidR="00A318CA" w:rsidRPr="0026377E" w:rsidRDefault="00A318CA" w:rsidP="00C40699">
            <w:pPr>
              <w:spacing w:after="0" w:line="240" w:lineRule="auto"/>
              <w:rPr>
                <w:rFonts w:ascii="Arial" w:eastAsia="Times New Roman" w:hAnsi="Arial" w:cs="Arial"/>
                <w:color w:val="000000" w:themeColor="text1"/>
                <w:lang w:eastAsia="en-PH"/>
              </w:rPr>
            </w:pPr>
            <w:r w:rsidRPr="0026377E">
              <w:rPr>
                <w:rFonts w:ascii="Arial" w:eastAsia="Times New Roman" w:hAnsi="Arial" w:cs="Arial"/>
                <w:color w:val="000000" w:themeColor="text1"/>
                <w:lang w:eastAsia="en-PH"/>
              </w:rPr>
              <w:t>135</w:t>
            </w:r>
          </w:p>
        </w:tc>
        <w:tc>
          <w:tcPr>
            <w:tcW w:w="948" w:type="dxa"/>
            <w:tcBorders>
              <w:top w:val="nil"/>
              <w:left w:val="nil"/>
              <w:bottom w:val="nil"/>
              <w:right w:val="nil"/>
            </w:tcBorders>
            <w:shd w:val="clear" w:color="000000" w:fill="FFFFFF"/>
            <w:hideMark/>
          </w:tcPr>
          <w:p w14:paraId="537DF88D" w14:textId="77777777" w:rsidR="00A318CA" w:rsidRPr="0026377E" w:rsidRDefault="00A318CA" w:rsidP="00C40699">
            <w:pPr>
              <w:spacing w:after="0" w:line="240" w:lineRule="auto"/>
              <w:rPr>
                <w:rFonts w:ascii="Arial" w:eastAsia="Times New Roman" w:hAnsi="Arial" w:cs="Arial"/>
                <w:color w:val="000000" w:themeColor="text1"/>
                <w:lang w:eastAsia="en-PH"/>
              </w:rPr>
            </w:pPr>
            <w:r w:rsidRPr="0026377E">
              <w:rPr>
                <w:rFonts w:ascii="Arial" w:eastAsia="Times New Roman" w:hAnsi="Arial" w:cs="Arial"/>
                <w:color w:val="000000" w:themeColor="text1"/>
                <w:lang w:eastAsia="en-PH"/>
              </w:rPr>
              <w:t>3.55</w:t>
            </w:r>
          </w:p>
        </w:tc>
        <w:tc>
          <w:tcPr>
            <w:tcW w:w="888" w:type="dxa"/>
            <w:tcBorders>
              <w:top w:val="nil"/>
              <w:left w:val="nil"/>
              <w:bottom w:val="nil"/>
              <w:right w:val="nil"/>
            </w:tcBorders>
            <w:shd w:val="clear" w:color="000000" w:fill="FFFFFF"/>
            <w:hideMark/>
          </w:tcPr>
          <w:p w14:paraId="22B51769" w14:textId="77777777" w:rsidR="00A318CA" w:rsidRPr="0026377E" w:rsidRDefault="00A318CA" w:rsidP="00C40699">
            <w:pPr>
              <w:spacing w:after="0" w:line="240" w:lineRule="auto"/>
              <w:rPr>
                <w:rFonts w:ascii="Arial" w:eastAsia="Times New Roman" w:hAnsi="Arial" w:cs="Arial"/>
                <w:color w:val="000000" w:themeColor="text1"/>
                <w:lang w:eastAsia="en-PH"/>
              </w:rPr>
            </w:pPr>
            <w:r w:rsidRPr="0026377E">
              <w:rPr>
                <w:rFonts w:ascii="Arial" w:eastAsia="Times New Roman" w:hAnsi="Arial" w:cs="Arial"/>
                <w:color w:val="000000" w:themeColor="text1"/>
                <w:lang w:eastAsia="en-PH"/>
              </w:rPr>
              <w:t>0.34</w:t>
            </w:r>
          </w:p>
        </w:tc>
        <w:tc>
          <w:tcPr>
            <w:tcW w:w="1084" w:type="dxa"/>
            <w:tcBorders>
              <w:top w:val="nil"/>
              <w:left w:val="nil"/>
              <w:bottom w:val="nil"/>
              <w:right w:val="nil"/>
            </w:tcBorders>
            <w:shd w:val="clear" w:color="000000" w:fill="FFFFFF"/>
            <w:hideMark/>
          </w:tcPr>
          <w:p w14:paraId="184FD6FC" w14:textId="77777777" w:rsidR="00A318CA" w:rsidRPr="0026377E" w:rsidRDefault="00A318CA" w:rsidP="00C40699">
            <w:pPr>
              <w:spacing w:after="0" w:line="240" w:lineRule="auto"/>
              <w:rPr>
                <w:rFonts w:ascii="Arial" w:eastAsia="Times New Roman" w:hAnsi="Arial" w:cs="Arial"/>
                <w:color w:val="000000" w:themeColor="text1"/>
                <w:lang w:eastAsia="en-PH"/>
              </w:rPr>
            </w:pPr>
            <w:r w:rsidRPr="0026377E">
              <w:rPr>
                <w:rFonts w:ascii="Arial" w:eastAsia="Times New Roman" w:hAnsi="Arial" w:cs="Arial"/>
                <w:color w:val="000000" w:themeColor="text1"/>
                <w:lang w:eastAsia="en-PH"/>
              </w:rPr>
              <w:t>VH</w:t>
            </w:r>
          </w:p>
        </w:tc>
      </w:tr>
      <w:tr w:rsidR="00A318CA" w:rsidRPr="0026377E" w14:paraId="7156770F" w14:textId="77777777" w:rsidTr="004A3913">
        <w:trPr>
          <w:trHeight w:val="259"/>
        </w:trPr>
        <w:tc>
          <w:tcPr>
            <w:tcW w:w="2117" w:type="dxa"/>
            <w:vMerge w:val="restart"/>
            <w:tcBorders>
              <w:top w:val="nil"/>
              <w:left w:val="nil"/>
              <w:bottom w:val="single" w:sz="4" w:space="0" w:color="000000"/>
              <w:right w:val="nil"/>
            </w:tcBorders>
            <w:shd w:val="clear" w:color="000000" w:fill="FFFFFF"/>
            <w:hideMark/>
          </w:tcPr>
          <w:p w14:paraId="301546AD" w14:textId="77777777" w:rsidR="00A318CA" w:rsidRPr="0026377E" w:rsidRDefault="00A318CA" w:rsidP="00C40699">
            <w:pPr>
              <w:spacing w:after="0" w:line="240" w:lineRule="auto"/>
              <w:rPr>
                <w:rFonts w:ascii="Arial" w:eastAsia="Times New Roman" w:hAnsi="Arial" w:cs="Arial"/>
                <w:color w:val="000000" w:themeColor="text1"/>
                <w:lang w:eastAsia="en-PH"/>
              </w:rPr>
            </w:pPr>
            <w:r w:rsidRPr="0026377E">
              <w:rPr>
                <w:rFonts w:ascii="Arial" w:eastAsia="Times New Roman" w:hAnsi="Arial" w:cs="Arial"/>
                <w:color w:val="000000" w:themeColor="text1"/>
                <w:lang w:eastAsia="en-PH"/>
              </w:rPr>
              <w:t>Overall</w:t>
            </w:r>
          </w:p>
        </w:tc>
        <w:tc>
          <w:tcPr>
            <w:tcW w:w="2693" w:type="dxa"/>
            <w:tcBorders>
              <w:top w:val="nil"/>
              <w:left w:val="nil"/>
              <w:bottom w:val="nil"/>
              <w:right w:val="nil"/>
            </w:tcBorders>
            <w:shd w:val="clear" w:color="000000" w:fill="FFFFFF"/>
            <w:hideMark/>
          </w:tcPr>
          <w:p w14:paraId="3B451A2A" w14:textId="77777777" w:rsidR="00A318CA" w:rsidRPr="0026377E" w:rsidRDefault="00A318CA" w:rsidP="00C40699">
            <w:pPr>
              <w:spacing w:after="0" w:line="240" w:lineRule="auto"/>
              <w:rPr>
                <w:rFonts w:ascii="Arial" w:eastAsia="Times New Roman" w:hAnsi="Arial" w:cs="Arial"/>
                <w:color w:val="000000" w:themeColor="text1"/>
                <w:lang w:eastAsia="en-PH"/>
              </w:rPr>
            </w:pPr>
            <w:r w:rsidRPr="0026377E">
              <w:rPr>
                <w:rFonts w:ascii="Arial" w:eastAsia="Times New Roman" w:hAnsi="Arial" w:cs="Arial"/>
                <w:color w:val="000000" w:themeColor="text1"/>
                <w:lang w:eastAsia="en-PH"/>
              </w:rPr>
              <w:t>Regular/Permanent</w:t>
            </w:r>
          </w:p>
        </w:tc>
        <w:tc>
          <w:tcPr>
            <w:tcW w:w="888" w:type="dxa"/>
            <w:tcBorders>
              <w:top w:val="nil"/>
              <w:left w:val="nil"/>
              <w:bottom w:val="nil"/>
              <w:right w:val="nil"/>
            </w:tcBorders>
            <w:shd w:val="clear" w:color="000000" w:fill="FFFFFF"/>
            <w:hideMark/>
          </w:tcPr>
          <w:p w14:paraId="65098364" w14:textId="77777777" w:rsidR="00A318CA" w:rsidRPr="0026377E" w:rsidRDefault="00A318CA" w:rsidP="00C40699">
            <w:pPr>
              <w:spacing w:after="0" w:line="240" w:lineRule="auto"/>
              <w:rPr>
                <w:rFonts w:ascii="Arial" w:eastAsia="Times New Roman" w:hAnsi="Arial" w:cs="Arial"/>
                <w:color w:val="000000" w:themeColor="text1"/>
                <w:lang w:eastAsia="en-PH"/>
              </w:rPr>
            </w:pPr>
            <w:r w:rsidRPr="0026377E">
              <w:rPr>
                <w:rFonts w:ascii="Arial" w:eastAsia="Times New Roman" w:hAnsi="Arial" w:cs="Arial"/>
                <w:color w:val="000000" w:themeColor="text1"/>
                <w:lang w:eastAsia="en-PH"/>
              </w:rPr>
              <w:t>203</w:t>
            </w:r>
          </w:p>
        </w:tc>
        <w:tc>
          <w:tcPr>
            <w:tcW w:w="948" w:type="dxa"/>
            <w:tcBorders>
              <w:top w:val="nil"/>
              <w:left w:val="nil"/>
              <w:bottom w:val="nil"/>
              <w:right w:val="nil"/>
            </w:tcBorders>
            <w:shd w:val="clear" w:color="000000" w:fill="FFFFFF"/>
            <w:hideMark/>
          </w:tcPr>
          <w:p w14:paraId="39026DC4" w14:textId="77777777" w:rsidR="00A318CA" w:rsidRPr="0026377E" w:rsidRDefault="00A318CA" w:rsidP="00C40699">
            <w:pPr>
              <w:spacing w:after="0" w:line="240" w:lineRule="auto"/>
              <w:rPr>
                <w:rFonts w:ascii="Arial" w:eastAsia="Times New Roman" w:hAnsi="Arial" w:cs="Arial"/>
                <w:color w:val="000000" w:themeColor="text1"/>
                <w:lang w:eastAsia="en-PH"/>
              </w:rPr>
            </w:pPr>
            <w:r w:rsidRPr="0026377E">
              <w:rPr>
                <w:rFonts w:ascii="Arial" w:eastAsia="Times New Roman" w:hAnsi="Arial" w:cs="Arial"/>
                <w:color w:val="000000" w:themeColor="text1"/>
                <w:lang w:eastAsia="en-PH"/>
              </w:rPr>
              <w:t>3.50</w:t>
            </w:r>
          </w:p>
        </w:tc>
        <w:tc>
          <w:tcPr>
            <w:tcW w:w="888" w:type="dxa"/>
            <w:tcBorders>
              <w:top w:val="nil"/>
              <w:left w:val="nil"/>
              <w:bottom w:val="nil"/>
              <w:right w:val="nil"/>
            </w:tcBorders>
            <w:shd w:val="clear" w:color="000000" w:fill="FFFFFF"/>
            <w:hideMark/>
          </w:tcPr>
          <w:p w14:paraId="2D39DB43" w14:textId="77777777" w:rsidR="00A318CA" w:rsidRPr="0026377E" w:rsidRDefault="00A318CA" w:rsidP="00C40699">
            <w:pPr>
              <w:spacing w:after="0" w:line="240" w:lineRule="auto"/>
              <w:rPr>
                <w:rFonts w:ascii="Arial" w:eastAsia="Times New Roman" w:hAnsi="Arial" w:cs="Arial"/>
                <w:color w:val="000000" w:themeColor="text1"/>
                <w:lang w:eastAsia="en-PH"/>
              </w:rPr>
            </w:pPr>
            <w:r w:rsidRPr="0026377E">
              <w:rPr>
                <w:rFonts w:ascii="Arial" w:eastAsia="Times New Roman" w:hAnsi="Arial" w:cs="Arial"/>
                <w:color w:val="000000" w:themeColor="text1"/>
                <w:lang w:eastAsia="en-PH"/>
              </w:rPr>
              <w:t>0.26</w:t>
            </w:r>
          </w:p>
        </w:tc>
        <w:tc>
          <w:tcPr>
            <w:tcW w:w="1084" w:type="dxa"/>
            <w:tcBorders>
              <w:top w:val="nil"/>
              <w:left w:val="nil"/>
              <w:bottom w:val="nil"/>
              <w:right w:val="nil"/>
            </w:tcBorders>
            <w:shd w:val="clear" w:color="000000" w:fill="FFFFFF"/>
            <w:hideMark/>
          </w:tcPr>
          <w:p w14:paraId="1F9D51C3" w14:textId="77777777" w:rsidR="00A318CA" w:rsidRPr="0026377E" w:rsidRDefault="00A318CA" w:rsidP="00C40699">
            <w:pPr>
              <w:spacing w:after="0" w:line="240" w:lineRule="auto"/>
              <w:rPr>
                <w:rFonts w:ascii="Arial" w:eastAsia="Times New Roman" w:hAnsi="Arial" w:cs="Arial"/>
                <w:color w:val="000000" w:themeColor="text1"/>
                <w:lang w:eastAsia="en-PH"/>
              </w:rPr>
            </w:pPr>
            <w:r w:rsidRPr="0026377E">
              <w:rPr>
                <w:rFonts w:ascii="Arial" w:eastAsia="Times New Roman" w:hAnsi="Arial" w:cs="Arial"/>
                <w:color w:val="000000" w:themeColor="text1"/>
                <w:lang w:eastAsia="en-PH"/>
              </w:rPr>
              <w:t>VH</w:t>
            </w:r>
          </w:p>
        </w:tc>
      </w:tr>
      <w:tr w:rsidR="00A318CA" w:rsidRPr="0026377E" w14:paraId="1CCAED6E" w14:textId="77777777" w:rsidTr="004A3913">
        <w:trPr>
          <w:trHeight w:val="259"/>
        </w:trPr>
        <w:tc>
          <w:tcPr>
            <w:tcW w:w="2117" w:type="dxa"/>
            <w:vMerge/>
            <w:tcBorders>
              <w:top w:val="nil"/>
              <w:left w:val="nil"/>
              <w:bottom w:val="single" w:sz="4" w:space="0" w:color="000000"/>
              <w:right w:val="nil"/>
            </w:tcBorders>
            <w:vAlign w:val="center"/>
            <w:hideMark/>
          </w:tcPr>
          <w:p w14:paraId="1D2276C2" w14:textId="77777777" w:rsidR="00A318CA" w:rsidRPr="0026377E" w:rsidRDefault="00A318CA" w:rsidP="00C40699">
            <w:pPr>
              <w:spacing w:after="0" w:line="240" w:lineRule="auto"/>
              <w:rPr>
                <w:rFonts w:ascii="Arial" w:eastAsia="Times New Roman" w:hAnsi="Arial" w:cs="Arial"/>
                <w:color w:val="000000" w:themeColor="text1"/>
                <w:lang w:eastAsia="en-PH"/>
              </w:rPr>
            </w:pPr>
          </w:p>
        </w:tc>
        <w:tc>
          <w:tcPr>
            <w:tcW w:w="2693" w:type="dxa"/>
            <w:tcBorders>
              <w:top w:val="nil"/>
              <w:left w:val="nil"/>
              <w:bottom w:val="single" w:sz="4" w:space="0" w:color="auto"/>
              <w:right w:val="nil"/>
            </w:tcBorders>
            <w:shd w:val="clear" w:color="000000" w:fill="FFFFFF"/>
            <w:hideMark/>
          </w:tcPr>
          <w:p w14:paraId="4E32B124" w14:textId="77777777" w:rsidR="00A318CA" w:rsidRPr="0026377E" w:rsidRDefault="00A318CA" w:rsidP="00C40699">
            <w:pPr>
              <w:spacing w:after="0" w:line="240" w:lineRule="auto"/>
              <w:rPr>
                <w:rFonts w:ascii="Arial" w:eastAsia="Times New Roman" w:hAnsi="Arial" w:cs="Arial"/>
                <w:color w:val="000000" w:themeColor="text1"/>
                <w:lang w:eastAsia="en-PH"/>
              </w:rPr>
            </w:pPr>
            <w:r w:rsidRPr="0026377E">
              <w:rPr>
                <w:rFonts w:ascii="Arial" w:eastAsia="Times New Roman" w:hAnsi="Arial" w:cs="Arial"/>
                <w:color w:val="000000" w:themeColor="text1"/>
                <w:lang w:eastAsia="en-PH"/>
              </w:rPr>
              <w:t>Probationary</w:t>
            </w:r>
          </w:p>
        </w:tc>
        <w:tc>
          <w:tcPr>
            <w:tcW w:w="888" w:type="dxa"/>
            <w:tcBorders>
              <w:top w:val="nil"/>
              <w:left w:val="nil"/>
              <w:bottom w:val="single" w:sz="4" w:space="0" w:color="auto"/>
              <w:right w:val="nil"/>
            </w:tcBorders>
            <w:shd w:val="clear" w:color="000000" w:fill="FFFFFF"/>
            <w:hideMark/>
          </w:tcPr>
          <w:p w14:paraId="09C2828E" w14:textId="77777777" w:rsidR="00A318CA" w:rsidRPr="0026377E" w:rsidRDefault="00A318CA" w:rsidP="00C40699">
            <w:pPr>
              <w:spacing w:after="0" w:line="240" w:lineRule="auto"/>
              <w:rPr>
                <w:rFonts w:ascii="Arial" w:eastAsia="Times New Roman" w:hAnsi="Arial" w:cs="Arial"/>
                <w:color w:val="000000" w:themeColor="text1"/>
                <w:lang w:eastAsia="en-PH"/>
              </w:rPr>
            </w:pPr>
            <w:r w:rsidRPr="0026377E">
              <w:rPr>
                <w:rFonts w:ascii="Arial" w:eastAsia="Times New Roman" w:hAnsi="Arial" w:cs="Arial"/>
                <w:color w:val="000000" w:themeColor="text1"/>
                <w:lang w:eastAsia="en-PH"/>
              </w:rPr>
              <w:t>135</w:t>
            </w:r>
          </w:p>
        </w:tc>
        <w:tc>
          <w:tcPr>
            <w:tcW w:w="948" w:type="dxa"/>
            <w:tcBorders>
              <w:top w:val="nil"/>
              <w:left w:val="nil"/>
              <w:bottom w:val="single" w:sz="4" w:space="0" w:color="auto"/>
              <w:right w:val="nil"/>
            </w:tcBorders>
            <w:shd w:val="clear" w:color="000000" w:fill="FFFFFF"/>
            <w:hideMark/>
          </w:tcPr>
          <w:p w14:paraId="06173836" w14:textId="77777777" w:rsidR="00A318CA" w:rsidRPr="0026377E" w:rsidRDefault="00A318CA" w:rsidP="00C40699">
            <w:pPr>
              <w:spacing w:after="0" w:line="240" w:lineRule="auto"/>
              <w:rPr>
                <w:rFonts w:ascii="Arial" w:eastAsia="Times New Roman" w:hAnsi="Arial" w:cs="Arial"/>
                <w:color w:val="000000" w:themeColor="text1"/>
                <w:lang w:eastAsia="en-PH"/>
              </w:rPr>
            </w:pPr>
            <w:r w:rsidRPr="0026377E">
              <w:rPr>
                <w:rFonts w:ascii="Arial" w:eastAsia="Times New Roman" w:hAnsi="Arial" w:cs="Arial"/>
                <w:color w:val="000000" w:themeColor="text1"/>
                <w:lang w:eastAsia="en-PH"/>
              </w:rPr>
              <w:t>3.54</w:t>
            </w:r>
          </w:p>
        </w:tc>
        <w:tc>
          <w:tcPr>
            <w:tcW w:w="888" w:type="dxa"/>
            <w:tcBorders>
              <w:top w:val="nil"/>
              <w:left w:val="nil"/>
              <w:bottom w:val="single" w:sz="4" w:space="0" w:color="auto"/>
              <w:right w:val="nil"/>
            </w:tcBorders>
            <w:shd w:val="clear" w:color="000000" w:fill="FFFFFF"/>
            <w:hideMark/>
          </w:tcPr>
          <w:p w14:paraId="43D4330E" w14:textId="77777777" w:rsidR="00A318CA" w:rsidRPr="0026377E" w:rsidRDefault="00A318CA" w:rsidP="00C40699">
            <w:pPr>
              <w:spacing w:after="0" w:line="240" w:lineRule="auto"/>
              <w:rPr>
                <w:rFonts w:ascii="Arial" w:eastAsia="Times New Roman" w:hAnsi="Arial" w:cs="Arial"/>
                <w:color w:val="000000" w:themeColor="text1"/>
                <w:lang w:eastAsia="en-PH"/>
              </w:rPr>
            </w:pPr>
            <w:r w:rsidRPr="0026377E">
              <w:rPr>
                <w:rFonts w:ascii="Arial" w:eastAsia="Times New Roman" w:hAnsi="Arial" w:cs="Arial"/>
                <w:color w:val="000000" w:themeColor="text1"/>
                <w:lang w:eastAsia="en-PH"/>
              </w:rPr>
              <w:t>0.24</w:t>
            </w:r>
          </w:p>
        </w:tc>
        <w:tc>
          <w:tcPr>
            <w:tcW w:w="1084" w:type="dxa"/>
            <w:tcBorders>
              <w:top w:val="nil"/>
              <w:left w:val="nil"/>
              <w:bottom w:val="single" w:sz="4" w:space="0" w:color="auto"/>
              <w:right w:val="nil"/>
            </w:tcBorders>
            <w:shd w:val="clear" w:color="000000" w:fill="FFFFFF"/>
            <w:hideMark/>
          </w:tcPr>
          <w:p w14:paraId="3EB765D8" w14:textId="77777777" w:rsidR="00A318CA" w:rsidRPr="0026377E" w:rsidRDefault="00A318CA" w:rsidP="00C40699">
            <w:pPr>
              <w:spacing w:after="0" w:line="240" w:lineRule="auto"/>
              <w:rPr>
                <w:rFonts w:ascii="Arial" w:eastAsia="Times New Roman" w:hAnsi="Arial" w:cs="Arial"/>
                <w:color w:val="000000" w:themeColor="text1"/>
                <w:lang w:eastAsia="en-PH"/>
              </w:rPr>
            </w:pPr>
            <w:r w:rsidRPr="0026377E">
              <w:rPr>
                <w:rFonts w:ascii="Arial" w:eastAsia="Times New Roman" w:hAnsi="Arial" w:cs="Arial"/>
                <w:color w:val="000000" w:themeColor="text1"/>
                <w:lang w:eastAsia="en-PH"/>
              </w:rPr>
              <w:t>VH</w:t>
            </w:r>
          </w:p>
        </w:tc>
      </w:tr>
    </w:tbl>
    <w:p w14:paraId="4AB7D324" w14:textId="398A65FF" w:rsidR="00911A0B" w:rsidRPr="0026377E" w:rsidRDefault="00E54014" w:rsidP="00C40699">
      <w:pPr>
        <w:pStyle w:val="NormalWeb"/>
        <w:ind w:firstLine="720"/>
        <w:jc w:val="both"/>
        <w:rPr>
          <w:rFonts w:ascii="Arial" w:hAnsi="Arial" w:cs="Arial"/>
          <w:color w:val="000000" w:themeColor="text1"/>
        </w:rPr>
      </w:pPr>
      <w:r w:rsidRPr="0026377E">
        <w:rPr>
          <w:rFonts w:ascii="Arial" w:hAnsi="Arial" w:cs="Arial"/>
          <w:color w:val="000000" w:themeColor="text1"/>
        </w:rPr>
        <w:t xml:space="preserve">Table 1 showed </w:t>
      </w:r>
      <w:r w:rsidR="008462D6" w:rsidRPr="0026377E">
        <w:rPr>
          <w:rFonts w:ascii="Arial" w:hAnsi="Arial" w:cs="Arial"/>
          <w:color w:val="000000" w:themeColor="text1"/>
        </w:rPr>
        <w:t>that Collaboration</w:t>
      </w:r>
      <w:r w:rsidR="00911A0B" w:rsidRPr="0026377E">
        <w:rPr>
          <w:rFonts w:ascii="Arial" w:hAnsi="Arial" w:cs="Arial"/>
          <w:color w:val="000000" w:themeColor="text1"/>
        </w:rPr>
        <w:t xml:space="preserve"> among probationary employees had the highest mean score of 3.55 (SD = 0.30). This meant that probationary employees had a strong view of working together with suppliers. The lowest mean score was found in Supplier Performance Monitoring among regular/permanent employees, with 3.48 (SD = 0.34). This meant that regular/permanent employees rated supplier performance monitoring slightly lower than the other areas. Overall, probationary employees had a higher overall mean score of 3.54 (SD = 0.24) than regular/permanent employees with 3.50 (SD = 0.26), which showed that probationary employees viewed Supplier Relationship Management slightly better.</w:t>
      </w:r>
    </w:p>
    <w:p w14:paraId="7C14DE84" w14:textId="39BF4B8A" w:rsidR="00D6399E" w:rsidRPr="0026377E" w:rsidRDefault="00D6399E" w:rsidP="00C40699">
      <w:pPr>
        <w:pStyle w:val="NormalWeb"/>
        <w:ind w:firstLine="720"/>
        <w:jc w:val="both"/>
        <w:rPr>
          <w:rFonts w:ascii="Arial" w:hAnsi="Arial" w:cs="Arial"/>
          <w:color w:val="000000" w:themeColor="text1"/>
        </w:rPr>
      </w:pPr>
      <w:r w:rsidRPr="0026377E">
        <w:rPr>
          <w:rFonts w:ascii="Arial" w:hAnsi="Arial" w:cs="Arial"/>
        </w:rPr>
        <w:t xml:space="preserve">The results implied that the extent of Supplier Relationship Management in terms of employment status was generally strong among both regular/permanent and probationary employees. In terms of communication, regular/permanent employees gave the highest rating, which may be because they had more experience in dealing with suppliers and were more familiar with the hospital’s communication procedures. This suggested that clear and prompt communication, accurate information, accessible communication channels, regular updates, and quick responses to supplier inquiries helped reduce delays, prevent disruptions, and support smooth hospital operations. In terms of collaboration and supplier performance monitoring, probationary employees gave the highest ratings, suggesting that they viewed supplier trust, respect, joint projects, supplier participation in decisions, and monitoring of delivery, quality, and cost more positively. However, regular/permanent employees gave the lowest rating in supplier performance monitoring, which may indicate actual challenges such as the need for better tracking tools, faster action on non-compliance, and more consistent feedback to suppliers. Overall, probationary employees had a slightly </w:t>
      </w:r>
      <w:r w:rsidRPr="0026377E">
        <w:rPr>
          <w:rFonts w:ascii="Arial" w:hAnsi="Arial" w:cs="Arial"/>
        </w:rPr>
        <w:lastRenderedPageBreak/>
        <w:t>stronger perception of Supplier Relationship Management than regular/permanent employees, showing that supplier relationship practices were generally effective, while supplier monitoring among regular/permanent employees may still need continuous improvement.</w:t>
      </w:r>
    </w:p>
    <w:p w14:paraId="2235E9DC" w14:textId="79959F80" w:rsidR="003A24DA" w:rsidRPr="0026377E" w:rsidRDefault="003A24DA" w:rsidP="00C40699">
      <w:pPr>
        <w:pStyle w:val="NormalWeb"/>
        <w:ind w:firstLine="720"/>
        <w:jc w:val="both"/>
        <w:rPr>
          <w:rFonts w:ascii="Arial" w:hAnsi="Arial" w:cs="Arial"/>
          <w:color w:val="000000" w:themeColor="text1"/>
        </w:rPr>
      </w:pPr>
      <w:r w:rsidRPr="0026377E">
        <w:rPr>
          <w:rFonts w:ascii="Arial" w:hAnsi="Arial" w:cs="Arial"/>
          <w:color w:val="000000" w:themeColor="text1"/>
        </w:rPr>
        <w:t xml:space="preserve">The result was supported by Transaction Cost Economics, which implied that Supplier Relationship Management helped reduce uncertainty, delays, and inefficiencies in hospital procurement by strengthening communication, collaboration, and supplier performance monitoring among employees </w:t>
      </w:r>
      <w:r w:rsidRPr="0026377E">
        <w:rPr>
          <w:rFonts w:ascii="Arial" w:hAnsi="Arial" w:cs="Arial"/>
          <w:color w:val="000000" w:themeColor="text1"/>
        </w:rPr>
        <w:fldChar w:fldCharType="begin" w:fldLock="1"/>
      </w:r>
      <w:r w:rsidRPr="0026377E">
        <w:rPr>
          <w:rFonts w:ascii="Arial" w:hAnsi="Arial" w:cs="Arial"/>
          <w:color w:val="000000" w:themeColor="text1"/>
        </w:rPr>
        <w:instrText>ADDIN CSL_CITATION {"citationItems":[{"id":"ITEM-1","itemData":{"DOI":"10.47772/IJRISS","author":[{"dropping-particle":"","family":"Miguel","given":"Lady Li M","non-dropping-particle":"","parse-names":false,"suffix":""}],"id":"ITEM-1","issue":"2454","issued":{"date-parts":[["2026"]]},"page":"3116-3131","title":"“ Enhancing Reintegration : The Role of Prisonbased Aftercare Programs in Supporting Persons Deprived of Liberty in Bureau of Jail Management and Penology of Cabarroguis , Quirino ”","type":"article-journal","volume":"IX"},"uris":["http://www.mendeley.com/documents/?uuid=5ad9ac61-23ed-4a11-bd16-59e75a9c6922"]}],"mendeley":{"formattedCitation":"(Miguel, 2026)","manualFormatting":"(Wang, 2021)","plainTextFormattedCitation":"(Miguel, 2026)","previouslyFormattedCitation":"(Miguel, 2026)"},"properties":{"noteIndex":0},"schema":"https://github.com/citation-style-language/schema/raw/master/csl-citation.json"}</w:instrText>
      </w:r>
      <w:r w:rsidRPr="0026377E">
        <w:rPr>
          <w:rFonts w:ascii="Arial" w:hAnsi="Arial" w:cs="Arial"/>
          <w:color w:val="000000" w:themeColor="text1"/>
        </w:rPr>
        <w:fldChar w:fldCharType="separate"/>
      </w:r>
      <w:r w:rsidRPr="0026377E">
        <w:rPr>
          <w:rFonts w:ascii="Arial" w:hAnsi="Arial" w:cs="Arial"/>
          <w:noProof/>
          <w:color w:val="000000" w:themeColor="text1"/>
        </w:rPr>
        <w:t>(Wang, 2021)</w:t>
      </w:r>
      <w:r w:rsidRPr="0026377E">
        <w:rPr>
          <w:rFonts w:ascii="Arial" w:hAnsi="Arial" w:cs="Arial"/>
          <w:color w:val="000000" w:themeColor="text1"/>
        </w:rPr>
        <w:fldChar w:fldCharType="end"/>
      </w:r>
      <w:r w:rsidRPr="0026377E">
        <w:rPr>
          <w:rFonts w:ascii="Arial" w:hAnsi="Arial" w:cs="Arial"/>
          <w:color w:val="000000" w:themeColor="text1"/>
        </w:rPr>
        <w:t xml:space="preserve">. </w:t>
      </w:r>
      <w:r w:rsidRPr="0026377E">
        <w:rPr>
          <w:rFonts w:ascii="Arial" w:hAnsi="Arial" w:cs="Arial"/>
          <w:color w:val="000000" w:themeColor="text1"/>
        </w:rPr>
        <w:fldChar w:fldCharType="begin" w:fldLock="1"/>
      </w:r>
      <w:r w:rsidRPr="0026377E">
        <w:rPr>
          <w:rFonts w:ascii="Arial" w:hAnsi="Arial" w:cs="Arial"/>
          <w:color w:val="000000" w:themeColor="text1"/>
        </w:rPr>
        <w:instrText>ADDIN CSL_CITATION {"citationItems":[{"id":"ITEM-1","itemData":{"DOI":"10.47772/IJRISS","author":[{"dropping-particle":"","family":"Miguel","given":"Lady Li M","non-dropping-particle":"","parse-names":false,"suffix":""}],"id":"ITEM-1","issue":"2454","issued":{"date-parts":[["2026"]]},"page":"3116-3131","title":"“ Enhancing Reintegration : The Role of Prisonbased Aftercare Programs in Supporting Persons Deprived of Liberty in Bureau of Jail Management and Penology of Cabarroguis , Quirino ”","type":"article-journal","volume":"IX"},"uris":["http://www.mendeley.com/documents/?uuid=5ad9ac61-23ed-4a11-bd16-59e75a9c6922"]}],"mendeley":{"formattedCitation":"(Miguel, 2026)","manualFormatting":"Li, (2023)","plainTextFormattedCitation":"(Miguel, 2026)","previouslyFormattedCitation":"(Miguel, 2026)"},"properties":{"noteIndex":0},"schema":"https://github.com/citation-style-language/schema/raw/master/csl-citation.json"}</w:instrText>
      </w:r>
      <w:r w:rsidRPr="0026377E">
        <w:rPr>
          <w:rFonts w:ascii="Arial" w:hAnsi="Arial" w:cs="Arial"/>
          <w:color w:val="000000" w:themeColor="text1"/>
        </w:rPr>
        <w:fldChar w:fldCharType="separate"/>
      </w:r>
      <w:r w:rsidRPr="0026377E">
        <w:rPr>
          <w:rFonts w:ascii="Arial" w:hAnsi="Arial" w:cs="Arial"/>
          <w:noProof/>
          <w:color w:val="000000" w:themeColor="text1"/>
        </w:rPr>
        <w:t>Li, (2023)</w:t>
      </w:r>
      <w:r w:rsidRPr="0026377E">
        <w:rPr>
          <w:rFonts w:ascii="Arial" w:hAnsi="Arial" w:cs="Arial"/>
          <w:color w:val="000000" w:themeColor="text1"/>
        </w:rPr>
        <w:fldChar w:fldCharType="end"/>
      </w:r>
      <w:r w:rsidRPr="0026377E">
        <w:rPr>
          <w:rFonts w:ascii="Arial" w:eastAsiaTheme="minorHAnsi" w:hAnsi="Arial" w:cs="Arial"/>
          <w:color w:val="000000" w:themeColor="text1"/>
          <w:kern w:val="2"/>
          <w:lang w:eastAsia="en-US"/>
          <w14:ligatures w14:val="standardContextual"/>
        </w:rPr>
        <w:t xml:space="preserve"> </w:t>
      </w:r>
      <w:r w:rsidRPr="0026377E">
        <w:rPr>
          <w:rFonts w:ascii="Arial" w:hAnsi="Arial" w:cs="Arial"/>
          <w:color w:val="000000" w:themeColor="text1"/>
        </w:rPr>
        <w:t xml:space="preserve">affirmed the high result in communication by showing that buyer–supplier communication was related to better operational performance, which supported the higher rating of regular/permanent employees who may have been more familiar with supplier coordination. </w:t>
      </w:r>
      <w:r w:rsidRPr="0026377E">
        <w:rPr>
          <w:rFonts w:ascii="Arial" w:hAnsi="Arial" w:cs="Arial"/>
          <w:color w:val="000000" w:themeColor="text1"/>
        </w:rPr>
        <w:fldChar w:fldCharType="begin" w:fldLock="1"/>
      </w:r>
      <w:r w:rsidRPr="0026377E">
        <w:rPr>
          <w:rFonts w:ascii="Arial" w:hAnsi="Arial" w:cs="Arial"/>
          <w:color w:val="000000" w:themeColor="text1"/>
        </w:rPr>
        <w:instrText>ADDIN CSL_CITATION {"citationItems":[{"id":"ITEM-1","itemData":{"DOI":"10.47772/IJRISS","author":[{"dropping-particle":"","family":"Miguel","given":"Lady Li M","non-dropping-particle":"","parse-names":false,"suffix":""}],"id":"ITEM-1","issue":"2454","issued":{"date-parts":[["2026"]]},"page":"3116-3131","title":"“ Enhancing Reintegration : The Role of Prisonbased Aftercare Programs in Supporting Persons Deprived of Liberty in Bureau of Jail Management and Penology of Cabarroguis , Quirino ”","type":"article-journal","volume":"IX"},"uris":["http://www.mendeley.com/documents/?uuid=5ad9ac61-23ed-4a11-bd16-59e75a9c6922"]}],"mendeley":{"formattedCitation":"(Miguel, 2026)","manualFormatting":"Kirema, (2025)","plainTextFormattedCitation":"(Miguel, 2026)","previouslyFormattedCitation":"(Miguel, 2026)"},"properties":{"noteIndex":0},"schema":"https://github.com/citation-style-language/schema/raw/master/csl-citation.json"}</w:instrText>
      </w:r>
      <w:r w:rsidRPr="0026377E">
        <w:rPr>
          <w:rFonts w:ascii="Arial" w:hAnsi="Arial" w:cs="Arial"/>
          <w:color w:val="000000" w:themeColor="text1"/>
        </w:rPr>
        <w:fldChar w:fldCharType="separate"/>
      </w:r>
      <w:r w:rsidRPr="0026377E">
        <w:rPr>
          <w:rFonts w:ascii="Arial" w:hAnsi="Arial" w:cs="Arial"/>
          <w:noProof/>
          <w:color w:val="000000" w:themeColor="text1"/>
        </w:rPr>
        <w:t>Kirema, (2025)</w:t>
      </w:r>
      <w:r w:rsidRPr="0026377E">
        <w:rPr>
          <w:rFonts w:ascii="Arial" w:hAnsi="Arial" w:cs="Arial"/>
          <w:color w:val="000000" w:themeColor="text1"/>
        </w:rPr>
        <w:fldChar w:fldCharType="end"/>
      </w:r>
      <w:r w:rsidRPr="0026377E">
        <w:rPr>
          <w:rFonts w:ascii="Arial" w:hAnsi="Arial" w:cs="Arial"/>
          <w:color w:val="000000" w:themeColor="text1"/>
        </w:rPr>
        <w:t xml:space="preserve"> supported the high result in collaboration by reporting that supplier relationship management improved healthcare procurement performance through trust, feedback, communication, and supplier involvement. Recent healthcare procurement literature also affirmed the high result in supplier performance monitoring by emphasizing that monitoring systems, supplier evaluation, compliance, and feedback helped ensure efficiency and continuous availability of supplies </w:t>
      </w:r>
      <w:r w:rsidRPr="0026377E">
        <w:rPr>
          <w:rFonts w:ascii="Arial" w:hAnsi="Arial" w:cs="Arial"/>
          <w:color w:val="000000" w:themeColor="text1"/>
        </w:rPr>
        <w:fldChar w:fldCharType="begin" w:fldLock="1"/>
      </w:r>
      <w:r w:rsidRPr="0026377E">
        <w:rPr>
          <w:rFonts w:ascii="Arial" w:hAnsi="Arial" w:cs="Arial"/>
          <w:color w:val="000000" w:themeColor="text1"/>
        </w:rPr>
        <w:instrText>ADDIN CSL_CITATION {"citationItems":[{"id":"ITEM-1","itemData":{"DOI":"10.47772/IJRISS","author":[{"dropping-particle":"","family":"Miguel","given":"Lady Li M","non-dropping-particle":"","parse-names":false,"suffix":""}],"id":"ITEM-1","issue":"2454","issued":{"date-parts":[["2026"]]},"page":"3116-3131","title":"“ Enhancing Reintegration : The Role of Prisonbased Aftercare Programs in Supporting Persons Deprived of Liberty in Bureau of Jail Management and Penology of Cabarroguis , Quirino ”","type":"article-journal","volume":"IX"},"uris":["http://www.mendeley.com/documents/?uuid=5ad9ac61-23ed-4a11-bd16-59e75a9c6922"]}],"mendeley":{"formattedCitation":"(Miguel, 2026)","manualFormatting":"(Mwesiumo &amp; Buvik, 2022)","plainTextFormattedCitation":"(Miguel, 2026)","previouslyFormattedCitation":"(Miguel, 2026)"},"properties":{"noteIndex":0},"schema":"https://github.com/citation-style-language/schema/raw/master/csl-citation.json"}</w:instrText>
      </w:r>
      <w:r w:rsidRPr="0026377E">
        <w:rPr>
          <w:rFonts w:ascii="Arial" w:hAnsi="Arial" w:cs="Arial"/>
          <w:color w:val="000000" w:themeColor="text1"/>
        </w:rPr>
        <w:fldChar w:fldCharType="separate"/>
      </w:r>
      <w:r w:rsidRPr="0026377E">
        <w:rPr>
          <w:rFonts w:ascii="Arial" w:hAnsi="Arial" w:cs="Arial"/>
          <w:noProof/>
          <w:color w:val="000000" w:themeColor="text1"/>
        </w:rPr>
        <w:t>(Mwesiumo &amp; Buvik, 2022)</w:t>
      </w:r>
      <w:r w:rsidRPr="0026377E">
        <w:rPr>
          <w:rFonts w:ascii="Arial" w:hAnsi="Arial" w:cs="Arial"/>
          <w:color w:val="000000" w:themeColor="text1"/>
        </w:rPr>
        <w:fldChar w:fldCharType="end"/>
      </w:r>
      <w:r w:rsidRPr="0026377E">
        <w:rPr>
          <w:rFonts w:ascii="Arial" w:hAnsi="Arial" w:cs="Arial"/>
          <w:color w:val="000000" w:themeColor="text1"/>
        </w:rPr>
        <w:t>.</w:t>
      </w:r>
    </w:p>
    <w:p w14:paraId="0959641B" w14:textId="77777777" w:rsidR="003A24DA" w:rsidRPr="0026377E" w:rsidRDefault="003A24DA" w:rsidP="00C40699">
      <w:pPr>
        <w:pStyle w:val="NormalWeb"/>
        <w:ind w:firstLine="720"/>
        <w:jc w:val="both"/>
        <w:rPr>
          <w:rFonts w:ascii="Arial" w:hAnsi="Arial" w:cs="Arial"/>
          <w:color w:val="000000" w:themeColor="text1"/>
        </w:rPr>
      </w:pPr>
      <w:r w:rsidRPr="0026377E">
        <w:rPr>
          <w:rFonts w:ascii="Arial" w:hAnsi="Arial" w:cs="Arial"/>
          <w:color w:val="000000" w:themeColor="text1"/>
        </w:rPr>
        <w:t xml:space="preserve">However, some literature contradicted the very high result by showing that supplier relationship management in healthcare was still affected by procurement delays, supply chain complexity, and compliance issues </w:t>
      </w:r>
      <w:r w:rsidRPr="0026377E">
        <w:rPr>
          <w:rFonts w:ascii="Arial" w:hAnsi="Arial" w:cs="Arial"/>
          <w:color w:val="000000" w:themeColor="text1"/>
        </w:rPr>
        <w:fldChar w:fldCharType="begin" w:fldLock="1"/>
      </w:r>
      <w:r w:rsidRPr="0026377E">
        <w:rPr>
          <w:rFonts w:ascii="Arial" w:hAnsi="Arial" w:cs="Arial"/>
          <w:color w:val="000000" w:themeColor="text1"/>
        </w:rPr>
        <w:instrText>ADDIN CSL_CITATION {"citationItems":[{"id":"ITEM-1","itemData":{"DOI":"10.47772/IJRISS","author":[{"dropping-particle":"","family":"Miguel","given":"Lady Li M","non-dropping-particle":"","parse-names":false,"suffix":""}],"id":"ITEM-1","issue":"2454","issued":{"date-parts":[["2026"]]},"page":"3116-3131","title":"“ Enhancing Reintegration : The Role of Prisonbased Aftercare Programs in Supporting Persons Deprived of Liberty in Bureau of Jail Management and Penology of Cabarroguis , Quirino ”","type":"article-journal","volume":"IX"},"uris":["http://www.mendeley.com/documents/?uuid=5ad9ac61-23ed-4a11-bd16-59e75a9c6922"]}],"mendeley":{"formattedCitation":"(Miguel, 2026)","manualFormatting":"(Adu-Gyamfi et al., 2021)","plainTextFormattedCitation":"(Miguel, 2026)","previouslyFormattedCitation":"(Miguel, 2026)"},"properties":{"noteIndex":0},"schema":"https://github.com/citation-style-language/schema/raw/master/csl-citation.json"}</w:instrText>
      </w:r>
      <w:r w:rsidRPr="0026377E">
        <w:rPr>
          <w:rFonts w:ascii="Arial" w:hAnsi="Arial" w:cs="Arial"/>
          <w:color w:val="000000" w:themeColor="text1"/>
        </w:rPr>
        <w:fldChar w:fldCharType="separate"/>
      </w:r>
      <w:r w:rsidRPr="0026377E">
        <w:rPr>
          <w:rFonts w:ascii="Arial" w:hAnsi="Arial" w:cs="Arial"/>
          <w:noProof/>
          <w:color w:val="000000" w:themeColor="text1"/>
        </w:rPr>
        <w:t>(Adu-Gyamfi et al., 2021)</w:t>
      </w:r>
      <w:r w:rsidRPr="0026377E">
        <w:rPr>
          <w:rFonts w:ascii="Arial" w:hAnsi="Arial" w:cs="Arial"/>
          <w:color w:val="000000" w:themeColor="text1"/>
        </w:rPr>
        <w:fldChar w:fldCharType="end"/>
      </w:r>
      <w:r w:rsidRPr="0026377E">
        <w:rPr>
          <w:rFonts w:ascii="Arial" w:hAnsi="Arial" w:cs="Arial"/>
          <w:color w:val="000000" w:themeColor="text1"/>
        </w:rPr>
        <w:t xml:space="preserve">. Other studies also reported that supplier communication was not always effective because organizations still experienced delayed responses, weak coordination, and unclear communication channels </w:t>
      </w:r>
      <w:r w:rsidRPr="0026377E">
        <w:rPr>
          <w:rFonts w:ascii="Arial" w:hAnsi="Arial" w:cs="Arial"/>
          <w:color w:val="000000" w:themeColor="text1"/>
        </w:rPr>
        <w:fldChar w:fldCharType="begin" w:fldLock="1"/>
      </w:r>
      <w:r w:rsidRPr="0026377E">
        <w:rPr>
          <w:rFonts w:ascii="Arial" w:hAnsi="Arial" w:cs="Arial"/>
          <w:color w:val="000000" w:themeColor="text1"/>
        </w:rPr>
        <w:instrText>ADDIN CSL_CITATION {"citationItems":[{"id":"ITEM-1","itemData":{"DOI":"10.47772/IJRISS","author":[{"dropping-particle":"","family":"Miguel","given":"Lady Li M","non-dropping-particle":"","parse-names":false,"suffix":""}],"id":"ITEM-1","issue":"2454","issued":{"date-parts":[["2026"]]},"page":"3116-3131","title":"“ Enhancing Reintegration : The Role of Prisonbased Aftercare Programs in Supporting Persons Deprived of Liberty in Bureau of Jail Management and Penology of Cabarroguis , Quirino ”","type":"article-journal","volume":"IX"},"uris":["http://www.mendeley.com/documents/?uuid=5ad9ac61-23ed-4a11-bd16-59e75a9c6922"]}],"mendeley":{"formattedCitation":"(Miguel, 2026)","manualFormatting":"(Rahman &amp; Islam, 2024)","plainTextFormattedCitation":"(Miguel, 2026)","previouslyFormattedCitation":"(Miguel, 2026)"},"properties":{"noteIndex":0},"schema":"https://github.com/citation-style-language/schema/raw/master/csl-citation.json"}</w:instrText>
      </w:r>
      <w:r w:rsidRPr="0026377E">
        <w:rPr>
          <w:rFonts w:ascii="Arial" w:hAnsi="Arial" w:cs="Arial"/>
          <w:color w:val="000000" w:themeColor="text1"/>
        </w:rPr>
        <w:fldChar w:fldCharType="separate"/>
      </w:r>
      <w:r w:rsidRPr="0026377E">
        <w:rPr>
          <w:rFonts w:ascii="Arial" w:hAnsi="Arial" w:cs="Arial"/>
          <w:noProof/>
          <w:color w:val="000000" w:themeColor="text1"/>
        </w:rPr>
        <w:t>(Rahman &amp; Islam, 2024)</w:t>
      </w:r>
      <w:r w:rsidRPr="0026377E">
        <w:rPr>
          <w:rFonts w:ascii="Arial" w:hAnsi="Arial" w:cs="Arial"/>
          <w:color w:val="000000" w:themeColor="text1"/>
        </w:rPr>
        <w:fldChar w:fldCharType="end"/>
      </w:r>
      <w:r w:rsidRPr="0026377E">
        <w:rPr>
          <w:rFonts w:ascii="Arial" w:hAnsi="Arial" w:cs="Arial"/>
          <w:color w:val="000000" w:themeColor="text1"/>
        </w:rPr>
        <w:t xml:space="preserve">. In addition, the slightly lower rating of regular/permanent employees in supplier performance monitoring may suggest that longer work exposure allowed them to observe actual gaps in tracking supplier performance, addressing non-compliance, and giving consistent feedback to suppliers </w:t>
      </w:r>
      <w:r w:rsidRPr="0026377E">
        <w:rPr>
          <w:rFonts w:ascii="Arial" w:hAnsi="Arial" w:cs="Arial"/>
          <w:color w:val="000000" w:themeColor="text1"/>
        </w:rPr>
        <w:fldChar w:fldCharType="begin" w:fldLock="1"/>
      </w:r>
      <w:r w:rsidRPr="0026377E">
        <w:rPr>
          <w:rFonts w:ascii="Arial" w:hAnsi="Arial" w:cs="Arial"/>
          <w:color w:val="000000" w:themeColor="text1"/>
        </w:rPr>
        <w:instrText>ADDIN CSL_CITATION {"citationItems":[{"id":"ITEM-1","itemData":{"DOI":"10.47772/IJRISS","author":[{"dropping-particle":"","family":"Miguel","given":"Lady Li M","non-dropping-particle":"","parse-names":false,"suffix":""}],"id":"ITEM-1","issue":"2454","issued":{"date-parts":[["2026"]]},"page":"3116-3131","title":"“ Enhancing Reintegration : The Role of Prisonbased Aftercare Programs in Supporting Persons Deprived of Liberty in Bureau of Jail Management and Penology of Cabarroguis , Quirino ”","type":"article-journal","volume":"IX"},"uris":["http://www.mendeley.com/documents/?uuid=5ad9ac61-23ed-4a11-bd16-59e75a9c6922"]}],"mendeley":{"formattedCitation":"(Miguel, 2026)","manualFormatting":"(Njeri, 2020)","plainTextFormattedCitation":"(Miguel, 2026)","previouslyFormattedCitation":"(Miguel, 2026)"},"properties":{"noteIndex":0},"schema":"https://github.com/citation-style-language/schema/raw/master/csl-citation.json"}</w:instrText>
      </w:r>
      <w:r w:rsidRPr="0026377E">
        <w:rPr>
          <w:rFonts w:ascii="Arial" w:hAnsi="Arial" w:cs="Arial"/>
          <w:color w:val="000000" w:themeColor="text1"/>
        </w:rPr>
        <w:fldChar w:fldCharType="separate"/>
      </w:r>
      <w:r w:rsidRPr="0026377E">
        <w:rPr>
          <w:rFonts w:ascii="Arial" w:hAnsi="Arial" w:cs="Arial"/>
          <w:noProof/>
          <w:color w:val="000000" w:themeColor="text1"/>
        </w:rPr>
        <w:t>(Njeri, 2020)</w:t>
      </w:r>
      <w:r w:rsidRPr="0026377E">
        <w:rPr>
          <w:rFonts w:ascii="Arial" w:hAnsi="Arial" w:cs="Arial"/>
          <w:color w:val="000000" w:themeColor="text1"/>
        </w:rPr>
        <w:fldChar w:fldCharType="end"/>
      </w:r>
      <w:r w:rsidRPr="0026377E">
        <w:rPr>
          <w:rFonts w:ascii="Arial" w:hAnsi="Arial" w:cs="Arial"/>
          <w:color w:val="000000" w:themeColor="text1"/>
        </w:rPr>
        <w:t>.</w:t>
      </w:r>
    </w:p>
    <w:tbl>
      <w:tblPr>
        <w:tblW w:w="8624" w:type="dxa"/>
        <w:tblLook w:val="04A0" w:firstRow="1" w:lastRow="0" w:firstColumn="1" w:lastColumn="0" w:noHBand="0" w:noVBand="1"/>
      </w:tblPr>
      <w:tblGrid>
        <w:gridCol w:w="2150"/>
        <w:gridCol w:w="2609"/>
        <w:gridCol w:w="901"/>
        <w:gridCol w:w="963"/>
        <w:gridCol w:w="901"/>
        <w:gridCol w:w="1100"/>
      </w:tblGrid>
      <w:tr w:rsidR="006018AA" w:rsidRPr="0026377E" w14:paraId="4B75A28A" w14:textId="77777777" w:rsidTr="00A52276">
        <w:trPr>
          <w:trHeight w:val="280"/>
        </w:trPr>
        <w:tc>
          <w:tcPr>
            <w:tcW w:w="2150" w:type="dxa"/>
            <w:tcBorders>
              <w:top w:val="nil"/>
              <w:left w:val="nil"/>
              <w:bottom w:val="nil"/>
              <w:right w:val="nil"/>
            </w:tcBorders>
            <w:hideMark/>
          </w:tcPr>
          <w:p w14:paraId="44563672" w14:textId="77777777" w:rsidR="006018AA" w:rsidRPr="0026377E" w:rsidRDefault="006018AA" w:rsidP="00C40699">
            <w:pPr>
              <w:spacing w:after="0" w:line="240" w:lineRule="auto"/>
              <w:rPr>
                <w:rFonts w:ascii="Arial" w:eastAsia="Times New Roman" w:hAnsi="Arial" w:cs="Arial"/>
                <w:color w:val="000000" w:themeColor="text1"/>
                <w:lang w:eastAsia="en-PH"/>
              </w:rPr>
            </w:pPr>
          </w:p>
          <w:p w14:paraId="567F2970" w14:textId="77777777" w:rsidR="006018AA" w:rsidRPr="0026377E" w:rsidRDefault="006018AA" w:rsidP="00C40699">
            <w:pPr>
              <w:spacing w:after="0" w:line="240" w:lineRule="auto"/>
              <w:rPr>
                <w:rFonts w:ascii="Arial" w:eastAsia="Times New Roman" w:hAnsi="Arial" w:cs="Arial"/>
                <w:b/>
                <w:bCs/>
                <w:color w:val="000000" w:themeColor="text1"/>
                <w:lang w:eastAsia="en-PH"/>
              </w:rPr>
            </w:pPr>
            <w:r w:rsidRPr="0026377E">
              <w:rPr>
                <w:rFonts w:ascii="Arial" w:eastAsia="Times New Roman" w:hAnsi="Arial" w:cs="Arial"/>
                <w:b/>
                <w:bCs/>
                <w:color w:val="000000" w:themeColor="text1"/>
                <w:lang w:eastAsia="en-PH"/>
              </w:rPr>
              <w:t>Table 2</w:t>
            </w:r>
          </w:p>
        </w:tc>
        <w:tc>
          <w:tcPr>
            <w:tcW w:w="2609" w:type="dxa"/>
            <w:tcBorders>
              <w:top w:val="nil"/>
              <w:left w:val="nil"/>
              <w:bottom w:val="nil"/>
              <w:right w:val="nil"/>
            </w:tcBorders>
            <w:noWrap/>
            <w:hideMark/>
          </w:tcPr>
          <w:p w14:paraId="2EB072FE" w14:textId="77777777" w:rsidR="006018AA" w:rsidRPr="0026377E" w:rsidRDefault="006018AA" w:rsidP="00C40699">
            <w:pPr>
              <w:spacing w:after="0" w:line="240" w:lineRule="auto"/>
              <w:rPr>
                <w:rFonts w:ascii="Arial" w:eastAsia="Times New Roman" w:hAnsi="Arial" w:cs="Arial"/>
                <w:color w:val="000000" w:themeColor="text1"/>
                <w:lang w:eastAsia="en-PH"/>
              </w:rPr>
            </w:pPr>
          </w:p>
          <w:p w14:paraId="676584AD" w14:textId="77777777" w:rsidR="00184C2C" w:rsidRPr="0026377E" w:rsidRDefault="00184C2C" w:rsidP="00C40699">
            <w:pPr>
              <w:spacing w:after="0" w:line="240" w:lineRule="auto"/>
              <w:rPr>
                <w:rFonts w:ascii="Arial" w:eastAsia="Times New Roman" w:hAnsi="Arial" w:cs="Arial"/>
                <w:color w:val="000000" w:themeColor="text1"/>
                <w:lang w:eastAsia="en-PH"/>
              </w:rPr>
            </w:pPr>
          </w:p>
        </w:tc>
        <w:tc>
          <w:tcPr>
            <w:tcW w:w="901" w:type="dxa"/>
            <w:tcBorders>
              <w:top w:val="nil"/>
              <w:left w:val="nil"/>
              <w:bottom w:val="nil"/>
              <w:right w:val="nil"/>
            </w:tcBorders>
            <w:noWrap/>
            <w:hideMark/>
          </w:tcPr>
          <w:p w14:paraId="3C9FDCA1" w14:textId="77777777" w:rsidR="006018AA" w:rsidRPr="0026377E" w:rsidRDefault="006018AA" w:rsidP="00C40699">
            <w:pPr>
              <w:spacing w:after="0" w:line="240" w:lineRule="auto"/>
              <w:rPr>
                <w:rFonts w:ascii="Arial" w:eastAsia="Times New Roman" w:hAnsi="Arial" w:cs="Arial"/>
                <w:color w:val="000000" w:themeColor="text1"/>
                <w:lang w:eastAsia="en-PH"/>
              </w:rPr>
            </w:pPr>
          </w:p>
        </w:tc>
        <w:tc>
          <w:tcPr>
            <w:tcW w:w="963" w:type="dxa"/>
            <w:tcBorders>
              <w:top w:val="nil"/>
              <w:left w:val="nil"/>
              <w:bottom w:val="nil"/>
              <w:right w:val="nil"/>
            </w:tcBorders>
            <w:noWrap/>
            <w:hideMark/>
          </w:tcPr>
          <w:p w14:paraId="5BDFE906" w14:textId="77777777" w:rsidR="006018AA" w:rsidRPr="0026377E" w:rsidRDefault="006018AA" w:rsidP="00C40699">
            <w:pPr>
              <w:spacing w:after="0" w:line="240" w:lineRule="auto"/>
              <w:rPr>
                <w:rFonts w:ascii="Arial" w:eastAsia="Times New Roman" w:hAnsi="Arial" w:cs="Arial"/>
                <w:color w:val="000000" w:themeColor="text1"/>
                <w:lang w:eastAsia="en-PH"/>
              </w:rPr>
            </w:pPr>
          </w:p>
        </w:tc>
        <w:tc>
          <w:tcPr>
            <w:tcW w:w="901" w:type="dxa"/>
            <w:tcBorders>
              <w:top w:val="nil"/>
              <w:left w:val="nil"/>
              <w:bottom w:val="nil"/>
              <w:right w:val="nil"/>
            </w:tcBorders>
            <w:noWrap/>
            <w:hideMark/>
          </w:tcPr>
          <w:p w14:paraId="37FB7188" w14:textId="77777777" w:rsidR="006018AA" w:rsidRPr="0026377E" w:rsidRDefault="006018AA" w:rsidP="00C40699">
            <w:pPr>
              <w:spacing w:after="0" w:line="240" w:lineRule="auto"/>
              <w:rPr>
                <w:rFonts w:ascii="Arial" w:eastAsia="Times New Roman" w:hAnsi="Arial" w:cs="Arial"/>
                <w:color w:val="000000" w:themeColor="text1"/>
                <w:lang w:eastAsia="en-PH"/>
              </w:rPr>
            </w:pPr>
          </w:p>
        </w:tc>
        <w:tc>
          <w:tcPr>
            <w:tcW w:w="1100" w:type="dxa"/>
            <w:tcBorders>
              <w:top w:val="nil"/>
              <w:left w:val="nil"/>
              <w:bottom w:val="nil"/>
              <w:right w:val="nil"/>
            </w:tcBorders>
            <w:noWrap/>
            <w:hideMark/>
          </w:tcPr>
          <w:p w14:paraId="443F4CE4" w14:textId="77777777" w:rsidR="006018AA" w:rsidRPr="0026377E" w:rsidRDefault="006018AA" w:rsidP="00C40699">
            <w:pPr>
              <w:spacing w:after="0" w:line="240" w:lineRule="auto"/>
              <w:rPr>
                <w:rFonts w:ascii="Arial" w:eastAsia="Times New Roman" w:hAnsi="Arial" w:cs="Arial"/>
                <w:color w:val="000000" w:themeColor="text1"/>
                <w:lang w:eastAsia="en-PH"/>
              </w:rPr>
            </w:pPr>
          </w:p>
        </w:tc>
      </w:tr>
      <w:tr w:rsidR="006018AA" w:rsidRPr="0026377E" w14:paraId="68434966" w14:textId="77777777" w:rsidTr="00A52276">
        <w:trPr>
          <w:trHeight w:val="549"/>
        </w:trPr>
        <w:tc>
          <w:tcPr>
            <w:tcW w:w="8624" w:type="dxa"/>
            <w:gridSpan w:val="6"/>
            <w:tcBorders>
              <w:top w:val="nil"/>
              <w:left w:val="nil"/>
              <w:bottom w:val="nil"/>
              <w:right w:val="nil"/>
            </w:tcBorders>
            <w:hideMark/>
          </w:tcPr>
          <w:p w14:paraId="7AE96E8E" w14:textId="026D9A2D" w:rsidR="006018AA" w:rsidRPr="0026377E" w:rsidRDefault="006018AA" w:rsidP="00C40699">
            <w:pPr>
              <w:spacing w:after="0" w:line="240" w:lineRule="auto"/>
              <w:rPr>
                <w:rFonts w:ascii="Arial" w:eastAsia="Times New Roman" w:hAnsi="Arial" w:cs="Arial"/>
                <w:i/>
                <w:iCs/>
                <w:color w:val="000000" w:themeColor="text1"/>
                <w:lang w:eastAsia="en-PH"/>
              </w:rPr>
            </w:pPr>
            <w:r w:rsidRPr="0026377E">
              <w:rPr>
                <w:rFonts w:ascii="Arial" w:eastAsia="Times New Roman" w:hAnsi="Arial" w:cs="Arial"/>
                <w:i/>
                <w:iCs/>
                <w:color w:val="000000" w:themeColor="text1"/>
                <w:lang w:eastAsia="en-PH"/>
              </w:rPr>
              <w:t xml:space="preserve">Supplier Relationship </w:t>
            </w:r>
            <w:r w:rsidR="00A52276" w:rsidRPr="0026377E">
              <w:rPr>
                <w:rFonts w:ascii="Arial" w:eastAsia="Times New Roman" w:hAnsi="Arial" w:cs="Arial"/>
                <w:i/>
                <w:iCs/>
                <w:color w:val="000000" w:themeColor="text1"/>
                <w:lang w:eastAsia="en-PH"/>
              </w:rPr>
              <w:t>Management when</w:t>
            </w:r>
            <w:r w:rsidR="00E07479" w:rsidRPr="0026377E">
              <w:rPr>
                <w:rFonts w:ascii="Arial" w:eastAsia="Times New Roman" w:hAnsi="Arial" w:cs="Arial"/>
                <w:i/>
                <w:iCs/>
                <w:color w:val="000000" w:themeColor="text1"/>
                <w:lang w:eastAsia="en-PH"/>
              </w:rPr>
              <w:t xml:space="preserve"> grouped according to y</w:t>
            </w:r>
            <w:r w:rsidRPr="0026377E">
              <w:rPr>
                <w:rFonts w:ascii="Arial" w:eastAsia="Times New Roman" w:hAnsi="Arial" w:cs="Arial"/>
                <w:i/>
                <w:iCs/>
                <w:color w:val="000000" w:themeColor="text1"/>
                <w:lang w:eastAsia="en-PH"/>
              </w:rPr>
              <w:t>ears of Experience in Current Role</w:t>
            </w:r>
          </w:p>
        </w:tc>
      </w:tr>
      <w:tr w:rsidR="006018AA" w:rsidRPr="0026377E" w14:paraId="5C6E771A" w14:textId="77777777" w:rsidTr="00A52276">
        <w:trPr>
          <w:trHeight w:val="290"/>
        </w:trPr>
        <w:tc>
          <w:tcPr>
            <w:tcW w:w="2150" w:type="dxa"/>
            <w:tcBorders>
              <w:top w:val="single" w:sz="4" w:space="0" w:color="auto"/>
              <w:left w:val="nil"/>
              <w:bottom w:val="single" w:sz="4" w:space="0" w:color="auto"/>
              <w:right w:val="nil"/>
            </w:tcBorders>
            <w:hideMark/>
          </w:tcPr>
          <w:p w14:paraId="7863CC28" w14:textId="77777777" w:rsidR="006018AA" w:rsidRPr="0026377E" w:rsidRDefault="006018AA" w:rsidP="00C40699">
            <w:pPr>
              <w:spacing w:after="0" w:line="240" w:lineRule="auto"/>
              <w:rPr>
                <w:rFonts w:ascii="Arial" w:eastAsia="Times New Roman" w:hAnsi="Arial" w:cs="Arial"/>
                <w:color w:val="000000" w:themeColor="text1"/>
                <w:lang w:eastAsia="en-PH"/>
              </w:rPr>
            </w:pPr>
            <w:r w:rsidRPr="0026377E">
              <w:rPr>
                <w:rFonts w:ascii="Arial" w:eastAsia="Times New Roman" w:hAnsi="Arial" w:cs="Arial"/>
                <w:color w:val="000000" w:themeColor="text1"/>
                <w:lang w:eastAsia="en-PH"/>
              </w:rPr>
              <w:t>Dimension</w:t>
            </w:r>
          </w:p>
        </w:tc>
        <w:tc>
          <w:tcPr>
            <w:tcW w:w="2609" w:type="dxa"/>
            <w:tcBorders>
              <w:top w:val="single" w:sz="4" w:space="0" w:color="auto"/>
              <w:left w:val="nil"/>
              <w:bottom w:val="single" w:sz="4" w:space="0" w:color="auto"/>
              <w:right w:val="nil"/>
            </w:tcBorders>
            <w:hideMark/>
          </w:tcPr>
          <w:p w14:paraId="279C0F45" w14:textId="77777777" w:rsidR="006018AA" w:rsidRPr="0026377E" w:rsidRDefault="006018AA" w:rsidP="00C40699">
            <w:pPr>
              <w:spacing w:after="0" w:line="240" w:lineRule="auto"/>
              <w:rPr>
                <w:rFonts w:ascii="Arial" w:eastAsia="Times New Roman" w:hAnsi="Arial" w:cs="Arial"/>
                <w:color w:val="000000" w:themeColor="text1"/>
                <w:lang w:eastAsia="en-PH"/>
              </w:rPr>
            </w:pPr>
            <w:r w:rsidRPr="0026377E">
              <w:rPr>
                <w:rFonts w:ascii="Arial" w:eastAsia="Times New Roman" w:hAnsi="Arial" w:cs="Arial"/>
                <w:color w:val="000000" w:themeColor="text1"/>
                <w:lang w:eastAsia="en-PH"/>
              </w:rPr>
              <w:t>Length of Service</w:t>
            </w:r>
          </w:p>
        </w:tc>
        <w:tc>
          <w:tcPr>
            <w:tcW w:w="901" w:type="dxa"/>
            <w:tcBorders>
              <w:top w:val="single" w:sz="4" w:space="0" w:color="auto"/>
              <w:left w:val="nil"/>
              <w:bottom w:val="single" w:sz="4" w:space="0" w:color="auto"/>
              <w:right w:val="nil"/>
            </w:tcBorders>
            <w:hideMark/>
          </w:tcPr>
          <w:p w14:paraId="2902A3E8" w14:textId="77777777" w:rsidR="006018AA" w:rsidRPr="0026377E" w:rsidRDefault="006018AA" w:rsidP="00C40699">
            <w:pPr>
              <w:spacing w:after="0" w:line="240" w:lineRule="auto"/>
              <w:rPr>
                <w:rFonts w:ascii="Arial" w:eastAsia="Times New Roman" w:hAnsi="Arial" w:cs="Arial"/>
                <w:i/>
                <w:iCs/>
                <w:color w:val="000000" w:themeColor="text1"/>
                <w:lang w:eastAsia="en-PH"/>
              </w:rPr>
            </w:pPr>
            <w:r w:rsidRPr="0026377E">
              <w:rPr>
                <w:rFonts w:ascii="Arial" w:eastAsia="Times New Roman" w:hAnsi="Arial" w:cs="Arial"/>
                <w:i/>
                <w:iCs/>
                <w:color w:val="000000" w:themeColor="text1"/>
                <w:lang w:eastAsia="en-PH"/>
              </w:rPr>
              <w:t>n</w:t>
            </w:r>
          </w:p>
        </w:tc>
        <w:tc>
          <w:tcPr>
            <w:tcW w:w="963" w:type="dxa"/>
            <w:tcBorders>
              <w:top w:val="single" w:sz="4" w:space="0" w:color="auto"/>
              <w:left w:val="nil"/>
              <w:bottom w:val="single" w:sz="4" w:space="0" w:color="auto"/>
              <w:right w:val="nil"/>
            </w:tcBorders>
            <w:hideMark/>
          </w:tcPr>
          <w:p w14:paraId="6556CCF3" w14:textId="77777777" w:rsidR="006018AA" w:rsidRPr="0026377E" w:rsidRDefault="006018AA" w:rsidP="00C40699">
            <w:pPr>
              <w:spacing w:after="0" w:line="240" w:lineRule="auto"/>
              <w:rPr>
                <w:rFonts w:ascii="Arial" w:eastAsia="Times New Roman" w:hAnsi="Arial" w:cs="Arial"/>
                <w:i/>
                <w:iCs/>
                <w:color w:val="000000" w:themeColor="text1"/>
                <w:lang w:eastAsia="en-PH"/>
              </w:rPr>
            </w:pPr>
            <w:r w:rsidRPr="0026377E">
              <w:rPr>
                <w:rFonts w:ascii="Arial" w:eastAsia="Times New Roman" w:hAnsi="Arial" w:cs="Arial"/>
                <w:i/>
                <w:iCs/>
                <w:color w:val="000000" w:themeColor="text1"/>
                <w:lang w:eastAsia="en-PH"/>
              </w:rPr>
              <w:t>Mean</w:t>
            </w:r>
          </w:p>
        </w:tc>
        <w:tc>
          <w:tcPr>
            <w:tcW w:w="901" w:type="dxa"/>
            <w:tcBorders>
              <w:top w:val="single" w:sz="4" w:space="0" w:color="auto"/>
              <w:left w:val="nil"/>
              <w:bottom w:val="single" w:sz="4" w:space="0" w:color="auto"/>
              <w:right w:val="nil"/>
            </w:tcBorders>
            <w:hideMark/>
          </w:tcPr>
          <w:p w14:paraId="4E018608" w14:textId="77777777" w:rsidR="006018AA" w:rsidRPr="0026377E" w:rsidRDefault="006018AA" w:rsidP="00C40699">
            <w:pPr>
              <w:spacing w:after="0" w:line="240" w:lineRule="auto"/>
              <w:rPr>
                <w:rFonts w:ascii="Arial" w:eastAsia="Times New Roman" w:hAnsi="Arial" w:cs="Arial"/>
                <w:i/>
                <w:iCs/>
                <w:color w:val="000000" w:themeColor="text1"/>
                <w:lang w:eastAsia="en-PH"/>
              </w:rPr>
            </w:pPr>
            <w:r w:rsidRPr="0026377E">
              <w:rPr>
                <w:rFonts w:ascii="Arial" w:eastAsia="Times New Roman" w:hAnsi="Arial" w:cs="Arial"/>
                <w:i/>
                <w:iCs/>
                <w:color w:val="000000" w:themeColor="text1"/>
                <w:lang w:eastAsia="en-PH"/>
              </w:rPr>
              <w:t>SD</w:t>
            </w:r>
          </w:p>
        </w:tc>
        <w:tc>
          <w:tcPr>
            <w:tcW w:w="1100" w:type="dxa"/>
            <w:tcBorders>
              <w:top w:val="single" w:sz="4" w:space="0" w:color="auto"/>
              <w:left w:val="nil"/>
              <w:bottom w:val="single" w:sz="4" w:space="0" w:color="auto"/>
              <w:right w:val="nil"/>
            </w:tcBorders>
            <w:hideMark/>
          </w:tcPr>
          <w:p w14:paraId="2B7FAF22" w14:textId="77777777" w:rsidR="006018AA" w:rsidRPr="0026377E" w:rsidRDefault="006018AA" w:rsidP="00C40699">
            <w:pPr>
              <w:spacing w:after="0" w:line="240" w:lineRule="auto"/>
              <w:rPr>
                <w:rFonts w:ascii="Arial" w:eastAsia="Times New Roman" w:hAnsi="Arial" w:cs="Arial"/>
                <w:color w:val="000000" w:themeColor="text1"/>
                <w:lang w:eastAsia="en-PH"/>
              </w:rPr>
            </w:pPr>
            <w:r w:rsidRPr="0026377E">
              <w:rPr>
                <w:rFonts w:ascii="Arial" w:eastAsia="Times New Roman" w:hAnsi="Arial" w:cs="Arial"/>
                <w:color w:val="000000" w:themeColor="text1"/>
                <w:lang w:eastAsia="en-PH"/>
              </w:rPr>
              <w:t>VI</w:t>
            </w:r>
          </w:p>
        </w:tc>
      </w:tr>
      <w:tr w:rsidR="006018AA" w:rsidRPr="0026377E" w14:paraId="5C183BE1" w14:textId="77777777" w:rsidTr="00A52276">
        <w:trPr>
          <w:trHeight w:val="280"/>
        </w:trPr>
        <w:tc>
          <w:tcPr>
            <w:tcW w:w="2150" w:type="dxa"/>
            <w:vMerge w:val="restart"/>
            <w:tcBorders>
              <w:top w:val="nil"/>
              <w:left w:val="nil"/>
              <w:bottom w:val="nil"/>
              <w:right w:val="nil"/>
            </w:tcBorders>
            <w:hideMark/>
          </w:tcPr>
          <w:p w14:paraId="14DC12CA" w14:textId="77777777" w:rsidR="006018AA" w:rsidRPr="0026377E" w:rsidRDefault="006018AA" w:rsidP="00C40699">
            <w:pPr>
              <w:spacing w:after="0" w:line="240" w:lineRule="auto"/>
              <w:rPr>
                <w:rFonts w:ascii="Arial" w:eastAsia="Times New Roman" w:hAnsi="Arial" w:cs="Arial"/>
                <w:color w:val="000000" w:themeColor="text1"/>
                <w:lang w:eastAsia="en-PH"/>
              </w:rPr>
            </w:pPr>
            <w:r w:rsidRPr="0026377E">
              <w:rPr>
                <w:rFonts w:ascii="Arial" w:eastAsia="Times New Roman" w:hAnsi="Arial" w:cs="Arial"/>
                <w:color w:val="000000" w:themeColor="text1"/>
                <w:lang w:eastAsia="en-PH"/>
              </w:rPr>
              <w:t>Communication</w:t>
            </w:r>
          </w:p>
        </w:tc>
        <w:tc>
          <w:tcPr>
            <w:tcW w:w="2609" w:type="dxa"/>
            <w:tcBorders>
              <w:top w:val="nil"/>
              <w:left w:val="nil"/>
              <w:bottom w:val="nil"/>
              <w:right w:val="nil"/>
            </w:tcBorders>
            <w:hideMark/>
          </w:tcPr>
          <w:p w14:paraId="59C989E7" w14:textId="77777777" w:rsidR="006018AA" w:rsidRPr="0026377E" w:rsidRDefault="006018AA" w:rsidP="00C40699">
            <w:pPr>
              <w:spacing w:after="0" w:line="240" w:lineRule="auto"/>
              <w:rPr>
                <w:rFonts w:ascii="Arial" w:eastAsia="Times New Roman" w:hAnsi="Arial" w:cs="Arial"/>
                <w:color w:val="000000" w:themeColor="text1"/>
                <w:lang w:eastAsia="en-PH"/>
              </w:rPr>
            </w:pPr>
            <w:r w:rsidRPr="0026377E">
              <w:rPr>
                <w:rFonts w:ascii="Arial" w:eastAsia="Times New Roman" w:hAnsi="Arial" w:cs="Arial"/>
                <w:color w:val="000000" w:themeColor="text1"/>
                <w:lang w:eastAsia="en-PH"/>
              </w:rPr>
              <w:t>5 years and below</w:t>
            </w:r>
          </w:p>
        </w:tc>
        <w:tc>
          <w:tcPr>
            <w:tcW w:w="901" w:type="dxa"/>
            <w:tcBorders>
              <w:top w:val="nil"/>
              <w:left w:val="nil"/>
              <w:bottom w:val="nil"/>
              <w:right w:val="nil"/>
            </w:tcBorders>
            <w:hideMark/>
          </w:tcPr>
          <w:p w14:paraId="23BC3770" w14:textId="77777777" w:rsidR="006018AA" w:rsidRPr="0026377E" w:rsidRDefault="006018AA" w:rsidP="00C40699">
            <w:pPr>
              <w:spacing w:after="0" w:line="240" w:lineRule="auto"/>
              <w:rPr>
                <w:rFonts w:ascii="Arial" w:eastAsia="Times New Roman" w:hAnsi="Arial" w:cs="Arial"/>
                <w:color w:val="000000" w:themeColor="text1"/>
                <w:lang w:eastAsia="en-PH"/>
              </w:rPr>
            </w:pPr>
            <w:r w:rsidRPr="0026377E">
              <w:rPr>
                <w:rFonts w:ascii="Arial" w:eastAsia="Times New Roman" w:hAnsi="Arial" w:cs="Arial"/>
                <w:color w:val="000000" w:themeColor="text1"/>
                <w:lang w:eastAsia="en-PH"/>
              </w:rPr>
              <w:t>155</w:t>
            </w:r>
          </w:p>
        </w:tc>
        <w:tc>
          <w:tcPr>
            <w:tcW w:w="963" w:type="dxa"/>
            <w:tcBorders>
              <w:top w:val="nil"/>
              <w:left w:val="nil"/>
              <w:bottom w:val="nil"/>
              <w:right w:val="nil"/>
            </w:tcBorders>
            <w:hideMark/>
          </w:tcPr>
          <w:p w14:paraId="06A79956" w14:textId="77777777" w:rsidR="006018AA" w:rsidRPr="0026377E" w:rsidRDefault="006018AA" w:rsidP="00C40699">
            <w:pPr>
              <w:spacing w:after="0" w:line="240" w:lineRule="auto"/>
              <w:rPr>
                <w:rFonts w:ascii="Arial" w:eastAsia="Times New Roman" w:hAnsi="Arial" w:cs="Arial"/>
                <w:color w:val="000000" w:themeColor="text1"/>
                <w:lang w:eastAsia="en-PH"/>
              </w:rPr>
            </w:pPr>
            <w:r w:rsidRPr="0026377E">
              <w:rPr>
                <w:rFonts w:ascii="Arial" w:eastAsia="Times New Roman" w:hAnsi="Arial" w:cs="Arial"/>
                <w:color w:val="000000" w:themeColor="text1"/>
                <w:lang w:eastAsia="en-PH"/>
              </w:rPr>
              <w:t>3.50</w:t>
            </w:r>
          </w:p>
        </w:tc>
        <w:tc>
          <w:tcPr>
            <w:tcW w:w="901" w:type="dxa"/>
            <w:tcBorders>
              <w:top w:val="nil"/>
              <w:left w:val="nil"/>
              <w:bottom w:val="nil"/>
              <w:right w:val="nil"/>
            </w:tcBorders>
            <w:hideMark/>
          </w:tcPr>
          <w:p w14:paraId="66B21CF4" w14:textId="77777777" w:rsidR="006018AA" w:rsidRPr="0026377E" w:rsidRDefault="006018AA" w:rsidP="00C40699">
            <w:pPr>
              <w:spacing w:after="0" w:line="240" w:lineRule="auto"/>
              <w:rPr>
                <w:rFonts w:ascii="Arial" w:eastAsia="Times New Roman" w:hAnsi="Arial" w:cs="Arial"/>
                <w:color w:val="000000" w:themeColor="text1"/>
                <w:lang w:eastAsia="en-PH"/>
              </w:rPr>
            </w:pPr>
            <w:r w:rsidRPr="0026377E">
              <w:rPr>
                <w:rFonts w:ascii="Arial" w:eastAsia="Times New Roman" w:hAnsi="Arial" w:cs="Arial"/>
                <w:color w:val="000000" w:themeColor="text1"/>
                <w:lang w:eastAsia="en-PH"/>
              </w:rPr>
              <w:t>0.27</w:t>
            </w:r>
          </w:p>
        </w:tc>
        <w:tc>
          <w:tcPr>
            <w:tcW w:w="1100" w:type="dxa"/>
            <w:tcBorders>
              <w:top w:val="nil"/>
              <w:left w:val="nil"/>
              <w:bottom w:val="nil"/>
              <w:right w:val="nil"/>
            </w:tcBorders>
            <w:hideMark/>
          </w:tcPr>
          <w:p w14:paraId="5A0DBCFE" w14:textId="77777777" w:rsidR="006018AA" w:rsidRPr="0026377E" w:rsidRDefault="006018AA" w:rsidP="00C40699">
            <w:pPr>
              <w:spacing w:after="0" w:line="240" w:lineRule="auto"/>
              <w:rPr>
                <w:rFonts w:ascii="Arial" w:eastAsia="Times New Roman" w:hAnsi="Arial" w:cs="Arial"/>
                <w:color w:val="000000" w:themeColor="text1"/>
                <w:lang w:eastAsia="en-PH"/>
              </w:rPr>
            </w:pPr>
            <w:r w:rsidRPr="0026377E">
              <w:rPr>
                <w:rFonts w:ascii="Arial" w:eastAsia="Times New Roman" w:hAnsi="Arial" w:cs="Arial"/>
                <w:color w:val="000000" w:themeColor="text1"/>
                <w:lang w:eastAsia="en-PH"/>
              </w:rPr>
              <w:t>VH</w:t>
            </w:r>
          </w:p>
        </w:tc>
      </w:tr>
      <w:tr w:rsidR="006018AA" w:rsidRPr="0026377E" w14:paraId="298FCFFA" w14:textId="77777777" w:rsidTr="00A52276">
        <w:trPr>
          <w:trHeight w:val="280"/>
        </w:trPr>
        <w:tc>
          <w:tcPr>
            <w:tcW w:w="2150" w:type="dxa"/>
            <w:vMerge/>
            <w:tcBorders>
              <w:top w:val="nil"/>
              <w:left w:val="nil"/>
              <w:bottom w:val="nil"/>
              <w:right w:val="nil"/>
            </w:tcBorders>
            <w:vAlign w:val="center"/>
            <w:hideMark/>
          </w:tcPr>
          <w:p w14:paraId="28BE1E40" w14:textId="77777777" w:rsidR="006018AA" w:rsidRPr="0026377E" w:rsidRDefault="006018AA" w:rsidP="00C40699">
            <w:pPr>
              <w:spacing w:after="0" w:line="240" w:lineRule="auto"/>
              <w:rPr>
                <w:rFonts w:ascii="Arial" w:eastAsia="Times New Roman" w:hAnsi="Arial" w:cs="Arial"/>
                <w:color w:val="000000" w:themeColor="text1"/>
                <w:lang w:eastAsia="en-PH"/>
              </w:rPr>
            </w:pPr>
          </w:p>
        </w:tc>
        <w:tc>
          <w:tcPr>
            <w:tcW w:w="2609" w:type="dxa"/>
            <w:tcBorders>
              <w:top w:val="nil"/>
              <w:left w:val="nil"/>
              <w:bottom w:val="nil"/>
              <w:right w:val="nil"/>
            </w:tcBorders>
            <w:hideMark/>
          </w:tcPr>
          <w:p w14:paraId="209B4C3A" w14:textId="77777777" w:rsidR="006018AA" w:rsidRPr="0026377E" w:rsidRDefault="006018AA" w:rsidP="00C40699">
            <w:pPr>
              <w:spacing w:after="0" w:line="240" w:lineRule="auto"/>
              <w:rPr>
                <w:rFonts w:ascii="Arial" w:eastAsia="Times New Roman" w:hAnsi="Arial" w:cs="Arial"/>
                <w:color w:val="000000" w:themeColor="text1"/>
                <w:lang w:eastAsia="en-PH"/>
              </w:rPr>
            </w:pPr>
            <w:r w:rsidRPr="0026377E">
              <w:rPr>
                <w:rFonts w:ascii="Arial" w:eastAsia="Times New Roman" w:hAnsi="Arial" w:cs="Arial"/>
                <w:color w:val="000000" w:themeColor="text1"/>
                <w:lang w:eastAsia="en-PH"/>
              </w:rPr>
              <w:t>6 – 10 years</w:t>
            </w:r>
          </w:p>
        </w:tc>
        <w:tc>
          <w:tcPr>
            <w:tcW w:w="901" w:type="dxa"/>
            <w:tcBorders>
              <w:top w:val="nil"/>
              <w:left w:val="nil"/>
              <w:bottom w:val="nil"/>
              <w:right w:val="nil"/>
            </w:tcBorders>
            <w:hideMark/>
          </w:tcPr>
          <w:p w14:paraId="00C811C9" w14:textId="77777777" w:rsidR="006018AA" w:rsidRPr="0026377E" w:rsidRDefault="006018AA" w:rsidP="00C40699">
            <w:pPr>
              <w:spacing w:after="0" w:line="240" w:lineRule="auto"/>
              <w:rPr>
                <w:rFonts w:ascii="Arial" w:eastAsia="Times New Roman" w:hAnsi="Arial" w:cs="Arial"/>
                <w:color w:val="000000" w:themeColor="text1"/>
                <w:lang w:eastAsia="en-PH"/>
              </w:rPr>
            </w:pPr>
            <w:r w:rsidRPr="0026377E">
              <w:rPr>
                <w:rFonts w:ascii="Arial" w:eastAsia="Times New Roman" w:hAnsi="Arial" w:cs="Arial"/>
                <w:color w:val="000000" w:themeColor="text1"/>
                <w:lang w:eastAsia="en-PH"/>
              </w:rPr>
              <w:t>146</w:t>
            </w:r>
          </w:p>
        </w:tc>
        <w:tc>
          <w:tcPr>
            <w:tcW w:w="963" w:type="dxa"/>
            <w:tcBorders>
              <w:top w:val="nil"/>
              <w:left w:val="nil"/>
              <w:bottom w:val="nil"/>
              <w:right w:val="nil"/>
            </w:tcBorders>
            <w:hideMark/>
          </w:tcPr>
          <w:p w14:paraId="165EEECA" w14:textId="77777777" w:rsidR="006018AA" w:rsidRPr="0026377E" w:rsidRDefault="006018AA" w:rsidP="00C40699">
            <w:pPr>
              <w:spacing w:after="0" w:line="240" w:lineRule="auto"/>
              <w:rPr>
                <w:rFonts w:ascii="Arial" w:eastAsia="Times New Roman" w:hAnsi="Arial" w:cs="Arial"/>
                <w:color w:val="000000" w:themeColor="text1"/>
                <w:lang w:eastAsia="en-PH"/>
              </w:rPr>
            </w:pPr>
            <w:r w:rsidRPr="0026377E">
              <w:rPr>
                <w:rFonts w:ascii="Arial" w:eastAsia="Times New Roman" w:hAnsi="Arial" w:cs="Arial"/>
                <w:color w:val="000000" w:themeColor="text1"/>
                <w:lang w:eastAsia="en-PH"/>
              </w:rPr>
              <w:t>3.53</w:t>
            </w:r>
          </w:p>
        </w:tc>
        <w:tc>
          <w:tcPr>
            <w:tcW w:w="901" w:type="dxa"/>
            <w:tcBorders>
              <w:top w:val="nil"/>
              <w:left w:val="nil"/>
              <w:bottom w:val="nil"/>
              <w:right w:val="nil"/>
            </w:tcBorders>
            <w:hideMark/>
          </w:tcPr>
          <w:p w14:paraId="52FB79A6" w14:textId="77777777" w:rsidR="006018AA" w:rsidRPr="0026377E" w:rsidRDefault="006018AA" w:rsidP="00C40699">
            <w:pPr>
              <w:spacing w:after="0" w:line="240" w:lineRule="auto"/>
              <w:rPr>
                <w:rFonts w:ascii="Arial" w:eastAsia="Times New Roman" w:hAnsi="Arial" w:cs="Arial"/>
                <w:color w:val="000000" w:themeColor="text1"/>
                <w:lang w:eastAsia="en-PH"/>
              </w:rPr>
            </w:pPr>
            <w:r w:rsidRPr="0026377E">
              <w:rPr>
                <w:rFonts w:ascii="Arial" w:eastAsia="Times New Roman" w:hAnsi="Arial" w:cs="Arial"/>
                <w:color w:val="000000" w:themeColor="text1"/>
                <w:lang w:eastAsia="en-PH"/>
              </w:rPr>
              <w:t>0.26</w:t>
            </w:r>
          </w:p>
        </w:tc>
        <w:tc>
          <w:tcPr>
            <w:tcW w:w="1100" w:type="dxa"/>
            <w:tcBorders>
              <w:top w:val="nil"/>
              <w:left w:val="nil"/>
              <w:bottom w:val="nil"/>
              <w:right w:val="nil"/>
            </w:tcBorders>
            <w:hideMark/>
          </w:tcPr>
          <w:p w14:paraId="1476B87A" w14:textId="77777777" w:rsidR="006018AA" w:rsidRPr="0026377E" w:rsidRDefault="006018AA" w:rsidP="00C40699">
            <w:pPr>
              <w:spacing w:after="0" w:line="240" w:lineRule="auto"/>
              <w:rPr>
                <w:rFonts w:ascii="Arial" w:eastAsia="Times New Roman" w:hAnsi="Arial" w:cs="Arial"/>
                <w:color w:val="000000" w:themeColor="text1"/>
                <w:lang w:eastAsia="en-PH"/>
              </w:rPr>
            </w:pPr>
            <w:r w:rsidRPr="0026377E">
              <w:rPr>
                <w:rFonts w:ascii="Arial" w:eastAsia="Times New Roman" w:hAnsi="Arial" w:cs="Arial"/>
                <w:color w:val="000000" w:themeColor="text1"/>
                <w:lang w:eastAsia="en-PH"/>
              </w:rPr>
              <w:t>VH</w:t>
            </w:r>
          </w:p>
        </w:tc>
      </w:tr>
      <w:tr w:rsidR="006018AA" w:rsidRPr="0026377E" w14:paraId="42F90E10" w14:textId="77777777" w:rsidTr="00A52276">
        <w:trPr>
          <w:trHeight w:val="280"/>
        </w:trPr>
        <w:tc>
          <w:tcPr>
            <w:tcW w:w="2150" w:type="dxa"/>
            <w:vMerge/>
            <w:tcBorders>
              <w:top w:val="nil"/>
              <w:left w:val="nil"/>
              <w:bottom w:val="nil"/>
              <w:right w:val="nil"/>
            </w:tcBorders>
            <w:vAlign w:val="center"/>
            <w:hideMark/>
          </w:tcPr>
          <w:p w14:paraId="0D2A7161" w14:textId="77777777" w:rsidR="006018AA" w:rsidRPr="0026377E" w:rsidRDefault="006018AA" w:rsidP="00C40699">
            <w:pPr>
              <w:spacing w:after="0" w:line="240" w:lineRule="auto"/>
              <w:rPr>
                <w:rFonts w:ascii="Arial" w:eastAsia="Times New Roman" w:hAnsi="Arial" w:cs="Arial"/>
                <w:color w:val="000000" w:themeColor="text1"/>
                <w:lang w:eastAsia="en-PH"/>
              </w:rPr>
            </w:pPr>
          </w:p>
        </w:tc>
        <w:tc>
          <w:tcPr>
            <w:tcW w:w="2609" w:type="dxa"/>
            <w:tcBorders>
              <w:top w:val="nil"/>
              <w:left w:val="nil"/>
              <w:bottom w:val="nil"/>
              <w:right w:val="nil"/>
            </w:tcBorders>
            <w:hideMark/>
          </w:tcPr>
          <w:p w14:paraId="304C5BA0" w14:textId="77777777" w:rsidR="006018AA" w:rsidRPr="0026377E" w:rsidRDefault="006018AA" w:rsidP="00C40699">
            <w:pPr>
              <w:spacing w:after="0" w:line="240" w:lineRule="auto"/>
              <w:rPr>
                <w:rFonts w:ascii="Arial" w:eastAsia="Times New Roman" w:hAnsi="Arial" w:cs="Arial"/>
                <w:color w:val="000000" w:themeColor="text1"/>
                <w:lang w:eastAsia="en-PH"/>
              </w:rPr>
            </w:pPr>
            <w:r w:rsidRPr="0026377E">
              <w:rPr>
                <w:rFonts w:ascii="Arial" w:eastAsia="Times New Roman" w:hAnsi="Arial" w:cs="Arial"/>
                <w:color w:val="000000" w:themeColor="text1"/>
                <w:lang w:eastAsia="en-PH"/>
              </w:rPr>
              <w:t>11 years and above</w:t>
            </w:r>
          </w:p>
        </w:tc>
        <w:tc>
          <w:tcPr>
            <w:tcW w:w="901" w:type="dxa"/>
            <w:tcBorders>
              <w:top w:val="nil"/>
              <w:left w:val="nil"/>
              <w:bottom w:val="nil"/>
              <w:right w:val="nil"/>
            </w:tcBorders>
            <w:hideMark/>
          </w:tcPr>
          <w:p w14:paraId="7C63C43D" w14:textId="77777777" w:rsidR="006018AA" w:rsidRPr="0026377E" w:rsidRDefault="006018AA" w:rsidP="00C40699">
            <w:pPr>
              <w:spacing w:after="0" w:line="240" w:lineRule="auto"/>
              <w:rPr>
                <w:rFonts w:ascii="Arial" w:eastAsia="Times New Roman" w:hAnsi="Arial" w:cs="Arial"/>
                <w:color w:val="000000" w:themeColor="text1"/>
                <w:lang w:eastAsia="en-PH"/>
              </w:rPr>
            </w:pPr>
            <w:r w:rsidRPr="0026377E">
              <w:rPr>
                <w:rFonts w:ascii="Arial" w:eastAsia="Times New Roman" w:hAnsi="Arial" w:cs="Arial"/>
                <w:color w:val="000000" w:themeColor="text1"/>
                <w:lang w:eastAsia="en-PH"/>
              </w:rPr>
              <w:t>37</w:t>
            </w:r>
          </w:p>
        </w:tc>
        <w:tc>
          <w:tcPr>
            <w:tcW w:w="963" w:type="dxa"/>
            <w:tcBorders>
              <w:top w:val="nil"/>
              <w:left w:val="nil"/>
              <w:bottom w:val="nil"/>
              <w:right w:val="nil"/>
            </w:tcBorders>
            <w:hideMark/>
          </w:tcPr>
          <w:p w14:paraId="1A6C646E" w14:textId="77777777" w:rsidR="006018AA" w:rsidRPr="0026377E" w:rsidRDefault="006018AA" w:rsidP="00C40699">
            <w:pPr>
              <w:spacing w:after="0" w:line="240" w:lineRule="auto"/>
              <w:rPr>
                <w:rFonts w:ascii="Arial" w:eastAsia="Times New Roman" w:hAnsi="Arial" w:cs="Arial"/>
                <w:color w:val="000000" w:themeColor="text1"/>
                <w:lang w:eastAsia="en-PH"/>
              </w:rPr>
            </w:pPr>
            <w:r w:rsidRPr="0026377E">
              <w:rPr>
                <w:rFonts w:ascii="Arial" w:eastAsia="Times New Roman" w:hAnsi="Arial" w:cs="Arial"/>
                <w:color w:val="000000" w:themeColor="text1"/>
                <w:lang w:eastAsia="en-PH"/>
              </w:rPr>
              <w:t>3.48</w:t>
            </w:r>
          </w:p>
        </w:tc>
        <w:tc>
          <w:tcPr>
            <w:tcW w:w="901" w:type="dxa"/>
            <w:tcBorders>
              <w:top w:val="nil"/>
              <w:left w:val="nil"/>
              <w:bottom w:val="nil"/>
              <w:right w:val="nil"/>
            </w:tcBorders>
            <w:hideMark/>
          </w:tcPr>
          <w:p w14:paraId="4B5584A3" w14:textId="77777777" w:rsidR="006018AA" w:rsidRPr="0026377E" w:rsidRDefault="006018AA" w:rsidP="00C40699">
            <w:pPr>
              <w:spacing w:after="0" w:line="240" w:lineRule="auto"/>
              <w:rPr>
                <w:rFonts w:ascii="Arial" w:eastAsia="Times New Roman" w:hAnsi="Arial" w:cs="Arial"/>
                <w:color w:val="000000" w:themeColor="text1"/>
                <w:lang w:eastAsia="en-PH"/>
              </w:rPr>
            </w:pPr>
            <w:r w:rsidRPr="0026377E">
              <w:rPr>
                <w:rFonts w:ascii="Arial" w:eastAsia="Times New Roman" w:hAnsi="Arial" w:cs="Arial"/>
                <w:color w:val="000000" w:themeColor="text1"/>
                <w:lang w:eastAsia="en-PH"/>
              </w:rPr>
              <w:t>0.21</w:t>
            </w:r>
          </w:p>
        </w:tc>
        <w:tc>
          <w:tcPr>
            <w:tcW w:w="1100" w:type="dxa"/>
            <w:tcBorders>
              <w:top w:val="nil"/>
              <w:left w:val="nil"/>
              <w:bottom w:val="nil"/>
              <w:right w:val="nil"/>
            </w:tcBorders>
            <w:hideMark/>
          </w:tcPr>
          <w:p w14:paraId="2ACE2F4B" w14:textId="77777777" w:rsidR="006018AA" w:rsidRPr="0026377E" w:rsidRDefault="006018AA" w:rsidP="00C40699">
            <w:pPr>
              <w:spacing w:after="0" w:line="240" w:lineRule="auto"/>
              <w:rPr>
                <w:rFonts w:ascii="Arial" w:eastAsia="Times New Roman" w:hAnsi="Arial" w:cs="Arial"/>
                <w:color w:val="000000" w:themeColor="text1"/>
                <w:lang w:eastAsia="en-PH"/>
              </w:rPr>
            </w:pPr>
            <w:r w:rsidRPr="0026377E">
              <w:rPr>
                <w:rFonts w:ascii="Arial" w:eastAsia="Times New Roman" w:hAnsi="Arial" w:cs="Arial"/>
                <w:color w:val="000000" w:themeColor="text1"/>
                <w:lang w:eastAsia="en-PH"/>
              </w:rPr>
              <w:t>VH</w:t>
            </w:r>
          </w:p>
        </w:tc>
      </w:tr>
      <w:tr w:rsidR="006018AA" w:rsidRPr="0026377E" w14:paraId="2476C9F9" w14:textId="77777777" w:rsidTr="00A52276">
        <w:trPr>
          <w:trHeight w:val="280"/>
        </w:trPr>
        <w:tc>
          <w:tcPr>
            <w:tcW w:w="2150" w:type="dxa"/>
            <w:vMerge w:val="restart"/>
            <w:tcBorders>
              <w:top w:val="nil"/>
              <w:left w:val="nil"/>
              <w:bottom w:val="nil"/>
              <w:right w:val="nil"/>
            </w:tcBorders>
            <w:hideMark/>
          </w:tcPr>
          <w:p w14:paraId="679D5008" w14:textId="77777777" w:rsidR="006018AA" w:rsidRPr="0026377E" w:rsidRDefault="006018AA" w:rsidP="00C40699">
            <w:pPr>
              <w:spacing w:after="0" w:line="240" w:lineRule="auto"/>
              <w:rPr>
                <w:rFonts w:ascii="Arial" w:eastAsia="Times New Roman" w:hAnsi="Arial" w:cs="Arial"/>
                <w:color w:val="000000" w:themeColor="text1"/>
                <w:lang w:eastAsia="en-PH"/>
              </w:rPr>
            </w:pPr>
            <w:r w:rsidRPr="0026377E">
              <w:rPr>
                <w:rFonts w:ascii="Arial" w:eastAsia="Times New Roman" w:hAnsi="Arial" w:cs="Arial"/>
                <w:color w:val="000000" w:themeColor="text1"/>
                <w:lang w:eastAsia="en-PH"/>
              </w:rPr>
              <w:t>Collaboration</w:t>
            </w:r>
          </w:p>
        </w:tc>
        <w:tc>
          <w:tcPr>
            <w:tcW w:w="2609" w:type="dxa"/>
            <w:tcBorders>
              <w:top w:val="nil"/>
              <w:left w:val="nil"/>
              <w:bottom w:val="nil"/>
              <w:right w:val="nil"/>
            </w:tcBorders>
            <w:hideMark/>
          </w:tcPr>
          <w:p w14:paraId="1914230B" w14:textId="77777777" w:rsidR="006018AA" w:rsidRPr="0026377E" w:rsidRDefault="006018AA" w:rsidP="00C40699">
            <w:pPr>
              <w:spacing w:after="0" w:line="240" w:lineRule="auto"/>
              <w:rPr>
                <w:rFonts w:ascii="Arial" w:eastAsia="Times New Roman" w:hAnsi="Arial" w:cs="Arial"/>
                <w:color w:val="000000" w:themeColor="text1"/>
                <w:lang w:eastAsia="en-PH"/>
              </w:rPr>
            </w:pPr>
            <w:r w:rsidRPr="0026377E">
              <w:rPr>
                <w:rFonts w:ascii="Arial" w:eastAsia="Times New Roman" w:hAnsi="Arial" w:cs="Arial"/>
                <w:color w:val="000000" w:themeColor="text1"/>
                <w:lang w:eastAsia="en-PH"/>
              </w:rPr>
              <w:t>5 years and below</w:t>
            </w:r>
          </w:p>
        </w:tc>
        <w:tc>
          <w:tcPr>
            <w:tcW w:w="901" w:type="dxa"/>
            <w:tcBorders>
              <w:top w:val="nil"/>
              <w:left w:val="nil"/>
              <w:bottom w:val="nil"/>
              <w:right w:val="nil"/>
            </w:tcBorders>
            <w:hideMark/>
          </w:tcPr>
          <w:p w14:paraId="34911232" w14:textId="77777777" w:rsidR="006018AA" w:rsidRPr="0026377E" w:rsidRDefault="006018AA" w:rsidP="00C40699">
            <w:pPr>
              <w:spacing w:after="0" w:line="240" w:lineRule="auto"/>
              <w:rPr>
                <w:rFonts w:ascii="Arial" w:eastAsia="Times New Roman" w:hAnsi="Arial" w:cs="Arial"/>
                <w:color w:val="000000" w:themeColor="text1"/>
                <w:lang w:eastAsia="en-PH"/>
              </w:rPr>
            </w:pPr>
            <w:r w:rsidRPr="0026377E">
              <w:rPr>
                <w:rFonts w:ascii="Arial" w:eastAsia="Times New Roman" w:hAnsi="Arial" w:cs="Arial"/>
                <w:color w:val="000000" w:themeColor="text1"/>
                <w:lang w:eastAsia="en-PH"/>
              </w:rPr>
              <w:t>155</w:t>
            </w:r>
          </w:p>
        </w:tc>
        <w:tc>
          <w:tcPr>
            <w:tcW w:w="963" w:type="dxa"/>
            <w:tcBorders>
              <w:top w:val="nil"/>
              <w:left w:val="nil"/>
              <w:bottom w:val="nil"/>
              <w:right w:val="nil"/>
            </w:tcBorders>
            <w:hideMark/>
          </w:tcPr>
          <w:p w14:paraId="3C73E0A8" w14:textId="77777777" w:rsidR="006018AA" w:rsidRPr="0026377E" w:rsidRDefault="006018AA" w:rsidP="00C40699">
            <w:pPr>
              <w:spacing w:after="0" w:line="240" w:lineRule="auto"/>
              <w:rPr>
                <w:rFonts w:ascii="Arial" w:eastAsia="Times New Roman" w:hAnsi="Arial" w:cs="Arial"/>
                <w:color w:val="000000" w:themeColor="text1"/>
                <w:lang w:eastAsia="en-PH"/>
              </w:rPr>
            </w:pPr>
            <w:r w:rsidRPr="0026377E">
              <w:rPr>
                <w:rFonts w:ascii="Arial" w:eastAsia="Times New Roman" w:hAnsi="Arial" w:cs="Arial"/>
                <w:color w:val="000000" w:themeColor="text1"/>
                <w:lang w:eastAsia="en-PH"/>
              </w:rPr>
              <w:t>3.54</w:t>
            </w:r>
          </w:p>
        </w:tc>
        <w:tc>
          <w:tcPr>
            <w:tcW w:w="901" w:type="dxa"/>
            <w:tcBorders>
              <w:top w:val="nil"/>
              <w:left w:val="nil"/>
              <w:bottom w:val="nil"/>
              <w:right w:val="nil"/>
            </w:tcBorders>
            <w:hideMark/>
          </w:tcPr>
          <w:p w14:paraId="447E545D" w14:textId="77777777" w:rsidR="006018AA" w:rsidRPr="0026377E" w:rsidRDefault="006018AA" w:rsidP="00C40699">
            <w:pPr>
              <w:spacing w:after="0" w:line="240" w:lineRule="auto"/>
              <w:rPr>
                <w:rFonts w:ascii="Arial" w:eastAsia="Times New Roman" w:hAnsi="Arial" w:cs="Arial"/>
                <w:color w:val="000000" w:themeColor="text1"/>
                <w:lang w:eastAsia="en-PH"/>
              </w:rPr>
            </w:pPr>
            <w:r w:rsidRPr="0026377E">
              <w:rPr>
                <w:rFonts w:ascii="Arial" w:eastAsia="Times New Roman" w:hAnsi="Arial" w:cs="Arial"/>
                <w:color w:val="000000" w:themeColor="text1"/>
                <w:lang w:eastAsia="en-PH"/>
              </w:rPr>
              <w:t>0.32</w:t>
            </w:r>
          </w:p>
        </w:tc>
        <w:tc>
          <w:tcPr>
            <w:tcW w:w="1100" w:type="dxa"/>
            <w:tcBorders>
              <w:top w:val="nil"/>
              <w:left w:val="nil"/>
              <w:bottom w:val="nil"/>
              <w:right w:val="nil"/>
            </w:tcBorders>
            <w:hideMark/>
          </w:tcPr>
          <w:p w14:paraId="3D774AA1" w14:textId="77777777" w:rsidR="006018AA" w:rsidRPr="0026377E" w:rsidRDefault="006018AA" w:rsidP="00C40699">
            <w:pPr>
              <w:spacing w:after="0" w:line="240" w:lineRule="auto"/>
              <w:rPr>
                <w:rFonts w:ascii="Arial" w:eastAsia="Times New Roman" w:hAnsi="Arial" w:cs="Arial"/>
                <w:color w:val="000000" w:themeColor="text1"/>
                <w:lang w:eastAsia="en-PH"/>
              </w:rPr>
            </w:pPr>
            <w:r w:rsidRPr="0026377E">
              <w:rPr>
                <w:rFonts w:ascii="Arial" w:eastAsia="Times New Roman" w:hAnsi="Arial" w:cs="Arial"/>
                <w:color w:val="000000" w:themeColor="text1"/>
                <w:lang w:eastAsia="en-PH"/>
              </w:rPr>
              <w:t>VH</w:t>
            </w:r>
          </w:p>
        </w:tc>
      </w:tr>
      <w:tr w:rsidR="006018AA" w:rsidRPr="0026377E" w14:paraId="4DB08E02" w14:textId="77777777" w:rsidTr="00A52276">
        <w:trPr>
          <w:trHeight w:val="280"/>
        </w:trPr>
        <w:tc>
          <w:tcPr>
            <w:tcW w:w="2150" w:type="dxa"/>
            <w:vMerge/>
            <w:tcBorders>
              <w:top w:val="nil"/>
              <w:left w:val="nil"/>
              <w:bottom w:val="nil"/>
              <w:right w:val="nil"/>
            </w:tcBorders>
            <w:vAlign w:val="center"/>
            <w:hideMark/>
          </w:tcPr>
          <w:p w14:paraId="7C2F13DE" w14:textId="77777777" w:rsidR="006018AA" w:rsidRPr="0026377E" w:rsidRDefault="006018AA" w:rsidP="00C40699">
            <w:pPr>
              <w:spacing w:after="0" w:line="240" w:lineRule="auto"/>
              <w:rPr>
                <w:rFonts w:ascii="Arial" w:eastAsia="Times New Roman" w:hAnsi="Arial" w:cs="Arial"/>
                <w:color w:val="000000" w:themeColor="text1"/>
                <w:lang w:eastAsia="en-PH"/>
              </w:rPr>
            </w:pPr>
          </w:p>
        </w:tc>
        <w:tc>
          <w:tcPr>
            <w:tcW w:w="2609" w:type="dxa"/>
            <w:tcBorders>
              <w:top w:val="nil"/>
              <w:left w:val="nil"/>
              <w:bottom w:val="nil"/>
              <w:right w:val="nil"/>
            </w:tcBorders>
            <w:hideMark/>
          </w:tcPr>
          <w:p w14:paraId="351A379E" w14:textId="77777777" w:rsidR="006018AA" w:rsidRPr="0026377E" w:rsidRDefault="006018AA" w:rsidP="00C40699">
            <w:pPr>
              <w:spacing w:after="0" w:line="240" w:lineRule="auto"/>
              <w:rPr>
                <w:rFonts w:ascii="Arial" w:eastAsia="Times New Roman" w:hAnsi="Arial" w:cs="Arial"/>
                <w:color w:val="000000" w:themeColor="text1"/>
                <w:lang w:eastAsia="en-PH"/>
              </w:rPr>
            </w:pPr>
            <w:r w:rsidRPr="0026377E">
              <w:rPr>
                <w:rFonts w:ascii="Arial" w:eastAsia="Times New Roman" w:hAnsi="Arial" w:cs="Arial"/>
                <w:color w:val="000000" w:themeColor="text1"/>
                <w:lang w:eastAsia="en-PH"/>
              </w:rPr>
              <w:t>6 – 10 years</w:t>
            </w:r>
          </w:p>
        </w:tc>
        <w:tc>
          <w:tcPr>
            <w:tcW w:w="901" w:type="dxa"/>
            <w:tcBorders>
              <w:top w:val="nil"/>
              <w:left w:val="nil"/>
              <w:bottom w:val="nil"/>
              <w:right w:val="nil"/>
            </w:tcBorders>
            <w:hideMark/>
          </w:tcPr>
          <w:p w14:paraId="49D46790" w14:textId="77777777" w:rsidR="006018AA" w:rsidRPr="0026377E" w:rsidRDefault="006018AA" w:rsidP="00C40699">
            <w:pPr>
              <w:spacing w:after="0" w:line="240" w:lineRule="auto"/>
              <w:rPr>
                <w:rFonts w:ascii="Arial" w:eastAsia="Times New Roman" w:hAnsi="Arial" w:cs="Arial"/>
                <w:color w:val="000000" w:themeColor="text1"/>
                <w:lang w:eastAsia="en-PH"/>
              </w:rPr>
            </w:pPr>
            <w:r w:rsidRPr="0026377E">
              <w:rPr>
                <w:rFonts w:ascii="Arial" w:eastAsia="Times New Roman" w:hAnsi="Arial" w:cs="Arial"/>
                <w:color w:val="000000" w:themeColor="text1"/>
                <w:lang w:eastAsia="en-PH"/>
              </w:rPr>
              <w:t>146</w:t>
            </w:r>
          </w:p>
        </w:tc>
        <w:tc>
          <w:tcPr>
            <w:tcW w:w="963" w:type="dxa"/>
            <w:tcBorders>
              <w:top w:val="nil"/>
              <w:left w:val="nil"/>
              <w:bottom w:val="nil"/>
              <w:right w:val="nil"/>
            </w:tcBorders>
            <w:hideMark/>
          </w:tcPr>
          <w:p w14:paraId="7495DDDE" w14:textId="77777777" w:rsidR="006018AA" w:rsidRPr="0026377E" w:rsidRDefault="006018AA" w:rsidP="00C40699">
            <w:pPr>
              <w:spacing w:after="0" w:line="240" w:lineRule="auto"/>
              <w:rPr>
                <w:rFonts w:ascii="Arial" w:eastAsia="Times New Roman" w:hAnsi="Arial" w:cs="Arial"/>
                <w:color w:val="000000" w:themeColor="text1"/>
                <w:lang w:eastAsia="en-PH"/>
              </w:rPr>
            </w:pPr>
            <w:r w:rsidRPr="0026377E">
              <w:rPr>
                <w:rFonts w:ascii="Arial" w:eastAsia="Times New Roman" w:hAnsi="Arial" w:cs="Arial"/>
                <w:color w:val="000000" w:themeColor="text1"/>
                <w:lang w:eastAsia="en-PH"/>
              </w:rPr>
              <w:t>3.51</w:t>
            </w:r>
          </w:p>
        </w:tc>
        <w:tc>
          <w:tcPr>
            <w:tcW w:w="901" w:type="dxa"/>
            <w:tcBorders>
              <w:top w:val="nil"/>
              <w:left w:val="nil"/>
              <w:bottom w:val="nil"/>
              <w:right w:val="nil"/>
            </w:tcBorders>
            <w:hideMark/>
          </w:tcPr>
          <w:p w14:paraId="346D96B1" w14:textId="77777777" w:rsidR="006018AA" w:rsidRPr="0026377E" w:rsidRDefault="006018AA" w:rsidP="00C40699">
            <w:pPr>
              <w:spacing w:after="0" w:line="240" w:lineRule="auto"/>
              <w:rPr>
                <w:rFonts w:ascii="Arial" w:eastAsia="Times New Roman" w:hAnsi="Arial" w:cs="Arial"/>
                <w:color w:val="000000" w:themeColor="text1"/>
                <w:lang w:eastAsia="en-PH"/>
              </w:rPr>
            </w:pPr>
            <w:r w:rsidRPr="0026377E">
              <w:rPr>
                <w:rFonts w:ascii="Arial" w:eastAsia="Times New Roman" w:hAnsi="Arial" w:cs="Arial"/>
                <w:color w:val="000000" w:themeColor="text1"/>
                <w:lang w:eastAsia="en-PH"/>
              </w:rPr>
              <w:t>0.29</w:t>
            </w:r>
          </w:p>
        </w:tc>
        <w:tc>
          <w:tcPr>
            <w:tcW w:w="1100" w:type="dxa"/>
            <w:tcBorders>
              <w:top w:val="nil"/>
              <w:left w:val="nil"/>
              <w:bottom w:val="nil"/>
              <w:right w:val="nil"/>
            </w:tcBorders>
            <w:hideMark/>
          </w:tcPr>
          <w:p w14:paraId="6B3AE6AE" w14:textId="77777777" w:rsidR="006018AA" w:rsidRPr="0026377E" w:rsidRDefault="006018AA" w:rsidP="00C40699">
            <w:pPr>
              <w:spacing w:after="0" w:line="240" w:lineRule="auto"/>
              <w:rPr>
                <w:rFonts w:ascii="Arial" w:eastAsia="Times New Roman" w:hAnsi="Arial" w:cs="Arial"/>
                <w:color w:val="000000" w:themeColor="text1"/>
                <w:lang w:eastAsia="en-PH"/>
              </w:rPr>
            </w:pPr>
            <w:r w:rsidRPr="0026377E">
              <w:rPr>
                <w:rFonts w:ascii="Arial" w:eastAsia="Times New Roman" w:hAnsi="Arial" w:cs="Arial"/>
                <w:color w:val="000000" w:themeColor="text1"/>
                <w:lang w:eastAsia="en-PH"/>
              </w:rPr>
              <w:t>VH</w:t>
            </w:r>
          </w:p>
        </w:tc>
      </w:tr>
      <w:tr w:rsidR="006018AA" w:rsidRPr="0026377E" w14:paraId="79612E04" w14:textId="77777777" w:rsidTr="00A52276">
        <w:trPr>
          <w:trHeight w:val="280"/>
        </w:trPr>
        <w:tc>
          <w:tcPr>
            <w:tcW w:w="2150" w:type="dxa"/>
            <w:vMerge/>
            <w:tcBorders>
              <w:top w:val="nil"/>
              <w:left w:val="nil"/>
              <w:bottom w:val="nil"/>
              <w:right w:val="nil"/>
            </w:tcBorders>
            <w:vAlign w:val="center"/>
            <w:hideMark/>
          </w:tcPr>
          <w:p w14:paraId="0944B2AE" w14:textId="77777777" w:rsidR="006018AA" w:rsidRPr="0026377E" w:rsidRDefault="006018AA" w:rsidP="00C40699">
            <w:pPr>
              <w:spacing w:after="0" w:line="240" w:lineRule="auto"/>
              <w:rPr>
                <w:rFonts w:ascii="Arial" w:eastAsia="Times New Roman" w:hAnsi="Arial" w:cs="Arial"/>
                <w:color w:val="000000" w:themeColor="text1"/>
                <w:lang w:eastAsia="en-PH"/>
              </w:rPr>
            </w:pPr>
          </w:p>
        </w:tc>
        <w:tc>
          <w:tcPr>
            <w:tcW w:w="2609" w:type="dxa"/>
            <w:tcBorders>
              <w:top w:val="nil"/>
              <w:left w:val="nil"/>
              <w:bottom w:val="nil"/>
              <w:right w:val="nil"/>
            </w:tcBorders>
            <w:hideMark/>
          </w:tcPr>
          <w:p w14:paraId="2B87696C" w14:textId="77777777" w:rsidR="006018AA" w:rsidRPr="0026377E" w:rsidRDefault="006018AA" w:rsidP="00C40699">
            <w:pPr>
              <w:spacing w:after="0" w:line="240" w:lineRule="auto"/>
              <w:rPr>
                <w:rFonts w:ascii="Arial" w:eastAsia="Times New Roman" w:hAnsi="Arial" w:cs="Arial"/>
                <w:color w:val="000000" w:themeColor="text1"/>
                <w:lang w:eastAsia="en-PH"/>
              </w:rPr>
            </w:pPr>
            <w:r w:rsidRPr="0026377E">
              <w:rPr>
                <w:rFonts w:ascii="Arial" w:eastAsia="Times New Roman" w:hAnsi="Arial" w:cs="Arial"/>
                <w:color w:val="000000" w:themeColor="text1"/>
                <w:lang w:eastAsia="en-PH"/>
              </w:rPr>
              <w:t>11 years and above</w:t>
            </w:r>
          </w:p>
        </w:tc>
        <w:tc>
          <w:tcPr>
            <w:tcW w:w="901" w:type="dxa"/>
            <w:tcBorders>
              <w:top w:val="nil"/>
              <w:left w:val="nil"/>
              <w:bottom w:val="nil"/>
              <w:right w:val="nil"/>
            </w:tcBorders>
            <w:hideMark/>
          </w:tcPr>
          <w:p w14:paraId="04E40E28" w14:textId="77777777" w:rsidR="006018AA" w:rsidRPr="0026377E" w:rsidRDefault="006018AA" w:rsidP="00C40699">
            <w:pPr>
              <w:spacing w:after="0" w:line="240" w:lineRule="auto"/>
              <w:rPr>
                <w:rFonts w:ascii="Arial" w:eastAsia="Times New Roman" w:hAnsi="Arial" w:cs="Arial"/>
                <w:color w:val="000000" w:themeColor="text1"/>
                <w:lang w:eastAsia="en-PH"/>
              </w:rPr>
            </w:pPr>
            <w:r w:rsidRPr="0026377E">
              <w:rPr>
                <w:rFonts w:ascii="Arial" w:eastAsia="Times New Roman" w:hAnsi="Arial" w:cs="Arial"/>
                <w:color w:val="000000" w:themeColor="text1"/>
                <w:lang w:eastAsia="en-PH"/>
              </w:rPr>
              <w:t>37</w:t>
            </w:r>
          </w:p>
        </w:tc>
        <w:tc>
          <w:tcPr>
            <w:tcW w:w="963" w:type="dxa"/>
            <w:tcBorders>
              <w:top w:val="nil"/>
              <w:left w:val="nil"/>
              <w:bottom w:val="nil"/>
              <w:right w:val="nil"/>
            </w:tcBorders>
            <w:hideMark/>
          </w:tcPr>
          <w:p w14:paraId="3BFFD7AB" w14:textId="77777777" w:rsidR="006018AA" w:rsidRPr="0026377E" w:rsidRDefault="006018AA" w:rsidP="00C40699">
            <w:pPr>
              <w:spacing w:after="0" w:line="240" w:lineRule="auto"/>
              <w:rPr>
                <w:rFonts w:ascii="Arial" w:eastAsia="Times New Roman" w:hAnsi="Arial" w:cs="Arial"/>
                <w:color w:val="000000" w:themeColor="text1"/>
                <w:lang w:eastAsia="en-PH"/>
              </w:rPr>
            </w:pPr>
            <w:r w:rsidRPr="0026377E">
              <w:rPr>
                <w:rFonts w:ascii="Arial" w:eastAsia="Times New Roman" w:hAnsi="Arial" w:cs="Arial"/>
                <w:color w:val="000000" w:themeColor="text1"/>
                <w:lang w:eastAsia="en-PH"/>
              </w:rPr>
              <w:t>3.51</w:t>
            </w:r>
          </w:p>
        </w:tc>
        <w:tc>
          <w:tcPr>
            <w:tcW w:w="901" w:type="dxa"/>
            <w:tcBorders>
              <w:top w:val="nil"/>
              <w:left w:val="nil"/>
              <w:bottom w:val="nil"/>
              <w:right w:val="nil"/>
            </w:tcBorders>
            <w:hideMark/>
          </w:tcPr>
          <w:p w14:paraId="61018B5E" w14:textId="77777777" w:rsidR="006018AA" w:rsidRPr="0026377E" w:rsidRDefault="006018AA" w:rsidP="00C40699">
            <w:pPr>
              <w:spacing w:after="0" w:line="240" w:lineRule="auto"/>
              <w:rPr>
                <w:rFonts w:ascii="Arial" w:eastAsia="Times New Roman" w:hAnsi="Arial" w:cs="Arial"/>
                <w:color w:val="000000" w:themeColor="text1"/>
                <w:lang w:eastAsia="en-PH"/>
              </w:rPr>
            </w:pPr>
            <w:r w:rsidRPr="0026377E">
              <w:rPr>
                <w:rFonts w:ascii="Arial" w:eastAsia="Times New Roman" w:hAnsi="Arial" w:cs="Arial"/>
                <w:color w:val="000000" w:themeColor="text1"/>
                <w:lang w:eastAsia="en-PH"/>
              </w:rPr>
              <w:t>0.29</w:t>
            </w:r>
          </w:p>
        </w:tc>
        <w:tc>
          <w:tcPr>
            <w:tcW w:w="1100" w:type="dxa"/>
            <w:tcBorders>
              <w:top w:val="nil"/>
              <w:left w:val="nil"/>
              <w:bottom w:val="nil"/>
              <w:right w:val="nil"/>
            </w:tcBorders>
            <w:hideMark/>
          </w:tcPr>
          <w:p w14:paraId="134C8399" w14:textId="77777777" w:rsidR="006018AA" w:rsidRPr="0026377E" w:rsidRDefault="006018AA" w:rsidP="00C40699">
            <w:pPr>
              <w:spacing w:after="0" w:line="240" w:lineRule="auto"/>
              <w:rPr>
                <w:rFonts w:ascii="Arial" w:eastAsia="Times New Roman" w:hAnsi="Arial" w:cs="Arial"/>
                <w:color w:val="000000" w:themeColor="text1"/>
                <w:lang w:eastAsia="en-PH"/>
              </w:rPr>
            </w:pPr>
            <w:r w:rsidRPr="0026377E">
              <w:rPr>
                <w:rFonts w:ascii="Arial" w:eastAsia="Times New Roman" w:hAnsi="Arial" w:cs="Arial"/>
                <w:color w:val="000000" w:themeColor="text1"/>
                <w:lang w:eastAsia="en-PH"/>
              </w:rPr>
              <w:t>VH</w:t>
            </w:r>
          </w:p>
        </w:tc>
      </w:tr>
      <w:tr w:rsidR="006018AA" w:rsidRPr="0026377E" w14:paraId="7381E3F0" w14:textId="77777777" w:rsidTr="00A52276">
        <w:trPr>
          <w:trHeight w:val="280"/>
        </w:trPr>
        <w:tc>
          <w:tcPr>
            <w:tcW w:w="2150" w:type="dxa"/>
            <w:vMerge w:val="restart"/>
            <w:tcBorders>
              <w:top w:val="nil"/>
              <w:left w:val="nil"/>
              <w:bottom w:val="nil"/>
              <w:right w:val="nil"/>
            </w:tcBorders>
            <w:hideMark/>
          </w:tcPr>
          <w:p w14:paraId="202F3A74" w14:textId="77777777" w:rsidR="006018AA" w:rsidRPr="0026377E" w:rsidRDefault="006018AA" w:rsidP="00C40699">
            <w:pPr>
              <w:spacing w:after="0" w:line="240" w:lineRule="auto"/>
              <w:rPr>
                <w:rFonts w:ascii="Arial" w:eastAsia="Times New Roman" w:hAnsi="Arial" w:cs="Arial"/>
                <w:color w:val="000000" w:themeColor="text1"/>
                <w:lang w:eastAsia="en-PH"/>
              </w:rPr>
            </w:pPr>
            <w:r w:rsidRPr="0026377E">
              <w:rPr>
                <w:rFonts w:ascii="Arial" w:eastAsia="Times New Roman" w:hAnsi="Arial" w:cs="Arial"/>
                <w:color w:val="000000" w:themeColor="text1"/>
                <w:lang w:eastAsia="en-PH"/>
              </w:rPr>
              <w:t>Supplier Performance Monitoring</w:t>
            </w:r>
          </w:p>
        </w:tc>
        <w:tc>
          <w:tcPr>
            <w:tcW w:w="2609" w:type="dxa"/>
            <w:tcBorders>
              <w:top w:val="nil"/>
              <w:left w:val="nil"/>
              <w:bottom w:val="nil"/>
              <w:right w:val="nil"/>
            </w:tcBorders>
            <w:hideMark/>
          </w:tcPr>
          <w:p w14:paraId="4EE2364D" w14:textId="77777777" w:rsidR="006018AA" w:rsidRPr="0026377E" w:rsidRDefault="006018AA" w:rsidP="00C40699">
            <w:pPr>
              <w:spacing w:after="0" w:line="240" w:lineRule="auto"/>
              <w:rPr>
                <w:rFonts w:ascii="Arial" w:eastAsia="Times New Roman" w:hAnsi="Arial" w:cs="Arial"/>
                <w:color w:val="000000" w:themeColor="text1"/>
                <w:lang w:eastAsia="en-PH"/>
              </w:rPr>
            </w:pPr>
            <w:r w:rsidRPr="0026377E">
              <w:rPr>
                <w:rFonts w:ascii="Arial" w:eastAsia="Times New Roman" w:hAnsi="Arial" w:cs="Arial"/>
                <w:color w:val="000000" w:themeColor="text1"/>
                <w:lang w:eastAsia="en-PH"/>
              </w:rPr>
              <w:t>5 years and below</w:t>
            </w:r>
          </w:p>
        </w:tc>
        <w:tc>
          <w:tcPr>
            <w:tcW w:w="901" w:type="dxa"/>
            <w:tcBorders>
              <w:top w:val="nil"/>
              <w:left w:val="nil"/>
              <w:bottom w:val="nil"/>
              <w:right w:val="nil"/>
            </w:tcBorders>
            <w:hideMark/>
          </w:tcPr>
          <w:p w14:paraId="574A10B9" w14:textId="77777777" w:rsidR="006018AA" w:rsidRPr="0026377E" w:rsidRDefault="006018AA" w:rsidP="00C40699">
            <w:pPr>
              <w:spacing w:after="0" w:line="240" w:lineRule="auto"/>
              <w:rPr>
                <w:rFonts w:ascii="Arial" w:eastAsia="Times New Roman" w:hAnsi="Arial" w:cs="Arial"/>
                <w:color w:val="000000" w:themeColor="text1"/>
                <w:lang w:eastAsia="en-PH"/>
              </w:rPr>
            </w:pPr>
            <w:r w:rsidRPr="0026377E">
              <w:rPr>
                <w:rFonts w:ascii="Arial" w:eastAsia="Times New Roman" w:hAnsi="Arial" w:cs="Arial"/>
                <w:color w:val="000000" w:themeColor="text1"/>
                <w:lang w:eastAsia="en-PH"/>
              </w:rPr>
              <w:t>155</w:t>
            </w:r>
          </w:p>
        </w:tc>
        <w:tc>
          <w:tcPr>
            <w:tcW w:w="963" w:type="dxa"/>
            <w:tcBorders>
              <w:top w:val="nil"/>
              <w:left w:val="nil"/>
              <w:bottom w:val="nil"/>
              <w:right w:val="nil"/>
            </w:tcBorders>
            <w:hideMark/>
          </w:tcPr>
          <w:p w14:paraId="4F70607F" w14:textId="77777777" w:rsidR="006018AA" w:rsidRPr="0026377E" w:rsidRDefault="006018AA" w:rsidP="00C40699">
            <w:pPr>
              <w:spacing w:after="0" w:line="240" w:lineRule="auto"/>
              <w:rPr>
                <w:rFonts w:ascii="Arial" w:eastAsia="Times New Roman" w:hAnsi="Arial" w:cs="Arial"/>
                <w:color w:val="000000" w:themeColor="text1"/>
                <w:lang w:eastAsia="en-PH"/>
              </w:rPr>
            </w:pPr>
            <w:r w:rsidRPr="0026377E">
              <w:rPr>
                <w:rFonts w:ascii="Arial" w:eastAsia="Times New Roman" w:hAnsi="Arial" w:cs="Arial"/>
                <w:color w:val="000000" w:themeColor="text1"/>
                <w:lang w:eastAsia="en-PH"/>
              </w:rPr>
              <w:t>3.53</w:t>
            </w:r>
          </w:p>
        </w:tc>
        <w:tc>
          <w:tcPr>
            <w:tcW w:w="901" w:type="dxa"/>
            <w:tcBorders>
              <w:top w:val="nil"/>
              <w:left w:val="nil"/>
              <w:bottom w:val="nil"/>
              <w:right w:val="nil"/>
            </w:tcBorders>
            <w:hideMark/>
          </w:tcPr>
          <w:p w14:paraId="2532D96E" w14:textId="77777777" w:rsidR="006018AA" w:rsidRPr="0026377E" w:rsidRDefault="006018AA" w:rsidP="00C40699">
            <w:pPr>
              <w:spacing w:after="0" w:line="240" w:lineRule="auto"/>
              <w:rPr>
                <w:rFonts w:ascii="Arial" w:eastAsia="Times New Roman" w:hAnsi="Arial" w:cs="Arial"/>
                <w:color w:val="000000" w:themeColor="text1"/>
                <w:lang w:eastAsia="en-PH"/>
              </w:rPr>
            </w:pPr>
            <w:r w:rsidRPr="0026377E">
              <w:rPr>
                <w:rFonts w:ascii="Arial" w:eastAsia="Times New Roman" w:hAnsi="Arial" w:cs="Arial"/>
                <w:color w:val="000000" w:themeColor="text1"/>
                <w:lang w:eastAsia="en-PH"/>
              </w:rPr>
              <w:t>0.35</w:t>
            </w:r>
          </w:p>
        </w:tc>
        <w:tc>
          <w:tcPr>
            <w:tcW w:w="1100" w:type="dxa"/>
            <w:tcBorders>
              <w:top w:val="nil"/>
              <w:left w:val="nil"/>
              <w:bottom w:val="nil"/>
              <w:right w:val="nil"/>
            </w:tcBorders>
            <w:hideMark/>
          </w:tcPr>
          <w:p w14:paraId="2ACC1D04" w14:textId="77777777" w:rsidR="006018AA" w:rsidRPr="0026377E" w:rsidRDefault="006018AA" w:rsidP="00C40699">
            <w:pPr>
              <w:spacing w:after="0" w:line="240" w:lineRule="auto"/>
              <w:rPr>
                <w:rFonts w:ascii="Arial" w:eastAsia="Times New Roman" w:hAnsi="Arial" w:cs="Arial"/>
                <w:color w:val="000000" w:themeColor="text1"/>
                <w:lang w:eastAsia="en-PH"/>
              </w:rPr>
            </w:pPr>
            <w:r w:rsidRPr="0026377E">
              <w:rPr>
                <w:rFonts w:ascii="Arial" w:eastAsia="Times New Roman" w:hAnsi="Arial" w:cs="Arial"/>
                <w:color w:val="000000" w:themeColor="text1"/>
                <w:lang w:eastAsia="en-PH"/>
              </w:rPr>
              <w:t>VH</w:t>
            </w:r>
          </w:p>
        </w:tc>
      </w:tr>
      <w:tr w:rsidR="006018AA" w:rsidRPr="0026377E" w14:paraId="167A7F33" w14:textId="77777777" w:rsidTr="00A52276">
        <w:trPr>
          <w:trHeight w:val="280"/>
        </w:trPr>
        <w:tc>
          <w:tcPr>
            <w:tcW w:w="2150" w:type="dxa"/>
            <w:vMerge/>
            <w:tcBorders>
              <w:top w:val="nil"/>
              <w:left w:val="nil"/>
              <w:bottom w:val="nil"/>
              <w:right w:val="nil"/>
            </w:tcBorders>
            <w:vAlign w:val="center"/>
            <w:hideMark/>
          </w:tcPr>
          <w:p w14:paraId="591264F3" w14:textId="77777777" w:rsidR="006018AA" w:rsidRPr="0026377E" w:rsidRDefault="006018AA" w:rsidP="00C40699">
            <w:pPr>
              <w:spacing w:after="0" w:line="240" w:lineRule="auto"/>
              <w:rPr>
                <w:rFonts w:ascii="Arial" w:eastAsia="Times New Roman" w:hAnsi="Arial" w:cs="Arial"/>
                <w:color w:val="000000" w:themeColor="text1"/>
                <w:lang w:eastAsia="en-PH"/>
              </w:rPr>
            </w:pPr>
          </w:p>
        </w:tc>
        <w:tc>
          <w:tcPr>
            <w:tcW w:w="2609" w:type="dxa"/>
            <w:tcBorders>
              <w:top w:val="nil"/>
              <w:left w:val="nil"/>
              <w:bottom w:val="nil"/>
              <w:right w:val="nil"/>
            </w:tcBorders>
            <w:hideMark/>
          </w:tcPr>
          <w:p w14:paraId="31B7945F" w14:textId="77777777" w:rsidR="006018AA" w:rsidRPr="0026377E" w:rsidRDefault="006018AA" w:rsidP="00C40699">
            <w:pPr>
              <w:spacing w:after="0" w:line="240" w:lineRule="auto"/>
              <w:rPr>
                <w:rFonts w:ascii="Arial" w:eastAsia="Times New Roman" w:hAnsi="Arial" w:cs="Arial"/>
                <w:color w:val="000000" w:themeColor="text1"/>
                <w:lang w:eastAsia="en-PH"/>
              </w:rPr>
            </w:pPr>
            <w:r w:rsidRPr="0026377E">
              <w:rPr>
                <w:rFonts w:ascii="Arial" w:eastAsia="Times New Roman" w:hAnsi="Arial" w:cs="Arial"/>
                <w:color w:val="000000" w:themeColor="text1"/>
                <w:lang w:eastAsia="en-PH"/>
              </w:rPr>
              <w:t>6 – 10 years</w:t>
            </w:r>
          </w:p>
        </w:tc>
        <w:tc>
          <w:tcPr>
            <w:tcW w:w="901" w:type="dxa"/>
            <w:tcBorders>
              <w:top w:val="nil"/>
              <w:left w:val="nil"/>
              <w:bottom w:val="nil"/>
              <w:right w:val="nil"/>
            </w:tcBorders>
            <w:hideMark/>
          </w:tcPr>
          <w:p w14:paraId="6AC3CF09" w14:textId="77777777" w:rsidR="006018AA" w:rsidRPr="0026377E" w:rsidRDefault="006018AA" w:rsidP="00C40699">
            <w:pPr>
              <w:spacing w:after="0" w:line="240" w:lineRule="auto"/>
              <w:rPr>
                <w:rFonts w:ascii="Arial" w:eastAsia="Times New Roman" w:hAnsi="Arial" w:cs="Arial"/>
                <w:color w:val="000000" w:themeColor="text1"/>
                <w:lang w:eastAsia="en-PH"/>
              </w:rPr>
            </w:pPr>
            <w:r w:rsidRPr="0026377E">
              <w:rPr>
                <w:rFonts w:ascii="Arial" w:eastAsia="Times New Roman" w:hAnsi="Arial" w:cs="Arial"/>
                <w:color w:val="000000" w:themeColor="text1"/>
                <w:lang w:eastAsia="en-PH"/>
              </w:rPr>
              <w:t>146</w:t>
            </w:r>
          </w:p>
        </w:tc>
        <w:tc>
          <w:tcPr>
            <w:tcW w:w="963" w:type="dxa"/>
            <w:tcBorders>
              <w:top w:val="nil"/>
              <w:left w:val="nil"/>
              <w:bottom w:val="nil"/>
              <w:right w:val="nil"/>
            </w:tcBorders>
            <w:hideMark/>
          </w:tcPr>
          <w:p w14:paraId="74EA73E4" w14:textId="77777777" w:rsidR="006018AA" w:rsidRPr="0026377E" w:rsidRDefault="006018AA" w:rsidP="00C40699">
            <w:pPr>
              <w:spacing w:after="0" w:line="240" w:lineRule="auto"/>
              <w:rPr>
                <w:rFonts w:ascii="Arial" w:eastAsia="Times New Roman" w:hAnsi="Arial" w:cs="Arial"/>
                <w:color w:val="000000" w:themeColor="text1"/>
                <w:lang w:eastAsia="en-PH"/>
              </w:rPr>
            </w:pPr>
            <w:r w:rsidRPr="0026377E">
              <w:rPr>
                <w:rFonts w:ascii="Arial" w:eastAsia="Times New Roman" w:hAnsi="Arial" w:cs="Arial"/>
                <w:color w:val="000000" w:themeColor="text1"/>
                <w:lang w:eastAsia="en-PH"/>
              </w:rPr>
              <w:t>3.49</w:t>
            </w:r>
          </w:p>
        </w:tc>
        <w:tc>
          <w:tcPr>
            <w:tcW w:w="901" w:type="dxa"/>
            <w:tcBorders>
              <w:top w:val="nil"/>
              <w:left w:val="nil"/>
              <w:bottom w:val="nil"/>
              <w:right w:val="nil"/>
            </w:tcBorders>
            <w:hideMark/>
          </w:tcPr>
          <w:p w14:paraId="616CFA0C" w14:textId="77777777" w:rsidR="006018AA" w:rsidRPr="0026377E" w:rsidRDefault="006018AA" w:rsidP="00C40699">
            <w:pPr>
              <w:spacing w:after="0" w:line="240" w:lineRule="auto"/>
              <w:rPr>
                <w:rFonts w:ascii="Arial" w:eastAsia="Times New Roman" w:hAnsi="Arial" w:cs="Arial"/>
                <w:color w:val="000000" w:themeColor="text1"/>
                <w:lang w:eastAsia="en-PH"/>
              </w:rPr>
            </w:pPr>
            <w:r w:rsidRPr="0026377E">
              <w:rPr>
                <w:rFonts w:ascii="Arial" w:eastAsia="Times New Roman" w:hAnsi="Arial" w:cs="Arial"/>
                <w:color w:val="000000" w:themeColor="text1"/>
                <w:lang w:eastAsia="en-PH"/>
              </w:rPr>
              <w:t>0.33</w:t>
            </w:r>
          </w:p>
        </w:tc>
        <w:tc>
          <w:tcPr>
            <w:tcW w:w="1100" w:type="dxa"/>
            <w:tcBorders>
              <w:top w:val="nil"/>
              <w:left w:val="nil"/>
              <w:bottom w:val="nil"/>
              <w:right w:val="nil"/>
            </w:tcBorders>
            <w:hideMark/>
          </w:tcPr>
          <w:p w14:paraId="2CC180E4" w14:textId="77777777" w:rsidR="006018AA" w:rsidRPr="0026377E" w:rsidRDefault="006018AA" w:rsidP="00C40699">
            <w:pPr>
              <w:spacing w:after="0" w:line="240" w:lineRule="auto"/>
              <w:rPr>
                <w:rFonts w:ascii="Arial" w:eastAsia="Times New Roman" w:hAnsi="Arial" w:cs="Arial"/>
                <w:color w:val="000000" w:themeColor="text1"/>
                <w:lang w:eastAsia="en-PH"/>
              </w:rPr>
            </w:pPr>
            <w:r w:rsidRPr="0026377E">
              <w:rPr>
                <w:rFonts w:ascii="Arial" w:eastAsia="Times New Roman" w:hAnsi="Arial" w:cs="Arial"/>
                <w:color w:val="000000" w:themeColor="text1"/>
                <w:lang w:eastAsia="en-PH"/>
              </w:rPr>
              <w:t>VH</w:t>
            </w:r>
          </w:p>
        </w:tc>
      </w:tr>
      <w:tr w:rsidR="006018AA" w:rsidRPr="0026377E" w14:paraId="51F5850C" w14:textId="77777777" w:rsidTr="00A52276">
        <w:trPr>
          <w:trHeight w:val="280"/>
        </w:trPr>
        <w:tc>
          <w:tcPr>
            <w:tcW w:w="2150" w:type="dxa"/>
            <w:vMerge/>
            <w:tcBorders>
              <w:top w:val="nil"/>
              <w:left w:val="nil"/>
              <w:bottom w:val="nil"/>
              <w:right w:val="nil"/>
            </w:tcBorders>
            <w:vAlign w:val="center"/>
            <w:hideMark/>
          </w:tcPr>
          <w:p w14:paraId="746E8F3B" w14:textId="77777777" w:rsidR="006018AA" w:rsidRPr="0026377E" w:rsidRDefault="006018AA" w:rsidP="00C40699">
            <w:pPr>
              <w:spacing w:after="0" w:line="240" w:lineRule="auto"/>
              <w:rPr>
                <w:rFonts w:ascii="Arial" w:eastAsia="Times New Roman" w:hAnsi="Arial" w:cs="Arial"/>
                <w:color w:val="000000" w:themeColor="text1"/>
                <w:lang w:eastAsia="en-PH"/>
              </w:rPr>
            </w:pPr>
          </w:p>
        </w:tc>
        <w:tc>
          <w:tcPr>
            <w:tcW w:w="2609" w:type="dxa"/>
            <w:tcBorders>
              <w:top w:val="nil"/>
              <w:left w:val="nil"/>
              <w:bottom w:val="nil"/>
              <w:right w:val="nil"/>
            </w:tcBorders>
            <w:hideMark/>
          </w:tcPr>
          <w:p w14:paraId="5079C41E" w14:textId="77777777" w:rsidR="006018AA" w:rsidRPr="0026377E" w:rsidRDefault="006018AA" w:rsidP="00C40699">
            <w:pPr>
              <w:spacing w:after="0" w:line="240" w:lineRule="auto"/>
              <w:rPr>
                <w:rFonts w:ascii="Arial" w:eastAsia="Times New Roman" w:hAnsi="Arial" w:cs="Arial"/>
                <w:color w:val="000000" w:themeColor="text1"/>
                <w:lang w:eastAsia="en-PH"/>
              </w:rPr>
            </w:pPr>
            <w:r w:rsidRPr="0026377E">
              <w:rPr>
                <w:rFonts w:ascii="Arial" w:eastAsia="Times New Roman" w:hAnsi="Arial" w:cs="Arial"/>
                <w:color w:val="000000" w:themeColor="text1"/>
                <w:lang w:eastAsia="en-PH"/>
              </w:rPr>
              <w:t>11 years and above</w:t>
            </w:r>
          </w:p>
        </w:tc>
        <w:tc>
          <w:tcPr>
            <w:tcW w:w="901" w:type="dxa"/>
            <w:tcBorders>
              <w:top w:val="nil"/>
              <w:left w:val="nil"/>
              <w:bottom w:val="nil"/>
              <w:right w:val="nil"/>
            </w:tcBorders>
            <w:hideMark/>
          </w:tcPr>
          <w:p w14:paraId="6A658C23" w14:textId="77777777" w:rsidR="006018AA" w:rsidRPr="0026377E" w:rsidRDefault="006018AA" w:rsidP="00C40699">
            <w:pPr>
              <w:spacing w:after="0" w:line="240" w:lineRule="auto"/>
              <w:rPr>
                <w:rFonts w:ascii="Arial" w:eastAsia="Times New Roman" w:hAnsi="Arial" w:cs="Arial"/>
                <w:color w:val="000000" w:themeColor="text1"/>
                <w:lang w:eastAsia="en-PH"/>
              </w:rPr>
            </w:pPr>
            <w:r w:rsidRPr="0026377E">
              <w:rPr>
                <w:rFonts w:ascii="Arial" w:eastAsia="Times New Roman" w:hAnsi="Arial" w:cs="Arial"/>
                <w:color w:val="000000" w:themeColor="text1"/>
                <w:lang w:eastAsia="en-PH"/>
              </w:rPr>
              <w:t>37</w:t>
            </w:r>
          </w:p>
        </w:tc>
        <w:tc>
          <w:tcPr>
            <w:tcW w:w="963" w:type="dxa"/>
            <w:tcBorders>
              <w:top w:val="nil"/>
              <w:left w:val="nil"/>
              <w:bottom w:val="nil"/>
              <w:right w:val="nil"/>
            </w:tcBorders>
            <w:hideMark/>
          </w:tcPr>
          <w:p w14:paraId="54BE015E" w14:textId="77777777" w:rsidR="006018AA" w:rsidRPr="0026377E" w:rsidRDefault="006018AA" w:rsidP="00C40699">
            <w:pPr>
              <w:spacing w:after="0" w:line="240" w:lineRule="auto"/>
              <w:rPr>
                <w:rFonts w:ascii="Arial" w:eastAsia="Times New Roman" w:hAnsi="Arial" w:cs="Arial"/>
                <w:color w:val="000000" w:themeColor="text1"/>
                <w:lang w:eastAsia="en-PH"/>
              </w:rPr>
            </w:pPr>
            <w:r w:rsidRPr="0026377E">
              <w:rPr>
                <w:rFonts w:ascii="Arial" w:eastAsia="Times New Roman" w:hAnsi="Arial" w:cs="Arial"/>
                <w:color w:val="000000" w:themeColor="text1"/>
                <w:lang w:eastAsia="en-PH"/>
              </w:rPr>
              <w:t>3.51</w:t>
            </w:r>
          </w:p>
        </w:tc>
        <w:tc>
          <w:tcPr>
            <w:tcW w:w="901" w:type="dxa"/>
            <w:tcBorders>
              <w:top w:val="nil"/>
              <w:left w:val="nil"/>
              <w:bottom w:val="nil"/>
              <w:right w:val="nil"/>
            </w:tcBorders>
            <w:hideMark/>
          </w:tcPr>
          <w:p w14:paraId="18474725" w14:textId="77777777" w:rsidR="006018AA" w:rsidRPr="0026377E" w:rsidRDefault="006018AA" w:rsidP="00C40699">
            <w:pPr>
              <w:spacing w:after="0" w:line="240" w:lineRule="auto"/>
              <w:rPr>
                <w:rFonts w:ascii="Arial" w:eastAsia="Times New Roman" w:hAnsi="Arial" w:cs="Arial"/>
                <w:color w:val="000000" w:themeColor="text1"/>
                <w:lang w:eastAsia="en-PH"/>
              </w:rPr>
            </w:pPr>
            <w:r w:rsidRPr="0026377E">
              <w:rPr>
                <w:rFonts w:ascii="Arial" w:eastAsia="Times New Roman" w:hAnsi="Arial" w:cs="Arial"/>
                <w:color w:val="000000" w:themeColor="text1"/>
                <w:lang w:eastAsia="en-PH"/>
              </w:rPr>
              <w:t>0.34</w:t>
            </w:r>
          </w:p>
        </w:tc>
        <w:tc>
          <w:tcPr>
            <w:tcW w:w="1100" w:type="dxa"/>
            <w:tcBorders>
              <w:top w:val="nil"/>
              <w:left w:val="nil"/>
              <w:bottom w:val="nil"/>
              <w:right w:val="nil"/>
            </w:tcBorders>
            <w:hideMark/>
          </w:tcPr>
          <w:p w14:paraId="018121AC" w14:textId="77777777" w:rsidR="006018AA" w:rsidRPr="0026377E" w:rsidRDefault="006018AA" w:rsidP="00C40699">
            <w:pPr>
              <w:spacing w:after="0" w:line="240" w:lineRule="auto"/>
              <w:rPr>
                <w:rFonts w:ascii="Arial" w:eastAsia="Times New Roman" w:hAnsi="Arial" w:cs="Arial"/>
                <w:color w:val="000000" w:themeColor="text1"/>
                <w:lang w:eastAsia="en-PH"/>
              </w:rPr>
            </w:pPr>
            <w:r w:rsidRPr="0026377E">
              <w:rPr>
                <w:rFonts w:ascii="Arial" w:eastAsia="Times New Roman" w:hAnsi="Arial" w:cs="Arial"/>
                <w:color w:val="000000" w:themeColor="text1"/>
                <w:lang w:eastAsia="en-PH"/>
              </w:rPr>
              <w:t>VH</w:t>
            </w:r>
          </w:p>
        </w:tc>
      </w:tr>
      <w:tr w:rsidR="006018AA" w:rsidRPr="0026377E" w14:paraId="1BB62418" w14:textId="77777777" w:rsidTr="00A52276">
        <w:trPr>
          <w:trHeight w:val="280"/>
        </w:trPr>
        <w:tc>
          <w:tcPr>
            <w:tcW w:w="2150" w:type="dxa"/>
            <w:vMerge w:val="restart"/>
            <w:tcBorders>
              <w:top w:val="nil"/>
              <w:left w:val="nil"/>
              <w:bottom w:val="single" w:sz="4" w:space="0" w:color="000000"/>
              <w:right w:val="nil"/>
            </w:tcBorders>
            <w:hideMark/>
          </w:tcPr>
          <w:p w14:paraId="52FDF4BA" w14:textId="77777777" w:rsidR="006018AA" w:rsidRPr="0026377E" w:rsidRDefault="006018AA" w:rsidP="00C40699">
            <w:pPr>
              <w:spacing w:after="0" w:line="240" w:lineRule="auto"/>
              <w:rPr>
                <w:rFonts w:ascii="Arial" w:eastAsia="Times New Roman" w:hAnsi="Arial" w:cs="Arial"/>
                <w:color w:val="000000" w:themeColor="text1"/>
                <w:lang w:eastAsia="en-PH"/>
              </w:rPr>
            </w:pPr>
            <w:r w:rsidRPr="0026377E">
              <w:rPr>
                <w:rFonts w:ascii="Arial" w:eastAsia="Times New Roman" w:hAnsi="Arial" w:cs="Arial"/>
                <w:color w:val="000000" w:themeColor="text1"/>
                <w:lang w:eastAsia="en-PH"/>
              </w:rPr>
              <w:t>Overall</w:t>
            </w:r>
          </w:p>
        </w:tc>
        <w:tc>
          <w:tcPr>
            <w:tcW w:w="2609" w:type="dxa"/>
            <w:tcBorders>
              <w:top w:val="nil"/>
              <w:left w:val="nil"/>
              <w:bottom w:val="nil"/>
              <w:right w:val="nil"/>
            </w:tcBorders>
            <w:hideMark/>
          </w:tcPr>
          <w:p w14:paraId="73A260EE" w14:textId="77777777" w:rsidR="006018AA" w:rsidRPr="0026377E" w:rsidRDefault="006018AA" w:rsidP="00C40699">
            <w:pPr>
              <w:spacing w:after="0" w:line="240" w:lineRule="auto"/>
              <w:rPr>
                <w:rFonts w:ascii="Arial" w:eastAsia="Times New Roman" w:hAnsi="Arial" w:cs="Arial"/>
                <w:color w:val="000000" w:themeColor="text1"/>
                <w:lang w:eastAsia="en-PH"/>
              </w:rPr>
            </w:pPr>
            <w:r w:rsidRPr="0026377E">
              <w:rPr>
                <w:rFonts w:ascii="Arial" w:eastAsia="Times New Roman" w:hAnsi="Arial" w:cs="Arial"/>
                <w:color w:val="000000" w:themeColor="text1"/>
                <w:lang w:eastAsia="en-PH"/>
              </w:rPr>
              <w:t>5 years and below</w:t>
            </w:r>
          </w:p>
        </w:tc>
        <w:tc>
          <w:tcPr>
            <w:tcW w:w="901" w:type="dxa"/>
            <w:tcBorders>
              <w:top w:val="nil"/>
              <w:left w:val="nil"/>
              <w:bottom w:val="nil"/>
              <w:right w:val="nil"/>
            </w:tcBorders>
            <w:hideMark/>
          </w:tcPr>
          <w:p w14:paraId="376D70BD" w14:textId="77777777" w:rsidR="006018AA" w:rsidRPr="0026377E" w:rsidRDefault="006018AA" w:rsidP="00C40699">
            <w:pPr>
              <w:spacing w:after="0" w:line="240" w:lineRule="auto"/>
              <w:rPr>
                <w:rFonts w:ascii="Arial" w:eastAsia="Times New Roman" w:hAnsi="Arial" w:cs="Arial"/>
                <w:color w:val="000000" w:themeColor="text1"/>
                <w:lang w:eastAsia="en-PH"/>
              </w:rPr>
            </w:pPr>
            <w:r w:rsidRPr="0026377E">
              <w:rPr>
                <w:rFonts w:ascii="Arial" w:eastAsia="Times New Roman" w:hAnsi="Arial" w:cs="Arial"/>
                <w:color w:val="000000" w:themeColor="text1"/>
                <w:lang w:eastAsia="en-PH"/>
              </w:rPr>
              <w:t>155</w:t>
            </w:r>
          </w:p>
        </w:tc>
        <w:tc>
          <w:tcPr>
            <w:tcW w:w="963" w:type="dxa"/>
            <w:tcBorders>
              <w:top w:val="nil"/>
              <w:left w:val="nil"/>
              <w:bottom w:val="nil"/>
              <w:right w:val="nil"/>
            </w:tcBorders>
            <w:hideMark/>
          </w:tcPr>
          <w:p w14:paraId="7C8ADA3F" w14:textId="77777777" w:rsidR="006018AA" w:rsidRPr="0026377E" w:rsidRDefault="006018AA" w:rsidP="00C40699">
            <w:pPr>
              <w:spacing w:after="0" w:line="240" w:lineRule="auto"/>
              <w:rPr>
                <w:rFonts w:ascii="Arial" w:eastAsia="Times New Roman" w:hAnsi="Arial" w:cs="Arial"/>
                <w:color w:val="000000" w:themeColor="text1"/>
                <w:lang w:eastAsia="en-PH"/>
              </w:rPr>
            </w:pPr>
            <w:r w:rsidRPr="0026377E">
              <w:rPr>
                <w:rFonts w:ascii="Arial" w:eastAsia="Times New Roman" w:hAnsi="Arial" w:cs="Arial"/>
                <w:color w:val="000000" w:themeColor="text1"/>
                <w:lang w:eastAsia="en-PH"/>
              </w:rPr>
              <w:t>3.53</w:t>
            </w:r>
          </w:p>
        </w:tc>
        <w:tc>
          <w:tcPr>
            <w:tcW w:w="901" w:type="dxa"/>
            <w:tcBorders>
              <w:top w:val="nil"/>
              <w:left w:val="nil"/>
              <w:bottom w:val="nil"/>
              <w:right w:val="nil"/>
            </w:tcBorders>
            <w:hideMark/>
          </w:tcPr>
          <w:p w14:paraId="75E3B00C" w14:textId="77777777" w:rsidR="006018AA" w:rsidRPr="0026377E" w:rsidRDefault="006018AA" w:rsidP="00C40699">
            <w:pPr>
              <w:spacing w:after="0" w:line="240" w:lineRule="auto"/>
              <w:rPr>
                <w:rFonts w:ascii="Arial" w:eastAsia="Times New Roman" w:hAnsi="Arial" w:cs="Arial"/>
                <w:color w:val="000000" w:themeColor="text1"/>
                <w:lang w:eastAsia="en-PH"/>
              </w:rPr>
            </w:pPr>
            <w:r w:rsidRPr="0026377E">
              <w:rPr>
                <w:rFonts w:ascii="Arial" w:eastAsia="Times New Roman" w:hAnsi="Arial" w:cs="Arial"/>
                <w:color w:val="000000" w:themeColor="text1"/>
                <w:lang w:eastAsia="en-PH"/>
              </w:rPr>
              <w:t>0.27</w:t>
            </w:r>
          </w:p>
        </w:tc>
        <w:tc>
          <w:tcPr>
            <w:tcW w:w="1100" w:type="dxa"/>
            <w:tcBorders>
              <w:top w:val="nil"/>
              <w:left w:val="nil"/>
              <w:bottom w:val="nil"/>
              <w:right w:val="nil"/>
            </w:tcBorders>
            <w:hideMark/>
          </w:tcPr>
          <w:p w14:paraId="3AE5C4A8" w14:textId="77777777" w:rsidR="006018AA" w:rsidRPr="0026377E" w:rsidRDefault="006018AA" w:rsidP="00C40699">
            <w:pPr>
              <w:spacing w:after="0" w:line="240" w:lineRule="auto"/>
              <w:rPr>
                <w:rFonts w:ascii="Arial" w:eastAsia="Times New Roman" w:hAnsi="Arial" w:cs="Arial"/>
                <w:color w:val="000000" w:themeColor="text1"/>
                <w:lang w:eastAsia="en-PH"/>
              </w:rPr>
            </w:pPr>
            <w:r w:rsidRPr="0026377E">
              <w:rPr>
                <w:rFonts w:ascii="Arial" w:eastAsia="Times New Roman" w:hAnsi="Arial" w:cs="Arial"/>
                <w:color w:val="000000" w:themeColor="text1"/>
                <w:lang w:eastAsia="en-PH"/>
              </w:rPr>
              <w:t>VH</w:t>
            </w:r>
          </w:p>
        </w:tc>
      </w:tr>
      <w:tr w:rsidR="006018AA" w:rsidRPr="0026377E" w14:paraId="5FF07A13" w14:textId="77777777" w:rsidTr="00A52276">
        <w:trPr>
          <w:trHeight w:val="280"/>
        </w:trPr>
        <w:tc>
          <w:tcPr>
            <w:tcW w:w="2150" w:type="dxa"/>
            <w:vMerge/>
            <w:tcBorders>
              <w:top w:val="nil"/>
              <w:left w:val="nil"/>
              <w:bottom w:val="single" w:sz="4" w:space="0" w:color="000000"/>
              <w:right w:val="nil"/>
            </w:tcBorders>
            <w:vAlign w:val="center"/>
            <w:hideMark/>
          </w:tcPr>
          <w:p w14:paraId="35937600" w14:textId="77777777" w:rsidR="006018AA" w:rsidRPr="0026377E" w:rsidRDefault="006018AA" w:rsidP="00C40699">
            <w:pPr>
              <w:spacing w:after="0" w:line="240" w:lineRule="auto"/>
              <w:rPr>
                <w:rFonts w:ascii="Arial" w:eastAsia="Times New Roman" w:hAnsi="Arial" w:cs="Arial"/>
                <w:color w:val="000000" w:themeColor="text1"/>
                <w:lang w:eastAsia="en-PH"/>
              </w:rPr>
            </w:pPr>
          </w:p>
        </w:tc>
        <w:tc>
          <w:tcPr>
            <w:tcW w:w="2609" w:type="dxa"/>
            <w:tcBorders>
              <w:top w:val="nil"/>
              <w:left w:val="nil"/>
              <w:bottom w:val="nil"/>
              <w:right w:val="nil"/>
            </w:tcBorders>
            <w:hideMark/>
          </w:tcPr>
          <w:p w14:paraId="7522AA33" w14:textId="77777777" w:rsidR="006018AA" w:rsidRPr="0026377E" w:rsidRDefault="006018AA" w:rsidP="00C40699">
            <w:pPr>
              <w:spacing w:after="0" w:line="240" w:lineRule="auto"/>
              <w:rPr>
                <w:rFonts w:ascii="Arial" w:eastAsia="Times New Roman" w:hAnsi="Arial" w:cs="Arial"/>
                <w:color w:val="000000" w:themeColor="text1"/>
                <w:lang w:eastAsia="en-PH"/>
              </w:rPr>
            </w:pPr>
            <w:r w:rsidRPr="0026377E">
              <w:rPr>
                <w:rFonts w:ascii="Arial" w:eastAsia="Times New Roman" w:hAnsi="Arial" w:cs="Arial"/>
                <w:color w:val="000000" w:themeColor="text1"/>
                <w:lang w:eastAsia="en-PH"/>
              </w:rPr>
              <w:t>6 – 10 years</w:t>
            </w:r>
          </w:p>
        </w:tc>
        <w:tc>
          <w:tcPr>
            <w:tcW w:w="901" w:type="dxa"/>
            <w:tcBorders>
              <w:top w:val="nil"/>
              <w:left w:val="nil"/>
              <w:bottom w:val="nil"/>
              <w:right w:val="nil"/>
            </w:tcBorders>
            <w:hideMark/>
          </w:tcPr>
          <w:p w14:paraId="4DE85C50" w14:textId="77777777" w:rsidR="006018AA" w:rsidRPr="0026377E" w:rsidRDefault="006018AA" w:rsidP="00C40699">
            <w:pPr>
              <w:spacing w:after="0" w:line="240" w:lineRule="auto"/>
              <w:rPr>
                <w:rFonts w:ascii="Arial" w:eastAsia="Times New Roman" w:hAnsi="Arial" w:cs="Arial"/>
                <w:color w:val="000000" w:themeColor="text1"/>
                <w:lang w:eastAsia="en-PH"/>
              </w:rPr>
            </w:pPr>
            <w:r w:rsidRPr="0026377E">
              <w:rPr>
                <w:rFonts w:ascii="Arial" w:eastAsia="Times New Roman" w:hAnsi="Arial" w:cs="Arial"/>
                <w:color w:val="000000" w:themeColor="text1"/>
                <w:lang w:eastAsia="en-PH"/>
              </w:rPr>
              <w:t>146</w:t>
            </w:r>
          </w:p>
        </w:tc>
        <w:tc>
          <w:tcPr>
            <w:tcW w:w="963" w:type="dxa"/>
            <w:tcBorders>
              <w:top w:val="nil"/>
              <w:left w:val="nil"/>
              <w:bottom w:val="nil"/>
              <w:right w:val="nil"/>
            </w:tcBorders>
            <w:hideMark/>
          </w:tcPr>
          <w:p w14:paraId="662A5794" w14:textId="77777777" w:rsidR="006018AA" w:rsidRPr="0026377E" w:rsidRDefault="006018AA" w:rsidP="00C40699">
            <w:pPr>
              <w:spacing w:after="0" w:line="240" w:lineRule="auto"/>
              <w:rPr>
                <w:rFonts w:ascii="Arial" w:eastAsia="Times New Roman" w:hAnsi="Arial" w:cs="Arial"/>
                <w:color w:val="000000" w:themeColor="text1"/>
                <w:lang w:eastAsia="en-PH"/>
              </w:rPr>
            </w:pPr>
            <w:r w:rsidRPr="0026377E">
              <w:rPr>
                <w:rFonts w:ascii="Arial" w:eastAsia="Times New Roman" w:hAnsi="Arial" w:cs="Arial"/>
                <w:color w:val="000000" w:themeColor="text1"/>
                <w:lang w:eastAsia="en-PH"/>
              </w:rPr>
              <w:t>3.51</w:t>
            </w:r>
          </w:p>
        </w:tc>
        <w:tc>
          <w:tcPr>
            <w:tcW w:w="901" w:type="dxa"/>
            <w:tcBorders>
              <w:top w:val="nil"/>
              <w:left w:val="nil"/>
              <w:bottom w:val="nil"/>
              <w:right w:val="nil"/>
            </w:tcBorders>
            <w:hideMark/>
          </w:tcPr>
          <w:p w14:paraId="016EC5E6" w14:textId="77777777" w:rsidR="006018AA" w:rsidRPr="0026377E" w:rsidRDefault="006018AA" w:rsidP="00C40699">
            <w:pPr>
              <w:spacing w:after="0" w:line="240" w:lineRule="auto"/>
              <w:rPr>
                <w:rFonts w:ascii="Arial" w:eastAsia="Times New Roman" w:hAnsi="Arial" w:cs="Arial"/>
                <w:color w:val="000000" w:themeColor="text1"/>
                <w:lang w:eastAsia="en-PH"/>
              </w:rPr>
            </w:pPr>
            <w:r w:rsidRPr="0026377E">
              <w:rPr>
                <w:rFonts w:ascii="Arial" w:eastAsia="Times New Roman" w:hAnsi="Arial" w:cs="Arial"/>
                <w:color w:val="000000" w:themeColor="text1"/>
                <w:lang w:eastAsia="en-PH"/>
              </w:rPr>
              <w:t>0.25</w:t>
            </w:r>
          </w:p>
        </w:tc>
        <w:tc>
          <w:tcPr>
            <w:tcW w:w="1100" w:type="dxa"/>
            <w:tcBorders>
              <w:top w:val="nil"/>
              <w:left w:val="nil"/>
              <w:bottom w:val="nil"/>
              <w:right w:val="nil"/>
            </w:tcBorders>
            <w:hideMark/>
          </w:tcPr>
          <w:p w14:paraId="11AAC912" w14:textId="77777777" w:rsidR="006018AA" w:rsidRPr="0026377E" w:rsidRDefault="006018AA" w:rsidP="00C40699">
            <w:pPr>
              <w:spacing w:after="0" w:line="240" w:lineRule="auto"/>
              <w:rPr>
                <w:rFonts w:ascii="Arial" w:eastAsia="Times New Roman" w:hAnsi="Arial" w:cs="Arial"/>
                <w:color w:val="000000" w:themeColor="text1"/>
                <w:lang w:eastAsia="en-PH"/>
              </w:rPr>
            </w:pPr>
            <w:r w:rsidRPr="0026377E">
              <w:rPr>
                <w:rFonts w:ascii="Arial" w:eastAsia="Times New Roman" w:hAnsi="Arial" w:cs="Arial"/>
                <w:color w:val="000000" w:themeColor="text1"/>
                <w:lang w:eastAsia="en-PH"/>
              </w:rPr>
              <w:t>VH</w:t>
            </w:r>
          </w:p>
        </w:tc>
      </w:tr>
      <w:tr w:rsidR="006018AA" w:rsidRPr="0026377E" w14:paraId="70224F70" w14:textId="77777777" w:rsidTr="00A52276">
        <w:trPr>
          <w:trHeight w:val="280"/>
        </w:trPr>
        <w:tc>
          <w:tcPr>
            <w:tcW w:w="2150" w:type="dxa"/>
            <w:vMerge/>
            <w:tcBorders>
              <w:top w:val="nil"/>
              <w:left w:val="nil"/>
              <w:bottom w:val="single" w:sz="4" w:space="0" w:color="000000"/>
              <w:right w:val="nil"/>
            </w:tcBorders>
            <w:vAlign w:val="center"/>
            <w:hideMark/>
          </w:tcPr>
          <w:p w14:paraId="27881BA2" w14:textId="77777777" w:rsidR="006018AA" w:rsidRPr="0026377E" w:rsidRDefault="006018AA" w:rsidP="00C40699">
            <w:pPr>
              <w:spacing w:after="0" w:line="240" w:lineRule="auto"/>
              <w:rPr>
                <w:rFonts w:ascii="Arial" w:eastAsia="Times New Roman" w:hAnsi="Arial" w:cs="Arial"/>
                <w:color w:val="000000" w:themeColor="text1"/>
                <w:lang w:eastAsia="en-PH"/>
              </w:rPr>
            </w:pPr>
          </w:p>
        </w:tc>
        <w:tc>
          <w:tcPr>
            <w:tcW w:w="2609" w:type="dxa"/>
            <w:tcBorders>
              <w:top w:val="nil"/>
              <w:left w:val="nil"/>
              <w:bottom w:val="single" w:sz="4" w:space="0" w:color="auto"/>
              <w:right w:val="nil"/>
            </w:tcBorders>
            <w:hideMark/>
          </w:tcPr>
          <w:p w14:paraId="2B98E73A" w14:textId="77777777" w:rsidR="006018AA" w:rsidRPr="0026377E" w:rsidRDefault="006018AA" w:rsidP="00C40699">
            <w:pPr>
              <w:spacing w:after="0" w:line="240" w:lineRule="auto"/>
              <w:rPr>
                <w:rFonts w:ascii="Arial" w:eastAsia="Times New Roman" w:hAnsi="Arial" w:cs="Arial"/>
                <w:color w:val="000000" w:themeColor="text1"/>
                <w:lang w:eastAsia="en-PH"/>
              </w:rPr>
            </w:pPr>
            <w:r w:rsidRPr="0026377E">
              <w:rPr>
                <w:rFonts w:ascii="Arial" w:eastAsia="Times New Roman" w:hAnsi="Arial" w:cs="Arial"/>
                <w:color w:val="000000" w:themeColor="text1"/>
                <w:lang w:eastAsia="en-PH"/>
              </w:rPr>
              <w:t>11 years and above</w:t>
            </w:r>
          </w:p>
        </w:tc>
        <w:tc>
          <w:tcPr>
            <w:tcW w:w="901" w:type="dxa"/>
            <w:tcBorders>
              <w:top w:val="nil"/>
              <w:left w:val="nil"/>
              <w:bottom w:val="single" w:sz="4" w:space="0" w:color="auto"/>
              <w:right w:val="nil"/>
            </w:tcBorders>
            <w:hideMark/>
          </w:tcPr>
          <w:p w14:paraId="23EB5997" w14:textId="77777777" w:rsidR="006018AA" w:rsidRPr="0026377E" w:rsidRDefault="006018AA" w:rsidP="00C40699">
            <w:pPr>
              <w:spacing w:after="0" w:line="240" w:lineRule="auto"/>
              <w:rPr>
                <w:rFonts w:ascii="Arial" w:eastAsia="Times New Roman" w:hAnsi="Arial" w:cs="Arial"/>
                <w:color w:val="000000" w:themeColor="text1"/>
                <w:lang w:eastAsia="en-PH"/>
              </w:rPr>
            </w:pPr>
            <w:r w:rsidRPr="0026377E">
              <w:rPr>
                <w:rFonts w:ascii="Arial" w:eastAsia="Times New Roman" w:hAnsi="Arial" w:cs="Arial"/>
                <w:color w:val="000000" w:themeColor="text1"/>
                <w:lang w:eastAsia="en-PH"/>
              </w:rPr>
              <w:t>37</w:t>
            </w:r>
          </w:p>
        </w:tc>
        <w:tc>
          <w:tcPr>
            <w:tcW w:w="963" w:type="dxa"/>
            <w:tcBorders>
              <w:top w:val="nil"/>
              <w:left w:val="nil"/>
              <w:bottom w:val="single" w:sz="4" w:space="0" w:color="auto"/>
              <w:right w:val="nil"/>
            </w:tcBorders>
            <w:hideMark/>
          </w:tcPr>
          <w:p w14:paraId="16D8AE34" w14:textId="77777777" w:rsidR="006018AA" w:rsidRPr="0026377E" w:rsidRDefault="006018AA" w:rsidP="00C40699">
            <w:pPr>
              <w:spacing w:after="0" w:line="240" w:lineRule="auto"/>
              <w:rPr>
                <w:rFonts w:ascii="Arial" w:eastAsia="Times New Roman" w:hAnsi="Arial" w:cs="Arial"/>
                <w:color w:val="000000" w:themeColor="text1"/>
                <w:lang w:eastAsia="en-PH"/>
              </w:rPr>
            </w:pPr>
            <w:r w:rsidRPr="0026377E">
              <w:rPr>
                <w:rFonts w:ascii="Arial" w:eastAsia="Times New Roman" w:hAnsi="Arial" w:cs="Arial"/>
                <w:color w:val="000000" w:themeColor="text1"/>
                <w:lang w:eastAsia="en-PH"/>
              </w:rPr>
              <w:t>3.50</w:t>
            </w:r>
          </w:p>
        </w:tc>
        <w:tc>
          <w:tcPr>
            <w:tcW w:w="901" w:type="dxa"/>
            <w:tcBorders>
              <w:top w:val="nil"/>
              <w:left w:val="nil"/>
              <w:bottom w:val="single" w:sz="4" w:space="0" w:color="auto"/>
              <w:right w:val="nil"/>
            </w:tcBorders>
            <w:hideMark/>
          </w:tcPr>
          <w:p w14:paraId="119FCB26" w14:textId="77777777" w:rsidR="006018AA" w:rsidRPr="0026377E" w:rsidRDefault="006018AA" w:rsidP="00C40699">
            <w:pPr>
              <w:spacing w:after="0" w:line="240" w:lineRule="auto"/>
              <w:rPr>
                <w:rFonts w:ascii="Arial" w:eastAsia="Times New Roman" w:hAnsi="Arial" w:cs="Arial"/>
                <w:color w:val="000000" w:themeColor="text1"/>
                <w:lang w:eastAsia="en-PH"/>
              </w:rPr>
            </w:pPr>
            <w:r w:rsidRPr="0026377E">
              <w:rPr>
                <w:rFonts w:ascii="Arial" w:eastAsia="Times New Roman" w:hAnsi="Arial" w:cs="Arial"/>
                <w:color w:val="000000" w:themeColor="text1"/>
                <w:lang w:eastAsia="en-PH"/>
              </w:rPr>
              <w:t>0.21</w:t>
            </w:r>
          </w:p>
        </w:tc>
        <w:tc>
          <w:tcPr>
            <w:tcW w:w="1100" w:type="dxa"/>
            <w:tcBorders>
              <w:top w:val="nil"/>
              <w:left w:val="nil"/>
              <w:bottom w:val="single" w:sz="4" w:space="0" w:color="auto"/>
              <w:right w:val="nil"/>
            </w:tcBorders>
            <w:hideMark/>
          </w:tcPr>
          <w:p w14:paraId="3A412482" w14:textId="77777777" w:rsidR="006018AA" w:rsidRPr="0026377E" w:rsidRDefault="006018AA" w:rsidP="00C40699">
            <w:pPr>
              <w:spacing w:after="0" w:line="240" w:lineRule="auto"/>
              <w:rPr>
                <w:rFonts w:ascii="Arial" w:eastAsia="Times New Roman" w:hAnsi="Arial" w:cs="Arial"/>
                <w:color w:val="000000" w:themeColor="text1"/>
                <w:lang w:eastAsia="en-PH"/>
              </w:rPr>
            </w:pPr>
            <w:r w:rsidRPr="0026377E">
              <w:rPr>
                <w:rFonts w:ascii="Arial" w:eastAsia="Times New Roman" w:hAnsi="Arial" w:cs="Arial"/>
                <w:color w:val="000000" w:themeColor="text1"/>
                <w:lang w:eastAsia="en-PH"/>
              </w:rPr>
              <w:t>VH</w:t>
            </w:r>
          </w:p>
        </w:tc>
      </w:tr>
    </w:tbl>
    <w:p w14:paraId="7E81F26F" w14:textId="4CEBB7AD" w:rsidR="00660A51" w:rsidRPr="0026377E" w:rsidRDefault="00C21588" w:rsidP="00C40699">
      <w:pPr>
        <w:pStyle w:val="NormalWeb"/>
        <w:ind w:firstLine="720"/>
        <w:jc w:val="both"/>
        <w:rPr>
          <w:rFonts w:ascii="Arial" w:hAnsi="Arial" w:cs="Arial"/>
          <w:color w:val="000000" w:themeColor="text1"/>
        </w:rPr>
      </w:pPr>
      <w:r w:rsidRPr="0026377E">
        <w:rPr>
          <w:rFonts w:ascii="Arial" w:hAnsi="Arial" w:cs="Arial"/>
          <w:color w:val="000000" w:themeColor="text1"/>
        </w:rPr>
        <w:t>Table 2 showed that the highest result was found in Collaboration among employees with 5 years and below experience, with a mean score of 3.54 (SD = 0.32). This meant that employees with shorter years of experience viewed collaboration with suppliers more strongly. The lowest result was found in Communication among employees with 11 years and above experience, with a mean score of 3.48 (SD = 0.21). This meant that employees with longer years of experience rated communication with suppliers slightly lower than the other groups. Overall, employees with 5 years and below experience obtained the highest overall mean score of 3.53 (SD = 0.27), while employees with 11 years and above experience obtained the lowest overall mean score of 3.50 (SD = 0.21).</w:t>
      </w:r>
    </w:p>
    <w:p w14:paraId="745F004A" w14:textId="77777777" w:rsidR="005A3A30" w:rsidRPr="0026377E" w:rsidRDefault="005A3A30" w:rsidP="00C40699">
      <w:pPr>
        <w:pStyle w:val="NormalWeb"/>
        <w:ind w:firstLine="720"/>
        <w:jc w:val="both"/>
        <w:rPr>
          <w:rFonts w:ascii="Arial" w:hAnsi="Arial" w:cs="Arial"/>
        </w:rPr>
      </w:pPr>
      <w:r w:rsidRPr="0026377E">
        <w:rPr>
          <w:rFonts w:ascii="Arial" w:hAnsi="Arial" w:cs="Arial"/>
        </w:rPr>
        <w:t>The result implied that the extent of Supplier Relationship Management when grouped according to years of experience in the current role was generally strong in terms of communication, collaboration, and supplier performance monitoring. The highest result was found in collaboration among employees with 5 years and below experience, which meant that less-experienced employees had viewed supplier collaboration as important in improving hospital operations and had a more positive perception of working with suppliers. Meanwhile, the lowest result was found in communication among employees with 11 years and above experience, suggesting that more-experienced employees had rated supplier communication more cautiously because they were more exposed to actual communication challenges with suppliers. Overall, employees with 5 years and below experience had the strongest perception of Supplier Relationship Management, while those with 11 years and above experience had the lowest overall perception.</w:t>
      </w:r>
    </w:p>
    <w:p w14:paraId="0D164081" w14:textId="0C996908" w:rsidR="003A24DA" w:rsidRPr="0026377E" w:rsidRDefault="003A24DA" w:rsidP="00C40699">
      <w:pPr>
        <w:pStyle w:val="NormalWeb"/>
        <w:ind w:firstLine="720"/>
        <w:jc w:val="both"/>
        <w:rPr>
          <w:rFonts w:ascii="Arial" w:hAnsi="Arial" w:cs="Arial"/>
          <w:color w:val="000000" w:themeColor="text1"/>
        </w:rPr>
      </w:pPr>
      <w:r w:rsidRPr="0026377E">
        <w:rPr>
          <w:rFonts w:ascii="Arial" w:hAnsi="Arial" w:cs="Arial"/>
          <w:color w:val="000000" w:themeColor="text1"/>
        </w:rPr>
        <w:t xml:space="preserve">The results supported by Social Exchange Theory supports the result because supplier relationship management is developed through repeated interaction, trust, reciprocity, communication, and collaboration; therefore, employees with different lengths of experience may evaluate supplier relationships differently based on their actual exposure to supplier exchanges and procurement practices </w:t>
      </w:r>
      <w:r w:rsidRPr="0026377E">
        <w:rPr>
          <w:rFonts w:ascii="Arial" w:hAnsi="Arial" w:cs="Arial"/>
          <w:color w:val="000000" w:themeColor="text1"/>
        </w:rPr>
        <w:fldChar w:fldCharType="begin" w:fldLock="1"/>
      </w:r>
      <w:r w:rsidRPr="0026377E">
        <w:rPr>
          <w:rFonts w:ascii="Arial" w:hAnsi="Arial" w:cs="Arial"/>
          <w:color w:val="000000" w:themeColor="text1"/>
        </w:rPr>
        <w:instrText>ADDIN CSL_CITATION {"citationItems":[{"id":"ITEM-1","itemData":{"DOI":"10.47772/IJRISS","author":[{"dropping-particle":"","family":"Miguel","given":"Lady Li M","non-dropping-particle":"","parse-names":false,"suffix":""}],"id":"ITEM-1","issue":"2454","issued":{"date-parts":[["2026"]]},"page":"3116-3131","title":"“ Enhancing Reintegration : The Role of Prisonbased Aftercare Programs in Supporting Persons Deprived of Liberty in Bureau of Jail Management and Penology of Cabarroguis , Quirino ”","type":"article-journal","volume":"IX"},"uris":["http://www.mendeley.com/documents/?uuid=5ad9ac61-23ed-4a11-bd16-59e75a9c6922"]}],"mendeley":{"formattedCitation":"(Miguel, 2026)","manualFormatting":"(Rajala et al., 2025)","plainTextFormattedCitation":"(Miguel, 2026)","previouslyFormattedCitation":"(Miguel, 2026)"},"properties":{"noteIndex":0},"schema":"https://github.com/citation-style-language/schema/raw/master/csl-citation.json"}</w:instrText>
      </w:r>
      <w:r w:rsidRPr="0026377E">
        <w:rPr>
          <w:rFonts w:ascii="Arial" w:hAnsi="Arial" w:cs="Arial"/>
          <w:color w:val="000000" w:themeColor="text1"/>
        </w:rPr>
        <w:fldChar w:fldCharType="separate"/>
      </w:r>
      <w:r w:rsidRPr="0026377E">
        <w:rPr>
          <w:rFonts w:ascii="Arial" w:hAnsi="Arial" w:cs="Arial"/>
          <w:noProof/>
          <w:color w:val="000000" w:themeColor="text1"/>
        </w:rPr>
        <w:t>(Rajala et al., 2025)</w:t>
      </w:r>
      <w:r w:rsidRPr="0026377E">
        <w:rPr>
          <w:rFonts w:ascii="Arial" w:hAnsi="Arial" w:cs="Arial"/>
          <w:color w:val="000000" w:themeColor="text1"/>
        </w:rPr>
        <w:fldChar w:fldCharType="end"/>
      </w:r>
      <w:r w:rsidRPr="0026377E">
        <w:rPr>
          <w:rFonts w:ascii="Arial" w:hAnsi="Arial" w:cs="Arial"/>
          <w:color w:val="000000" w:themeColor="text1"/>
        </w:rPr>
        <w:t>.</w:t>
      </w:r>
      <w:r w:rsidRPr="0026377E">
        <w:rPr>
          <w:rFonts w:ascii="Arial" w:eastAsiaTheme="minorHAnsi" w:hAnsi="Arial" w:cs="Arial"/>
          <w:color w:val="000000" w:themeColor="text1"/>
          <w:kern w:val="2"/>
          <w:lang w:eastAsia="en-US"/>
          <w14:ligatures w14:val="standardContextual"/>
        </w:rPr>
        <w:t xml:space="preserve"> </w:t>
      </w:r>
      <w:r w:rsidRPr="0026377E">
        <w:rPr>
          <w:rFonts w:ascii="Arial" w:hAnsi="Arial" w:cs="Arial"/>
          <w:color w:val="000000" w:themeColor="text1"/>
        </w:rPr>
        <w:t xml:space="preserve">The result is affirmed by recent literature showing that supplier relationship management involves strategic interaction with suppliers to build long-term collaboration, trust, and mutual benefit, which supports the strong perception of SRM among employees with five years and below experience </w:t>
      </w:r>
      <w:r w:rsidRPr="0026377E">
        <w:rPr>
          <w:rFonts w:ascii="Arial" w:hAnsi="Arial" w:cs="Arial"/>
          <w:color w:val="000000" w:themeColor="text1"/>
        </w:rPr>
        <w:fldChar w:fldCharType="begin" w:fldLock="1"/>
      </w:r>
      <w:r w:rsidRPr="0026377E">
        <w:rPr>
          <w:rFonts w:ascii="Arial" w:hAnsi="Arial" w:cs="Arial"/>
          <w:color w:val="000000" w:themeColor="text1"/>
        </w:rPr>
        <w:instrText>ADDIN CSL_CITATION {"citationItems":[{"id":"ITEM-1","itemData":{"DOI":"10.47772/IJRISS","author":[{"dropping-particle":"","family":"Miguel","given":"Lady Li M","non-dropping-particle":"","parse-names":false,"suffix":""}],"id":"ITEM-1","issue":"2454","issued":{"date-parts":[["2026"]]},"page":"3116-3131","title":"“ Enhancing Reintegration : The Role of Prisonbased Aftercare Programs in Supporting Persons Deprived of Liberty in Bureau of Jail Management and Penology of Cabarroguis , Quirino ”","type":"article-journal","volume":"IX"},"uris":["http://www.mendeley.com/documents/?uuid=5ad9ac61-23ed-4a11-bd16-59e75a9c6922"]}],"mendeley":{"formattedCitation":"(Miguel, 2026)","manualFormatting":"(Wieland et al., 2025)","plainTextFormattedCitation":"(Miguel, 2026)","previouslyFormattedCitation":"(Miguel, 2026)"},"properties":{"noteIndex":0},"schema":"https://github.com/citation-style-language/schema/raw/master/csl-citation.json"}</w:instrText>
      </w:r>
      <w:r w:rsidRPr="0026377E">
        <w:rPr>
          <w:rFonts w:ascii="Arial" w:hAnsi="Arial" w:cs="Arial"/>
          <w:color w:val="000000" w:themeColor="text1"/>
        </w:rPr>
        <w:fldChar w:fldCharType="separate"/>
      </w:r>
      <w:r w:rsidRPr="0026377E">
        <w:rPr>
          <w:rFonts w:ascii="Arial" w:hAnsi="Arial" w:cs="Arial"/>
          <w:noProof/>
          <w:color w:val="000000" w:themeColor="text1"/>
        </w:rPr>
        <w:t>(Wieland et al., 2025)</w:t>
      </w:r>
      <w:r w:rsidRPr="0026377E">
        <w:rPr>
          <w:rFonts w:ascii="Arial" w:hAnsi="Arial" w:cs="Arial"/>
          <w:color w:val="000000" w:themeColor="text1"/>
        </w:rPr>
        <w:fldChar w:fldCharType="end"/>
      </w:r>
      <w:r w:rsidRPr="0026377E">
        <w:rPr>
          <w:rFonts w:ascii="Arial" w:hAnsi="Arial" w:cs="Arial"/>
          <w:color w:val="000000" w:themeColor="text1"/>
        </w:rPr>
        <w:t>.</w:t>
      </w:r>
      <w:r w:rsidRPr="0026377E">
        <w:rPr>
          <w:rFonts w:ascii="Arial" w:eastAsiaTheme="minorHAnsi" w:hAnsi="Arial" w:cs="Arial"/>
          <w:color w:val="000000" w:themeColor="text1"/>
          <w:kern w:val="2"/>
          <w:lang w:eastAsia="en-US"/>
          <w14:ligatures w14:val="standardContextual"/>
        </w:rPr>
        <w:t xml:space="preserve"> </w:t>
      </w:r>
      <w:r w:rsidRPr="0026377E">
        <w:rPr>
          <w:rFonts w:ascii="Arial" w:eastAsiaTheme="minorHAnsi" w:hAnsi="Arial" w:cs="Arial"/>
          <w:color w:val="000000" w:themeColor="text1"/>
          <w:kern w:val="2"/>
          <w:lang w:eastAsia="en-US"/>
          <w14:ligatures w14:val="standardContextual"/>
        </w:rPr>
        <w:fldChar w:fldCharType="begin" w:fldLock="1"/>
      </w:r>
      <w:r w:rsidRPr="0026377E">
        <w:rPr>
          <w:rFonts w:ascii="Arial" w:eastAsiaTheme="minorHAnsi" w:hAnsi="Arial" w:cs="Arial"/>
          <w:color w:val="000000" w:themeColor="text1"/>
          <w:kern w:val="2"/>
          <w:lang w:eastAsia="en-US"/>
          <w14:ligatures w14:val="standardContextual"/>
        </w:rPr>
        <w:instrText>ADDIN CSL_CITATION {"citationItems":[{"id":"ITEM-1","itemData":{"DOI":"10.47772/IJRISS","author":[{"dropping-particle":"","family":"Miguel","given":"Lady Li M","non-dropping-particle":"","parse-names":false,"suffix":""}],"id":"ITEM-1","issue":"2454","issued":{"date-parts":[["2026"]]},"page":"3116-3131","title":"“ Enhancing Reintegration : The Role of Prisonbased Aftercare Programs in Supporting Persons Deprived of Liberty in Bureau of Jail Management and Penology of Cabarroguis , Quirino ”","type":"article-journal","volume":"IX"},"uris":["http://www.mendeley.com/documents/?uuid=5ad9ac61-23ed-4a11-bd16-59e75a9c6922"]}],"mendeley":{"formattedCitation":"(Miguel, 2026)","manualFormatting":"Li et al., 2023)","plainTextFormattedCitation":"(Miguel, 2026)","previouslyFormattedCitation":"(Miguel, 2026)"},"properties":{"noteIndex":0},"schema":"https://github.com/citation-style-language/schema/raw/master/csl-citation.json"}</w:instrText>
      </w:r>
      <w:r w:rsidRPr="0026377E">
        <w:rPr>
          <w:rFonts w:ascii="Arial" w:eastAsiaTheme="minorHAnsi" w:hAnsi="Arial" w:cs="Arial"/>
          <w:color w:val="000000" w:themeColor="text1"/>
          <w:kern w:val="2"/>
          <w:lang w:eastAsia="en-US"/>
          <w14:ligatures w14:val="standardContextual"/>
        </w:rPr>
        <w:fldChar w:fldCharType="separate"/>
      </w:r>
      <w:r w:rsidRPr="0026377E">
        <w:rPr>
          <w:rFonts w:ascii="Arial" w:eastAsiaTheme="minorHAnsi" w:hAnsi="Arial" w:cs="Arial"/>
          <w:noProof/>
          <w:color w:val="000000" w:themeColor="text1"/>
          <w:kern w:val="2"/>
          <w:lang w:eastAsia="en-US"/>
          <w14:ligatures w14:val="standardContextual"/>
        </w:rPr>
        <w:t>Li et al., 2023)</w:t>
      </w:r>
      <w:r w:rsidRPr="0026377E">
        <w:rPr>
          <w:rFonts w:ascii="Arial" w:eastAsiaTheme="minorHAnsi" w:hAnsi="Arial" w:cs="Arial"/>
          <w:color w:val="000000" w:themeColor="text1"/>
          <w:kern w:val="2"/>
          <w:lang w:eastAsia="en-US"/>
          <w14:ligatures w14:val="standardContextual"/>
        </w:rPr>
        <w:fldChar w:fldCharType="end"/>
      </w:r>
      <w:r w:rsidRPr="0026377E">
        <w:rPr>
          <w:rFonts w:ascii="Arial" w:hAnsi="Arial" w:cs="Arial"/>
          <w:color w:val="000000" w:themeColor="text1"/>
        </w:rPr>
        <w:t xml:space="preserve"> also affirmed the result by emphasizing that buyer–supplier communication activities influence operational and financial performance, showing that communication remains an important dimension of supplier relationship management across employees with different years of experience.</w:t>
      </w:r>
      <w:r w:rsidRPr="0026377E">
        <w:rPr>
          <w:rFonts w:ascii="Arial" w:eastAsiaTheme="minorHAnsi" w:hAnsi="Arial" w:cs="Arial"/>
          <w:color w:val="000000" w:themeColor="text1"/>
          <w:kern w:val="2"/>
          <w:lang w:eastAsia="en-US"/>
          <w14:ligatures w14:val="standardContextual"/>
        </w:rPr>
        <w:t xml:space="preserve"> </w:t>
      </w:r>
      <w:r w:rsidRPr="0026377E">
        <w:rPr>
          <w:rFonts w:ascii="Arial" w:hAnsi="Arial" w:cs="Arial"/>
          <w:color w:val="000000" w:themeColor="text1"/>
        </w:rPr>
        <w:t>Another study affirmed the result by showing that supplier relationship management strengthens operational performance through collaboration, resilience, and supplier coordination, supporting the finding that SRM was generally strong across all experience groups</w:t>
      </w:r>
      <w:r w:rsidRPr="0026377E">
        <w:rPr>
          <w:rFonts w:ascii="Arial" w:hAnsi="Arial" w:cs="Arial"/>
          <w:color w:val="000000" w:themeColor="text1"/>
        </w:rPr>
        <w:fldChar w:fldCharType="begin" w:fldLock="1"/>
      </w:r>
      <w:r w:rsidRPr="0026377E">
        <w:rPr>
          <w:rFonts w:ascii="Arial" w:hAnsi="Arial" w:cs="Arial"/>
          <w:color w:val="000000" w:themeColor="text1"/>
        </w:rPr>
        <w:instrText>ADDIN CSL_CITATION {"citationItems":[{"id":"ITEM-1","itemData":{"DOI":"10.47772/IJRISS","author":[{"dropping-particle":"","family":"Miguel","given":"Lady Li M","non-dropping-particle":"","parse-names":false,"suffix":""}],"id":"ITEM-1","issue":"2454","issued":{"date-parts":[["2026"]]},"page":"3116-3131","title":"“ Enhancing Reintegration : The Role of Prisonbased Aftercare Programs in Supporting Persons Deprived of Liberty in Bureau of Jail Management and Penology of Cabarroguis , Quirino ”","type":"article-journal","volume":"IX"},"uris":["http://www.mendeley.com/documents/?uuid=5ad9ac61-23ed-4a11-bd16-59e75a9c6922"]}],"mendeley":{"formattedCitation":"(Miguel, 2026)","manualFormatting":"(Sarpong et al., 2024)","plainTextFormattedCitation":"(Miguel, 2026)","previouslyFormattedCitation":"(Miguel, 2026)"},"properties":{"noteIndex":0},"schema":"https://github.com/citation-style-language/schema/raw/master/csl-citation.json"}</w:instrText>
      </w:r>
      <w:r w:rsidRPr="0026377E">
        <w:rPr>
          <w:rFonts w:ascii="Arial" w:hAnsi="Arial" w:cs="Arial"/>
          <w:color w:val="000000" w:themeColor="text1"/>
        </w:rPr>
        <w:fldChar w:fldCharType="separate"/>
      </w:r>
      <w:r w:rsidRPr="0026377E">
        <w:rPr>
          <w:rFonts w:ascii="Arial" w:hAnsi="Arial" w:cs="Arial"/>
          <w:noProof/>
          <w:color w:val="000000" w:themeColor="text1"/>
        </w:rPr>
        <w:t>(Sarpong et al., 2024)</w:t>
      </w:r>
      <w:r w:rsidRPr="0026377E">
        <w:rPr>
          <w:rFonts w:ascii="Arial" w:hAnsi="Arial" w:cs="Arial"/>
          <w:color w:val="000000" w:themeColor="text1"/>
        </w:rPr>
        <w:fldChar w:fldCharType="end"/>
      </w:r>
      <w:r w:rsidRPr="0026377E">
        <w:rPr>
          <w:rFonts w:ascii="Arial" w:hAnsi="Arial" w:cs="Arial"/>
          <w:color w:val="000000" w:themeColor="text1"/>
        </w:rPr>
        <w:t>.</w:t>
      </w:r>
    </w:p>
    <w:p w14:paraId="186E0BCC" w14:textId="6AD62941" w:rsidR="00E269EA" w:rsidRPr="0026377E" w:rsidRDefault="003A24DA" w:rsidP="00C40699">
      <w:pPr>
        <w:pStyle w:val="NormalWeb"/>
        <w:ind w:firstLine="720"/>
        <w:jc w:val="both"/>
        <w:rPr>
          <w:rFonts w:ascii="Arial" w:hAnsi="Arial" w:cs="Arial"/>
          <w:color w:val="000000" w:themeColor="text1"/>
        </w:rPr>
      </w:pPr>
      <w:r w:rsidRPr="0026377E">
        <w:rPr>
          <w:rFonts w:ascii="Arial" w:hAnsi="Arial" w:cs="Arial"/>
          <w:color w:val="000000" w:themeColor="text1"/>
        </w:rPr>
        <w:lastRenderedPageBreak/>
        <w:t xml:space="preserve">However, some literature contradicts the result because mature supplier relationship management is usually associated with accumulated knowledge, long-term interaction, and stronger relational capability; therefore, employees with longer years of experience may be expected to rate communication and collaboration higher rather than lower </w:t>
      </w:r>
      <w:r w:rsidRPr="0026377E">
        <w:rPr>
          <w:rFonts w:ascii="Arial" w:hAnsi="Arial" w:cs="Arial"/>
          <w:color w:val="000000" w:themeColor="text1"/>
        </w:rPr>
        <w:fldChar w:fldCharType="begin" w:fldLock="1"/>
      </w:r>
      <w:r w:rsidRPr="0026377E">
        <w:rPr>
          <w:rFonts w:ascii="Arial" w:hAnsi="Arial" w:cs="Arial"/>
          <w:color w:val="000000" w:themeColor="text1"/>
        </w:rPr>
        <w:instrText>ADDIN CSL_CITATION {"citationItems":[{"id":"ITEM-1","itemData":{"DOI":"10.47772/IJRISS","author":[{"dropping-particle":"","family":"Miguel","given":"Lady Li M","non-dropping-particle":"","parse-names":false,"suffix":""}],"id":"ITEM-1","issue":"2454","issued":{"date-parts":[["2026"]]},"page":"3116-3131","title":"“ Enhancing Reintegration : The Role of Prisonbased Aftercare Programs in Supporting Persons Deprived of Liberty in Bureau of Jail Management and Penology of Cabarroguis , Quirino ”","type":"article-journal","volume":"IX"},"uris":["http://www.mendeley.com/documents/?uuid=5ad9ac61-23ed-4a11-bd16-59e75a9c6922"]}],"mendeley":{"formattedCitation":"(Miguel, 2026)","manualFormatting":"(Qian et al., 2023)","plainTextFormattedCitation":"(Miguel, 2026)","previouslyFormattedCitation":"(Miguel, 2026)"},"properties":{"noteIndex":0},"schema":"https://github.com/citation-style-language/schema/raw/master/csl-citation.json"}</w:instrText>
      </w:r>
      <w:r w:rsidRPr="0026377E">
        <w:rPr>
          <w:rFonts w:ascii="Arial" w:hAnsi="Arial" w:cs="Arial"/>
          <w:color w:val="000000" w:themeColor="text1"/>
        </w:rPr>
        <w:fldChar w:fldCharType="separate"/>
      </w:r>
      <w:r w:rsidRPr="0026377E">
        <w:rPr>
          <w:rFonts w:ascii="Arial" w:hAnsi="Arial" w:cs="Arial"/>
          <w:noProof/>
          <w:color w:val="000000" w:themeColor="text1"/>
        </w:rPr>
        <w:t>(Qian et al., 2023)</w:t>
      </w:r>
      <w:r w:rsidRPr="0026377E">
        <w:rPr>
          <w:rFonts w:ascii="Arial" w:hAnsi="Arial" w:cs="Arial"/>
          <w:color w:val="000000" w:themeColor="text1"/>
        </w:rPr>
        <w:fldChar w:fldCharType="end"/>
      </w:r>
      <w:r w:rsidRPr="0026377E">
        <w:rPr>
          <w:rFonts w:ascii="Arial" w:hAnsi="Arial" w:cs="Arial"/>
          <w:color w:val="000000" w:themeColor="text1"/>
        </w:rPr>
        <w:t>.</w:t>
      </w:r>
      <w:r w:rsidRPr="0026377E">
        <w:rPr>
          <w:rFonts w:ascii="Arial" w:eastAsiaTheme="minorHAnsi" w:hAnsi="Arial" w:cs="Arial"/>
          <w:color w:val="000000" w:themeColor="text1"/>
          <w:kern w:val="2"/>
          <w:lang w:eastAsia="en-US"/>
          <w14:ligatures w14:val="standardContextual"/>
        </w:rPr>
        <w:t xml:space="preserve"> </w:t>
      </w:r>
      <w:r w:rsidRPr="0026377E">
        <w:rPr>
          <w:rFonts w:ascii="Arial" w:eastAsiaTheme="minorHAnsi" w:hAnsi="Arial" w:cs="Arial"/>
          <w:color w:val="000000" w:themeColor="text1"/>
          <w:kern w:val="2"/>
          <w:lang w:eastAsia="en-US"/>
          <w14:ligatures w14:val="standardContextual"/>
        </w:rPr>
        <w:fldChar w:fldCharType="begin" w:fldLock="1"/>
      </w:r>
      <w:r w:rsidRPr="0026377E">
        <w:rPr>
          <w:rFonts w:ascii="Arial" w:eastAsiaTheme="minorHAnsi" w:hAnsi="Arial" w:cs="Arial"/>
          <w:color w:val="000000" w:themeColor="text1"/>
          <w:kern w:val="2"/>
          <w:lang w:eastAsia="en-US"/>
          <w14:ligatures w14:val="standardContextual"/>
        </w:rPr>
        <w:instrText>ADDIN CSL_CITATION {"citationItems":[{"id":"ITEM-1","itemData":{"DOI":"10.47772/IJRISS","author":[{"dropping-particle":"","family":"Miguel","given":"Lady Li M","non-dropping-particle":"","parse-names":false,"suffix":""}],"id":"ITEM-1","issue":"2454","issued":{"date-parts":[["2026"]]},"page":"3116-3131","title":"“ Enhancing Reintegration : The Role of Prisonbased Aftercare Programs in Supporting Persons Deprived of Liberty in Bureau of Jail Management and Penology of Cabarroguis , Quirino ”","type":"article-journal","volume":"IX"},"uris":["http://www.mendeley.com/documents/?uuid=5ad9ac61-23ed-4a11-bd16-59e75a9c6922"]}],"mendeley":{"formattedCitation":"(Miguel, 2026)","manualFormatting":"Rajala et al., (2025)","plainTextFormattedCitation":"(Miguel, 2026)","previouslyFormattedCitation":"(Miguel, 2026)"},"properties":{"noteIndex":0},"schema":"https://github.com/citation-style-language/schema/raw/master/csl-citation.json"}</w:instrText>
      </w:r>
      <w:r w:rsidRPr="0026377E">
        <w:rPr>
          <w:rFonts w:ascii="Arial" w:eastAsiaTheme="minorHAnsi" w:hAnsi="Arial" w:cs="Arial"/>
          <w:color w:val="000000" w:themeColor="text1"/>
          <w:kern w:val="2"/>
          <w:lang w:eastAsia="en-US"/>
          <w14:ligatures w14:val="standardContextual"/>
        </w:rPr>
        <w:fldChar w:fldCharType="separate"/>
      </w:r>
      <w:r w:rsidRPr="0026377E">
        <w:rPr>
          <w:rFonts w:ascii="Arial" w:hAnsi="Arial" w:cs="Arial"/>
          <w:noProof/>
          <w:color w:val="000000" w:themeColor="text1"/>
        </w:rPr>
        <w:t>Rajala et al.</w:t>
      </w:r>
      <w:r w:rsidRPr="0026377E">
        <w:rPr>
          <w:rFonts w:ascii="Arial" w:eastAsiaTheme="minorHAnsi" w:hAnsi="Arial" w:cs="Arial"/>
          <w:noProof/>
          <w:color w:val="000000" w:themeColor="text1"/>
          <w:kern w:val="2"/>
          <w:lang w:eastAsia="en-US"/>
          <w14:ligatures w14:val="standardContextual"/>
        </w:rPr>
        <w:t>, (2025)</w:t>
      </w:r>
      <w:r w:rsidRPr="0026377E">
        <w:rPr>
          <w:rFonts w:ascii="Arial" w:eastAsiaTheme="minorHAnsi" w:hAnsi="Arial" w:cs="Arial"/>
          <w:color w:val="000000" w:themeColor="text1"/>
          <w:kern w:val="2"/>
          <w:lang w:eastAsia="en-US"/>
          <w14:ligatures w14:val="standardContextual"/>
        </w:rPr>
        <w:fldChar w:fldCharType="end"/>
      </w:r>
      <w:r w:rsidRPr="0026377E">
        <w:rPr>
          <w:rFonts w:ascii="Arial" w:hAnsi="Arial" w:cs="Arial"/>
          <w:color w:val="000000" w:themeColor="text1"/>
        </w:rPr>
        <w:t xml:space="preserve"> further contradicted the result by explaining that supplier experience is shaped by expectations, costs, benefits, and alternative relationships, suggesting that lower ratings among more experienced employees may reflect critical judgment rather than weak supplier relationship management.</w:t>
      </w:r>
      <w:r w:rsidRPr="0026377E">
        <w:rPr>
          <w:rFonts w:ascii="Arial" w:eastAsiaTheme="minorHAnsi" w:hAnsi="Arial" w:cs="Arial"/>
          <w:color w:val="000000" w:themeColor="text1"/>
          <w:kern w:val="2"/>
          <w:lang w:eastAsia="en-US"/>
          <w14:ligatures w14:val="standardContextual"/>
        </w:rPr>
        <w:t xml:space="preserve"> </w:t>
      </w:r>
      <w:r w:rsidRPr="0026377E">
        <w:rPr>
          <w:rFonts w:ascii="Arial" w:hAnsi="Arial" w:cs="Arial"/>
          <w:color w:val="000000" w:themeColor="text1"/>
        </w:rPr>
        <w:t xml:space="preserve">The finding also contrasts with recent studies stating that effective supplier relationship management depends on trust, transparency, communication, collaboration, and information sharing, because employees with longer procurement exposure are usually expected to have better understanding of supplier coordination and relationship governance </w:t>
      </w:r>
      <w:r w:rsidRPr="0026377E">
        <w:rPr>
          <w:rFonts w:ascii="Arial" w:hAnsi="Arial" w:cs="Arial"/>
          <w:color w:val="000000" w:themeColor="text1"/>
        </w:rPr>
        <w:fldChar w:fldCharType="begin" w:fldLock="1"/>
      </w:r>
      <w:r w:rsidRPr="0026377E">
        <w:rPr>
          <w:rFonts w:ascii="Arial" w:hAnsi="Arial" w:cs="Arial"/>
          <w:color w:val="000000" w:themeColor="text1"/>
        </w:rPr>
        <w:instrText>ADDIN CSL_CITATION {"citationItems":[{"id":"ITEM-1","itemData":{"DOI":"10.47772/IJRISS","author":[{"dropping-particle":"","family":"Miguel","given":"Lady Li M","non-dropping-particle":"","parse-names":false,"suffix":""}],"id":"ITEM-1","issue":"2454","issued":{"date-parts":[["2026"]]},"page":"3116-3131","title":"“ Enhancing Reintegration : The Role of Prisonbased Aftercare Programs in Supporting Persons Deprived of Liberty in Bureau of Jail Management and Penology of Cabarroguis , Quirino ”","type":"article-journal","volume":"IX"},"uris":["http://www.mendeley.com/documents/?uuid=5ad9ac61-23ed-4a11-bd16-59e75a9c6922"]}],"mendeley":{"formattedCitation":"(Miguel, 2026)","manualFormatting":"(Rasdien et al., 2026)","plainTextFormattedCitation":"(Miguel, 2026)","previouslyFormattedCitation":"(Miguel, 2026)"},"properties":{"noteIndex":0},"schema":"https://github.com/citation-style-language/schema/raw/master/csl-citation.json"}</w:instrText>
      </w:r>
      <w:r w:rsidRPr="0026377E">
        <w:rPr>
          <w:rFonts w:ascii="Arial" w:hAnsi="Arial" w:cs="Arial"/>
          <w:color w:val="000000" w:themeColor="text1"/>
        </w:rPr>
        <w:fldChar w:fldCharType="separate"/>
      </w:r>
      <w:r w:rsidRPr="0026377E">
        <w:rPr>
          <w:rFonts w:ascii="Arial" w:hAnsi="Arial" w:cs="Arial"/>
          <w:noProof/>
          <w:color w:val="000000" w:themeColor="text1"/>
        </w:rPr>
        <w:t>(Rasdien et al., 2026)</w:t>
      </w:r>
      <w:r w:rsidRPr="0026377E">
        <w:rPr>
          <w:rFonts w:ascii="Arial" w:hAnsi="Arial" w:cs="Arial"/>
          <w:color w:val="000000" w:themeColor="text1"/>
        </w:rPr>
        <w:fldChar w:fldCharType="end"/>
      </w:r>
      <w:r w:rsidRPr="0026377E">
        <w:rPr>
          <w:rFonts w:ascii="Arial" w:hAnsi="Arial" w:cs="Arial"/>
          <w:color w:val="000000" w:themeColor="text1"/>
        </w:rPr>
        <w:t xml:space="preserve">. </w:t>
      </w:r>
    </w:p>
    <w:tbl>
      <w:tblPr>
        <w:tblW w:w="8624" w:type="dxa"/>
        <w:tblLook w:val="04A0" w:firstRow="1" w:lastRow="0" w:firstColumn="1" w:lastColumn="0" w:noHBand="0" w:noVBand="1"/>
      </w:tblPr>
      <w:tblGrid>
        <w:gridCol w:w="2081"/>
        <w:gridCol w:w="2668"/>
        <w:gridCol w:w="873"/>
        <w:gridCol w:w="968"/>
        <w:gridCol w:w="968"/>
        <w:gridCol w:w="1066"/>
      </w:tblGrid>
      <w:tr w:rsidR="000A6091" w:rsidRPr="0026377E" w14:paraId="3B3DA52D" w14:textId="77777777" w:rsidTr="004A3913">
        <w:trPr>
          <w:trHeight w:val="250"/>
        </w:trPr>
        <w:tc>
          <w:tcPr>
            <w:tcW w:w="2081" w:type="dxa"/>
            <w:tcBorders>
              <w:top w:val="nil"/>
              <w:left w:val="nil"/>
              <w:bottom w:val="nil"/>
              <w:right w:val="nil"/>
            </w:tcBorders>
            <w:hideMark/>
          </w:tcPr>
          <w:p w14:paraId="575E0BCE" w14:textId="77777777" w:rsidR="000A6091" w:rsidRPr="0026377E" w:rsidRDefault="000A6091" w:rsidP="00C40699">
            <w:pPr>
              <w:spacing w:after="0" w:line="240" w:lineRule="auto"/>
              <w:rPr>
                <w:rFonts w:ascii="Arial" w:eastAsia="Times New Roman" w:hAnsi="Arial" w:cs="Arial"/>
                <w:color w:val="000000" w:themeColor="text1"/>
                <w:lang w:eastAsia="en-PH"/>
              </w:rPr>
            </w:pPr>
          </w:p>
          <w:p w14:paraId="4DF7D559" w14:textId="77777777" w:rsidR="000A6091" w:rsidRPr="0026377E" w:rsidRDefault="000A6091" w:rsidP="00C40699">
            <w:pPr>
              <w:spacing w:after="0" w:line="240" w:lineRule="auto"/>
              <w:rPr>
                <w:rFonts w:ascii="Arial" w:eastAsia="Times New Roman" w:hAnsi="Arial" w:cs="Arial"/>
                <w:b/>
                <w:bCs/>
                <w:color w:val="000000" w:themeColor="text1"/>
                <w:lang w:eastAsia="en-PH"/>
              </w:rPr>
            </w:pPr>
            <w:r w:rsidRPr="0026377E">
              <w:rPr>
                <w:rFonts w:ascii="Arial" w:eastAsia="Times New Roman" w:hAnsi="Arial" w:cs="Arial"/>
                <w:b/>
                <w:bCs/>
                <w:color w:val="000000" w:themeColor="text1"/>
                <w:lang w:eastAsia="en-PH"/>
              </w:rPr>
              <w:t>Table 3</w:t>
            </w:r>
          </w:p>
        </w:tc>
        <w:tc>
          <w:tcPr>
            <w:tcW w:w="2668" w:type="dxa"/>
            <w:tcBorders>
              <w:top w:val="nil"/>
              <w:left w:val="nil"/>
              <w:bottom w:val="nil"/>
              <w:right w:val="nil"/>
            </w:tcBorders>
            <w:noWrap/>
            <w:hideMark/>
          </w:tcPr>
          <w:p w14:paraId="37C0864F" w14:textId="77777777" w:rsidR="000A6091" w:rsidRPr="0026377E" w:rsidRDefault="000A6091" w:rsidP="00C40699">
            <w:pPr>
              <w:spacing w:after="0" w:line="240" w:lineRule="auto"/>
              <w:rPr>
                <w:rFonts w:ascii="Arial" w:eastAsia="Times New Roman" w:hAnsi="Arial" w:cs="Arial"/>
                <w:color w:val="000000" w:themeColor="text1"/>
                <w:lang w:eastAsia="en-PH"/>
              </w:rPr>
            </w:pPr>
          </w:p>
        </w:tc>
        <w:tc>
          <w:tcPr>
            <w:tcW w:w="873" w:type="dxa"/>
            <w:tcBorders>
              <w:top w:val="nil"/>
              <w:left w:val="nil"/>
              <w:bottom w:val="nil"/>
              <w:right w:val="nil"/>
            </w:tcBorders>
            <w:noWrap/>
            <w:hideMark/>
          </w:tcPr>
          <w:p w14:paraId="6FED4968" w14:textId="77777777" w:rsidR="000A6091" w:rsidRPr="0026377E" w:rsidRDefault="000A6091" w:rsidP="00C40699">
            <w:pPr>
              <w:spacing w:after="0" w:line="240" w:lineRule="auto"/>
              <w:rPr>
                <w:rFonts w:ascii="Arial" w:eastAsia="Times New Roman" w:hAnsi="Arial" w:cs="Arial"/>
                <w:color w:val="000000" w:themeColor="text1"/>
                <w:lang w:eastAsia="en-PH"/>
              </w:rPr>
            </w:pPr>
          </w:p>
        </w:tc>
        <w:tc>
          <w:tcPr>
            <w:tcW w:w="968" w:type="dxa"/>
            <w:tcBorders>
              <w:top w:val="nil"/>
              <w:left w:val="nil"/>
              <w:bottom w:val="nil"/>
              <w:right w:val="nil"/>
            </w:tcBorders>
            <w:noWrap/>
            <w:hideMark/>
          </w:tcPr>
          <w:p w14:paraId="7D260A45" w14:textId="77777777" w:rsidR="000A6091" w:rsidRPr="0026377E" w:rsidRDefault="000A6091" w:rsidP="00C40699">
            <w:pPr>
              <w:spacing w:after="0" w:line="240" w:lineRule="auto"/>
              <w:rPr>
                <w:rFonts w:ascii="Arial" w:eastAsia="Times New Roman" w:hAnsi="Arial" w:cs="Arial"/>
                <w:color w:val="000000" w:themeColor="text1"/>
                <w:lang w:eastAsia="en-PH"/>
              </w:rPr>
            </w:pPr>
          </w:p>
        </w:tc>
        <w:tc>
          <w:tcPr>
            <w:tcW w:w="968" w:type="dxa"/>
            <w:tcBorders>
              <w:top w:val="nil"/>
              <w:left w:val="nil"/>
              <w:bottom w:val="nil"/>
              <w:right w:val="nil"/>
            </w:tcBorders>
            <w:noWrap/>
            <w:hideMark/>
          </w:tcPr>
          <w:p w14:paraId="3765040F" w14:textId="77777777" w:rsidR="000A6091" w:rsidRPr="0026377E" w:rsidRDefault="000A6091" w:rsidP="00C40699">
            <w:pPr>
              <w:spacing w:after="0" w:line="240" w:lineRule="auto"/>
              <w:rPr>
                <w:rFonts w:ascii="Arial" w:eastAsia="Times New Roman" w:hAnsi="Arial" w:cs="Arial"/>
                <w:color w:val="000000" w:themeColor="text1"/>
                <w:lang w:eastAsia="en-PH"/>
              </w:rPr>
            </w:pPr>
          </w:p>
        </w:tc>
        <w:tc>
          <w:tcPr>
            <w:tcW w:w="1066" w:type="dxa"/>
            <w:tcBorders>
              <w:top w:val="nil"/>
              <w:left w:val="nil"/>
              <w:bottom w:val="nil"/>
              <w:right w:val="nil"/>
            </w:tcBorders>
            <w:noWrap/>
            <w:hideMark/>
          </w:tcPr>
          <w:p w14:paraId="39598B31" w14:textId="77777777" w:rsidR="000A6091" w:rsidRPr="0026377E" w:rsidRDefault="000A6091" w:rsidP="00C40699">
            <w:pPr>
              <w:spacing w:after="0" w:line="240" w:lineRule="auto"/>
              <w:rPr>
                <w:rFonts w:ascii="Arial" w:eastAsia="Times New Roman" w:hAnsi="Arial" w:cs="Arial"/>
                <w:color w:val="000000" w:themeColor="text1"/>
                <w:lang w:eastAsia="en-PH"/>
              </w:rPr>
            </w:pPr>
          </w:p>
        </w:tc>
      </w:tr>
      <w:tr w:rsidR="000A6091" w:rsidRPr="0026377E" w14:paraId="7AF4085D" w14:textId="77777777" w:rsidTr="004A3913">
        <w:trPr>
          <w:trHeight w:val="838"/>
        </w:trPr>
        <w:tc>
          <w:tcPr>
            <w:tcW w:w="8624" w:type="dxa"/>
            <w:gridSpan w:val="6"/>
            <w:tcBorders>
              <w:top w:val="nil"/>
              <w:left w:val="nil"/>
              <w:bottom w:val="nil"/>
              <w:right w:val="nil"/>
            </w:tcBorders>
            <w:hideMark/>
          </w:tcPr>
          <w:p w14:paraId="46F68909" w14:textId="356079AB" w:rsidR="000A6091" w:rsidRPr="0026377E" w:rsidRDefault="000A6091" w:rsidP="00C40699">
            <w:pPr>
              <w:spacing w:after="0" w:line="240" w:lineRule="auto"/>
              <w:rPr>
                <w:rFonts w:ascii="Arial" w:eastAsia="Times New Roman" w:hAnsi="Arial" w:cs="Arial"/>
                <w:i/>
                <w:iCs/>
                <w:color w:val="000000" w:themeColor="text1"/>
                <w:lang w:eastAsia="en-PH"/>
              </w:rPr>
            </w:pPr>
            <w:r w:rsidRPr="0026377E">
              <w:rPr>
                <w:rFonts w:ascii="Arial" w:eastAsia="Times New Roman" w:hAnsi="Arial" w:cs="Arial"/>
                <w:i/>
                <w:iCs/>
                <w:color w:val="000000" w:themeColor="text1"/>
                <w:lang w:eastAsia="en-PH"/>
              </w:rPr>
              <w:t>Supplier Relationship Management of Selected Private Hospitals When Grouped According to Designation</w:t>
            </w:r>
          </w:p>
        </w:tc>
      </w:tr>
      <w:tr w:rsidR="000A6091" w:rsidRPr="0026377E" w14:paraId="0F61AE14" w14:textId="77777777" w:rsidTr="004A3913">
        <w:trPr>
          <w:trHeight w:val="260"/>
        </w:trPr>
        <w:tc>
          <w:tcPr>
            <w:tcW w:w="2081" w:type="dxa"/>
            <w:tcBorders>
              <w:top w:val="single" w:sz="4" w:space="0" w:color="auto"/>
              <w:left w:val="nil"/>
              <w:bottom w:val="single" w:sz="4" w:space="0" w:color="auto"/>
              <w:right w:val="nil"/>
            </w:tcBorders>
            <w:hideMark/>
          </w:tcPr>
          <w:p w14:paraId="7EF1DFC7" w14:textId="77777777" w:rsidR="000A6091" w:rsidRPr="0026377E" w:rsidRDefault="000A6091" w:rsidP="00C40699">
            <w:pPr>
              <w:spacing w:after="0" w:line="240" w:lineRule="auto"/>
              <w:rPr>
                <w:rFonts w:ascii="Arial" w:eastAsia="Times New Roman" w:hAnsi="Arial" w:cs="Arial"/>
                <w:color w:val="000000" w:themeColor="text1"/>
                <w:lang w:eastAsia="en-PH"/>
              </w:rPr>
            </w:pPr>
            <w:r w:rsidRPr="0026377E">
              <w:rPr>
                <w:rFonts w:ascii="Arial" w:eastAsia="Times New Roman" w:hAnsi="Arial" w:cs="Arial"/>
                <w:color w:val="000000" w:themeColor="text1"/>
                <w:lang w:eastAsia="en-PH"/>
              </w:rPr>
              <w:t>Dimension</w:t>
            </w:r>
          </w:p>
        </w:tc>
        <w:tc>
          <w:tcPr>
            <w:tcW w:w="2668" w:type="dxa"/>
            <w:tcBorders>
              <w:top w:val="single" w:sz="4" w:space="0" w:color="auto"/>
              <w:left w:val="nil"/>
              <w:bottom w:val="single" w:sz="4" w:space="0" w:color="auto"/>
              <w:right w:val="nil"/>
            </w:tcBorders>
            <w:hideMark/>
          </w:tcPr>
          <w:p w14:paraId="2022C936" w14:textId="77777777" w:rsidR="000A6091" w:rsidRPr="0026377E" w:rsidRDefault="000A6091" w:rsidP="00C40699">
            <w:pPr>
              <w:spacing w:after="0" w:line="240" w:lineRule="auto"/>
              <w:rPr>
                <w:rFonts w:ascii="Arial" w:eastAsia="Times New Roman" w:hAnsi="Arial" w:cs="Arial"/>
                <w:color w:val="000000" w:themeColor="text1"/>
                <w:lang w:eastAsia="en-PH"/>
              </w:rPr>
            </w:pPr>
            <w:r w:rsidRPr="0026377E">
              <w:rPr>
                <w:rFonts w:ascii="Arial" w:eastAsia="Times New Roman" w:hAnsi="Arial" w:cs="Arial"/>
                <w:color w:val="000000" w:themeColor="text1"/>
                <w:lang w:eastAsia="en-PH"/>
              </w:rPr>
              <w:t>Designation</w:t>
            </w:r>
          </w:p>
        </w:tc>
        <w:tc>
          <w:tcPr>
            <w:tcW w:w="873" w:type="dxa"/>
            <w:tcBorders>
              <w:top w:val="single" w:sz="4" w:space="0" w:color="auto"/>
              <w:left w:val="nil"/>
              <w:bottom w:val="single" w:sz="4" w:space="0" w:color="auto"/>
              <w:right w:val="nil"/>
            </w:tcBorders>
            <w:hideMark/>
          </w:tcPr>
          <w:p w14:paraId="718DD017" w14:textId="77777777" w:rsidR="000A6091" w:rsidRPr="0026377E" w:rsidRDefault="000A6091" w:rsidP="00C40699">
            <w:pPr>
              <w:spacing w:after="0" w:line="240" w:lineRule="auto"/>
              <w:rPr>
                <w:rFonts w:ascii="Arial" w:eastAsia="Times New Roman" w:hAnsi="Arial" w:cs="Arial"/>
                <w:i/>
                <w:iCs/>
                <w:color w:val="000000" w:themeColor="text1"/>
                <w:lang w:eastAsia="en-PH"/>
              </w:rPr>
            </w:pPr>
            <w:r w:rsidRPr="0026377E">
              <w:rPr>
                <w:rFonts w:ascii="Arial" w:eastAsia="Times New Roman" w:hAnsi="Arial" w:cs="Arial"/>
                <w:i/>
                <w:iCs/>
                <w:color w:val="000000" w:themeColor="text1"/>
                <w:lang w:eastAsia="en-PH"/>
              </w:rPr>
              <w:t>n</w:t>
            </w:r>
          </w:p>
        </w:tc>
        <w:tc>
          <w:tcPr>
            <w:tcW w:w="968" w:type="dxa"/>
            <w:tcBorders>
              <w:top w:val="single" w:sz="4" w:space="0" w:color="auto"/>
              <w:left w:val="nil"/>
              <w:bottom w:val="single" w:sz="4" w:space="0" w:color="auto"/>
              <w:right w:val="nil"/>
            </w:tcBorders>
            <w:hideMark/>
          </w:tcPr>
          <w:p w14:paraId="6874FA63" w14:textId="77777777" w:rsidR="000A6091" w:rsidRPr="0026377E" w:rsidRDefault="000A6091" w:rsidP="00C40699">
            <w:pPr>
              <w:spacing w:after="0" w:line="240" w:lineRule="auto"/>
              <w:rPr>
                <w:rFonts w:ascii="Arial" w:eastAsia="Times New Roman" w:hAnsi="Arial" w:cs="Arial"/>
                <w:i/>
                <w:iCs/>
                <w:color w:val="000000" w:themeColor="text1"/>
                <w:lang w:eastAsia="en-PH"/>
              </w:rPr>
            </w:pPr>
            <w:r w:rsidRPr="0026377E">
              <w:rPr>
                <w:rFonts w:ascii="Arial" w:eastAsia="Times New Roman" w:hAnsi="Arial" w:cs="Arial"/>
                <w:i/>
                <w:iCs/>
                <w:color w:val="000000" w:themeColor="text1"/>
                <w:lang w:eastAsia="en-PH"/>
              </w:rPr>
              <w:t>Mean</w:t>
            </w:r>
          </w:p>
        </w:tc>
        <w:tc>
          <w:tcPr>
            <w:tcW w:w="968" w:type="dxa"/>
            <w:tcBorders>
              <w:top w:val="single" w:sz="4" w:space="0" w:color="auto"/>
              <w:left w:val="nil"/>
              <w:bottom w:val="single" w:sz="4" w:space="0" w:color="auto"/>
              <w:right w:val="nil"/>
            </w:tcBorders>
            <w:hideMark/>
          </w:tcPr>
          <w:p w14:paraId="6AB6A7DD" w14:textId="77777777" w:rsidR="000A6091" w:rsidRPr="0026377E" w:rsidRDefault="000A6091" w:rsidP="00C40699">
            <w:pPr>
              <w:spacing w:after="0" w:line="240" w:lineRule="auto"/>
              <w:rPr>
                <w:rFonts w:ascii="Arial" w:eastAsia="Times New Roman" w:hAnsi="Arial" w:cs="Arial"/>
                <w:i/>
                <w:iCs/>
                <w:color w:val="000000" w:themeColor="text1"/>
                <w:lang w:eastAsia="en-PH"/>
              </w:rPr>
            </w:pPr>
            <w:r w:rsidRPr="0026377E">
              <w:rPr>
                <w:rFonts w:ascii="Arial" w:eastAsia="Times New Roman" w:hAnsi="Arial" w:cs="Arial"/>
                <w:i/>
                <w:iCs/>
                <w:color w:val="000000" w:themeColor="text1"/>
                <w:lang w:eastAsia="en-PH"/>
              </w:rPr>
              <w:t>SD</w:t>
            </w:r>
          </w:p>
        </w:tc>
        <w:tc>
          <w:tcPr>
            <w:tcW w:w="1066" w:type="dxa"/>
            <w:tcBorders>
              <w:top w:val="single" w:sz="4" w:space="0" w:color="auto"/>
              <w:left w:val="nil"/>
              <w:bottom w:val="single" w:sz="4" w:space="0" w:color="auto"/>
              <w:right w:val="nil"/>
            </w:tcBorders>
            <w:hideMark/>
          </w:tcPr>
          <w:p w14:paraId="7C52CBCF" w14:textId="77777777" w:rsidR="000A6091" w:rsidRPr="0026377E" w:rsidRDefault="000A6091" w:rsidP="00C40699">
            <w:pPr>
              <w:spacing w:after="0" w:line="240" w:lineRule="auto"/>
              <w:rPr>
                <w:rFonts w:ascii="Arial" w:eastAsia="Times New Roman" w:hAnsi="Arial" w:cs="Arial"/>
                <w:color w:val="000000" w:themeColor="text1"/>
                <w:lang w:eastAsia="en-PH"/>
              </w:rPr>
            </w:pPr>
            <w:r w:rsidRPr="0026377E">
              <w:rPr>
                <w:rFonts w:ascii="Arial" w:eastAsia="Times New Roman" w:hAnsi="Arial" w:cs="Arial"/>
                <w:color w:val="000000" w:themeColor="text1"/>
                <w:lang w:eastAsia="en-PH"/>
              </w:rPr>
              <w:t>VI</w:t>
            </w:r>
          </w:p>
        </w:tc>
      </w:tr>
      <w:tr w:rsidR="000A6091" w:rsidRPr="0026377E" w14:paraId="15E687ED" w14:textId="77777777" w:rsidTr="004A3913">
        <w:trPr>
          <w:trHeight w:val="250"/>
        </w:trPr>
        <w:tc>
          <w:tcPr>
            <w:tcW w:w="2081" w:type="dxa"/>
            <w:vMerge w:val="restart"/>
            <w:tcBorders>
              <w:top w:val="nil"/>
              <w:left w:val="nil"/>
              <w:bottom w:val="nil"/>
              <w:right w:val="nil"/>
            </w:tcBorders>
            <w:hideMark/>
          </w:tcPr>
          <w:p w14:paraId="315FDBB4" w14:textId="77777777" w:rsidR="000A6091" w:rsidRPr="0026377E" w:rsidRDefault="000A6091" w:rsidP="00C40699">
            <w:pPr>
              <w:spacing w:after="0" w:line="240" w:lineRule="auto"/>
              <w:rPr>
                <w:rFonts w:ascii="Arial" w:eastAsia="Times New Roman" w:hAnsi="Arial" w:cs="Arial"/>
                <w:color w:val="000000" w:themeColor="text1"/>
                <w:lang w:eastAsia="en-PH"/>
              </w:rPr>
            </w:pPr>
            <w:r w:rsidRPr="0026377E">
              <w:rPr>
                <w:rFonts w:ascii="Arial" w:eastAsia="Times New Roman" w:hAnsi="Arial" w:cs="Arial"/>
                <w:color w:val="000000" w:themeColor="text1"/>
                <w:lang w:eastAsia="en-PH"/>
              </w:rPr>
              <w:t>Communication</w:t>
            </w:r>
          </w:p>
        </w:tc>
        <w:tc>
          <w:tcPr>
            <w:tcW w:w="2668" w:type="dxa"/>
            <w:tcBorders>
              <w:top w:val="nil"/>
              <w:left w:val="nil"/>
              <w:bottom w:val="nil"/>
              <w:right w:val="nil"/>
            </w:tcBorders>
            <w:hideMark/>
          </w:tcPr>
          <w:p w14:paraId="457C6933" w14:textId="77777777" w:rsidR="000A6091" w:rsidRPr="0026377E" w:rsidRDefault="000A6091" w:rsidP="00C40699">
            <w:pPr>
              <w:spacing w:after="0" w:line="240" w:lineRule="auto"/>
              <w:rPr>
                <w:rFonts w:ascii="Arial" w:eastAsia="Times New Roman" w:hAnsi="Arial" w:cs="Arial"/>
                <w:color w:val="000000" w:themeColor="text1"/>
                <w:lang w:eastAsia="en-PH"/>
              </w:rPr>
            </w:pPr>
            <w:r w:rsidRPr="0026377E">
              <w:rPr>
                <w:rFonts w:ascii="Arial" w:eastAsia="Times New Roman" w:hAnsi="Arial" w:cs="Arial"/>
                <w:color w:val="000000" w:themeColor="text1"/>
                <w:lang w:eastAsia="en-PH"/>
              </w:rPr>
              <w:t>Top Management</w:t>
            </w:r>
          </w:p>
        </w:tc>
        <w:tc>
          <w:tcPr>
            <w:tcW w:w="873" w:type="dxa"/>
            <w:tcBorders>
              <w:top w:val="nil"/>
              <w:left w:val="nil"/>
              <w:bottom w:val="nil"/>
              <w:right w:val="nil"/>
            </w:tcBorders>
            <w:hideMark/>
          </w:tcPr>
          <w:p w14:paraId="50DC9714" w14:textId="77777777" w:rsidR="000A6091" w:rsidRPr="0026377E" w:rsidRDefault="000A6091" w:rsidP="00C40699">
            <w:pPr>
              <w:spacing w:after="0" w:line="240" w:lineRule="auto"/>
              <w:rPr>
                <w:rFonts w:ascii="Arial" w:eastAsia="Times New Roman" w:hAnsi="Arial" w:cs="Arial"/>
                <w:color w:val="000000" w:themeColor="text1"/>
                <w:lang w:eastAsia="en-PH"/>
              </w:rPr>
            </w:pPr>
            <w:r w:rsidRPr="0026377E">
              <w:rPr>
                <w:rFonts w:ascii="Arial" w:eastAsia="Times New Roman" w:hAnsi="Arial" w:cs="Arial"/>
                <w:color w:val="000000" w:themeColor="text1"/>
                <w:lang w:eastAsia="en-PH"/>
              </w:rPr>
              <w:t>32</w:t>
            </w:r>
          </w:p>
        </w:tc>
        <w:tc>
          <w:tcPr>
            <w:tcW w:w="968" w:type="dxa"/>
            <w:tcBorders>
              <w:top w:val="nil"/>
              <w:left w:val="nil"/>
              <w:bottom w:val="nil"/>
              <w:right w:val="nil"/>
            </w:tcBorders>
            <w:hideMark/>
          </w:tcPr>
          <w:p w14:paraId="399CB408" w14:textId="77777777" w:rsidR="000A6091" w:rsidRPr="0026377E" w:rsidRDefault="000A6091" w:rsidP="00C40699">
            <w:pPr>
              <w:spacing w:after="0" w:line="240" w:lineRule="auto"/>
              <w:rPr>
                <w:rFonts w:ascii="Arial" w:eastAsia="Times New Roman" w:hAnsi="Arial" w:cs="Arial"/>
                <w:color w:val="000000" w:themeColor="text1"/>
                <w:lang w:eastAsia="en-PH"/>
              </w:rPr>
            </w:pPr>
            <w:r w:rsidRPr="0026377E">
              <w:rPr>
                <w:rFonts w:ascii="Arial" w:eastAsia="Times New Roman" w:hAnsi="Arial" w:cs="Arial"/>
                <w:color w:val="000000" w:themeColor="text1"/>
                <w:lang w:eastAsia="en-PH"/>
              </w:rPr>
              <w:t>3.49</w:t>
            </w:r>
          </w:p>
        </w:tc>
        <w:tc>
          <w:tcPr>
            <w:tcW w:w="968" w:type="dxa"/>
            <w:tcBorders>
              <w:top w:val="nil"/>
              <w:left w:val="nil"/>
              <w:bottom w:val="nil"/>
              <w:right w:val="nil"/>
            </w:tcBorders>
            <w:hideMark/>
          </w:tcPr>
          <w:p w14:paraId="4BB3619C" w14:textId="77777777" w:rsidR="000A6091" w:rsidRPr="0026377E" w:rsidRDefault="000A6091" w:rsidP="00C40699">
            <w:pPr>
              <w:spacing w:after="0" w:line="240" w:lineRule="auto"/>
              <w:rPr>
                <w:rFonts w:ascii="Arial" w:eastAsia="Times New Roman" w:hAnsi="Arial" w:cs="Arial"/>
                <w:color w:val="000000" w:themeColor="text1"/>
                <w:lang w:eastAsia="en-PH"/>
              </w:rPr>
            </w:pPr>
            <w:r w:rsidRPr="0026377E">
              <w:rPr>
                <w:rFonts w:ascii="Arial" w:eastAsia="Times New Roman" w:hAnsi="Arial" w:cs="Arial"/>
                <w:color w:val="000000" w:themeColor="text1"/>
                <w:lang w:eastAsia="en-PH"/>
              </w:rPr>
              <w:t>0.26</w:t>
            </w:r>
          </w:p>
        </w:tc>
        <w:tc>
          <w:tcPr>
            <w:tcW w:w="1066" w:type="dxa"/>
            <w:tcBorders>
              <w:top w:val="nil"/>
              <w:left w:val="nil"/>
              <w:bottom w:val="nil"/>
              <w:right w:val="nil"/>
            </w:tcBorders>
            <w:hideMark/>
          </w:tcPr>
          <w:p w14:paraId="3BB47B2F" w14:textId="77777777" w:rsidR="000A6091" w:rsidRPr="0026377E" w:rsidRDefault="000A6091" w:rsidP="00C40699">
            <w:pPr>
              <w:spacing w:after="0" w:line="240" w:lineRule="auto"/>
              <w:rPr>
                <w:rFonts w:ascii="Arial" w:eastAsia="Times New Roman" w:hAnsi="Arial" w:cs="Arial"/>
                <w:color w:val="000000" w:themeColor="text1"/>
                <w:lang w:eastAsia="en-PH"/>
              </w:rPr>
            </w:pPr>
            <w:r w:rsidRPr="0026377E">
              <w:rPr>
                <w:rFonts w:ascii="Arial" w:eastAsia="Times New Roman" w:hAnsi="Arial" w:cs="Arial"/>
                <w:color w:val="000000" w:themeColor="text1"/>
                <w:lang w:eastAsia="en-PH"/>
              </w:rPr>
              <w:t>VH</w:t>
            </w:r>
          </w:p>
        </w:tc>
      </w:tr>
      <w:tr w:rsidR="000A6091" w:rsidRPr="0026377E" w14:paraId="52B371E7" w14:textId="77777777" w:rsidTr="004A3913">
        <w:trPr>
          <w:trHeight w:val="250"/>
        </w:trPr>
        <w:tc>
          <w:tcPr>
            <w:tcW w:w="2081" w:type="dxa"/>
            <w:vMerge/>
            <w:tcBorders>
              <w:top w:val="nil"/>
              <w:left w:val="nil"/>
              <w:bottom w:val="nil"/>
              <w:right w:val="nil"/>
            </w:tcBorders>
            <w:vAlign w:val="center"/>
            <w:hideMark/>
          </w:tcPr>
          <w:p w14:paraId="47F95E5F" w14:textId="77777777" w:rsidR="000A6091" w:rsidRPr="0026377E" w:rsidRDefault="000A6091" w:rsidP="00C40699">
            <w:pPr>
              <w:spacing w:after="0" w:line="240" w:lineRule="auto"/>
              <w:rPr>
                <w:rFonts w:ascii="Arial" w:eastAsia="Times New Roman" w:hAnsi="Arial" w:cs="Arial"/>
                <w:color w:val="000000" w:themeColor="text1"/>
                <w:lang w:eastAsia="en-PH"/>
              </w:rPr>
            </w:pPr>
          </w:p>
        </w:tc>
        <w:tc>
          <w:tcPr>
            <w:tcW w:w="2668" w:type="dxa"/>
            <w:tcBorders>
              <w:top w:val="nil"/>
              <w:left w:val="nil"/>
              <w:bottom w:val="nil"/>
              <w:right w:val="nil"/>
            </w:tcBorders>
            <w:hideMark/>
          </w:tcPr>
          <w:p w14:paraId="44A64318" w14:textId="77777777" w:rsidR="000A6091" w:rsidRPr="0026377E" w:rsidRDefault="000A6091" w:rsidP="00C40699">
            <w:pPr>
              <w:spacing w:after="0" w:line="240" w:lineRule="auto"/>
              <w:rPr>
                <w:rFonts w:ascii="Arial" w:eastAsia="Times New Roman" w:hAnsi="Arial" w:cs="Arial"/>
                <w:color w:val="000000" w:themeColor="text1"/>
                <w:lang w:eastAsia="en-PH"/>
              </w:rPr>
            </w:pPr>
            <w:r w:rsidRPr="0026377E">
              <w:rPr>
                <w:rFonts w:ascii="Arial" w:eastAsia="Times New Roman" w:hAnsi="Arial" w:cs="Arial"/>
                <w:color w:val="000000" w:themeColor="text1"/>
                <w:lang w:eastAsia="en-PH"/>
              </w:rPr>
              <w:t>Middle Management</w:t>
            </w:r>
          </w:p>
        </w:tc>
        <w:tc>
          <w:tcPr>
            <w:tcW w:w="873" w:type="dxa"/>
            <w:tcBorders>
              <w:top w:val="nil"/>
              <w:left w:val="nil"/>
              <w:bottom w:val="nil"/>
              <w:right w:val="nil"/>
            </w:tcBorders>
            <w:hideMark/>
          </w:tcPr>
          <w:p w14:paraId="3968CEBB" w14:textId="77777777" w:rsidR="000A6091" w:rsidRPr="0026377E" w:rsidRDefault="000A6091" w:rsidP="00C40699">
            <w:pPr>
              <w:spacing w:after="0" w:line="240" w:lineRule="auto"/>
              <w:rPr>
                <w:rFonts w:ascii="Arial" w:eastAsia="Times New Roman" w:hAnsi="Arial" w:cs="Arial"/>
                <w:color w:val="000000" w:themeColor="text1"/>
                <w:lang w:eastAsia="en-PH"/>
              </w:rPr>
            </w:pPr>
            <w:r w:rsidRPr="0026377E">
              <w:rPr>
                <w:rFonts w:ascii="Arial" w:eastAsia="Times New Roman" w:hAnsi="Arial" w:cs="Arial"/>
                <w:color w:val="000000" w:themeColor="text1"/>
                <w:lang w:eastAsia="en-PH"/>
              </w:rPr>
              <w:t>138</w:t>
            </w:r>
          </w:p>
        </w:tc>
        <w:tc>
          <w:tcPr>
            <w:tcW w:w="968" w:type="dxa"/>
            <w:tcBorders>
              <w:top w:val="nil"/>
              <w:left w:val="nil"/>
              <w:bottom w:val="nil"/>
              <w:right w:val="nil"/>
            </w:tcBorders>
            <w:hideMark/>
          </w:tcPr>
          <w:p w14:paraId="04CF9BB4" w14:textId="77777777" w:rsidR="000A6091" w:rsidRPr="0026377E" w:rsidRDefault="000A6091" w:rsidP="00C40699">
            <w:pPr>
              <w:spacing w:after="0" w:line="240" w:lineRule="auto"/>
              <w:rPr>
                <w:rFonts w:ascii="Arial" w:eastAsia="Times New Roman" w:hAnsi="Arial" w:cs="Arial"/>
                <w:color w:val="000000" w:themeColor="text1"/>
                <w:lang w:eastAsia="en-PH"/>
              </w:rPr>
            </w:pPr>
            <w:r w:rsidRPr="0026377E">
              <w:rPr>
                <w:rFonts w:ascii="Arial" w:eastAsia="Times New Roman" w:hAnsi="Arial" w:cs="Arial"/>
                <w:color w:val="000000" w:themeColor="text1"/>
                <w:lang w:eastAsia="en-PH"/>
              </w:rPr>
              <w:t>3.53</w:t>
            </w:r>
          </w:p>
        </w:tc>
        <w:tc>
          <w:tcPr>
            <w:tcW w:w="968" w:type="dxa"/>
            <w:tcBorders>
              <w:top w:val="nil"/>
              <w:left w:val="nil"/>
              <w:bottom w:val="nil"/>
              <w:right w:val="nil"/>
            </w:tcBorders>
            <w:hideMark/>
          </w:tcPr>
          <w:p w14:paraId="2B94EB9C" w14:textId="77777777" w:rsidR="000A6091" w:rsidRPr="0026377E" w:rsidRDefault="000A6091" w:rsidP="00C40699">
            <w:pPr>
              <w:spacing w:after="0" w:line="240" w:lineRule="auto"/>
              <w:rPr>
                <w:rFonts w:ascii="Arial" w:eastAsia="Times New Roman" w:hAnsi="Arial" w:cs="Arial"/>
                <w:color w:val="000000" w:themeColor="text1"/>
                <w:lang w:eastAsia="en-PH"/>
              </w:rPr>
            </w:pPr>
            <w:r w:rsidRPr="0026377E">
              <w:rPr>
                <w:rFonts w:ascii="Arial" w:eastAsia="Times New Roman" w:hAnsi="Arial" w:cs="Arial"/>
                <w:color w:val="000000" w:themeColor="text1"/>
                <w:lang w:eastAsia="en-PH"/>
              </w:rPr>
              <w:t>0.26</w:t>
            </w:r>
          </w:p>
        </w:tc>
        <w:tc>
          <w:tcPr>
            <w:tcW w:w="1066" w:type="dxa"/>
            <w:tcBorders>
              <w:top w:val="nil"/>
              <w:left w:val="nil"/>
              <w:bottom w:val="nil"/>
              <w:right w:val="nil"/>
            </w:tcBorders>
            <w:hideMark/>
          </w:tcPr>
          <w:p w14:paraId="0B1F8163" w14:textId="77777777" w:rsidR="000A6091" w:rsidRPr="0026377E" w:rsidRDefault="000A6091" w:rsidP="00C40699">
            <w:pPr>
              <w:spacing w:after="0" w:line="240" w:lineRule="auto"/>
              <w:rPr>
                <w:rFonts w:ascii="Arial" w:eastAsia="Times New Roman" w:hAnsi="Arial" w:cs="Arial"/>
                <w:color w:val="000000" w:themeColor="text1"/>
                <w:lang w:eastAsia="en-PH"/>
              </w:rPr>
            </w:pPr>
            <w:r w:rsidRPr="0026377E">
              <w:rPr>
                <w:rFonts w:ascii="Arial" w:eastAsia="Times New Roman" w:hAnsi="Arial" w:cs="Arial"/>
                <w:color w:val="000000" w:themeColor="text1"/>
                <w:lang w:eastAsia="en-PH"/>
              </w:rPr>
              <w:t>VH</w:t>
            </w:r>
          </w:p>
        </w:tc>
      </w:tr>
      <w:tr w:rsidR="000A6091" w:rsidRPr="0026377E" w14:paraId="2D22CCE9" w14:textId="77777777" w:rsidTr="004A3913">
        <w:trPr>
          <w:trHeight w:val="250"/>
        </w:trPr>
        <w:tc>
          <w:tcPr>
            <w:tcW w:w="2081" w:type="dxa"/>
            <w:vMerge/>
            <w:tcBorders>
              <w:top w:val="nil"/>
              <w:left w:val="nil"/>
              <w:bottom w:val="nil"/>
              <w:right w:val="nil"/>
            </w:tcBorders>
            <w:vAlign w:val="center"/>
            <w:hideMark/>
          </w:tcPr>
          <w:p w14:paraId="49259AEF" w14:textId="77777777" w:rsidR="000A6091" w:rsidRPr="0026377E" w:rsidRDefault="000A6091" w:rsidP="00C40699">
            <w:pPr>
              <w:spacing w:after="0" w:line="240" w:lineRule="auto"/>
              <w:rPr>
                <w:rFonts w:ascii="Arial" w:eastAsia="Times New Roman" w:hAnsi="Arial" w:cs="Arial"/>
                <w:color w:val="000000" w:themeColor="text1"/>
                <w:lang w:eastAsia="en-PH"/>
              </w:rPr>
            </w:pPr>
          </w:p>
        </w:tc>
        <w:tc>
          <w:tcPr>
            <w:tcW w:w="2668" w:type="dxa"/>
            <w:tcBorders>
              <w:top w:val="nil"/>
              <w:left w:val="nil"/>
              <w:bottom w:val="nil"/>
              <w:right w:val="nil"/>
            </w:tcBorders>
            <w:hideMark/>
          </w:tcPr>
          <w:p w14:paraId="42B5B1DE" w14:textId="77777777" w:rsidR="000A6091" w:rsidRPr="0026377E" w:rsidRDefault="000A6091" w:rsidP="00C40699">
            <w:pPr>
              <w:spacing w:after="0" w:line="240" w:lineRule="auto"/>
              <w:rPr>
                <w:rFonts w:ascii="Arial" w:eastAsia="Times New Roman" w:hAnsi="Arial" w:cs="Arial"/>
                <w:color w:val="000000" w:themeColor="text1"/>
                <w:lang w:eastAsia="en-PH"/>
              </w:rPr>
            </w:pPr>
            <w:r w:rsidRPr="0026377E">
              <w:rPr>
                <w:rFonts w:ascii="Arial" w:eastAsia="Times New Roman" w:hAnsi="Arial" w:cs="Arial"/>
                <w:color w:val="000000" w:themeColor="text1"/>
                <w:lang w:eastAsia="en-PH"/>
              </w:rPr>
              <w:t>Staff</w:t>
            </w:r>
          </w:p>
        </w:tc>
        <w:tc>
          <w:tcPr>
            <w:tcW w:w="873" w:type="dxa"/>
            <w:tcBorders>
              <w:top w:val="nil"/>
              <w:left w:val="nil"/>
              <w:bottom w:val="nil"/>
              <w:right w:val="nil"/>
            </w:tcBorders>
            <w:hideMark/>
          </w:tcPr>
          <w:p w14:paraId="4F7572D4" w14:textId="77777777" w:rsidR="000A6091" w:rsidRPr="0026377E" w:rsidRDefault="000A6091" w:rsidP="00C40699">
            <w:pPr>
              <w:spacing w:after="0" w:line="240" w:lineRule="auto"/>
              <w:rPr>
                <w:rFonts w:ascii="Arial" w:eastAsia="Times New Roman" w:hAnsi="Arial" w:cs="Arial"/>
                <w:color w:val="000000" w:themeColor="text1"/>
                <w:lang w:eastAsia="en-PH"/>
              </w:rPr>
            </w:pPr>
            <w:r w:rsidRPr="0026377E">
              <w:rPr>
                <w:rFonts w:ascii="Arial" w:eastAsia="Times New Roman" w:hAnsi="Arial" w:cs="Arial"/>
                <w:color w:val="000000" w:themeColor="text1"/>
                <w:lang w:eastAsia="en-PH"/>
              </w:rPr>
              <w:t>168</w:t>
            </w:r>
          </w:p>
        </w:tc>
        <w:tc>
          <w:tcPr>
            <w:tcW w:w="968" w:type="dxa"/>
            <w:tcBorders>
              <w:top w:val="nil"/>
              <w:left w:val="nil"/>
              <w:bottom w:val="nil"/>
              <w:right w:val="nil"/>
            </w:tcBorders>
            <w:hideMark/>
          </w:tcPr>
          <w:p w14:paraId="67C31F68" w14:textId="77777777" w:rsidR="000A6091" w:rsidRPr="0026377E" w:rsidRDefault="000A6091" w:rsidP="00C40699">
            <w:pPr>
              <w:spacing w:after="0" w:line="240" w:lineRule="auto"/>
              <w:rPr>
                <w:rFonts w:ascii="Arial" w:eastAsia="Times New Roman" w:hAnsi="Arial" w:cs="Arial"/>
                <w:color w:val="000000" w:themeColor="text1"/>
                <w:lang w:eastAsia="en-PH"/>
              </w:rPr>
            </w:pPr>
            <w:r w:rsidRPr="0026377E">
              <w:rPr>
                <w:rFonts w:ascii="Arial" w:eastAsia="Times New Roman" w:hAnsi="Arial" w:cs="Arial"/>
                <w:color w:val="000000" w:themeColor="text1"/>
                <w:lang w:eastAsia="en-PH"/>
              </w:rPr>
              <w:t>3.50</w:t>
            </w:r>
          </w:p>
        </w:tc>
        <w:tc>
          <w:tcPr>
            <w:tcW w:w="968" w:type="dxa"/>
            <w:tcBorders>
              <w:top w:val="nil"/>
              <w:left w:val="nil"/>
              <w:bottom w:val="nil"/>
              <w:right w:val="nil"/>
            </w:tcBorders>
            <w:hideMark/>
          </w:tcPr>
          <w:p w14:paraId="4398C44E" w14:textId="77777777" w:rsidR="000A6091" w:rsidRPr="0026377E" w:rsidRDefault="000A6091" w:rsidP="00C40699">
            <w:pPr>
              <w:spacing w:after="0" w:line="240" w:lineRule="auto"/>
              <w:rPr>
                <w:rFonts w:ascii="Arial" w:eastAsia="Times New Roman" w:hAnsi="Arial" w:cs="Arial"/>
                <w:color w:val="000000" w:themeColor="text1"/>
                <w:lang w:eastAsia="en-PH"/>
              </w:rPr>
            </w:pPr>
            <w:r w:rsidRPr="0026377E">
              <w:rPr>
                <w:rFonts w:ascii="Arial" w:eastAsia="Times New Roman" w:hAnsi="Arial" w:cs="Arial"/>
                <w:color w:val="000000" w:themeColor="text1"/>
                <w:lang w:eastAsia="en-PH"/>
              </w:rPr>
              <w:t>0.25</w:t>
            </w:r>
          </w:p>
        </w:tc>
        <w:tc>
          <w:tcPr>
            <w:tcW w:w="1066" w:type="dxa"/>
            <w:tcBorders>
              <w:top w:val="nil"/>
              <w:left w:val="nil"/>
              <w:bottom w:val="nil"/>
              <w:right w:val="nil"/>
            </w:tcBorders>
            <w:hideMark/>
          </w:tcPr>
          <w:p w14:paraId="56AFB0E9" w14:textId="77777777" w:rsidR="000A6091" w:rsidRPr="0026377E" w:rsidRDefault="000A6091" w:rsidP="00C40699">
            <w:pPr>
              <w:spacing w:after="0" w:line="240" w:lineRule="auto"/>
              <w:rPr>
                <w:rFonts w:ascii="Arial" w:eastAsia="Times New Roman" w:hAnsi="Arial" w:cs="Arial"/>
                <w:color w:val="000000" w:themeColor="text1"/>
                <w:lang w:eastAsia="en-PH"/>
              </w:rPr>
            </w:pPr>
            <w:r w:rsidRPr="0026377E">
              <w:rPr>
                <w:rFonts w:ascii="Arial" w:eastAsia="Times New Roman" w:hAnsi="Arial" w:cs="Arial"/>
                <w:color w:val="000000" w:themeColor="text1"/>
                <w:lang w:eastAsia="en-PH"/>
              </w:rPr>
              <w:t>VH</w:t>
            </w:r>
          </w:p>
        </w:tc>
      </w:tr>
      <w:tr w:rsidR="000A6091" w:rsidRPr="0026377E" w14:paraId="73717495" w14:textId="77777777" w:rsidTr="004A3913">
        <w:trPr>
          <w:trHeight w:val="250"/>
        </w:trPr>
        <w:tc>
          <w:tcPr>
            <w:tcW w:w="2081" w:type="dxa"/>
            <w:vMerge w:val="restart"/>
            <w:tcBorders>
              <w:top w:val="nil"/>
              <w:left w:val="nil"/>
              <w:bottom w:val="nil"/>
              <w:right w:val="nil"/>
            </w:tcBorders>
            <w:hideMark/>
          </w:tcPr>
          <w:p w14:paraId="2B1BE08F" w14:textId="77777777" w:rsidR="000A6091" w:rsidRPr="0026377E" w:rsidRDefault="000A6091" w:rsidP="00C40699">
            <w:pPr>
              <w:spacing w:after="0" w:line="240" w:lineRule="auto"/>
              <w:rPr>
                <w:rFonts w:ascii="Arial" w:eastAsia="Times New Roman" w:hAnsi="Arial" w:cs="Arial"/>
                <w:color w:val="000000" w:themeColor="text1"/>
                <w:lang w:eastAsia="en-PH"/>
              </w:rPr>
            </w:pPr>
            <w:r w:rsidRPr="0026377E">
              <w:rPr>
                <w:rFonts w:ascii="Arial" w:eastAsia="Times New Roman" w:hAnsi="Arial" w:cs="Arial"/>
                <w:color w:val="000000" w:themeColor="text1"/>
                <w:lang w:eastAsia="en-PH"/>
              </w:rPr>
              <w:t>Collaboration</w:t>
            </w:r>
          </w:p>
        </w:tc>
        <w:tc>
          <w:tcPr>
            <w:tcW w:w="2668" w:type="dxa"/>
            <w:tcBorders>
              <w:top w:val="nil"/>
              <w:left w:val="nil"/>
              <w:bottom w:val="nil"/>
              <w:right w:val="nil"/>
            </w:tcBorders>
            <w:hideMark/>
          </w:tcPr>
          <w:p w14:paraId="6782A696" w14:textId="77777777" w:rsidR="000A6091" w:rsidRPr="0026377E" w:rsidRDefault="000A6091" w:rsidP="00C40699">
            <w:pPr>
              <w:spacing w:after="0" w:line="240" w:lineRule="auto"/>
              <w:rPr>
                <w:rFonts w:ascii="Arial" w:eastAsia="Times New Roman" w:hAnsi="Arial" w:cs="Arial"/>
                <w:color w:val="000000" w:themeColor="text1"/>
                <w:lang w:eastAsia="en-PH"/>
              </w:rPr>
            </w:pPr>
            <w:r w:rsidRPr="0026377E">
              <w:rPr>
                <w:rFonts w:ascii="Arial" w:eastAsia="Times New Roman" w:hAnsi="Arial" w:cs="Arial"/>
                <w:color w:val="000000" w:themeColor="text1"/>
                <w:lang w:eastAsia="en-PH"/>
              </w:rPr>
              <w:t>Top Management</w:t>
            </w:r>
          </w:p>
        </w:tc>
        <w:tc>
          <w:tcPr>
            <w:tcW w:w="873" w:type="dxa"/>
            <w:tcBorders>
              <w:top w:val="nil"/>
              <w:left w:val="nil"/>
              <w:bottom w:val="nil"/>
              <w:right w:val="nil"/>
            </w:tcBorders>
            <w:hideMark/>
          </w:tcPr>
          <w:p w14:paraId="1A3DC420" w14:textId="77777777" w:rsidR="000A6091" w:rsidRPr="0026377E" w:rsidRDefault="000A6091" w:rsidP="00C40699">
            <w:pPr>
              <w:spacing w:after="0" w:line="240" w:lineRule="auto"/>
              <w:rPr>
                <w:rFonts w:ascii="Arial" w:eastAsia="Times New Roman" w:hAnsi="Arial" w:cs="Arial"/>
                <w:color w:val="000000" w:themeColor="text1"/>
                <w:lang w:eastAsia="en-PH"/>
              </w:rPr>
            </w:pPr>
            <w:r w:rsidRPr="0026377E">
              <w:rPr>
                <w:rFonts w:ascii="Arial" w:eastAsia="Times New Roman" w:hAnsi="Arial" w:cs="Arial"/>
                <w:color w:val="000000" w:themeColor="text1"/>
                <w:lang w:eastAsia="en-PH"/>
              </w:rPr>
              <w:t>32</w:t>
            </w:r>
          </w:p>
        </w:tc>
        <w:tc>
          <w:tcPr>
            <w:tcW w:w="968" w:type="dxa"/>
            <w:tcBorders>
              <w:top w:val="nil"/>
              <w:left w:val="nil"/>
              <w:bottom w:val="nil"/>
              <w:right w:val="nil"/>
            </w:tcBorders>
            <w:hideMark/>
          </w:tcPr>
          <w:p w14:paraId="4E99CE39" w14:textId="77777777" w:rsidR="000A6091" w:rsidRPr="0026377E" w:rsidRDefault="000A6091" w:rsidP="00C40699">
            <w:pPr>
              <w:spacing w:after="0" w:line="240" w:lineRule="auto"/>
              <w:rPr>
                <w:rFonts w:ascii="Arial" w:eastAsia="Times New Roman" w:hAnsi="Arial" w:cs="Arial"/>
                <w:color w:val="000000" w:themeColor="text1"/>
                <w:lang w:eastAsia="en-PH"/>
              </w:rPr>
            </w:pPr>
            <w:r w:rsidRPr="0026377E">
              <w:rPr>
                <w:rFonts w:ascii="Arial" w:eastAsia="Times New Roman" w:hAnsi="Arial" w:cs="Arial"/>
                <w:color w:val="000000" w:themeColor="text1"/>
                <w:lang w:eastAsia="en-PH"/>
              </w:rPr>
              <w:t>3.56</w:t>
            </w:r>
          </w:p>
        </w:tc>
        <w:tc>
          <w:tcPr>
            <w:tcW w:w="968" w:type="dxa"/>
            <w:tcBorders>
              <w:top w:val="nil"/>
              <w:left w:val="nil"/>
              <w:bottom w:val="nil"/>
              <w:right w:val="nil"/>
            </w:tcBorders>
            <w:hideMark/>
          </w:tcPr>
          <w:p w14:paraId="7D894F4C" w14:textId="77777777" w:rsidR="000A6091" w:rsidRPr="0026377E" w:rsidRDefault="000A6091" w:rsidP="00C40699">
            <w:pPr>
              <w:spacing w:after="0" w:line="240" w:lineRule="auto"/>
              <w:rPr>
                <w:rFonts w:ascii="Arial" w:eastAsia="Times New Roman" w:hAnsi="Arial" w:cs="Arial"/>
                <w:color w:val="000000" w:themeColor="text1"/>
                <w:lang w:eastAsia="en-PH"/>
              </w:rPr>
            </w:pPr>
            <w:r w:rsidRPr="0026377E">
              <w:rPr>
                <w:rFonts w:ascii="Arial" w:eastAsia="Times New Roman" w:hAnsi="Arial" w:cs="Arial"/>
                <w:color w:val="000000" w:themeColor="text1"/>
                <w:lang w:eastAsia="en-PH"/>
              </w:rPr>
              <w:t>0.28</w:t>
            </w:r>
          </w:p>
        </w:tc>
        <w:tc>
          <w:tcPr>
            <w:tcW w:w="1066" w:type="dxa"/>
            <w:tcBorders>
              <w:top w:val="nil"/>
              <w:left w:val="nil"/>
              <w:bottom w:val="nil"/>
              <w:right w:val="nil"/>
            </w:tcBorders>
            <w:hideMark/>
          </w:tcPr>
          <w:p w14:paraId="17B41AB6" w14:textId="77777777" w:rsidR="000A6091" w:rsidRPr="0026377E" w:rsidRDefault="000A6091" w:rsidP="00C40699">
            <w:pPr>
              <w:spacing w:after="0" w:line="240" w:lineRule="auto"/>
              <w:rPr>
                <w:rFonts w:ascii="Arial" w:eastAsia="Times New Roman" w:hAnsi="Arial" w:cs="Arial"/>
                <w:color w:val="000000" w:themeColor="text1"/>
                <w:lang w:eastAsia="en-PH"/>
              </w:rPr>
            </w:pPr>
            <w:r w:rsidRPr="0026377E">
              <w:rPr>
                <w:rFonts w:ascii="Arial" w:eastAsia="Times New Roman" w:hAnsi="Arial" w:cs="Arial"/>
                <w:color w:val="000000" w:themeColor="text1"/>
                <w:lang w:eastAsia="en-PH"/>
              </w:rPr>
              <w:t>VH</w:t>
            </w:r>
          </w:p>
        </w:tc>
      </w:tr>
      <w:tr w:rsidR="000A6091" w:rsidRPr="0026377E" w14:paraId="36977D76" w14:textId="77777777" w:rsidTr="004A3913">
        <w:trPr>
          <w:trHeight w:val="250"/>
        </w:trPr>
        <w:tc>
          <w:tcPr>
            <w:tcW w:w="2081" w:type="dxa"/>
            <w:vMerge/>
            <w:tcBorders>
              <w:top w:val="nil"/>
              <w:left w:val="nil"/>
              <w:bottom w:val="nil"/>
              <w:right w:val="nil"/>
            </w:tcBorders>
            <w:vAlign w:val="center"/>
            <w:hideMark/>
          </w:tcPr>
          <w:p w14:paraId="6292685F" w14:textId="77777777" w:rsidR="000A6091" w:rsidRPr="0026377E" w:rsidRDefault="000A6091" w:rsidP="00C40699">
            <w:pPr>
              <w:spacing w:after="0" w:line="240" w:lineRule="auto"/>
              <w:rPr>
                <w:rFonts w:ascii="Arial" w:eastAsia="Times New Roman" w:hAnsi="Arial" w:cs="Arial"/>
                <w:color w:val="000000" w:themeColor="text1"/>
                <w:lang w:eastAsia="en-PH"/>
              </w:rPr>
            </w:pPr>
          </w:p>
        </w:tc>
        <w:tc>
          <w:tcPr>
            <w:tcW w:w="2668" w:type="dxa"/>
            <w:tcBorders>
              <w:top w:val="nil"/>
              <w:left w:val="nil"/>
              <w:bottom w:val="nil"/>
              <w:right w:val="nil"/>
            </w:tcBorders>
            <w:hideMark/>
          </w:tcPr>
          <w:p w14:paraId="25BAE240" w14:textId="77777777" w:rsidR="000A6091" w:rsidRPr="0026377E" w:rsidRDefault="000A6091" w:rsidP="00C40699">
            <w:pPr>
              <w:spacing w:after="0" w:line="240" w:lineRule="auto"/>
              <w:rPr>
                <w:rFonts w:ascii="Arial" w:eastAsia="Times New Roman" w:hAnsi="Arial" w:cs="Arial"/>
                <w:color w:val="000000" w:themeColor="text1"/>
                <w:lang w:eastAsia="en-PH"/>
              </w:rPr>
            </w:pPr>
            <w:r w:rsidRPr="0026377E">
              <w:rPr>
                <w:rFonts w:ascii="Arial" w:eastAsia="Times New Roman" w:hAnsi="Arial" w:cs="Arial"/>
                <w:color w:val="000000" w:themeColor="text1"/>
                <w:lang w:eastAsia="en-PH"/>
              </w:rPr>
              <w:t>Middle Management</w:t>
            </w:r>
          </w:p>
        </w:tc>
        <w:tc>
          <w:tcPr>
            <w:tcW w:w="873" w:type="dxa"/>
            <w:tcBorders>
              <w:top w:val="nil"/>
              <w:left w:val="nil"/>
              <w:bottom w:val="nil"/>
              <w:right w:val="nil"/>
            </w:tcBorders>
            <w:hideMark/>
          </w:tcPr>
          <w:p w14:paraId="0D866DA5" w14:textId="77777777" w:rsidR="000A6091" w:rsidRPr="0026377E" w:rsidRDefault="000A6091" w:rsidP="00C40699">
            <w:pPr>
              <w:spacing w:after="0" w:line="240" w:lineRule="auto"/>
              <w:rPr>
                <w:rFonts w:ascii="Arial" w:eastAsia="Times New Roman" w:hAnsi="Arial" w:cs="Arial"/>
                <w:color w:val="000000" w:themeColor="text1"/>
                <w:lang w:eastAsia="en-PH"/>
              </w:rPr>
            </w:pPr>
            <w:r w:rsidRPr="0026377E">
              <w:rPr>
                <w:rFonts w:ascii="Arial" w:eastAsia="Times New Roman" w:hAnsi="Arial" w:cs="Arial"/>
                <w:color w:val="000000" w:themeColor="text1"/>
                <w:lang w:eastAsia="en-PH"/>
              </w:rPr>
              <w:t>138</w:t>
            </w:r>
          </w:p>
        </w:tc>
        <w:tc>
          <w:tcPr>
            <w:tcW w:w="968" w:type="dxa"/>
            <w:tcBorders>
              <w:top w:val="nil"/>
              <w:left w:val="nil"/>
              <w:bottom w:val="nil"/>
              <w:right w:val="nil"/>
            </w:tcBorders>
            <w:hideMark/>
          </w:tcPr>
          <w:p w14:paraId="792915D9" w14:textId="77777777" w:rsidR="000A6091" w:rsidRPr="0026377E" w:rsidRDefault="000A6091" w:rsidP="00C40699">
            <w:pPr>
              <w:spacing w:after="0" w:line="240" w:lineRule="auto"/>
              <w:rPr>
                <w:rFonts w:ascii="Arial" w:eastAsia="Times New Roman" w:hAnsi="Arial" w:cs="Arial"/>
                <w:color w:val="000000" w:themeColor="text1"/>
                <w:lang w:eastAsia="en-PH"/>
              </w:rPr>
            </w:pPr>
            <w:r w:rsidRPr="0026377E">
              <w:rPr>
                <w:rFonts w:ascii="Arial" w:eastAsia="Times New Roman" w:hAnsi="Arial" w:cs="Arial"/>
                <w:color w:val="000000" w:themeColor="text1"/>
                <w:lang w:eastAsia="en-PH"/>
              </w:rPr>
              <w:t>3.51</w:t>
            </w:r>
          </w:p>
        </w:tc>
        <w:tc>
          <w:tcPr>
            <w:tcW w:w="968" w:type="dxa"/>
            <w:tcBorders>
              <w:top w:val="nil"/>
              <w:left w:val="nil"/>
              <w:bottom w:val="nil"/>
              <w:right w:val="nil"/>
            </w:tcBorders>
            <w:hideMark/>
          </w:tcPr>
          <w:p w14:paraId="38382DE7" w14:textId="77777777" w:rsidR="000A6091" w:rsidRPr="0026377E" w:rsidRDefault="000A6091" w:rsidP="00C40699">
            <w:pPr>
              <w:spacing w:after="0" w:line="240" w:lineRule="auto"/>
              <w:rPr>
                <w:rFonts w:ascii="Arial" w:eastAsia="Times New Roman" w:hAnsi="Arial" w:cs="Arial"/>
                <w:color w:val="000000" w:themeColor="text1"/>
                <w:lang w:eastAsia="en-PH"/>
              </w:rPr>
            </w:pPr>
            <w:r w:rsidRPr="0026377E">
              <w:rPr>
                <w:rFonts w:ascii="Arial" w:eastAsia="Times New Roman" w:hAnsi="Arial" w:cs="Arial"/>
                <w:color w:val="000000" w:themeColor="text1"/>
                <w:lang w:eastAsia="en-PH"/>
              </w:rPr>
              <w:t>0.30</w:t>
            </w:r>
          </w:p>
        </w:tc>
        <w:tc>
          <w:tcPr>
            <w:tcW w:w="1066" w:type="dxa"/>
            <w:tcBorders>
              <w:top w:val="nil"/>
              <w:left w:val="nil"/>
              <w:bottom w:val="nil"/>
              <w:right w:val="nil"/>
            </w:tcBorders>
            <w:hideMark/>
          </w:tcPr>
          <w:p w14:paraId="5E45CB5C" w14:textId="77777777" w:rsidR="000A6091" w:rsidRPr="0026377E" w:rsidRDefault="000A6091" w:rsidP="00C40699">
            <w:pPr>
              <w:spacing w:after="0" w:line="240" w:lineRule="auto"/>
              <w:rPr>
                <w:rFonts w:ascii="Arial" w:eastAsia="Times New Roman" w:hAnsi="Arial" w:cs="Arial"/>
                <w:color w:val="000000" w:themeColor="text1"/>
                <w:lang w:eastAsia="en-PH"/>
              </w:rPr>
            </w:pPr>
            <w:r w:rsidRPr="0026377E">
              <w:rPr>
                <w:rFonts w:ascii="Arial" w:eastAsia="Times New Roman" w:hAnsi="Arial" w:cs="Arial"/>
                <w:color w:val="000000" w:themeColor="text1"/>
                <w:lang w:eastAsia="en-PH"/>
              </w:rPr>
              <w:t>VH</w:t>
            </w:r>
          </w:p>
        </w:tc>
      </w:tr>
      <w:tr w:rsidR="000A6091" w:rsidRPr="0026377E" w14:paraId="48FAD715" w14:textId="77777777" w:rsidTr="004A3913">
        <w:trPr>
          <w:trHeight w:val="250"/>
        </w:trPr>
        <w:tc>
          <w:tcPr>
            <w:tcW w:w="2081" w:type="dxa"/>
            <w:vMerge/>
            <w:tcBorders>
              <w:top w:val="nil"/>
              <w:left w:val="nil"/>
              <w:bottom w:val="nil"/>
              <w:right w:val="nil"/>
            </w:tcBorders>
            <w:vAlign w:val="center"/>
            <w:hideMark/>
          </w:tcPr>
          <w:p w14:paraId="6CB4E710" w14:textId="77777777" w:rsidR="000A6091" w:rsidRPr="0026377E" w:rsidRDefault="000A6091" w:rsidP="00C40699">
            <w:pPr>
              <w:spacing w:after="0" w:line="240" w:lineRule="auto"/>
              <w:rPr>
                <w:rFonts w:ascii="Arial" w:eastAsia="Times New Roman" w:hAnsi="Arial" w:cs="Arial"/>
                <w:color w:val="000000" w:themeColor="text1"/>
                <w:lang w:eastAsia="en-PH"/>
              </w:rPr>
            </w:pPr>
          </w:p>
        </w:tc>
        <w:tc>
          <w:tcPr>
            <w:tcW w:w="2668" w:type="dxa"/>
            <w:tcBorders>
              <w:top w:val="nil"/>
              <w:left w:val="nil"/>
              <w:bottom w:val="nil"/>
              <w:right w:val="nil"/>
            </w:tcBorders>
            <w:hideMark/>
          </w:tcPr>
          <w:p w14:paraId="731150CA" w14:textId="77777777" w:rsidR="000A6091" w:rsidRPr="0026377E" w:rsidRDefault="000A6091" w:rsidP="00C40699">
            <w:pPr>
              <w:spacing w:after="0" w:line="240" w:lineRule="auto"/>
              <w:rPr>
                <w:rFonts w:ascii="Arial" w:eastAsia="Times New Roman" w:hAnsi="Arial" w:cs="Arial"/>
                <w:color w:val="000000" w:themeColor="text1"/>
                <w:lang w:eastAsia="en-PH"/>
              </w:rPr>
            </w:pPr>
            <w:r w:rsidRPr="0026377E">
              <w:rPr>
                <w:rFonts w:ascii="Arial" w:eastAsia="Times New Roman" w:hAnsi="Arial" w:cs="Arial"/>
                <w:color w:val="000000" w:themeColor="text1"/>
                <w:lang w:eastAsia="en-PH"/>
              </w:rPr>
              <w:t>Staff</w:t>
            </w:r>
          </w:p>
        </w:tc>
        <w:tc>
          <w:tcPr>
            <w:tcW w:w="873" w:type="dxa"/>
            <w:tcBorders>
              <w:top w:val="nil"/>
              <w:left w:val="nil"/>
              <w:bottom w:val="nil"/>
              <w:right w:val="nil"/>
            </w:tcBorders>
            <w:hideMark/>
          </w:tcPr>
          <w:p w14:paraId="7A553882" w14:textId="77777777" w:rsidR="000A6091" w:rsidRPr="0026377E" w:rsidRDefault="000A6091" w:rsidP="00C40699">
            <w:pPr>
              <w:spacing w:after="0" w:line="240" w:lineRule="auto"/>
              <w:rPr>
                <w:rFonts w:ascii="Arial" w:eastAsia="Times New Roman" w:hAnsi="Arial" w:cs="Arial"/>
                <w:color w:val="000000" w:themeColor="text1"/>
                <w:lang w:eastAsia="en-PH"/>
              </w:rPr>
            </w:pPr>
            <w:r w:rsidRPr="0026377E">
              <w:rPr>
                <w:rFonts w:ascii="Arial" w:eastAsia="Times New Roman" w:hAnsi="Arial" w:cs="Arial"/>
                <w:color w:val="000000" w:themeColor="text1"/>
                <w:lang w:eastAsia="en-PH"/>
              </w:rPr>
              <w:t>168</w:t>
            </w:r>
          </w:p>
        </w:tc>
        <w:tc>
          <w:tcPr>
            <w:tcW w:w="968" w:type="dxa"/>
            <w:tcBorders>
              <w:top w:val="nil"/>
              <w:left w:val="nil"/>
              <w:bottom w:val="nil"/>
              <w:right w:val="nil"/>
            </w:tcBorders>
            <w:hideMark/>
          </w:tcPr>
          <w:p w14:paraId="3265DF6B" w14:textId="77777777" w:rsidR="000A6091" w:rsidRPr="0026377E" w:rsidRDefault="000A6091" w:rsidP="00C40699">
            <w:pPr>
              <w:spacing w:after="0" w:line="240" w:lineRule="auto"/>
              <w:rPr>
                <w:rFonts w:ascii="Arial" w:eastAsia="Times New Roman" w:hAnsi="Arial" w:cs="Arial"/>
                <w:color w:val="000000" w:themeColor="text1"/>
                <w:lang w:eastAsia="en-PH"/>
              </w:rPr>
            </w:pPr>
            <w:r w:rsidRPr="0026377E">
              <w:rPr>
                <w:rFonts w:ascii="Arial" w:eastAsia="Times New Roman" w:hAnsi="Arial" w:cs="Arial"/>
                <w:color w:val="000000" w:themeColor="text1"/>
                <w:lang w:eastAsia="en-PH"/>
              </w:rPr>
              <w:t>3.53</w:t>
            </w:r>
          </w:p>
        </w:tc>
        <w:tc>
          <w:tcPr>
            <w:tcW w:w="968" w:type="dxa"/>
            <w:tcBorders>
              <w:top w:val="nil"/>
              <w:left w:val="nil"/>
              <w:bottom w:val="nil"/>
              <w:right w:val="nil"/>
            </w:tcBorders>
            <w:hideMark/>
          </w:tcPr>
          <w:p w14:paraId="0938E005" w14:textId="77777777" w:rsidR="000A6091" w:rsidRPr="0026377E" w:rsidRDefault="000A6091" w:rsidP="00C40699">
            <w:pPr>
              <w:spacing w:after="0" w:line="240" w:lineRule="auto"/>
              <w:rPr>
                <w:rFonts w:ascii="Arial" w:eastAsia="Times New Roman" w:hAnsi="Arial" w:cs="Arial"/>
                <w:color w:val="000000" w:themeColor="text1"/>
                <w:lang w:eastAsia="en-PH"/>
              </w:rPr>
            </w:pPr>
            <w:r w:rsidRPr="0026377E">
              <w:rPr>
                <w:rFonts w:ascii="Arial" w:eastAsia="Times New Roman" w:hAnsi="Arial" w:cs="Arial"/>
                <w:color w:val="000000" w:themeColor="text1"/>
                <w:lang w:eastAsia="en-PH"/>
              </w:rPr>
              <w:t>0.32</w:t>
            </w:r>
          </w:p>
        </w:tc>
        <w:tc>
          <w:tcPr>
            <w:tcW w:w="1066" w:type="dxa"/>
            <w:tcBorders>
              <w:top w:val="nil"/>
              <w:left w:val="nil"/>
              <w:bottom w:val="nil"/>
              <w:right w:val="nil"/>
            </w:tcBorders>
            <w:hideMark/>
          </w:tcPr>
          <w:p w14:paraId="65F6D29E" w14:textId="77777777" w:rsidR="000A6091" w:rsidRPr="0026377E" w:rsidRDefault="000A6091" w:rsidP="00C40699">
            <w:pPr>
              <w:spacing w:after="0" w:line="240" w:lineRule="auto"/>
              <w:rPr>
                <w:rFonts w:ascii="Arial" w:eastAsia="Times New Roman" w:hAnsi="Arial" w:cs="Arial"/>
                <w:color w:val="000000" w:themeColor="text1"/>
                <w:lang w:eastAsia="en-PH"/>
              </w:rPr>
            </w:pPr>
            <w:r w:rsidRPr="0026377E">
              <w:rPr>
                <w:rFonts w:ascii="Arial" w:eastAsia="Times New Roman" w:hAnsi="Arial" w:cs="Arial"/>
                <w:color w:val="000000" w:themeColor="text1"/>
                <w:lang w:eastAsia="en-PH"/>
              </w:rPr>
              <w:t>VH</w:t>
            </w:r>
          </w:p>
        </w:tc>
      </w:tr>
      <w:tr w:rsidR="000A6091" w:rsidRPr="0026377E" w14:paraId="7F5BDA69" w14:textId="77777777" w:rsidTr="004A3913">
        <w:trPr>
          <w:trHeight w:val="250"/>
        </w:trPr>
        <w:tc>
          <w:tcPr>
            <w:tcW w:w="2081" w:type="dxa"/>
            <w:vMerge w:val="restart"/>
            <w:tcBorders>
              <w:top w:val="nil"/>
              <w:left w:val="nil"/>
              <w:bottom w:val="nil"/>
              <w:right w:val="nil"/>
            </w:tcBorders>
            <w:hideMark/>
          </w:tcPr>
          <w:p w14:paraId="5A1A18BE" w14:textId="77777777" w:rsidR="000A6091" w:rsidRPr="0026377E" w:rsidRDefault="000A6091" w:rsidP="00C40699">
            <w:pPr>
              <w:spacing w:after="0" w:line="240" w:lineRule="auto"/>
              <w:rPr>
                <w:rFonts w:ascii="Arial" w:eastAsia="Times New Roman" w:hAnsi="Arial" w:cs="Arial"/>
                <w:color w:val="000000" w:themeColor="text1"/>
                <w:lang w:eastAsia="en-PH"/>
              </w:rPr>
            </w:pPr>
            <w:r w:rsidRPr="0026377E">
              <w:rPr>
                <w:rFonts w:ascii="Arial" w:eastAsia="Times New Roman" w:hAnsi="Arial" w:cs="Arial"/>
                <w:color w:val="000000" w:themeColor="text1"/>
                <w:lang w:eastAsia="en-PH"/>
              </w:rPr>
              <w:t>Supplier Performance Monitoring</w:t>
            </w:r>
          </w:p>
        </w:tc>
        <w:tc>
          <w:tcPr>
            <w:tcW w:w="2668" w:type="dxa"/>
            <w:tcBorders>
              <w:top w:val="nil"/>
              <w:left w:val="nil"/>
              <w:bottom w:val="nil"/>
              <w:right w:val="nil"/>
            </w:tcBorders>
            <w:hideMark/>
          </w:tcPr>
          <w:p w14:paraId="3634223E" w14:textId="77777777" w:rsidR="000A6091" w:rsidRPr="0026377E" w:rsidRDefault="000A6091" w:rsidP="00C40699">
            <w:pPr>
              <w:spacing w:after="0" w:line="240" w:lineRule="auto"/>
              <w:rPr>
                <w:rFonts w:ascii="Arial" w:eastAsia="Times New Roman" w:hAnsi="Arial" w:cs="Arial"/>
                <w:color w:val="000000" w:themeColor="text1"/>
                <w:lang w:eastAsia="en-PH"/>
              </w:rPr>
            </w:pPr>
            <w:r w:rsidRPr="0026377E">
              <w:rPr>
                <w:rFonts w:ascii="Arial" w:eastAsia="Times New Roman" w:hAnsi="Arial" w:cs="Arial"/>
                <w:color w:val="000000" w:themeColor="text1"/>
                <w:lang w:eastAsia="en-PH"/>
              </w:rPr>
              <w:t>Top Management</w:t>
            </w:r>
          </w:p>
        </w:tc>
        <w:tc>
          <w:tcPr>
            <w:tcW w:w="873" w:type="dxa"/>
            <w:tcBorders>
              <w:top w:val="nil"/>
              <w:left w:val="nil"/>
              <w:bottom w:val="nil"/>
              <w:right w:val="nil"/>
            </w:tcBorders>
            <w:hideMark/>
          </w:tcPr>
          <w:p w14:paraId="0912699C" w14:textId="77777777" w:rsidR="000A6091" w:rsidRPr="0026377E" w:rsidRDefault="000A6091" w:rsidP="00C40699">
            <w:pPr>
              <w:spacing w:after="0" w:line="240" w:lineRule="auto"/>
              <w:rPr>
                <w:rFonts w:ascii="Arial" w:eastAsia="Times New Roman" w:hAnsi="Arial" w:cs="Arial"/>
                <w:color w:val="000000" w:themeColor="text1"/>
                <w:lang w:eastAsia="en-PH"/>
              </w:rPr>
            </w:pPr>
            <w:r w:rsidRPr="0026377E">
              <w:rPr>
                <w:rFonts w:ascii="Arial" w:eastAsia="Times New Roman" w:hAnsi="Arial" w:cs="Arial"/>
                <w:color w:val="000000" w:themeColor="text1"/>
                <w:lang w:eastAsia="en-PH"/>
              </w:rPr>
              <w:t>32</w:t>
            </w:r>
          </w:p>
        </w:tc>
        <w:tc>
          <w:tcPr>
            <w:tcW w:w="968" w:type="dxa"/>
            <w:tcBorders>
              <w:top w:val="nil"/>
              <w:left w:val="nil"/>
              <w:bottom w:val="nil"/>
              <w:right w:val="nil"/>
            </w:tcBorders>
            <w:hideMark/>
          </w:tcPr>
          <w:p w14:paraId="226A4B48" w14:textId="77777777" w:rsidR="000A6091" w:rsidRPr="0026377E" w:rsidRDefault="000A6091" w:rsidP="00C40699">
            <w:pPr>
              <w:spacing w:after="0" w:line="240" w:lineRule="auto"/>
              <w:rPr>
                <w:rFonts w:ascii="Arial" w:eastAsia="Times New Roman" w:hAnsi="Arial" w:cs="Arial"/>
                <w:color w:val="000000" w:themeColor="text1"/>
                <w:lang w:eastAsia="en-PH"/>
              </w:rPr>
            </w:pPr>
            <w:r w:rsidRPr="0026377E">
              <w:rPr>
                <w:rFonts w:ascii="Arial" w:eastAsia="Times New Roman" w:hAnsi="Arial" w:cs="Arial"/>
                <w:color w:val="000000" w:themeColor="text1"/>
                <w:lang w:eastAsia="en-PH"/>
              </w:rPr>
              <w:t>3.61</w:t>
            </w:r>
          </w:p>
        </w:tc>
        <w:tc>
          <w:tcPr>
            <w:tcW w:w="968" w:type="dxa"/>
            <w:tcBorders>
              <w:top w:val="nil"/>
              <w:left w:val="nil"/>
              <w:bottom w:val="nil"/>
              <w:right w:val="nil"/>
            </w:tcBorders>
            <w:hideMark/>
          </w:tcPr>
          <w:p w14:paraId="62D6D92E" w14:textId="77777777" w:rsidR="000A6091" w:rsidRPr="0026377E" w:rsidRDefault="000A6091" w:rsidP="00C40699">
            <w:pPr>
              <w:spacing w:after="0" w:line="240" w:lineRule="auto"/>
              <w:rPr>
                <w:rFonts w:ascii="Arial" w:eastAsia="Times New Roman" w:hAnsi="Arial" w:cs="Arial"/>
                <w:color w:val="000000" w:themeColor="text1"/>
                <w:lang w:eastAsia="en-PH"/>
              </w:rPr>
            </w:pPr>
            <w:r w:rsidRPr="0026377E">
              <w:rPr>
                <w:rFonts w:ascii="Arial" w:eastAsia="Times New Roman" w:hAnsi="Arial" w:cs="Arial"/>
                <w:color w:val="000000" w:themeColor="text1"/>
                <w:lang w:eastAsia="en-PH"/>
              </w:rPr>
              <w:t>0.32</w:t>
            </w:r>
          </w:p>
        </w:tc>
        <w:tc>
          <w:tcPr>
            <w:tcW w:w="1066" w:type="dxa"/>
            <w:tcBorders>
              <w:top w:val="nil"/>
              <w:left w:val="nil"/>
              <w:bottom w:val="nil"/>
              <w:right w:val="nil"/>
            </w:tcBorders>
            <w:hideMark/>
          </w:tcPr>
          <w:p w14:paraId="67569340" w14:textId="77777777" w:rsidR="000A6091" w:rsidRPr="0026377E" w:rsidRDefault="000A6091" w:rsidP="00C40699">
            <w:pPr>
              <w:spacing w:after="0" w:line="240" w:lineRule="auto"/>
              <w:rPr>
                <w:rFonts w:ascii="Arial" w:eastAsia="Times New Roman" w:hAnsi="Arial" w:cs="Arial"/>
                <w:color w:val="000000" w:themeColor="text1"/>
                <w:lang w:eastAsia="en-PH"/>
              </w:rPr>
            </w:pPr>
            <w:r w:rsidRPr="0026377E">
              <w:rPr>
                <w:rFonts w:ascii="Arial" w:eastAsia="Times New Roman" w:hAnsi="Arial" w:cs="Arial"/>
                <w:color w:val="000000" w:themeColor="text1"/>
                <w:lang w:eastAsia="en-PH"/>
              </w:rPr>
              <w:t>VH</w:t>
            </w:r>
          </w:p>
        </w:tc>
      </w:tr>
      <w:tr w:rsidR="000A6091" w:rsidRPr="0026377E" w14:paraId="32787074" w14:textId="77777777" w:rsidTr="004A3913">
        <w:trPr>
          <w:trHeight w:val="250"/>
        </w:trPr>
        <w:tc>
          <w:tcPr>
            <w:tcW w:w="2081" w:type="dxa"/>
            <w:vMerge/>
            <w:tcBorders>
              <w:top w:val="nil"/>
              <w:left w:val="nil"/>
              <w:bottom w:val="nil"/>
              <w:right w:val="nil"/>
            </w:tcBorders>
            <w:vAlign w:val="center"/>
            <w:hideMark/>
          </w:tcPr>
          <w:p w14:paraId="01D6D806" w14:textId="77777777" w:rsidR="000A6091" w:rsidRPr="0026377E" w:rsidRDefault="000A6091" w:rsidP="00C40699">
            <w:pPr>
              <w:spacing w:after="0" w:line="240" w:lineRule="auto"/>
              <w:rPr>
                <w:rFonts w:ascii="Arial" w:eastAsia="Times New Roman" w:hAnsi="Arial" w:cs="Arial"/>
                <w:color w:val="000000" w:themeColor="text1"/>
                <w:lang w:eastAsia="en-PH"/>
              </w:rPr>
            </w:pPr>
          </w:p>
        </w:tc>
        <w:tc>
          <w:tcPr>
            <w:tcW w:w="2668" w:type="dxa"/>
            <w:tcBorders>
              <w:top w:val="nil"/>
              <w:left w:val="nil"/>
              <w:bottom w:val="nil"/>
              <w:right w:val="nil"/>
            </w:tcBorders>
            <w:hideMark/>
          </w:tcPr>
          <w:p w14:paraId="2A2A049F" w14:textId="77777777" w:rsidR="000A6091" w:rsidRPr="0026377E" w:rsidRDefault="000A6091" w:rsidP="00C40699">
            <w:pPr>
              <w:spacing w:after="0" w:line="240" w:lineRule="auto"/>
              <w:rPr>
                <w:rFonts w:ascii="Arial" w:eastAsia="Times New Roman" w:hAnsi="Arial" w:cs="Arial"/>
                <w:color w:val="000000" w:themeColor="text1"/>
                <w:lang w:eastAsia="en-PH"/>
              </w:rPr>
            </w:pPr>
            <w:r w:rsidRPr="0026377E">
              <w:rPr>
                <w:rFonts w:ascii="Arial" w:eastAsia="Times New Roman" w:hAnsi="Arial" w:cs="Arial"/>
                <w:color w:val="000000" w:themeColor="text1"/>
                <w:lang w:eastAsia="en-PH"/>
              </w:rPr>
              <w:t>Middle Management</w:t>
            </w:r>
          </w:p>
        </w:tc>
        <w:tc>
          <w:tcPr>
            <w:tcW w:w="873" w:type="dxa"/>
            <w:tcBorders>
              <w:top w:val="nil"/>
              <w:left w:val="nil"/>
              <w:bottom w:val="nil"/>
              <w:right w:val="nil"/>
            </w:tcBorders>
            <w:hideMark/>
          </w:tcPr>
          <w:p w14:paraId="29000236" w14:textId="77777777" w:rsidR="000A6091" w:rsidRPr="0026377E" w:rsidRDefault="000A6091" w:rsidP="00C40699">
            <w:pPr>
              <w:spacing w:after="0" w:line="240" w:lineRule="auto"/>
              <w:rPr>
                <w:rFonts w:ascii="Arial" w:eastAsia="Times New Roman" w:hAnsi="Arial" w:cs="Arial"/>
                <w:color w:val="000000" w:themeColor="text1"/>
                <w:lang w:eastAsia="en-PH"/>
              </w:rPr>
            </w:pPr>
            <w:r w:rsidRPr="0026377E">
              <w:rPr>
                <w:rFonts w:ascii="Arial" w:eastAsia="Times New Roman" w:hAnsi="Arial" w:cs="Arial"/>
                <w:color w:val="000000" w:themeColor="text1"/>
                <w:lang w:eastAsia="en-PH"/>
              </w:rPr>
              <w:t>138</w:t>
            </w:r>
          </w:p>
        </w:tc>
        <w:tc>
          <w:tcPr>
            <w:tcW w:w="968" w:type="dxa"/>
            <w:tcBorders>
              <w:top w:val="nil"/>
              <w:left w:val="nil"/>
              <w:bottom w:val="nil"/>
              <w:right w:val="nil"/>
            </w:tcBorders>
            <w:hideMark/>
          </w:tcPr>
          <w:p w14:paraId="00618FD0" w14:textId="77777777" w:rsidR="000A6091" w:rsidRPr="0026377E" w:rsidRDefault="000A6091" w:rsidP="00C40699">
            <w:pPr>
              <w:spacing w:after="0" w:line="240" w:lineRule="auto"/>
              <w:rPr>
                <w:rFonts w:ascii="Arial" w:eastAsia="Times New Roman" w:hAnsi="Arial" w:cs="Arial"/>
                <w:color w:val="000000" w:themeColor="text1"/>
                <w:lang w:eastAsia="en-PH"/>
              </w:rPr>
            </w:pPr>
            <w:r w:rsidRPr="0026377E">
              <w:rPr>
                <w:rFonts w:ascii="Arial" w:eastAsia="Times New Roman" w:hAnsi="Arial" w:cs="Arial"/>
                <w:color w:val="000000" w:themeColor="text1"/>
                <w:lang w:eastAsia="en-PH"/>
              </w:rPr>
              <w:t>3.48</w:t>
            </w:r>
          </w:p>
        </w:tc>
        <w:tc>
          <w:tcPr>
            <w:tcW w:w="968" w:type="dxa"/>
            <w:tcBorders>
              <w:top w:val="nil"/>
              <w:left w:val="nil"/>
              <w:bottom w:val="nil"/>
              <w:right w:val="nil"/>
            </w:tcBorders>
            <w:hideMark/>
          </w:tcPr>
          <w:p w14:paraId="39D6C8E6" w14:textId="77777777" w:rsidR="000A6091" w:rsidRPr="0026377E" w:rsidRDefault="000A6091" w:rsidP="00C40699">
            <w:pPr>
              <w:spacing w:after="0" w:line="240" w:lineRule="auto"/>
              <w:rPr>
                <w:rFonts w:ascii="Arial" w:eastAsia="Times New Roman" w:hAnsi="Arial" w:cs="Arial"/>
                <w:color w:val="000000" w:themeColor="text1"/>
                <w:lang w:eastAsia="en-PH"/>
              </w:rPr>
            </w:pPr>
            <w:r w:rsidRPr="0026377E">
              <w:rPr>
                <w:rFonts w:ascii="Arial" w:eastAsia="Times New Roman" w:hAnsi="Arial" w:cs="Arial"/>
                <w:color w:val="000000" w:themeColor="text1"/>
                <w:lang w:eastAsia="en-PH"/>
              </w:rPr>
              <w:t>0.33</w:t>
            </w:r>
          </w:p>
        </w:tc>
        <w:tc>
          <w:tcPr>
            <w:tcW w:w="1066" w:type="dxa"/>
            <w:tcBorders>
              <w:top w:val="nil"/>
              <w:left w:val="nil"/>
              <w:bottom w:val="nil"/>
              <w:right w:val="nil"/>
            </w:tcBorders>
            <w:hideMark/>
          </w:tcPr>
          <w:p w14:paraId="7FE5EB15" w14:textId="77777777" w:rsidR="000A6091" w:rsidRPr="0026377E" w:rsidRDefault="000A6091" w:rsidP="00C40699">
            <w:pPr>
              <w:spacing w:after="0" w:line="240" w:lineRule="auto"/>
              <w:rPr>
                <w:rFonts w:ascii="Arial" w:eastAsia="Times New Roman" w:hAnsi="Arial" w:cs="Arial"/>
                <w:color w:val="000000" w:themeColor="text1"/>
                <w:lang w:eastAsia="en-PH"/>
              </w:rPr>
            </w:pPr>
            <w:r w:rsidRPr="0026377E">
              <w:rPr>
                <w:rFonts w:ascii="Arial" w:eastAsia="Times New Roman" w:hAnsi="Arial" w:cs="Arial"/>
                <w:color w:val="000000" w:themeColor="text1"/>
                <w:lang w:eastAsia="en-PH"/>
              </w:rPr>
              <w:t>VH</w:t>
            </w:r>
          </w:p>
        </w:tc>
      </w:tr>
      <w:tr w:rsidR="000A6091" w:rsidRPr="0026377E" w14:paraId="70BDD2F2" w14:textId="77777777" w:rsidTr="004A3913">
        <w:trPr>
          <w:trHeight w:val="250"/>
        </w:trPr>
        <w:tc>
          <w:tcPr>
            <w:tcW w:w="2081" w:type="dxa"/>
            <w:vMerge/>
            <w:tcBorders>
              <w:top w:val="nil"/>
              <w:left w:val="nil"/>
              <w:bottom w:val="nil"/>
              <w:right w:val="nil"/>
            </w:tcBorders>
            <w:vAlign w:val="center"/>
            <w:hideMark/>
          </w:tcPr>
          <w:p w14:paraId="517ED44D" w14:textId="77777777" w:rsidR="000A6091" w:rsidRPr="0026377E" w:rsidRDefault="000A6091" w:rsidP="00C40699">
            <w:pPr>
              <w:spacing w:after="0" w:line="240" w:lineRule="auto"/>
              <w:rPr>
                <w:rFonts w:ascii="Arial" w:eastAsia="Times New Roman" w:hAnsi="Arial" w:cs="Arial"/>
                <w:color w:val="000000" w:themeColor="text1"/>
                <w:lang w:eastAsia="en-PH"/>
              </w:rPr>
            </w:pPr>
          </w:p>
        </w:tc>
        <w:tc>
          <w:tcPr>
            <w:tcW w:w="2668" w:type="dxa"/>
            <w:tcBorders>
              <w:top w:val="nil"/>
              <w:left w:val="nil"/>
              <w:bottom w:val="nil"/>
              <w:right w:val="nil"/>
            </w:tcBorders>
            <w:hideMark/>
          </w:tcPr>
          <w:p w14:paraId="09A376BA" w14:textId="77777777" w:rsidR="000A6091" w:rsidRPr="0026377E" w:rsidRDefault="000A6091" w:rsidP="00C40699">
            <w:pPr>
              <w:spacing w:after="0" w:line="240" w:lineRule="auto"/>
              <w:rPr>
                <w:rFonts w:ascii="Arial" w:eastAsia="Times New Roman" w:hAnsi="Arial" w:cs="Arial"/>
                <w:color w:val="000000" w:themeColor="text1"/>
                <w:lang w:eastAsia="en-PH"/>
              </w:rPr>
            </w:pPr>
            <w:r w:rsidRPr="0026377E">
              <w:rPr>
                <w:rFonts w:ascii="Arial" w:eastAsia="Times New Roman" w:hAnsi="Arial" w:cs="Arial"/>
                <w:color w:val="000000" w:themeColor="text1"/>
                <w:lang w:eastAsia="en-PH"/>
              </w:rPr>
              <w:t>Staff</w:t>
            </w:r>
          </w:p>
        </w:tc>
        <w:tc>
          <w:tcPr>
            <w:tcW w:w="873" w:type="dxa"/>
            <w:tcBorders>
              <w:top w:val="nil"/>
              <w:left w:val="nil"/>
              <w:bottom w:val="nil"/>
              <w:right w:val="nil"/>
            </w:tcBorders>
            <w:hideMark/>
          </w:tcPr>
          <w:p w14:paraId="5F0E6E7F" w14:textId="77777777" w:rsidR="000A6091" w:rsidRPr="0026377E" w:rsidRDefault="000A6091" w:rsidP="00C40699">
            <w:pPr>
              <w:spacing w:after="0" w:line="240" w:lineRule="auto"/>
              <w:rPr>
                <w:rFonts w:ascii="Arial" w:eastAsia="Times New Roman" w:hAnsi="Arial" w:cs="Arial"/>
                <w:color w:val="000000" w:themeColor="text1"/>
                <w:lang w:eastAsia="en-PH"/>
              </w:rPr>
            </w:pPr>
            <w:r w:rsidRPr="0026377E">
              <w:rPr>
                <w:rFonts w:ascii="Arial" w:eastAsia="Times New Roman" w:hAnsi="Arial" w:cs="Arial"/>
                <w:color w:val="000000" w:themeColor="text1"/>
                <w:lang w:eastAsia="en-PH"/>
              </w:rPr>
              <w:t>168</w:t>
            </w:r>
          </w:p>
        </w:tc>
        <w:tc>
          <w:tcPr>
            <w:tcW w:w="968" w:type="dxa"/>
            <w:tcBorders>
              <w:top w:val="nil"/>
              <w:left w:val="nil"/>
              <w:bottom w:val="nil"/>
              <w:right w:val="nil"/>
            </w:tcBorders>
            <w:hideMark/>
          </w:tcPr>
          <w:p w14:paraId="47B1EF6E" w14:textId="77777777" w:rsidR="000A6091" w:rsidRPr="0026377E" w:rsidRDefault="000A6091" w:rsidP="00C40699">
            <w:pPr>
              <w:spacing w:after="0" w:line="240" w:lineRule="auto"/>
              <w:rPr>
                <w:rFonts w:ascii="Arial" w:eastAsia="Times New Roman" w:hAnsi="Arial" w:cs="Arial"/>
                <w:color w:val="000000" w:themeColor="text1"/>
                <w:lang w:eastAsia="en-PH"/>
              </w:rPr>
            </w:pPr>
            <w:r w:rsidRPr="0026377E">
              <w:rPr>
                <w:rFonts w:ascii="Arial" w:eastAsia="Times New Roman" w:hAnsi="Arial" w:cs="Arial"/>
                <w:color w:val="000000" w:themeColor="text1"/>
                <w:lang w:eastAsia="en-PH"/>
              </w:rPr>
              <w:t>3.52</w:t>
            </w:r>
          </w:p>
        </w:tc>
        <w:tc>
          <w:tcPr>
            <w:tcW w:w="968" w:type="dxa"/>
            <w:tcBorders>
              <w:top w:val="nil"/>
              <w:left w:val="nil"/>
              <w:bottom w:val="nil"/>
              <w:right w:val="nil"/>
            </w:tcBorders>
            <w:hideMark/>
          </w:tcPr>
          <w:p w14:paraId="103B1B04" w14:textId="77777777" w:rsidR="000A6091" w:rsidRPr="0026377E" w:rsidRDefault="000A6091" w:rsidP="00C40699">
            <w:pPr>
              <w:spacing w:after="0" w:line="240" w:lineRule="auto"/>
              <w:rPr>
                <w:rFonts w:ascii="Arial" w:eastAsia="Times New Roman" w:hAnsi="Arial" w:cs="Arial"/>
                <w:color w:val="000000" w:themeColor="text1"/>
                <w:lang w:eastAsia="en-PH"/>
              </w:rPr>
            </w:pPr>
            <w:r w:rsidRPr="0026377E">
              <w:rPr>
                <w:rFonts w:ascii="Arial" w:eastAsia="Times New Roman" w:hAnsi="Arial" w:cs="Arial"/>
                <w:color w:val="000000" w:themeColor="text1"/>
                <w:lang w:eastAsia="en-PH"/>
              </w:rPr>
              <w:t>0.35</w:t>
            </w:r>
          </w:p>
        </w:tc>
        <w:tc>
          <w:tcPr>
            <w:tcW w:w="1066" w:type="dxa"/>
            <w:tcBorders>
              <w:top w:val="nil"/>
              <w:left w:val="nil"/>
              <w:bottom w:val="nil"/>
              <w:right w:val="nil"/>
            </w:tcBorders>
            <w:hideMark/>
          </w:tcPr>
          <w:p w14:paraId="468829F1" w14:textId="77777777" w:rsidR="000A6091" w:rsidRPr="0026377E" w:rsidRDefault="000A6091" w:rsidP="00C40699">
            <w:pPr>
              <w:spacing w:after="0" w:line="240" w:lineRule="auto"/>
              <w:rPr>
                <w:rFonts w:ascii="Arial" w:eastAsia="Times New Roman" w:hAnsi="Arial" w:cs="Arial"/>
                <w:color w:val="000000" w:themeColor="text1"/>
                <w:lang w:eastAsia="en-PH"/>
              </w:rPr>
            </w:pPr>
            <w:r w:rsidRPr="0026377E">
              <w:rPr>
                <w:rFonts w:ascii="Arial" w:eastAsia="Times New Roman" w:hAnsi="Arial" w:cs="Arial"/>
                <w:color w:val="000000" w:themeColor="text1"/>
                <w:lang w:eastAsia="en-PH"/>
              </w:rPr>
              <w:t>VH</w:t>
            </w:r>
          </w:p>
        </w:tc>
      </w:tr>
      <w:tr w:rsidR="000A6091" w:rsidRPr="0026377E" w14:paraId="74CF014C" w14:textId="77777777" w:rsidTr="004A3913">
        <w:trPr>
          <w:trHeight w:val="250"/>
        </w:trPr>
        <w:tc>
          <w:tcPr>
            <w:tcW w:w="2081" w:type="dxa"/>
            <w:vMerge w:val="restart"/>
            <w:tcBorders>
              <w:top w:val="nil"/>
              <w:left w:val="nil"/>
              <w:bottom w:val="single" w:sz="4" w:space="0" w:color="000000"/>
              <w:right w:val="nil"/>
            </w:tcBorders>
            <w:hideMark/>
          </w:tcPr>
          <w:p w14:paraId="3D528A4C" w14:textId="77777777" w:rsidR="000A6091" w:rsidRPr="0026377E" w:rsidRDefault="000A6091" w:rsidP="00C40699">
            <w:pPr>
              <w:spacing w:after="0" w:line="240" w:lineRule="auto"/>
              <w:rPr>
                <w:rFonts w:ascii="Arial" w:eastAsia="Times New Roman" w:hAnsi="Arial" w:cs="Arial"/>
                <w:color w:val="000000" w:themeColor="text1"/>
                <w:lang w:eastAsia="en-PH"/>
              </w:rPr>
            </w:pPr>
            <w:r w:rsidRPr="0026377E">
              <w:rPr>
                <w:rFonts w:ascii="Arial" w:eastAsia="Times New Roman" w:hAnsi="Arial" w:cs="Arial"/>
                <w:color w:val="000000" w:themeColor="text1"/>
                <w:lang w:eastAsia="en-PH"/>
              </w:rPr>
              <w:t>Overall</w:t>
            </w:r>
          </w:p>
        </w:tc>
        <w:tc>
          <w:tcPr>
            <w:tcW w:w="2668" w:type="dxa"/>
            <w:tcBorders>
              <w:top w:val="nil"/>
              <w:left w:val="nil"/>
              <w:bottom w:val="nil"/>
              <w:right w:val="nil"/>
            </w:tcBorders>
            <w:hideMark/>
          </w:tcPr>
          <w:p w14:paraId="22904D2B" w14:textId="77777777" w:rsidR="000A6091" w:rsidRPr="0026377E" w:rsidRDefault="000A6091" w:rsidP="00C40699">
            <w:pPr>
              <w:spacing w:after="0" w:line="240" w:lineRule="auto"/>
              <w:rPr>
                <w:rFonts w:ascii="Arial" w:eastAsia="Times New Roman" w:hAnsi="Arial" w:cs="Arial"/>
                <w:color w:val="000000" w:themeColor="text1"/>
                <w:lang w:eastAsia="en-PH"/>
              </w:rPr>
            </w:pPr>
            <w:r w:rsidRPr="0026377E">
              <w:rPr>
                <w:rFonts w:ascii="Arial" w:eastAsia="Times New Roman" w:hAnsi="Arial" w:cs="Arial"/>
                <w:color w:val="000000" w:themeColor="text1"/>
                <w:lang w:eastAsia="en-PH"/>
              </w:rPr>
              <w:t>Top Management</w:t>
            </w:r>
          </w:p>
        </w:tc>
        <w:tc>
          <w:tcPr>
            <w:tcW w:w="873" w:type="dxa"/>
            <w:tcBorders>
              <w:top w:val="nil"/>
              <w:left w:val="nil"/>
              <w:bottom w:val="nil"/>
              <w:right w:val="nil"/>
            </w:tcBorders>
            <w:hideMark/>
          </w:tcPr>
          <w:p w14:paraId="14ED3002" w14:textId="77777777" w:rsidR="000A6091" w:rsidRPr="0026377E" w:rsidRDefault="000A6091" w:rsidP="00C40699">
            <w:pPr>
              <w:spacing w:after="0" w:line="240" w:lineRule="auto"/>
              <w:rPr>
                <w:rFonts w:ascii="Arial" w:eastAsia="Times New Roman" w:hAnsi="Arial" w:cs="Arial"/>
                <w:color w:val="000000" w:themeColor="text1"/>
                <w:lang w:eastAsia="en-PH"/>
              </w:rPr>
            </w:pPr>
            <w:r w:rsidRPr="0026377E">
              <w:rPr>
                <w:rFonts w:ascii="Arial" w:eastAsia="Times New Roman" w:hAnsi="Arial" w:cs="Arial"/>
                <w:color w:val="000000" w:themeColor="text1"/>
                <w:lang w:eastAsia="en-PH"/>
              </w:rPr>
              <w:t>32</w:t>
            </w:r>
          </w:p>
        </w:tc>
        <w:tc>
          <w:tcPr>
            <w:tcW w:w="968" w:type="dxa"/>
            <w:tcBorders>
              <w:top w:val="nil"/>
              <w:left w:val="nil"/>
              <w:bottom w:val="nil"/>
              <w:right w:val="nil"/>
            </w:tcBorders>
            <w:hideMark/>
          </w:tcPr>
          <w:p w14:paraId="6A5777D8" w14:textId="77777777" w:rsidR="000A6091" w:rsidRPr="0026377E" w:rsidRDefault="000A6091" w:rsidP="00C40699">
            <w:pPr>
              <w:spacing w:after="0" w:line="240" w:lineRule="auto"/>
              <w:rPr>
                <w:rFonts w:ascii="Arial" w:eastAsia="Times New Roman" w:hAnsi="Arial" w:cs="Arial"/>
                <w:color w:val="000000" w:themeColor="text1"/>
                <w:lang w:eastAsia="en-PH"/>
              </w:rPr>
            </w:pPr>
            <w:r w:rsidRPr="0026377E">
              <w:rPr>
                <w:rFonts w:ascii="Arial" w:eastAsia="Times New Roman" w:hAnsi="Arial" w:cs="Arial"/>
                <w:color w:val="000000" w:themeColor="text1"/>
                <w:lang w:eastAsia="en-PH"/>
              </w:rPr>
              <w:t>3.55</w:t>
            </w:r>
          </w:p>
        </w:tc>
        <w:tc>
          <w:tcPr>
            <w:tcW w:w="968" w:type="dxa"/>
            <w:tcBorders>
              <w:top w:val="nil"/>
              <w:left w:val="nil"/>
              <w:bottom w:val="nil"/>
              <w:right w:val="nil"/>
            </w:tcBorders>
            <w:hideMark/>
          </w:tcPr>
          <w:p w14:paraId="389D7F5F" w14:textId="77777777" w:rsidR="000A6091" w:rsidRPr="0026377E" w:rsidRDefault="000A6091" w:rsidP="00C40699">
            <w:pPr>
              <w:spacing w:after="0" w:line="240" w:lineRule="auto"/>
              <w:rPr>
                <w:rFonts w:ascii="Arial" w:eastAsia="Times New Roman" w:hAnsi="Arial" w:cs="Arial"/>
                <w:color w:val="000000" w:themeColor="text1"/>
                <w:lang w:eastAsia="en-PH"/>
              </w:rPr>
            </w:pPr>
            <w:r w:rsidRPr="0026377E">
              <w:rPr>
                <w:rFonts w:ascii="Arial" w:eastAsia="Times New Roman" w:hAnsi="Arial" w:cs="Arial"/>
                <w:color w:val="000000" w:themeColor="text1"/>
                <w:lang w:eastAsia="en-PH"/>
              </w:rPr>
              <w:t>0.24</w:t>
            </w:r>
          </w:p>
        </w:tc>
        <w:tc>
          <w:tcPr>
            <w:tcW w:w="1066" w:type="dxa"/>
            <w:tcBorders>
              <w:top w:val="nil"/>
              <w:left w:val="nil"/>
              <w:bottom w:val="nil"/>
              <w:right w:val="nil"/>
            </w:tcBorders>
            <w:hideMark/>
          </w:tcPr>
          <w:p w14:paraId="0D2C3A8E" w14:textId="77777777" w:rsidR="000A6091" w:rsidRPr="0026377E" w:rsidRDefault="000A6091" w:rsidP="00C40699">
            <w:pPr>
              <w:spacing w:after="0" w:line="240" w:lineRule="auto"/>
              <w:rPr>
                <w:rFonts w:ascii="Arial" w:eastAsia="Times New Roman" w:hAnsi="Arial" w:cs="Arial"/>
                <w:color w:val="000000" w:themeColor="text1"/>
                <w:lang w:eastAsia="en-PH"/>
              </w:rPr>
            </w:pPr>
            <w:r w:rsidRPr="0026377E">
              <w:rPr>
                <w:rFonts w:ascii="Arial" w:eastAsia="Times New Roman" w:hAnsi="Arial" w:cs="Arial"/>
                <w:color w:val="000000" w:themeColor="text1"/>
                <w:lang w:eastAsia="en-PH"/>
              </w:rPr>
              <w:t>VH</w:t>
            </w:r>
          </w:p>
        </w:tc>
      </w:tr>
      <w:tr w:rsidR="000A6091" w:rsidRPr="0026377E" w14:paraId="2BBD65B3" w14:textId="77777777" w:rsidTr="004A3913">
        <w:trPr>
          <w:trHeight w:val="250"/>
        </w:trPr>
        <w:tc>
          <w:tcPr>
            <w:tcW w:w="2081" w:type="dxa"/>
            <w:vMerge/>
            <w:tcBorders>
              <w:top w:val="nil"/>
              <w:left w:val="nil"/>
              <w:bottom w:val="single" w:sz="4" w:space="0" w:color="000000"/>
              <w:right w:val="nil"/>
            </w:tcBorders>
            <w:vAlign w:val="center"/>
            <w:hideMark/>
          </w:tcPr>
          <w:p w14:paraId="4471A4CA" w14:textId="77777777" w:rsidR="000A6091" w:rsidRPr="0026377E" w:rsidRDefault="000A6091" w:rsidP="00C40699">
            <w:pPr>
              <w:spacing w:after="0" w:line="240" w:lineRule="auto"/>
              <w:rPr>
                <w:rFonts w:ascii="Arial" w:eastAsia="Times New Roman" w:hAnsi="Arial" w:cs="Arial"/>
                <w:color w:val="000000" w:themeColor="text1"/>
                <w:lang w:eastAsia="en-PH"/>
              </w:rPr>
            </w:pPr>
          </w:p>
        </w:tc>
        <w:tc>
          <w:tcPr>
            <w:tcW w:w="2668" w:type="dxa"/>
            <w:tcBorders>
              <w:top w:val="nil"/>
              <w:left w:val="nil"/>
              <w:bottom w:val="nil"/>
              <w:right w:val="nil"/>
            </w:tcBorders>
            <w:hideMark/>
          </w:tcPr>
          <w:p w14:paraId="56CBADAD" w14:textId="77777777" w:rsidR="000A6091" w:rsidRPr="0026377E" w:rsidRDefault="000A6091" w:rsidP="00C40699">
            <w:pPr>
              <w:spacing w:after="0" w:line="240" w:lineRule="auto"/>
              <w:rPr>
                <w:rFonts w:ascii="Arial" w:eastAsia="Times New Roman" w:hAnsi="Arial" w:cs="Arial"/>
                <w:color w:val="000000" w:themeColor="text1"/>
                <w:lang w:eastAsia="en-PH"/>
              </w:rPr>
            </w:pPr>
            <w:r w:rsidRPr="0026377E">
              <w:rPr>
                <w:rFonts w:ascii="Arial" w:eastAsia="Times New Roman" w:hAnsi="Arial" w:cs="Arial"/>
                <w:color w:val="000000" w:themeColor="text1"/>
                <w:lang w:eastAsia="en-PH"/>
              </w:rPr>
              <w:t>Middle Management</w:t>
            </w:r>
          </w:p>
        </w:tc>
        <w:tc>
          <w:tcPr>
            <w:tcW w:w="873" w:type="dxa"/>
            <w:tcBorders>
              <w:top w:val="nil"/>
              <w:left w:val="nil"/>
              <w:bottom w:val="nil"/>
              <w:right w:val="nil"/>
            </w:tcBorders>
            <w:hideMark/>
          </w:tcPr>
          <w:p w14:paraId="5ED2ACF3" w14:textId="77777777" w:rsidR="000A6091" w:rsidRPr="0026377E" w:rsidRDefault="000A6091" w:rsidP="00C40699">
            <w:pPr>
              <w:spacing w:after="0" w:line="240" w:lineRule="auto"/>
              <w:rPr>
                <w:rFonts w:ascii="Arial" w:eastAsia="Times New Roman" w:hAnsi="Arial" w:cs="Arial"/>
                <w:color w:val="000000" w:themeColor="text1"/>
                <w:lang w:eastAsia="en-PH"/>
              </w:rPr>
            </w:pPr>
            <w:r w:rsidRPr="0026377E">
              <w:rPr>
                <w:rFonts w:ascii="Arial" w:eastAsia="Times New Roman" w:hAnsi="Arial" w:cs="Arial"/>
                <w:color w:val="000000" w:themeColor="text1"/>
                <w:lang w:eastAsia="en-PH"/>
              </w:rPr>
              <w:t>138</w:t>
            </w:r>
          </w:p>
        </w:tc>
        <w:tc>
          <w:tcPr>
            <w:tcW w:w="968" w:type="dxa"/>
            <w:tcBorders>
              <w:top w:val="nil"/>
              <w:left w:val="nil"/>
              <w:bottom w:val="nil"/>
              <w:right w:val="nil"/>
            </w:tcBorders>
            <w:hideMark/>
          </w:tcPr>
          <w:p w14:paraId="5341BDB8" w14:textId="77777777" w:rsidR="000A6091" w:rsidRPr="0026377E" w:rsidRDefault="000A6091" w:rsidP="00C40699">
            <w:pPr>
              <w:spacing w:after="0" w:line="240" w:lineRule="auto"/>
              <w:rPr>
                <w:rFonts w:ascii="Arial" w:eastAsia="Times New Roman" w:hAnsi="Arial" w:cs="Arial"/>
                <w:color w:val="000000" w:themeColor="text1"/>
                <w:lang w:eastAsia="en-PH"/>
              </w:rPr>
            </w:pPr>
            <w:r w:rsidRPr="0026377E">
              <w:rPr>
                <w:rFonts w:ascii="Arial" w:eastAsia="Times New Roman" w:hAnsi="Arial" w:cs="Arial"/>
                <w:color w:val="000000" w:themeColor="text1"/>
                <w:lang w:eastAsia="en-PH"/>
              </w:rPr>
              <w:t>3.51</w:t>
            </w:r>
          </w:p>
        </w:tc>
        <w:tc>
          <w:tcPr>
            <w:tcW w:w="968" w:type="dxa"/>
            <w:tcBorders>
              <w:top w:val="nil"/>
              <w:left w:val="nil"/>
              <w:bottom w:val="nil"/>
              <w:right w:val="nil"/>
            </w:tcBorders>
            <w:hideMark/>
          </w:tcPr>
          <w:p w14:paraId="1C1814B6" w14:textId="77777777" w:rsidR="000A6091" w:rsidRPr="0026377E" w:rsidRDefault="000A6091" w:rsidP="00C40699">
            <w:pPr>
              <w:spacing w:after="0" w:line="240" w:lineRule="auto"/>
              <w:rPr>
                <w:rFonts w:ascii="Arial" w:eastAsia="Times New Roman" w:hAnsi="Arial" w:cs="Arial"/>
                <w:color w:val="000000" w:themeColor="text1"/>
                <w:lang w:eastAsia="en-PH"/>
              </w:rPr>
            </w:pPr>
            <w:r w:rsidRPr="0026377E">
              <w:rPr>
                <w:rFonts w:ascii="Arial" w:eastAsia="Times New Roman" w:hAnsi="Arial" w:cs="Arial"/>
                <w:color w:val="000000" w:themeColor="text1"/>
                <w:lang w:eastAsia="en-PH"/>
              </w:rPr>
              <w:t>0.25</w:t>
            </w:r>
          </w:p>
        </w:tc>
        <w:tc>
          <w:tcPr>
            <w:tcW w:w="1066" w:type="dxa"/>
            <w:tcBorders>
              <w:top w:val="nil"/>
              <w:left w:val="nil"/>
              <w:bottom w:val="nil"/>
              <w:right w:val="nil"/>
            </w:tcBorders>
            <w:hideMark/>
          </w:tcPr>
          <w:p w14:paraId="62DF4DED" w14:textId="77777777" w:rsidR="000A6091" w:rsidRPr="0026377E" w:rsidRDefault="000A6091" w:rsidP="00C40699">
            <w:pPr>
              <w:spacing w:after="0" w:line="240" w:lineRule="auto"/>
              <w:rPr>
                <w:rFonts w:ascii="Arial" w:eastAsia="Times New Roman" w:hAnsi="Arial" w:cs="Arial"/>
                <w:color w:val="000000" w:themeColor="text1"/>
                <w:lang w:eastAsia="en-PH"/>
              </w:rPr>
            </w:pPr>
            <w:r w:rsidRPr="0026377E">
              <w:rPr>
                <w:rFonts w:ascii="Arial" w:eastAsia="Times New Roman" w:hAnsi="Arial" w:cs="Arial"/>
                <w:color w:val="000000" w:themeColor="text1"/>
                <w:lang w:eastAsia="en-PH"/>
              </w:rPr>
              <w:t>VH</w:t>
            </w:r>
          </w:p>
        </w:tc>
      </w:tr>
      <w:tr w:rsidR="000A6091" w:rsidRPr="0026377E" w14:paraId="095F50D2" w14:textId="77777777" w:rsidTr="004A3913">
        <w:trPr>
          <w:trHeight w:val="250"/>
        </w:trPr>
        <w:tc>
          <w:tcPr>
            <w:tcW w:w="2081" w:type="dxa"/>
            <w:vMerge/>
            <w:tcBorders>
              <w:top w:val="nil"/>
              <w:left w:val="nil"/>
              <w:bottom w:val="single" w:sz="4" w:space="0" w:color="000000"/>
              <w:right w:val="nil"/>
            </w:tcBorders>
            <w:vAlign w:val="center"/>
            <w:hideMark/>
          </w:tcPr>
          <w:p w14:paraId="1BF34D62" w14:textId="77777777" w:rsidR="000A6091" w:rsidRPr="0026377E" w:rsidRDefault="000A6091" w:rsidP="00C40699">
            <w:pPr>
              <w:spacing w:after="0" w:line="240" w:lineRule="auto"/>
              <w:rPr>
                <w:rFonts w:ascii="Arial" w:eastAsia="Times New Roman" w:hAnsi="Arial" w:cs="Arial"/>
                <w:color w:val="000000" w:themeColor="text1"/>
                <w:lang w:eastAsia="en-PH"/>
              </w:rPr>
            </w:pPr>
          </w:p>
        </w:tc>
        <w:tc>
          <w:tcPr>
            <w:tcW w:w="2668" w:type="dxa"/>
            <w:tcBorders>
              <w:top w:val="nil"/>
              <w:left w:val="nil"/>
              <w:bottom w:val="single" w:sz="4" w:space="0" w:color="auto"/>
              <w:right w:val="nil"/>
            </w:tcBorders>
            <w:hideMark/>
          </w:tcPr>
          <w:p w14:paraId="5FEC7BC5" w14:textId="77777777" w:rsidR="000A6091" w:rsidRPr="0026377E" w:rsidRDefault="000A6091" w:rsidP="00C40699">
            <w:pPr>
              <w:spacing w:after="0" w:line="240" w:lineRule="auto"/>
              <w:rPr>
                <w:rFonts w:ascii="Arial" w:eastAsia="Times New Roman" w:hAnsi="Arial" w:cs="Arial"/>
                <w:color w:val="000000" w:themeColor="text1"/>
                <w:lang w:eastAsia="en-PH"/>
              </w:rPr>
            </w:pPr>
            <w:r w:rsidRPr="0026377E">
              <w:rPr>
                <w:rFonts w:ascii="Arial" w:eastAsia="Times New Roman" w:hAnsi="Arial" w:cs="Arial"/>
                <w:color w:val="000000" w:themeColor="text1"/>
                <w:lang w:eastAsia="en-PH"/>
              </w:rPr>
              <w:t>Staff</w:t>
            </w:r>
          </w:p>
        </w:tc>
        <w:tc>
          <w:tcPr>
            <w:tcW w:w="873" w:type="dxa"/>
            <w:tcBorders>
              <w:top w:val="nil"/>
              <w:left w:val="nil"/>
              <w:bottom w:val="single" w:sz="4" w:space="0" w:color="auto"/>
              <w:right w:val="nil"/>
            </w:tcBorders>
            <w:hideMark/>
          </w:tcPr>
          <w:p w14:paraId="0E55263C" w14:textId="77777777" w:rsidR="000A6091" w:rsidRPr="0026377E" w:rsidRDefault="000A6091" w:rsidP="00C40699">
            <w:pPr>
              <w:spacing w:after="0" w:line="240" w:lineRule="auto"/>
              <w:rPr>
                <w:rFonts w:ascii="Arial" w:eastAsia="Times New Roman" w:hAnsi="Arial" w:cs="Arial"/>
                <w:color w:val="000000" w:themeColor="text1"/>
                <w:lang w:eastAsia="en-PH"/>
              </w:rPr>
            </w:pPr>
            <w:r w:rsidRPr="0026377E">
              <w:rPr>
                <w:rFonts w:ascii="Arial" w:eastAsia="Times New Roman" w:hAnsi="Arial" w:cs="Arial"/>
                <w:color w:val="000000" w:themeColor="text1"/>
                <w:lang w:eastAsia="en-PH"/>
              </w:rPr>
              <w:t>168</w:t>
            </w:r>
          </w:p>
        </w:tc>
        <w:tc>
          <w:tcPr>
            <w:tcW w:w="968" w:type="dxa"/>
            <w:tcBorders>
              <w:top w:val="nil"/>
              <w:left w:val="nil"/>
              <w:bottom w:val="single" w:sz="4" w:space="0" w:color="auto"/>
              <w:right w:val="nil"/>
            </w:tcBorders>
            <w:hideMark/>
          </w:tcPr>
          <w:p w14:paraId="73A89453" w14:textId="77777777" w:rsidR="000A6091" w:rsidRPr="0026377E" w:rsidRDefault="000A6091" w:rsidP="00C40699">
            <w:pPr>
              <w:spacing w:after="0" w:line="240" w:lineRule="auto"/>
              <w:rPr>
                <w:rFonts w:ascii="Arial" w:eastAsia="Times New Roman" w:hAnsi="Arial" w:cs="Arial"/>
                <w:color w:val="000000" w:themeColor="text1"/>
                <w:lang w:eastAsia="en-PH"/>
              </w:rPr>
            </w:pPr>
            <w:r w:rsidRPr="0026377E">
              <w:rPr>
                <w:rFonts w:ascii="Arial" w:eastAsia="Times New Roman" w:hAnsi="Arial" w:cs="Arial"/>
                <w:color w:val="000000" w:themeColor="text1"/>
                <w:lang w:eastAsia="en-PH"/>
              </w:rPr>
              <w:t>3.51</w:t>
            </w:r>
          </w:p>
        </w:tc>
        <w:tc>
          <w:tcPr>
            <w:tcW w:w="968" w:type="dxa"/>
            <w:tcBorders>
              <w:top w:val="nil"/>
              <w:left w:val="nil"/>
              <w:bottom w:val="single" w:sz="4" w:space="0" w:color="auto"/>
              <w:right w:val="nil"/>
            </w:tcBorders>
            <w:hideMark/>
          </w:tcPr>
          <w:p w14:paraId="254F2DC3" w14:textId="77777777" w:rsidR="000A6091" w:rsidRPr="0026377E" w:rsidRDefault="000A6091" w:rsidP="00C40699">
            <w:pPr>
              <w:spacing w:after="0" w:line="240" w:lineRule="auto"/>
              <w:rPr>
                <w:rFonts w:ascii="Arial" w:eastAsia="Times New Roman" w:hAnsi="Arial" w:cs="Arial"/>
                <w:color w:val="000000" w:themeColor="text1"/>
                <w:lang w:eastAsia="en-PH"/>
              </w:rPr>
            </w:pPr>
            <w:r w:rsidRPr="0026377E">
              <w:rPr>
                <w:rFonts w:ascii="Arial" w:eastAsia="Times New Roman" w:hAnsi="Arial" w:cs="Arial"/>
                <w:color w:val="000000" w:themeColor="text1"/>
                <w:lang w:eastAsia="en-PH"/>
              </w:rPr>
              <w:t>0.26</w:t>
            </w:r>
          </w:p>
        </w:tc>
        <w:tc>
          <w:tcPr>
            <w:tcW w:w="1066" w:type="dxa"/>
            <w:tcBorders>
              <w:top w:val="nil"/>
              <w:left w:val="nil"/>
              <w:bottom w:val="single" w:sz="4" w:space="0" w:color="auto"/>
              <w:right w:val="nil"/>
            </w:tcBorders>
            <w:hideMark/>
          </w:tcPr>
          <w:p w14:paraId="699B642F" w14:textId="77777777" w:rsidR="000A6091" w:rsidRPr="0026377E" w:rsidRDefault="000A6091" w:rsidP="00C40699">
            <w:pPr>
              <w:spacing w:after="0" w:line="240" w:lineRule="auto"/>
              <w:rPr>
                <w:rFonts w:ascii="Arial" w:eastAsia="Times New Roman" w:hAnsi="Arial" w:cs="Arial"/>
                <w:color w:val="000000" w:themeColor="text1"/>
                <w:lang w:eastAsia="en-PH"/>
              </w:rPr>
            </w:pPr>
            <w:r w:rsidRPr="0026377E">
              <w:rPr>
                <w:rFonts w:ascii="Arial" w:eastAsia="Times New Roman" w:hAnsi="Arial" w:cs="Arial"/>
                <w:color w:val="000000" w:themeColor="text1"/>
                <w:lang w:eastAsia="en-PH"/>
              </w:rPr>
              <w:t>VH</w:t>
            </w:r>
          </w:p>
        </w:tc>
      </w:tr>
    </w:tbl>
    <w:p w14:paraId="0B034AAD" w14:textId="449C339C" w:rsidR="00CE092B" w:rsidRPr="0026377E" w:rsidRDefault="00D704F8" w:rsidP="00C40699">
      <w:pPr>
        <w:pStyle w:val="NormalWeb"/>
        <w:jc w:val="both"/>
        <w:rPr>
          <w:rFonts w:ascii="Arial" w:hAnsi="Arial" w:cs="Arial"/>
          <w:color w:val="000000" w:themeColor="text1"/>
        </w:rPr>
      </w:pPr>
      <w:r w:rsidRPr="0026377E">
        <w:rPr>
          <w:rFonts w:ascii="Arial" w:hAnsi="Arial" w:cs="Arial"/>
          <w:color w:val="000000" w:themeColor="text1"/>
        </w:rPr>
        <w:t xml:space="preserve">        </w:t>
      </w:r>
      <w:r w:rsidR="0021577B" w:rsidRPr="0026377E">
        <w:rPr>
          <w:rFonts w:ascii="Arial" w:hAnsi="Arial" w:cs="Arial"/>
          <w:color w:val="000000" w:themeColor="text1"/>
        </w:rPr>
        <w:t xml:space="preserve">Table 3, which presented the extent of Supplier Relationship Management in terms of communication, collaboration, and supplier performance monitoring of selected private hospitals when grouped according to designation, showed that the highest result was found in Supplier Performance Monitoring among Top Management, with a mean score of 3.61 (SD = 0.32). On the other hand, the lowest result was found in Supplier Performance Monitoring among Middle Management, with a mean score of 3.48 (SD = 0.33). Furthermore, Top Management obtained the highest overall mean score of 3.55 (SD = 0.24). Meanwhile, Middle Management and Staff both obtained the lowest overall mean score of 3.51, with Middle Management (SD = 0.25) and Staff (SD = 0.26). Overall, the results showed that Top Management had the strongest perception of Supplier Relationship </w:t>
      </w:r>
      <w:r w:rsidR="0021577B" w:rsidRPr="0026377E">
        <w:rPr>
          <w:rFonts w:ascii="Arial" w:hAnsi="Arial" w:cs="Arial"/>
          <w:color w:val="000000" w:themeColor="text1"/>
        </w:rPr>
        <w:lastRenderedPageBreak/>
        <w:t>Management, while Middle Management and Staff had slightly lower overall ratings</w:t>
      </w:r>
      <w:r w:rsidR="00C61EB9" w:rsidRPr="0026377E">
        <w:rPr>
          <w:rFonts w:ascii="Arial" w:hAnsi="Arial" w:cs="Arial"/>
          <w:color w:val="000000" w:themeColor="text1"/>
        </w:rPr>
        <w:t>.</w:t>
      </w:r>
    </w:p>
    <w:p w14:paraId="662A41A3" w14:textId="77777777" w:rsidR="000A13FF" w:rsidRPr="0026377E" w:rsidRDefault="000A13FF" w:rsidP="00C40699">
      <w:pPr>
        <w:pStyle w:val="NormalWeb"/>
        <w:ind w:firstLine="720"/>
        <w:jc w:val="both"/>
        <w:rPr>
          <w:rFonts w:ascii="Arial" w:hAnsi="Arial" w:cs="Arial"/>
          <w:color w:val="000000" w:themeColor="text1"/>
        </w:rPr>
      </w:pPr>
      <w:r w:rsidRPr="0026377E">
        <w:rPr>
          <w:rFonts w:ascii="Arial" w:hAnsi="Arial" w:cs="Arial"/>
          <w:color w:val="000000" w:themeColor="text1"/>
        </w:rPr>
        <w:t>The results showed that Supplier Relationship Management was very high when grouped according to designation in terms of communication, collaboration, and supplier performance monitoring. This implied that clear, prompt, accurate, and timely communication with suppliers had supported smooth hospital operations. Collaboration with suppliers through trust, respect, joint projects, and supplier participation had also helped improve procurement efficiency and reduce delays. Moreover, supplier performance monitoring was considered important in evaluating delivery, quality, cost, compliance, and accountability. Overall, Supplier Relationship Management was strongly practiced across all designations and had contributed to smoother hospital operations, timely delivery of supplies, improved supplier accountability, reduced procurement delays, and better organizational efficiency.</w:t>
      </w:r>
    </w:p>
    <w:p w14:paraId="19C127DA" w14:textId="3E874336" w:rsidR="003A24DA" w:rsidRPr="0026377E" w:rsidRDefault="003A24DA" w:rsidP="00C40699">
      <w:pPr>
        <w:pStyle w:val="NormalWeb"/>
        <w:jc w:val="both"/>
        <w:rPr>
          <w:rFonts w:ascii="Arial" w:hAnsi="Arial" w:cs="Arial"/>
          <w:color w:val="000000" w:themeColor="text1"/>
        </w:rPr>
      </w:pPr>
      <w:r w:rsidRPr="0026377E">
        <w:rPr>
          <w:rFonts w:ascii="Arial" w:hAnsi="Arial" w:cs="Arial"/>
          <w:color w:val="000000" w:themeColor="text1"/>
        </w:rPr>
        <w:tab/>
        <w:t xml:space="preserve">The result was supported by </w:t>
      </w:r>
      <w:r w:rsidRPr="0026377E">
        <w:rPr>
          <w:rStyle w:val="whitespace-normal"/>
          <w:rFonts w:ascii="Arial" w:eastAsiaTheme="majorEastAsia" w:hAnsi="Arial" w:cs="Arial"/>
          <w:color w:val="000000" w:themeColor="text1"/>
        </w:rPr>
        <w:t>Transaction Cost Economics</w:t>
      </w:r>
      <w:r w:rsidRPr="0026377E">
        <w:rPr>
          <w:rFonts w:ascii="Arial" w:hAnsi="Arial" w:cs="Arial"/>
          <w:color w:val="000000" w:themeColor="text1"/>
        </w:rPr>
        <w:t xml:space="preserve">, which implied that Supplier Relationship Management reduced procurement uncertainty and inefficiency because top management, middle management, and staff had recognized the value of communication, collaboration, and supplier performance monitoring in hospital operations </w:t>
      </w:r>
      <w:r w:rsidRPr="0026377E">
        <w:rPr>
          <w:rFonts w:ascii="Arial" w:hAnsi="Arial" w:cs="Arial"/>
          <w:color w:val="000000" w:themeColor="text1"/>
        </w:rPr>
        <w:fldChar w:fldCharType="begin" w:fldLock="1"/>
      </w:r>
      <w:r w:rsidRPr="0026377E">
        <w:rPr>
          <w:rFonts w:ascii="Arial" w:hAnsi="Arial" w:cs="Arial"/>
          <w:color w:val="000000" w:themeColor="text1"/>
        </w:rPr>
        <w:instrText>ADDIN CSL_CITATION {"citationItems":[{"id":"ITEM-1","itemData":{"DOI":"10.47772/IJRISS","author":[{"dropping-particle":"","family":"Miguel","given":"Lady Li M","non-dropping-particle":"","parse-names":false,"suffix":""}],"id":"ITEM-1","issue":"2454","issued":{"date-parts":[["2026"]]},"page":"3116-3131","title":"“ Enhancing Reintegration : The Role of Prisonbased Aftercare Programs in Supporting Persons Deprived of Liberty in Bureau of Jail Management and Penology of Cabarroguis , Quirino ”","type":"article-journal","volume":"IX"},"uris":["http://www.mendeley.com/documents/?uuid=5ad9ac61-23ed-4a11-bd16-59e75a9c6922"]}],"mendeley":{"formattedCitation":"(Miguel, 2026)","manualFormatting":"(Cuypers et al., 2021)","plainTextFormattedCitation":"(Miguel, 2026)","previouslyFormattedCitation":"(Miguel, 2026)"},"properties":{"noteIndex":0},"schema":"https://github.com/citation-style-language/schema/raw/master/csl-citation.json"}</w:instrText>
      </w:r>
      <w:r w:rsidRPr="0026377E">
        <w:rPr>
          <w:rFonts w:ascii="Arial" w:hAnsi="Arial" w:cs="Arial"/>
          <w:color w:val="000000" w:themeColor="text1"/>
        </w:rPr>
        <w:fldChar w:fldCharType="separate"/>
      </w:r>
      <w:r w:rsidRPr="0026377E">
        <w:rPr>
          <w:rFonts w:ascii="Arial" w:hAnsi="Arial" w:cs="Arial"/>
          <w:noProof/>
          <w:color w:val="000000" w:themeColor="text1"/>
        </w:rPr>
        <w:t>(Cuypers et al., 2021)</w:t>
      </w:r>
      <w:r w:rsidRPr="0026377E">
        <w:rPr>
          <w:rFonts w:ascii="Arial" w:hAnsi="Arial" w:cs="Arial"/>
          <w:color w:val="000000" w:themeColor="text1"/>
        </w:rPr>
        <w:fldChar w:fldCharType="end"/>
      </w:r>
      <w:r w:rsidRPr="0026377E">
        <w:rPr>
          <w:rFonts w:ascii="Arial" w:hAnsi="Arial" w:cs="Arial"/>
          <w:color w:val="000000" w:themeColor="text1"/>
        </w:rPr>
        <w:t>. The high rating of Top Management in supplier performance monitoring was affirmed by healthcare procurement literature, which emphasized that supplier evaluation, compliance monitoring, inventory control, and e-procurement systems helped improve efficiency and ensure the continuous availability of medical supplies</w:t>
      </w:r>
      <w:r w:rsidRPr="0026377E">
        <w:rPr>
          <w:rFonts w:ascii="Arial" w:hAnsi="Arial" w:cs="Arial"/>
          <w:color w:val="000000" w:themeColor="text1"/>
        </w:rPr>
        <w:fldChar w:fldCharType="begin" w:fldLock="1"/>
      </w:r>
      <w:r w:rsidRPr="0026377E">
        <w:rPr>
          <w:rFonts w:ascii="Arial" w:hAnsi="Arial" w:cs="Arial"/>
          <w:color w:val="000000" w:themeColor="text1"/>
        </w:rPr>
        <w:instrText>ADDIN CSL_CITATION {"citationItems":[{"id":"ITEM-1","itemData":{"DOI":"10.47772/IJRISS","author":[{"dropping-particle":"","family":"Miguel","given":"Lady Li M","non-dropping-particle":"","parse-names":false,"suffix":""}],"id":"ITEM-1","issue":"2454","issued":{"date-parts":[["2026"]]},"page":"3116-3131","title":"“ Enhancing Reintegration : The Role of Prisonbased Aftercare Programs in Supporting Persons Deprived of Liberty in Bureau of Jail Management and Penology of Cabarroguis , Quirino ”","type":"article-journal","volume":"IX"},"uris":["http://www.mendeley.com/documents/?uuid=5ad9ac61-23ed-4a11-bd16-59e75a9c6922"]}],"mendeley":{"formattedCitation":"(Miguel, 2026)","manualFormatting":"(Olaleye, 2024)","plainTextFormattedCitation":"(Miguel, 2026)","previouslyFormattedCitation":"(Miguel, 2026)"},"properties":{"noteIndex":0},"schema":"https://github.com/citation-style-language/schema/raw/master/csl-citation.json"}</w:instrText>
      </w:r>
      <w:r w:rsidRPr="0026377E">
        <w:rPr>
          <w:rFonts w:ascii="Arial" w:hAnsi="Arial" w:cs="Arial"/>
          <w:color w:val="000000" w:themeColor="text1"/>
        </w:rPr>
        <w:fldChar w:fldCharType="separate"/>
      </w:r>
      <w:r w:rsidRPr="0026377E">
        <w:rPr>
          <w:rFonts w:ascii="Arial" w:hAnsi="Arial" w:cs="Arial"/>
          <w:noProof/>
          <w:color w:val="000000" w:themeColor="text1"/>
        </w:rPr>
        <w:t>(Olaleye, 2024)</w:t>
      </w:r>
      <w:r w:rsidRPr="0026377E">
        <w:rPr>
          <w:rFonts w:ascii="Arial" w:hAnsi="Arial" w:cs="Arial"/>
          <w:color w:val="000000" w:themeColor="text1"/>
        </w:rPr>
        <w:fldChar w:fldCharType="end"/>
      </w:r>
      <w:r w:rsidRPr="0026377E">
        <w:rPr>
          <w:rFonts w:ascii="Arial" w:hAnsi="Arial" w:cs="Arial"/>
          <w:color w:val="000000" w:themeColor="text1"/>
        </w:rPr>
        <w:t xml:space="preserve"> . The high rating across Middle Management and Staff was supported by </w:t>
      </w:r>
      <w:r w:rsidRPr="0026377E">
        <w:rPr>
          <w:rStyle w:val="whitespace-normal"/>
          <w:rFonts w:ascii="Arial" w:eastAsiaTheme="majorEastAsia" w:hAnsi="Arial" w:cs="Arial"/>
          <w:color w:val="000000" w:themeColor="text1"/>
        </w:rPr>
        <w:t>Emon</w:t>
      </w:r>
      <w:r w:rsidRPr="0026377E">
        <w:rPr>
          <w:rFonts w:ascii="Arial" w:hAnsi="Arial" w:cs="Arial"/>
          <w:color w:val="000000" w:themeColor="text1"/>
        </w:rPr>
        <w:t xml:space="preserve">, who found that supplier relationship management practices significantly improved supply chain and operational performance, showing that effective communication and coordination with suppliers enhanced organizational efficiency among personnel </w:t>
      </w:r>
      <w:r w:rsidRPr="0026377E">
        <w:rPr>
          <w:rFonts w:ascii="Arial" w:hAnsi="Arial" w:cs="Arial"/>
          <w:color w:val="000000" w:themeColor="text1"/>
        </w:rPr>
        <w:fldChar w:fldCharType="begin" w:fldLock="1"/>
      </w:r>
      <w:r w:rsidRPr="0026377E">
        <w:rPr>
          <w:rFonts w:ascii="Arial" w:hAnsi="Arial" w:cs="Arial"/>
          <w:color w:val="000000" w:themeColor="text1"/>
        </w:rPr>
        <w:instrText>ADDIN CSL_CITATION {"citationItems":[{"id":"ITEM-1","itemData":{"DOI":"10.47772/IJRISS","author":[{"dropping-particle":"","family":"Miguel","given":"Lady Li M","non-dropping-particle":"","parse-names":false,"suffix":""}],"id":"ITEM-1","issue":"2454","issued":{"date-parts":[["2026"]]},"page":"3116-3131","title":"“ Enhancing Reintegration : The Role of Prisonbased Aftercare Programs in Supporting Persons Deprived of Liberty in Bureau of Jail Management and Penology of Cabarroguis , Quirino ”","type":"article-journal","volume":"IX"},"uris":["http://www.mendeley.com/documents/?uuid=5ad9ac61-23ed-4a11-bd16-59e75a9c6922"]}],"mendeley":{"formattedCitation":"(Miguel, 2026)","manualFormatting":"(Emon et al., 2024)","plainTextFormattedCitation":"(Miguel, 2026)","previouslyFormattedCitation":"(Miguel, 2026)"},"properties":{"noteIndex":0},"schema":"https://github.com/citation-style-language/schema/raw/master/csl-citation.json"}</w:instrText>
      </w:r>
      <w:r w:rsidRPr="0026377E">
        <w:rPr>
          <w:rFonts w:ascii="Arial" w:hAnsi="Arial" w:cs="Arial"/>
          <w:color w:val="000000" w:themeColor="text1"/>
        </w:rPr>
        <w:fldChar w:fldCharType="separate"/>
      </w:r>
      <w:r w:rsidRPr="0026377E">
        <w:rPr>
          <w:rFonts w:ascii="Arial" w:hAnsi="Arial" w:cs="Arial"/>
          <w:noProof/>
          <w:color w:val="000000" w:themeColor="text1"/>
        </w:rPr>
        <w:t>(Emon et al., 2024)</w:t>
      </w:r>
      <w:r w:rsidRPr="0026377E">
        <w:rPr>
          <w:rFonts w:ascii="Arial" w:hAnsi="Arial" w:cs="Arial"/>
          <w:color w:val="000000" w:themeColor="text1"/>
        </w:rPr>
        <w:fldChar w:fldCharType="end"/>
      </w:r>
      <w:r w:rsidRPr="0026377E">
        <w:rPr>
          <w:rFonts w:ascii="Arial" w:hAnsi="Arial" w:cs="Arial"/>
          <w:color w:val="000000" w:themeColor="text1"/>
        </w:rPr>
        <w:t xml:space="preserve">. The strong ratings across designations were also affirmed by </w:t>
      </w:r>
      <w:r w:rsidRPr="0026377E">
        <w:rPr>
          <w:rStyle w:val="whitespace-normal"/>
          <w:rFonts w:ascii="Arial" w:eastAsiaTheme="majorEastAsia" w:hAnsi="Arial" w:cs="Arial"/>
          <w:color w:val="000000" w:themeColor="text1"/>
        </w:rPr>
        <w:t>Tabish</w:t>
      </w:r>
      <w:r w:rsidRPr="0026377E">
        <w:rPr>
          <w:rFonts w:ascii="Arial" w:hAnsi="Arial" w:cs="Arial"/>
          <w:color w:val="000000" w:themeColor="text1"/>
        </w:rPr>
        <w:t xml:space="preserve">, who explained that procurement management strategies in healthcare helped improve supply chain efficiency, reduce costs, and support better patient-care outcomes, which aligned with the positive perceptions of top management, middle management, and staff </w:t>
      </w:r>
      <w:r w:rsidRPr="0026377E">
        <w:rPr>
          <w:rFonts w:ascii="Arial" w:hAnsi="Arial" w:cs="Arial"/>
          <w:color w:val="000000" w:themeColor="text1"/>
        </w:rPr>
        <w:fldChar w:fldCharType="begin" w:fldLock="1"/>
      </w:r>
      <w:r w:rsidRPr="0026377E">
        <w:rPr>
          <w:rFonts w:ascii="Arial" w:hAnsi="Arial" w:cs="Arial"/>
          <w:color w:val="000000" w:themeColor="text1"/>
        </w:rPr>
        <w:instrText>ADDIN CSL_CITATION {"citationItems":[{"id":"ITEM-1","itemData":{"DOI":"10.47772/IJRISS","author":[{"dropping-particle":"","family":"Miguel","given":"Lady Li M","non-dropping-particle":"","parse-names":false,"suffix":""}],"id":"ITEM-1","issue":"2454","issued":{"date-parts":[["2026"]]},"page":"3116-3131","title":"“ Enhancing Reintegration : The Role of Prisonbased Aftercare Programs in Supporting Persons Deprived of Liberty in Bureau of Jail Management and Penology of Cabarroguis , Quirino ”","type":"article-journal","volume":"IX"},"uris":["http://www.mendeley.com/documents/?uuid=5ad9ac61-23ed-4a11-bd16-59e75a9c6922"]}],"mendeley":{"formattedCitation":"(Miguel, 2026)","manualFormatting":"Tabish, 2024)","plainTextFormattedCitation":"(Miguel, 2026)","previouslyFormattedCitation":"(Miguel, 2026)"},"properties":{"noteIndex":0},"schema":"https://github.com/citation-style-language/schema/raw/master/csl-citation.json"}</w:instrText>
      </w:r>
      <w:r w:rsidRPr="0026377E">
        <w:rPr>
          <w:rFonts w:ascii="Arial" w:hAnsi="Arial" w:cs="Arial"/>
          <w:color w:val="000000" w:themeColor="text1"/>
        </w:rPr>
        <w:fldChar w:fldCharType="separate"/>
      </w:r>
      <w:r w:rsidRPr="0026377E">
        <w:rPr>
          <w:rFonts w:ascii="Arial" w:hAnsi="Arial" w:cs="Arial"/>
          <w:noProof/>
          <w:color w:val="000000" w:themeColor="text1"/>
        </w:rPr>
        <w:t>Tabish, 2024)</w:t>
      </w:r>
      <w:r w:rsidRPr="0026377E">
        <w:rPr>
          <w:rFonts w:ascii="Arial" w:hAnsi="Arial" w:cs="Arial"/>
          <w:color w:val="000000" w:themeColor="text1"/>
        </w:rPr>
        <w:fldChar w:fldCharType="end"/>
      </w:r>
      <w:r w:rsidRPr="0026377E">
        <w:rPr>
          <w:rFonts w:ascii="Arial" w:hAnsi="Arial" w:cs="Arial"/>
          <w:color w:val="000000" w:themeColor="text1"/>
        </w:rPr>
        <w:t>.</w:t>
      </w:r>
    </w:p>
    <w:p w14:paraId="222291FE" w14:textId="71203458" w:rsidR="003A24DA" w:rsidRPr="0026377E" w:rsidRDefault="003A24DA" w:rsidP="00C40699">
      <w:pPr>
        <w:pStyle w:val="NormalWeb"/>
        <w:jc w:val="both"/>
        <w:rPr>
          <w:rFonts w:ascii="Arial" w:hAnsi="Arial" w:cs="Arial"/>
          <w:color w:val="000000" w:themeColor="text1"/>
        </w:rPr>
      </w:pPr>
      <w:r w:rsidRPr="0026377E">
        <w:rPr>
          <w:rFonts w:ascii="Arial" w:hAnsi="Arial" w:cs="Arial"/>
          <w:color w:val="000000" w:themeColor="text1"/>
        </w:rPr>
        <w:tab/>
        <w:t xml:space="preserve">However, the slightly lower rating of Middle Management in supplier performance monitoring was supported by literature showing that healthcare procurement still faced challenges such as supply chain complexity, regulatory compliance, cost management, and risk mitigation </w:t>
      </w:r>
      <w:r w:rsidRPr="0026377E">
        <w:rPr>
          <w:rFonts w:ascii="Arial" w:hAnsi="Arial" w:cs="Arial"/>
          <w:color w:val="000000" w:themeColor="text1"/>
        </w:rPr>
        <w:fldChar w:fldCharType="begin" w:fldLock="1"/>
      </w:r>
      <w:r w:rsidRPr="0026377E">
        <w:rPr>
          <w:rFonts w:ascii="Arial" w:hAnsi="Arial" w:cs="Arial"/>
          <w:color w:val="000000" w:themeColor="text1"/>
        </w:rPr>
        <w:instrText>ADDIN CSL_CITATION {"citationItems":[{"id":"ITEM-1","itemData":{"DOI":"10.47772/IJRISS","author":[{"dropping-particle":"","family":"Miguel","given":"Lady Li M","non-dropping-particle":"","parse-names":false,"suffix":""}],"id":"ITEM-1","issue":"2454","issued":{"date-parts":[["2026"]]},"page":"3116-3131","title":"“ Enhancing Reintegration : The Role of Prisonbased Aftercare Programs in Supporting Persons Deprived of Liberty in Bureau of Jail Management and Penology of Cabarroguis , Quirino ”","type":"article-journal","volume":"IX"},"uris":["http://www.mendeley.com/documents/?uuid=5ad9ac61-23ed-4a11-bd16-59e75a9c6922"]}],"mendeley":{"formattedCitation":"(Miguel, 2026)","manualFormatting":"(Leppänen, 2024)","plainTextFormattedCitation":"(Miguel, 2026)","previouslyFormattedCitation":"(Miguel, 2026)"},"properties":{"noteIndex":0},"schema":"https://github.com/citation-style-language/schema/raw/master/csl-citation.json"}</w:instrText>
      </w:r>
      <w:r w:rsidRPr="0026377E">
        <w:rPr>
          <w:rFonts w:ascii="Arial" w:hAnsi="Arial" w:cs="Arial"/>
          <w:color w:val="000000" w:themeColor="text1"/>
        </w:rPr>
        <w:fldChar w:fldCharType="separate"/>
      </w:r>
      <w:r w:rsidRPr="0026377E">
        <w:rPr>
          <w:rFonts w:ascii="Arial" w:hAnsi="Arial" w:cs="Arial"/>
          <w:noProof/>
          <w:color w:val="000000" w:themeColor="text1"/>
        </w:rPr>
        <w:t>(Leppänen, 2024)</w:t>
      </w:r>
      <w:r w:rsidRPr="0026377E">
        <w:rPr>
          <w:rFonts w:ascii="Arial" w:hAnsi="Arial" w:cs="Arial"/>
          <w:color w:val="000000" w:themeColor="text1"/>
        </w:rPr>
        <w:fldChar w:fldCharType="end"/>
      </w:r>
      <w:r w:rsidRPr="0026377E">
        <w:rPr>
          <w:rFonts w:ascii="Arial" w:hAnsi="Arial" w:cs="Arial"/>
          <w:color w:val="000000" w:themeColor="text1"/>
        </w:rPr>
        <w:t xml:space="preserve">. The very high result because the healthcare supply chain report showed that healthcare leaders continued to face supply chain resiliency concerns, suggesting that supplier coordination and monitoring could still be difficult even among management personnel </w:t>
      </w:r>
      <w:r w:rsidRPr="0026377E">
        <w:rPr>
          <w:rFonts w:ascii="Arial" w:hAnsi="Arial" w:cs="Arial"/>
          <w:color w:val="000000" w:themeColor="text1"/>
        </w:rPr>
        <w:fldChar w:fldCharType="begin" w:fldLock="1"/>
      </w:r>
      <w:r w:rsidRPr="0026377E">
        <w:rPr>
          <w:rFonts w:ascii="Arial" w:hAnsi="Arial" w:cs="Arial"/>
          <w:color w:val="000000" w:themeColor="text1"/>
        </w:rPr>
        <w:instrText>ADDIN CSL_CITATION {"citationItems":[{"id":"ITEM-1","itemData":{"DOI":"10.47772/IJRISS","author":[{"dropping-particle":"","family":"Miguel","given":"Lady Li M","non-dropping-particle":"","parse-names":false,"suffix":""}],"id":"ITEM-1","issue":"2454","issued":{"date-parts":[["2026"]]},"page":"3116-3131","title":"“ Enhancing Reintegration : The Role of Prisonbased Aftercare Programs in Supporting Persons Deprived of Liberty in Bureau of Jail Management and Penology of Cabarroguis , Quirino ”","type":"article-journal","volume":"IX"},"uris":["http://www.mendeley.com/documents/?uuid=5ad9ac61-23ed-4a11-bd16-59e75a9c6922"]}],"mendeley":{"formattedCitation":"(Miguel, 2026)","manualFormatting":"(Zamiela, 2021)","plainTextFormattedCitation":"(Miguel, 2026)","previouslyFormattedCitation":"(Miguel, 2026)"},"properties":{"noteIndex":0},"schema":"https://github.com/citation-style-language/schema/raw/master/csl-citation.json"}</w:instrText>
      </w:r>
      <w:r w:rsidRPr="0026377E">
        <w:rPr>
          <w:rFonts w:ascii="Arial" w:hAnsi="Arial" w:cs="Arial"/>
          <w:color w:val="000000" w:themeColor="text1"/>
        </w:rPr>
        <w:fldChar w:fldCharType="separate"/>
      </w:r>
      <w:r w:rsidRPr="0026377E">
        <w:rPr>
          <w:rFonts w:ascii="Arial" w:hAnsi="Arial" w:cs="Arial"/>
          <w:noProof/>
          <w:color w:val="000000" w:themeColor="text1"/>
        </w:rPr>
        <w:t>(Zamiela, 2021)</w:t>
      </w:r>
      <w:r w:rsidRPr="0026377E">
        <w:rPr>
          <w:rFonts w:ascii="Arial" w:hAnsi="Arial" w:cs="Arial"/>
          <w:color w:val="000000" w:themeColor="text1"/>
        </w:rPr>
        <w:fldChar w:fldCharType="end"/>
      </w:r>
      <w:r w:rsidRPr="0026377E">
        <w:rPr>
          <w:rFonts w:ascii="Arial" w:hAnsi="Arial" w:cs="Arial"/>
          <w:color w:val="000000" w:themeColor="text1"/>
        </w:rPr>
        <w:t xml:space="preserve">. Another contrasting view showed that healthcare providers still experienced product shortages and supply chain disruptions in 2024, which suggested that staff and middle management may still </w:t>
      </w:r>
      <w:r w:rsidRPr="0026377E">
        <w:rPr>
          <w:rFonts w:ascii="Arial" w:hAnsi="Arial" w:cs="Arial"/>
          <w:color w:val="000000" w:themeColor="text1"/>
        </w:rPr>
        <w:lastRenderedPageBreak/>
        <w:t xml:space="preserve">encounter actual difficulties in communication, collaboration, and supplier monitoring despite the high ratings </w:t>
      </w:r>
      <w:r w:rsidRPr="0026377E">
        <w:rPr>
          <w:rFonts w:ascii="Arial" w:hAnsi="Arial" w:cs="Arial"/>
          <w:color w:val="000000" w:themeColor="text1"/>
        </w:rPr>
        <w:fldChar w:fldCharType="begin" w:fldLock="1"/>
      </w:r>
      <w:r w:rsidRPr="0026377E">
        <w:rPr>
          <w:rFonts w:ascii="Arial" w:hAnsi="Arial" w:cs="Arial"/>
          <w:color w:val="000000" w:themeColor="text1"/>
        </w:rPr>
        <w:instrText>ADDIN CSL_CITATION {"citationItems":[{"id":"ITEM-1","itemData":{"DOI":"10.47772/IJRISS","author":[{"dropping-particle":"","family":"Miguel","given":"Lady Li M","non-dropping-particle":"","parse-names":false,"suffix":""}],"id":"ITEM-1","issue":"2454","issued":{"date-parts":[["2026"]]},"page":"3116-3131","title":"“ Enhancing Reintegration : The Role of Prisonbased Aftercare Programs in Supporting Persons Deprived of Liberty in Bureau of Jail Management and Penology of Cabarroguis , Quirino ”","type":"article-journal","volume":"IX"},"uris":["http://www.mendeley.com/documents/?uuid=5ad9ac61-23ed-4a11-bd16-59e75a9c6922"]}],"mendeley":{"formattedCitation":"(Miguel, 2026)","manualFormatting":"(Anozie et al., 2024)","plainTextFormattedCitation":"(Miguel, 2026)","previouslyFormattedCitation":"(Miguel, 2026)"},"properties":{"noteIndex":0},"schema":"https://github.com/citation-style-language/schema/raw/master/csl-citation.json"}</w:instrText>
      </w:r>
      <w:r w:rsidRPr="0026377E">
        <w:rPr>
          <w:rFonts w:ascii="Arial" w:hAnsi="Arial" w:cs="Arial"/>
          <w:color w:val="000000" w:themeColor="text1"/>
        </w:rPr>
        <w:fldChar w:fldCharType="separate"/>
      </w:r>
      <w:r w:rsidRPr="0026377E">
        <w:rPr>
          <w:rFonts w:ascii="Arial" w:hAnsi="Arial" w:cs="Arial"/>
          <w:noProof/>
          <w:color w:val="000000" w:themeColor="text1"/>
        </w:rPr>
        <w:t>(Anozie et al., 2024)</w:t>
      </w:r>
      <w:r w:rsidRPr="0026377E">
        <w:rPr>
          <w:rFonts w:ascii="Arial" w:hAnsi="Arial" w:cs="Arial"/>
          <w:color w:val="000000" w:themeColor="text1"/>
        </w:rPr>
        <w:fldChar w:fldCharType="end"/>
      </w:r>
      <w:r w:rsidRPr="0026377E">
        <w:rPr>
          <w:rFonts w:ascii="Arial" w:hAnsi="Arial" w:cs="Arial"/>
          <w:color w:val="000000" w:themeColor="text1"/>
        </w:rPr>
        <w:t>.</w:t>
      </w:r>
    </w:p>
    <w:p w14:paraId="524FE53A" w14:textId="303DA48A" w:rsidR="0030224C" w:rsidRPr="0026377E" w:rsidRDefault="0030224C" w:rsidP="00C40699">
      <w:pPr>
        <w:pStyle w:val="NoSpacing"/>
        <w:rPr>
          <w:rFonts w:ascii="Arial" w:hAnsi="Arial" w:cs="Arial"/>
          <w:color w:val="000000" w:themeColor="text1"/>
        </w:rPr>
      </w:pPr>
      <w:r w:rsidRPr="0026377E">
        <w:rPr>
          <w:rFonts w:ascii="Arial" w:hAnsi="Arial" w:cs="Arial"/>
          <w:b/>
          <w:bCs/>
          <w:color w:val="000000" w:themeColor="text1"/>
        </w:rPr>
        <w:t>Table 4</w:t>
      </w:r>
      <w:r w:rsidRPr="0026377E">
        <w:rPr>
          <w:rFonts w:ascii="Arial" w:hAnsi="Arial" w:cs="Arial"/>
          <w:color w:val="000000" w:themeColor="text1"/>
        </w:rPr>
        <w:br/>
      </w:r>
      <w:r w:rsidRPr="0026377E">
        <w:rPr>
          <w:rFonts w:ascii="Arial" w:hAnsi="Arial" w:cs="Arial"/>
          <w:i/>
          <w:iCs/>
          <w:color w:val="000000" w:themeColor="text1"/>
        </w:rPr>
        <w:t>Relationship of Selected Private Hospitals When Grouped According to Affiliate</w:t>
      </w:r>
    </w:p>
    <w:tbl>
      <w:tblPr>
        <w:tblStyle w:val="TableGrid1"/>
        <w:tblW w:w="8599"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2268"/>
        <w:gridCol w:w="851"/>
        <w:gridCol w:w="992"/>
        <w:gridCol w:w="954"/>
        <w:gridCol w:w="699"/>
      </w:tblGrid>
      <w:tr w:rsidR="0030224C" w:rsidRPr="0026377E" w14:paraId="0D541E55" w14:textId="77777777" w:rsidTr="00A920AE">
        <w:trPr>
          <w:trHeight w:val="271"/>
        </w:trPr>
        <w:tc>
          <w:tcPr>
            <w:tcW w:w="2835" w:type="dxa"/>
            <w:tcBorders>
              <w:top w:val="single" w:sz="4" w:space="0" w:color="auto"/>
              <w:bottom w:val="single" w:sz="4" w:space="0" w:color="auto"/>
            </w:tcBorders>
            <w:hideMark/>
          </w:tcPr>
          <w:p w14:paraId="5E19D16A" w14:textId="77777777" w:rsidR="0030224C" w:rsidRPr="0026377E" w:rsidRDefault="0030224C" w:rsidP="00C40699">
            <w:pPr>
              <w:pStyle w:val="NoSpacing"/>
              <w:rPr>
                <w:rFonts w:ascii="Arial" w:hAnsi="Arial" w:cs="Arial"/>
                <w:color w:val="000000" w:themeColor="text1"/>
                <w:sz w:val="24"/>
                <w:szCs w:val="24"/>
              </w:rPr>
            </w:pPr>
            <w:r w:rsidRPr="0026377E">
              <w:rPr>
                <w:rFonts w:ascii="Arial" w:hAnsi="Arial" w:cs="Arial"/>
                <w:color w:val="000000" w:themeColor="text1"/>
                <w:sz w:val="24"/>
                <w:szCs w:val="24"/>
              </w:rPr>
              <w:t>Variable</w:t>
            </w:r>
          </w:p>
        </w:tc>
        <w:tc>
          <w:tcPr>
            <w:tcW w:w="2268" w:type="dxa"/>
            <w:tcBorders>
              <w:top w:val="single" w:sz="4" w:space="0" w:color="auto"/>
              <w:bottom w:val="single" w:sz="4" w:space="0" w:color="auto"/>
            </w:tcBorders>
            <w:hideMark/>
          </w:tcPr>
          <w:p w14:paraId="1F83A634" w14:textId="77777777" w:rsidR="0030224C" w:rsidRPr="0026377E" w:rsidRDefault="0030224C" w:rsidP="00C40699">
            <w:pPr>
              <w:pStyle w:val="NoSpacing"/>
              <w:rPr>
                <w:rFonts w:ascii="Arial" w:hAnsi="Arial" w:cs="Arial"/>
                <w:color w:val="000000" w:themeColor="text1"/>
                <w:sz w:val="24"/>
                <w:szCs w:val="24"/>
              </w:rPr>
            </w:pPr>
            <w:r w:rsidRPr="0026377E">
              <w:rPr>
                <w:rFonts w:ascii="Arial" w:hAnsi="Arial" w:cs="Arial"/>
                <w:color w:val="000000" w:themeColor="text1"/>
                <w:sz w:val="24"/>
                <w:szCs w:val="24"/>
              </w:rPr>
              <w:t>Affiliate</w:t>
            </w:r>
          </w:p>
        </w:tc>
        <w:tc>
          <w:tcPr>
            <w:tcW w:w="851" w:type="dxa"/>
            <w:tcBorders>
              <w:top w:val="single" w:sz="4" w:space="0" w:color="auto"/>
              <w:bottom w:val="single" w:sz="4" w:space="0" w:color="auto"/>
            </w:tcBorders>
            <w:hideMark/>
          </w:tcPr>
          <w:p w14:paraId="188BD270" w14:textId="328B286D" w:rsidR="0030224C" w:rsidRPr="0026377E" w:rsidRDefault="00031879" w:rsidP="00C40699">
            <w:pPr>
              <w:pStyle w:val="NoSpacing"/>
              <w:rPr>
                <w:rFonts w:ascii="Arial" w:hAnsi="Arial" w:cs="Arial"/>
                <w:color w:val="000000" w:themeColor="text1"/>
                <w:sz w:val="24"/>
                <w:szCs w:val="24"/>
              </w:rPr>
            </w:pPr>
            <m:oMathPara>
              <m:oMath>
                <m:r>
                  <w:rPr>
                    <w:rFonts w:ascii="Cambria Math" w:hAnsi="Cambria Math" w:cs="Arial"/>
                    <w:color w:val="000000" w:themeColor="text1"/>
                    <w:sz w:val="24"/>
                    <w:szCs w:val="24"/>
                  </w:rPr>
                  <m:t>n</m:t>
                </m:r>
              </m:oMath>
            </m:oMathPara>
          </w:p>
        </w:tc>
        <w:tc>
          <w:tcPr>
            <w:tcW w:w="992" w:type="dxa"/>
            <w:tcBorders>
              <w:top w:val="single" w:sz="4" w:space="0" w:color="auto"/>
              <w:bottom w:val="single" w:sz="4" w:space="0" w:color="auto"/>
            </w:tcBorders>
            <w:hideMark/>
          </w:tcPr>
          <w:p w14:paraId="4714D958" w14:textId="0D651666" w:rsidR="0030224C" w:rsidRPr="0026377E" w:rsidRDefault="00031879" w:rsidP="00C40699">
            <w:pPr>
              <w:pStyle w:val="NoSpacing"/>
              <w:rPr>
                <w:rFonts w:ascii="Arial" w:hAnsi="Arial" w:cs="Arial"/>
                <w:color w:val="000000" w:themeColor="text1"/>
                <w:sz w:val="24"/>
                <w:szCs w:val="24"/>
              </w:rPr>
            </w:pPr>
            <m:oMathPara>
              <m:oMath>
                <m:r>
                  <w:rPr>
                    <w:rFonts w:ascii="Cambria Math" w:hAnsi="Cambria Math" w:cs="Arial"/>
                    <w:color w:val="000000" w:themeColor="text1"/>
                    <w:sz w:val="24"/>
                    <w:szCs w:val="24"/>
                  </w:rPr>
                  <m:t>M</m:t>
                </m:r>
              </m:oMath>
            </m:oMathPara>
          </w:p>
        </w:tc>
        <w:tc>
          <w:tcPr>
            <w:tcW w:w="954" w:type="dxa"/>
            <w:tcBorders>
              <w:top w:val="single" w:sz="4" w:space="0" w:color="auto"/>
              <w:bottom w:val="single" w:sz="4" w:space="0" w:color="auto"/>
            </w:tcBorders>
            <w:hideMark/>
          </w:tcPr>
          <w:p w14:paraId="05E2E9D3" w14:textId="2A6FCF2B" w:rsidR="0030224C" w:rsidRPr="0026377E" w:rsidRDefault="00031879" w:rsidP="00C40699">
            <w:pPr>
              <w:pStyle w:val="NoSpacing"/>
              <w:rPr>
                <w:rFonts w:ascii="Arial" w:hAnsi="Arial" w:cs="Arial"/>
                <w:color w:val="000000" w:themeColor="text1"/>
                <w:sz w:val="24"/>
                <w:szCs w:val="24"/>
              </w:rPr>
            </w:pPr>
            <m:oMathPara>
              <m:oMath>
                <m:r>
                  <w:rPr>
                    <w:rFonts w:ascii="Cambria Math" w:hAnsi="Cambria Math" w:cs="Arial"/>
                    <w:color w:val="000000" w:themeColor="text1"/>
                    <w:sz w:val="24"/>
                    <w:szCs w:val="24"/>
                  </w:rPr>
                  <m:t>SD</m:t>
                </m:r>
              </m:oMath>
            </m:oMathPara>
          </w:p>
        </w:tc>
        <w:tc>
          <w:tcPr>
            <w:tcW w:w="0" w:type="auto"/>
            <w:tcBorders>
              <w:top w:val="single" w:sz="4" w:space="0" w:color="auto"/>
              <w:bottom w:val="single" w:sz="4" w:space="0" w:color="auto"/>
            </w:tcBorders>
            <w:hideMark/>
          </w:tcPr>
          <w:p w14:paraId="6D3109DC" w14:textId="77777777" w:rsidR="0030224C" w:rsidRPr="0026377E" w:rsidRDefault="0030224C" w:rsidP="00C40699">
            <w:pPr>
              <w:pStyle w:val="NoSpacing"/>
              <w:rPr>
                <w:rFonts w:ascii="Arial" w:hAnsi="Arial" w:cs="Arial"/>
                <w:color w:val="000000" w:themeColor="text1"/>
                <w:sz w:val="24"/>
                <w:szCs w:val="24"/>
              </w:rPr>
            </w:pPr>
            <w:r w:rsidRPr="0026377E">
              <w:rPr>
                <w:rFonts w:ascii="Arial" w:hAnsi="Arial" w:cs="Arial"/>
                <w:color w:val="000000" w:themeColor="text1"/>
                <w:sz w:val="24"/>
                <w:szCs w:val="24"/>
              </w:rPr>
              <w:t>VI</w:t>
            </w:r>
          </w:p>
        </w:tc>
      </w:tr>
      <w:tr w:rsidR="0030224C" w:rsidRPr="0026377E" w14:paraId="085CD407" w14:textId="77777777" w:rsidTr="00A920AE">
        <w:trPr>
          <w:trHeight w:val="271"/>
        </w:trPr>
        <w:tc>
          <w:tcPr>
            <w:tcW w:w="2835" w:type="dxa"/>
            <w:tcBorders>
              <w:top w:val="single" w:sz="4" w:space="0" w:color="auto"/>
            </w:tcBorders>
            <w:hideMark/>
          </w:tcPr>
          <w:p w14:paraId="6F1C5B72" w14:textId="77777777" w:rsidR="0030224C" w:rsidRPr="0026377E" w:rsidRDefault="0030224C" w:rsidP="00C40699">
            <w:pPr>
              <w:pStyle w:val="NoSpacing"/>
              <w:rPr>
                <w:rFonts w:ascii="Arial" w:hAnsi="Arial" w:cs="Arial"/>
                <w:color w:val="000000" w:themeColor="text1"/>
                <w:sz w:val="24"/>
                <w:szCs w:val="24"/>
              </w:rPr>
            </w:pPr>
            <w:r w:rsidRPr="0026377E">
              <w:rPr>
                <w:rFonts w:ascii="Arial" w:hAnsi="Arial" w:cs="Arial"/>
                <w:color w:val="000000" w:themeColor="text1"/>
                <w:sz w:val="24"/>
                <w:szCs w:val="24"/>
              </w:rPr>
              <w:t>Communication</w:t>
            </w:r>
          </w:p>
        </w:tc>
        <w:tc>
          <w:tcPr>
            <w:tcW w:w="2268" w:type="dxa"/>
            <w:tcBorders>
              <w:top w:val="single" w:sz="4" w:space="0" w:color="auto"/>
            </w:tcBorders>
            <w:hideMark/>
          </w:tcPr>
          <w:p w14:paraId="2DED29F0" w14:textId="77777777" w:rsidR="0030224C" w:rsidRPr="0026377E" w:rsidRDefault="0030224C" w:rsidP="00C40699">
            <w:pPr>
              <w:pStyle w:val="NoSpacing"/>
              <w:rPr>
                <w:rFonts w:ascii="Arial" w:hAnsi="Arial" w:cs="Arial"/>
                <w:color w:val="000000" w:themeColor="text1"/>
                <w:sz w:val="24"/>
                <w:szCs w:val="24"/>
              </w:rPr>
            </w:pPr>
            <w:r w:rsidRPr="0026377E">
              <w:rPr>
                <w:rFonts w:ascii="Arial" w:hAnsi="Arial" w:cs="Arial"/>
                <w:color w:val="000000" w:themeColor="text1"/>
                <w:sz w:val="24"/>
                <w:szCs w:val="24"/>
              </w:rPr>
              <w:t>Hospital A</w:t>
            </w:r>
          </w:p>
        </w:tc>
        <w:tc>
          <w:tcPr>
            <w:tcW w:w="851" w:type="dxa"/>
            <w:tcBorders>
              <w:top w:val="single" w:sz="4" w:space="0" w:color="auto"/>
            </w:tcBorders>
            <w:hideMark/>
          </w:tcPr>
          <w:p w14:paraId="7E6EAA09" w14:textId="77777777" w:rsidR="0030224C" w:rsidRPr="0026377E" w:rsidRDefault="0030224C" w:rsidP="00C40699">
            <w:pPr>
              <w:pStyle w:val="NoSpacing"/>
              <w:rPr>
                <w:rFonts w:ascii="Arial" w:hAnsi="Arial" w:cs="Arial"/>
                <w:color w:val="000000" w:themeColor="text1"/>
                <w:sz w:val="24"/>
                <w:szCs w:val="24"/>
              </w:rPr>
            </w:pPr>
            <w:r w:rsidRPr="0026377E">
              <w:rPr>
                <w:rFonts w:ascii="Arial" w:hAnsi="Arial" w:cs="Arial"/>
                <w:color w:val="000000" w:themeColor="text1"/>
                <w:sz w:val="24"/>
                <w:szCs w:val="24"/>
              </w:rPr>
              <w:t>165</w:t>
            </w:r>
          </w:p>
        </w:tc>
        <w:tc>
          <w:tcPr>
            <w:tcW w:w="992" w:type="dxa"/>
            <w:tcBorders>
              <w:top w:val="single" w:sz="4" w:space="0" w:color="auto"/>
            </w:tcBorders>
            <w:hideMark/>
          </w:tcPr>
          <w:p w14:paraId="767E10E7" w14:textId="77777777" w:rsidR="0030224C" w:rsidRPr="0026377E" w:rsidRDefault="0030224C" w:rsidP="00C40699">
            <w:pPr>
              <w:pStyle w:val="NoSpacing"/>
              <w:rPr>
                <w:rFonts w:ascii="Arial" w:hAnsi="Arial" w:cs="Arial"/>
                <w:color w:val="000000" w:themeColor="text1"/>
                <w:sz w:val="24"/>
                <w:szCs w:val="24"/>
              </w:rPr>
            </w:pPr>
            <w:r w:rsidRPr="0026377E">
              <w:rPr>
                <w:rFonts w:ascii="Arial" w:hAnsi="Arial" w:cs="Arial"/>
                <w:color w:val="000000" w:themeColor="text1"/>
                <w:sz w:val="24"/>
                <w:szCs w:val="24"/>
              </w:rPr>
              <w:t>3.52</w:t>
            </w:r>
          </w:p>
        </w:tc>
        <w:tc>
          <w:tcPr>
            <w:tcW w:w="954" w:type="dxa"/>
            <w:tcBorders>
              <w:top w:val="single" w:sz="4" w:space="0" w:color="auto"/>
            </w:tcBorders>
            <w:hideMark/>
          </w:tcPr>
          <w:p w14:paraId="5D5B7503" w14:textId="77777777" w:rsidR="0030224C" w:rsidRPr="0026377E" w:rsidRDefault="0030224C" w:rsidP="00C40699">
            <w:pPr>
              <w:pStyle w:val="NoSpacing"/>
              <w:rPr>
                <w:rFonts w:ascii="Arial" w:hAnsi="Arial" w:cs="Arial"/>
                <w:color w:val="000000" w:themeColor="text1"/>
                <w:sz w:val="24"/>
                <w:szCs w:val="24"/>
              </w:rPr>
            </w:pPr>
            <w:r w:rsidRPr="0026377E">
              <w:rPr>
                <w:rFonts w:ascii="Arial" w:hAnsi="Arial" w:cs="Arial"/>
                <w:color w:val="000000" w:themeColor="text1"/>
                <w:sz w:val="24"/>
                <w:szCs w:val="24"/>
              </w:rPr>
              <w:t>0.26</w:t>
            </w:r>
          </w:p>
        </w:tc>
        <w:tc>
          <w:tcPr>
            <w:tcW w:w="0" w:type="auto"/>
            <w:tcBorders>
              <w:top w:val="single" w:sz="4" w:space="0" w:color="auto"/>
            </w:tcBorders>
            <w:hideMark/>
          </w:tcPr>
          <w:p w14:paraId="18A4E11D" w14:textId="77777777" w:rsidR="0030224C" w:rsidRPr="0026377E" w:rsidRDefault="0030224C" w:rsidP="00C40699">
            <w:pPr>
              <w:pStyle w:val="NoSpacing"/>
              <w:rPr>
                <w:rFonts w:ascii="Arial" w:hAnsi="Arial" w:cs="Arial"/>
                <w:color w:val="000000" w:themeColor="text1"/>
                <w:sz w:val="24"/>
                <w:szCs w:val="24"/>
              </w:rPr>
            </w:pPr>
            <w:r w:rsidRPr="0026377E">
              <w:rPr>
                <w:rFonts w:ascii="Arial" w:hAnsi="Arial" w:cs="Arial"/>
                <w:color w:val="000000" w:themeColor="text1"/>
                <w:sz w:val="24"/>
                <w:szCs w:val="24"/>
              </w:rPr>
              <w:t>VH</w:t>
            </w:r>
          </w:p>
        </w:tc>
      </w:tr>
      <w:tr w:rsidR="0030224C" w:rsidRPr="0026377E" w14:paraId="4214EEDA" w14:textId="77777777" w:rsidTr="00A920AE">
        <w:trPr>
          <w:trHeight w:val="271"/>
        </w:trPr>
        <w:tc>
          <w:tcPr>
            <w:tcW w:w="2835" w:type="dxa"/>
          </w:tcPr>
          <w:p w14:paraId="6C3ED6C0" w14:textId="77777777" w:rsidR="0030224C" w:rsidRPr="0026377E" w:rsidRDefault="0030224C" w:rsidP="00C40699">
            <w:pPr>
              <w:pStyle w:val="NoSpacing"/>
              <w:rPr>
                <w:rFonts w:ascii="Arial" w:hAnsi="Arial" w:cs="Arial"/>
                <w:color w:val="000000" w:themeColor="text1"/>
                <w:sz w:val="24"/>
                <w:szCs w:val="24"/>
              </w:rPr>
            </w:pPr>
          </w:p>
        </w:tc>
        <w:tc>
          <w:tcPr>
            <w:tcW w:w="2268" w:type="dxa"/>
            <w:hideMark/>
          </w:tcPr>
          <w:p w14:paraId="41C16528" w14:textId="77777777" w:rsidR="0030224C" w:rsidRPr="0026377E" w:rsidRDefault="0030224C" w:rsidP="00C40699">
            <w:pPr>
              <w:pStyle w:val="NoSpacing"/>
              <w:rPr>
                <w:rFonts w:ascii="Arial" w:hAnsi="Arial" w:cs="Arial"/>
                <w:color w:val="000000" w:themeColor="text1"/>
                <w:sz w:val="24"/>
                <w:szCs w:val="24"/>
              </w:rPr>
            </w:pPr>
            <w:r w:rsidRPr="0026377E">
              <w:rPr>
                <w:rFonts w:ascii="Arial" w:hAnsi="Arial" w:cs="Arial"/>
                <w:color w:val="000000" w:themeColor="text1"/>
                <w:sz w:val="24"/>
                <w:szCs w:val="24"/>
              </w:rPr>
              <w:t>Hospital B</w:t>
            </w:r>
          </w:p>
        </w:tc>
        <w:tc>
          <w:tcPr>
            <w:tcW w:w="851" w:type="dxa"/>
            <w:hideMark/>
          </w:tcPr>
          <w:p w14:paraId="33528E77" w14:textId="77777777" w:rsidR="0030224C" w:rsidRPr="0026377E" w:rsidRDefault="0030224C" w:rsidP="00C40699">
            <w:pPr>
              <w:pStyle w:val="NoSpacing"/>
              <w:rPr>
                <w:rFonts w:ascii="Arial" w:hAnsi="Arial" w:cs="Arial"/>
                <w:color w:val="000000" w:themeColor="text1"/>
                <w:sz w:val="24"/>
                <w:szCs w:val="24"/>
              </w:rPr>
            </w:pPr>
            <w:r w:rsidRPr="0026377E">
              <w:rPr>
                <w:rFonts w:ascii="Arial" w:hAnsi="Arial" w:cs="Arial"/>
                <w:color w:val="000000" w:themeColor="text1"/>
                <w:sz w:val="24"/>
                <w:szCs w:val="24"/>
              </w:rPr>
              <w:t>40</w:t>
            </w:r>
          </w:p>
        </w:tc>
        <w:tc>
          <w:tcPr>
            <w:tcW w:w="992" w:type="dxa"/>
            <w:hideMark/>
          </w:tcPr>
          <w:p w14:paraId="01304A65" w14:textId="77777777" w:rsidR="0030224C" w:rsidRPr="0026377E" w:rsidRDefault="0030224C" w:rsidP="00C40699">
            <w:pPr>
              <w:pStyle w:val="NoSpacing"/>
              <w:rPr>
                <w:rFonts w:ascii="Arial" w:hAnsi="Arial" w:cs="Arial"/>
                <w:color w:val="000000" w:themeColor="text1"/>
                <w:sz w:val="24"/>
                <w:szCs w:val="24"/>
              </w:rPr>
            </w:pPr>
            <w:r w:rsidRPr="0026377E">
              <w:rPr>
                <w:rFonts w:ascii="Arial" w:hAnsi="Arial" w:cs="Arial"/>
                <w:color w:val="000000" w:themeColor="text1"/>
                <w:sz w:val="24"/>
                <w:szCs w:val="24"/>
              </w:rPr>
              <w:t>3.51</w:t>
            </w:r>
          </w:p>
        </w:tc>
        <w:tc>
          <w:tcPr>
            <w:tcW w:w="954" w:type="dxa"/>
            <w:hideMark/>
          </w:tcPr>
          <w:p w14:paraId="34A2AC08" w14:textId="77777777" w:rsidR="0030224C" w:rsidRPr="0026377E" w:rsidRDefault="0030224C" w:rsidP="00C40699">
            <w:pPr>
              <w:pStyle w:val="NoSpacing"/>
              <w:rPr>
                <w:rFonts w:ascii="Arial" w:hAnsi="Arial" w:cs="Arial"/>
                <w:color w:val="000000" w:themeColor="text1"/>
                <w:sz w:val="24"/>
                <w:szCs w:val="24"/>
              </w:rPr>
            </w:pPr>
            <w:r w:rsidRPr="0026377E">
              <w:rPr>
                <w:rFonts w:ascii="Arial" w:hAnsi="Arial" w:cs="Arial"/>
                <w:color w:val="000000" w:themeColor="text1"/>
                <w:sz w:val="24"/>
                <w:szCs w:val="24"/>
              </w:rPr>
              <w:t>0.27</w:t>
            </w:r>
          </w:p>
        </w:tc>
        <w:tc>
          <w:tcPr>
            <w:tcW w:w="0" w:type="auto"/>
            <w:hideMark/>
          </w:tcPr>
          <w:p w14:paraId="5FAE703E" w14:textId="77777777" w:rsidR="0030224C" w:rsidRPr="0026377E" w:rsidRDefault="0030224C" w:rsidP="00C40699">
            <w:pPr>
              <w:pStyle w:val="NoSpacing"/>
              <w:rPr>
                <w:rFonts w:ascii="Arial" w:hAnsi="Arial" w:cs="Arial"/>
                <w:color w:val="000000" w:themeColor="text1"/>
                <w:sz w:val="24"/>
                <w:szCs w:val="24"/>
              </w:rPr>
            </w:pPr>
            <w:r w:rsidRPr="0026377E">
              <w:rPr>
                <w:rFonts w:ascii="Arial" w:hAnsi="Arial" w:cs="Arial"/>
                <w:color w:val="000000" w:themeColor="text1"/>
                <w:sz w:val="24"/>
                <w:szCs w:val="24"/>
              </w:rPr>
              <w:t>VH</w:t>
            </w:r>
          </w:p>
        </w:tc>
      </w:tr>
      <w:tr w:rsidR="0030224C" w:rsidRPr="0026377E" w14:paraId="6A5DF46D" w14:textId="77777777" w:rsidTr="00A920AE">
        <w:trPr>
          <w:trHeight w:val="271"/>
        </w:trPr>
        <w:tc>
          <w:tcPr>
            <w:tcW w:w="2835" w:type="dxa"/>
          </w:tcPr>
          <w:p w14:paraId="381BE7C7" w14:textId="77777777" w:rsidR="0030224C" w:rsidRPr="0026377E" w:rsidRDefault="0030224C" w:rsidP="00C40699">
            <w:pPr>
              <w:pStyle w:val="NoSpacing"/>
              <w:rPr>
                <w:rFonts w:ascii="Arial" w:hAnsi="Arial" w:cs="Arial"/>
                <w:color w:val="000000" w:themeColor="text1"/>
                <w:sz w:val="24"/>
                <w:szCs w:val="24"/>
              </w:rPr>
            </w:pPr>
          </w:p>
        </w:tc>
        <w:tc>
          <w:tcPr>
            <w:tcW w:w="2268" w:type="dxa"/>
            <w:hideMark/>
          </w:tcPr>
          <w:p w14:paraId="21979B2E" w14:textId="77777777" w:rsidR="0030224C" w:rsidRPr="0026377E" w:rsidRDefault="0030224C" w:rsidP="00C40699">
            <w:pPr>
              <w:pStyle w:val="NoSpacing"/>
              <w:rPr>
                <w:rFonts w:ascii="Arial" w:hAnsi="Arial" w:cs="Arial"/>
                <w:color w:val="000000" w:themeColor="text1"/>
                <w:sz w:val="24"/>
                <w:szCs w:val="24"/>
              </w:rPr>
            </w:pPr>
            <w:r w:rsidRPr="0026377E">
              <w:rPr>
                <w:rFonts w:ascii="Arial" w:hAnsi="Arial" w:cs="Arial"/>
                <w:color w:val="000000" w:themeColor="text1"/>
                <w:sz w:val="24"/>
                <w:szCs w:val="24"/>
              </w:rPr>
              <w:t>Hospital C</w:t>
            </w:r>
          </w:p>
        </w:tc>
        <w:tc>
          <w:tcPr>
            <w:tcW w:w="851" w:type="dxa"/>
            <w:hideMark/>
          </w:tcPr>
          <w:p w14:paraId="5028FE0A" w14:textId="77777777" w:rsidR="0030224C" w:rsidRPr="0026377E" w:rsidRDefault="0030224C" w:rsidP="00C40699">
            <w:pPr>
              <w:pStyle w:val="NoSpacing"/>
              <w:rPr>
                <w:rFonts w:ascii="Arial" w:hAnsi="Arial" w:cs="Arial"/>
                <w:color w:val="000000" w:themeColor="text1"/>
                <w:sz w:val="24"/>
                <w:szCs w:val="24"/>
              </w:rPr>
            </w:pPr>
            <w:r w:rsidRPr="0026377E">
              <w:rPr>
                <w:rFonts w:ascii="Arial" w:hAnsi="Arial" w:cs="Arial"/>
                <w:color w:val="000000" w:themeColor="text1"/>
                <w:sz w:val="24"/>
                <w:szCs w:val="24"/>
              </w:rPr>
              <w:t>35</w:t>
            </w:r>
          </w:p>
        </w:tc>
        <w:tc>
          <w:tcPr>
            <w:tcW w:w="992" w:type="dxa"/>
            <w:hideMark/>
          </w:tcPr>
          <w:p w14:paraId="4FA6A6AA" w14:textId="77777777" w:rsidR="0030224C" w:rsidRPr="0026377E" w:rsidRDefault="0030224C" w:rsidP="00C40699">
            <w:pPr>
              <w:pStyle w:val="NoSpacing"/>
              <w:rPr>
                <w:rFonts w:ascii="Arial" w:hAnsi="Arial" w:cs="Arial"/>
                <w:color w:val="000000" w:themeColor="text1"/>
                <w:sz w:val="24"/>
                <w:szCs w:val="24"/>
              </w:rPr>
            </w:pPr>
            <w:r w:rsidRPr="0026377E">
              <w:rPr>
                <w:rFonts w:ascii="Arial" w:hAnsi="Arial" w:cs="Arial"/>
                <w:color w:val="000000" w:themeColor="text1"/>
                <w:sz w:val="24"/>
                <w:szCs w:val="24"/>
              </w:rPr>
              <w:t>3.51</w:t>
            </w:r>
          </w:p>
        </w:tc>
        <w:tc>
          <w:tcPr>
            <w:tcW w:w="954" w:type="dxa"/>
            <w:hideMark/>
          </w:tcPr>
          <w:p w14:paraId="4754AA37" w14:textId="77777777" w:rsidR="0030224C" w:rsidRPr="0026377E" w:rsidRDefault="0030224C" w:rsidP="00C40699">
            <w:pPr>
              <w:pStyle w:val="NoSpacing"/>
              <w:rPr>
                <w:rFonts w:ascii="Arial" w:hAnsi="Arial" w:cs="Arial"/>
                <w:color w:val="000000" w:themeColor="text1"/>
                <w:sz w:val="24"/>
                <w:szCs w:val="24"/>
              </w:rPr>
            </w:pPr>
            <w:r w:rsidRPr="0026377E">
              <w:rPr>
                <w:rFonts w:ascii="Arial" w:hAnsi="Arial" w:cs="Arial"/>
                <w:color w:val="000000" w:themeColor="text1"/>
                <w:sz w:val="24"/>
                <w:szCs w:val="24"/>
              </w:rPr>
              <w:t>0.29</w:t>
            </w:r>
          </w:p>
        </w:tc>
        <w:tc>
          <w:tcPr>
            <w:tcW w:w="0" w:type="auto"/>
            <w:hideMark/>
          </w:tcPr>
          <w:p w14:paraId="1612CD62" w14:textId="77777777" w:rsidR="0030224C" w:rsidRPr="0026377E" w:rsidRDefault="0030224C" w:rsidP="00C40699">
            <w:pPr>
              <w:pStyle w:val="NoSpacing"/>
              <w:rPr>
                <w:rFonts w:ascii="Arial" w:hAnsi="Arial" w:cs="Arial"/>
                <w:color w:val="000000" w:themeColor="text1"/>
                <w:sz w:val="24"/>
                <w:szCs w:val="24"/>
              </w:rPr>
            </w:pPr>
            <w:r w:rsidRPr="0026377E">
              <w:rPr>
                <w:rFonts w:ascii="Arial" w:hAnsi="Arial" w:cs="Arial"/>
                <w:color w:val="000000" w:themeColor="text1"/>
                <w:sz w:val="24"/>
                <w:szCs w:val="24"/>
              </w:rPr>
              <w:t>VH</w:t>
            </w:r>
          </w:p>
        </w:tc>
      </w:tr>
      <w:tr w:rsidR="0030224C" w:rsidRPr="0026377E" w14:paraId="1373EF0F" w14:textId="77777777" w:rsidTr="00A920AE">
        <w:trPr>
          <w:trHeight w:val="271"/>
        </w:trPr>
        <w:tc>
          <w:tcPr>
            <w:tcW w:w="2835" w:type="dxa"/>
          </w:tcPr>
          <w:p w14:paraId="3176F2E8" w14:textId="77777777" w:rsidR="0030224C" w:rsidRPr="0026377E" w:rsidRDefault="0030224C" w:rsidP="00C40699">
            <w:pPr>
              <w:pStyle w:val="NoSpacing"/>
              <w:rPr>
                <w:rFonts w:ascii="Arial" w:hAnsi="Arial" w:cs="Arial"/>
                <w:color w:val="000000" w:themeColor="text1"/>
                <w:sz w:val="24"/>
                <w:szCs w:val="24"/>
              </w:rPr>
            </w:pPr>
          </w:p>
        </w:tc>
        <w:tc>
          <w:tcPr>
            <w:tcW w:w="2268" w:type="dxa"/>
            <w:hideMark/>
          </w:tcPr>
          <w:p w14:paraId="3B518B0B" w14:textId="77777777" w:rsidR="0030224C" w:rsidRPr="0026377E" w:rsidRDefault="0030224C" w:rsidP="00C40699">
            <w:pPr>
              <w:pStyle w:val="NoSpacing"/>
              <w:rPr>
                <w:rFonts w:ascii="Arial" w:hAnsi="Arial" w:cs="Arial"/>
                <w:color w:val="000000" w:themeColor="text1"/>
                <w:sz w:val="24"/>
                <w:szCs w:val="24"/>
              </w:rPr>
            </w:pPr>
            <w:r w:rsidRPr="0026377E">
              <w:rPr>
                <w:rFonts w:ascii="Arial" w:hAnsi="Arial" w:cs="Arial"/>
                <w:color w:val="000000" w:themeColor="text1"/>
                <w:sz w:val="24"/>
                <w:szCs w:val="24"/>
              </w:rPr>
              <w:t>Hospital D</w:t>
            </w:r>
          </w:p>
        </w:tc>
        <w:tc>
          <w:tcPr>
            <w:tcW w:w="851" w:type="dxa"/>
            <w:hideMark/>
          </w:tcPr>
          <w:p w14:paraId="424FF9E4" w14:textId="77777777" w:rsidR="0030224C" w:rsidRPr="0026377E" w:rsidRDefault="0030224C" w:rsidP="00C40699">
            <w:pPr>
              <w:pStyle w:val="NoSpacing"/>
              <w:rPr>
                <w:rFonts w:ascii="Arial" w:hAnsi="Arial" w:cs="Arial"/>
                <w:color w:val="000000" w:themeColor="text1"/>
                <w:sz w:val="24"/>
                <w:szCs w:val="24"/>
              </w:rPr>
            </w:pPr>
            <w:r w:rsidRPr="0026377E">
              <w:rPr>
                <w:rFonts w:ascii="Arial" w:hAnsi="Arial" w:cs="Arial"/>
                <w:color w:val="000000" w:themeColor="text1"/>
                <w:sz w:val="24"/>
                <w:szCs w:val="24"/>
              </w:rPr>
              <w:t>98</w:t>
            </w:r>
          </w:p>
        </w:tc>
        <w:tc>
          <w:tcPr>
            <w:tcW w:w="992" w:type="dxa"/>
            <w:hideMark/>
          </w:tcPr>
          <w:p w14:paraId="113271F4" w14:textId="77777777" w:rsidR="0030224C" w:rsidRPr="0026377E" w:rsidRDefault="0030224C" w:rsidP="00C40699">
            <w:pPr>
              <w:pStyle w:val="NoSpacing"/>
              <w:rPr>
                <w:rFonts w:ascii="Arial" w:hAnsi="Arial" w:cs="Arial"/>
                <w:color w:val="000000" w:themeColor="text1"/>
                <w:sz w:val="24"/>
                <w:szCs w:val="24"/>
              </w:rPr>
            </w:pPr>
            <w:r w:rsidRPr="0026377E">
              <w:rPr>
                <w:rFonts w:ascii="Arial" w:hAnsi="Arial" w:cs="Arial"/>
                <w:color w:val="000000" w:themeColor="text1"/>
                <w:sz w:val="24"/>
                <w:szCs w:val="24"/>
              </w:rPr>
              <w:t>3.50</w:t>
            </w:r>
          </w:p>
        </w:tc>
        <w:tc>
          <w:tcPr>
            <w:tcW w:w="954" w:type="dxa"/>
            <w:hideMark/>
          </w:tcPr>
          <w:p w14:paraId="574A541D" w14:textId="77777777" w:rsidR="0030224C" w:rsidRPr="0026377E" w:rsidRDefault="0030224C" w:rsidP="00C40699">
            <w:pPr>
              <w:pStyle w:val="NoSpacing"/>
              <w:rPr>
                <w:rFonts w:ascii="Arial" w:hAnsi="Arial" w:cs="Arial"/>
                <w:color w:val="000000" w:themeColor="text1"/>
                <w:sz w:val="24"/>
                <w:szCs w:val="24"/>
              </w:rPr>
            </w:pPr>
            <w:r w:rsidRPr="0026377E">
              <w:rPr>
                <w:rFonts w:ascii="Arial" w:hAnsi="Arial" w:cs="Arial"/>
                <w:color w:val="000000" w:themeColor="text1"/>
                <w:sz w:val="24"/>
                <w:szCs w:val="24"/>
              </w:rPr>
              <w:t>0.25</w:t>
            </w:r>
          </w:p>
        </w:tc>
        <w:tc>
          <w:tcPr>
            <w:tcW w:w="0" w:type="auto"/>
            <w:hideMark/>
          </w:tcPr>
          <w:p w14:paraId="5989B865" w14:textId="77777777" w:rsidR="0030224C" w:rsidRPr="0026377E" w:rsidRDefault="0030224C" w:rsidP="00C40699">
            <w:pPr>
              <w:pStyle w:val="NoSpacing"/>
              <w:rPr>
                <w:rFonts w:ascii="Arial" w:hAnsi="Arial" w:cs="Arial"/>
                <w:color w:val="000000" w:themeColor="text1"/>
                <w:sz w:val="24"/>
                <w:szCs w:val="24"/>
              </w:rPr>
            </w:pPr>
            <w:r w:rsidRPr="0026377E">
              <w:rPr>
                <w:rFonts w:ascii="Arial" w:hAnsi="Arial" w:cs="Arial"/>
                <w:color w:val="000000" w:themeColor="text1"/>
                <w:sz w:val="24"/>
                <w:szCs w:val="24"/>
              </w:rPr>
              <w:t>VH</w:t>
            </w:r>
          </w:p>
        </w:tc>
      </w:tr>
      <w:tr w:rsidR="0030224C" w:rsidRPr="0026377E" w14:paraId="08B3B358" w14:textId="77777777" w:rsidTr="00A920AE">
        <w:trPr>
          <w:trHeight w:val="271"/>
        </w:trPr>
        <w:tc>
          <w:tcPr>
            <w:tcW w:w="2835" w:type="dxa"/>
            <w:hideMark/>
          </w:tcPr>
          <w:p w14:paraId="61A6C94C" w14:textId="77777777" w:rsidR="0030224C" w:rsidRPr="0026377E" w:rsidRDefault="0030224C" w:rsidP="00C40699">
            <w:pPr>
              <w:pStyle w:val="NoSpacing"/>
              <w:rPr>
                <w:rFonts w:ascii="Arial" w:hAnsi="Arial" w:cs="Arial"/>
                <w:color w:val="000000" w:themeColor="text1"/>
                <w:sz w:val="24"/>
                <w:szCs w:val="24"/>
              </w:rPr>
            </w:pPr>
            <w:r w:rsidRPr="0026377E">
              <w:rPr>
                <w:rFonts w:ascii="Arial" w:hAnsi="Arial" w:cs="Arial"/>
                <w:color w:val="000000" w:themeColor="text1"/>
                <w:sz w:val="24"/>
                <w:szCs w:val="24"/>
              </w:rPr>
              <w:t>Collaboration</w:t>
            </w:r>
          </w:p>
        </w:tc>
        <w:tc>
          <w:tcPr>
            <w:tcW w:w="2268" w:type="dxa"/>
            <w:hideMark/>
          </w:tcPr>
          <w:p w14:paraId="568540F3" w14:textId="77777777" w:rsidR="0030224C" w:rsidRPr="0026377E" w:rsidRDefault="0030224C" w:rsidP="00C40699">
            <w:pPr>
              <w:pStyle w:val="NoSpacing"/>
              <w:rPr>
                <w:rFonts w:ascii="Arial" w:hAnsi="Arial" w:cs="Arial"/>
                <w:color w:val="000000" w:themeColor="text1"/>
                <w:sz w:val="24"/>
                <w:szCs w:val="24"/>
              </w:rPr>
            </w:pPr>
            <w:r w:rsidRPr="0026377E">
              <w:rPr>
                <w:rFonts w:ascii="Arial" w:hAnsi="Arial" w:cs="Arial"/>
                <w:color w:val="000000" w:themeColor="text1"/>
                <w:sz w:val="24"/>
                <w:szCs w:val="24"/>
              </w:rPr>
              <w:t>Hospital A</w:t>
            </w:r>
          </w:p>
        </w:tc>
        <w:tc>
          <w:tcPr>
            <w:tcW w:w="851" w:type="dxa"/>
            <w:hideMark/>
          </w:tcPr>
          <w:p w14:paraId="51198A09" w14:textId="77777777" w:rsidR="0030224C" w:rsidRPr="0026377E" w:rsidRDefault="0030224C" w:rsidP="00C40699">
            <w:pPr>
              <w:pStyle w:val="NoSpacing"/>
              <w:rPr>
                <w:rFonts w:ascii="Arial" w:hAnsi="Arial" w:cs="Arial"/>
                <w:color w:val="000000" w:themeColor="text1"/>
                <w:sz w:val="24"/>
                <w:szCs w:val="24"/>
              </w:rPr>
            </w:pPr>
            <w:r w:rsidRPr="0026377E">
              <w:rPr>
                <w:rFonts w:ascii="Arial" w:hAnsi="Arial" w:cs="Arial"/>
                <w:color w:val="000000" w:themeColor="text1"/>
                <w:sz w:val="24"/>
                <w:szCs w:val="24"/>
              </w:rPr>
              <w:t>165</w:t>
            </w:r>
          </w:p>
        </w:tc>
        <w:tc>
          <w:tcPr>
            <w:tcW w:w="992" w:type="dxa"/>
            <w:hideMark/>
          </w:tcPr>
          <w:p w14:paraId="5BD15A5A" w14:textId="77777777" w:rsidR="0030224C" w:rsidRPr="0026377E" w:rsidRDefault="0030224C" w:rsidP="00C40699">
            <w:pPr>
              <w:pStyle w:val="NoSpacing"/>
              <w:rPr>
                <w:rFonts w:ascii="Arial" w:hAnsi="Arial" w:cs="Arial"/>
                <w:color w:val="000000" w:themeColor="text1"/>
                <w:sz w:val="24"/>
                <w:szCs w:val="24"/>
              </w:rPr>
            </w:pPr>
            <w:r w:rsidRPr="0026377E">
              <w:rPr>
                <w:rFonts w:ascii="Arial" w:hAnsi="Arial" w:cs="Arial"/>
                <w:color w:val="000000" w:themeColor="text1"/>
                <w:sz w:val="24"/>
                <w:szCs w:val="24"/>
              </w:rPr>
              <w:t>3.52</w:t>
            </w:r>
          </w:p>
        </w:tc>
        <w:tc>
          <w:tcPr>
            <w:tcW w:w="954" w:type="dxa"/>
            <w:hideMark/>
          </w:tcPr>
          <w:p w14:paraId="09841BCB" w14:textId="77777777" w:rsidR="0030224C" w:rsidRPr="0026377E" w:rsidRDefault="0030224C" w:rsidP="00C40699">
            <w:pPr>
              <w:pStyle w:val="NoSpacing"/>
              <w:rPr>
                <w:rFonts w:ascii="Arial" w:hAnsi="Arial" w:cs="Arial"/>
                <w:color w:val="000000" w:themeColor="text1"/>
                <w:sz w:val="24"/>
                <w:szCs w:val="24"/>
              </w:rPr>
            </w:pPr>
            <w:r w:rsidRPr="0026377E">
              <w:rPr>
                <w:rFonts w:ascii="Arial" w:hAnsi="Arial" w:cs="Arial"/>
                <w:color w:val="000000" w:themeColor="text1"/>
                <w:sz w:val="24"/>
                <w:szCs w:val="24"/>
              </w:rPr>
              <w:t>0.31</w:t>
            </w:r>
          </w:p>
        </w:tc>
        <w:tc>
          <w:tcPr>
            <w:tcW w:w="0" w:type="auto"/>
            <w:hideMark/>
          </w:tcPr>
          <w:p w14:paraId="2C2B0035" w14:textId="77777777" w:rsidR="0030224C" w:rsidRPr="0026377E" w:rsidRDefault="0030224C" w:rsidP="00C40699">
            <w:pPr>
              <w:pStyle w:val="NoSpacing"/>
              <w:rPr>
                <w:rFonts w:ascii="Arial" w:hAnsi="Arial" w:cs="Arial"/>
                <w:color w:val="000000" w:themeColor="text1"/>
                <w:sz w:val="24"/>
                <w:szCs w:val="24"/>
              </w:rPr>
            </w:pPr>
            <w:r w:rsidRPr="0026377E">
              <w:rPr>
                <w:rFonts w:ascii="Arial" w:hAnsi="Arial" w:cs="Arial"/>
                <w:color w:val="000000" w:themeColor="text1"/>
                <w:sz w:val="24"/>
                <w:szCs w:val="24"/>
              </w:rPr>
              <w:t>VH</w:t>
            </w:r>
          </w:p>
        </w:tc>
      </w:tr>
      <w:tr w:rsidR="0030224C" w:rsidRPr="0026377E" w14:paraId="7DF31DBF" w14:textId="77777777" w:rsidTr="00A920AE">
        <w:trPr>
          <w:trHeight w:val="271"/>
        </w:trPr>
        <w:tc>
          <w:tcPr>
            <w:tcW w:w="2835" w:type="dxa"/>
          </w:tcPr>
          <w:p w14:paraId="70F3F262" w14:textId="77777777" w:rsidR="0030224C" w:rsidRPr="0026377E" w:rsidRDefault="0030224C" w:rsidP="00C40699">
            <w:pPr>
              <w:pStyle w:val="NoSpacing"/>
              <w:rPr>
                <w:rFonts w:ascii="Arial" w:hAnsi="Arial" w:cs="Arial"/>
                <w:color w:val="000000" w:themeColor="text1"/>
                <w:sz w:val="24"/>
                <w:szCs w:val="24"/>
              </w:rPr>
            </w:pPr>
          </w:p>
        </w:tc>
        <w:tc>
          <w:tcPr>
            <w:tcW w:w="2268" w:type="dxa"/>
            <w:hideMark/>
          </w:tcPr>
          <w:p w14:paraId="59A69B60" w14:textId="77777777" w:rsidR="0030224C" w:rsidRPr="0026377E" w:rsidRDefault="0030224C" w:rsidP="00C40699">
            <w:pPr>
              <w:pStyle w:val="NoSpacing"/>
              <w:rPr>
                <w:rFonts w:ascii="Arial" w:hAnsi="Arial" w:cs="Arial"/>
                <w:color w:val="000000" w:themeColor="text1"/>
                <w:sz w:val="24"/>
                <w:szCs w:val="24"/>
              </w:rPr>
            </w:pPr>
            <w:r w:rsidRPr="0026377E">
              <w:rPr>
                <w:rFonts w:ascii="Arial" w:hAnsi="Arial" w:cs="Arial"/>
                <w:color w:val="000000" w:themeColor="text1"/>
                <w:sz w:val="24"/>
                <w:szCs w:val="24"/>
              </w:rPr>
              <w:t>Hospital B</w:t>
            </w:r>
          </w:p>
        </w:tc>
        <w:tc>
          <w:tcPr>
            <w:tcW w:w="851" w:type="dxa"/>
            <w:hideMark/>
          </w:tcPr>
          <w:p w14:paraId="67A3A2CA" w14:textId="77777777" w:rsidR="0030224C" w:rsidRPr="0026377E" w:rsidRDefault="0030224C" w:rsidP="00C40699">
            <w:pPr>
              <w:pStyle w:val="NoSpacing"/>
              <w:rPr>
                <w:rFonts w:ascii="Arial" w:hAnsi="Arial" w:cs="Arial"/>
                <w:color w:val="000000" w:themeColor="text1"/>
                <w:sz w:val="24"/>
                <w:szCs w:val="24"/>
              </w:rPr>
            </w:pPr>
            <w:r w:rsidRPr="0026377E">
              <w:rPr>
                <w:rFonts w:ascii="Arial" w:hAnsi="Arial" w:cs="Arial"/>
                <w:color w:val="000000" w:themeColor="text1"/>
                <w:sz w:val="24"/>
                <w:szCs w:val="24"/>
              </w:rPr>
              <w:t>40</w:t>
            </w:r>
          </w:p>
        </w:tc>
        <w:tc>
          <w:tcPr>
            <w:tcW w:w="992" w:type="dxa"/>
            <w:hideMark/>
          </w:tcPr>
          <w:p w14:paraId="0BA91553" w14:textId="77777777" w:rsidR="0030224C" w:rsidRPr="0026377E" w:rsidRDefault="0030224C" w:rsidP="00C40699">
            <w:pPr>
              <w:pStyle w:val="NoSpacing"/>
              <w:rPr>
                <w:rFonts w:ascii="Arial" w:hAnsi="Arial" w:cs="Arial"/>
                <w:color w:val="000000" w:themeColor="text1"/>
                <w:sz w:val="24"/>
                <w:szCs w:val="24"/>
              </w:rPr>
            </w:pPr>
            <w:r w:rsidRPr="0026377E">
              <w:rPr>
                <w:rFonts w:ascii="Arial" w:hAnsi="Arial" w:cs="Arial"/>
                <w:color w:val="000000" w:themeColor="text1"/>
                <w:sz w:val="24"/>
                <w:szCs w:val="24"/>
              </w:rPr>
              <w:t>3.56</w:t>
            </w:r>
          </w:p>
        </w:tc>
        <w:tc>
          <w:tcPr>
            <w:tcW w:w="954" w:type="dxa"/>
            <w:hideMark/>
          </w:tcPr>
          <w:p w14:paraId="70A3C0E1" w14:textId="77777777" w:rsidR="0030224C" w:rsidRPr="0026377E" w:rsidRDefault="0030224C" w:rsidP="00C40699">
            <w:pPr>
              <w:pStyle w:val="NoSpacing"/>
              <w:rPr>
                <w:rFonts w:ascii="Arial" w:hAnsi="Arial" w:cs="Arial"/>
                <w:color w:val="000000" w:themeColor="text1"/>
                <w:sz w:val="24"/>
                <w:szCs w:val="24"/>
              </w:rPr>
            </w:pPr>
            <w:r w:rsidRPr="0026377E">
              <w:rPr>
                <w:rFonts w:ascii="Arial" w:hAnsi="Arial" w:cs="Arial"/>
                <w:color w:val="000000" w:themeColor="text1"/>
                <w:sz w:val="24"/>
                <w:szCs w:val="24"/>
              </w:rPr>
              <w:t>0.29</w:t>
            </w:r>
          </w:p>
        </w:tc>
        <w:tc>
          <w:tcPr>
            <w:tcW w:w="0" w:type="auto"/>
            <w:hideMark/>
          </w:tcPr>
          <w:p w14:paraId="552B6CA0" w14:textId="77777777" w:rsidR="0030224C" w:rsidRPr="0026377E" w:rsidRDefault="0030224C" w:rsidP="00C40699">
            <w:pPr>
              <w:pStyle w:val="NoSpacing"/>
              <w:rPr>
                <w:rFonts w:ascii="Arial" w:hAnsi="Arial" w:cs="Arial"/>
                <w:color w:val="000000" w:themeColor="text1"/>
                <w:sz w:val="24"/>
                <w:szCs w:val="24"/>
              </w:rPr>
            </w:pPr>
            <w:r w:rsidRPr="0026377E">
              <w:rPr>
                <w:rFonts w:ascii="Arial" w:hAnsi="Arial" w:cs="Arial"/>
                <w:color w:val="000000" w:themeColor="text1"/>
                <w:sz w:val="24"/>
                <w:szCs w:val="24"/>
              </w:rPr>
              <w:t>VH</w:t>
            </w:r>
          </w:p>
        </w:tc>
      </w:tr>
      <w:tr w:rsidR="0030224C" w:rsidRPr="0026377E" w14:paraId="45FF73B2" w14:textId="77777777" w:rsidTr="00A920AE">
        <w:trPr>
          <w:trHeight w:val="271"/>
        </w:trPr>
        <w:tc>
          <w:tcPr>
            <w:tcW w:w="2835" w:type="dxa"/>
          </w:tcPr>
          <w:p w14:paraId="72C9309B" w14:textId="77777777" w:rsidR="0030224C" w:rsidRPr="0026377E" w:rsidRDefault="0030224C" w:rsidP="00C40699">
            <w:pPr>
              <w:pStyle w:val="NoSpacing"/>
              <w:rPr>
                <w:rFonts w:ascii="Arial" w:hAnsi="Arial" w:cs="Arial"/>
                <w:color w:val="000000" w:themeColor="text1"/>
                <w:sz w:val="24"/>
                <w:szCs w:val="24"/>
              </w:rPr>
            </w:pPr>
          </w:p>
        </w:tc>
        <w:tc>
          <w:tcPr>
            <w:tcW w:w="2268" w:type="dxa"/>
            <w:hideMark/>
          </w:tcPr>
          <w:p w14:paraId="2B5A8CD7" w14:textId="77777777" w:rsidR="0030224C" w:rsidRPr="0026377E" w:rsidRDefault="0030224C" w:rsidP="00C40699">
            <w:pPr>
              <w:pStyle w:val="NoSpacing"/>
              <w:rPr>
                <w:rFonts w:ascii="Arial" w:hAnsi="Arial" w:cs="Arial"/>
                <w:color w:val="000000" w:themeColor="text1"/>
                <w:sz w:val="24"/>
                <w:szCs w:val="24"/>
              </w:rPr>
            </w:pPr>
            <w:r w:rsidRPr="0026377E">
              <w:rPr>
                <w:rFonts w:ascii="Arial" w:hAnsi="Arial" w:cs="Arial"/>
                <w:color w:val="000000" w:themeColor="text1"/>
                <w:sz w:val="24"/>
                <w:szCs w:val="24"/>
              </w:rPr>
              <w:t>Hospital C</w:t>
            </w:r>
          </w:p>
        </w:tc>
        <w:tc>
          <w:tcPr>
            <w:tcW w:w="851" w:type="dxa"/>
            <w:hideMark/>
          </w:tcPr>
          <w:p w14:paraId="4BD9E88D" w14:textId="77777777" w:rsidR="0030224C" w:rsidRPr="0026377E" w:rsidRDefault="0030224C" w:rsidP="00C40699">
            <w:pPr>
              <w:pStyle w:val="NoSpacing"/>
              <w:rPr>
                <w:rFonts w:ascii="Arial" w:hAnsi="Arial" w:cs="Arial"/>
                <w:color w:val="000000" w:themeColor="text1"/>
                <w:sz w:val="24"/>
                <w:szCs w:val="24"/>
              </w:rPr>
            </w:pPr>
            <w:r w:rsidRPr="0026377E">
              <w:rPr>
                <w:rFonts w:ascii="Arial" w:hAnsi="Arial" w:cs="Arial"/>
                <w:color w:val="000000" w:themeColor="text1"/>
                <w:sz w:val="24"/>
                <w:szCs w:val="24"/>
              </w:rPr>
              <w:t>35</w:t>
            </w:r>
          </w:p>
        </w:tc>
        <w:tc>
          <w:tcPr>
            <w:tcW w:w="992" w:type="dxa"/>
            <w:hideMark/>
          </w:tcPr>
          <w:p w14:paraId="01BB37E7" w14:textId="77777777" w:rsidR="0030224C" w:rsidRPr="0026377E" w:rsidRDefault="0030224C" w:rsidP="00C40699">
            <w:pPr>
              <w:pStyle w:val="NoSpacing"/>
              <w:rPr>
                <w:rFonts w:ascii="Arial" w:hAnsi="Arial" w:cs="Arial"/>
                <w:color w:val="000000" w:themeColor="text1"/>
                <w:sz w:val="24"/>
                <w:szCs w:val="24"/>
              </w:rPr>
            </w:pPr>
            <w:r w:rsidRPr="0026377E">
              <w:rPr>
                <w:rFonts w:ascii="Arial" w:hAnsi="Arial" w:cs="Arial"/>
                <w:color w:val="000000" w:themeColor="text1"/>
                <w:sz w:val="24"/>
                <w:szCs w:val="24"/>
              </w:rPr>
              <w:t>3.55</w:t>
            </w:r>
          </w:p>
        </w:tc>
        <w:tc>
          <w:tcPr>
            <w:tcW w:w="954" w:type="dxa"/>
            <w:hideMark/>
          </w:tcPr>
          <w:p w14:paraId="065C41C2" w14:textId="77777777" w:rsidR="0030224C" w:rsidRPr="0026377E" w:rsidRDefault="0030224C" w:rsidP="00C40699">
            <w:pPr>
              <w:pStyle w:val="NoSpacing"/>
              <w:rPr>
                <w:rFonts w:ascii="Arial" w:hAnsi="Arial" w:cs="Arial"/>
                <w:color w:val="000000" w:themeColor="text1"/>
                <w:sz w:val="24"/>
                <w:szCs w:val="24"/>
              </w:rPr>
            </w:pPr>
            <w:r w:rsidRPr="0026377E">
              <w:rPr>
                <w:rFonts w:ascii="Arial" w:hAnsi="Arial" w:cs="Arial"/>
                <w:color w:val="000000" w:themeColor="text1"/>
                <w:sz w:val="24"/>
                <w:szCs w:val="24"/>
              </w:rPr>
              <w:t>0.32</w:t>
            </w:r>
          </w:p>
        </w:tc>
        <w:tc>
          <w:tcPr>
            <w:tcW w:w="0" w:type="auto"/>
            <w:hideMark/>
          </w:tcPr>
          <w:p w14:paraId="1C5362BB" w14:textId="77777777" w:rsidR="0030224C" w:rsidRPr="0026377E" w:rsidRDefault="0030224C" w:rsidP="00C40699">
            <w:pPr>
              <w:pStyle w:val="NoSpacing"/>
              <w:rPr>
                <w:rFonts w:ascii="Arial" w:hAnsi="Arial" w:cs="Arial"/>
                <w:color w:val="000000" w:themeColor="text1"/>
                <w:sz w:val="24"/>
                <w:szCs w:val="24"/>
              </w:rPr>
            </w:pPr>
            <w:r w:rsidRPr="0026377E">
              <w:rPr>
                <w:rFonts w:ascii="Arial" w:hAnsi="Arial" w:cs="Arial"/>
                <w:color w:val="000000" w:themeColor="text1"/>
                <w:sz w:val="24"/>
                <w:szCs w:val="24"/>
              </w:rPr>
              <w:t>VH</w:t>
            </w:r>
          </w:p>
        </w:tc>
      </w:tr>
      <w:tr w:rsidR="0030224C" w:rsidRPr="0026377E" w14:paraId="0692BD92" w14:textId="77777777" w:rsidTr="00A920AE">
        <w:trPr>
          <w:trHeight w:val="271"/>
        </w:trPr>
        <w:tc>
          <w:tcPr>
            <w:tcW w:w="2835" w:type="dxa"/>
          </w:tcPr>
          <w:p w14:paraId="74064119" w14:textId="77777777" w:rsidR="0030224C" w:rsidRPr="0026377E" w:rsidRDefault="0030224C" w:rsidP="00C40699">
            <w:pPr>
              <w:pStyle w:val="NoSpacing"/>
              <w:rPr>
                <w:rFonts w:ascii="Arial" w:hAnsi="Arial" w:cs="Arial"/>
                <w:color w:val="000000" w:themeColor="text1"/>
                <w:sz w:val="24"/>
                <w:szCs w:val="24"/>
              </w:rPr>
            </w:pPr>
          </w:p>
        </w:tc>
        <w:tc>
          <w:tcPr>
            <w:tcW w:w="2268" w:type="dxa"/>
            <w:hideMark/>
          </w:tcPr>
          <w:p w14:paraId="2EFC64E7" w14:textId="77777777" w:rsidR="0030224C" w:rsidRPr="0026377E" w:rsidRDefault="0030224C" w:rsidP="00C40699">
            <w:pPr>
              <w:pStyle w:val="NoSpacing"/>
              <w:rPr>
                <w:rFonts w:ascii="Arial" w:hAnsi="Arial" w:cs="Arial"/>
                <w:color w:val="000000" w:themeColor="text1"/>
                <w:sz w:val="24"/>
                <w:szCs w:val="24"/>
              </w:rPr>
            </w:pPr>
            <w:r w:rsidRPr="0026377E">
              <w:rPr>
                <w:rFonts w:ascii="Arial" w:hAnsi="Arial" w:cs="Arial"/>
                <w:color w:val="000000" w:themeColor="text1"/>
                <w:sz w:val="24"/>
                <w:szCs w:val="24"/>
              </w:rPr>
              <w:t>Hospital D</w:t>
            </w:r>
          </w:p>
        </w:tc>
        <w:tc>
          <w:tcPr>
            <w:tcW w:w="851" w:type="dxa"/>
            <w:hideMark/>
          </w:tcPr>
          <w:p w14:paraId="23B7BF79" w14:textId="77777777" w:rsidR="0030224C" w:rsidRPr="0026377E" w:rsidRDefault="0030224C" w:rsidP="00C40699">
            <w:pPr>
              <w:pStyle w:val="NoSpacing"/>
              <w:rPr>
                <w:rFonts w:ascii="Arial" w:hAnsi="Arial" w:cs="Arial"/>
                <w:color w:val="000000" w:themeColor="text1"/>
                <w:sz w:val="24"/>
                <w:szCs w:val="24"/>
              </w:rPr>
            </w:pPr>
            <w:r w:rsidRPr="0026377E">
              <w:rPr>
                <w:rFonts w:ascii="Arial" w:hAnsi="Arial" w:cs="Arial"/>
                <w:color w:val="000000" w:themeColor="text1"/>
                <w:sz w:val="24"/>
                <w:szCs w:val="24"/>
              </w:rPr>
              <w:t>98</w:t>
            </w:r>
          </w:p>
        </w:tc>
        <w:tc>
          <w:tcPr>
            <w:tcW w:w="992" w:type="dxa"/>
            <w:hideMark/>
          </w:tcPr>
          <w:p w14:paraId="5B39385B" w14:textId="77777777" w:rsidR="0030224C" w:rsidRPr="0026377E" w:rsidRDefault="0030224C" w:rsidP="00C40699">
            <w:pPr>
              <w:pStyle w:val="NoSpacing"/>
              <w:rPr>
                <w:rFonts w:ascii="Arial" w:hAnsi="Arial" w:cs="Arial"/>
                <w:color w:val="000000" w:themeColor="text1"/>
                <w:sz w:val="24"/>
                <w:szCs w:val="24"/>
              </w:rPr>
            </w:pPr>
            <w:r w:rsidRPr="0026377E">
              <w:rPr>
                <w:rFonts w:ascii="Arial" w:hAnsi="Arial" w:cs="Arial"/>
                <w:color w:val="000000" w:themeColor="text1"/>
                <w:sz w:val="24"/>
                <w:szCs w:val="24"/>
              </w:rPr>
              <w:t>3.52</w:t>
            </w:r>
          </w:p>
        </w:tc>
        <w:tc>
          <w:tcPr>
            <w:tcW w:w="954" w:type="dxa"/>
            <w:hideMark/>
          </w:tcPr>
          <w:p w14:paraId="3D33EC20" w14:textId="77777777" w:rsidR="0030224C" w:rsidRPr="0026377E" w:rsidRDefault="0030224C" w:rsidP="00C40699">
            <w:pPr>
              <w:pStyle w:val="NoSpacing"/>
              <w:rPr>
                <w:rFonts w:ascii="Arial" w:hAnsi="Arial" w:cs="Arial"/>
                <w:color w:val="000000" w:themeColor="text1"/>
                <w:sz w:val="24"/>
                <w:szCs w:val="24"/>
              </w:rPr>
            </w:pPr>
            <w:r w:rsidRPr="0026377E">
              <w:rPr>
                <w:rFonts w:ascii="Arial" w:hAnsi="Arial" w:cs="Arial"/>
                <w:color w:val="000000" w:themeColor="text1"/>
                <w:sz w:val="24"/>
                <w:szCs w:val="24"/>
              </w:rPr>
              <w:t>0.30</w:t>
            </w:r>
          </w:p>
        </w:tc>
        <w:tc>
          <w:tcPr>
            <w:tcW w:w="0" w:type="auto"/>
            <w:hideMark/>
          </w:tcPr>
          <w:p w14:paraId="0BF66524" w14:textId="77777777" w:rsidR="0030224C" w:rsidRPr="0026377E" w:rsidRDefault="0030224C" w:rsidP="00C40699">
            <w:pPr>
              <w:pStyle w:val="NoSpacing"/>
              <w:rPr>
                <w:rFonts w:ascii="Arial" w:hAnsi="Arial" w:cs="Arial"/>
                <w:color w:val="000000" w:themeColor="text1"/>
                <w:sz w:val="24"/>
                <w:szCs w:val="24"/>
              </w:rPr>
            </w:pPr>
            <w:r w:rsidRPr="0026377E">
              <w:rPr>
                <w:rFonts w:ascii="Arial" w:hAnsi="Arial" w:cs="Arial"/>
                <w:color w:val="000000" w:themeColor="text1"/>
                <w:sz w:val="24"/>
                <w:szCs w:val="24"/>
              </w:rPr>
              <w:t>VH</w:t>
            </w:r>
          </w:p>
        </w:tc>
      </w:tr>
      <w:tr w:rsidR="0030224C" w:rsidRPr="0026377E" w14:paraId="4B61745B" w14:textId="77777777" w:rsidTr="00A920AE">
        <w:trPr>
          <w:trHeight w:val="271"/>
        </w:trPr>
        <w:tc>
          <w:tcPr>
            <w:tcW w:w="2835" w:type="dxa"/>
            <w:hideMark/>
          </w:tcPr>
          <w:p w14:paraId="467F32F3" w14:textId="77777777" w:rsidR="0030224C" w:rsidRPr="0026377E" w:rsidRDefault="0030224C" w:rsidP="00C40699">
            <w:pPr>
              <w:pStyle w:val="NoSpacing"/>
              <w:rPr>
                <w:rFonts w:ascii="Arial" w:hAnsi="Arial" w:cs="Arial"/>
                <w:color w:val="000000" w:themeColor="text1"/>
                <w:sz w:val="24"/>
                <w:szCs w:val="24"/>
              </w:rPr>
            </w:pPr>
            <w:r w:rsidRPr="0026377E">
              <w:rPr>
                <w:rFonts w:ascii="Arial" w:hAnsi="Arial" w:cs="Arial"/>
                <w:color w:val="000000" w:themeColor="text1"/>
                <w:sz w:val="24"/>
                <w:szCs w:val="24"/>
              </w:rPr>
              <w:t>Supplier Performance Monitoring</w:t>
            </w:r>
          </w:p>
        </w:tc>
        <w:tc>
          <w:tcPr>
            <w:tcW w:w="2268" w:type="dxa"/>
            <w:hideMark/>
          </w:tcPr>
          <w:p w14:paraId="18D274DD" w14:textId="77777777" w:rsidR="0030224C" w:rsidRPr="0026377E" w:rsidRDefault="0030224C" w:rsidP="00C40699">
            <w:pPr>
              <w:pStyle w:val="NoSpacing"/>
              <w:rPr>
                <w:rFonts w:ascii="Arial" w:hAnsi="Arial" w:cs="Arial"/>
                <w:color w:val="000000" w:themeColor="text1"/>
                <w:sz w:val="24"/>
                <w:szCs w:val="24"/>
              </w:rPr>
            </w:pPr>
            <w:r w:rsidRPr="0026377E">
              <w:rPr>
                <w:rFonts w:ascii="Arial" w:hAnsi="Arial" w:cs="Arial"/>
                <w:color w:val="000000" w:themeColor="text1"/>
                <w:sz w:val="24"/>
                <w:szCs w:val="24"/>
              </w:rPr>
              <w:t>Hospital A</w:t>
            </w:r>
          </w:p>
        </w:tc>
        <w:tc>
          <w:tcPr>
            <w:tcW w:w="851" w:type="dxa"/>
            <w:hideMark/>
          </w:tcPr>
          <w:p w14:paraId="5CD9FAEE" w14:textId="77777777" w:rsidR="0030224C" w:rsidRPr="0026377E" w:rsidRDefault="0030224C" w:rsidP="00C40699">
            <w:pPr>
              <w:pStyle w:val="NoSpacing"/>
              <w:rPr>
                <w:rFonts w:ascii="Arial" w:hAnsi="Arial" w:cs="Arial"/>
                <w:color w:val="000000" w:themeColor="text1"/>
                <w:sz w:val="24"/>
                <w:szCs w:val="24"/>
              </w:rPr>
            </w:pPr>
            <w:r w:rsidRPr="0026377E">
              <w:rPr>
                <w:rFonts w:ascii="Arial" w:hAnsi="Arial" w:cs="Arial"/>
                <w:color w:val="000000" w:themeColor="text1"/>
                <w:sz w:val="24"/>
                <w:szCs w:val="24"/>
              </w:rPr>
              <w:t>165</w:t>
            </w:r>
          </w:p>
        </w:tc>
        <w:tc>
          <w:tcPr>
            <w:tcW w:w="992" w:type="dxa"/>
            <w:hideMark/>
          </w:tcPr>
          <w:p w14:paraId="317C6297" w14:textId="77777777" w:rsidR="0030224C" w:rsidRPr="0026377E" w:rsidRDefault="0030224C" w:rsidP="00C40699">
            <w:pPr>
              <w:pStyle w:val="NoSpacing"/>
              <w:rPr>
                <w:rFonts w:ascii="Arial" w:hAnsi="Arial" w:cs="Arial"/>
                <w:color w:val="000000" w:themeColor="text1"/>
                <w:sz w:val="24"/>
                <w:szCs w:val="24"/>
              </w:rPr>
            </w:pPr>
            <w:r w:rsidRPr="0026377E">
              <w:rPr>
                <w:rFonts w:ascii="Arial" w:hAnsi="Arial" w:cs="Arial"/>
                <w:color w:val="000000" w:themeColor="text1"/>
                <w:sz w:val="24"/>
                <w:szCs w:val="24"/>
              </w:rPr>
              <w:t>3.50</w:t>
            </w:r>
          </w:p>
        </w:tc>
        <w:tc>
          <w:tcPr>
            <w:tcW w:w="954" w:type="dxa"/>
            <w:hideMark/>
          </w:tcPr>
          <w:p w14:paraId="0BDF0470" w14:textId="77777777" w:rsidR="0030224C" w:rsidRPr="0026377E" w:rsidRDefault="0030224C" w:rsidP="00C40699">
            <w:pPr>
              <w:pStyle w:val="NoSpacing"/>
              <w:rPr>
                <w:rFonts w:ascii="Arial" w:hAnsi="Arial" w:cs="Arial"/>
                <w:color w:val="000000" w:themeColor="text1"/>
                <w:sz w:val="24"/>
                <w:szCs w:val="24"/>
              </w:rPr>
            </w:pPr>
            <w:r w:rsidRPr="0026377E">
              <w:rPr>
                <w:rFonts w:ascii="Arial" w:hAnsi="Arial" w:cs="Arial"/>
                <w:color w:val="000000" w:themeColor="text1"/>
                <w:sz w:val="24"/>
                <w:szCs w:val="24"/>
              </w:rPr>
              <w:t>0.34</w:t>
            </w:r>
          </w:p>
        </w:tc>
        <w:tc>
          <w:tcPr>
            <w:tcW w:w="0" w:type="auto"/>
            <w:hideMark/>
          </w:tcPr>
          <w:p w14:paraId="05B9FE67" w14:textId="77777777" w:rsidR="0030224C" w:rsidRPr="0026377E" w:rsidRDefault="0030224C" w:rsidP="00C40699">
            <w:pPr>
              <w:pStyle w:val="NoSpacing"/>
              <w:rPr>
                <w:rFonts w:ascii="Arial" w:hAnsi="Arial" w:cs="Arial"/>
                <w:color w:val="000000" w:themeColor="text1"/>
                <w:sz w:val="24"/>
                <w:szCs w:val="24"/>
              </w:rPr>
            </w:pPr>
            <w:r w:rsidRPr="0026377E">
              <w:rPr>
                <w:rFonts w:ascii="Arial" w:hAnsi="Arial" w:cs="Arial"/>
                <w:color w:val="000000" w:themeColor="text1"/>
                <w:sz w:val="24"/>
                <w:szCs w:val="24"/>
              </w:rPr>
              <w:t>VH</w:t>
            </w:r>
          </w:p>
        </w:tc>
      </w:tr>
      <w:tr w:rsidR="0030224C" w:rsidRPr="0026377E" w14:paraId="216C7B2A" w14:textId="77777777" w:rsidTr="00A920AE">
        <w:trPr>
          <w:trHeight w:val="271"/>
        </w:trPr>
        <w:tc>
          <w:tcPr>
            <w:tcW w:w="2835" w:type="dxa"/>
          </w:tcPr>
          <w:p w14:paraId="74B9B713" w14:textId="77777777" w:rsidR="0030224C" w:rsidRPr="0026377E" w:rsidRDefault="0030224C" w:rsidP="00C40699">
            <w:pPr>
              <w:pStyle w:val="NoSpacing"/>
              <w:rPr>
                <w:rFonts w:ascii="Arial" w:hAnsi="Arial" w:cs="Arial"/>
                <w:color w:val="000000" w:themeColor="text1"/>
                <w:sz w:val="24"/>
                <w:szCs w:val="24"/>
              </w:rPr>
            </w:pPr>
          </w:p>
        </w:tc>
        <w:tc>
          <w:tcPr>
            <w:tcW w:w="2268" w:type="dxa"/>
            <w:hideMark/>
          </w:tcPr>
          <w:p w14:paraId="13B142F3" w14:textId="77777777" w:rsidR="0030224C" w:rsidRPr="0026377E" w:rsidRDefault="0030224C" w:rsidP="00C40699">
            <w:pPr>
              <w:pStyle w:val="NoSpacing"/>
              <w:rPr>
                <w:rFonts w:ascii="Arial" w:hAnsi="Arial" w:cs="Arial"/>
                <w:color w:val="000000" w:themeColor="text1"/>
                <w:sz w:val="24"/>
                <w:szCs w:val="24"/>
              </w:rPr>
            </w:pPr>
            <w:r w:rsidRPr="0026377E">
              <w:rPr>
                <w:rFonts w:ascii="Arial" w:hAnsi="Arial" w:cs="Arial"/>
                <w:color w:val="000000" w:themeColor="text1"/>
                <w:sz w:val="24"/>
                <w:szCs w:val="24"/>
              </w:rPr>
              <w:t>Hospital B</w:t>
            </w:r>
          </w:p>
        </w:tc>
        <w:tc>
          <w:tcPr>
            <w:tcW w:w="851" w:type="dxa"/>
            <w:hideMark/>
          </w:tcPr>
          <w:p w14:paraId="12621F40" w14:textId="77777777" w:rsidR="0030224C" w:rsidRPr="0026377E" w:rsidRDefault="0030224C" w:rsidP="00C40699">
            <w:pPr>
              <w:pStyle w:val="NoSpacing"/>
              <w:rPr>
                <w:rFonts w:ascii="Arial" w:hAnsi="Arial" w:cs="Arial"/>
                <w:color w:val="000000" w:themeColor="text1"/>
                <w:sz w:val="24"/>
                <w:szCs w:val="24"/>
              </w:rPr>
            </w:pPr>
            <w:r w:rsidRPr="0026377E">
              <w:rPr>
                <w:rFonts w:ascii="Arial" w:hAnsi="Arial" w:cs="Arial"/>
                <w:color w:val="000000" w:themeColor="text1"/>
                <w:sz w:val="24"/>
                <w:szCs w:val="24"/>
              </w:rPr>
              <w:t>40</w:t>
            </w:r>
          </w:p>
        </w:tc>
        <w:tc>
          <w:tcPr>
            <w:tcW w:w="992" w:type="dxa"/>
            <w:hideMark/>
          </w:tcPr>
          <w:p w14:paraId="59558BDA" w14:textId="77777777" w:rsidR="0030224C" w:rsidRPr="0026377E" w:rsidRDefault="0030224C" w:rsidP="00C40699">
            <w:pPr>
              <w:pStyle w:val="NoSpacing"/>
              <w:rPr>
                <w:rFonts w:ascii="Arial" w:hAnsi="Arial" w:cs="Arial"/>
                <w:color w:val="000000" w:themeColor="text1"/>
                <w:sz w:val="24"/>
                <w:szCs w:val="24"/>
              </w:rPr>
            </w:pPr>
            <w:r w:rsidRPr="0026377E">
              <w:rPr>
                <w:rFonts w:ascii="Arial" w:hAnsi="Arial" w:cs="Arial"/>
                <w:color w:val="000000" w:themeColor="text1"/>
                <w:sz w:val="24"/>
                <w:szCs w:val="24"/>
              </w:rPr>
              <w:t>3.55</w:t>
            </w:r>
          </w:p>
        </w:tc>
        <w:tc>
          <w:tcPr>
            <w:tcW w:w="954" w:type="dxa"/>
            <w:hideMark/>
          </w:tcPr>
          <w:p w14:paraId="41E30D7A" w14:textId="77777777" w:rsidR="0030224C" w:rsidRPr="0026377E" w:rsidRDefault="0030224C" w:rsidP="00C40699">
            <w:pPr>
              <w:pStyle w:val="NoSpacing"/>
              <w:rPr>
                <w:rFonts w:ascii="Arial" w:hAnsi="Arial" w:cs="Arial"/>
                <w:color w:val="000000" w:themeColor="text1"/>
                <w:sz w:val="24"/>
                <w:szCs w:val="24"/>
              </w:rPr>
            </w:pPr>
            <w:r w:rsidRPr="0026377E">
              <w:rPr>
                <w:rFonts w:ascii="Arial" w:hAnsi="Arial" w:cs="Arial"/>
                <w:color w:val="000000" w:themeColor="text1"/>
                <w:sz w:val="24"/>
                <w:szCs w:val="24"/>
              </w:rPr>
              <w:t>0.33</w:t>
            </w:r>
          </w:p>
        </w:tc>
        <w:tc>
          <w:tcPr>
            <w:tcW w:w="0" w:type="auto"/>
            <w:hideMark/>
          </w:tcPr>
          <w:p w14:paraId="3E88CEA6" w14:textId="77777777" w:rsidR="0030224C" w:rsidRPr="0026377E" w:rsidRDefault="0030224C" w:rsidP="00C40699">
            <w:pPr>
              <w:pStyle w:val="NoSpacing"/>
              <w:rPr>
                <w:rFonts w:ascii="Arial" w:hAnsi="Arial" w:cs="Arial"/>
                <w:color w:val="000000" w:themeColor="text1"/>
                <w:sz w:val="24"/>
                <w:szCs w:val="24"/>
              </w:rPr>
            </w:pPr>
            <w:r w:rsidRPr="0026377E">
              <w:rPr>
                <w:rFonts w:ascii="Arial" w:hAnsi="Arial" w:cs="Arial"/>
                <w:color w:val="000000" w:themeColor="text1"/>
                <w:sz w:val="24"/>
                <w:szCs w:val="24"/>
              </w:rPr>
              <w:t>VH</w:t>
            </w:r>
          </w:p>
        </w:tc>
      </w:tr>
      <w:tr w:rsidR="0030224C" w:rsidRPr="0026377E" w14:paraId="7EAE48F8" w14:textId="77777777" w:rsidTr="00A920AE">
        <w:trPr>
          <w:trHeight w:val="271"/>
        </w:trPr>
        <w:tc>
          <w:tcPr>
            <w:tcW w:w="2835" w:type="dxa"/>
          </w:tcPr>
          <w:p w14:paraId="59BDD153" w14:textId="77777777" w:rsidR="0030224C" w:rsidRPr="0026377E" w:rsidRDefault="0030224C" w:rsidP="00C40699">
            <w:pPr>
              <w:pStyle w:val="NoSpacing"/>
              <w:rPr>
                <w:rFonts w:ascii="Arial" w:hAnsi="Arial" w:cs="Arial"/>
                <w:color w:val="000000" w:themeColor="text1"/>
                <w:sz w:val="24"/>
                <w:szCs w:val="24"/>
              </w:rPr>
            </w:pPr>
          </w:p>
        </w:tc>
        <w:tc>
          <w:tcPr>
            <w:tcW w:w="2268" w:type="dxa"/>
            <w:hideMark/>
          </w:tcPr>
          <w:p w14:paraId="6214398A" w14:textId="77777777" w:rsidR="0030224C" w:rsidRPr="0026377E" w:rsidRDefault="0030224C" w:rsidP="00C40699">
            <w:pPr>
              <w:pStyle w:val="NoSpacing"/>
              <w:rPr>
                <w:rFonts w:ascii="Arial" w:hAnsi="Arial" w:cs="Arial"/>
                <w:color w:val="000000" w:themeColor="text1"/>
                <w:sz w:val="24"/>
                <w:szCs w:val="24"/>
              </w:rPr>
            </w:pPr>
            <w:r w:rsidRPr="0026377E">
              <w:rPr>
                <w:rFonts w:ascii="Arial" w:hAnsi="Arial" w:cs="Arial"/>
                <w:color w:val="000000" w:themeColor="text1"/>
                <w:sz w:val="24"/>
                <w:szCs w:val="24"/>
              </w:rPr>
              <w:t>Hospital C</w:t>
            </w:r>
          </w:p>
        </w:tc>
        <w:tc>
          <w:tcPr>
            <w:tcW w:w="851" w:type="dxa"/>
            <w:hideMark/>
          </w:tcPr>
          <w:p w14:paraId="3CF03B8C" w14:textId="77777777" w:rsidR="0030224C" w:rsidRPr="0026377E" w:rsidRDefault="0030224C" w:rsidP="00C40699">
            <w:pPr>
              <w:pStyle w:val="NoSpacing"/>
              <w:rPr>
                <w:rFonts w:ascii="Arial" w:hAnsi="Arial" w:cs="Arial"/>
                <w:color w:val="000000" w:themeColor="text1"/>
                <w:sz w:val="24"/>
                <w:szCs w:val="24"/>
              </w:rPr>
            </w:pPr>
            <w:r w:rsidRPr="0026377E">
              <w:rPr>
                <w:rFonts w:ascii="Arial" w:hAnsi="Arial" w:cs="Arial"/>
                <w:color w:val="000000" w:themeColor="text1"/>
                <w:sz w:val="24"/>
                <w:szCs w:val="24"/>
              </w:rPr>
              <w:t>35</w:t>
            </w:r>
          </w:p>
        </w:tc>
        <w:tc>
          <w:tcPr>
            <w:tcW w:w="992" w:type="dxa"/>
            <w:hideMark/>
          </w:tcPr>
          <w:p w14:paraId="67295096" w14:textId="77777777" w:rsidR="0030224C" w:rsidRPr="0026377E" w:rsidRDefault="0030224C" w:rsidP="00C40699">
            <w:pPr>
              <w:pStyle w:val="NoSpacing"/>
              <w:rPr>
                <w:rFonts w:ascii="Arial" w:hAnsi="Arial" w:cs="Arial"/>
                <w:color w:val="000000" w:themeColor="text1"/>
                <w:sz w:val="24"/>
                <w:szCs w:val="24"/>
              </w:rPr>
            </w:pPr>
            <w:r w:rsidRPr="0026377E">
              <w:rPr>
                <w:rFonts w:ascii="Arial" w:hAnsi="Arial" w:cs="Arial"/>
                <w:color w:val="000000" w:themeColor="text1"/>
                <w:sz w:val="24"/>
                <w:szCs w:val="24"/>
              </w:rPr>
              <w:t>3.54</w:t>
            </w:r>
          </w:p>
        </w:tc>
        <w:tc>
          <w:tcPr>
            <w:tcW w:w="954" w:type="dxa"/>
            <w:hideMark/>
          </w:tcPr>
          <w:p w14:paraId="37056575" w14:textId="77777777" w:rsidR="0030224C" w:rsidRPr="0026377E" w:rsidRDefault="0030224C" w:rsidP="00C40699">
            <w:pPr>
              <w:pStyle w:val="NoSpacing"/>
              <w:rPr>
                <w:rFonts w:ascii="Arial" w:hAnsi="Arial" w:cs="Arial"/>
                <w:color w:val="000000" w:themeColor="text1"/>
                <w:sz w:val="24"/>
                <w:szCs w:val="24"/>
              </w:rPr>
            </w:pPr>
            <w:r w:rsidRPr="0026377E">
              <w:rPr>
                <w:rFonts w:ascii="Arial" w:hAnsi="Arial" w:cs="Arial"/>
                <w:color w:val="000000" w:themeColor="text1"/>
                <w:sz w:val="24"/>
                <w:szCs w:val="24"/>
              </w:rPr>
              <w:t>0.33</w:t>
            </w:r>
          </w:p>
        </w:tc>
        <w:tc>
          <w:tcPr>
            <w:tcW w:w="0" w:type="auto"/>
            <w:hideMark/>
          </w:tcPr>
          <w:p w14:paraId="6512009C" w14:textId="77777777" w:rsidR="0030224C" w:rsidRPr="0026377E" w:rsidRDefault="0030224C" w:rsidP="00C40699">
            <w:pPr>
              <w:pStyle w:val="NoSpacing"/>
              <w:rPr>
                <w:rFonts w:ascii="Arial" w:hAnsi="Arial" w:cs="Arial"/>
                <w:color w:val="000000" w:themeColor="text1"/>
                <w:sz w:val="24"/>
                <w:szCs w:val="24"/>
              </w:rPr>
            </w:pPr>
            <w:r w:rsidRPr="0026377E">
              <w:rPr>
                <w:rFonts w:ascii="Arial" w:hAnsi="Arial" w:cs="Arial"/>
                <w:color w:val="000000" w:themeColor="text1"/>
                <w:sz w:val="24"/>
                <w:szCs w:val="24"/>
              </w:rPr>
              <w:t>VH</w:t>
            </w:r>
          </w:p>
        </w:tc>
      </w:tr>
      <w:tr w:rsidR="0030224C" w:rsidRPr="0026377E" w14:paraId="24A4BF75" w14:textId="77777777" w:rsidTr="00A920AE">
        <w:trPr>
          <w:trHeight w:val="271"/>
        </w:trPr>
        <w:tc>
          <w:tcPr>
            <w:tcW w:w="2835" w:type="dxa"/>
          </w:tcPr>
          <w:p w14:paraId="7F324C4C" w14:textId="77777777" w:rsidR="0030224C" w:rsidRPr="0026377E" w:rsidRDefault="0030224C" w:rsidP="00C40699">
            <w:pPr>
              <w:pStyle w:val="NoSpacing"/>
              <w:rPr>
                <w:rFonts w:ascii="Arial" w:hAnsi="Arial" w:cs="Arial"/>
                <w:color w:val="000000" w:themeColor="text1"/>
                <w:sz w:val="24"/>
                <w:szCs w:val="24"/>
              </w:rPr>
            </w:pPr>
          </w:p>
        </w:tc>
        <w:tc>
          <w:tcPr>
            <w:tcW w:w="2268" w:type="dxa"/>
            <w:hideMark/>
          </w:tcPr>
          <w:p w14:paraId="47A609B4" w14:textId="77777777" w:rsidR="0030224C" w:rsidRPr="0026377E" w:rsidRDefault="0030224C" w:rsidP="00C40699">
            <w:pPr>
              <w:pStyle w:val="NoSpacing"/>
              <w:rPr>
                <w:rFonts w:ascii="Arial" w:hAnsi="Arial" w:cs="Arial"/>
                <w:color w:val="000000" w:themeColor="text1"/>
                <w:sz w:val="24"/>
                <w:szCs w:val="24"/>
              </w:rPr>
            </w:pPr>
            <w:r w:rsidRPr="0026377E">
              <w:rPr>
                <w:rFonts w:ascii="Arial" w:hAnsi="Arial" w:cs="Arial"/>
                <w:color w:val="000000" w:themeColor="text1"/>
                <w:sz w:val="24"/>
                <w:szCs w:val="24"/>
              </w:rPr>
              <w:t>Hospital D</w:t>
            </w:r>
          </w:p>
        </w:tc>
        <w:tc>
          <w:tcPr>
            <w:tcW w:w="851" w:type="dxa"/>
            <w:hideMark/>
          </w:tcPr>
          <w:p w14:paraId="47CF0F3D" w14:textId="77777777" w:rsidR="0030224C" w:rsidRPr="0026377E" w:rsidRDefault="0030224C" w:rsidP="00C40699">
            <w:pPr>
              <w:pStyle w:val="NoSpacing"/>
              <w:rPr>
                <w:rFonts w:ascii="Arial" w:hAnsi="Arial" w:cs="Arial"/>
                <w:color w:val="000000" w:themeColor="text1"/>
                <w:sz w:val="24"/>
                <w:szCs w:val="24"/>
              </w:rPr>
            </w:pPr>
            <w:r w:rsidRPr="0026377E">
              <w:rPr>
                <w:rFonts w:ascii="Arial" w:hAnsi="Arial" w:cs="Arial"/>
                <w:color w:val="000000" w:themeColor="text1"/>
                <w:sz w:val="24"/>
                <w:szCs w:val="24"/>
              </w:rPr>
              <w:t>98</w:t>
            </w:r>
          </w:p>
        </w:tc>
        <w:tc>
          <w:tcPr>
            <w:tcW w:w="992" w:type="dxa"/>
            <w:hideMark/>
          </w:tcPr>
          <w:p w14:paraId="6D88709F" w14:textId="77777777" w:rsidR="0030224C" w:rsidRPr="0026377E" w:rsidRDefault="0030224C" w:rsidP="00C40699">
            <w:pPr>
              <w:pStyle w:val="NoSpacing"/>
              <w:rPr>
                <w:rFonts w:ascii="Arial" w:hAnsi="Arial" w:cs="Arial"/>
                <w:color w:val="000000" w:themeColor="text1"/>
                <w:sz w:val="24"/>
                <w:szCs w:val="24"/>
              </w:rPr>
            </w:pPr>
            <w:r w:rsidRPr="0026377E">
              <w:rPr>
                <w:rFonts w:ascii="Arial" w:hAnsi="Arial" w:cs="Arial"/>
                <w:color w:val="000000" w:themeColor="text1"/>
                <w:sz w:val="24"/>
                <w:szCs w:val="24"/>
              </w:rPr>
              <w:t>3.50</w:t>
            </w:r>
          </w:p>
        </w:tc>
        <w:tc>
          <w:tcPr>
            <w:tcW w:w="954" w:type="dxa"/>
            <w:hideMark/>
          </w:tcPr>
          <w:p w14:paraId="26557F52" w14:textId="77777777" w:rsidR="0030224C" w:rsidRPr="0026377E" w:rsidRDefault="0030224C" w:rsidP="00C40699">
            <w:pPr>
              <w:pStyle w:val="NoSpacing"/>
              <w:rPr>
                <w:rFonts w:ascii="Arial" w:hAnsi="Arial" w:cs="Arial"/>
                <w:color w:val="000000" w:themeColor="text1"/>
                <w:sz w:val="24"/>
                <w:szCs w:val="24"/>
              </w:rPr>
            </w:pPr>
            <w:r w:rsidRPr="0026377E">
              <w:rPr>
                <w:rFonts w:ascii="Arial" w:hAnsi="Arial" w:cs="Arial"/>
                <w:color w:val="000000" w:themeColor="text1"/>
                <w:sz w:val="24"/>
                <w:szCs w:val="24"/>
              </w:rPr>
              <w:t>0.34</w:t>
            </w:r>
          </w:p>
        </w:tc>
        <w:tc>
          <w:tcPr>
            <w:tcW w:w="0" w:type="auto"/>
            <w:hideMark/>
          </w:tcPr>
          <w:p w14:paraId="3902347F" w14:textId="77777777" w:rsidR="0030224C" w:rsidRPr="0026377E" w:rsidRDefault="0030224C" w:rsidP="00C40699">
            <w:pPr>
              <w:pStyle w:val="NoSpacing"/>
              <w:rPr>
                <w:rFonts w:ascii="Arial" w:hAnsi="Arial" w:cs="Arial"/>
                <w:color w:val="000000" w:themeColor="text1"/>
                <w:sz w:val="24"/>
                <w:szCs w:val="24"/>
              </w:rPr>
            </w:pPr>
            <w:r w:rsidRPr="0026377E">
              <w:rPr>
                <w:rFonts w:ascii="Arial" w:hAnsi="Arial" w:cs="Arial"/>
                <w:color w:val="000000" w:themeColor="text1"/>
                <w:sz w:val="24"/>
                <w:szCs w:val="24"/>
              </w:rPr>
              <w:t>VH</w:t>
            </w:r>
          </w:p>
        </w:tc>
      </w:tr>
      <w:tr w:rsidR="0030224C" w:rsidRPr="0026377E" w14:paraId="3938CC9B" w14:textId="77777777" w:rsidTr="00A920AE">
        <w:trPr>
          <w:trHeight w:val="271"/>
        </w:trPr>
        <w:tc>
          <w:tcPr>
            <w:tcW w:w="2835" w:type="dxa"/>
            <w:hideMark/>
          </w:tcPr>
          <w:p w14:paraId="5F51C4BE" w14:textId="77777777" w:rsidR="0030224C" w:rsidRPr="0026377E" w:rsidRDefault="0030224C" w:rsidP="00C40699">
            <w:pPr>
              <w:pStyle w:val="NoSpacing"/>
              <w:rPr>
                <w:rFonts w:ascii="Arial" w:hAnsi="Arial" w:cs="Arial"/>
                <w:color w:val="000000" w:themeColor="text1"/>
                <w:sz w:val="24"/>
                <w:szCs w:val="24"/>
              </w:rPr>
            </w:pPr>
            <w:r w:rsidRPr="0026377E">
              <w:rPr>
                <w:rFonts w:ascii="Arial" w:hAnsi="Arial" w:cs="Arial"/>
                <w:color w:val="000000" w:themeColor="text1"/>
                <w:sz w:val="24"/>
                <w:szCs w:val="24"/>
              </w:rPr>
              <w:t>Overall</w:t>
            </w:r>
          </w:p>
        </w:tc>
        <w:tc>
          <w:tcPr>
            <w:tcW w:w="2268" w:type="dxa"/>
            <w:hideMark/>
          </w:tcPr>
          <w:p w14:paraId="5EF593AC" w14:textId="77777777" w:rsidR="0030224C" w:rsidRPr="0026377E" w:rsidRDefault="0030224C" w:rsidP="00C40699">
            <w:pPr>
              <w:pStyle w:val="NoSpacing"/>
              <w:rPr>
                <w:rFonts w:ascii="Arial" w:hAnsi="Arial" w:cs="Arial"/>
                <w:color w:val="000000" w:themeColor="text1"/>
                <w:sz w:val="24"/>
                <w:szCs w:val="24"/>
              </w:rPr>
            </w:pPr>
            <w:r w:rsidRPr="0026377E">
              <w:rPr>
                <w:rFonts w:ascii="Arial" w:hAnsi="Arial" w:cs="Arial"/>
                <w:color w:val="000000" w:themeColor="text1"/>
                <w:sz w:val="24"/>
                <w:szCs w:val="24"/>
              </w:rPr>
              <w:t>Hospital A</w:t>
            </w:r>
          </w:p>
        </w:tc>
        <w:tc>
          <w:tcPr>
            <w:tcW w:w="851" w:type="dxa"/>
            <w:hideMark/>
          </w:tcPr>
          <w:p w14:paraId="0E2F27D8" w14:textId="77777777" w:rsidR="0030224C" w:rsidRPr="0026377E" w:rsidRDefault="0030224C" w:rsidP="00C40699">
            <w:pPr>
              <w:pStyle w:val="NoSpacing"/>
              <w:rPr>
                <w:rFonts w:ascii="Arial" w:hAnsi="Arial" w:cs="Arial"/>
                <w:color w:val="000000" w:themeColor="text1"/>
                <w:sz w:val="24"/>
                <w:szCs w:val="24"/>
              </w:rPr>
            </w:pPr>
            <w:r w:rsidRPr="0026377E">
              <w:rPr>
                <w:rFonts w:ascii="Arial" w:hAnsi="Arial" w:cs="Arial"/>
                <w:color w:val="000000" w:themeColor="text1"/>
                <w:sz w:val="24"/>
                <w:szCs w:val="24"/>
              </w:rPr>
              <w:t>165</w:t>
            </w:r>
          </w:p>
        </w:tc>
        <w:tc>
          <w:tcPr>
            <w:tcW w:w="992" w:type="dxa"/>
            <w:hideMark/>
          </w:tcPr>
          <w:p w14:paraId="421854B2" w14:textId="77777777" w:rsidR="0030224C" w:rsidRPr="0026377E" w:rsidRDefault="0030224C" w:rsidP="00C40699">
            <w:pPr>
              <w:pStyle w:val="NoSpacing"/>
              <w:rPr>
                <w:rFonts w:ascii="Arial" w:hAnsi="Arial" w:cs="Arial"/>
                <w:color w:val="000000" w:themeColor="text1"/>
                <w:sz w:val="24"/>
                <w:szCs w:val="24"/>
              </w:rPr>
            </w:pPr>
            <w:r w:rsidRPr="0026377E">
              <w:rPr>
                <w:rFonts w:ascii="Arial" w:hAnsi="Arial" w:cs="Arial"/>
                <w:color w:val="000000" w:themeColor="text1"/>
                <w:sz w:val="24"/>
                <w:szCs w:val="24"/>
              </w:rPr>
              <w:t>3.51</w:t>
            </w:r>
          </w:p>
        </w:tc>
        <w:tc>
          <w:tcPr>
            <w:tcW w:w="954" w:type="dxa"/>
            <w:hideMark/>
          </w:tcPr>
          <w:p w14:paraId="3A761897" w14:textId="77777777" w:rsidR="0030224C" w:rsidRPr="0026377E" w:rsidRDefault="0030224C" w:rsidP="00C40699">
            <w:pPr>
              <w:pStyle w:val="NoSpacing"/>
              <w:rPr>
                <w:rFonts w:ascii="Arial" w:hAnsi="Arial" w:cs="Arial"/>
                <w:color w:val="000000" w:themeColor="text1"/>
                <w:sz w:val="24"/>
                <w:szCs w:val="24"/>
              </w:rPr>
            </w:pPr>
            <w:r w:rsidRPr="0026377E">
              <w:rPr>
                <w:rFonts w:ascii="Arial" w:hAnsi="Arial" w:cs="Arial"/>
                <w:color w:val="000000" w:themeColor="text1"/>
                <w:sz w:val="24"/>
                <w:szCs w:val="24"/>
              </w:rPr>
              <w:t>0.25</w:t>
            </w:r>
          </w:p>
        </w:tc>
        <w:tc>
          <w:tcPr>
            <w:tcW w:w="0" w:type="auto"/>
            <w:hideMark/>
          </w:tcPr>
          <w:p w14:paraId="5F9A3038" w14:textId="77777777" w:rsidR="0030224C" w:rsidRPr="0026377E" w:rsidRDefault="0030224C" w:rsidP="00C40699">
            <w:pPr>
              <w:pStyle w:val="NoSpacing"/>
              <w:rPr>
                <w:rFonts w:ascii="Arial" w:hAnsi="Arial" w:cs="Arial"/>
                <w:color w:val="000000" w:themeColor="text1"/>
                <w:sz w:val="24"/>
                <w:szCs w:val="24"/>
              </w:rPr>
            </w:pPr>
            <w:r w:rsidRPr="0026377E">
              <w:rPr>
                <w:rFonts w:ascii="Arial" w:hAnsi="Arial" w:cs="Arial"/>
                <w:color w:val="000000" w:themeColor="text1"/>
                <w:sz w:val="24"/>
                <w:szCs w:val="24"/>
              </w:rPr>
              <w:t>VH</w:t>
            </w:r>
          </w:p>
        </w:tc>
      </w:tr>
      <w:tr w:rsidR="0030224C" w:rsidRPr="0026377E" w14:paraId="32B3370B" w14:textId="77777777" w:rsidTr="00A920AE">
        <w:trPr>
          <w:trHeight w:val="271"/>
        </w:trPr>
        <w:tc>
          <w:tcPr>
            <w:tcW w:w="2835" w:type="dxa"/>
          </w:tcPr>
          <w:p w14:paraId="530E1E3D" w14:textId="77777777" w:rsidR="0030224C" w:rsidRPr="0026377E" w:rsidRDefault="0030224C" w:rsidP="00C40699">
            <w:pPr>
              <w:pStyle w:val="NoSpacing"/>
              <w:rPr>
                <w:rFonts w:ascii="Arial" w:hAnsi="Arial" w:cs="Arial"/>
                <w:color w:val="000000" w:themeColor="text1"/>
                <w:sz w:val="24"/>
                <w:szCs w:val="24"/>
              </w:rPr>
            </w:pPr>
          </w:p>
        </w:tc>
        <w:tc>
          <w:tcPr>
            <w:tcW w:w="2268" w:type="dxa"/>
            <w:hideMark/>
          </w:tcPr>
          <w:p w14:paraId="5FAAF262" w14:textId="77777777" w:rsidR="0030224C" w:rsidRPr="0026377E" w:rsidRDefault="0030224C" w:rsidP="00C40699">
            <w:pPr>
              <w:pStyle w:val="NoSpacing"/>
              <w:rPr>
                <w:rFonts w:ascii="Arial" w:hAnsi="Arial" w:cs="Arial"/>
                <w:color w:val="000000" w:themeColor="text1"/>
                <w:sz w:val="24"/>
                <w:szCs w:val="24"/>
              </w:rPr>
            </w:pPr>
            <w:r w:rsidRPr="0026377E">
              <w:rPr>
                <w:rFonts w:ascii="Arial" w:hAnsi="Arial" w:cs="Arial"/>
                <w:color w:val="000000" w:themeColor="text1"/>
                <w:sz w:val="24"/>
                <w:szCs w:val="24"/>
              </w:rPr>
              <w:t>Hospital B</w:t>
            </w:r>
          </w:p>
        </w:tc>
        <w:tc>
          <w:tcPr>
            <w:tcW w:w="851" w:type="dxa"/>
            <w:hideMark/>
          </w:tcPr>
          <w:p w14:paraId="3C218CD8" w14:textId="77777777" w:rsidR="0030224C" w:rsidRPr="0026377E" w:rsidRDefault="0030224C" w:rsidP="00C40699">
            <w:pPr>
              <w:pStyle w:val="NoSpacing"/>
              <w:rPr>
                <w:rFonts w:ascii="Arial" w:hAnsi="Arial" w:cs="Arial"/>
                <w:color w:val="000000" w:themeColor="text1"/>
                <w:sz w:val="24"/>
                <w:szCs w:val="24"/>
              </w:rPr>
            </w:pPr>
            <w:r w:rsidRPr="0026377E">
              <w:rPr>
                <w:rFonts w:ascii="Arial" w:hAnsi="Arial" w:cs="Arial"/>
                <w:color w:val="000000" w:themeColor="text1"/>
                <w:sz w:val="24"/>
                <w:szCs w:val="24"/>
              </w:rPr>
              <w:t>40</w:t>
            </w:r>
          </w:p>
        </w:tc>
        <w:tc>
          <w:tcPr>
            <w:tcW w:w="992" w:type="dxa"/>
            <w:hideMark/>
          </w:tcPr>
          <w:p w14:paraId="6E24FBE1" w14:textId="77777777" w:rsidR="0030224C" w:rsidRPr="0026377E" w:rsidRDefault="0030224C" w:rsidP="00C40699">
            <w:pPr>
              <w:pStyle w:val="NoSpacing"/>
              <w:rPr>
                <w:rFonts w:ascii="Arial" w:hAnsi="Arial" w:cs="Arial"/>
                <w:color w:val="000000" w:themeColor="text1"/>
                <w:sz w:val="24"/>
                <w:szCs w:val="24"/>
              </w:rPr>
            </w:pPr>
            <w:r w:rsidRPr="0026377E">
              <w:rPr>
                <w:rFonts w:ascii="Arial" w:hAnsi="Arial" w:cs="Arial"/>
                <w:color w:val="000000" w:themeColor="text1"/>
                <w:sz w:val="24"/>
                <w:szCs w:val="24"/>
              </w:rPr>
              <w:t>3.54</w:t>
            </w:r>
          </w:p>
        </w:tc>
        <w:tc>
          <w:tcPr>
            <w:tcW w:w="954" w:type="dxa"/>
            <w:hideMark/>
          </w:tcPr>
          <w:p w14:paraId="1BDFD689" w14:textId="77777777" w:rsidR="0030224C" w:rsidRPr="0026377E" w:rsidRDefault="0030224C" w:rsidP="00C40699">
            <w:pPr>
              <w:pStyle w:val="NoSpacing"/>
              <w:rPr>
                <w:rFonts w:ascii="Arial" w:hAnsi="Arial" w:cs="Arial"/>
                <w:color w:val="000000" w:themeColor="text1"/>
                <w:sz w:val="24"/>
                <w:szCs w:val="24"/>
              </w:rPr>
            </w:pPr>
            <w:r w:rsidRPr="0026377E">
              <w:rPr>
                <w:rFonts w:ascii="Arial" w:hAnsi="Arial" w:cs="Arial"/>
                <w:color w:val="000000" w:themeColor="text1"/>
                <w:sz w:val="24"/>
                <w:szCs w:val="24"/>
              </w:rPr>
              <w:t>0.25</w:t>
            </w:r>
          </w:p>
        </w:tc>
        <w:tc>
          <w:tcPr>
            <w:tcW w:w="0" w:type="auto"/>
            <w:hideMark/>
          </w:tcPr>
          <w:p w14:paraId="7535F98B" w14:textId="77777777" w:rsidR="0030224C" w:rsidRPr="0026377E" w:rsidRDefault="0030224C" w:rsidP="00C40699">
            <w:pPr>
              <w:pStyle w:val="NoSpacing"/>
              <w:rPr>
                <w:rFonts w:ascii="Arial" w:hAnsi="Arial" w:cs="Arial"/>
                <w:color w:val="000000" w:themeColor="text1"/>
                <w:sz w:val="24"/>
                <w:szCs w:val="24"/>
              </w:rPr>
            </w:pPr>
            <w:r w:rsidRPr="0026377E">
              <w:rPr>
                <w:rFonts w:ascii="Arial" w:hAnsi="Arial" w:cs="Arial"/>
                <w:color w:val="000000" w:themeColor="text1"/>
                <w:sz w:val="24"/>
                <w:szCs w:val="24"/>
              </w:rPr>
              <w:t>VH</w:t>
            </w:r>
          </w:p>
        </w:tc>
      </w:tr>
      <w:tr w:rsidR="0030224C" w:rsidRPr="0026377E" w14:paraId="4ECDC48C" w14:textId="77777777" w:rsidTr="00A920AE">
        <w:trPr>
          <w:trHeight w:val="271"/>
        </w:trPr>
        <w:tc>
          <w:tcPr>
            <w:tcW w:w="2835" w:type="dxa"/>
          </w:tcPr>
          <w:p w14:paraId="20536A0E" w14:textId="77777777" w:rsidR="0030224C" w:rsidRPr="0026377E" w:rsidRDefault="0030224C" w:rsidP="00C40699">
            <w:pPr>
              <w:pStyle w:val="NoSpacing"/>
              <w:rPr>
                <w:rFonts w:ascii="Arial" w:hAnsi="Arial" w:cs="Arial"/>
                <w:color w:val="000000" w:themeColor="text1"/>
                <w:sz w:val="24"/>
                <w:szCs w:val="24"/>
              </w:rPr>
            </w:pPr>
          </w:p>
        </w:tc>
        <w:tc>
          <w:tcPr>
            <w:tcW w:w="2268" w:type="dxa"/>
            <w:hideMark/>
          </w:tcPr>
          <w:p w14:paraId="3B185262" w14:textId="77777777" w:rsidR="0030224C" w:rsidRPr="0026377E" w:rsidRDefault="0030224C" w:rsidP="00C40699">
            <w:pPr>
              <w:pStyle w:val="NoSpacing"/>
              <w:rPr>
                <w:rFonts w:ascii="Arial" w:hAnsi="Arial" w:cs="Arial"/>
                <w:color w:val="000000" w:themeColor="text1"/>
                <w:sz w:val="24"/>
                <w:szCs w:val="24"/>
              </w:rPr>
            </w:pPr>
            <w:r w:rsidRPr="0026377E">
              <w:rPr>
                <w:rFonts w:ascii="Arial" w:hAnsi="Arial" w:cs="Arial"/>
                <w:color w:val="000000" w:themeColor="text1"/>
                <w:sz w:val="24"/>
                <w:szCs w:val="24"/>
              </w:rPr>
              <w:t>Hospital C</w:t>
            </w:r>
          </w:p>
        </w:tc>
        <w:tc>
          <w:tcPr>
            <w:tcW w:w="851" w:type="dxa"/>
            <w:hideMark/>
          </w:tcPr>
          <w:p w14:paraId="2F1D5564" w14:textId="77777777" w:rsidR="0030224C" w:rsidRPr="0026377E" w:rsidRDefault="0030224C" w:rsidP="00C40699">
            <w:pPr>
              <w:pStyle w:val="NoSpacing"/>
              <w:rPr>
                <w:rFonts w:ascii="Arial" w:hAnsi="Arial" w:cs="Arial"/>
                <w:color w:val="000000" w:themeColor="text1"/>
                <w:sz w:val="24"/>
                <w:szCs w:val="24"/>
              </w:rPr>
            </w:pPr>
            <w:r w:rsidRPr="0026377E">
              <w:rPr>
                <w:rFonts w:ascii="Arial" w:hAnsi="Arial" w:cs="Arial"/>
                <w:color w:val="000000" w:themeColor="text1"/>
                <w:sz w:val="24"/>
                <w:szCs w:val="24"/>
              </w:rPr>
              <w:t>35</w:t>
            </w:r>
          </w:p>
        </w:tc>
        <w:tc>
          <w:tcPr>
            <w:tcW w:w="992" w:type="dxa"/>
            <w:hideMark/>
          </w:tcPr>
          <w:p w14:paraId="1361A45D" w14:textId="77777777" w:rsidR="0030224C" w:rsidRPr="0026377E" w:rsidRDefault="0030224C" w:rsidP="00C40699">
            <w:pPr>
              <w:pStyle w:val="NoSpacing"/>
              <w:rPr>
                <w:rFonts w:ascii="Arial" w:hAnsi="Arial" w:cs="Arial"/>
                <w:color w:val="000000" w:themeColor="text1"/>
                <w:sz w:val="24"/>
                <w:szCs w:val="24"/>
              </w:rPr>
            </w:pPr>
            <w:r w:rsidRPr="0026377E">
              <w:rPr>
                <w:rFonts w:ascii="Arial" w:hAnsi="Arial" w:cs="Arial"/>
                <w:color w:val="000000" w:themeColor="text1"/>
                <w:sz w:val="24"/>
                <w:szCs w:val="24"/>
              </w:rPr>
              <w:t>3.53</w:t>
            </w:r>
          </w:p>
        </w:tc>
        <w:tc>
          <w:tcPr>
            <w:tcW w:w="954" w:type="dxa"/>
            <w:hideMark/>
          </w:tcPr>
          <w:p w14:paraId="23EB3EC1" w14:textId="77777777" w:rsidR="0030224C" w:rsidRPr="0026377E" w:rsidRDefault="0030224C" w:rsidP="00C40699">
            <w:pPr>
              <w:pStyle w:val="NoSpacing"/>
              <w:rPr>
                <w:rFonts w:ascii="Arial" w:hAnsi="Arial" w:cs="Arial"/>
                <w:color w:val="000000" w:themeColor="text1"/>
                <w:sz w:val="24"/>
                <w:szCs w:val="24"/>
              </w:rPr>
            </w:pPr>
            <w:r w:rsidRPr="0026377E">
              <w:rPr>
                <w:rFonts w:ascii="Arial" w:hAnsi="Arial" w:cs="Arial"/>
                <w:color w:val="000000" w:themeColor="text1"/>
                <w:sz w:val="24"/>
                <w:szCs w:val="24"/>
              </w:rPr>
              <w:t>0.27</w:t>
            </w:r>
          </w:p>
        </w:tc>
        <w:tc>
          <w:tcPr>
            <w:tcW w:w="0" w:type="auto"/>
            <w:hideMark/>
          </w:tcPr>
          <w:p w14:paraId="12D34A15" w14:textId="77777777" w:rsidR="0030224C" w:rsidRPr="0026377E" w:rsidRDefault="0030224C" w:rsidP="00C40699">
            <w:pPr>
              <w:pStyle w:val="NoSpacing"/>
              <w:rPr>
                <w:rFonts w:ascii="Arial" w:hAnsi="Arial" w:cs="Arial"/>
                <w:color w:val="000000" w:themeColor="text1"/>
                <w:sz w:val="24"/>
                <w:szCs w:val="24"/>
              </w:rPr>
            </w:pPr>
            <w:r w:rsidRPr="0026377E">
              <w:rPr>
                <w:rFonts w:ascii="Arial" w:hAnsi="Arial" w:cs="Arial"/>
                <w:color w:val="000000" w:themeColor="text1"/>
                <w:sz w:val="24"/>
                <w:szCs w:val="24"/>
              </w:rPr>
              <w:t>VH</w:t>
            </w:r>
          </w:p>
        </w:tc>
      </w:tr>
      <w:tr w:rsidR="0030224C" w:rsidRPr="0026377E" w14:paraId="26635815" w14:textId="77777777" w:rsidTr="00A920AE">
        <w:trPr>
          <w:trHeight w:val="271"/>
        </w:trPr>
        <w:tc>
          <w:tcPr>
            <w:tcW w:w="2835" w:type="dxa"/>
          </w:tcPr>
          <w:p w14:paraId="46F9FC2F" w14:textId="77777777" w:rsidR="0030224C" w:rsidRPr="0026377E" w:rsidRDefault="0030224C" w:rsidP="00C40699">
            <w:pPr>
              <w:pStyle w:val="NoSpacing"/>
              <w:rPr>
                <w:rFonts w:ascii="Arial" w:hAnsi="Arial" w:cs="Arial"/>
                <w:color w:val="000000" w:themeColor="text1"/>
                <w:sz w:val="24"/>
                <w:szCs w:val="24"/>
              </w:rPr>
            </w:pPr>
          </w:p>
        </w:tc>
        <w:tc>
          <w:tcPr>
            <w:tcW w:w="2268" w:type="dxa"/>
            <w:hideMark/>
          </w:tcPr>
          <w:p w14:paraId="7F4C824B" w14:textId="77777777" w:rsidR="0030224C" w:rsidRPr="0026377E" w:rsidRDefault="0030224C" w:rsidP="00C40699">
            <w:pPr>
              <w:pStyle w:val="NoSpacing"/>
              <w:rPr>
                <w:rFonts w:ascii="Arial" w:hAnsi="Arial" w:cs="Arial"/>
                <w:color w:val="000000" w:themeColor="text1"/>
                <w:sz w:val="24"/>
                <w:szCs w:val="24"/>
              </w:rPr>
            </w:pPr>
            <w:r w:rsidRPr="0026377E">
              <w:rPr>
                <w:rFonts w:ascii="Arial" w:hAnsi="Arial" w:cs="Arial"/>
                <w:color w:val="000000" w:themeColor="text1"/>
                <w:sz w:val="24"/>
                <w:szCs w:val="24"/>
              </w:rPr>
              <w:t>Hospital D</w:t>
            </w:r>
          </w:p>
        </w:tc>
        <w:tc>
          <w:tcPr>
            <w:tcW w:w="851" w:type="dxa"/>
            <w:hideMark/>
          </w:tcPr>
          <w:p w14:paraId="352F74AD" w14:textId="77777777" w:rsidR="0030224C" w:rsidRPr="0026377E" w:rsidRDefault="0030224C" w:rsidP="00C40699">
            <w:pPr>
              <w:pStyle w:val="NoSpacing"/>
              <w:rPr>
                <w:rFonts w:ascii="Arial" w:hAnsi="Arial" w:cs="Arial"/>
                <w:color w:val="000000" w:themeColor="text1"/>
                <w:sz w:val="24"/>
                <w:szCs w:val="24"/>
              </w:rPr>
            </w:pPr>
            <w:r w:rsidRPr="0026377E">
              <w:rPr>
                <w:rFonts w:ascii="Arial" w:hAnsi="Arial" w:cs="Arial"/>
                <w:color w:val="000000" w:themeColor="text1"/>
                <w:sz w:val="24"/>
                <w:szCs w:val="24"/>
              </w:rPr>
              <w:t>98</w:t>
            </w:r>
          </w:p>
        </w:tc>
        <w:tc>
          <w:tcPr>
            <w:tcW w:w="992" w:type="dxa"/>
            <w:hideMark/>
          </w:tcPr>
          <w:p w14:paraId="789BED62" w14:textId="77777777" w:rsidR="0030224C" w:rsidRPr="0026377E" w:rsidRDefault="0030224C" w:rsidP="00C40699">
            <w:pPr>
              <w:pStyle w:val="NoSpacing"/>
              <w:rPr>
                <w:rFonts w:ascii="Arial" w:hAnsi="Arial" w:cs="Arial"/>
                <w:color w:val="000000" w:themeColor="text1"/>
                <w:sz w:val="24"/>
                <w:szCs w:val="24"/>
              </w:rPr>
            </w:pPr>
            <w:r w:rsidRPr="0026377E">
              <w:rPr>
                <w:rFonts w:ascii="Arial" w:hAnsi="Arial" w:cs="Arial"/>
                <w:color w:val="000000" w:themeColor="text1"/>
                <w:sz w:val="24"/>
                <w:szCs w:val="24"/>
              </w:rPr>
              <w:t>3.51</w:t>
            </w:r>
          </w:p>
        </w:tc>
        <w:tc>
          <w:tcPr>
            <w:tcW w:w="954" w:type="dxa"/>
            <w:hideMark/>
          </w:tcPr>
          <w:p w14:paraId="10EEAEF5" w14:textId="77777777" w:rsidR="0030224C" w:rsidRPr="0026377E" w:rsidRDefault="0030224C" w:rsidP="00C40699">
            <w:pPr>
              <w:pStyle w:val="NoSpacing"/>
              <w:rPr>
                <w:rFonts w:ascii="Arial" w:hAnsi="Arial" w:cs="Arial"/>
                <w:color w:val="000000" w:themeColor="text1"/>
                <w:sz w:val="24"/>
                <w:szCs w:val="24"/>
              </w:rPr>
            </w:pPr>
            <w:r w:rsidRPr="0026377E">
              <w:rPr>
                <w:rFonts w:ascii="Arial" w:hAnsi="Arial" w:cs="Arial"/>
                <w:color w:val="000000" w:themeColor="text1"/>
                <w:sz w:val="24"/>
                <w:szCs w:val="24"/>
              </w:rPr>
              <w:t>0.25</w:t>
            </w:r>
          </w:p>
        </w:tc>
        <w:tc>
          <w:tcPr>
            <w:tcW w:w="0" w:type="auto"/>
            <w:hideMark/>
          </w:tcPr>
          <w:p w14:paraId="2FBAA547" w14:textId="77777777" w:rsidR="0030224C" w:rsidRPr="0026377E" w:rsidRDefault="0030224C" w:rsidP="00C40699">
            <w:pPr>
              <w:pStyle w:val="NoSpacing"/>
              <w:rPr>
                <w:rFonts w:ascii="Arial" w:hAnsi="Arial" w:cs="Arial"/>
                <w:color w:val="000000" w:themeColor="text1"/>
                <w:sz w:val="24"/>
                <w:szCs w:val="24"/>
              </w:rPr>
            </w:pPr>
            <w:r w:rsidRPr="0026377E">
              <w:rPr>
                <w:rFonts w:ascii="Arial" w:hAnsi="Arial" w:cs="Arial"/>
                <w:color w:val="000000" w:themeColor="text1"/>
                <w:sz w:val="24"/>
                <w:szCs w:val="24"/>
              </w:rPr>
              <w:t>VH</w:t>
            </w:r>
          </w:p>
        </w:tc>
      </w:tr>
    </w:tbl>
    <w:p w14:paraId="4C36D573" w14:textId="77777777" w:rsidR="0030224C" w:rsidRPr="0026377E" w:rsidRDefault="0030224C" w:rsidP="00C40699">
      <w:pPr>
        <w:pStyle w:val="NoSpacing"/>
        <w:rPr>
          <w:rFonts w:ascii="Arial" w:eastAsia="Times New Roman" w:hAnsi="Arial" w:cs="Arial"/>
          <w:i/>
          <w:iCs/>
          <w:color w:val="000000" w:themeColor="text1"/>
          <w:lang w:eastAsia="en-PH"/>
        </w:rPr>
      </w:pPr>
    </w:p>
    <w:p w14:paraId="43E20E6B" w14:textId="64FCD7AC" w:rsidR="0030224C" w:rsidRPr="0026377E" w:rsidRDefault="00B171D5" w:rsidP="00C40699">
      <w:pPr>
        <w:pStyle w:val="NormalWeb"/>
        <w:ind w:firstLine="720"/>
        <w:jc w:val="both"/>
        <w:rPr>
          <w:rFonts w:ascii="Arial" w:hAnsi="Arial" w:cs="Arial"/>
          <w:color w:val="000000" w:themeColor="text1"/>
        </w:rPr>
      </w:pPr>
      <w:r w:rsidRPr="0026377E">
        <w:rPr>
          <w:rFonts w:ascii="Arial" w:hAnsi="Arial" w:cs="Arial"/>
          <w:color w:val="000000" w:themeColor="text1"/>
        </w:rPr>
        <w:t>Table 4 showed the extent of Supplier Relationship Management of selected private hospitals when grouped according to affiliate. For Communication, the highest mean was obtained by Hospital A with a mean of 3.52, while the lowest mean was obtained by Hospital D with a mean of 3.50.For Collaboration, the highest mean was obtained by Hospital B with a mean of 3.56, while the lowest mean was obtained by both Hospital A and Hospital D with a mean of 3.52.For Supplier Performance Monitoring, the highest mean was obtained by Hospital B with a mean of 3.55, while the lowest mean was obtained by both Hospital A and Hospital D with a mean of 3.50.Overall, the highest mean was obtained by Hospital B with a mean of 3.54, while the lowest mean was obtained by both Hospital A and Hospital D with a mean of 3.51.</w:t>
      </w:r>
    </w:p>
    <w:p w14:paraId="27B0C36E" w14:textId="20348502" w:rsidR="00B20C42" w:rsidRPr="0026377E" w:rsidRDefault="008D2BE0" w:rsidP="00C40699">
      <w:pPr>
        <w:pStyle w:val="NormalWeb"/>
        <w:ind w:firstLine="720"/>
        <w:jc w:val="both"/>
        <w:rPr>
          <w:rFonts w:ascii="Arial" w:hAnsi="Arial" w:cs="Arial"/>
          <w:color w:val="000000" w:themeColor="text1"/>
        </w:rPr>
      </w:pPr>
      <w:r w:rsidRPr="0026377E">
        <w:rPr>
          <w:rFonts w:ascii="Arial" w:hAnsi="Arial" w:cs="Arial"/>
          <w:color w:val="000000" w:themeColor="text1"/>
        </w:rPr>
        <w:t>The result</w:t>
      </w:r>
      <w:r w:rsidR="00FB3058" w:rsidRPr="0026377E">
        <w:rPr>
          <w:rFonts w:ascii="Arial" w:hAnsi="Arial" w:cs="Arial"/>
          <w:color w:val="000000" w:themeColor="text1"/>
        </w:rPr>
        <w:t xml:space="preserve"> showed that the highest result was found in </w:t>
      </w:r>
      <w:r w:rsidR="00FB3058" w:rsidRPr="0026377E">
        <w:rPr>
          <w:rStyle w:val="Strong"/>
          <w:rFonts w:ascii="Arial" w:hAnsi="Arial" w:cs="Arial"/>
          <w:b w:val="0"/>
          <w:bCs w:val="0"/>
          <w:color w:val="000000" w:themeColor="text1"/>
        </w:rPr>
        <w:t>Collaboration among Hospital B</w:t>
      </w:r>
      <w:r w:rsidR="00FB3058" w:rsidRPr="0026377E">
        <w:rPr>
          <w:rFonts w:ascii="Arial" w:hAnsi="Arial" w:cs="Arial"/>
          <w:color w:val="000000" w:themeColor="text1"/>
        </w:rPr>
        <w:t xml:space="preserve">, with a mean score of </w:t>
      </w:r>
      <w:r w:rsidR="00FB3058" w:rsidRPr="0026377E">
        <w:rPr>
          <w:rStyle w:val="Strong"/>
          <w:rFonts w:ascii="Arial" w:hAnsi="Arial" w:cs="Arial"/>
          <w:b w:val="0"/>
          <w:bCs w:val="0"/>
          <w:color w:val="000000" w:themeColor="text1"/>
        </w:rPr>
        <w:t>3.56</w:t>
      </w:r>
      <w:r w:rsidR="00FB3058" w:rsidRPr="0026377E">
        <w:rPr>
          <w:rFonts w:ascii="Arial" w:hAnsi="Arial" w:cs="Arial"/>
          <w:color w:val="000000" w:themeColor="text1"/>
        </w:rPr>
        <w:t xml:space="preserve"> (SD = 0.29). This indicated that </w:t>
      </w:r>
      <w:r w:rsidR="00FB3058" w:rsidRPr="0026377E">
        <w:rPr>
          <w:rStyle w:val="Strong"/>
          <w:rFonts w:ascii="Arial" w:hAnsi="Arial" w:cs="Arial"/>
          <w:b w:val="0"/>
          <w:bCs w:val="0"/>
          <w:color w:val="000000" w:themeColor="text1"/>
        </w:rPr>
        <w:t>Hospital B</w:t>
      </w:r>
      <w:r w:rsidR="00FB3058" w:rsidRPr="0026377E">
        <w:rPr>
          <w:rFonts w:ascii="Arial" w:hAnsi="Arial" w:cs="Arial"/>
          <w:color w:val="000000" w:themeColor="text1"/>
        </w:rPr>
        <w:t xml:space="preserve"> had the strongest rating in terms of supplier collaboration compared with the other dimensions and affiliates. On the other hand, the lowest results were found in </w:t>
      </w:r>
      <w:r w:rsidR="00FB3058" w:rsidRPr="0026377E">
        <w:rPr>
          <w:rStyle w:val="Strong"/>
          <w:rFonts w:ascii="Arial" w:hAnsi="Arial" w:cs="Arial"/>
          <w:b w:val="0"/>
          <w:bCs w:val="0"/>
          <w:color w:val="000000" w:themeColor="text1"/>
        </w:rPr>
        <w:t>Communication among Hospital D</w:t>
      </w:r>
      <w:r w:rsidR="00FB3058" w:rsidRPr="0026377E">
        <w:rPr>
          <w:rFonts w:ascii="Arial" w:hAnsi="Arial" w:cs="Arial"/>
          <w:color w:val="000000" w:themeColor="text1"/>
        </w:rPr>
        <w:t xml:space="preserve">, with a mean score of </w:t>
      </w:r>
      <w:r w:rsidR="00FB3058" w:rsidRPr="0026377E">
        <w:rPr>
          <w:rStyle w:val="Strong"/>
          <w:rFonts w:ascii="Arial" w:hAnsi="Arial" w:cs="Arial"/>
          <w:b w:val="0"/>
          <w:bCs w:val="0"/>
          <w:color w:val="000000" w:themeColor="text1"/>
        </w:rPr>
        <w:t>3.50</w:t>
      </w:r>
      <w:r w:rsidR="00FB3058" w:rsidRPr="0026377E">
        <w:rPr>
          <w:rFonts w:ascii="Arial" w:hAnsi="Arial" w:cs="Arial"/>
          <w:color w:val="000000" w:themeColor="text1"/>
        </w:rPr>
        <w:t xml:space="preserve"> (SD = 0.25), </w:t>
      </w:r>
      <w:r w:rsidR="00FB3058" w:rsidRPr="0026377E">
        <w:rPr>
          <w:rStyle w:val="Strong"/>
          <w:rFonts w:ascii="Arial" w:hAnsi="Arial" w:cs="Arial"/>
          <w:b w:val="0"/>
          <w:bCs w:val="0"/>
          <w:color w:val="000000" w:themeColor="text1"/>
        </w:rPr>
        <w:t>Supplier Performance Monitoring among Hospital A</w:t>
      </w:r>
      <w:r w:rsidR="00FB3058" w:rsidRPr="0026377E">
        <w:rPr>
          <w:rFonts w:ascii="Arial" w:hAnsi="Arial" w:cs="Arial"/>
          <w:color w:val="000000" w:themeColor="text1"/>
        </w:rPr>
        <w:t xml:space="preserve">, with a mean score of </w:t>
      </w:r>
      <w:r w:rsidR="00FB3058" w:rsidRPr="0026377E">
        <w:rPr>
          <w:rStyle w:val="Strong"/>
          <w:rFonts w:ascii="Arial" w:hAnsi="Arial" w:cs="Arial"/>
          <w:b w:val="0"/>
          <w:bCs w:val="0"/>
          <w:color w:val="000000" w:themeColor="text1"/>
        </w:rPr>
        <w:t>3.50</w:t>
      </w:r>
      <w:r w:rsidR="00FB3058" w:rsidRPr="0026377E">
        <w:rPr>
          <w:rFonts w:ascii="Arial" w:hAnsi="Arial" w:cs="Arial"/>
          <w:color w:val="000000" w:themeColor="text1"/>
        </w:rPr>
        <w:t xml:space="preserve"> (SD = 0.34), and </w:t>
      </w:r>
      <w:r w:rsidR="00FB3058" w:rsidRPr="0026377E">
        <w:rPr>
          <w:rStyle w:val="Strong"/>
          <w:rFonts w:ascii="Arial" w:hAnsi="Arial" w:cs="Arial"/>
          <w:b w:val="0"/>
          <w:bCs w:val="0"/>
          <w:color w:val="000000" w:themeColor="text1"/>
        </w:rPr>
        <w:t>Supplier Performance Monitoring among Hospital D</w:t>
      </w:r>
      <w:r w:rsidR="00FB3058" w:rsidRPr="0026377E">
        <w:rPr>
          <w:rFonts w:ascii="Arial" w:hAnsi="Arial" w:cs="Arial"/>
          <w:color w:val="000000" w:themeColor="text1"/>
        </w:rPr>
        <w:t xml:space="preserve">, with a mean score of </w:t>
      </w:r>
      <w:r w:rsidR="00FB3058" w:rsidRPr="0026377E">
        <w:rPr>
          <w:rStyle w:val="Strong"/>
          <w:rFonts w:ascii="Arial" w:hAnsi="Arial" w:cs="Arial"/>
          <w:b w:val="0"/>
          <w:bCs w:val="0"/>
          <w:color w:val="000000" w:themeColor="text1"/>
        </w:rPr>
        <w:t>3.50</w:t>
      </w:r>
      <w:r w:rsidR="00FB3058" w:rsidRPr="0026377E">
        <w:rPr>
          <w:rFonts w:ascii="Arial" w:hAnsi="Arial" w:cs="Arial"/>
          <w:color w:val="000000" w:themeColor="text1"/>
        </w:rPr>
        <w:t xml:space="preserve"> (SD = 0.34). These results showed that these areas had slightly lower ratings compared with the other results in the table. Furthermore, </w:t>
      </w:r>
      <w:r w:rsidR="00FB3058" w:rsidRPr="0026377E">
        <w:rPr>
          <w:rStyle w:val="Strong"/>
          <w:rFonts w:ascii="Arial" w:hAnsi="Arial" w:cs="Arial"/>
          <w:b w:val="0"/>
          <w:bCs w:val="0"/>
          <w:color w:val="000000" w:themeColor="text1"/>
        </w:rPr>
        <w:t>Hospital B</w:t>
      </w:r>
      <w:r w:rsidR="00FB3058" w:rsidRPr="0026377E">
        <w:rPr>
          <w:rFonts w:ascii="Arial" w:hAnsi="Arial" w:cs="Arial"/>
          <w:color w:val="000000" w:themeColor="text1"/>
        </w:rPr>
        <w:t xml:space="preserve"> obtained the </w:t>
      </w:r>
      <w:r w:rsidR="00FB3058" w:rsidRPr="0026377E">
        <w:rPr>
          <w:rFonts w:ascii="Arial" w:hAnsi="Arial" w:cs="Arial"/>
          <w:color w:val="000000" w:themeColor="text1"/>
        </w:rPr>
        <w:lastRenderedPageBreak/>
        <w:t xml:space="preserve">highest overall result with a mean score of </w:t>
      </w:r>
      <w:r w:rsidR="00FB3058" w:rsidRPr="0026377E">
        <w:rPr>
          <w:rStyle w:val="Strong"/>
          <w:rFonts w:ascii="Arial" w:hAnsi="Arial" w:cs="Arial"/>
          <w:b w:val="0"/>
          <w:bCs w:val="0"/>
          <w:color w:val="000000" w:themeColor="text1"/>
        </w:rPr>
        <w:t>3.54</w:t>
      </w:r>
      <w:r w:rsidR="00FB3058" w:rsidRPr="0026377E">
        <w:rPr>
          <w:rFonts w:ascii="Arial" w:hAnsi="Arial" w:cs="Arial"/>
          <w:color w:val="000000" w:themeColor="text1"/>
        </w:rPr>
        <w:t xml:space="preserve"> (SD = 0.25). Meanwhile, </w:t>
      </w:r>
      <w:r w:rsidR="00FB3058" w:rsidRPr="0026377E">
        <w:rPr>
          <w:rStyle w:val="Strong"/>
          <w:rFonts w:ascii="Arial" w:hAnsi="Arial" w:cs="Arial"/>
          <w:b w:val="0"/>
          <w:bCs w:val="0"/>
          <w:color w:val="000000" w:themeColor="text1"/>
        </w:rPr>
        <w:t>Hospital A</w:t>
      </w:r>
      <w:r w:rsidR="00FB3058" w:rsidRPr="0026377E">
        <w:rPr>
          <w:rFonts w:ascii="Arial" w:hAnsi="Arial" w:cs="Arial"/>
          <w:color w:val="000000" w:themeColor="text1"/>
        </w:rPr>
        <w:t xml:space="preserve"> and </w:t>
      </w:r>
      <w:r w:rsidR="00FB3058" w:rsidRPr="0026377E">
        <w:rPr>
          <w:rStyle w:val="Strong"/>
          <w:rFonts w:ascii="Arial" w:hAnsi="Arial" w:cs="Arial"/>
          <w:b w:val="0"/>
          <w:bCs w:val="0"/>
          <w:color w:val="000000" w:themeColor="text1"/>
        </w:rPr>
        <w:t>Hospital D</w:t>
      </w:r>
      <w:r w:rsidR="00FB3058" w:rsidRPr="0026377E">
        <w:rPr>
          <w:rFonts w:ascii="Arial" w:hAnsi="Arial" w:cs="Arial"/>
          <w:color w:val="000000" w:themeColor="text1"/>
        </w:rPr>
        <w:t xml:space="preserve"> obtained the lowest overall results, both with a mean score of </w:t>
      </w:r>
      <w:r w:rsidR="00FB3058" w:rsidRPr="0026377E">
        <w:rPr>
          <w:rStyle w:val="Strong"/>
          <w:rFonts w:ascii="Arial" w:hAnsi="Arial" w:cs="Arial"/>
          <w:b w:val="0"/>
          <w:bCs w:val="0"/>
          <w:color w:val="000000" w:themeColor="text1"/>
        </w:rPr>
        <w:t>3.51</w:t>
      </w:r>
      <w:r w:rsidR="00FB3058" w:rsidRPr="0026377E">
        <w:rPr>
          <w:rFonts w:ascii="Arial" w:hAnsi="Arial" w:cs="Arial"/>
          <w:color w:val="000000" w:themeColor="text1"/>
        </w:rPr>
        <w:t xml:space="preserve"> (SD = 0.25). Overall, the findings showed that </w:t>
      </w:r>
      <w:r w:rsidR="00FB3058" w:rsidRPr="0026377E">
        <w:rPr>
          <w:rStyle w:val="Strong"/>
          <w:rFonts w:ascii="Arial" w:hAnsi="Arial" w:cs="Arial"/>
          <w:b w:val="0"/>
          <w:bCs w:val="0"/>
          <w:color w:val="000000" w:themeColor="text1"/>
        </w:rPr>
        <w:t>Hospital B</w:t>
      </w:r>
      <w:r w:rsidR="00FB3058" w:rsidRPr="0026377E">
        <w:rPr>
          <w:rFonts w:ascii="Arial" w:hAnsi="Arial" w:cs="Arial"/>
          <w:color w:val="000000" w:themeColor="text1"/>
        </w:rPr>
        <w:t xml:space="preserve"> had the strongest overall assessment of Supplier Relationship Management, while </w:t>
      </w:r>
      <w:r w:rsidR="00FB3058" w:rsidRPr="0026377E">
        <w:rPr>
          <w:rStyle w:val="Strong"/>
          <w:rFonts w:ascii="Arial" w:hAnsi="Arial" w:cs="Arial"/>
          <w:b w:val="0"/>
          <w:bCs w:val="0"/>
          <w:color w:val="000000" w:themeColor="text1"/>
        </w:rPr>
        <w:t>Hospital A</w:t>
      </w:r>
      <w:r w:rsidR="00FB3058" w:rsidRPr="0026377E">
        <w:rPr>
          <w:rFonts w:ascii="Arial" w:hAnsi="Arial" w:cs="Arial"/>
          <w:color w:val="000000" w:themeColor="text1"/>
        </w:rPr>
        <w:t xml:space="preserve"> and </w:t>
      </w:r>
      <w:r w:rsidR="00FB3058" w:rsidRPr="0026377E">
        <w:rPr>
          <w:rStyle w:val="Strong"/>
          <w:rFonts w:ascii="Arial" w:hAnsi="Arial" w:cs="Arial"/>
          <w:b w:val="0"/>
          <w:bCs w:val="0"/>
          <w:color w:val="000000" w:themeColor="text1"/>
        </w:rPr>
        <w:t>Hospital D</w:t>
      </w:r>
      <w:r w:rsidR="00FB3058" w:rsidRPr="0026377E">
        <w:rPr>
          <w:rFonts w:ascii="Arial" w:hAnsi="Arial" w:cs="Arial"/>
          <w:color w:val="000000" w:themeColor="text1"/>
        </w:rPr>
        <w:t xml:space="preserve"> had slightly lower overall ratings.</w:t>
      </w:r>
    </w:p>
    <w:p w14:paraId="65973D53" w14:textId="2B904040" w:rsidR="0048663E" w:rsidRPr="0026377E" w:rsidRDefault="0048663E" w:rsidP="00C40699">
      <w:pPr>
        <w:pStyle w:val="NormalWeb"/>
        <w:ind w:firstLine="720"/>
        <w:jc w:val="both"/>
        <w:rPr>
          <w:rFonts w:ascii="Arial" w:hAnsi="Arial" w:cs="Arial"/>
          <w:color w:val="000000" w:themeColor="text1"/>
        </w:rPr>
      </w:pPr>
      <w:r w:rsidRPr="0026377E">
        <w:rPr>
          <w:rFonts w:ascii="Arial" w:hAnsi="Arial" w:cs="Arial"/>
        </w:rPr>
        <w:t>The results showed that the extent of Supplier Relationship Management when grouped according to affiliate was very high in terms of communication, collaboration, and supplier performance monitoring. In communication, Hospital A had the highest result, while Hospital D had the lowest, although both were still interpreted as very high. This implied that clear, prompt, accurate, and timely communication with suppliers had supported smooth hospital operations. In collaboration, Hospital B had the highest result, while Hospital A and Hospital D had the lowest results, but were still very high. This showed that trust, respect, joint projects, supplier involvement, and treating suppliers as strategic partners had helped improve procurement efficiency and reduce delays. In supplier performance monitoring, Hospital B again had the highest result, while Hospital A and Hospital D had the lowest, yet still very high. This indicated that regular evaluation of supplier delivery, quality, cost, compliance, and accountability had helped improve hospital efficiency. Overall, Hospital B had the strongest perception of Supplier Relationship Management, followed by Hospital C, while Hospital A and Hospital D had the lowest results. However, all affiliates were interpreted as very high, showing that Supplier Relationship Management had been strongly practiced across the selected private hospitals and had contributed to smoother procurement processes, timely delivery of hospital needs, stronger supplier accountability, reduced delays, and improved organizational efficiency.</w:t>
      </w:r>
    </w:p>
    <w:p w14:paraId="0FF7F0FA" w14:textId="17227734" w:rsidR="00AC1398" w:rsidRPr="0026377E" w:rsidRDefault="003A24DA" w:rsidP="00C40699">
      <w:pPr>
        <w:pStyle w:val="NormalWeb"/>
        <w:jc w:val="both"/>
        <w:rPr>
          <w:rFonts w:ascii="Arial" w:hAnsi="Arial" w:cs="Arial"/>
          <w:color w:val="000000" w:themeColor="text1"/>
        </w:rPr>
      </w:pPr>
      <w:r w:rsidRPr="0026377E">
        <w:rPr>
          <w:rFonts w:ascii="Arial" w:hAnsi="Arial" w:cs="Arial"/>
          <w:color w:val="000000" w:themeColor="text1"/>
        </w:rPr>
        <w:tab/>
        <w:t xml:space="preserve">Stakeholder Theory supported the result because hospital procurement relied on the cooperation of key stakeholders, including management, procurement personnel, suppliers, and service units </w:t>
      </w:r>
      <w:r w:rsidRPr="0026377E">
        <w:rPr>
          <w:rFonts w:ascii="Arial" w:hAnsi="Arial" w:cs="Arial"/>
          <w:color w:val="000000" w:themeColor="text1"/>
        </w:rPr>
        <w:fldChar w:fldCharType="begin" w:fldLock="1"/>
      </w:r>
      <w:r w:rsidRPr="0026377E">
        <w:rPr>
          <w:rFonts w:ascii="Arial" w:hAnsi="Arial" w:cs="Arial"/>
          <w:color w:val="000000" w:themeColor="text1"/>
        </w:rPr>
        <w:instrText>ADDIN CSL_CITATION {"citationItems":[{"id":"ITEM-1","itemData":{"DOI":"10.47772/IJRISS","author":[{"dropping-particle":"","family":"Miguel","given":"Lady Li M","non-dropping-particle":"","parse-names":false,"suffix":""}],"id":"ITEM-1","issue":"2454","issued":{"date-parts":[["2026"]]},"page":"3116-3131","title":"“ Enhancing Reintegration : The Role of Prisonbased Aftercare Programs in Supporting Persons Deprived of Liberty in Bureau of Jail Management and Penology of Cabarroguis , Quirino ”","type":"article-journal","volume":"IX"},"uris":["http://www.mendeley.com/documents/?uuid=5ad9ac61-23ed-4a11-bd16-59e75a9c6922"]}],"mendeley":{"formattedCitation":"(Miguel, 2026)","manualFormatting":"(Awa et al., 2024)","plainTextFormattedCitation":"(Miguel, 2026)","previouslyFormattedCitation":"(Miguel, 2026)"},"properties":{"noteIndex":0},"schema":"https://github.com/citation-style-language/schema/raw/master/csl-citation.json"}</w:instrText>
      </w:r>
      <w:r w:rsidRPr="0026377E">
        <w:rPr>
          <w:rFonts w:ascii="Arial" w:hAnsi="Arial" w:cs="Arial"/>
          <w:color w:val="000000" w:themeColor="text1"/>
        </w:rPr>
        <w:fldChar w:fldCharType="separate"/>
      </w:r>
      <w:r w:rsidRPr="0026377E">
        <w:rPr>
          <w:rFonts w:ascii="Arial" w:hAnsi="Arial" w:cs="Arial"/>
          <w:noProof/>
          <w:color w:val="000000" w:themeColor="text1"/>
        </w:rPr>
        <w:t>(Awa et al., 2024)</w:t>
      </w:r>
      <w:r w:rsidRPr="0026377E">
        <w:rPr>
          <w:rFonts w:ascii="Arial" w:hAnsi="Arial" w:cs="Arial"/>
          <w:color w:val="000000" w:themeColor="text1"/>
        </w:rPr>
        <w:fldChar w:fldCharType="end"/>
      </w:r>
      <w:r w:rsidRPr="0026377E">
        <w:rPr>
          <w:rFonts w:ascii="Arial" w:hAnsi="Arial" w:cs="Arial"/>
          <w:color w:val="000000" w:themeColor="text1"/>
        </w:rPr>
        <w:t xml:space="preserve">. This is connected to the very high extent of Supplier Relationship Management across hospitals, as the affiliates had recognized supplier communication, collaboration, and performance monitoring as important practices in maintaining smooth procurement processes and continuous hospital service delivery </w:t>
      </w:r>
      <w:r w:rsidRPr="0026377E">
        <w:rPr>
          <w:rFonts w:ascii="Arial" w:hAnsi="Arial" w:cs="Arial"/>
          <w:color w:val="000000" w:themeColor="text1"/>
        </w:rPr>
        <w:fldChar w:fldCharType="begin" w:fldLock="1"/>
      </w:r>
      <w:r w:rsidRPr="0026377E">
        <w:rPr>
          <w:rFonts w:ascii="Arial" w:hAnsi="Arial" w:cs="Arial"/>
          <w:color w:val="000000" w:themeColor="text1"/>
        </w:rPr>
        <w:instrText>ADDIN CSL_CITATION {"citationItems":[{"id":"ITEM-1","itemData":{"DOI":"10.47772/IJRISS","author":[{"dropping-particle":"","family":"Miguel","given":"Lady Li M","non-dropping-particle":"","parse-names":false,"suffix":""}],"id":"ITEM-1","issue":"2454","issued":{"date-parts":[["2026"]]},"page":"3116-3131","title":"“ Enhancing Reintegration : The Role of Prisonbased Aftercare Programs in Supporting Persons Deprived of Liberty in Bureau of Jail Management and Penology of Cabarroguis , Quirino ”","type":"article-journal","volume":"IX"},"uris":["http://www.mendeley.com/documents/?uuid=5ad9ac61-23ed-4a11-bd16-59e75a9c6922"]}],"mendeley":{"formattedCitation":"(Miguel, 2026)","manualFormatting":"(Harrison et al., 2020)","plainTextFormattedCitation":"(Miguel, 2026)","previouslyFormattedCitation":"(Miguel, 2026)"},"properties":{"noteIndex":0},"schema":"https://github.com/citation-style-language/schema/raw/master/csl-citation.json"}</w:instrText>
      </w:r>
      <w:r w:rsidRPr="0026377E">
        <w:rPr>
          <w:rFonts w:ascii="Arial" w:hAnsi="Arial" w:cs="Arial"/>
          <w:color w:val="000000" w:themeColor="text1"/>
        </w:rPr>
        <w:fldChar w:fldCharType="separate"/>
      </w:r>
      <w:r w:rsidRPr="0026377E">
        <w:rPr>
          <w:rFonts w:ascii="Arial" w:hAnsi="Arial" w:cs="Arial"/>
          <w:noProof/>
          <w:color w:val="000000" w:themeColor="text1"/>
        </w:rPr>
        <w:t>(Harrison et al., 2020)</w:t>
      </w:r>
      <w:r w:rsidRPr="0026377E">
        <w:rPr>
          <w:rFonts w:ascii="Arial" w:hAnsi="Arial" w:cs="Arial"/>
          <w:color w:val="000000" w:themeColor="text1"/>
        </w:rPr>
        <w:fldChar w:fldCharType="end"/>
      </w:r>
      <w:r w:rsidRPr="0026377E">
        <w:rPr>
          <w:rFonts w:ascii="Arial" w:hAnsi="Arial" w:cs="Arial"/>
          <w:color w:val="000000" w:themeColor="text1"/>
        </w:rPr>
        <w:t xml:space="preserve">. </w:t>
      </w:r>
      <w:r w:rsidRPr="0026377E">
        <w:rPr>
          <w:rFonts w:ascii="Arial" w:hAnsi="Arial" w:cs="Arial"/>
          <w:color w:val="000000" w:themeColor="text1"/>
        </w:rPr>
        <w:fldChar w:fldCharType="begin" w:fldLock="1"/>
      </w:r>
      <w:r w:rsidRPr="0026377E">
        <w:rPr>
          <w:rFonts w:ascii="Arial" w:hAnsi="Arial" w:cs="Arial"/>
          <w:color w:val="000000" w:themeColor="text1"/>
        </w:rPr>
        <w:instrText>ADDIN CSL_CITATION {"citationItems":[{"id":"ITEM-1","itemData":{"DOI":"10.47772/IJRISS","author":[{"dropping-particle":"","family":"Miguel","given":"Lady Li M","non-dropping-particle":"","parse-names":false,"suffix":""}],"id":"ITEM-1","issue":"2454","issued":{"date-parts":[["2026"]]},"page":"3116-3131","title":"“ Enhancing Reintegration : The Role of Prisonbased Aftercare Programs in Supporting Persons Deprived of Liberty in Bureau of Jail Management and Penology of Cabarroguis , Quirino ”","type":"article-journal","volume":"IX"},"uris":["http://www.mendeley.com/documents/?uuid=5ad9ac61-23ed-4a11-bd16-59e75a9c6922"]}],"mendeley":{"formattedCitation":"(Miguel, 2026)","manualFormatting":"(Tseng et al., 2022)","plainTextFormattedCitation":"(Miguel, 2026)","previouslyFormattedCitation":"(Miguel, 2026)"},"properties":{"noteIndex":0},"schema":"https://github.com/citation-style-language/schema/raw/master/csl-citation.json"}</w:instrText>
      </w:r>
      <w:r w:rsidRPr="0026377E">
        <w:rPr>
          <w:rFonts w:ascii="Arial" w:hAnsi="Arial" w:cs="Arial"/>
          <w:color w:val="000000" w:themeColor="text1"/>
        </w:rPr>
        <w:fldChar w:fldCharType="separate"/>
      </w:r>
      <w:r w:rsidRPr="0026377E">
        <w:rPr>
          <w:rFonts w:ascii="Arial" w:hAnsi="Arial" w:cs="Arial"/>
          <w:noProof/>
          <w:color w:val="000000" w:themeColor="text1"/>
        </w:rPr>
        <w:t>(Tseng et al., 2022)</w:t>
      </w:r>
      <w:r w:rsidRPr="0026377E">
        <w:rPr>
          <w:rFonts w:ascii="Arial" w:hAnsi="Arial" w:cs="Arial"/>
          <w:color w:val="000000" w:themeColor="text1"/>
        </w:rPr>
        <w:fldChar w:fldCharType="end"/>
      </w:r>
      <w:r w:rsidRPr="0026377E">
        <w:rPr>
          <w:rFonts w:ascii="Arial" w:hAnsi="Arial" w:cs="Arial"/>
          <w:color w:val="000000" w:themeColor="text1"/>
        </w:rPr>
        <w:t xml:space="preserve"> affirmed the result by showing that supplier relationship management had positive effects on procurement performance in Level 6 hospitals, particularly through supplier trust, communication, feedback, and involvement, which supported the very high ratings across the hospital affiliates. </w:t>
      </w:r>
      <w:r w:rsidRPr="0026377E">
        <w:rPr>
          <w:rFonts w:ascii="Arial" w:hAnsi="Arial" w:cs="Arial"/>
          <w:color w:val="000000" w:themeColor="text1"/>
        </w:rPr>
        <w:fldChar w:fldCharType="begin" w:fldLock="1"/>
      </w:r>
      <w:r w:rsidRPr="0026377E">
        <w:rPr>
          <w:rFonts w:ascii="Arial" w:hAnsi="Arial" w:cs="Arial"/>
          <w:color w:val="000000" w:themeColor="text1"/>
        </w:rPr>
        <w:instrText>ADDIN CSL_CITATION {"citationItems":[{"id":"ITEM-1","itemData":{"DOI":"10.47772/IJRISS","author":[{"dropping-particle":"","family":"Miguel","given":"Lady Li M","non-dropping-particle":"","parse-names":false,"suffix":""}],"id":"ITEM-1","issue":"2454","issued":{"date-parts":[["2026"]]},"page":"3116-3131","title":"“ Enhancing Reintegration : The Role of Prisonbased Aftercare Programs in Supporting Persons Deprived of Liberty in Bureau of Jail Management and Penology of Cabarroguis , Quirino ”","type":"article-journal","volume":"IX"},"uris":["http://www.mendeley.com/documents/?uuid=5ad9ac61-23ed-4a11-bd16-59e75a9c6922"]}],"mendeley":{"formattedCitation":"(Miguel, 2026)","manualFormatting":"Emon et al. (2024)","plainTextFormattedCitation":"(Miguel, 2026)","previouslyFormattedCitation":"(Miguel, 2026)"},"properties":{"noteIndex":0},"schema":"https://github.com/citation-style-language/schema/raw/master/csl-citation.json"}</w:instrText>
      </w:r>
      <w:r w:rsidRPr="0026377E">
        <w:rPr>
          <w:rFonts w:ascii="Arial" w:hAnsi="Arial" w:cs="Arial"/>
          <w:color w:val="000000" w:themeColor="text1"/>
        </w:rPr>
        <w:fldChar w:fldCharType="separate"/>
      </w:r>
      <w:r w:rsidRPr="0026377E">
        <w:rPr>
          <w:rFonts w:ascii="Arial" w:hAnsi="Arial" w:cs="Arial"/>
          <w:noProof/>
          <w:color w:val="000000" w:themeColor="text1"/>
        </w:rPr>
        <w:t>Emon et al. (2024)</w:t>
      </w:r>
      <w:r w:rsidRPr="0026377E">
        <w:rPr>
          <w:rFonts w:ascii="Arial" w:hAnsi="Arial" w:cs="Arial"/>
          <w:color w:val="000000" w:themeColor="text1"/>
        </w:rPr>
        <w:fldChar w:fldCharType="end"/>
      </w:r>
      <w:r w:rsidRPr="0026377E">
        <w:rPr>
          <w:rFonts w:ascii="Arial" w:hAnsi="Arial" w:cs="Arial"/>
          <w:color w:val="000000" w:themeColor="text1"/>
        </w:rPr>
        <w:t xml:space="preserve"> affirmed the very high result in communication by explaining that effective supplier relationship management practices strengthened coordination, information sharing, and operational performance, supporting the finding that hospitals highly valued clear, timely, and responsive communication with suppliers. </w:t>
      </w:r>
      <w:r w:rsidRPr="0026377E">
        <w:rPr>
          <w:rFonts w:ascii="Arial" w:hAnsi="Arial" w:cs="Arial"/>
          <w:color w:val="000000" w:themeColor="text1"/>
        </w:rPr>
        <w:fldChar w:fldCharType="begin" w:fldLock="1"/>
      </w:r>
      <w:r w:rsidRPr="0026377E">
        <w:rPr>
          <w:rFonts w:ascii="Arial" w:hAnsi="Arial" w:cs="Arial"/>
          <w:color w:val="000000" w:themeColor="text1"/>
        </w:rPr>
        <w:instrText>ADDIN CSL_CITATION {"citationItems":[{"id":"ITEM-1","itemData":{"DOI":"10.47772/IJRISS","author":[{"dropping-particle":"","family":"Miguel","given":"Lady Li M","non-dropping-particle":"","parse-names":false,"suffix":""}],"id":"ITEM-1","issue":"2454","issued":{"date-parts":[["2026"]]},"page":"3116-3131","title":"“ Enhancing Reintegration : The Role of Prisonbased Aftercare Programs in Supporting Persons Deprived of Liberty in Bureau of Jail Management and Penology of Cabarroguis , Quirino ”","type":"article-journal","volume":"IX"},"uris":["http://www.mendeley.com/documents/?uuid=5ad9ac61-23ed-4a11-bd16-59e75a9c6922"]}],"mendeley":{"formattedCitation":"(Miguel, 2026)","manualFormatting":"Sarpong et al. (2024)","plainTextFormattedCitation":"(Miguel, 2026)","previouslyFormattedCitation":"(Miguel, 2026)"},"properties":{"noteIndex":0},"schema":"https://github.com/citation-style-language/schema/raw/master/csl-citation.json"}</w:instrText>
      </w:r>
      <w:r w:rsidRPr="0026377E">
        <w:rPr>
          <w:rFonts w:ascii="Arial" w:hAnsi="Arial" w:cs="Arial"/>
          <w:color w:val="000000" w:themeColor="text1"/>
        </w:rPr>
        <w:fldChar w:fldCharType="separate"/>
      </w:r>
      <w:r w:rsidRPr="0026377E">
        <w:rPr>
          <w:rFonts w:ascii="Arial" w:hAnsi="Arial" w:cs="Arial"/>
          <w:noProof/>
          <w:color w:val="000000" w:themeColor="text1"/>
        </w:rPr>
        <w:t>Sarpong et al. (2024)</w:t>
      </w:r>
      <w:r w:rsidRPr="0026377E">
        <w:rPr>
          <w:rFonts w:ascii="Arial" w:hAnsi="Arial" w:cs="Arial"/>
          <w:color w:val="000000" w:themeColor="text1"/>
        </w:rPr>
        <w:fldChar w:fldCharType="end"/>
      </w:r>
      <w:r w:rsidRPr="0026377E">
        <w:rPr>
          <w:rFonts w:ascii="Arial" w:hAnsi="Arial" w:cs="Arial"/>
          <w:color w:val="000000" w:themeColor="text1"/>
        </w:rPr>
        <w:t xml:space="preserve"> also affirmed the result by showing that supplier relationship management improved operational performance through supply chain resilience, which supported the very high ratings in collaboration and supplier performance monitoring among the selected private hospital affiliates. </w:t>
      </w:r>
      <w:r w:rsidRPr="0026377E">
        <w:rPr>
          <w:rFonts w:ascii="Arial" w:hAnsi="Arial" w:cs="Arial"/>
          <w:color w:val="000000" w:themeColor="text1"/>
        </w:rPr>
        <w:br/>
      </w:r>
      <w:r w:rsidRPr="0026377E">
        <w:rPr>
          <w:rFonts w:ascii="Arial" w:hAnsi="Arial" w:cs="Arial"/>
          <w:color w:val="000000" w:themeColor="text1"/>
        </w:rPr>
        <w:lastRenderedPageBreak/>
        <w:t xml:space="preserve">          However, recent healthcare procurement literature contradicted the uniformly very high result because hospital procurement continued to face challenges related to regulatory </w:t>
      </w:r>
      <w:r w:rsidR="00B02D0D" w:rsidRPr="0026377E">
        <w:rPr>
          <w:rFonts w:ascii="Arial" w:hAnsi="Arial" w:cs="Arial"/>
          <w:color w:val="000000" w:themeColor="text1"/>
        </w:rPr>
        <w:t>complexity’s</w:t>
      </w:r>
      <w:r w:rsidRPr="0026377E">
        <w:rPr>
          <w:rFonts w:ascii="Arial" w:hAnsi="Arial" w:cs="Arial"/>
          <w:color w:val="000000" w:themeColor="text1"/>
        </w:rPr>
        <w:t xml:space="preserve">, cost pressure, supplier risk, and supply continuity, which may explain why some affiliates had slightly lower ratings in communication and supplier performance monitoring </w:t>
      </w:r>
      <w:r w:rsidRPr="0026377E">
        <w:rPr>
          <w:rFonts w:ascii="Arial" w:hAnsi="Arial" w:cs="Arial"/>
          <w:color w:val="000000" w:themeColor="text1"/>
        </w:rPr>
        <w:fldChar w:fldCharType="begin" w:fldLock="1"/>
      </w:r>
      <w:r w:rsidRPr="0026377E">
        <w:rPr>
          <w:rFonts w:ascii="Arial" w:hAnsi="Arial" w:cs="Arial"/>
          <w:color w:val="000000" w:themeColor="text1"/>
        </w:rPr>
        <w:instrText>ADDIN CSL_CITATION {"citationItems":[{"id":"ITEM-1","itemData":{"DOI":"10.47772/IJRISS","author":[{"dropping-particle":"","family":"Miguel","given":"Lady Li M","non-dropping-particle":"","parse-names":false,"suffix":""}],"id":"ITEM-1","issue":"2454","issued":{"date-parts":[["2026"]]},"page":"3116-3131","title":"“ Enhancing Reintegration : The Role of Prisonbased Aftercare Programs in Supporting Persons Deprived of Liberty in Bureau of Jail Management and Penology of Cabarroguis , Quirino ”","type":"article-journal","volume":"IX"},"uris":["http://www.mendeley.com/documents/?uuid=5ad9ac61-23ed-4a11-bd16-59e75a9c6922"]}],"mendeley":{"formattedCitation":"(Miguel, 2026)","manualFormatting":"(Mathobo &amp; Matsoma, (2025)","plainTextFormattedCitation":"(Miguel, 2026)","previouslyFormattedCitation":"(Miguel, 2026)"},"properties":{"noteIndex":0},"schema":"https://github.com/citation-style-language/schema/raw/master/csl-citation.json"}</w:instrText>
      </w:r>
      <w:r w:rsidRPr="0026377E">
        <w:rPr>
          <w:rFonts w:ascii="Arial" w:hAnsi="Arial" w:cs="Arial"/>
          <w:color w:val="000000" w:themeColor="text1"/>
        </w:rPr>
        <w:fldChar w:fldCharType="separate"/>
      </w:r>
      <w:r w:rsidRPr="0026377E">
        <w:rPr>
          <w:rFonts w:ascii="Arial" w:hAnsi="Arial" w:cs="Arial"/>
          <w:noProof/>
          <w:color w:val="000000" w:themeColor="text1"/>
        </w:rPr>
        <w:t>(Mathobo &amp; Matsoma, (2025)</w:t>
      </w:r>
      <w:r w:rsidRPr="0026377E">
        <w:rPr>
          <w:rFonts w:ascii="Arial" w:hAnsi="Arial" w:cs="Arial"/>
          <w:color w:val="000000" w:themeColor="text1"/>
        </w:rPr>
        <w:fldChar w:fldCharType="end"/>
      </w:r>
      <w:r w:rsidRPr="0026377E">
        <w:rPr>
          <w:rFonts w:ascii="Arial" w:hAnsi="Arial" w:cs="Arial"/>
          <w:color w:val="000000" w:themeColor="text1"/>
        </w:rPr>
        <w:t>. A study on county referral hospitals in Kenya also showed that procurement performance was affected by procurement risk management, stakeholder management, supplier appraisal, and contract management, suggesting that not all hospitals may experience supplier relationship management at the same level across affiliat</w:t>
      </w:r>
      <w:r w:rsidRPr="0026377E">
        <w:rPr>
          <w:rFonts w:ascii="Arial" w:hAnsi="Arial" w:cs="Arial"/>
          <w:b/>
          <w:bCs/>
          <w:color w:val="000000" w:themeColor="text1"/>
        </w:rPr>
        <w:t>es</w:t>
      </w:r>
      <w:r w:rsidRPr="0026377E">
        <w:rPr>
          <w:rFonts w:ascii="Arial" w:hAnsi="Arial" w:cs="Arial"/>
          <w:color w:val="000000" w:themeColor="text1"/>
        </w:rPr>
        <w:t xml:space="preserve"> </w:t>
      </w:r>
      <w:r w:rsidRPr="0026377E">
        <w:rPr>
          <w:rFonts w:ascii="Arial" w:hAnsi="Arial" w:cs="Arial"/>
          <w:color w:val="000000" w:themeColor="text1"/>
        </w:rPr>
        <w:fldChar w:fldCharType="begin" w:fldLock="1"/>
      </w:r>
      <w:r w:rsidRPr="0026377E">
        <w:rPr>
          <w:rFonts w:ascii="Arial" w:hAnsi="Arial" w:cs="Arial"/>
          <w:color w:val="000000" w:themeColor="text1"/>
        </w:rPr>
        <w:instrText>ADDIN CSL_CITATION {"citationItems":[{"id":"ITEM-1","itemData":{"DOI":"10.47772/IJRISS","author":[{"dropping-particle":"","family":"Miguel","given":"Lady Li M","non-dropping-particle":"","parse-names":false,"suffix":""}],"id":"ITEM-1","issue":"2454","issued":{"date-parts":[["2026"]]},"page":"3116-3131","title":"“ Enhancing Reintegration : The Role of Prisonbased Aftercare Programs in Supporting Persons Deprived of Liberty in Bureau of Jail Management and Penology of Cabarroguis , Quirino ”","type":"article-journal","volume":"IX"},"uris":["http://www.mendeley.com/documents/?uuid=5ad9ac61-23ed-4a11-bd16-59e75a9c6922"]}],"mendeley":{"formattedCitation":"(Miguel, 2026)","manualFormatting":"(Apeh et al., 2024)","plainTextFormattedCitation":"(Miguel, 2026)","previouslyFormattedCitation":"(Miguel, 2026)"},"properties":{"noteIndex":0},"schema":"https://github.com/citation-style-language/schema/raw/master/csl-citation.json"}</w:instrText>
      </w:r>
      <w:r w:rsidRPr="0026377E">
        <w:rPr>
          <w:rFonts w:ascii="Arial" w:hAnsi="Arial" w:cs="Arial"/>
          <w:color w:val="000000" w:themeColor="text1"/>
        </w:rPr>
        <w:fldChar w:fldCharType="separate"/>
      </w:r>
      <w:r w:rsidRPr="0026377E">
        <w:rPr>
          <w:rFonts w:ascii="Arial" w:hAnsi="Arial" w:cs="Arial"/>
          <w:noProof/>
          <w:color w:val="000000" w:themeColor="text1"/>
        </w:rPr>
        <w:t>(Apeh et al., 2024)</w:t>
      </w:r>
      <w:r w:rsidRPr="0026377E">
        <w:rPr>
          <w:rFonts w:ascii="Arial" w:hAnsi="Arial" w:cs="Arial"/>
          <w:color w:val="000000" w:themeColor="text1"/>
        </w:rPr>
        <w:fldChar w:fldCharType="end"/>
      </w:r>
    </w:p>
    <w:p w14:paraId="0B037231" w14:textId="77777777" w:rsidR="002F7313" w:rsidRPr="0026377E" w:rsidRDefault="002F7313" w:rsidP="00C40699">
      <w:pPr>
        <w:pStyle w:val="NormalWeb"/>
        <w:jc w:val="both"/>
        <w:rPr>
          <w:rFonts w:ascii="Arial" w:hAnsi="Arial" w:cs="Arial"/>
          <w:color w:val="000000" w:themeColor="text1"/>
        </w:rPr>
      </w:pPr>
    </w:p>
    <w:p w14:paraId="28FCE0AF" w14:textId="77777777" w:rsidR="002F7313" w:rsidRPr="0026377E" w:rsidRDefault="002F7313" w:rsidP="00C40699">
      <w:pPr>
        <w:pStyle w:val="NormalWeb"/>
        <w:jc w:val="both"/>
        <w:rPr>
          <w:rFonts w:ascii="Arial" w:hAnsi="Arial" w:cs="Arial"/>
          <w:color w:val="000000" w:themeColor="text1"/>
        </w:rPr>
      </w:pPr>
    </w:p>
    <w:p w14:paraId="38D0A320" w14:textId="77777777" w:rsidR="00F242A8" w:rsidRPr="0026377E" w:rsidRDefault="00F242A8" w:rsidP="00C40699">
      <w:pPr>
        <w:pStyle w:val="NormalWeb"/>
        <w:jc w:val="both"/>
        <w:rPr>
          <w:rFonts w:ascii="Arial" w:hAnsi="Arial" w:cs="Arial"/>
          <w:color w:val="000000" w:themeColor="text1"/>
        </w:rPr>
      </w:pPr>
    </w:p>
    <w:p w14:paraId="4EBCA375" w14:textId="77777777" w:rsidR="00F242A8" w:rsidRPr="0026377E" w:rsidRDefault="00F242A8" w:rsidP="00C40699">
      <w:pPr>
        <w:pStyle w:val="NormalWeb"/>
        <w:jc w:val="both"/>
        <w:rPr>
          <w:rFonts w:ascii="Arial" w:hAnsi="Arial" w:cs="Arial"/>
          <w:color w:val="000000" w:themeColor="text1"/>
        </w:rPr>
      </w:pPr>
    </w:p>
    <w:tbl>
      <w:tblPr>
        <w:tblW w:w="0" w:type="auto"/>
        <w:tblLook w:val="04A0" w:firstRow="1" w:lastRow="0" w:firstColumn="1" w:lastColumn="0" w:noHBand="0" w:noVBand="1"/>
      </w:tblPr>
      <w:tblGrid>
        <w:gridCol w:w="4991"/>
        <w:gridCol w:w="844"/>
        <w:gridCol w:w="1117"/>
        <w:gridCol w:w="935"/>
        <w:gridCol w:w="753"/>
      </w:tblGrid>
      <w:tr w:rsidR="00C540E5" w:rsidRPr="0026377E" w14:paraId="6A435841" w14:textId="77777777" w:rsidTr="002F7313">
        <w:trPr>
          <w:trHeight w:val="190"/>
        </w:trPr>
        <w:tc>
          <w:tcPr>
            <w:tcW w:w="0" w:type="auto"/>
            <w:tcBorders>
              <w:top w:val="nil"/>
              <w:left w:val="nil"/>
              <w:bottom w:val="nil"/>
              <w:right w:val="nil"/>
            </w:tcBorders>
            <w:shd w:val="clear" w:color="000000" w:fill="FFFFFF"/>
            <w:hideMark/>
          </w:tcPr>
          <w:p w14:paraId="4D1DBB56" w14:textId="77777777" w:rsidR="00C540E5" w:rsidRPr="0026377E" w:rsidRDefault="00C540E5" w:rsidP="00C40699">
            <w:pPr>
              <w:spacing w:after="0" w:line="240" w:lineRule="auto"/>
              <w:rPr>
                <w:rFonts w:ascii="Arial" w:eastAsia="Times New Roman" w:hAnsi="Arial" w:cs="Arial"/>
                <w:b/>
                <w:bCs/>
                <w:color w:val="000000" w:themeColor="text1"/>
                <w:lang w:eastAsia="en-PH"/>
              </w:rPr>
            </w:pPr>
            <w:r w:rsidRPr="0026377E">
              <w:rPr>
                <w:rFonts w:ascii="Arial" w:eastAsia="Times New Roman" w:hAnsi="Arial" w:cs="Arial"/>
                <w:b/>
                <w:bCs/>
                <w:color w:val="000000" w:themeColor="text1"/>
                <w:lang w:eastAsia="en-PH"/>
              </w:rPr>
              <w:t>Table 5</w:t>
            </w:r>
          </w:p>
        </w:tc>
        <w:tc>
          <w:tcPr>
            <w:tcW w:w="0" w:type="auto"/>
            <w:tcBorders>
              <w:top w:val="nil"/>
              <w:left w:val="nil"/>
              <w:bottom w:val="nil"/>
              <w:right w:val="nil"/>
            </w:tcBorders>
            <w:shd w:val="clear" w:color="000000" w:fill="FFFFFF"/>
            <w:noWrap/>
            <w:hideMark/>
          </w:tcPr>
          <w:p w14:paraId="08A8BFDE" w14:textId="77777777" w:rsidR="00C540E5" w:rsidRPr="0026377E" w:rsidRDefault="00C540E5" w:rsidP="00C40699">
            <w:pPr>
              <w:spacing w:after="0" w:line="240" w:lineRule="auto"/>
              <w:rPr>
                <w:rFonts w:ascii="Arial" w:eastAsia="Times New Roman" w:hAnsi="Arial" w:cs="Arial"/>
                <w:color w:val="000000" w:themeColor="text1"/>
                <w:lang w:eastAsia="en-PH"/>
              </w:rPr>
            </w:pPr>
            <w:r w:rsidRPr="0026377E">
              <w:rPr>
                <w:rFonts w:ascii="Arial" w:eastAsia="Times New Roman" w:hAnsi="Arial" w:cs="Arial"/>
                <w:color w:val="000000" w:themeColor="text1"/>
                <w:lang w:eastAsia="en-PH"/>
              </w:rPr>
              <w:t> </w:t>
            </w:r>
          </w:p>
        </w:tc>
        <w:tc>
          <w:tcPr>
            <w:tcW w:w="0" w:type="auto"/>
            <w:tcBorders>
              <w:top w:val="nil"/>
              <w:left w:val="nil"/>
              <w:bottom w:val="nil"/>
              <w:right w:val="nil"/>
            </w:tcBorders>
            <w:shd w:val="clear" w:color="000000" w:fill="FFFFFF"/>
            <w:noWrap/>
            <w:hideMark/>
          </w:tcPr>
          <w:p w14:paraId="4CD55129" w14:textId="77777777" w:rsidR="00C540E5" w:rsidRPr="0026377E" w:rsidRDefault="00C540E5" w:rsidP="00C40699">
            <w:pPr>
              <w:spacing w:after="0" w:line="240" w:lineRule="auto"/>
              <w:rPr>
                <w:rFonts w:ascii="Arial" w:eastAsia="Times New Roman" w:hAnsi="Arial" w:cs="Arial"/>
                <w:color w:val="000000" w:themeColor="text1"/>
                <w:lang w:eastAsia="en-PH"/>
              </w:rPr>
            </w:pPr>
            <w:r w:rsidRPr="0026377E">
              <w:rPr>
                <w:rFonts w:ascii="Arial" w:eastAsia="Times New Roman" w:hAnsi="Arial" w:cs="Arial"/>
                <w:color w:val="000000" w:themeColor="text1"/>
                <w:lang w:eastAsia="en-PH"/>
              </w:rPr>
              <w:t> </w:t>
            </w:r>
          </w:p>
        </w:tc>
        <w:tc>
          <w:tcPr>
            <w:tcW w:w="0" w:type="auto"/>
            <w:tcBorders>
              <w:top w:val="nil"/>
              <w:left w:val="nil"/>
              <w:bottom w:val="nil"/>
              <w:right w:val="nil"/>
            </w:tcBorders>
            <w:shd w:val="clear" w:color="000000" w:fill="FFFFFF"/>
            <w:noWrap/>
            <w:hideMark/>
          </w:tcPr>
          <w:p w14:paraId="2E975D80" w14:textId="77777777" w:rsidR="00C540E5" w:rsidRPr="0026377E" w:rsidRDefault="00C540E5" w:rsidP="00C40699">
            <w:pPr>
              <w:spacing w:after="0" w:line="240" w:lineRule="auto"/>
              <w:rPr>
                <w:rFonts w:ascii="Arial" w:eastAsia="Times New Roman" w:hAnsi="Arial" w:cs="Arial"/>
                <w:color w:val="000000" w:themeColor="text1"/>
                <w:lang w:eastAsia="en-PH"/>
              </w:rPr>
            </w:pPr>
            <w:r w:rsidRPr="0026377E">
              <w:rPr>
                <w:rFonts w:ascii="Arial" w:eastAsia="Times New Roman" w:hAnsi="Arial" w:cs="Arial"/>
                <w:color w:val="000000" w:themeColor="text1"/>
                <w:lang w:eastAsia="en-PH"/>
              </w:rPr>
              <w:t> </w:t>
            </w:r>
          </w:p>
        </w:tc>
        <w:tc>
          <w:tcPr>
            <w:tcW w:w="0" w:type="auto"/>
            <w:tcBorders>
              <w:top w:val="nil"/>
              <w:left w:val="nil"/>
              <w:bottom w:val="nil"/>
              <w:right w:val="nil"/>
            </w:tcBorders>
            <w:shd w:val="clear" w:color="000000" w:fill="FFFFFF"/>
            <w:noWrap/>
            <w:hideMark/>
          </w:tcPr>
          <w:p w14:paraId="7FEAB589" w14:textId="77777777" w:rsidR="00C540E5" w:rsidRPr="0026377E" w:rsidRDefault="00C540E5" w:rsidP="00C40699">
            <w:pPr>
              <w:spacing w:after="0" w:line="240" w:lineRule="auto"/>
              <w:rPr>
                <w:rFonts w:ascii="Arial" w:eastAsia="Times New Roman" w:hAnsi="Arial" w:cs="Arial"/>
                <w:color w:val="000000" w:themeColor="text1"/>
                <w:lang w:eastAsia="en-PH"/>
              </w:rPr>
            </w:pPr>
            <w:r w:rsidRPr="0026377E">
              <w:rPr>
                <w:rFonts w:ascii="Arial" w:eastAsia="Times New Roman" w:hAnsi="Arial" w:cs="Arial"/>
                <w:color w:val="000000" w:themeColor="text1"/>
                <w:lang w:eastAsia="en-PH"/>
              </w:rPr>
              <w:t> </w:t>
            </w:r>
          </w:p>
        </w:tc>
      </w:tr>
      <w:tr w:rsidR="00C540E5" w:rsidRPr="0026377E" w14:paraId="206EEEF2" w14:textId="77777777" w:rsidTr="002F7313">
        <w:trPr>
          <w:trHeight w:val="586"/>
        </w:trPr>
        <w:tc>
          <w:tcPr>
            <w:tcW w:w="0" w:type="auto"/>
            <w:gridSpan w:val="5"/>
            <w:tcBorders>
              <w:top w:val="nil"/>
              <w:left w:val="nil"/>
              <w:bottom w:val="nil"/>
              <w:right w:val="nil"/>
            </w:tcBorders>
            <w:shd w:val="clear" w:color="000000" w:fill="FFFFFF"/>
            <w:hideMark/>
          </w:tcPr>
          <w:p w14:paraId="349DAFD3" w14:textId="2AE12883" w:rsidR="00C540E5" w:rsidRPr="0026377E" w:rsidRDefault="007F2550" w:rsidP="00C40699">
            <w:pPr>
              <w:spacing w:after="0" w:line="240" w:lineRule="auto"/>
              <w:rPr>
                <w:rFonts w:ascii="Arial" w:eastAsia="Times New Roman" w:hAnsi="Arial" w:cs="Arial"/>
                <w:i/>
                <w:iCs/>
                <w:color w:val="000000" w:themeColor="text1"/>
                <w:lang w:eastAsia="en-PH"/>
              </w:rPr>
            </w:pPr>
            <w:r w:rsidRPr="0026377E">
              <w:rPr>
                <w:rFonts w:ascii="Arial" w:eastAsia="Times New Roman" w:hAnsi="Arial" w:cs="Arial"/>
                <w:i/>
                <w:iCs/>
                <w:color w:val="000000" w:themeColor="text1"/>
                <w:lang w:eastAsia="en-PH"/>
              </w:rPr>
              <w:t xml:space="preserve">The extent </w:t>
            </w:r>
            <w:r w:rsidR="002F7313" w:rsidRPr="0026377E">
              <w:rPr>
                <w:rFonts w:ascii="Arial" w:eastAsia="Times New Roman" w:hAnsi="Arial" w:cs="Arial"/>
                <w:i/>
                <w:iCs/>
                <w:color w:val="000000" w:themeColor="text1"/>
                <w:lang w:eastAsia="en-PH"/>
              </w:rPr>
              <w:t>of Supplier</w:t>
            </w:r>
            <w:r w:rsidR="00C540E5" w:rsidRPr="0026377E">
              <w:rPr>
                <w:rFonts w:ascii="Arial" w:eastAsia="Times New Roman" w:hAnsi="Arial" w:cs="Arial"/>
                <w:i/>
                <w:iCs/>
                <w:color w:val="000000" w:themeColor="text1"/>
                <w:lang w:eastAsia="en-PH"/>
              </w:rPr>
              <w:t xml:space="preserve"> Relationship Management Dimensions (Taken Collectively)</w:t>
            </w:r>
          </w:p>
        </w:tc>
      </w:tr>
      <w:tr w:rsidR="00C540E5" w:rsidRPr="0026377E" w14:paraId="42958CB4" w14:textId="77777777" w:rsidTr="002F7313">
        <w:trPr>
          <w:trHeight w:val="197"/>
        </w:trPr>
        <w:tc>
          <w:tcPr>
            <w:tcW w:w="0" w:type="auto"/>
            <w:tcBorders>
              <w:top w:val="single" w:sz="4" w:space="0" w:color="auto"/>
              <w:left w:val="nil"/>
              <w:bottom w:val="single" w:sz="4" w:space="0" w:color="auto"/>
              <w:right w:val="nil"/>
            </w:tcBorders>
            <w:shd w:val="clear" w:color="000000" w:fill="FFFFFF"/>
            <w:hideMark/>
          </w:tcPr>
          <w:p w14:paraId="5AD183B8" w14:textId="77777777" w:rsidR="00C540E5" w:rsidRPr="0026377E" w:rsidRDefault="00C540E5" w:rsidP="00C40699">
            <w:pPr>
              <w:spacing w:after="0" w:line="240" w:lineRule="auto"/>
              <w:rPr>
                <w:rFonts w:ascii="Arial" w:eastAsia="Times New Roman" w:hAnsi="Arial" w:cs="Arial"/>
                <w:color w:val="000000" w:themeColor="text1"/>
                <w:lang w:eastAsia="en-PH"/>
              </w:rPr>
            </w:pPr>
            <w:r w:rsidRPr="0026377E">
              <w:rPr>
                <w:rFonts w:ascii="Arial" w:eastAsia="Times New Roman" w:hAnsi="Arial" w:cs="Arial"/>
                <w:color w:val="000000" w:themeColor="text1"/>
                <w:lang w:eastAsia="en-PH"/>
              </w:rPr>
              <w:t>Dimension</w:t>
            </w:r>
          </w:p>
        </w:tc>
        <w:tc>
          <w:tcPr>
            <w:tcW w:w="0" w:type="auto"/>
            <w:tcBorders>
              <w:top w:val="single" w:sz="4" w:space="0" w:color="auto"/>
              <w:left w:val="nil"/>
              <w:bottom w:val="single" w:sz="4" w:space="0" w:color="auto"/>
              <w:right w:val="nil"/>
            </w:tcBorders>
            <w:shd w:val="clear" w:color="000000" w:fill="FFFFFF"/>
            <w:hideMark/>
          </w:tcPr>
          <w:p w14:paraId="32B70076" w14:textId="6443825B" w:rsidR="00C540E5" w:rsidRPr="0026377E" w:rsidRDefault="00C95223" w:rsidP="00C40699">
            <w:pPr>
              <w:spacing w:after="0" w:line="240" w:lineRule="auto"/>
              <w:rPr>
                <w:rFonts w:ascii="Arial" w:eastAsia="Times New Roman" w:hAnsi="Arial" w:cs="Arial"/>
                <w:i/>
                <w:iCs/>
                <w:color w:val="000000" w:themeColor="text1"/>
                <w:lang w:eastAsia="en-PH"/>
              </w:rPr>
            </w:pPr>
            <w:r w:rsidRPr="0026377E">
              <w:rPr>
                <w:rFonts w:ascii="Arial" w:eastAsia="Times New Roman" w:hAnsi="Arial" w:cs="Arial"/>
                <w:i/>
                <w:iCs/>
                <w:color w:val="000000" w:themeColor="text1"/>
                <w:lang w:eastAsia="en-PH"/>
              </w:rPr>
              <w:t>N</w:t>
            </w:r>
          </w:p>
        </w:tc>
        <w:tc>
          <w:tcPr>
            <w:tcW w:w="0" w:type="auto"/>
            <w:tcBorders>
              <w:top w:val="single" w:sz="4" w:space="0" w:color="auto"/>
              <w:left w:val="nil"/>
              <w:bottom w:val="single" w:sz="4" w:space="0" w:color="auto"/>
              <w:right w:val="nil"/>
            </w:tcBorders>
            <w:shd w:val="clear" w:color="000000" w:fill="FFFFFF"/>
            <w:hideMark/>
          </w:tcPr>
          <w:p w14:paraId="319987CF" w14:textId="77777777" w:rsidR="00C540E5" w:rsidRPr="0026377E" w:rsidRDefault="00C540E5" w:rsidP="00C40699">
            <w:pPr>
              <w:spacing w:after="0" w:line="240" w:lineRule="auto"/>
              <w:rPr>
                <w:rFonts w:ascii="Arial" w:eastAsia="Times New Roman" w:hAnsi="Arial" w:cs="Arial"/>
                <w:i/>
                <w:iCs/>
                <w:color w:val="000000" w:themeColor="text1"/>
                <w:lang w:eastAsia="en-PH"/>
              </w:rPr>
            </w:pPr>
            <w:r w:rsidRPr="0026377E">
              <w:rPr>
                <w:rFonts w:ascii="Arial" w:eastAsia="Times New Roman" w:hAnsi="Arial" w:cs="Arial"/>
                <w:i/>
                <w:iCs/>
                <w:color w:val="000000" w:themeColor="text1"/>
                <w:lang w:eastAsia="en-PH"/>
              </w:rPr>
              <w:t>Mean</w:t>
            </w:r>
          </w:p>
        </w:tc>
        <w:tc>
          <w:tcPr>
            <w:tcW w:w="0" w:type="auto"/>
            <w:tcBorders>
              <w:top w:val="single" w:sz="4" w:space="0" w:color="auto"/>
              <w:left w:val="nil"/>
              <w:bottom w:val="single" w:sz="4" w:space="0" w:color="auto"/>
              <w:right w:val="nil"/>
            </w:tcBorders>
            <w:shd w:val="clear" w:color="000000" w:fill="FFFFFF"/>
            <w:hideMark/>
          </w:tcPr>
          <w:p w14:paraId="69FBDAFA" w14:textId="77777777" w:rsidR="00C540E5" w:rsidRPr="0026377E" w:rsidRDefault="00C540E5" w:rsidP="00C40699">
            <w:pPr>
              <w:spacing w:after="0" w:line="240" w:lineRule="auto"/>
              <w:rPr>
                <w:rFonts w:ascii="Arial" w:eastAsia="Times New Roman" w:hAnsi="Arial" w:cs="Arial"/>
                <w:i/>
                <w:iCs/>
                <w:color w:val="000000" w:themeColor="text1"/>
                <w:lang w:eastAsia="en-PH"/>
              </w:rPr>
            </w:pPr>
            <w:r w:rsidRPr="0026377E">
              <w:rPr>
                <w:rFonts w:ascii="Arial" w:eastAsia="Times New Roman" w:hAnsi="Arial" w:cs="Arial"/>
                <w:i/>
                <w:iCs/>
                <w:color w:val="000000" w:themeColor="text1"/>
                <w:lang w:eastAsia="en-PH"/>
              </w:rPr>
              <w:t>SD</w:t>
            </w:r>
          </w:p>
        </w:tc>
        <w:tc>
          <w:tcPr>
            <w:tcW w:w="0" w:type="auto"/>
            <w:tcBorders>
              <w:top w:val="single" w:sz="4" w:space="0" w:color="auto"/>
              <w:left w:val="nil"/>
              <w:bottom w:val="single" w:sz="4" w:space="0" w:color="auto"/>
              <w:right w:val="nil"/>
            </w:tcBorders>
            <w:shd w:val="clear" w:color="000000" w:fill="FFFFFF"/>
            <w:hideMark/>
          </w:tcPr>
          <w:p w14:paraId="7E0C8D4C" w14:textId="77777777" w:rsidR="00C540E5" w:rsidRPr="0026377E" w:rsidRDefault="00C540E5" w:rsidP="00C40699">
            <w:pPr>
              <w:spacing w:after="0" w:line="240" w:lineRule="auto"/>
              <w:rPr>
                <w:rFonts w:ascii="Arial" w:eastAsia="Times New Roman" w:hAnsi="Arial" w:cs="Arial"/>
                <w:color w:val="000000" w:themeColor="text1"/>
                <w:lang w:eastAsia="en-PH"/>
              </w:rPr>
            </w:pPr>
            <w:r w:rsidRPr="0026377E">
              <w:rPr>
                <w:rFonts w:ascii="Arial" w:eastAsia="Times New Roman" w:hAnsi="Arial" w:cs="Arial"/>
                <w:color w:val="000000" w:themeColor="text1"/>
                <w:lang w:eastAsia="en-PH"/>
              </w:rPr>
              <w:t>VI</w:t>
            </w:r>
          </w:p>
        </w:tc>
      </w:tr>
      <w:tr w:rsidR="00C540E5" w:rsidRPr="0026377E" w14:paraId="1C1397C2" w14:textId="77777777" w:rsidTr="002F7313">
        <w:trPr>
          <w:trHeight w:val="190"/>
        </w:trPr>
        <w:tc>
          <w:tcPr>
            <w:tcW w:w="0" w:type="auto"/>
            <w:tcBorders>
              <w:top w:val="nil"/>
              <w:left w:val="nil"/>
              <w:bottom w:val="nil"/>
              <w:right w:val="nil"/>
            </w:tcBorders>
            <w:shd w:val="clear" w:color="000000" w:fill="FFFFFF"/>
            <w:hideMark/>
          </w:tcPr>
          <w:p w14:paraId="7E43A509" w14:textId="77777777" w:rsidR="00C540E5" w:rsidRPr="0026377E" w:rsidRDefault="00C540E5" w:rsidP="00C40699">
            <w:pPr>
              <w:spacing w:after="0" w:line="240" w:lineRule="auto"/>
              <w:rPr>
                <w:rFonts w:ascii="Arial" w:eastAsia="Times New Roman" w:hAnsi="Arial" w:cs="Arial"/>
                <w:color w:val="000000" w:themeColor="text1"/>
                <w:lang w:eastAsia="en-PH"/>
              </w:rPr>
            </w:pPr>
            <w:r w:rsidRPr="0026377E">
              <w:rPr>
                <w:rFonts w:ascii="Arial" w:eastAsia="Times New Roman" w:hAnsi="Arial" w:cs="Arial"/>
                <w:color w:val="000000" w:themeColor="text1"/>
                <w:lang w:eastAsia="en-PH"/>
              </w:rPr>
              <w:t>Communication</w:t>
            </w:r>
          </w:p>
        </w:tc>
        <w:tc>
          <w:tcPr>
            <w:tcW w:w="0" w:type="auto"/>
            <w:tcBorders>
              <w:top w:val="nil"/>
              <w:left w:val="nil"/>
              <w:bottom w:val="nil"/>
              <w:right w:val="nil"/>
            </w:tcBorders>
            <w:shd w:val="clear" w:color="000000" w:fill="FFFFFF"/>
            <w:hideMark/>
          </w:tcPr>
          <w:p w14:paraId="041F4DB3" w14:textId="77777777" w:rsidR="00C540E5" w:rsidRPr="0026377E" w:rsidRDefault="00C540E5" w:rsidP="00C40699">
            <w:pPr>
              <w:spacing w:after="0" w:line="240" w:lineRule="auto"/>
              <w:rPr>
                <w:rFonts w:ascii="Arial" w:eastAsia="Times New Roman" w:hAnsi="Arial" w:cs="Arial"/>
                <w:color w:val="000000" w:themeColor="text1"/>
                <w:lang w:eastAsia="en-PH"/>
              </w:rPr>
            </w:pPr>
            <w:r w:rsidRPr="0026377E">
              <w:rPr>
                <w:rFonts w:ascii="Arial" w:eastAsia="Times New Roman" w:hAnsi="Arial" w:cs="Arial"/>
                <w:color w:val="000000" w:themeColor="text1"/>
                <w:lang w:eastAsia="en-PH"/>
              </w:rPr>
              <w:t>338</w:t>
            </w:r>
          </w:p>
        </w:tc>
        <w:tc>
          <w:tcPr>
            <w:tcW w:w="0" w:type="auto"/>
            <w:tcBorders>
              <w:top w:val="nil"/>
              <w:left w:val="nil"/>
              <w:bottom w:val="nil"/>
              <w:right w:val="nil"/>
            </w:tcBorders>
            <w:shd w:val="clear" w:color="000000" w:fill="FFFFFF"/>
            <w:hideMark/>
          </w:tcPr>
          <w:p w14:paraId="3FF47038" w14:textId="77777777" w:rsidR="00C540E5" w:rsidRPr="0026377E" w:rsidRDefault="00C540E5" w:rsidP="00C40699">
            <w:pPr>
              <w:spacing w:after="0" w:line="240" w:lineRule="auto"/>
              <w:rPr>
                <w:rFonts w:ascii="Arial" w:eastAsia="Times New Roman" w:hAnsi="Arial" w:cs="Arial"/>
                <w:color w:val="000000" w:themeColor="text1"/>
                <w:lang w:eastAsia="en-PH"/>
              </w:rPr>
            </w:pPr>
            <w:r w:rsidRPr="0026377E">
              <w:rPr>
                <w:rFonts w:ascii="Arial" w:eastAsia="Times New Roman" w:hAnsi="Arial" w:cs="Arial"/>
                <w:color w:val="000000" w:themeColor="text1"/>
                <w:lang w:eastAsia="en-PH"/>
              </w:rPr>
              <w:t>3.51</w:t>
            </w:r>
          </w:p>
        </w:tc>
        <w:tc>
          <w:tcPr>
            <w:tcW w:w="0" w:type="auto"/>
            <w:tcBorders>
              <w:top w:val="nil"/>
              <w:left w:val="nil"/>
              <w:bottom w:val="nil"/>
              <w:right w:val="nil"/>
            </w:tcBorders>
            <w:shd w:val="clear" w:color="000000" w:fill="FFFFFF"/>
            <w:hideMark/>
          </w:tcPr>
          <w:p w14:paraId="1F81E3EB" w14:textId="77777777" w:rsidR="00C540E5" w:rsidRPr="0026377E" w:rsidRDefault="00C540E5" w:rsidP="00C40699">
            <w:pPr>
              <w:spacing w:after="0" w:line="240" w:lineRule="auto"/>
              <w:rPr>
                <w:rFonts w:ascii="Arial" w:eastAsia="Times New Roman" w:hAnsi="Arial" w:cs="Arial"/>
                <w:color w:val="000000" w:themeColor="text1"/>
                <w:lang w:eastAsia="en-PH"/>
              </w:rPr>
            </w:pPr>
            <w:r w:rsidRPr="0026377E">
              <w:rPr>
                <w:rFonts w:ascii="Arial" w:eastAsia="Times New Roman" w:hAnsi="Arial" w:cs="Arial"/>
                <w:color w:val="000000" w:themeColor="text1"/>
                <w:lang w:eastAsia="en-PH"/>
              </w:rPr>
              <w:t>0.26</w:t>
            </w:r>
          </w:p>
        </w:tc>
        <w:tc>
          <w:tcPr>
            <w:tcW w:w="0" w:type="auto"/>
            <w:tcBorders>
              <w:top w:val="nil"/>
              <w:left w:val="nil"/>
              <w:bottom w:val="nil"/>
              <w:right w:val="nil"/>
            </w:tcBorders>
            <w:shd w:val="clear" w:color="000000" w:fill="FFFFFF"/>
            <w:hideMark/>
          </w:tcPr>
          <w:p w14:paraId="55118476" w14:textId="77777777" w:rsidR="00C540E5" w:rsidRPr="0026377E" w:rsidRDefault="00C540E5" w:rsidP="00C40699">
            <w:pPr>
              <w:spacing w:after="0" w:line="240" w:lineRule="auto"/>
              <w:rPr>
                <w:rFonts w:ascii="Arial" w:eastAsia="Times New Roman" w:hAnsi="Arial" w:cs="Arial"/>
                <w:color w:val="000000" w:themeColor="text1"/>
                <w:lang w:eastAsia="en-PH"/>
              </w:rPr>
            </w:pPr>
            <w:r w:rsidRPr="0026377E">
              <w:rPr>
                <w:rFonts w:ascii="Arial" w:eastAsia="Times New Roman" w:hAnsi="Arial" w:cs="Arial"/>
                <w:color w:val="000000" w:themeColor="text1"/>
                <w:lang w:eastAsia="en-PH"/>
              </w:rPr>
              <w:t>VH</w:t>
            </w:r>
          </w:p>
        </w:tc>
      </w:tr>
      <w:tr w:rsidR="00C540E5" w:rsidRPr="0026377E" w14:paraId="55593DAE" w14:textId="77777777" w:rsidTr="002F7313">
        <w:trPr>
          <w:trHeight w:val="190"/>
        </w:trPr>
        <w:tc>
          <w:tcPr>
            <w:tcW w:w="0" w:type="auto"/>
            <w:tcBorders>
              <w:top w:val="nil"/>
              <w:left w:val="nil"/>
              <w:bottom w:val="nil"/>
              <w:right w:val="nil"/>
            </w:tcBorders>
            <w:shd w:val="clear" w:color="000000" w:fill="FFFFFF"/>
            <w:hideMark/>
          </w:tcPr>
          <w:p w14:paraId="36B1AEBD" w14:textId="77777777" w:rsidR="00C540E5" w:rsidRPr="0026377E" w:rsidRDefault="00C540E5" w:rsidP="00C40699">
            <w:pPr>
              <w:spacing w:after="0" w:line="240" w:lineRule="auto"/>
              <w:rPr>
                <w:rFonts w:ascii="Arial" w:eastAsia="Times New Roman" w:hAnsi="Arial" w:cs="Arial"/>
                <w:color w:val="000000" w:themeColor="text1"/>
                <w:lang w:eastAsia="en-PH"/>
              </w:rPr>
            </w:pPr>
            <w:r w:rsidRPr="0026377E">
              <w:rPr>
                <w:rFonts w:ascii="Arial" w:eastAsia="Times New Roman" w:hAnsi="Arial" w:cs="Arial"/>
                <w:color w:val="000000" w:themeColor="text1"/>
                <w:lang w:eastAsia="en-PH"/>
              </w:rPr>
              <w:t>Collaboration</w:t>
            </w:r>
          </w:p>
        </w:tc>
        <w:tc>
          <w:tcPr>
            <w:tcW w:w="0" w:type="auto"/>
            <w:tcBorders>
              <w:top w:val="nil"/>
              <w:left w:val="nil"/>
              <w:bottom w:val="nil"/>
              <w:right w:val="nil"/>
            </w:tcBorders>
            <w:shd w:val="clear" w:color="000000" w:fill="FFFFFF"/>
            <w:hideMark/>
          </w:tcPr>
          <w:p w14:paraId="59896A84" w14:textId="77777777" w:rsidR="00C540E5" w:rsidRPr="0026377E" w:rsidRDefault="00C540E5" w:rsidP="00C40699">
            <w:pPr>
              <w:spacing w:after="0" w:line="240" w:lineRule="auto"/>
              <w:rPr>
                <w:rFonts w:ascii="Arial" w:eastAsia="Times New Roman" w:hAnsi="Arial" w:cs="Arial"/>
                <w:color w:val="000000" w:themeColor="text1"/>
                <w:lang w:eastAsia="en-PH"/>
              </w:rPr>
            </w:pPr>
            <w:r w:rsidRPr="0026377E">
              <w:rPr>
                <w:rFonts w:ascii="Arial" w:eastAsia="Times New Roman" w:hAnsi="Arial" w:cs="Arial"/>
                <w:color w:val="000000" w:themeColor="text1"/>
                <w:lang w:eastAsia="en-PH"/>
              </w:rPr>
              <w:t>338</w:t>
            </w:r>
          </w:p>
        </w:tc>
        <w:tc>
          <w:tcPr>
            <w:tcW w:w="0" w:type="auto"/>
            <w:tcBorders>
              <w:top w:val="nil"/>
              <w:left w:val="nil"/>
              <w:bottom w:val="nil"/>
              <w:right w:val="nil"/>
            </w:tcBorders>
            <w:shd w:val="clear" w:color="000000" w:fill="FFFFFF"/>
            <w:hideMark/>
          </w:tcPr>
          <w:p w14:paraId="07C82C56" w14:textId="77777777" w:rsidR="00C540E5" w:rsidRPr="0026377E" w:rsidRDefault="00C540E5" w:rsidP="00C40699">
            <w:pPr>
              <w:spacing w:after="0" w:line="240" w:lineRule="auto"/>
              <w:rPr>
                <w:rFonts w:ascii="Arial" w:eastAsia="Times New Roman" w:hAnsi="Arial" w:cs="Arial"/>
                <w:color w:val="000000" w:themeColor="text1"/>
                <w:lang w:eastAsia="en-PH"/>
              </w:rPr>
            </w:pPr>
            <w:r w:rsidRPr="0026377E">
              <w:rPr>
                <w:rFonts w:ascii="Arial" w:eastAsia="Times New Roman" w:hAnsi="Arial" w:cs="Arial"/>
                <w:color w:val="000000" w:themeColor="text1"/>
                <w:lang w:eastAsia="en-PH"/>
              </w:rPr>
              <w:t>3.52</w:t>
            </w:r>
          </w:p>
        </w:tc>
        <w:tc>
          <w:tcPr>
            <w:tcW w:w="0" w:type="auto"/>
            <w:tcBorders>
              <w:top w:val="nil"/>
              <w:left w:val="nil"/>
              <w:bottom w:val="nil"/>
              <w:right w:val="nil"/>
            </w:tcBorders>
            <w:shd w:val="clear" w:color="000000" w:fill="FFFFFF"/>
            <w:hideMark/>
          </w:tcPr>
          <w:p w14:paraId="2559A5AD" w14:textId="77777777" w:rsidR="00C540E5" w:rsidRPr="0026377E" w:rsidRDefault="00C540E5" w:rsidP="00C40699">
            <w:pPr>
              <w:spacing w:after="0" w:line="240" w:lineRule="auto"/>
              <w:rPr>
                <w:rFonts w:ascii="Arial" w:eastAsia="Times New Roman" w:hAnsi="Arial" w:cs="Arial"/>
                <w:color w:val="000000" w:themeColor="text1"/>
                <w:lang w:eastAsia="en-PH"/>
              </w:rPr>
            </w:pPr>
            <w:r w:rsidRPr="0026377E">
              <w:rPr>
                <w:rFonts w:ascii="Arial" w:eastAsia="Times New Roman" w:hAnsi="Arial" w:cs="Arial"/>
                <w:color w:val="000000" w:themeColor="text1"/>
                <w:lang w:eastAsia="en-PH"/>
              </w:rPr>
              <w:t>0.30</w:t>
            </w:r>
          </w:p>
        </w:tc>
        <w:tc>
          <w:tcPr>
            <w:tcW w:w="0" w:type="auto"/>
            <w:tcBorders>
              <w:top w:val="nil"/>
              <w:left w:val="nil"/>
              <w:bottom w:val="nil"/>
              <w:right w:val="nil"/>
            </w:tcBorders>
            <w:shd w:val="clear" w:color="000000" w:fill="FFFFFF"/>
            <w:hideMark/>
          </w:tcPr>
          <w:p w14:paraId="7B35ADCB" w14:textId="77777777" w:rsidR="00C540E5" w:rsidRPr="0026377E" w:rsidRDefault="00C540E5" w:rsidP="00C40699">
            <w:pPr>
              <w:spacing w:after="0" w:line="240" w:lineRule="auto"/>
              <w:rPr>
                <w:rFonts w:ascii="Arial" w:eastAsia="Times New Roman" w:hAnsi="Arial" w:cs="Arial"/>
                <w:color w:val="000000" w:themeColor="text1"/>
                <w:lang w:eastAsia="en-PH"/>
              </w:rPr>
            </w:pPr>
            <w:r w:rsidRPr="0026377E">
              <w:rPr>
                <w:rFonts w:ascii="Arial" w:eastAsia="Times New Roman" w:hAnsi="Arial" w:cs="Arial"/>
                <w:color w:val="000000" w:themeColor="text1"/>
                <w:lang w:eastAsia="en-PH"/>
              </w:rPr>
              <w:t>VH</w:t>
            </w:r>
          </w:p>
        </w:tc>
      </w:tr>
      <w:tr w:rsidR="00C540E5" w:rsidRPr="0026377E" w14:paraId="6DBEEACE" w14:textId="77777777" w:rsidTr="002F7313">
        <w:trPr>
          <w:trHeight w:val="571"/>
        </w:trPr>
        <w:tc>
          <w:tcPr>
            <w:tcW w:w="0" w:type="auto"/>
            <w:tcBorders>
              <w:top w:val="nil"/>
              <w:left w:val="nil"/>
              <w:bottom w:val="nil"/>
              <w:right w:val="nil"/>
            </w:tcBorders>
            <w:shd w:val="clear" w:color="000000" w:fill="FFFFFF"/>
            <w:hideMark/>
          </w:tcPr>
          <w:p w14:paraId="5BA01CA4" w14:textId="77777777" w:rsidR="00C540E5" w:rsidRPr="0026377E" w:rsidRDefault="00C540E5" w:rsidP="00C40699">
            <w:pPr>
              <w:spacing w:after="0" w:line="240" w:lineRule="auto"/>
              <w:rPr>
                <w:rFonts w:ascii="Arial" w:eastAsia="Times New Roman" w:hAnsi="Arial" w:cs="Arial"/>
                <w:color w:val="000000" w:themeColor="text1"/>
                <w:lang w:eastAsia="en-PH"/>
              </w:rPr>
            </w:pPr>
            <w:r w:rsidRPr="0026377E">
              <w:rPr>
                <w:rFonts w:ascii="Arial" w:eastAsia="Times New Roman" w:hAnsi="Arial" w:cs="Arial"/>
                <w:color w:val="000000" w:themeColor="text1"/>
                <w:lang w:eastAsia="en-PH"/>
              </w:rPr>
              <w:t>Supplier Performance Monitoring</w:t>
            </w:r>
          </w:p>
        </w:tc>
        <w:tc>
          <w:tcPr>
            <w:tcW w:w="0" w:type="auto"/>
            <w:tcBorders>
              <w:top w:val="nil"/>
              <w:left w:val="nil"/>
              <w:bottom w:val="nil"/>
              <w:right w:val="nil"/>
            </w:tcBorders>
            <w:shd w:val="clear" w:color="000000" w:fill="FFFFFF"/>
            <w:hideMark/>
          </w:tcPr>
          <w:p w14:paraId="2877B704" w14:textId="77777777" w:rsidR="00C540E5" w:rsidRPr="0026377E" w:rsidRDefault="00C540E5" w:rsidP="00C40699">
            <w:pPr>
              <w:spacing w:after="0" w:line="240" w:lineRule="auto"/>
              <w:rPr>
                <w:rFonts w:ascii="Arial" w:eastAsia="Times New Roman" w:hAnsi="Arial" w:cs="Arial"/>
                <w:color w:val="000000" w:themeColor="text1"/>
                <w:lang w:eastAsia="en-PH"/>
              </w:rPr>
            </w:pPr>
            <w:r w:rsidRPr="0026377E">
              <w:rPr>
                <w:rFonts w:ascii="Arial" w:eastAsia="Times New Roman" w:hAnsi="Arial" w:cs="Arial"/>
                <w:color w:val="000000" w:themeColor="text1"/>
                <w:lang w:eastAsia="en-PH"/>
              </w:rPr>
              <w:t>338</w:t>
            </w:r>
          </w:p>
        </w:tc>
        <w:tc>
          <w:tcPr>
            <w:tcW w:w="0" w:type="auto"/>
            <w:tcBorders>
              <w:top w:val="nil"/>
              <w:left w:val="nil"/>
              <w:bottom w:val="nil"/>
              <w:right w:val="nil"/>
            </w:tcBorders>
            <w:shd w:val="clear" w:color="000000" w:fill="FFFFFF"/>
            <w:hideMark/>
          </w:tcPr>
          <w:p w14:paraId="13B4DC76" w14:textId="77777777" w:rsidR="00C540E5" w:rsidRPr="0026377E" w:rsidRDefault="00C540E5" w:rsidP="00C40699">
            <w:pPr>
              <w:spacing w:after="0" w:line="240" w:lineRule="auto"/>
              <w:rPr>
                <w:rFonts w:ascii="Arial" w:eastAsia="Times New Roman" w:hAnsi="Arial" w:cs="Arial"/>
                <w:color w:val="000000" w:themeColor="text1"/>
                <w:lang w:eastAsia="en-PH"/>
              </w:rPr>
            </w:pPr>
            <w:r w:rsidRPr="0026377E">
              <w:rPr>
                <w:rFonts w:ascii="Arial" w:eastAsia="Times New Roman" w:hAnsi="Arial" w:cs="Arial"/>
                <w:color w:val="000000" w:themeColor="text1"/>
                <w:lang w:eastAsia="en-PH"/>
              </w:rPr>
              <w:t>3.51</w:t>
            </w:r>
          </w:p>
        </w:tc>
        <w:tc>
          <w:tcPr>
            <w:tcW w:w="0" w:type="auto"/>
            <w:tcBorders>
              <w:top w:val="nil"/>
              <w:left w:val="nil"/>
              <w:bottom w:val="nil"/>
              <w:right w:val="nil"/>
            </w:tcBorders>
            <w:shd w:val="clear" w:color="000000" w:fill="FFFFFF"/>
            <w:hideMark/>
          </w:tcPr>
          <w:p w14:paraId="1C7A63B3" w14:textId="77777777" w:rsidR="00C540E5" w:rsidRPr="0026377E" w:rsidRDefault="00C540E5" w:rsidP="00C40699">
            <w:pPr>
              <w:spacing w:after="0" w:line="240" w:lineRule="auto"/>
              <w:rPr>
                <w:rFonts w:ascii="Arial" w:eastAsia="Times New Roman" w:hAnsi="Arial" w:cs="Arial"/>
                <w:color w:val="000000" w:themeColor="text1"/>
                <w:lang w:eastAsia="en-PH"/>
              </w:rPr>
            </w:pPr>
            <w:r w:rsidRPr="0026377E">
              <w:rPr>
                <w:rFonts w:ascii="Arial" w:eastAsia="Times New Roman" w:hAnsi="Arial" w:cs="Arial"/>
                <w:color w:val="000000" w:themeColor="text1"/>
                <w:lang w:eastAsia="en-PH"/>
              </w:rPr>
              <w:t>0.34</w:t>
            </w:r>
          </w:p>
        </w:tc>
        <w:tc>
          <w:tcPr>
            <w:tcW w:w="0" w:type="auto"/>
            <w:tcBorders>
              <w:top w:val="nil"/>
              <w:left w:val="nil"/>
              <w:bottom w:val="nil"/>
              <w:right w:val="nil"/>
            </w:tcBorders>
            <w:shd w:val="clear" w:color="000000" w:fill="FFFFFF"/>
            <w:hideMark/>
          </w:tcPr>
          <w:p w14:paraId="1E4F92C9" w14:textId="77777777" w:rsidR="00C540E5" w:rsidRPr="0026377E" w:rsidRDefault="00C540E5" w:rsidP="00C40699">
            <w:pPr>
              <w:spacing w:after="0" w:line="240" w:lineRule="auto"/>
              <w:rPr>
                <w:rFonts w:ascii="Arial" w:eastAsia="Times New Roman" w:hAnsi="Arial" w:cs="Arial"/>
                <w:color w:val="000000" w:themeColor="text1"/>
                <w:lang w:eastAsia="en-PH"/>
              </w:rPr>
            </w:pPr>
            <w:r w:rsidRPr="0026377E">
              <w:rPr>
                <w:rFonts w:ascii="Arial" w:eastAsia="Times New Roman" w:hAnsi="Arial" w:cs="Arial"/>
                <w:color w:val="000000" w:themeColor="text1"/>
                <w:lang w:eastAsia="en-PH"/>
              </w:rPr>
              <w:t>VH</w:t>
            </w:r>
          </w:p>
        </w:tc>
      </w:tr>
      <w:tr w:rsidR="00C540E5" w:rsidRPr="0026377E" w14:paraId="13B4F585" w14:textId="77777777" w:rsidTr="002F7313">
        <w:trPr>
          <w:trHeight w:val="190"/>
        </w:trPr>
        <w:tc>
          <w:tcPr>
            <w:tcW w:w="0" w:type="auto"/>
            <w:tcBorders>
              <w:top w:val="nil"/>
              <w:left w:val="nil"/>
              <w:bottom w:val="single" w:sz="4" w:space="0" w:color="auto"/>
              <w:right w:val="nil"/>
            </w:tcBorders>
            <w:shd w:val="clear" w:color="000000" w:fill="FFFFFF"/>
            <w:hideMark/>
          </w:tcPr>
          <w:p w14:paraId="5042CD1B" w14:textId="77777777" w:rsidR="00C540E5" w:rsidRPr="0026377E" w:rsidRDefault="00C540E5" w:rsidP="00C40699">
            <w:pPr>
              <w:spacing w:after="0" w:line="240" w:lineRule="auto"/>
              <w:rPr>
                <w:rFonts w:ascii="Arial" w:eastAsia="Times New Roman" w:hAnsi="Arial" w:cs="Arial"/>
                <w:color w:val="000000" w:themeColor="text1"/>
                <w:lang w:eastAsia="en-PH"/>
              </w:rPr>
            </w:pPr>
            <w:r w:rsidRPr="0026377E">
              <w:rPr>
                <w:rFonts w:ascii="Arial" w:eastAsia="Times New Roman" w:hAnsi="Arial" w:cs="Arial"/>
                <w:color w:val="000000" w:themeColor="text1"/>
                <w:lang w:eastAsia="en-PH"/>
              </w:rPr>
              <w:t>Overall</w:t>
            </w:r>
          </w:p>
        </w:tc>
        <w:tc>
          <w:tcPr>
            <w:tcW w:w="0" w:type="auto"/>
            <w:tcBorders>
              <w:top w:val="nil"/>
              <w:left w:val="nil"/>
              <w:bottom w:val="single" w:sz="4" w:space="0" w:color="auto"/>
              <w:right w:val="nil"/>
            </w:tcBorders>
            <w:shd w:val="clear" w:color="000000" w:fill="FFFFFF"/>
            <w:hideMark/>
          </w:tcPr>
          <w:p w14:paraId="2DC370C8" w14:textId="77777777" w:rsidR="00C540E5" w:rsidRPr="0026377E" w:rsidRDefault="00C540E5" w:rsidP="00C40699">
            <w:pPr>
              <w:spacing w:after="0" w:line="240" w:lineRule="auto"/>
              <w:rPr>
                <w:rFonts w:ascii="Arial" w:eastAsia="Times New Roman" w:hAnsi="Arial" w:cs="Arial"/>
                <w:color w:val="000000" w:themeColor="text1"/>
                <w:lang w:eastAsia="en-PH"/>
              </w:rPr>
            </w:pPr>
            <w:r w:rsidRPr="0026377E">
              <w:rPr>
                <w:rFonts w:ascii="Arial" w:eastAsia="Times New Roman" w:hAnsi="Arial" w:cs="Arial"/>
                <w:color w:val="000000" w:themeColor="text1"/>
                <w:lang w:eastAsia="en-PH"/>
              </w:rPr>
              <w:t>338</w:t>
            </w:r>
          </w:p>
        </w:tc>
        <w:tc>
          <w:tcPr>
            <w:tcW w:w="0" w:type="auto"/>
            <w:tcBorders>
              <w:top w:val="nil"/>
              <w:left w:val="nil"/>
              <w:bottom w:val="single" w:sz="4" w:space="0" w:color="auto"/>
              <w:right w:val="nil"/>
            </w:tcBorders>
            <w:shd w:val="clear" w:color="000000" w:fill="FFFFFF"/>
            <w:hideMark/>
          </w:tcPr>
          <w:p w14:paraId="3DCA78AE" w14:textId="77777777" w:rsidR="00C540E5" w:rsidRPr="0026377E" w:rsidRDefault="00C540E5" w:rsidP="00C40699">
            <w:pPr>
              <w:spacing w:after="0" w:line="240" w:lineRule="auto"/>
              <w:rPr>
                <w:rFonts w:ascii="Arial" w:eastAsia="Times New Roman" w:hAnsi="Arial" w:cs="Arial"/>
                <w:color w:val="000000" w:themeColor="text1"/>
                <w:lang w:eastAsia="en-PH"/>
              </w:rPr>
            </w:pPr>
            <w:r w:rsidRPr="0026377E">
              <w:rPr>
                <w:rFonts w:ascii="Arial" w:eastAsia="Times New Roman" w:hAnsi="Arial" w:cs="Arial"/>
                <w:color w:val="000000" w:themeColor="text1"/>
                <w:lang w:eastAsia="en-PH"/>
              </w:rPr>
              <w:t>3.52</w:t>
            </w:r>
          </w:p>
        </w:tc>
        <w:tc>
          <w:tcPr>
            <w:tcW w:w="0" w:type="auto"/>
            <w:tcBorders>
              <w:top w:val="nil"/>
              <w:left w:val="nil"/>
              <w:bottom w:val="single" w:sz="4" w:space="0" w:color="auto"/>
              <w:right w:val="nil"/>
            </w:tcBorders>
            <w:shd w:val="clear" w:color="000000" w:fill="FFFFFF"/>
            <w:hideMark/>
          </w:tcPr>
          <w:p w14:paraId="1B8484C1" w14:textId="77777777" w:rsidR="00C540E5" w:rsidRPr="0026377E" w:rsidRDefault="00C540E5" w:rsidP="00C40699">
            <w:pPr>
              <w:spacing w:after="0" w:line="240" w:lineRule="auto"/>
              <w:rPr>
                <w:rFonts w:ascii="Arial" w:eastAsia="Times New Roman" w:hAnsi="Arial" w:cs="Arial"/>
                <w:color w:val="000000" w:themeColor="text1"/>
                <w:lang w:eastAsia="en-PH"/>
              </w:rPr>
            </w:pPr>
            <w:r w:rsidRPr="0026377E">
              <w:rPr>
                <w:rFonts w:ascii="Arial" w:eastAsia="Times New Roman" w:hAnsi="Arial" w:cs="Arial"/>
                <w:color w:val="000000" w:themeColor="text1"/>
                <w:lang w:eastAsia="en-PH"/>
              </w:rPr>
              <w:t>0.25</w:t>
            </w:r>
          </w:p>
        </w:tc>
        <w:tc>
          <w:tcPr>
            <w:tcW w:w="0" w:type="auto"/>
            <w:tcBorders>
              <w:top w:val="nil"/>
              <w:left w:val="nil"/>
              <w:bottom w:val="single" w:sz="4" w:space="0" w:color="auto"/>
              <w:right w:val="nil"/>
            </w:tcBorders>
            <w:shd w:val="clear" w:color="000000" w:fill="FFFFFF"/>
            <w:hideMark/>
          </w:tcPr>
          <w:p w14:paraId="45E595E9" w14:textId="77777777" w:rsidR="00C540E5" w:rsidRPr="0026377E" w:rsidRDefault="00C540E5" w:rsidP="00C40699">
            <w:pPr>
              <w:spacing w:after="0" w:line="240" w:lineRule="auto"/>
              <w:rPr>
                <w:rFonts w:ascii="Arial" w:eastAsia="Times New Roman" w:hAnsi="Arial" w:cs="Arial"/>
                <w:color w:val="000000" w:themeColor="text1"/>
                <w:lang w:eastAsia="en-PH"/>
              </w:rPr>
            </w:pPr>
            <w:r w:rsidRPr="0026377E">
              <w:rPr>
                <w:rFonts w:ascii="Arial" w:eastAsia="Times New Roman" w:hAnsi="Arial" w:cs="Arial"/>
                <w:color w:val="000000" w:themeColor="text1"/>
                <w:lang w:eastAsia="en-PH"/>
              </w:rPr>
              <w:t>VH</w:t>
            </w:r>
          </w:p>
        </w:tc>
      </w:tr>
    </w:tbl>
    <w:p w14:paraId="54CF84C5" w14:textId="608AB74D" w:rsidR="00A6432E" w:rsidRPr="0026377E" w:rsidRDefault="00780465" w:rsidP="00C40699">
      <w:pPr>
        <w:pStyle w:val="NormalWeb"/>
        <w:ind w:firstLine="720"/>
        <w:jc w:val="both"/>
        <w:rPr>
          <w:rFonts w:ascii="Arial" w:hAnsi="Arial" w:cs="Arial"/>
          <w:color w:val="000000" w:themeColor="text1"/>
        </w:rPr>
      </w:pPr>
      <w:r w:rsidRPr="0026377E">
        <w:rPr>
          <w:rFonts w:ascii="Arial" w:hAnsi="Arial" w:cs="Arial"/>
          <w:color w:val="000000" w:themeColor="text1"/>
        </w:rPr>
        <w:t>Table 5 showed that the extent of Supplier Relationship Management dimensions taken collectively was very high. Among the three dimensions, collaboration obtained the highest mean score of 3.52 with a standard deviation of 0.30, verbally interpreted as very high. Meanwhile, communication and supplier performance monitoring obtained the lowest mean scores of 3.51, with standard deviations of 0.26 and 0.34, respectively, but both were still verbally interpreted as very high. Overall, Supplier Relationship Management obtained a mean score of 3.52 with a standard deviation of 0.25, verbally interpreted as very high.</w:t>
      </w:r>
    </w:p>
    <w:p w14:paraId="38063F93" w14:textId="72C13CCE" w:rsidR="006432EC" w:rsidRPr="0026377E" w:rsidRDefault="006432EC" w:rsidP="00C40699">
      <w:pPr>
        <w:pStyle w:val="NormalWeb"/>
        <w:ind w:firstLine="720"/>
        <w:jc w:val="both"/>
        <w:rPr>
          <w:rFonts w:ascii="Arial" w:hAnsi="Arial" w:cs="Arial"/>
          <w:color w:val="000000" w:themeColor="text1"/>
        </w:rPr>
      </w:pPr>
      <w:r w:rsidRPr="0026377E">
        <w:rPr>
          <w:rFonts w:ascii="Arial" w:hAnsi="Arial" w:cs="Arial"/>
        </w:rPr>
        <w:t xml:space="preserve">The result implied that the selected private hospitals had strongly practiced Supplier Relationship Management in terms of communication, collaboration, and supplier performance monitoring. The very high result in communication showed that clear, prompt, accurate, and open communication with suppliers had helped reduce misunderstandings, errors, delays, and service disruptions. The very high result in collaboration indicated that mutual trust, supplier involvement, joint projects, strategic partnerships, and collaborative problem-solving had strengthened hospital operations, improved procurement efficiency, supported </w:t>
      </w:r>
      <w:r w:rsidRPr="0026377E">
        <w:rPr>
          <w:rFonts w:ascii="Arial" w:hAnsi="Arial" w:cs="Arial"/>
        </w:rPr>
        <w:lastRenderedPageBreak/>
        <w:t>innovation, managed risks, and increased supply chain reliability. Likewise, the very high result in supplier performance monitoring showed that regular evaluation, clear performance standards, feedback, monitoring tools, prompt action on non-compliance, and supplier improvement had promoted accountability, transparency, and continuous hospital efficiency. Overall, strong Supplier Relationship Management had contributed to smoother procurement processes, timely delivery of hospital needs, reduced delays, improved supplier accountability, and better organizational efficiency.</w:t>
      </w:r>
    </w:p>
    <w:p w14:paraId="44F2F016" w14:textId="2C28E5D7" w:rsidR="006842E9" w:rsidRPr="0026377E" w:rsidRDefault="006842E9" w:rsidP="00C40699">
      <w:pPr>
        <w:pStyle w:val="NormalWeb"/>
        <w:jc w:val="both"/>
        <w:rPr>
          <w:rFonts w:ascii="Arial" w:hAnsi="Arial" w:cs="Arial"/>
          <w:color w:val="000000" w:themeColor="text1"/>
        </w:rPr>
      </w:pPr>
      <w:r w:rsidRPr="0026377E">
        <w:rPr>
          <w:rFonts w:ascii="Arial" w:hAnsi="Arial" w:cs="Arial"/>
          <w:color w:val="000000" w:themeColor="text1"/>
        </w:rPr>
        <w:tab/>
        <w:t xml:space="preserve">The Resource-Based View Theory supports the result because strong supplier communication, collaboration, and performance monitoring could be considered valuable organizational capabilities that helped hospitals improve procurement efficiency, maintain supply reliability, and support better operational performance </w:t>
      </w:r>
      <w:r w:rsidRPr="0026377E">
        <w:rPr>
          <w:rFonts w:ascii="Arial" w:hAnsi="Arial" w:cs="Arial"/>
          <w:color w:val="000000" w:themeColor="text1"/>
        </w:rPr>
        <w:fldChar w:fldCharType="begin" w:fldLock="1"/>
      </w:r>
      <w:r w:rsidRPr="0026377E">
        <w:rPr>
          <w:rFonts w:ascii="Arial" w:hAnsi="Arial" w:cs="Arial"/>
          <w:color w:val="000000" w:themeColor="text1"/>
        </w:rPr>
        <w:instrText>ADDIN CSL_CITATION {"citationItems":[{"id":"ITEM-1","itemData":{"author":[{"dropping-particle":"","family":"Shenoy","given":"A.","non-dropping-particle":"","parse-names":false,"suffix":""}],"id":"ITEM-1","issued":{"date-parts":[["2023"]]},"title":"Nurturing entrepreneurial mindset: The role of higher education in fostering creativity and adaptability. International Journal of Innovation in Education, 11(4), 215–229.","type":"article-journal"},"uris":["http://www.mendeley.com/documents/?uuid=02994014-a801-4e2d-8293-f262bfc38a18"]}],"mendeley":{"formattedCitation":"(Shenoy, 2023)","manualFormatting":"(Khan et al., 2021)","plainTextFormattedCitation":"(Shenoy, 2023)","previouslyFormattedCitation":"(Shenoy, 2023)"},"properties":{"noteIndex":0},"schema":"https://github.com/citation-style-language/schema/raw/master/csl-citation.json"}</w:instrText>
      </w:r>
      <w:r w:rsidRPr="0026377E">
        <w:rPr>
          <w:rFonts w:ascii="Arial" w:hAnsi="Arial" w:cs="Arial"/>
          <w:color w:val="000000" w:themeColor="text1"/>
        </w:rPr>
        <w:fldChar w:fldCharType="separate"/>
      </w:r>
      <w:r w:rsidRPr="0026377E">
        <w:rPr>
          <w:rFonts w:ascii="Arial" w:hAnsi="Arial" w:cs="Arial"/>
          <w:noProof/>
          <w:color w:val="000000" w:themeColor="text1"/>
        </w:rPr>
        <w:t>(Khan et al., 2021)</w:t>
      </w:r>
      <w:r w:rsidRPr="0026377E">
        <w:rPr>
          <w:rFonts w:ascii="Arial" w:hAnsi="Arial" w:cs="Arial"/>
          <w:color w:val="000000" w:themeColor="text1"/>
        </w:rPr>
        <w:fldChar w:fldCharType="end"/>
      </w:r>
      <w:r w:rsidRPr="0026377E">
        <w:rPr>
          <w:rFonts w:ascii="Arial" w:hAnsi="Arial" w:cs="Arial"/>
          <w:color w:val="000000" w:themeColor="text1"/>
        </w:rPr>
        <w:t xml:space="preserve">. </w:t>
      </w:r>
      <w:r w:rsidRPr="0026377E">
        <w:rPr>
          <w:rFonts w:ascii="Arial" w:hAnsi="Arial" w:cs="Arial"/>
          <w:color w:val="000000" w:themeColor="text1"/>
        </w:rPr>
        <w:fldChar w:fldCharType="begin" w:fldLock="1"/>
      </w:r>
      <w:r w:rsidRPr="0026377E">
        <w:rPr>
          <w:rFonts w:ascii="Arial" w:hAnsi="Arial" w:cs="Arial"/>
          <w:color w:val="000000" w:themeColor="text1"/>
        </w:rPr>
        <w:instrText>ADDIN CSL_CITATION {"citationItems":[{"id":"ITEM-1","itemData":{"author":[{"dropping-particle":"","family":"Shenoy","given":"A.","non-dropping-particle":"","parse-names":false,"suffix":""}],"id":"ITEM-1","issued":{"date-parts":[["2023"]]},"title":"Nurturing entrepreneurial mindset: The role of higher education in fostering creativity and adaptability. International Journal of Innovation in Education, 11(4), 215–229.","type":"article-journal"},"uris":["http://www.mendeley.com/documents/?uuid=02994014-a801-4e2d-8293-f262bfc38a18"]}],"mendeley":{"formattedCitation":"(Shenoy, 2023)","manualFormatting":"(Osobajo (2024))","plainTextFormattedCitation":"(Shenoy, 2023)","previouslyFormattedCitation":"(Shenoy, 2023)"},"properties":{"noteIndex":0},"schema":"https://github.com/citation-style-language/schema/raw/master/csl-citation.json"}</w:instrText>
      </w:r>
      <w:r w:rsidRPr="0026377E">
        <w:rPr>
          <w:rFonts w:ascii="Arial" w:hAnsi="Arial" w:cs="Arial"/>
          <w:color w:val="000000" w:themeColor="text1"/>
        </w:rPr>
        <w:fldChar w:fldCharType="separate"/>
      </w:r>
      <w:r w:rsidRPr="0026377E">
        <w:rPr>
          <w:rFonts w:ascii="Arial" w:hAnsi="Arial" w:cs="Arial"/>
          <w:noProof/>
          <w:color w:val="000000" w:themeColor="text1"/>
        </w:rPr>
        <w:t>(</w:t>
      </w:r>
      <w:r w:rsidRPr="0026377E">
        <w:rPr>
          <w:rStyle w:val="whitespace-normal"/>
          <w:rFonts w:ascii="Arial" w:eastAsiaTheme="majorEastAsia" w:hAnsi="Arial" w:cs="Arial"/>
          <w:noProof/>
          <w:color w:val="000000" w:themeColor="text1"/>
        </w:rPr>
        <w:t>Osobajo</w:t>
      </w:r>
      <w:r w:rsidRPr="0026377E">
        <w:rPr>
          <w:rFonts w:ascii="Arial" w:hAnsi="Arial" w:cs="Arial"/>
          <w:noProof/>
          <w:color w:val="000000" w:themeColor="text1"/>
        </w:rPr>
        <w:t xml:space="preserve"> (2024))</w:t>
      </w:r>
      <w:r w:rsidRPr="0026377E">
        <w:rPr>
          <w:rFonts w:ascii="Arial" w:hAnsi="Arial" w:cs="Arial"/>
          <w:color w:val="000000" w:themeColor="text1"/>
        </w:rPr>
        <w:fldChar w:fldCharType="end"/>
      </w:r>
      <w:r w:rsidRPr="0026377E">
        <w:rPr>
          <w:rFonts w:ascii="Arial" w:hAnsi="Arial" w:cs="Arial"/>
          <w:color w:val="000000" w:themeColor="text1"/>
        </w:rPr>
        <w:t xml:space="preserve">, affirmed the result because their study highlighted that leveraging organizational knowledge and supplier-related competencies enhances competitive advantage and operational effectiveness through improved coordination and information sharing </w:t>
      </w:r>
      <w:r w:rsidRPr="0026377E">
        <w:rPr>
          <w:rFonts w:ascii="Arial" w:hAnsi="Arial" w:cs="Arial"/>
          <w:color w:val="000000" w:themeColor="text1"/>
        </w:rPr>
        <w:fldChar w:fldCharType="begin" w:fldLock="1"/>
      </w:r>
      <w:r w:rsidRPr="0026377E">
        <w:rPr>
          <w:rFonts w:ascii="Arial" w:hAnsi="Arial" w:cs="Arial"/>
          <w:color w:val="000000" w:themeColor="text1"/>
        </w:rPr>
        <w:instrText>ADDIN CSL_CITATION {"citationItems":[{"id":"ITEM-1","itemData":{"author":[{"dropping-particle":"","family":"Shenoy","given":"A.","non-dropping-particle":"","parse-names":false,"suffix":""}],"id":"ITEM-1","issued":{"date-parts":[["2023"]]},"title":"Nurturing entrepreneurial mindset: The role of higher education in fostering creativity and adaptability. International Journal of Innovation in Education, 11(4), 215–229.","type":"article-journal"},"uris":["http://www.mendeley.com/documents/?uuid=02994014-a801-4e2d-8293-f262bfc38a18"]}],"mendeley":{"formattedCitation":"(Shenoy, 2023)","manualFormatting":"(Osobajo &amp; Bjeirmi, 2021)","plainTextFormattedCitation":"(Shenoy, 2023)","previouslyFormattedCitation":"(Shenoy, 2023)"},"properties":{"noteIndex":0},"schema":"https://github.com/citation-style-language/schema/raw/master/csl-citation.json"}</w:instrText>
      </w:r>
      <w:r w:rsidRPr="0026377E">
        <w:rPr>
          <w:rFonts w:ascii="Arial" w:hAnsi="Arial" w:cs="Arial"/>
          <w:color w:val="000000" w:themeColor="text1"/>
        </w:rPr>
        <w:fldChar w:fldCharType="separate"/>
      </w:r>
      <w:r w:rsidRPr="0026377E">
        <w:rPr>
          <w:rFonts w:ascii="Arial" w:hAnsi="Arial" w:cs="Arial"/>
          <w:noProof/>
          <w:color w:val="000000" w:themeColor="text1"/>
        </w:rPr>
        <w:t>(Osobajo &amp; Bjeirmi, 2021)</w:t>
      </w:r>
      <w:r w:rsidRPr="0026377E">
        <w:rPr>
          <w:rFonts w:ascii="Arial" w:hAnsi="Arial" w:cs="Arial"/>
          <w:color w:val="000000" w:themeColor="text1"/>
        </w:rPr>
        <w:fldChar w:fldCharType="end"/>
      </w:r>
      <w:r w:rsidRPr="0026377E">
        <w:rPr>
          <w:rFonts w:ascii="Arial" w:hAnsi="Arial" w:cs="Arial"/>
          <w:color w:val="000000" w:themeColor="text1"/>
        </w:rPr>
        <w:t xml:space="preserve">. A 2024 dynamic capabilities study also affirmed the result because it emphasized that communication, trust, collaboration, and supplier performance monitoring work together to strengthen supply chain responsiveness, reliability, and overall efficiency </w:t>
      </w:r>
      <w:r w:rsidRPr="0026377E">
        <w:rPr>
          <w:rFonts w:ascii="Arial" w:hAnsi="Arial" w:cs="Arial"/>
          <w:color w:val="000000" w:themeColor="text1"/>
        </w:rPr>
        <w:fldChar w:fldCharType="begin" w:fldLock="1"/>
      </w:r>
      <w:r w:rsidRPr="0026377E">
        <w:rPr>
          <w:rFonts w:ascii="Arial" w:hAnsi="Arial" w:cs="Arial"/>
          <w:color w:val="000000" w:themeColor="text1"/>
        </w:rPr>
        <w:instrText>ADDIN CSL_CITATION {"citationItems":[{"id":"ITEM-1","itemData":{"author":[{"dropping-particle":"","family":"Shenoy","given":"A.","non-dropping-particle":"","parse-names":false,"suffix":""}],"id":"ITEM-1","issued":{"date-parts":[["2023"]]},"title":"Nurturing entrepreneurial mindset: The role of higher education in fostering creativity and adaptability. International Journal of Innovation in Education, 11(4), 215–229.","type":"article-journal"},"uris":["http://www.mendeley.com/documents/?uuid=02994014-a801-4e2d-8293-f262bfc38a18"]}],"mendeley":{"formattedCitation":"(Shenoy, 2023)","manualFormatting":"(Wenjie Sun et al., 2024)","plainTextFormattedCitation":"(Shenoy, 2023)","previouslyFormattedCitation":"(Shenoy, 2023)"},"properties":{"noteIndex":0},"schema":"https://github.com/citation-style-language/schema/raw/master/csl-citation.json"}</w:instrText>
      </w:r>
      <w:r w:rsidRPr="0026377E">
        <w:rPr>
          <w:rFonts w:ascii="Arial" w:hAnsi="Arial" w:cs="Arial"/>
          <w:color w:val="000000" w:themeColor="text1"/>
        </w:rPr>
        <w:fldChar w:fldCharType="separate"/>
      </w:r>
      <w:r w:rsidRPr="0026377E">
        <w:rPr>
          <w:rFonts w:ascii="Arial" w:hAnsi="Arial" w:cs="Arial"/>
          <w:noProof/>
          <w:color w:val="000000" w:themeColor="text1"/>
        </w:rPr>
        <w:t>(Wenjie Sun et al., 2024)</w:t>
      </w:r>
      <w:r w:rsidRPr="0026377E">
        <w:rPr>
          <w:rFonts w:ascii="Arial" w:hAnsi="Arial" w:cs="Arial"/>
          <w:color w:val="000000" w:themeColor="text1"/>
        </w:rPr>
        <w:fldChar w:fldCharType="end"/>
      </w:r>
      <w:r w:rsidRPr="0026377E">
        <w:rPr>
          <w:rFonts w:ascii="Arial" w:hAnsi="Arial" w:cs="Arial"/>
          <w:color w:val="000000" w:themeColor="text1"/>
        </w:rPr>
        <w:t>.</w:t>
      </w:r>
      <w:r w:rsidRPr="0026377E">
        <w:rPr>
          <w:rStyle w:val="whitespace-normal"/>
          <w:rFonts w:ascii="Arial" w:eastAsiaTheme="majorEastAsia" w:hAnsi="Arial" w:cs="Arial"/>
          <w:color w:val="000000" w:themeColor="text1"/>
        </w:rPr>
        <w:t xml:space="preserve"> </w:t>
      </w:r>
      <w:r w:rsidRPr="0026377E">
        <w:rPr>
          <w:rStyle w:val="whitespace-normal"/>
          <w:rFonts w:ascii="Arial" w:eastAsiaTheme="majorEastAsia" w:hAnsi="Arial" w:cs="Arial"/>
          <w:color w:val="000000" w:themeColor="text1"/>
        </w:rPr>
        <w:fldChar w:fldCharType="begin" w:fldLock="1"/>
      </w:r>
      <w:r w:rsidRPr="0026377E">
        <w:rPr>
          <w:rStyle w:val="whitespace-normal"/>
          <w:rFonts w:ascii="Arial" w:eastAsiaTheme="majorEastAsia" w:hAnsi="Arial" w:cs="Arial"/>
          <w:color w:val="000000" w:themeColor="text1"/>
        </w:rPr>
        <w:instrText>ADDIN CSL_CITATION {"citationItems":[{"id":"ITEM-1","itemData":{"author":[{"dropping-particle":"","family":"Shenoy","given":"A.","non-dropping-particle":"","parse-names":false,"suffix":""}],"id":"ITEM-1","issued":{"date-parts":[["2023"]]},"title":"Nurturing entrepreneurial mindset: The role of higher education in fostering creativity and adaptability. International Journal of Innovation in Education, 11(4), 215–229.","type":"article-journal"},"uris":["http://www.mendeley.com/documents/?uuid=02994014-a801-4e2d-8293-f262bfc38a18"]}],"mendeley":{"formattedCitation":"(Shenoy, 2023)","manualFormatting":" Ivalua (2023)","plainTextFormattedCitation":"(Shenoy, 2023)","previouslyFormattedCitation":"(Shenoy, 2023)"},"properties":{"noteIndex":0},"schema":"https://github.com/citation-style-language/schema/raw/master/csl-citation.json"}</w:instrText>
      </w:r>
      <w:r w:rsidRPr="0026377E">
        <w:rPr>
          <w:rStyle w:val="whitespace-normal"/>
          <w:rFonts w:ascii="Arial" w:eastAsiaTheme="majorEastAsia" w:hAnsi="Arial" w:cs="Arial"/>
          <w:color w:val="000000" w:themeColor="text1"/>
        </w:rPr>
        <w:fldChar w:fldCharType="separate"/>
      </w:r>
      <w:r w:rsidRPr="0026377E">
        <w:rPr>
          <w:rFonts w:ascii="Arial" w:hAnsi="Arial" w:cs="Arial"/>
          <w:noProof/>
          <w:color w:val="000000" w:themeColor="text1"/>
        </w:rPr>
        <w:t xml:space="preserve"> </w:t>
      </w:r>
      <w:r w:rsidRPr="0026377E">
        <w:rPr>
          <w:rStyle w:val="whitespace-normal"/>
          <w:rFonts w:ascii="Arial" w:eastAsiaTheme="majorEastAsia" w:hAnsi="Arial" w:cs="Arial"/>
          <w:noProof/>
          <w:color w:val="000000" w:themeColor="text1"/>
        </w:rPr>
        <w:t>Ivalua (2023)</w:t>
      </w:r>
      <w:r w:rsidRPr="0026377E">
        <w:rPr>
          <w:rStyle w:val="whitespace-normal"/>
          <w:rFonts w:ascii="Arial" w:eastAsiaTheme="majorEastAsia" w:hAnsi="Arial" w:cs="Arial"/>
          <w:color w:val="000000" w:themeColor="text1"/>
        </w:rPr>
        <w:fldChar w:fldCharType="end"/>
      </w:r>
      <w:r w:rsidRPr="0026377E">
        <w:rPr>
          <w:rStyle w:val="whitespace-normal"/>
          <w:rFonts w:ascii="Arial" w:eastAsiaTheme="majorEastAsia" w:hAnsi="Arial" w:cs="Arial"/>
          <w:color w:val="000000" w:themeColor="text1"/>
        </w:rPr>
        <w:t>,</w:t>
      </w:r>
      <w:r w:rsidRPr="0026377E">
        <w:rPr>
          <w:rFonts w:ascii="Arial" w:hAnsi="Arial" w:cs="Arial"/>
          <w:color w:val="000000" w:themeColor="text1"/>
        </w:rPr>
        <w:t xml:space="preserve"> likewise affirmed the result because it described supplier relationship management as the structured management of supplier performance, risk, and collaboration, which improves supplier performance, strengthens coordination, and enhances value creation between buyers and suppliers.</w:t>
      </w:r>
    </w:p>
    <w:p w14:paraId="50F21E11" w14:textId="3DF3FF88" w:rsidR="000C614D" w:rsidRPr="0026377E" w:rsidRDefault="006842E9" w:rsidP="00C40699">
      <w:pPr>
        <w:pStyle w:val="NormalWeb"/>
        <w:jc w:val="both"/>
        <w:rPr>
          <w:rFonts w:ascii="Arial" w:hAnsi="Arial" w:cs="Arial"/>
          <w:color w:val="000000" w:themeColor="text1"/>
        </w:rPr>
      </w:pPr>
      <w:r w:rsidRPr="0026377E">
        <w:rPr>
          <w:rFonts w:ascii="Arial" w:hAnsi="Arial" w:cs="Arial"/>
          <w:color w:val="000000" w:themeColor="text1"/>
        </w:rPr>
        <w:tab/>
        <w:t xml:space="preserve">However, a separate supply chain governance perspective contradicted the very high result by noting that many organizations still struggle with SRM maturity due to fragmented systems, inconsistent metrics, and weak governance structures that limit effective supplier optimization </w:t>
      </w:r>
      <w:r w:rsidRPr="0026377E">
        <w:rPr>
          <w:rFonts w:ascii="Arial" w:hAnsi="Arial" w:cs="Arial"/>
          <w:color w:val="000000" w:themeColor="text1"/>
        </w:rPr>
        <w:fldChar w:fldCharType="begin" w:fldLock="1"/>
      </w:r>
      <w:r w:rsidRPr="0026377E">
        <w:rPr>
          <w:rFonts w:ascii="Arial" w:hAnsi="Arial" w:cs="Arial"/>
          <w:color w:val="000000" w:themeColor="text1"/>
        </w:rPr>
        <w:instrText>ADDIN CSL_CITATION {"citationItems":[{"id":"ITEM-1","itemData":{"author":[{"dropping-particle":"","family":"Shenoy","given":"A.","non-dropping-particle":"","parse-names":false,"suffix":""}],"id":"ITEM-1","issued":{"date-parts":[["2023"]]},"title":"Nurturing entrepreneurial mindset: The role of higher education in fostering creativity and adaptability. International Journal of Innovation in Education, 11(4), 215–229.","type":"article-journal"},"uris":["http://www.mendeley.com/documents/?uuid=02994014-a801-4e2d-8293-f262bfc38a18"]}],"mendeley":{"formattedCitation":"(Shenoy, 2023)","manualFormatting":"(Gurzawska, 2020)","plainTextFormattedCitation":"(Shenoy, 2023)","previouslyFormattedCitation":"(Shenoy, 2023)"},"properties":{"noteIndex":0},"schema":"https://github.com/citation-style-language/schema/raw/master/csl-citation.json"}</w:instrText>
      </w:r>
      <w:r w:rsidRPr="0026377E">
        <w:rPr>
          <w:rFonts w:ascii="Arial" w:hAnsi="Arial" w:cs="Arial"/>
          <w:color w:val="000000" w:themeColor="text1"/>
        </w:rPr>
        <w:fldChar w:fldCharType="separate"/>
      </w:r>
      <w:r w:rsidRPr="0026377E">
        <w:rPr>
          <w:rFonts w:ascii="Arial" w:hAnsi="Arial" w:cs="Arial"/>
          <w:noProof/>
          <w:color w:val="000000" w:themeColor="text1"/>
        </w:rPr>
        <w:t>(Gurzawska, 2020)</w:t>
      </w:r>
      <w:r w:rsidRPr="0026377E">
        <w:rPr>
          <w:rFonts w:ascii="Arial" w:hAnsi="Arial" w:cs="Arial"/>
          <w:color w:val="000000" w:themeColor="text1"/>
        </w:rPr>
        <w:fldChar w:fldCharType="end"/>
      </w:r>
      <w:r w:rsidRPr="0026377E">
        <w:rPr>
          <w:rFonts w:ascii="Arial" w:hAnsi="Arial" w:cs="Arial"/>
          <w:color w:val="000000" w:themeColor="text1"/>
        </w:rPr>
        <w:t xml:space="preserve">. Another study further explained that supplier management often remains reactive and difficult to scale, suggesting that consistent high-level communication, collaboration, and monitoring may not always be achieved across all healthcare institutions </w:t>
      </w:r>
      <w:r w:rsidRPr="0026377E">
        <w:rPr>
          <w:rFonts w:ascii="Arial" w:hAnsi="Arial" w:cs="Arial"/>
          <w:color w:val="000000" w:themeColor="text1"/>
        </w:rPr>
        <w:fldChar w:fldCharType="begin" w:fldLock="1"/>
      </w:r>
      <w:r w:rsidRPr="0026377E">
        <w:rPr>
          <w:rFonts w:ascii="Arial" w:hAnsi="Arial" w:cs="Arial"/>
          <w:color w:val="000000" w:themeColor="text1"/>
        </w:rPr>
        <w:instrText>ADDIN CSL_CITATION {"citationItems":[{"id":"ITEM-1","itemData":{"author":[{"dropping-particle":"","family":"Shenoy","given":"A.","non-dropping-particle":"","parse-names":false,"suffix":""}],"id":"ITEM-1","issued":{"date-parts":[["2023"]]},"title":"Nurturing entrepreneurial mindset: The role of higher education in fostering creativity and adaptability. International Journal of Innovation in Education, 11(4), 215–229.","type":"article-journal"},"uris":["http://www.mendeley.com/documents/?uuid=02994014-a801-4e2d-8293-f262bfc38a18"]}],"mendeley":{"formattedCitation":"(Shenoy, 2023)","manualFormatting":"(Tseng et al., 2022)","plainTextFormattedCitation":"(Shenoy, 2023)","previouslyFormattedCitation":"(Shenoy, 2023)"},"properties":{"noteIndex":0},"schema":"https://github.com/citation-style-language/schema/raw/master/csl-citation.json"}</w:instrText>
      </w:r>
      <w:r w:rsidRPr="0026377E">
        <w:rPr>
          <w:rFonts w:ascii="Arial" w:hAnsi="Arial" w:cs="Arial"/>
          <w:color w:val="000000" w:themeColor="text1"/>
        </w:rPr>
        <w:fldChar w:fldCharType="separate"/>
      </w:r>
      <w:r w:rsidRPr="0026377E">
        <w:rPr>
          <w:rFonts w:ascii="Arial" w:hAnsi="Arial" w:cs="Arial"/>
          <w:noProof/>
          <w:color w:val="000000" w:themeColor="text1"/>
        </w:rPr>
        <w:t>(Tseng et al., 2022)</w:t>
      </w:r>
      <w:r w:rsidRPr="0026377E">
        <w:rPr>
          <w:rFonts w:ascii="Arial" w:hAnsi="Arial" w:cs="Arial"/>
          <w:color w:val="000000" w:themeColor="text1"/>
        </w:rPr>
        <w:fldChar w:fldCharType="end"/>
      </w:r>
      <w:r w:rsidRPr="0026377E">
        <w:rPr>
          <w:rFonts w:ascii="Arial" w:hAnsi="Arial" w:cs="Arial"/>
          <w:color w:val="000000" w:themeColor="text1"/>
        </w:rPr>
        <w:t xml:space="preserve">. Lastly, research on supplier performance systems indicated that performance monitoring effectiveness can decline when supplier engagement is weak or when evaluation indicators are not properly aligned with organizational goals, challenging the assumption of uniformly very high monitoring practices </w:t>
      </w:r>
      <w:r w:rsidRPr="0026377E">
        <w:rPr>
          <w:rFonts w:ascii="Arial" w:hAnsi="Arial" w:cs="Arial"/>
          <w:color w:val="000000" w:themeColor="text1"/>
        </w:rPr>
        <w:fldChar w:fldCharType="begin" w:fldLock="1"/>
      </w:r>
      <w:r w:rsidRPr="0026377E">
        <w:rPr>
          <w:rFonts w:ascii="Arial" w:hAnsi="Arial" w:cs="Arial"/>
          <w:color w:val="000000" w:themeColor="text1"/>
        </w:rPr>
        <w:instrText>ADDIN CSL_CITATION {"citationItems":[{"id":"ITEM-1","itemData":{"author":[{"dropping-particle":"","family":"Shenoy","given":"A.","non-dropping-particle":"","parse-names":false,"suffix":""}],"id":"ITEM-1","issued":{"date-parts":[["2023"]]},"title":"Nurturing entrepreneurial mindset: The role of higher education in fostering creativity and adaptability. International Journal of Innovation in Education, 11(4), 215–229.","type":"article-journal"},"uris":["http://www.mendeley.com/documents/?uuid=02994014-a801-4e2d-8293-f262bfc38a18"]}],"mendeley":{"formattedCitation":"(Shenoy, 2023)","manualFormatting":"(Mwesiumo &amp; Buvik, 2022)","plainTextFormattedCitation":"(Shenoy, 2023)","previouslyFormattedCitation":"(Shenoy, 2023)"},"properties":{"noteIndex":0},"schema":"https://github.com/citation-style-language/schema/raw/master/csl-citation.json"}</w:instrText>
      </w:r>
      <w:r w:rsidRPr="0026377E">
        <w:rPr>
          <w:rFonts w:ascii="Arial" w:hAnsi="Arial" w:cs="Arial"/>
          <w:color w:val="000000" w:themeColor="text1"/>
        </w:rPr>
        <w:fldChar w:fldCharType="separate"/>
      </w:r>
      <w:r w:rsidRPr="0026377E">
        <w:rPr>
          <w:rFonts w:ascii="Arial" w:hAnsi="Arial" w:cs="Arial"/>
          <w:noProof/>
          <w:color w:val="000000" w:themeColor="text1"/>
        </w:rPr>
        <w:t>(Mwesiumo &amp; Buvik, 2022)</w:t>
      </w:r>
      <w:r w:rsidRPr="0026377E">
        <w:rPr>
          <w:rFonts w:ascii="Arial" w:hAnsi="Arial" w:cs="Arial"/>
          <w:color w:val="000000" w:themeColor="text1"/>
        </w:rPr>
        <w:fldChar w:fldCharType="end"/>
      </w:r>
      <w:r w:rsidRPr="0026377E">
        <w:rPr>
          <w:rFonts w:ascii="Arial" w:hAnsi="Arial" w:cs="Arial"/>
          <w:color w:val="000000" w:themeColor="text1"/>
        </w:rPr>
        <w:t>.</w:t>
      </w:r>
    </w:p>
    <w:tbl>
      <w:tblPr>
        <w:tblW w:w="8640" w:type="dxa"/>
        <w:tblLook w:val="04A0" w:firstRow="1" w:lastRow="0" w:firstColumn="1" w:lastColumn="0" w:noHBand="0" w:noVBand="1"/>
      </w:tblPr>
      <w:tblGrid>
        <w:gridCol w:w="2210"/>
        <w:gridCol w:w="2298"/>
        <w:gridCol w:w="876"/>
        <w:gridCol w:w="1087"/>
        <w:gridCol w:w="1501"/>
        <w:gridCol w:w="668"/>
      </w:tblGrid>
      <w:tr w:rsidR="00B72ECE" w:rsidRPr="0026377E" w14:paraId="22E88745" w14:textId="77777777" w:rsidTr="004A3913">
        <w:trPr>
          <w:trHeight w:val="262"/>
        </w:trPr>
        <w:tc>
          <w:tcPr>
            <w:tcW w:w="2268" w:type="dxa"/>
            <w:tcBorders>
              <w:top w:val="nil"/>
              <w:left w:val="nil"/>
              <w:bottom w:val="nil"/>
              <w:right w:val="nil"/>
            </w:tcBorders>
            <w:hideMark/>
          </w:tcPr>
          <w:p w14:paraId="6D798583" w14:textId="77777777" w:rsidR="00B72ECE" w:rsidRPr="0026377E" w:rsidRDefault="00B72ECE" w:rsidP="00C40699">
            <w:pPr>
              <w:spacing w:after="0" w:line="240" w:lineRule="auto"/>
              <w:rPr>
                <w:rFonts w:ascii="Arial" w:eastAsia="Times New Roman" w:hAnsi="Arial" w:cs="Arial"/>
                <w:b/>
                <w:bCs/>
                <w:color w:val="000000" w:themeColor="text1"/>
                <w:lang w:eastAsia="en-PH"/>
              </w:rPr>
            </w:pPr>
            <w:r w:rsidRPr="0026377E">
              <w:rPr>
                <w:rFonts w:ascii="Arial" w:eastAsia="Times New Roman" w:hAnsi="Arial" w:cs="Arial"/>
                <w:b/>
                <w:bCs/>
                <w:color w:val="000000" w:themeColor="text1"/>
                <w:lang w:eastAsia="en-PH"/>
              </w:rPr>
              <w:t>Table 6</w:t>
            </w:r>
          </w:p>
        </w:tc>
        <w:tc>
          <w:tcPr>
            <w:tcW w:w="2240" w:type="dxa"/>
            <w:tcBorders>
              <w:top w:val="nil"/>
              <w:left w:val="nil"/>
              <w:bottom w:val="nil"/>
              <w:right w:val="nil"/>
            </w:tcBorders>
            <w:noWrap/>
            <w:hideMark/>
          </w:tcPr>
          <w:p w14:paraId="6A03D4E5" w14:textId="77777777" w:rsidR="00B72ECE" w:rsidRPr="0026377E" w:rsidRDefault="00B72ECE" w:rsidP="00C40699">
            <w:pPr>
              <w:spacing w:after="0" w:line="240" w:lineRule="auto"/>
              <w:rPr>
                <w:rFonts w:ascii="Arial" w:eastAsia="Times New Roman" w:hAnsi="Arial" w:cs="Arial"/>
                <w:color w:val="000000" w:themeColor="text1"/>
                <w:lang w:eastAsia="en-PH"/>
              </w:rPr>
            </w:pPr>
          </w:p>
        </w:tc>
        <w:tc>
          <w:tcPr>
            <w:tcW w:w="876" w:type="dxa"/>
            <w:tcBorders>
              <w:top w:val="nil"/>
              <w:left w:val="nil"/>
              <w:bottom w:val="nil"/>
              <w:right w:val="nil"/>
            </w:tcBorders>
            <w:noWrap/>
            <w:hideMark/>
          </w:tcPr>
          <w:p w14:paraId="300B3B05" w14:textId="77777777" w:rsidR="00B72ECE" w:rsidRPr="0026377E" w:rsidRDefault="00B72ECE" w:rsidP="00C40699">
            <w:pPr>
              <w:spacing w:after="0" w:line="240" w:lineRule="auto"/>
              <w:rPr>
                <w:rFonts w:ascii="Arial" w:eastAsia="Times New Roman" w:hAnsi="Arial" w:cs="Arial"/>
                <w:color w:val="000000" w:themeColor="text1"/>
                <w:lang w:eastAsia="en-PH"/>
              </w:rPr>
            </w:pPr>
          </w:p>
        </w:tc>
        <w:tc>
          <w:tcPr>
            <w:tcW w:w="1087" w:type="dxa"/>
            <w:tcBorders>
              <w:top w:val="nil"/>
              <w:left w:val="nil"/>
              <w:bottom w:val="nil"/>
              <w:right w:val="nil"/>
            </w:tcBorders>
            <w:noWrap/>
            <w:hideMark/>
          </w:tcPr>
          <w:p w14:paraId="39E402E3" w14:textId="77777777" w:rsidR="00B72ECE" w:rsidRPr="0026377E" w:rsidRDefault="00B72ECE" w:rsidP="00C40699">
            <w:pPr>
              <w:spacing w:after="0" w:line="240" w:lineRule="auto"/>
              <w:rPr>
                <w:rFonts w:ascii="Arial" w:eastAsia="Times New Roman" w:hAnsi="Arial" w:cs="Arial"/>
                <w:color w:val="000000" w:themeColor="text1"/>
                <w:lang w:eastAsia="en-PH"/>
              </w:rPr>
            </w:pPr>
          </w:p>
        </w:tc>
        <w:tc>
          <w:tcPr>
            <w:tcW w:w="1501" w:type="dxa"/>
            <w:tcBorders>
              <w:top w:val="nil"/>
              <w:left w:val="nil"/>
              <w:bottom w:val="nil"/>
              <w:right w:val="nil"/>
            </w:tcBorders>
            <w:noWrap/>
            <w:hideMark/>
          </w:tcPr>
          <w:p w14:paraId="7B4F90A8" w14:textId="77777777" w:rsidR="00B72ECE" w:rsidRPr="0026377E" w:rsidRDefault="00B72ECE" w:rsidP="00C40699">
            <w:pPr>
              <w:spacing w:after="0" w:line="240" w:lineRule="auto"/>
              <w:rPr>
                <w:rFonts w:ascii="Arial" w:eastAsia="Times New Roman" w:hAnsi="Arial" w:cs="Arial"/>
                <w:color w:val="000000" w:themeColor="text1"/>
                <w:lang w:eastAsia="en-PH"/>
              </w:rPr>
            </w:pPr>
          </w:p>
        </w:tc>
        <w:tc>
          <w:tcPr>
            <w:tcW w:w="668" w:type="dxa"/>
            <w:tcBorders>
              <w:top w:val="nil"/>
              <w:left w:val="nil"/>
              <w:bottom w:val="nil"/>
              <w:right w:val="nil"/>
            </w:tcBorders>
            <w:noWrap/>
            <w:hideMark/>
          </w:tcPr>
          <w:p w14:paraId="366D8733" w14:textId="77777777" w:rsidR="00B72ECE" w:rsidRPr="0026377E" w:rsidRDefault="00B72ECE" w:rsidP="00C40699">
            <w:pPr>
              <w:spacing w:after="0" w:line="240" w:lineRule="auto"/>
              <w:rPr>
                <w:rFonts w:ascii="Arial" w:eastAsia="Times New Roman" w:hAnsi="Arial" w:cs="Arial"/>
                <w:color w:val="000000" w:themeColor="text1"/>
                <w:lang w:eastAsia="en-PH"/>
              </w:rPr>
            </w:pPr>
          </w:p>
        </w:tc>
      </w:tr>
      <w:tr w:rsidR="00B72ECE" w:rsidRPr="0026377E" w14:paraId="2F4138BE" w14:textId="77777777" w:rsidTr="004A3913">
        <w:trPr>
          <w:trHeight w:val="838"/>
        </w:trPr>
        <w:tc>
          <w:tcPr>
            <w:tcW w:w="8640" w:type="dxa"/>
            <w:gridSpan w:val="6"/>
            <w:tcBorders>
              <w:top w:val="nil"/>
              <w:left w:val="nil"/>
              <w:bottom w:val="nil"/>
              <w:right w:val="nil"/>
            </w:tcBorders>
            <w:hideMark/>
          </w:tcPr>
          <w:p w14:paraId="4D9A3071" w14:textId="582F3D6E" w:rsidR="00B72ECE" w:rsidRPr="0026377E" w:rsidRDefault="00B72ECE" w:rsidP="00C40699">
            <w:pPr>
              <w:spacing w:after="0" w:line="240" w:lineRule="auto"/>
              <w:rPr>
                <w:rFonts w:ascii="Arial" w:eastAsia="Times New Roman" w:hAnsi="Arial" w:cs="Arial"/>
                <w:i/>
                <w:iCs/>
                <w:color w:val="000000" w:themeColor="text1"/>
                <w:lang w:eastAsia="en-PH"/>
              </w:rPr>
            </w:pPr>
            <w:r w:rsidRPr="0026377E">
              <w:rPr>
                <w:rFonts w:ascii="Arial" w:eastAsia="Times New Roman" w:hAnsi="Arial" w:cs="Arial"/>
                <w:i/>
                <w:iCs/>
                <w:color w:val="000000" w:themeColor="text1"/>
                <w:lang w:eastAsia="en-PH"/>
              </w:rPr>
              <w:t>Risk Management of Selected Private Hospitals When Grouped According to Employment Status</w:t>
            </w:r>
          </w:p>
        </w:tc>
      </w:tr>
      <w:tr w:rsidR="00B72ECE" w:rsidRPr="0026377E" w14:paraId="4159B1A2" w14:textId="77777777" w:rsidTr="004A3913">
        <w:trPr>
          <w:trHeight w:val="273"/>
        </w:trPr>
        <w:tc>
          <w:tcPr>
            <w:tcW w:w="2268" w:type="dxa"/>
            <w:tcBorders>
              <w:top w:val="single" w:sz="4" w:space="0" w:color="auto"/>
              <w:left w:val="nil"/>
              <w:bottom w:val="single" w:sz="4" w:space="0" w:color="auto"/>
              <w:right w:val="nil"/>
            </w:tcBorders>
            <w:hideMark/>
          </w:tcPr>
          <w:p w14:paraId="742A94C1" w14:textId="77777777" w:rsidR="00B72ECE" w:rsidRPr="0026377E" w:rsidRDefault="00B72ECE" w:rsidP="00C40699">
            <w:pPr>
              <w:spacing w:after="0" w:line="240" w:lineRule="auto"/>
              <w:rPr>
                <w:rFonts w:ascii="Arial" w:eastAsia="Times New Roman" w:hAnsi="Arial" w:cs="Arial"/>
                <w:color w:val="000000" w:themeColor="text1"/>
                <w:lang w:eastAsia="en-PH"/>
              </w:rPr>
            </w:pPr>
            <w:r w:rsidRPr="0026377E">
              <w:rPr>
                <w:rFonts w:ascii="Arial" w:eastAsia="Times New Roman" w:hAnsi="Arial" w:cs="Arial"/>
                <w:color w:val="000000" w:themeColor="text1"/>
                <w:lang w:eastAsia="en-PH"/>
              </w:rPr>
              <w:t>Dimension</w:t>
            </w:r>
          </w:p>
        </w:tc>
        <w:tc>
          <w:tcPr>
            <w:tcW w:w="2240" w:type="dxa"/>
            <w:tcBorders>
              <w:top w:val="single" w:sz="4" w:space="0" w:color="auto"/>
              <w:left w:val="nil"/>
              <w:bottom w:val="single" w:sz="4" w:space="0" w:color="auto"/>
              <w:right w:val="nil"/>
            </w:tcBorders>
            <w:hideMark/>
          </w:tcPr>
          <w:p w14:paraId="2099B81C" w14:textId="77777777" w:rsidR="00B72ECE" w:rsidRPr="0026377E" w:rsidRDefault="00B72ECE" w:rsidP="00C40699">
            <w:pPr>
              <w:spacing w:after="0" w:line="240" w:lineRule="auto"/>
              <w:rPr>
                <w:rFonts w:ascii="Arial" w:eastAsia="Times New Roman" w:hAnsi="Arial" w:cs="Arial"/>
                <w:color w:val="000000" w:themeColor="text1"/>
                <w:lang w:eastAsia="en-PH"/>
              </w:rPr>
            </w:pPr>
            <w:r w:rsidRPr="0026377E">
              <w:rPr>
                <w:rFonts w:ascii="Arial" w:eastAsia="Times New Roman" w:hAnsi="Arial" w:cs="Arial"/>
                <w:color w:val="000000" w:themeColor="text1"/>
                <w:lang w:eastAsia="en-PH"/>
              </w:rPr>
              <w:t>Employment Status</w:t>
            </w:r>
          </w:p>
        </w:tc>
        <w:tc>
          <w:tcPr>
            <w:tcW w:w="876" w:type="dxa"/>
            <w:tcBorders>
              <w:top w:val="single" w:sz="4" w:space="0" w:color="auto"/>
              <w:left w:val="nil"/>
              <w:bottom w:val="single" w:sz="4" w:space="0" w:color="auto"/>
              <w:right w:val="nil"/>
            </w:tcBorders>
            <w:hideMark/>
          </w:tcPr>
          <w:p w14:paraId="4438D7B9" w14:textId="04F42E2F" w:rsidR="00B72ECE" w:rsidRPr="0026377E" w:rsidRDefault="00630E20" w:rsidP="00C40699">
            <w:pPr>
              <w:spacing w:after="0" w:line="240" w:lineRule="auto"/>
              <w:rPr>
                <w:rFonts w:ascii="Arial" w:eastAsia="Times New Roman" w:hAnsi="Arial" w:cs="Arial"/>
                <w:i/>
                <w:iCs/>
                <w:color w:val="000000" w:themeColor="text1"/>
                <w:lang w:eastAsia="en-PH"/>
              </w:rPr>
            </w:pPr>
            <w:r w:rsidRPr="0026377E">
              <w:rPr>
                <w:rFonts w:ascii="Arial" w:eastAsia="Times New Roman" w:hAnsi="Arial" w:cs="Arial"/>
                <w:i/>
                <w:iCs/>
                <w:color w:val="000000" w:themeColor="text1"/>
                <w:lang w:eastAsia="en-PH"/>
              </w:rPr>
              <w:t>N</w:t>
            </w:r>
          </w:p>
        </w:tc>
        <w:tc>
          <w:tcPr>
            <w:tcW w:w="1087" w:type="dxa"/>
            <w:tcBorders>
              <w:top w:val="single" w:sz="4" w:space="0" w:color="auto"/>
              <w:left w:val="nil"/>
              <w:bottom w:val="single" w:sz="4" w:space="0" w:color="auto"/>
              <w:right w:val="nil"/>
            </w:tcBorders>
            <w:hideMark/>
          </w:tcPr>
          <w:p w14:paraId="53B8ADF8" w14:textId="77777777" w:rsidR="00B72ECE" w:rsidRPr="0026377E" w:rsidRDefault="00B72ECE" w:rsidP="00C40699">
            <w:pPr>
              <w:spacing w:after="0" w:line="240" w:lineRule="auto"/>
              <w:rPr>
                <w:rFonts w:ascii="Arial" w:eastAsia="Times New Roman" w:hAnsi="Arial" w:cs="Arial"/>
                <w:i/>
                <w:iCs/>
                <w:color w:val="000000" w:themeColor="text1"/>
                <w:lang w:eastAsia="en-PH"/>
              </w:rPr>
            </w:pPr>
            <w:r w:rsidRPr="0026377E">
              <w:rPr>
                <w:rFonts w:ascii="Arial" w:eastAsia="Times New Roman" w:hAnsi="Arial" w:cs="Arial"/>
                <w:i/>
                <w:iCs/>
                <w:color w:val="000000" w:themeColor="text1"/>
                <w:lang w:eastAsia="en-PH"/>
              </w:rPr>
              <w:t>Mean</w:t>
            </w:r>
          </w:p>
        </w:tc>
        <w:tc>
          <w:tcPr>
            <w:tcW w:w="1501" w:type="dxa"/>
            <w:tcBorders>
              <w:top w:val="single" w:sz="4" w:space="0" w:color="auto"/>
              <w:left w:val="nil"/>
              <w:bottom w:val="single" w:sz="4" w:space="0" w:color="auto"/>
              <w:right w:val="nil"/>
            </w:tcBorders>
            <w:hideMark/>
          </w:tcPr>
          <w:p w14:paraId="6EF6F428" w14:textId="77777777" w:rsidR="00B72ECE" w:rsidRPr="0026377E" w:rsidRDefault="00B72ECE" w:rsidP="00C40699">
            <w:pPr>
              <w:spacing w:after="0" w:line="240" w:lineRule="auto"/>
              <w:rPr>
                <w:rFonts w:ascii="Arial" w:eastAsia="Times New Roman" w:hAnsi="Arial" w:cs="Arial"/>
                <w:i/>
                <w:iCs/>
                <w:color w:val="000000" w:themeColor="text1"/>
                <w:lang w:eastAsia="en-PH"/>
              </w:rPr>
            </w:pPr>
            <w:r w:rsidRPr="0026377E">
              <w:rPr>
                <w:rFonts w:ascii="Arial" w:eastAsia="Times New Roman" w:hAnsi="Arial" w:cs="Arial"/>
                <w:i/>
                <w:iCs/>
                <w:color w:val="000000" w:themeColor="text1"/>
                <w:lang w:eastAsia="en-PH"/>
              </w:rPr>
              <w:t>SD</w:t>
            </w:r>
          </w:p>
        </w:tc>
        <w:tc>
          <w:tcPr>
            <w:tcW w:w="668" w:type="dxa"/>
            <w:tcBorders>
              <w:top w:val="single" w:sz="4" w:space="0" w:color="auto"/>
              <w:left w:val="nil"/>
              <w:bottom w:val="single" w:sz="4" w:space="0" w:color="auto"/>
              <w:right w:val="nil"/>
            </w:tcBorders>
            <w:hideMark/>
          </w:tcPr>
          <w:p w14:paraId="1301A668" w14:textId="77777777" w:rsidR="00B72ECE" w:rsidRPr="0026377E" w:rsidRDefault="00B72ECE" w:rsidP="00C40699">
            <w:pPr>
              <w:spacing w:after="0" w:line="240" w:lineRule="auto"/>
              <w:rPr>
                <w:rFonts w:ascii="Arial" w:eastAsia="Times New Roman" w:hAnsi="Arial" w:cs="Arial"/>
                <w:color w:val="000000" w:themeColor="text1"/>
                <w:lang w:eastAsia="en-PH"/>
              </w:rPr>
            </w:pPr>
            <w:r w:rsidRPr="0026377E">
              <w:rPr>
                <w:rFonts w:ascii="Arial" w:eastAsia="Times New Roman" w:hAnsi="Arial" w:cs="Arial"/>
                <w:color w:val="000000" w:themeColor="text1"/>
                <w:lang w:eastAsia="en-PH"/>
              </w:rPr>
              <w:t>VI</w:t>
            </w:r>
          </w:p>
        </w:tc>
      </w:tr>
      <w:tr w:rsidR="00B72ECE" w:rsidRPr="0026377E" w14:paraId="4484B8C1" w14:textId="77777777" w:rsidTr="004A3913">
        <w:trPr>
          <w:trHeight w:val="262"/>
        </w:trPr>
        <w:tc>
          <w:tcPr>
            <w:tcW w:w="2268" w:type="dxa"/>
            <w:vMerge w:val="restart"/>
            <w:tcBorders>
              <w:top w:val="nil"/>
              <w:left w:val="nil"/>
              <w:bottom w:val="nil"/>
              <w:right w:val="nil"/>
            </w:tcBorders>
            <w:hideMark/>
          </w:tcPr>
          <w:p w14:paraId="29006321" w14:textId="77777777" w:rsidR="00B72ECE" w:rsidRPr="0026377E" w:rsidRDefault="00B72ECE" w:rsidP="00C40699">
            <w:pPr>
              <w:spacing w:after="0" w:line="240" w:lineRule="auto"/>
              <w:rPr>
                <w:rFonts w:ascii="Arial" w:eastAsia="Times New Roman" w:hAnsi="Arial" w:cs="Arial"/>
                <w:color w:val="000000" w:themeColor="text1"/>
                <w:lang w:eastAsia="en-PH"/>
              </w:rPr>
            </w:pPr>
            <w:r w:rsidRPr="0026377E">
              <w:rPr>
                <w:rFonts w:ascii="Arial" w:eastAsia="Times New Roman" w:hAnsi="Arial" w:cs="Arial"/>
                <w:color w:val="000000" w:themeColor="text1"/>
                <w:lang w:eastAsia="en-PH"/>
              </w:rPr>
              <w:t>Risk Identification</w:t>
            </w:r>
          </w:p>
        </w:tc>
        <w:tc>
          <w:tcPr>
            <w:tcW w:w="2240" w:type="dxa"/>
            <w:tcBorders>
              <w:top w:val="nil"/>
              <w:left w:val="nil"/>
              <w:bottom w:val="nil"/>
              <w:right w:val="nil"/>
            </w:tcBorders>
            <w:hideMark/>
          </w:tcPr>
          <w:p w14:paraId="0EE7A336" w14:textId="77777777" w:rsidR="00B72ECE" w:rsidRPr="0026377E" w:rsidRDefault="00B72ECE" w:rsidP="00C40699">
            <w:pPr>
              <w:spacing w:after="0" w:line="240" w:lineRule="auto"/>
              <w:rPr>
                <w:rFonts w:ascii="Arial" w:eastAsia="Times New Roman" w:hAnsi="Arial" w:cs="Arial"/>
                <w:color w:val="000000" w:themeColor="text1"/>
                <w:lang w:eastAsia="en-PH"/>
              </w:rPr>
            </w:pPr>
            <w:r w:rsidRPr="0026377E">
              <w:rPr>
                <w:rFonts w:ascii="Arial" w:eastAsia="Times New Roman" w:hAnsi="Arial" w:cs="Arial"/>
                <w:color w:val="000000" w:themeColor="text1"/>
                <w:lang w:eastAsia="en-PH"/>
              </w:rPr>
              <w:t>Regular/Permanent</w:t>
            </w:r>
          </w:p>
        </w:tc>
        <w:tc>
          <w:tcPr>
            <w:tcW w:w="876" w:type="dxa"/>
            <w:tcBorders>
              <w:top w:val="nil"/>
              <w:left w:val="nil"/>
              <w:bottom w:val="nil"/>
              <w:right w:val="nil"/>
            </w:tcBorders>
            <w:hideMark/>
          </w:tcPr>
          <w:p w14:paraId="676D0743" w14:textId="77777777" w:rsidR="00B72ECE" w:rsidRPr="0026377E" w:rsidRDefault="00B72ECE" w:rsidP="00C40699">
            <w:pPr>
              <w:spacing w:after="0" w:line="240" w:lineRule="auto"/>
              <w:rPr>
                <w:rFonts w:ascii="Arial" w:eastAsia="Times New Roman" w:hAnsi="Arial" w:cs="Arial"/>
                <w:color w:val="000000" w:themeColor="text1"/>
                <w:lang w:eastAsia="en-PH"/>
              </w:rPr>
            </w:pPr>
            <w:r w:rsidRPr="0026377E">
              <w:rPr>
                <w:rFonts w:ascii="Arial" w:eastAsia="Times New Roman" w:hAnsi="Arial" w:cs="Arial"/>
                <w:color w:val="000000" w:themeColor="text1"/>
                <w:lang w:eastAsia="en-PH"/>
              </w:rPr>
              <w:t>203</w:t>
            </w:r>
          </w:p>
        </w:tc>
        <w:tc>
          <w:tcPr>
            <w:tcW w:w="1087" w:type="dxa"/>
            <w:tcBorders>
              <w:top w:val="nil"/>
              <w:left w:val="nil"/>
              <w:bottom w:val="nil"/>
              <w:right w:val="nil"/>
            </w:tcBorders>
            <w:hideMark/>
          </w:tcPr>
          <w:p w14:paraId="5CBC7B77" w14:textId="77777777" w:rsidR="00B72ECE" w:rsidRPr="0026377E" w:rsidRDefault="00B72ECE" w:rsidP="00C40699">
            <w:pPr>
              <w:spacing w:after="0" w:line="240" w:lineRule="auto"/>
              <w:rPr>
                <w:rFonts w:ascii="Arial" w:eastAsia="Times New Roman" w:hAnsi="Arial" w:cs="Arial"/>
                <w:color w:val="000000" w:themeColor="text1"/>
                <w:lang w:eastAsia="en-PH"/>
              </w:rPr>
            </w:pPr>
            <w:r w:rsidRPr="0026377E">
              <w:rPr>
                <w:rFonts w:ascii="Arial" w:eastAsia="Times New Roman" w:hAnsi="Arial" w:cs="Arial"/>
                <w:color w:val="000000" w:themeColor="text1"/>
                <w:lang w:eastAsia="en-PH"/>
              </w:rPr>
              <w:t>3.55</w:t>
            </w:r>
          </w:p>
        </w:tc>
        <w:tc>
          <w:tcPr>
            <w:tcW w:w="1501" w:type="dxa"/>
            <w:tcBorders>
              <w:top w:val="nil"/>
              <w:left w:val="nil"/>
              <w:bottom w:val="nil"/>
              <w:right w:val="nil"/>
            </w:tcBorders>
            <w:hideMark/>
          </w:tcPr>
          <w:p w14:paraId="45D9742C" w14:textId="77777777" w:rsidR="00B72ECE" w:rsidRPr="0026377E" w:rsidRDefault="00B72ECE" w:rsidP="00C40699">
            <w:pPr>
              <w:spacing w:after="0" w:line="240" w:lineRule="auto"/>
              <w:rPr>
                <w:rFonts w:ascii="Arial" w:eastAsia="Times New Roman" w:hAnsi="Arial" w:cs="Arial"/>
                <w:color w:val="000000" w:themeColor="text1"/>
                <w:lang w:eastAsia="en-PH"/>
              </w:rPr>
            </w:pPr>
            <w:r w:rsidRPr="0026377E">
              <w:rPr>
                <w:rFonts w:ascii="Arial" w:eastAsia="Times New Roman" w:hAnsi="Arial" w:cs="Arial"/>
                <w:color w:val="000000" w:themeColor="text1"/>
                <w:lang w:eastAsia="en-PH"/>
              </w:rPr>
              <w:t>0.34</w:t>
            </w:r>
          </w:p>
        </w:tc>
        <w:tc>
          <w:tcPr>
            <w:tcW w:w="668" w:type="dxa"/>
            <w:tcBorders>
              <w:top w:val="nil"/>
              <w:left w:val="nil"/>
              <w:bottom w:val="nil"/>
              <w:right w:val="nil"/>
            </w:tcBorders>
            <w:hideMark/>
          </w:tcPr>
          <w:p w14:paraId="424AA40F" w14:textId="77777777" w:rsidR="00B72ECE" w:rsidRPr="0026377E" w:rsidRDefault="00B72ECE" w:rsidP="00C40699">
            <w:pPr>
              <w:spacing w:after="0" w:line="240" w:lineRule="auto"/>
              <w:rPr>
                <w:rFonts w:ascii="Arial" w:eastAsia="Times New Roman" w:hAnsi="Arial" w:cs="Arial"/>
                <w:color w:val="000000" w:themeColor="text1"/>
                <w:lang w:eastAsia="en-PH"/>
              </w:rPr>
            </w:pPr>
            <w:r w:rsidRPr="0026377E">
              <w:rPr>
                <w:rFonts w:ascii="Arial" w:eastAsia="Times New Roman" w:hAnsi="Arial" w:cs="Arial"/>
                <w:color w:val="000000" w:themeColor="text1"/>
                <w:lang w:eastAsia="en-PH"/>
              </w:rPr>
              <w:t>VH</w:t>
            </w:r>
          </w:p>
        </w:tc>
      </w:tr>
      <w:tr w:rsidR="00B72ECE" w:rsidRPr="0026377E" w14:paraId="45AA93B6" w14:textId="77777777" w:rsidTr="004A3913">
        <w:trPr>
          <w:trHeight w:val="262"/>
        </w:trPr>
        <w:tc>
          <w:tcPr>
            <w:tcW w:w="2268" w:type="dxa"/>
            <w:vMerge/>
            <w:tcBorders>
              <w:top w:val="nil"/>
              <w:left w:val="nil"/>
              <w:bottom w:val="nil"/>
              <w:right w:val="nil"/>
            </w:tcBorders>
            <w:vAlign w:val="center"/>
            <w:hideMark/>
          </w:tcPr>
          <w:p w14:paraId="32B08DC5" w14:textId="77777777" w:rsidR="00B72ECE" w:rsidRPr="0026377E" w:rsidRDefault="00B72ECE" w:rsidP="00C40699">
            <w:pPr>
              <w:spacing w:after="0" w:line="240" w:lineRule="auto"/>
              <w:rPr>
                <w:rFonts w:ascii="Arial" w:eastAsia="Times New Roman" w:hAnsi="Arial" w:cs="Arial"/>
                <w:color w:val="000000" w:themeColor="text1"/>
                <w:lang w:eastAsia="en-PH"/>
              </w:rPr>
            </w:pPr>
          </w:p>
        </w:tc>
        <w:tc>
          <w:tcPr>
            <w:tcW w:w="2240" w:type="dxa"/>
            <w:tcBorders>
              <w:top w:val="nil"/>
              <w:left w:val="nil"/>
              <w:bottom w:val="nil"/>
              <w:right w:val="nil"/>
            </w:tcBorders>
            <w:hideMark/>
          </w:tcPr>
          <w:p w14:paraId="3A3B873F" w14:textId="77777777" w:rsidR="00B72ECE" w:rsidRPr="0026377E" w:rsidRDefault="00B72ECE" w:rsidP="00C40699">
            <w:pPr>
              <w:spacing w:after="0" w:line="240" w:lineRule="auto"/>
              <w:rPr>
                <w:rFonts w:ascii="Arial" w:eastAsia="Times New Roman" w:hAnsi="Arial" w:cs="Arial"/>
                <w:color w:val="000000" w:themeColor="text1"/>
                <w:lang w:eastAsia="en-PH"/>
              </w:rPr>
            </w:pPr>
            <w:r w:rsidRPr="0026377E">
              <w:rPr>
                <w:rFonts w:ascii="Arial" w:eastAsia="Times New Roman" w:hAnsi="Arial" w:cs="Arial"/>
                <w:color w:val="000000" w:themeColor="text1"/>
                <w:lang w:eastAsia="en-PH"/>
              </w:rPr>
              <w:t>Probationary</w:t>
            </w:r>
          </w:p>
        </w:tc>
        <w:tc>
          <w:tcPr>
            <w:tcW w:w="876" w:type="dxa"/>
            <w:tcBorders>
              <w:top w:val="nil"/>
              <w:left w:val="nil"/>
              <w:bottom w:val="nil"/>
              <w:right w:val="nil"/>
            </w:tcBorders>
            <w:hideMark/>
          </w:tcPr>
          <w:p w14:paraId="18C05D12" w14:textId="77777777" w:rsidR="00B72ECE" w:rsidRPr="0026377E" w:rsidRDefault="00B72ECE" w:rsidP="00C40699">
            <w:pPr>
              <w:spacing w:after="0" w:line="240" w:lineRule="auto"/>
              <w:rPr>
                <w:rFonts w:ascii="Arial" w:eastAsia="Times New Roman" w:hAnsi="Arial" w:cs="Arial"/>
                <w:color w:val="000000" w:themeColor="text1"/>
                <w:lang w:eastAsia="en-PH"/>
              </w:rPr>
            </w:pPr>
            <w:r w:rsidRPr="0026377E">
              <w:rPr>
                <w:rFonts w:ascii="Arial" w:eastAsia="Times New Roman" w:hAnsi="Arial" w:cs="Arial"/>
                <w:color w:val="000000" w:themeColor="text1"/>
                <w:lang w:eastAsia="en-PH"/>
              </w:rPr>
              <w:t>135</w:t>
            </w:r>
          </w:p>
        </w:tc>
        <w:tc>
          <w:tcPr>
            <w:tcW w:w="1087" w:type="dxa"/>
            <w:tcBorders>
              <w:top w:val="nil"/>
              <w:left w:val="nil"/>
              <w:bottom w:val="nil"/>
              <w:right w:val="nil"/>
            </w:tcBorders>
            <w:hideMark/>
          </w:tcPr>
          <w:p w14:paraId="26BF4592" w14:textId="77777777" w:rsidR="00B72ECE" w:rsidRPr="0026377E" w:rsidRDefault="00B72ECE" w:rsidP="00C40699">
            <w:pPr>
              <w:spacing w:after="0" w:line="240" w:lineRule="auto"/>
              <w:rPr>
                <w:rFonts w:ascii="Arial" w:eastAsia="Times New Roman" w:hAnsi="Arial" w:cs="Arial"/>
                <w:color w:val="000000" w:themeColor="text1"/>
                <w:lang w:eastAsia="en-PH"/>
              </w:rPr>
            </w:pPr>
            <w:r w:rsidRPr="0026377E">
              <w:rPr>
                <w:rFonts w:ascii="Arial" w:eastAsia="Times New Roman" w:hAnsi="Arial" w:cs="Arial"/>
                <w:color w:val="000000" w:themeColor="text1"/>
                <w:lang w:eastAsia="en-PH"/>
              </w:rPr>
              <w:t>3.42</w:t>
            </w:r>
          </w:p>
        </w:tc>
        <w:tc>
          <w:tcPr>
            <w:tcW w:w="1501" w:type="dxa"/>
            <w:tcBorders>
              <w:top w:val="nil"/>
              <w:left w:val="nil"/>
              <w:bottom w:val="nil"/>
              <w:right w:val="nil"/>
            </w:tcBorders>
            <w:hideMark/>
          </w:tcPr>
          <w:p w14:paraId="12DCB733" w14:textId="77777777" w:rsidR="00B72ECE" w:rsidRPr="0026377E" w:rsidRDefault="00B72ECE" w:rsidP="00C40699">
            <w:pPr>
              <w:spacing w:after="0" w:line="240" w:lineRule="auto"/>
              <w:rPr>
                <w:rFonts w:ascii="Arial" w:eastAsia="Times New Roman" w:hAnsi="Arial" w:cs="Arial"/>
                <w:color w:val="000000" w:themeColor="text1"/>
                <w:lang w:eastAsia="en-PH"/>
              </w:rPr>
            </w:pPr>
            <w:r w:rsidRPr="0026377E">
              <w:rPr>
                <w:rFonts w:ascii="Arial" w:eastAsia="Times New Roman" w:hAnsi="Arial" w:cs="Arial"/>
                <w:color w:val="000000" w:themeColor="text1"/>
                <w:lang w:eastAsia="en-PH"/>
              </w:rPr>
              <w:t>0.35</w:t>
            </w:r>
          </w:p>
        </w:tc>
        <w:tc>
          <w:tcPr>
            <w:tcW w:w="668" w:type="dxa"/>
            <w:tcBorders>
              <w:top w:val="nil"/>
              <w:left w:val="nil"/>
              <w:bottom w:val="nil"/>
              <w:right w:val="nil"/>
            </w:tcBorders>
            <w:hideMark/>
          </w:tcPr>
          <w:p w14:paraId="386CEC1B" w14:textId="77777777" w:rsidR="00B72ECE" w:rsidRPr="0026377E" w:rsidRDefault="00B72ECE" w:rsidP="00C40699">
            <w:pPr>
              <w:spacing w:after="0" w:line="240" w:lineRule="auto"/>
              <w:rPr>
                <w:rFonts w:ascii="Arial" w:eastAsia="Times New Roman" w:hAnsi="Arial" w:cs="Arial"/>
                <w:color w:val="000000" w:themeColor="text1"/>
                <w:lang w:eastAsia="en-PH"/>
              </w:rPr>
            </w:pPr>
            <w:r w:rsidRPr="0026377E">
              <w:rPr>
                <w:rFonts w:ascii="Arial" w:eastAsia="Times New Roman" w:hAnsi="Arial" w:cs="Arial"/>
                <w:color w:val="000000" w:themeColor="text1"/>
                <w:lang w:eastAsia="en-PH"/>
              </w:rPr>
              <w:t>VH</w:t>
            </w:r>
          </w:p>
        </w:tc>
      </w:tr>
      <w:tr w:rsidR="00B72ECE" w:rsidRPr="0026377E" w14:paraId="186E0654" w14:textId="77777777" w:rsidTr="004A3913">
        <w:trPr>
          <w:trHeight w:val="262"/>
        </w:trPr>
        <w:tc>
          <w:tcPr>
            <w:tcW w:w="2268" w:type="dxa"/>
            <w:vMerge w:val="restart"/>
            <w:tcBorders>
              <w:top w:val="nil"/>
              <w:left w:val="nil"/>
              <w:bottom w:val="nil"/>
              <w:right w:val="nil"/>
            </w:tcBorders>
            <w:hideMark/>
          </w:tcPr>
          <w:p w14:paraId="3BF18708" w14:textId="77777777" w:rsidR="00B72ECE" w:rsidRPr="0026377E" w:rsidRDefault="00B72ECE" w:rsidP="00C40699">
            <w:pPr>
              <w:spacing w:after="0" w:line="240" w:lineRule="auto"/>
              <w:rPr>
                <w:rFonts w:ascii="Arial" w:eastAsia="Times New Roman" w:hAnsi="Arial" w:cs="Arial"/>
                <w:color w:val="000000" w:themeColor="text1"/>
                <w:lang w:eastAsia="en-PH"/>
              </w:rPr>
            </w:pPr>
            <w:r w:rsidRPr="0026377E">
              <w:rPr>
                <w:rFonts w:ascii="Arial" w:eastAsia="Times New Roman" w:hAnsi="Arial" w:cs="Arial"/>
                <w:color w:val="000000" w:themeColor="text1"/>
                <w:lang w:eastAsia="en-PH"/>
              </w:rPr>
              <w:lastRenderedPageBreak/>
              <w:t>Risk Mitigation Strategies</w:t>
            </w:r>
          </w:p>
        </w:tc>
        <w:tc>
          <w:tcPr>
            <w:tcW w:w="2240" w:type="dxa"/>
            <w:tcBorders>
              <w:top w:val="nil"/>
              <w:left w:val="nil"/>
              <w:bottom w:val="nil"/>
              <w:right w:val="nil"/>
            </w:tcBorders>
            <w:hideMark/>
          </w:tcPr>
          <w:p w14:paraId="3BD6168C" w14:textId="77777777" w:rsidR="00B72ECE" w:rsidRPr="0026377E" w:rsidRDefault="00B72ECE" w:rsidP="00C40699">
            <w:pPr>
              <w:spacing w:after="0" w:line="240" w:lineRule="auto"/>
              <w:rPr>
                <w:rFonts w:ascii="Arial" w:eastAsia="Times New Roman" w:hAnsi="Arial" w:cs="Arial"/>
                <w:color w:val="000000" w:themeColor="text1"/>
                <w:lang w:eastAsia="en-PH"/>
              </w:rPr>
            </w:pPr>
            <w:r w:rsidRPr="0026377E">
              <w:rPr>
                <w:rFonts w:ascii="Arial" w:eastAsia="Times New Roman" w:hAnsi="Arial" w:cs="Arial"/>
                <w:color w:val="000000" w:themeColor="text1"/>
                <w:lang w:eastAsia="en-PH"/>
              </w:rPr>
              <w:t>Regular/Permanent</w:t>
            </w:r>
          </w:p>
        </w:tc>
        <w:tc>
          <w:tcPr>
            <w:tcW w:w="876" w:type="dxa"/>
            <w:tcBorders>
              <w:top w:val="nil"/>
              <w:left w:val="nil"/>
              <w:bottom w:val="nil"/>
              <w:right w:val="nil"/>
            </w:tcBorders>
            <w:hideMark/>
          </w:tcPr>
          <w:p w14:paraId="1F2BCE21" w14:textId="77777777" w:rsidR="00B72ECE" w:rsidRPr="0026377E" w:rsidRDefault="00B72ECE" w:rsidP="00C40699">
            <w:pPr>
              <w:spacing w:after="0" w:line="240" w:lineRule="auto"/>
              <w:rPr>
                <w:rFonts w:ascii="Arial" w:eastAsia="Times New Roman" w:hAnsi="Arial" w:cs="Arial"/>
                <w:color w:val="000000" w:themeColor="text1"/>
                <w:lang w:eastAsia="en-PH"/>
              </w:rPr>
            </w:pPr>
            <w:r w:rsidRPr="0026377E">
              <w:rPr>
                <w:rFonts w:ascii="Arial" w:eastAsia="Times New Roman" w:hAnsi="Arial" w:cs="Arial"/>
                <w:color w:val="000000" w:themeColor="text1"/>
                <w:lang w:eastAsia="en-PH"/>
              </w:rPr>
              <w:t>203</w:t>
            </w:r>
          </w:p>
        </w:tc>
        <w:tc>
          <w:tcPr>
            <w:tcW w:w="1087" w:type="dxa"/>
            <w:tcBorders>
              <w:top w:val="nil"/>
              <w:left w:val="nil"/>
              <w:bottom w:val="nil"/>
              <w:right w:val="nil"/>
            </w:tcBorders>
            <w:hideMark/>
          </w:tcPr>
          <w:p w14:paraId="6E8F9696" w14:textId="77777777" w:rsidR="00B72ECE" w:rsidRPr="0026377E" w:rsidRDefault="00B72ECE" w:rsidP="00C40699">
            <w:pPr>
              <w:spacing w:after="0" w:line="240" w:lineRule="auto"/>
              <w:rPr>
                <w:rFonts w:ascii="Arial" w:eastAsia="Times New Roman" w:hAnsi="Arial" w:cs="Arial"/>
                <w:color w:val="000000" w:themeColor="text1"/>
                <w:lang w:eastAsia="en-PH"/>
              </w:rPr>
            </w:pPr>
            <w:r w:rsidRPr="0026377E">
              <w:rPr>
                <w:rFonts w:ascii="Arial" w:eastAsia="Times New Roman" w:hAnsi="Arial" w:cs="Arial"/>
                <w:color w:val="000000" w:themeColor="text1"/>
                <w:lang w:eastAsia="en-PH"/>
              </w:rPr>
              <w:t>3.57</w:t>
            </w:r>
          </w:p>
        </w:tc>
        <w:tc>
          <w:tcPr>
            <w:tcW w:w="1501" w:type="dxa"/>
            <w:tcBorders>
              <w:top w:val="nil"/>
              <w:left w:val="nil"/>
              <w:bottom w:val="nil"/>
              <w:right w:val="nil"/>
            </w:tcBorders>
            <w:hideMark/>
          </w:tcPr>
          <w:p w14:paraId="1590E717" w14:textId="77777777" w:rsidR="00B72ECE" w:rsidRPr="0026377E" w:rsidRDefault="00B72ECE" w:rsidP="00C40699">
            <w:pPr>
              <w:spacing w:after="0" w:line="240" w:lineRule="auto"/>
              <w:rPr>
                <w:rFonts w:ascii="Arial" w:eastAsia="Times New Roman" w:hAnsi="Arial" w:cs="Arial"/>
                <w:color w:val="000000" w:themeColor="text1"/>
                <w:lang w:eastAsia="en-PH"/>
              </w:rPr>
            </w:pPr>
            <w:r w:rsidRPr="0026377E">
              <w:rPr>
                <w:rFonts w:ascii="Arial" w:eastAsia="Times New Roman" w:hAnsi="Arial" w:cs="Arial"/>
                <w:color w:val="000000" w:themeColor="text1"/>
                <w:lang w:eastAsia="en-PH"/>
              </w:rPr>
              <w:t>0.34</w:t>
            </w:r>
          </w:p>
        </w:tc>
        <w:tc>
          <w:tcPr>
            <w:tcW w:w="668" w:type="dxa"/>
            <w:tcBorders>
              <w:top w:val="nil"/>
              <w:left w:val="nil"/>
              <w:bottom w:val="nil"/>
              <w:right w:val="nil"/>
            </w:tcBorders>
            <w:hideMark/>
          </w:tcPr>
          <w:p w14:paraId="72FE14BA" w14:textId="77777777" w:rsidR="00B72ECE" w:rsidRPr="0026377E" w:rsidRDefault="00B72ECE" w:rsidP="00C40699">
            <w:pPr>
              <w:spacing w:after="0" w:line="240" w:lineRule="auto"/>
              <w:rPr>
                <w:rFonts w:ascii="Arial" w:eastAsia="Times New Roman" w:hAnsi="Arial" w:cs="Arial"/>
                <w:color w:val="000000" w:themeColor="text1"/>
                <w:lang w:eastAsia="en-PH"/>
              </w:rPr>
            </w:pPr>
            <w:r w:rsidRPr="0026377E">
              <w:rPr>
                <w:rFonts w:ascii="Arial" w:eastAsia="Times New Roman" w:hAnsi="Arial" w:cs="Arial"/>
                <w:color w:val="000000" w:themeColor="text1"/>
                <w:lang w:eastAsia="en-PH"/>
              </w:rPr>
              <w:t>VH</w:t>
            </w:r>
          </w:p>
        </w:tc>
      </w:tr>
      <w:tr w:rsidR="00B72ECE" w:rsidRPr="0026377E" w14:paraId="2C1C402E" w14:textId="77777777" w:rsidTr="004A3913">
        <w:trPr>
          <w:trHeight w:val="262"/>
        </w:trPr>
        <w:tc>
          <w:tcPr>
            <w:tcW w:w="2268" w:type="dxa"/>
            <w:vMerge/>
            <w:tcBorders>
              <w:top w:val="nil"/>
              <w:left w:val="nil"/>
              <w:bottom w:val="nil"/>
              <w:right w:val="nil"/>
            </w:tcBorders>
            <w:vAlign w:val="center"/>
            <w:hideMark/>
          </w:tcPr>
          <w:p w14:paraId="4FF58793" w14:textId="77777777" w:rsidR="00B72ECE" w:rsidRPr="0026377E" w:rsidRDefault="00B72ECE" w:rsidP="00C40699">
            <w:pPr>
              <w:spacing w:after="0" w:line="240" w:lineRule="auto"/>
              <w:rPr>
                <w:rFonts w:ascii="Arial" w:eastAsia="Times New Roman" w:hAnsi="Arial" w:cs="Arial"/>
                <w:color w:val="000000" w:themeColor="text1"/>
                <w:lang w:eastAsia="en-PH"/>
              </w:rPr>
            </w:pPr>
          </w:p>
        </w:tc>
        <w:tc>
          <w:tcPr>
            <w:tcW w:w="2240" w:type="dxa"/>
            <w:tcBorders>
              <w:top w:val="nil"/>
              <w:left w:val="nil"/>
              <w:bottom w:val="nil"/>
              <w:right w:val="nil"/>
            </w:tcBorders>
            <w:hideMark/>
          </w:tcPr>
          <w:p w14:paraId="195F020C" w14:textId="77777777" w:rsidR="00B72ECE" w:rsidRPr="0026377E" w:rsidRDefault="00B72ECE" w:rsidP="00C40699">
            <w:pPr>
              <w:spacing w:after="0" w:line="240" w:lineRule="auto"/>
              <w:rPr>
                <w:rFonts w:ascii="Arial" w:eastAsia="Times New Roman" w:hAnsi="Arial" w:cs="Arial"/>
                <w:color w:val="000000" w:themeColor="text1"/>
                <w:lang w:eastAsia="en-PH"/>
              </w:rPr>
            </w:pPr>
            <w:r w:rsidRPr="0026377E">
              <w:rPr>
                <w:rFonts w:ascii="Arial" w:eastAsia="Times New Roman" w:hAnsi="Arial" w:cs="Arial"/>
                <w:color w:val="000000" w:themeColor="text1"/>
                <w:lang w:eastAsia="en-PH"/>
              </w:rPr>
              <w:t>Probationary</w:t>
            </w:r>
          </w:p>
        </w:tc>
        <w:tc>
          <w:tcPr>
            <w:tcW w:w="876" w:type="dxa"/>
            <w:tcBorders>
              <w:top w:val="nil"/>
              <w:left w:val="nil"/>
              <w:bottom w:val="nil"/>
              <w:right w:val="nil"/>
            </w:tcBorders>
            <w:hideMark/>
          </w:tcPr>
          <w:p w14:paraId="6CDE528F" w14:textId="77777777" w:rsidR="00B72ECE" w:rsidRPr="0026377E" w:rsidRDefault="00B72ECE" w:rsidP="00C40699">
            <w:pPr>
              <w:spacing w:after="0" w:line="240" w:lineRule="auto"/>
              <w:rPr>
                <w:rFonts w:ascii="Arial" w:eastAsia="Times New Roman" w:hAnsi="Arial" w:cs="Arial"/>
                <w:color w:val="000000" w:themeColor="text1"/>
                <w:lang w:eastAsia="en-PH"/>
              </w:rPr>
            </w:pPr>
            <w:r w:rsidRPr="0026377E">
              <w:rPr>
                <w:rFonts w:ascii="Arial" w:eastAsia="Times New Roman" w:hAnsi="Arial" w:cs="Arial"/>
                <w:color w:val="000000" w:themeColor="text1"/>
                <w:lang w:eastAsia="en-PH"/>
              </w:rPr>
              <w:t>135</w:t>
            </w:r>
          </w:p>
        </w:tc>
        <w:tc>
          <w:tcPr>
            <w:tcW w:w="1087" w:type="dxa"/>
            <w:tcBorders>
              <w:top w:val="nil"/>
              <w:left w:val="nil"/>
              <w:bottom w:val="nil"/>
              <w:right w:val="nil"/>
            </w:tcBorders>
            <w:hideMark/>
          </w:tcPr>
          <w:p w14:paraId="28122DBD" w14:textId="77777777" w:rsidR="00B72ECE" w:rsidRPr="0026377E" w:rsidRDefault="00B72ECE" w:rsidP="00C40699">
            <w:pPr>
              <w:spacing w:after="0" w:line="240" w:lineRule="auto"/>
              <w:rPr>
                <w:rFonts w:ascii="Arial" w:eastAsia="Times New Roman" w:hAnsi="Arial" w:cs="Arial"/>
                <w:color w:val="000000" w:themeColor="text1"/>
                <w:lang w:eastAsia="en-PH"/>
              </w:rPr>
            </w:pPr>
            <w:r w:rsidRPr="0026377E">
              <w:rPr>
                <w:rFonts w:ascii="Arial" w:eastAsia="Times New Roman" w:hAnsi="Arial" w:cs="Arial"/>
                <w:color w:val="000000" w:themeColor="text1"/>
                <w:lang w:eastAsia="en-PH"/>
              </w:rPr>
              <w:t>3.46</w:t>
            </w:r>
          </w:p>
        </w:tc>
        <w:tc>
          <w:tcPr>
            <w:tcW w:w="1501" w:type="dxa"/>
            <w:tcBorders>
              <w:top w:val="nil"/>
              <w:left w:val="nil"/>
              <w:bottom w:val="nil"/>
              <w:right w:val="nil"/>
            </w:tcBorders>
            <w:hideMark/>
          </w:tcPr>
          <w:p w14:paraId="5C7173D1" w14:textId="77777777" w:rsidR="00B72ECE" w:rsidRPr="0026377E" w:rsidRDefault="00B72ECE" w:rsidP="00C40699">
            <w:pPr>
              <w:spacing w:after="0" w:line="240" w:lineRule="auto"/>
              <w:rPr>
                <w:rFonts w:ascii="Arial" w:eastAsia="Times New Roman" w:hAnsi="Arial" w:cs="Arial"/>
                <w:color w:val="000000" w:themeColor="text1"/>
                <w:lang w:eastAsia="en-PH"/>
              </w:rPr>
            </w:pPr>
            <w:r w:rsidRPr="0026377E">
              <w:rPr>
                <w:rFonts w:ascii="Arial" w:eastAsia="Times New Roman" w:hAnsi="Arial" w:cs="Arial"/>
                <w:color w:val="000000" w:themeColor="text1"/>
                <w:lang w:eastAsia="en-PH"/>
              </w:rPr>
              <w:t>0.36</w:t>
            </w:r>
          </w:p>
        </w:tc>
        <w:tc>
          <w:tcPr>
            <w:tcW w:w="668" w:type="dxa"/>
            <w:tcBorders>
              <w:top w:val="nil"/>
              <w:left w:val="nil"/>
              <w:bottom w:val="nil"/>
              <w:right w:val="nil"/>
            </w:tcBorders>
            <w:hideMark/>
          </w:tcPr>
          <w:p w14:paraId="0774EFB2" w14:textId="77777777" w:rsidR="00B72ECE" w:rsidRPr="0026377E" w:rsidRDefault="00B72ECE" w:rsidP="00C40699">
            <w:pPr>
              <w:spacing w:after="0" w:line="240" w:lineRule="auto"/>
              <w:rPr>
                <w:rFonts w:ascii="Arial" w:eastAsia="Times New Roman" w:hAnsi="Arial" w:cs="Arial"/>
                <w:color w:val="000000" w:themeColor="text1"/>
                <w:lang w:eastAsia="en-PH"/>
              </w:rPr>
            </w:pPr>
            <w:r w:rsidRPr="0026377E">
              <w:rPr>
                <w:rFonts w:ascii="Arial" w:eastAsia="Times New Roman" w:hAnsi="Arial" w:cs="Arial"/>
                <w:color w:val="000000" w:themeColor="text1"/>
                <w:lang w:eastAsia="en-PH"/>
              </w:rPr>
              <w:t>VH</w:t>
            </w:r>
          </w:p>
        </w:tc>
      </w:tr>
      <w:tr w:rsidR="00B72ECE" w:rsidRPr="0026377E" w14:paraId="06B003FC" w14:textId="77777777" w:rsidTr="004A3913">
        <w:trPr>
          <w:trHeight w:val="262"/>
        </w:trPr>
        <w:tc>
          <w:tcPr>
            <w:tcW w:w="2268" w:type="dxa"/>
            <w:vMerge w:val="restart"/>
            <w:tcBorders>
              <w:top w:val="nil"/>
              <w:left w:val="nil"/>
              <w:bottom w:val="nil"/>
              <w:right w:val="nil"/>
            </w:tcBorders>
            <w:hideMark/>
          </w:tcPr>
          <w:p w14:paraId="52D6E73F" w14:textId="77777777" w:rsidR="00B72ECE" w:rsidRPr="0026377E" w:rsidRDefault="00B72ECE" w:rsidP="00C40699">
            <w:pPr>
              <w:spacing w:after="0" w:line="240" w:lineRule="auto"/>
              <w:rPr>
                <w:rFonts w:ascii="Arial" w:eastAsia="Times New Roman" w:hAnsi="Arial" w:cs="Arial"/>
                <w:color w:val="000000" w:themeColor="text1"/>
                <w:lang w:eastAsia="en-PH"/>
              </w:rPr>
            </w:pPr>
            <w:r w:rsidRPr="0026377E">
              <w:rPr>
                <w:rFonts w:ascii="Arial" w:eastAsia="Times New Roman" w:hAnsi="Arial" w:cs="Arial"/>
                <w:color w:val="000000" w:themeColor="text1"/>
                <w:lang w:eastAsia="en-PH"/>
              </w:rPr>
              <w:t>Contingency Planning</w:t>
            </w:r>
          </w:p>
        </w:tc>
        <w:tc>
          <w:tcPr>
            <w:tcW w:w="2240" w:type="dxa"/>
            <w:tcBorders>
              <w:top w:val="nil"/>
              <w:left w:val="nil"/>
              <w:bottom w:val="nil"/>
              <w:right w:val="nil"/>
            </w:tcBorders>
            <w:hideMark/>
          </w:tcPr>
          <w:p w14:paraId="1972411E" w14:textId="77777777" w:rsidR="00B72ECE" w:rsidRPr="0026377E" w:rsidRDefault="00B72ECE" w:rsidP="00C40699">
            <w:pPr>
              <w:spacing w:after="0" w:line="240" w:lineRule="auto"/>
              <w:rPr>
                <w:rFonts w:ascii="Arial" w:eastAsia="Times New Roman" w:hAnsi="Arial" w:cs="Arial"/>
                <w:color w:val="000000" w:themeColor="text1"/>
                <w:lang w:eastAsia="en-PH"/>
              </w:rPr>
            </w:pPr>
            <w:r w:rsidRPr="0026377E">
              <w:rPr>
                <w:rFonts w:ascii="Arial" w:eastAsia="Times New Roman" w:hAnsi="Arial" w:cs="Arial"/>
                <w:color w:val="000000" w:themeColor="text1"/>
                <w:lang w:eastAsia="en-PH"/>
              </w:rPr>
              <w:t>Regular/Permanent</w:t>
            </w:r>
          </w:p>
        </w:tc>
        <w:tc>
          <w:tcPr>
            <w:tcW w:w="876" w:type="dxa"/>
            <w:tcBorders>
              <w:top w:val="nil"/>
              <w:left w:val="nil"/>
              <w:bottom w:val="nil"/>
              <w:right w:val="nil"/>
            </w:tcBorders>
            <w:hideMark/>
          </w:tcPr>
          <w:p w14:paraId="4F38DE96" w14:textId="77777777" w:rsidR="00B72ECE" w:rsidRPr="0026377E" w:rsidRDefault="00B72ECE" w:rsidP="00C40699">
            <w:pPr>
              <w:spacing w:after="0" w:line="240" w:lineRule="auto"/>
              <w:rPr>
                <w:rFonts w:ascii="Arial" w:eastAsia="Times New Roman" w:hAnsi="Arial" w:cs="Arial"/>
                <w:color w:val="000000" w:themeColor="text1"/>
                <w:lang w:eastAsia="en-PH"/>
              </w:rPr>
            </w:pPr>
            <w:r w:rsidRPr="0026377E">
              <w:rPr>
                <w:rFonts w:ascii="Arial" w:eastAsia="Times New Roman" w:hAnsi="Arial" w:cs="Arial"/>
                <w:color w:val="000000" w:themeColor="text1"/>
                <w:lang w:eastAsia="en-PH"/>
              </w:rPr>
              <w:t>203</w:t>
            </w:r>
          </w:p>
        </w:tc>
        <w:tc>
          <w:tcPr>
            <w:tcW w:w="1087" w:type="dxa"/>
            <w:tcBorders>
              <w:top w:val="nil"/>
              <w:left w:val="nil"/>
              <w:bottom w:val="nil"/>
              <w:right w:val="nil"/>
            </w:tcBorders>
            <w:hideMark/>
          </w:tcPr>
          <w:p w14:paraId="53BFED4B" w14:textId="77777777" w:rsidR="00B72ECE" w:rsidRPr="0026377E" w:rsidRDefault="00B72ECE" w:rsidP="00C40699">
            <w:pPr>
              <w:spacing w:after="0" w:line="240" w:lineRule="auto"/>
              <w:rPr>
                <w:rFonts w:ascii="Arial" w:eastAsia="Times New Roman" w:hAnsi="Arial" w:cs="Arial"/>
                <w:color w:val="000000" w:themeColor="text1"/>
                <w:lang w:eastAsia="en-PH"/>
              </w:rPr>
            </w:pPr>
            <w:r w:rsidRPr="0026377E">
              <w:rPr>
                <w:rFonts w:ascii="Arial" w:eastAsia="Times New Roman" w:hAnsi="Arial" w:cs="Arial"/>
                <w:color w:val="000000" w:themeColor="text1"/>
                <w:lang w:eastAsia="en-PH"/>
              </w:rPr>
              <w:t>3.44</w:t>
            </w:r>
          </w:p>
        </w:tc>
        <w:tc>
          <w:tcPr>
            <w:tcW w:w="1501" w:type="dxa"/>
            <w:tcBorders>
              <w:top w:val="nil"/>
              <w:left w:val="nil"/>
              <w:bottom w:val="nil"/>
              <w:right w:val="nil"/>
            </w:tcBorders>
            <w:hideMark/>
          </w:tcPr>
          <w:p w14:paraId="04FF370F" w14:textId="77777777" w:rsidR="00B72ECE" w:rsidRPr="0026377E" w:rsidRDefault="00B72ECE" w:rsidP="00C40699">
            <w:pPr>
              <w:spacing w:after="0" w:line="240" w:lineRule="auto"/>
              <w:rPr>
                <w:rFonts w:ascii="Arial" w:eastAsia="Times New Roman" w:hAnsi="Arial" w:cs="Arial"/>
                <w:color w:val="000000" w:themeColor="text1"/>
                <w:lang w:eastAsia="en-PH"/>
              </w:rPr>
            </w:pPr>
            <w:r w:rsidRPr="0026377E">
              <w:rPr>
                <w:rFonts w:ascii="Arial" w:eastAsia="Times New Roman" w:hAnsi="Arial" w:cs="Arial"/>
                <w:color w:val="000000" w:themeColor="text1"/>
                <w:lang w:eastAsia="en-PH"/>
              </w:rPr>
              <w:t>0.32</w:t>
            </w:r>
          </w:p>
        </w:tc>
        <w:tc>
          <w:tcPr>
            <w:tcW w:w="668" w:type="dxa"/>
            <w:tcBorders>
              <w:top w:val="nil"/>
              <w:left w:val="nil"/>
              <w:bottom w:val="nil"/>
              <w:right w:val="nil"/>
            </w:tcBorders>
            <w:hideMark/>
          </w:tcPr>
          <w:p w14:paraId="4DEFE1A3" w14:textId="77777777" w:rsidR="00B72ECE" w:rsidRPr="0026377E" w:rsidRDefault="00B72ECE" w:rsidP="00C40699">
            <w:pPr>
              <w:spacing w:after="0" w:line="240" w:lineRule="auto"/>
              <w:rPr>
                <w:rFonts w:ascii="Arial" w:eastAsia="Times New Roman" w:hAnsi="Arial" w:cs="Arial"/>
                <w:color w:val="000000" w:themeColor="text1"/>
                <w:lang w:eastAsia="en-PH"/>
              </w:rPr>
            </w:pPr>
            <w:r w:rsidRPr="0026377E">
              <w:rPr>
                <w:rFonts w:ascii="Arial" w:eastAsia="Times New Roman" w:hAnsi="Arial" w:cs="Arial"/>
                <w:color w:val="000000" w:themeColor="text1"/>
                <w:lang w:eastAsia="en-PH"/>
              </w:rPr>
              <w:t>VH</w:t>
            </w:r>
          </w:p>
        </w:tc>
      </w:tr>
      <w:tr w:rsidR="00B72ECE" w:rsidRPr="0026377E" w14:paraId="0E1DFB6A" w14:textId="77777777" w:rsidTr="004A3913">
        <w:trPr>
          <w:trHeight w:val="262"/>
        </w:trPr>
        <w:tc>
          <w:tcPr>
            <w:tcW w:w="2268" w:type="dxa"/>
            <w:vMerge/>
            <w:tcBorders>
              <w:top w:val="nil"/>
              <w:left w:val="nil"/>
              <w:bottom w:val="nil"/>
              <w:right w:val="nil"/>
            </w:tcBorders>
            <w:vAlign w:val="center"/>
            <w:hideMark/>
          </w:tcPr>
          <w:p w14:paraId="29957EE4" w14:textId="77777777" w:rsidR="00B72ECE" w:rsidRPr="0026377E" w:rsidRDefault="00B72ECE" w:rsidP="00C40699">
            <w:pPr>
              <w:spacing w:after="0" w:line="240" w:lineRule="auto"/>
              <w:rPr>
                <w:rFonts w:ascii="Arial" w:eastAsia="Times New Roman" w:hAnsi="Arial" w:cs="Arial"/>
                <w:color w:val="000000" w:themeColor="text1"/>
                <w:lang w:eastAsia="en-PH"/>
              </w:rPr>
            </w:pPr>
          </w:p>
        </w:tc>
        <w:tc>
          <w:tcPr>
            <w:tcW w:w="2240" w:type="dxa"/>
            <w:tcBorders>
              <w:top w:val="nil"/>
              <w:left w:val="nil"/>
              <w:bottom w:val="nil"/>
              <w:right w:val="nil"/>
            </w:tcBorders>
            <w:hideMark/>
          </w:tcPr>
          <w:p w14:paraId="6731A7F9" w14:textId="77777777" w:rsidR="00B72ECE" w:rsidRPr="0026377E" w:rsidRDefault="00B72ECE" w:rsidP="00C40699">
            <w:pPr>
              <w:spacing w:after="0" w:line="240" w:lineRule="auto"/>
              <w:rPr>
                <w:rFonts w:ascii="Arial" w:eastAsia="Times New Roman" w:hAnsi="Arial" w:cs="Arial"/>
                <w:color w:val="000000" w:themeColor="text1"/>
                <w:lang w:eastAsia="en-PH"/>
              </w:rPr>
            </w:pPr>
            <w:r w:rsidRPr="0026377E">
              <w:rPr>
                <w:rFonts w:ascii="Arial" w:eastAsia="Times New Roman" w:hAnsi="Arial" w:cs="Arial"/>
                <w:color w:val="000000" w:themeColor="text1"/>
                <w:lang w:eastAsia="en-PH"/>
              </w:rPr>
              <w:t>Probationary</w:t>
            </w:r>
          </w:p>
        </w:tc>
        <w:tc>
          <w:tcPr>
            <w:tcW w:w="876" w:type="dxa"/>
            <w:tcBorders>
              <w:top w:val="nil"/>
              <w:left w:val="nil"/>
              <w:bottom w:val="nil"/>
              <w:right w:val="nil"/>
            </w:tcBorders>
            <w:hideMark/>
          </w:tcPr>
          <w:p w14:paraId="7705EFAB" w14:textId="77777777" w:rsidR="00B72ECE" w:rsidRPr="0026377E" w:rsidRDefault="00B72ECE" w:rsidP="00C40699">
            <w:pPr>
              <w:spacing w:after="0" w:line="240" w:lineRule="auto"/>
              <w:rPr>
                <w:rFonts w:ascii="Arial" w:eastAsia="Times New Roman" w:hAnsi="Arial" w:cs="Arial"/>
                <w:color w:val="000000" w:themeColor="text1"/>
                <w:lang w:eastAsia="en-PH"/>
              </w:rPr>
            </w:pPr>
            <w:r w:rsidRPr="0026377E">
              <w:rPr>
                <w:rFonts w:ascii="Arial" w:eastAsia="Times New Roman" w:hAnsi="Arial" w:cs="Arial"/>
                <w:color w:val="000000" w:themeColor="text1"/>
                <w:lang w:eastAsia="en-PH"/>
              </w:rPr>
              <w:t>135</w:t>
            </w:r>
          </w:p>
        </w:tc>
        <w:tc>
          <w:tcPr>
            <w:tcW w:w="1087" w:type="dxa"/>
            <w:tcBorders>
              <w:top w:val="nil"/>
              <w:left w:val="nil"/>
              <w:bottom w:val="nil"/>
              <w:right w:val="nil"/>
            </w:tcBorders>
            <w:hideMark/>
          </w:tcPr>
          <w:p w14:paraId="39C868C2" w14:textId="77777777" w:rsidR="00B72ECE" w:rsidRPr="0026377E" w:rsidRDefault="00B72ECE" w:rsidP="00C40699">
            <w:pPr>
              <w:spacing w:after="0" w:line="240" w:lineRule="auto"/>
              <w:rPr>
                <w:rFonts w:ascii="Arial" w:eastAsia="Times New Roman" w:hAnsi="Arial" w:cs="Arial"/>
                <w:color w:val="000000" w:themeColor="text1"/>
                <w:lang w:eastAsia="en-PH"/>
              </w:rPr>
            </w:pPr>
            <w:r w:rsidRPr="0026377E">
              <w:rPr>
                <w:rFonts w:ascii="Arial" w:eastAsia="Times New Roman" w:hAnsi="Arial" w:cs="Arial"/>
                <w:color w:val="000000" w:themeColor="text1"/>
                <w:lang w:eastAsia="en-PH"/>
              </w:rPr>
              <w:t>3.42</w:t>
            </w:r>
          </w:p>
        </w:tc>
        <w:tc>
          <w:tcPr>
            <w:tcW w:w="1501" w:type="dxa"/>
            <w:tcBorders>
              <w:top w:val="nil"/>
              <w:left w:val="nil"/>
              <w:bottom w:val="nil"/>
              <w:right w:val="nil"/>
            </w:tcBorders>
            <w:hideMark/>
          </w:tcPr>
          <w:p w14:paraId="5867BB35" w14:textId="77777777" w:rsidR="00B72ECE" w:rsidRPr="0026377E" w:rsidRDefault="00B72ECE" w:rsidP="00C40699">
            <w:pPr>
              <w:spacing w:after="0" w:line="240" w:lineRule="auto"/>
              <w:rPr>
                <w:rFonts w:ascii="Arial" w:eastAsia="Times New Roman" w:hAnsi="Arial" w:cs="Arial"/>
                <w:color w:val="000000" w:themeColor="text1"/>
                <w:lang w:eastAsia="en-PH"/>
              </w:rPr>
            </w:pPr>
            <w:r w:rsidRPr="0026377E">
              <w:rPr>
                <w:rFonts w:ascii="Arial" w:eastAsia="Times New Roman" w:hAnsi="Arial" w:cs="Arial"/>
                <w:color w:val="000000" w:themeColor="text1"/>
                <w:lang w:eastAsia="en-PH"/>
              </w:rPr>
              <w:t>0.30</w:t>
            </w:r>
          </w:p>
        </w:tc>
        <w:tc>
          <w:tcPr>
            <w:tcW w:w="668" w:type="dxa"/>
            <w:tcBorders>
              <w:top w:val="nil"/>
              <w:left w:val="nil"/>
              <w:bottom w:val="nil"/>
              <w:right w:val="nil"/>
            </w:tcBorders>
            <w:hideMark/>
          </w:tcPr>
          <w:p w14:paraId="1E85CD34" w14:textId="77777777" w:rsidR="00B72ECE" w:rsidRPr="0026377E" w:rsidRDefault="00B72ECE" w:rsidP="00C40699">
            <w:pPr>
              <w:spacing w:after="0" w:line="240" w:lineRule="auto"/>
              <w:rPr>
                <w:rFonts w:ascii="Arial" w:eastAsia="Times New Roman" w:hAnsi="Arial" w:cs="Arial"/>
                <w:color w:val="000000" w:themeColor="text1"/>
                <w:lang w:eastAsia="en-PH"/>
              </w:rPr>
            </w:pPr>
            <w:r w:rsidRPr="0026377E">
              <w:rPr>
                <w:rFonts w:ascii="Arial" w:eastAsia="Times New Roman" w:hAnsi="Arial" w:cs="Arial"/>
                <w:color w:val="000000" w:themeColor="text1"/>
                <w:lang w:eastAsia="en-PH"/>
              </w:rPr>
              <w:t>VH</w:t>
            </w:r>
          </w:p>
        </w:tc>
      </w:tr>
      <w:tr w:rsidR="00B72ECE" w:rsidRPr="0026377E" w14:paraId="577C1040" w14:textId="77777777" w:rsidTr="004A3913">
        <w:trPr>
          <w:trHeight w:val="262"/>
        </w:trPr>
        <w:tc>
          <w:tcPr>
            <w:tcW w:w="2268" w:type="dxa"/>
            <w:vMerge w:val="restart"/>
            <w:tcBorders>
              <w:top w:val="nil"/>
              <w:left w:val="nil"/>
              <w:bottom w:val="single" w:sz="4" w:space="0" w:color="000000"/>
              <w:right w:val="nil"/>
            </w:tcBorders>
            <w:hideMark/>
          </w:tcPr>
          <w:p w14:paraId="2F42DBD7" w14:textId="77777777" w:rsidR="00B72ECE" w:rsidRPr="0026377E" w:rsidRDefault="00B72ECE" w:rsidP="00C40699">
            <w:pPr>
              <w:spacing w:after="0" w:line="240" w:lineRule="auto"/>
              <w:rPr>
                <w:rFonts w:ascii="Arial" w:eastAsia="Times New Roman" w:hAnsi="Arial" w:cs="Arial"/>
                <w:color w:val="000000" w:themeColor="text1"/>
                <w:lang w:eastAsia="en-PH"/>
              </w:rPr>
            </w:pPr>
            <w:r w:rsidRPr="0026377E">
              <w:rPr>
                <w:rFonts w:ascii="Arial" w:eastAsia="Times New Roman" w:hAnsi="Arial" w:cs="Arial"/>
                <w:color w:val="000000" w:themeColor="text1"/>
                <w:lang w:eastAsia="en-PH"/>
              </w:rPr>
              <w:t>Overall</w:t>
            </w:r>
          </w:p>
        </w:tc>
        <w:tc>
          <w:tcPr>
            <w:tcW w:w="2240" w:type="dxa"/>
            <w:tcBorders>
              <w:top w:val="nil"/>
              <w:left w:val="nil"/>
              <w:bottom w:val="nil"/>
              <w:right w:val="nil"/>
            </w:tcBorders>
            <w:hideMark/>
          </w:tcPr>
          <w:p w14:paraId="32F881C7" w14:textId="77777777" w:rsidR="00B72ECE" w:rsidRPr="0026377E" w:rsidRDefault="00B72ECE" w:rsidP="00C40699">
            <w:pPr>
              <w:spacing w:after="0" w:line="240" w:lineRule="auto"/>
              <w:rPr>
                <w:rFonts w:ascii="Arial" w:eastAsia="Times New Roman" w:hAnsi="Arial" w:cs="Arial"/>
                <w:color w:val="000000" w:themeColor="text1"/>
                <w:lang w:eastAsia="en-PH"/>
              </w:rPr>
            </w:pPr>
            <w:r w:rsidRPr="0026377E">
              <w:rPr>
                <w:rFonts w:ascii="Arial" w:eastAsia="Times New Roman" w:hAnsi="Arial" w:cs="Arial"/>
                <w:color w:val="000000" w:themeColor="text1"/>
                <w:lang w:eastAsia="en-PH"/>
              </w:rPr>
              <w:t>Regular/Permanent</w:t>
            </w:r>
          </w:p>
        </w:tc>
        <w:tc>
          <w:tcPr>
            <w:tcW w:w="876" w:type="dxa"/>
            <w:tcBorders>
              <w:top w:val="nil"/>
              <w:left w:val="nil"/>
              <w:bottom w:val="nil"/>
              <w:right w:val="nil"/>
            </w:tcBorders>
            <w:hideMark/>
          </w:tcPr>
          <w:p w14:paraId="02976B64" w14:textId="77777777" w:rsidR="00B72ECE" w:rsidRPr="0026377E" w:rsidRDefault="00B72ECE" w:rsidP="00C40699">
            <w:pPr>
              <w:spacing w:after="0" w:line="240" w:lineRule="auto"/>
              <w:rPr>
                <w:rFonts w:ascii="Arial" w:eastAsia="Times New Roman" w:hAnsi="Arial" w:cs="Arial"/>
                <w:color w:val="000000" w:themeColor="text1"/>
                <w:lang w:eastAsia="en-PH"/>
              </w:rPr>
            </w:pPr>
            <w:r w:rsidRPr="0026377E">
              <w:rPr>
                <w:rFonts w:ascii="Arial" w:eastAsia="Times New Roman" w:hAnsi="Arial" w:cs="Arial"/>
                <w:color w:val="000000" w:themeColor="text1"/>
                <w:lang w:eastAsia="en-PH"/>
              </w:rPr>
              <w:t>203</w:t>
            </w:r>
          </w:p>
        </w:tc>
        <w:tc>
          <w:tcPr>
            <w:tcW w:w="1087" w:type="dxa"/>
            <w:tcBorders>
              <w:top w:val="nil"/>
              <w:left w:val="nil"/>
              <w:bottom w:val="nil"/>
              <w:right w:val="nil"/>
            </w:tcBorders>
            <w:hideMark/>
          </w:tcPr>
          <w:p w14:paraId="05FF825F" w14:textId="77777777" w:rsidR="00B72ECE" w:rsidRPr="0026377E" w:rsidRDefault="00B72ECE" w:rsidP="00C40699">
            <w:pPr>
              <w:spacing w:after="0" w:line="240" w:lineRule="auto"/>
              <w:rPr>
                <w:rFonts w:ascii="Arial" w:eastAsia="Times New Roman" w:hAnsi="Arial" w:cs="Arial"/>
                <w:color w:val="000000" w:themeColor="text1"/>
                <w:lang w:eastAsia="en-PH"/>
              </w:rPr>
            </w:pPr>
            <w:r w:rsidRPr="0026377E">
              <w:rPr>
                <w:rFonts w:ascii="Arial" w:eastAsia="Times New Roman" w:hAnsi="Arial" w:cs="Arial"/>
                <w:color w:val="000000" w:themeColor="text1"/>
                <w:lang w:eastAsia="en-PH"/>
              </w:rPr>
              <w:t>3.52</w:t>
            </w:r>
          </w:p>
        </w:tc>
        <w:tc>
          <w:tcPr>
            <w:tcW w:w="1501" w:type="dxa"/>
            <w:tcBorders>
              <w:top w:val="nil"/>
              <w:left w:val="nil"/>
              <w:bottom w:val="nil"/>
              <w:right w:val="nil"/>
            </w:tcBorders>
            <w:hideMark/>
          </w:tcPr>
          <w:p w14:paraId="36391BFB" w14:textId="77777777" w:rsidR="00B72ECE" w:rsidRPr="0026377E" w:rsidRDefault="00B72ECE" w:rsidP="00C40699">
            <w:pPr>
              <w:spacing w:after="0" w:line="240" w:lineRule="auto"/>
              <w:rPr>
                <w:rFonts w:ascii="Arial" w:eastAsia="Times New Roman" w:hAnsi="Arial" w:cs="Arial"/>
                <w:color w:val="000000" w:themeColor="text1"/>
                <w:lang w:eastAsia="en-PH"/>
              </w:rPr>
            </w:pPr>
            <w:r w:rsidRPr="0026377E">
              <w:rPr>
                <w:rFonts w:ascii="Arial" w:eastAsia="Times New Roman" w:hAnsi="Arial" w:cs="Arial"/>
                <w:color w:val="000000" w:themeColor="text1"/>
                <w:lang w:eastAsia="en-PH"/>
              </w:rPr>
              <w:t>0.27</w:t>
            </w:r>
          </w:p>
        </w:tc>
        <w:tc>
          <w:tcPr>
            <w:tcW w:w="668" w:type="dxa"/>
            <w:tcBorders>
              <w:top w:val="nil"/>
              <w:left w:val="nil"/>
              <w:bottom w:val="nil"/>
              <w:right w:val="nil"/>
            </w:tcBorders>
            <w:hideMark/>
          </w:tcPr>
          <w:p w14:paraId="47F32FC2" w14:textId="77777777" w:rsidR="00B72ECE" w:rsidRPr="0026377E" w:rsidRDefault="00B72ECE" w:rsidP="00C40699">
            <w:pPr>
              <w:spacing w:after="0" w:line="240" w:lineRule="auto"/>
              <w:rPr>
                <w:rFonts w:ascii="Arial" w:eastAsia="Times New Roman" w:hAnsi="Arial" w:cs="Arial"/>
                <w:color w:val="000000" w:themeColor="text1"/>
                <w:lang w:eastAsia="en-PH"/>
              </w:rPr>
            </w:pPr>
            <w:r w:rsidRPr="0026377E">
              <w:rPr>
                <w:rFonts w:ascii="Arial" w:eastAsia="Times New Roman" w:hAnsi="Arial" w:cs="Arial"/>
                <w:color w:val="000000" w:themeColor="text1"/>
                <w:lang w:eastAsia="en-PH"/>
              </w:rPr>
              <w:t>VH</w:t>
            </w:r>
          </w:p>
        </w:tc>
      </w:tr>
      <w:tr w:rsidR="00B72ECE" w:rsidRPr="0026377E" w14:paraId="36DB26E5" w14:textId="77777777" w:rsidTr="004A3913">
        <w:trPr>
          <w:trHeight w:val="262"/>
        </w:trPr>
        <w:tc>
          <w:tcPr>
            <w:tcW w:w="2268" w:type="dxa"/>
            <w:vMerge/>
            <w:tcBorders>
              <w:top w:val="nil"/>
              <w:left w:val="nil"/>
              <w:bottom w:val="single" w:sz="4" w:space="0" w:color="000000"/>
              <w:right w:val="nil"/>
            </w:tcBorders>
            <w:vAlign w:val="center"/>
            <w:hideMark/>
          </w:tcPr>
          <w:p w14:paraId="4D883ADF" w14:textId="77777777" w:rsidR="00B72ECE" w:rsidRPr="0026377E" w:rsidRDefault="00B72ECE" w:rsidP="00C40699">
            <w:pPr>
              <w:spacing w:after="0" w:line="240" w:lineRule="auto"/>
              <w:rPr>
                <w:rFonts w:ascii="Arial" w:eastAsia="Times New Roman" w:hAnsi="Arial" w:cs="Arial"/>
                <w:color w:val="000000" w:themeColor="text1"/>
                <w:lang w:eastAsia="en-PH"/>
              </w:rPr>
            </w:pPr>
          </w:p>
        </w:tc>
        <w:tc>
          <w:tcPr>
            <w:tcW w:w="2240" w:type="dxa"/>
            <w:tcBorders>
              <w:top w:val="nil"/>
              <w:left w:val="nil"/>
              <w:bottom w:val="single" w:sz="4" w:space="0" w:color="auto"/>
              <w:right w:val="nil"/>
            </w:tcBorders>
            <w:hideMark/>
          </w:tcPr>
          <w:p w14:paraId="7E474BC2" w14:textId="77777777" w:rsidR="00B72ECE" w:rsidRPr="0026377E" w:rsidRDefault="00B72ECE" w:rsidP="00C40699">
            <w:pPr>
              <w:spacing w:after="0" w:line="240" w:lineRule="auto"/>
              <w:rPr>
                <w:rFonts w:ascii="Arial" w:eastAsia="Times New Roman" w:hAnsi="Arial" w:cs="Arial"/>
                <w:color w:val="000000" w:themeColor="text1"/>
                <w:lang w:eastAsia="en-PH"/>
              </w:rPr>
            </w:pPr>
            <w:r w:rsidRPr="0026377E">
              <w:rPr>
                <w:rFonts w:ascii="Arial" w:eastAsia="Times New Roman" w:hAnsi="Arial" w:cs="Arial"/>
                <w:color w:val="000000" w:themeColor="text1"/>
                <w:lang w:eastAsia="en-PH"/>
              </w:rPr>
              <w:t>Probationary</w:t>
            </w:r>
          </w:p>
        </w:tc>
        <w:tc>
          <w:tcPr>
            <w:tcW w:w="876" w:type="dxa"/>
            <w:tcBorders>
              <w:top w:val="nil"/>
              <w:left w:val="nil"/>
              <w:bottom w:val="single" w:sz="4" w:space="0" w:color="auto"/>
              <w:right w:val="nil"/>
            </w:tcBorders>
            <w:hideMark/>
          </w:tcPr>
          <w:p w14:paraId="10324E03" w14:textId="77777777" w:rsidR="00B72ECE" w:rsidRPr="0026377E" w:rsidRDefault="00B72ECE" w:rsidP="00C40699">
            <w:pPr>
              <w:spacing w:after="0" w:line="240" w:lineRule="auto"/>
              <w:rPr>
                <w:rFonts w:ascii="Arial" w:eastAsia="Times New Roman" w:hAnsi="Arial" w:cs="Arial"/>
                <w:color w:val="000000" w:themeColor="text1"/>
                <w:lang w:eastAsia="en-PH"/>
              </w:rPr>
            </w:pPr>
            <w:r w:rsidRPr="0026377E">
              <w:rPr>
                <w:rFonts w:ascii="Arial" w:eastAsia="Times New Roman" w:hAnsi="Arial" w:cs="Arial"/>
                <w:color w:val="000000" w:themeColor="text1"/>
                <w:lang w:eastAsia="en-PH"/>
              </w:rPr>
              <w:t>135</w:t>
            </w:r>
          </w:p>
        </w:tc>
        <w:tc>
          <w:tcPr>
            <w:tcW w:w="1087" w:type="dxa"/>
            <w:tcBorders>
              <w:top w:val="nil"/>
              <w:left w:val="nil"/>
              <w:bottom w:val="single" w:sz="4" w:space="0" w:color="auto"/>
              <w:right w:val="nil"/>
            </w:tcBorders>
            <w:hideMark/>
          </w:tcPr>
          <w:p w14:paraId="74E7785E" w14:textId="77777777" w:rsidR="00B72ECE" w:rsidRPr="0026377E" w:rsidRDefault="00B72ECE" w:rsidP="00C40699">
            <w:pPr>
              <w:spacing w:after="0" w:line="240" w:lineRule="auto"/>
              <w:rPr>
                <w:rFonts w:ascii="Arial" w:eastAsia="Times New Roman" w:hAnsi="Arial" w:cs="Arial"/>
                <w:color w:val="000000" w:themeColor="text1"/>
                <w:lang w:eastAsia="en-PH"/>
              </w:rPr>
            </w:pPr>
            <w:r w:rsidRPr="0026377E">
              <w:rPr>
                <w:rFonts w:ascii="Arial" w:eastAsia="Times New Roman" w:hAnsi="Arial" w:cs="Arial"/>
                <w:color w:val="000000" w:themeColor="text1"/>
                <w:lang w:eastAsia="en-PH"/>
              </w:rPr>
              <w:t>3.43</w:t>
            </w:r>
          </w:p>
        </w:tc>
        <w:tc>
          <w:tcPr>
            <w:tcW w:w="1501" w:type="dxa"/>
            <w:tcBorders>
              <w:top w:val="nil"/>
              <w:left w:val="nil"/>
              <w:bottom w:val="single" w:sz="4" w:space="0" w:color="auto"/>
              <w:right w:val="nil"/>
            </w:tcBorders>
            <w:hideMark/>
          </w:tcPr>
          <w:p w14:paraId="6F019F96" w14:textId="77777777" w:rsidR="00B72ECE" w:rsidRPr="0026377E" w:rsidRDefault="00B72ECE" w:rsidP="00C40699">
            <w:pPr>
              <w:spacing w:after="0" w:line="240" w:lineRule="auto"/>
              <w:rPr>
                <w:rFonts w:ascii="Arial" w:eastAsia="Times New Roman" w:hAnsi="Arial" w:cs="Arial"/>
                <w:color w:val="000000" w:themeColor="text1"/>
                <w:lang w:eastAsia="en-PH"/>
              </w:rPr>
            </w:pPr>
            <w:r w:rsidRPr="0026377E">
              <w:rPr>
                <w:rFonts w:ascii="Arial" w:eastAsia="Times New Roman" w:hAnsi="Arial" w:cs="Arial"/>
                <w:color w:val="000000" w:themeColor="text1"/>
                <w:lang w:eastAsia="en-PH"/>
              </w:rPr>
              <w:t>0.28</w:t>
            </w:r>
          </w:p>
        </w:tc>
        <w:tc>
          <w:tcPr>
            <w:tcW w:w="668" w:type="dxa"/>
            <w:tcBorders>
              <w:top w:val="nil"/>
              <w:left w:val="nil"/>
              <w:bottom w:val="single" w:sz="4" w:space="0" w:color="auto"/>
              <w:right w:val="nil"/>
            </w:tcBorders>
            <w:hideMark/>
          </w:tcPr>
          <w:p w14:paraId="2C543DFF" w14:textId="77777777" w:rsidR="00B72ECE" w:rsidRPr="0026377E" w:rsidRDefault="00B72ECE" w:rsidP="00C40699">
            <w:pPr>
              <w:spacing w:after="0" w:line="240" w:lineRule="auto"/>
              <w:rPr>
                <w:rFonts w:ascii="Arial" w:eastAsia="Times New Roman" w:hAnsi="Arial" w:cs="Arial"/>
                <w:color w:val="000000" w:themeColor="text1"/>
                <w:lang w:eastAsia="en-PH"/>
              </w:rPr>
            </w:pPr>
            <w:r w:rsidRPr="0026377E">
              <w:rPr>
                <w:rFonts w:ascii="Arial" w:eastAsia="Times New Roman" w:hAnsi="Arial" w:cs="Arial"/>
                <w:color w:val="000000" w:themeColor="text1"/>
                <w:lang w:eastAsia="en-PH"/>
              </w:rPr>
              <w:t>VH</w:t>
            </w:r>
          </w:p>
        </w:tc>
      </w:tr>
    </w:tbl>
    <w:p w14:paraId="349D6215" w14:textId="7EFB82F9" w:rsidR="0001459D" w:rsidRPr="0026377E" w:rsidRDefault="0001459D" w:rsidP="00C40699">
      <w:pPr>
        <w:pStyle w:val="NormalWeb"/>
        <w:ind w:firstLine="720"/>
        <w:jc w:val="both"/>
        <w:rPr>
          <w:rFonts w:ascii="Arial" w:hAnsi="Arial" w:cs="Arial"/>
          <w:color w:val="000000" w:themeColor="text1"/>
        </w:rPr>
      </w:pPr>
      <w:r w:rsidRPr="0026377E">
        <w:rPr>
          <w:rFonts w:ascii="Arial" w:hAnsi="Arial" w:cs="Arial"/>
          <w:color w:val="000000" w:themeColor="text1"/>
        </w:rPr>
        <w:t>Table 6 showed that the highest result was found in Risk Mitigation Strategies among regular/permanent employees, with a mean score of 3.57 (SD = 0.34). On the other hand, the lowest results were found in Risk Identification among probationary employees and Contingency Planning among probationary employees, both with a mean score of 3.42, with Risk Identification (SD = 0.35) and Contingency Planning (SD = 0.30). Furthermore, regular/permanent employees obtained the highest overall mean score of 3.52 (SD = 0.27). Meanwhile, probationary employees obtained the lowest overall mean score of 3.43 (SD = 0.28). Overall, the results showed that regular/permanent employees had a higher assessment of Risk Management compared with probationary employees.</w:t>
      </w:r>
    </w:p>
    <w:p w14:paraId="20132D8C" w14:textId="6DFA257D" w:rsidR="00687707" w:rsidRPr="0026377E" w:rsidRDefault="00687707" w:rsidP="00C40699">
      <w:pPr>
        <w:pStyle w:val="NormalWeb"/>
        <w:ind w:firstLine="720"/>
        <w:jc w:val="both"/>
        <w:rPr>
          <w:rFonts w:ascii="Arial" w:hAnsi="Arial" w:cs="Arial"/>
          <w:color w:val="000000" w:themeColor="text1"/>
        </w:rPr>
      </w:pPr>
      <w:r w:rsidRPr="0026377E">
        <w:rPr>
          <w:rFonts w:ascii="Arial" w:hAnsi="Arial" w:cs="Arial"/>
        </w:rPr>
        <w:t>The results of Table 6 implied that the extent of Risk Management when grouped according to employment status was very high in terms of risk identification, risk mitigation strategies, and contingency planning. The highest result was found in risk mitigation strategies among regular/permanent employees, which indicated that they had the strongest perception of the hospital’s practices in reducing procurement risks. Meanwhile, the lowest results were found in risk identification, contingency planning, and overall risk management among probationary employees, although these were still interpreted as very high. Overall, regular/permanent employees had a higher assessment than probationary employees, suggesting that they had a stronger perception of the hospitals’ risk management practices. The findings further implied that the selected private hospitals had strongly practiced risk identification through formal methods, regular assessment and documentation of supplier risks, staff involvement, and the use of past procurement risks to prevent future problems. Likewise, risk mitigation strategies and contingency planning had been strongly implemented through procurement policies, proactive approaches, staff training, supplier collaboration, alternative sourcing, emergency procurement procedures, and response actions for supplier failures or procurement crises. These practices had helped reduce costly procurement disruptions, maintain the timely delivery of hospital needs, support service continuity, and improve overall hospital efficiency.</w:t>
      </w:r>
    </w:p>
    <w:p w14:paraId="2E23DCA5" w14:textId="5E207E57" w:rsidR="006842E9" w:rsidRPr="0026377E" w:rsidRDefault="0036548E" w:rsidP="00C40699">
      <w:pPr>
        <w:pStyle w:val="NormalWeb"/>
        <w:jc w:val="both"/>
        <w:rPr>
          <w:rFonts w:ascii="Arial" w:hAnsi="Arial" w:cs="Arial"/>
          <w:color w:val="000000" w:themeColor="text1"/>
        </w:rPr>
      </w:pPr>
      <w:r w:rsidRPr="0026377E">
        <w:rPr>
          <w:rFonts w:ascii="Arial" w:hAnsi="Arial" w:cs="Arial"/>
          <w:color w:val="000000" w:themeColor="text1"/>
        </w:rPr>
        <w:tab/>
      </w:r>
      <w:r w:rsidR="006842E9" w:rsidRPr="0026377E">
        <w:rPr>
          <w:rFonts w:ascii="Arial" w:hAnsi="Arial" w:cs="Arial"/>
          <w:color w:val="000000" w:themeColor="text1"/>
        </w:rPr>
        <w:t xml:space="preserve">Enterprise Risk Management supported the result because it emphasized that organizations should identify, assess, mitigate, monitor, and prepare for risks in a systematic way to protect operations and sustain performance </w:t>
      </w:r>
      <w:r w:rsidR="006842E9" w:rsidRPr="0026377E">
        <w:rPr>
          <w:rFonts w:ascii="Arial" w:hAnsi="Arial" w:cs="Arial"/>
          <w:color w:val="000000" w:themeColor="text1"/>
        </w:rPr>
        <w:fldChar w:fldCharType="begin" w:fldLock="1"/>
      </w:r>
      <w:r w:rsidR="006842E9" w:rsidRPr="0026377E">
        <w:rPr>
          <w:rFonts w:ascii="Arial" w:hAnsi="Arial" w:cs="Arial"/>
          <w:color w:val="000000" w:themeColor="text1"/>
        </w:rPr>
        <w:instrText>ADDIN CSL_CITATION {"citationItems":[{"id":"ITEM-1","itemData":{"author":[{"dropping-particle":"","family":"Shenoy","given":"A.","non-dropping-particle":"","parse-names":false,"suffix":""}],"id":"ITEM-1","issued":{"date-parts":[["2023"]]},"title":"Nurturing entrepreneurial mindset: The role of higher education in fostering creativity and adaptability. International Journal of Innovation in Education, 11(4), 215–229.","type":"article-journal"},"uris":["http://www.mendeley.com/documents/?uuid=02994014-a801-4e2d-8293-f262bfc38a18"]}],"mendeley":{"formattedCitation":"(Shenoy, 2023)","manualFormatting":"(Jean-Jules &amp; Vicente, 2021)","plainTextFormattedCitation":"(Shenoy, 2023)","previouslyFormattedCitation":"(Shenoy, 2023)"},"properties":{"noteIndex":0},"schema":"https://github.com/citation-style-language/schema/raw/master/csl-citation.json"}</w:instrText>
      </w:r>
      <w:r w:rsidR="006842E9" w:rsidRPr="0026377E">
        <w:rPr>
          <w:rFonts w:ascii="Arial" w:hAnsi="Arial" w:cs="Arial"/>
          <w:color w:val="000000" w:themeColor="text1"/>
        </w:rPr>
        <w:fldChar w:fldCharType="separate"/>
      </w:r>
      <w:r w:rsidR="006842E9" w:rsidRPr="0026377E">
        <w:rPr>
          <w:rFonts w:ascii="Arial" w:hAnsi="Arial" w:cs="Arial"/>
          <w:noProof/>
          <w:color w:val="000000" w:themeColor="text1"/>
        </w:rPr>
        <w:t>(Jean-Jules &amp; Vicente, 2021)</w:t>
      </w:r>
      <w:r w:rsidR="006842E9" w:rsidRPr="0026377E">
        <w:rPr>
          <w:rFonts w:ascii="Arial" w:hAnsi="Arial" w:cs="Arial"/>
          <w:color w:val="000000" w:themeColor="text1"/>
        </w:rPr>
        <w:fldChar w:fldCharType="end"/>
      </w:r>
      <w:r w:rsidR="006842E9" w:rsidRPr="0026377E">
        <w:rPr>
          <w:rFonts w:ascii="Arial" w:hAnsi="Arial" w:cs="Arial"/>
          <w:color w:val="000000" w:themeColor="text1"/>
        </w:rPr>
        <w:t xml:space="preserve">. This is connected to the very high-risk management ratings because regular/permanent and probationary employees had recognized the importance of risk identification, risk mitigation strategies, and contingency </w:t>
      </w:r>
      <w:r w:rsidR="006842E9" w:rsidRPr="0026377E">
        <w:rPr>
          <w:rFonts w:ascii="Arial" w:hAnsi="Arial" w:cs="Arial"/>
          <w:color w:val="000000" w:themeColor="text1"/>
        </w:rPr>
        <w:lastRenderedPageBreak/>
        <w:t xml:space="preserve">planning in preventing procurement delays, supplier failures, and hospital service disruptions </w:t>
      </w:r>
      <w:r w:rsidR="006842E9" w:rsidRPr="0026377E">
        <w:rPr>
          <w:rFonts w:ascii="Arial" w:hAnsi="Arial" w:cs="Arial"/>
          <w:color w:val="000000" w:themeColor="text1"/>
        </w:rPr>
        <w:fldChar w:fldCharType="begin" w:fldLock="1"/>
      </w:r>
      <w:r w:rsidR="006842E9" w:rsidRPr="0026377E">
        <w:rPr>
          <w:rFonts w:ascii="Arial" w:hAnsi="Arial" w:cs="Arial"/>
          <w:color w:val="000000" w:themeColor="text1"/>
        </w:rPr>
        <w:instrText>ADDIN CSL_CITATION {"citationItems":[{"id":"ITEM-1","itemData":{"author":[{"dropping-particle":"","family":"Shenoy","given":"A.","non-dropping-particle":"","parse-names":false,"suffix":""}],"id":"ITEM-1","issued":{"date-parts":[["2023"]]},"title":"Nurturing entrepreneurial mindset: The role of higher education in fostering creativity and adaptability. International Journal of Innovation in Education, 11(4), 215–229.","type":"article-journal"},"uris":["http://www.mendeley.com/documents/?uuid=02994014-a801-4e2d-8293-f262bfc38a18"]}],"mendeley":{"formattedCitation":"(Shenoy, 2023)","manualFormatting":"(Kanu, 2021)","plainTextFormattedCitation":"(Shenoy, 2023)","previouslyFormattedCitation":"(Shenoy, 2023)"},"properties":{"noteIndex":0},"schema":"https://github.com/citation-style-language/schema/raw/master/csl-citation.json"}</w:instrText>
      </w:r>
      <w:r w:rsidR="006842E9" w:rsidRPr="0026377E">
        <w:rPr>
          <w:rFonts w:ascii="Arial" w:hAnsi="Arial" w:cs="Arial"/>
          <w:color w:val="000000" w:themeColor="text1"/>
        </w:rPr>
        <w:fldChar w:fldCharType="separate"/>
      </w:r>
      <w:r w:rsidR="006842E9" w:rsidRPr="0026377E">
        <w:rPr>
          <w:rFonts w:ascii="Arial" w:hAnsi="Arial" w:cs="Arial"/>
          <w:noProof/>
          <w:color w:val="000000" w:themeColor="text1"/>
        </w:rPr>
        <w:t>(Kanu, 2021)</w:t>
      </w:r>
      <w:r w:rsidR="006842E9" w:rsidRPr="0026377E">
        <w:rPr>
          <w:rFonts w:ascii="Arial" w:hAnsi="Arial" w:cs="Arial"/>
          <w:color w:val="000000" w:themeColor="text1"/>
        </w:rPr>
        <w:fldChar w:fldCharType="end"/>
      </w:r>
      <w:r w:rsidR="006842E9" w:rsidRPr="0026377E">
        <w:rPr>
          <w:rFonts w:ascii="Arial" w:hAnsi="Arial" w:cs="Arial"/>
          <w:color w:val="000000" w:themeColor="text1"/>
        </w:rPr>
        <w:t xml:space="preserve">. </w:t>
      </w:r>
      <w:r w:rsidR="006842E9" w:rsidRPr="0026377E">
        <w:rPr>
          <w:rFonts w:ascii="Arial" w:hAnsi="Arial" w:cs="Arial"/>
          <w:color w:val="000000" w:themeColor="text1"/>
        </w:rPr>
        <w:fldChar w:fldCharType="begin" w:fldLock="1"/>
      </w:r>
      <w:r w:rsidR="006842E9" w:rsidRPr="0026377E">
        <w:rPr>
          <w:rFonts w:ascii="Arial" w:hAnsi="Arial" w:cs="Arial"/>
          <w:color w:val="000000" w:themeColor="text1"/>
        </w:rPr>
        <w:instrText>ADDIN CSL_CITATION {"citationItems":[{"id":"ITEM-1","itemData":{"author":[{"dropping-particle":"","family":"Shenoy","given":"A.","non-dropping-particle":"","parse-names":false,"suffix":""}],"id":"ITEM-1","issued":{"date-parts":[["2023"]]},"title":"Nurturing entrepreneurial mindset: The role of higher education in fostering creativity and adaptability. International Journal of Innovation in Education, 11(4), 215–229.","type":"article-journal"},"uris":["http://www.mendeley.com/documents/?uuid=02994014-a801-4e2d-8293-f262bfc38a18"]}],"mendeley":{"formattedCitation":"(Shenoy, 2023)","manualFormatting":"(Navalayo (2025) )","plainTextFormattedCitation":"(Shenoy, 2023)","previouslyFormattedCitation":"(Shenoy, 2023)"},"properties":{"noteIndex":0},"schema":"https://github.com/citation-style-language/schema/raw/master/csl-citation.json"}</w:instrText>
      </w:r>
      <w:r w:rsidR="006842E9" w:rsidRPr="0026377E">
        <w:rPr>
          <w:rFonts w:ascii="Arial" w:hAnsi="Arial" w:cs="Arial"/>
          <w:color w:val="000000" w:themeColor="text1"/>
        </w:rPr>
        <w:fldChar w:fldCharType="separate"/>
      </w:r>
      <w:r w:rsidR="006842E9" w:rsidRPr="0026377E">
        <w:rPr>
          <w:rFonts w:ascii="Arial" w:hAnsi="Arial" w:cs="Arial"/>
          <w:noProof/>
          <w:color w:val="000000" w:themeColor="text1"/>
        </w:rPr>
        <w:t>(Navalayo (2025) )</w:t>
      </w:r>
      <w:r w:rsidR="006842E9" w:rsidRPr="0026377E">
        <w:rPr>
          <w:rFonts w:ascii="Arial" w:hAnsi="Arial" w:cs="Arial"/>
          <w:color w:val="000000" w:themeColor="text1"/>
        </w:rPr>
        <w:fldChar w:fldCharType="end"/>
      </w:r>
      <w:r w:rsidR="006842E9" w:rsidRPr="0026377E">
        <w:rPr>
          <w:rFonts w:ascii="Arial" w:hAnsi="Arial" w:cs="Arial"/>
          <w:color w:val="000000" w:themeColor="text1"/>
        </w:rPr>
        <w:t xml:space="preserve"> affirmed the result because their study on Level Five hospitals found that procurement risk management practices influenced service delivery, particularly through supplier diversification, supplier relationship management, and procurement risk management, which supported the very high assessment of risk management among hospital employees. Healthcare supply chain risk management was found to involve risk identification, mitigation, and preparedness practices that helped healthcare organizations reduce disruptions and strengthen supply continuity </w:t>
      </w:r>
      <w:r w:rsidR="006842E9" w:rsidRPr="0026377E">
        <w:rPr>
          <w:rFonts w:ascii="Arial" w:hAnsi="Arial" w:cs="Arial"/>
          <w:color w:val="000000" w:themeColor="text1"/>
        </w:rPr>
        <w:fldChar w:fldCharType="begin" w:fldLock="1"/>
      </w:r>
      <w:r w:rsidR="006842E9" w:rsidRPr="0026377E">
        <w:rPr>
          <w:rFonts w:ascii="Arial" w:hAnsi="Arial" w:cs="Arial"/>
          <w:color w:val="000000" w:themeColor="text1"/>
        </w:rPr>
        <w:instrText>ADDIN CSL_CITATION {"citationItems":[{"id":"ITEM-1","itemData":{"author":[{"dropping-particle":"","family":"Shenoy","given":"A.","non-dropping-particle":"","parse-names":false,"suffix":""}],"id":"ITEM-1","issued":{"date-parts":[["2023"]]},"title":"Nurturing entrepreneurial mindset: The role of higher education in fostering creativity and adaptability. International Journal of Innovation in Education, 11(4), 215–229.","type":"article-journal"},"uris":["http://www.mendeley.com/documents/?uuid=02994014-a801-4e2d-8293-f262bfc38a18"]}],"mendeley":{"formattedCitation":"(Shenoy, 2023)","manualFormatting":"(Sermhattakit &amp; Sae-Lim, 2025)","plainTextFormattedCitation":"(Shenoy, 2023)","previouslyFormattedCitation":"(Shenoy, 2023)"},"properties":{"noteIndex":0},"schema":"https://github.com/citation-style-language/schema/raw/master/csl-citation.json"}</w:instrText>
      </w:r>
      <w:r w:rsidR="006842E9" w:rsidRPr="0026377E">
        <w:rPr>
          <w:rFonts w:ascii="Arial" w:hAnsi="Arial" w:cs="Arial"/>
          <w:color w:val="000000" w:themeColor="text1"/>
        </w:rPr>
        <w:fldChar w:fldCharType="separate"/>
      </w:r>
      <w:r w:rsidR="006842E9" w:rsidRPr="0026377E">
        <w:rPr>
          <w:rFonts w:ascii="Arial" w:hAnsi="Arial" w:cs="Arial"/>
          <w:noProof/>
          <w:color w:val="000000" w:themeColor="text1"/>
        </w:rPr>
        <w:t>(Sermhattakit &amp; Sae-Lim, 2025)</w:t>
      </w:r>
      <w:r w:rsidR="006842E9" w:rsidRPr="0026377E">
        <w:rPr>
          <w:rFonts w:ascii="Arial" w:hAnsi="Arial" w:cs="Arial"/>
          <w:color w:val="000000" w:themeColor="text1"/>
        </w:rPr>
        <w:fldChar w:fldCharType="end"/>
      </w:r>
      <w:r w:rsidR="006842E9" w:rsidRPr="0026377E">
        <w:rPr>
          <w:rFonts w:ascii="Arial" w:hAnsi="Arial" w:cs="Arial"/>
          <w:color w:val="000000" w:themeColor="text1"/>
        </w:rPr>
        <w:t xml:space="preserve">. </w:t>
      </w:r>
      <w:r w:rsidR="006842E9" w:rsidRPr="0026377E">
        <w:rPr>
          <w:rFonts w:ascii="Arial" w:hAnsi="Arial" w:cs="Arial"/>
          <w:color w:val="000000" w:themeColor="text1"/>
        </w:rPr>
        <w:fldChar w:fldCharType="begin" w:fldLock="1"/>
      </w:r>
      <w:r w:rsidR="006842E9" w:rsidRPr="0026377E">
        <w:rPr>
          <w:rFonts w:ascii="Arial" w:hAnsi="Arial" w:cs="Arial"/>
          <w:color w:val="000000" w:themeColor="text1"/>
        </w:rPr>
        <w:instrText>ADDIN CSL_CITATION {"citationItems":[{"id":"ITEM-1","itemData":{"author":[{"dropping-particle":"","family":"Shenoy","given":"A.","non-dropping-particle":"","parse-names":false,"suffix":""}],"id":"ITEM-1","issued":{"date-parts":[["2023"]]},"title":"Nurturing entrepreneurial mindset: The role of higher education in fostering creativity and adaptability. International Journal of Innovation in Education, 11(4), 215–229.","type":"article-journal"},"uris":["http://www.mendeley.com/documents/?uuid=02994014-a801-4e2d-8293-f262bfc38a18"]}],"mendeley":{"formattedCitation":"(Shenoy, 2023)","manualFormatting":"(Padmane et al. (2024)","plainTextFormattedCitation":"(Shenoy, 2023)","previouslyFormattedCitation":"(Shenoy, 2023)"},"properties":{"noteIndex":0},"schema":"https://github.com/citation-style-language/schema/raw/master/csl-citation.json"}</w:instrText>
      </w:r>
      <w:r w:rsidR="006842E9" w:rsidRPr="0026377E">
        <w:rPr>
          <w:rFonts w:ascii="Arial" w:hAnsi="Arial" w:cs="Arial"/>
          <w:color w:val="000000" w:themeColor="text1"/>
        </w:rPr>
        <w:fldChar w:fldCharType="separate"/>
      </w:r>
      <w:r w:rsidR="006842E9" w:rsidRPr="0026377E">
        <w:rPr>
          <w:rFonts w:ascii="Arial" w:hAnsi="Arial" w:cs="Arial"/>
          <w:noProof/>
          <w:color w:val="000000" w:themeColor="text1"/>
        </w:rPr>
        <w:t>(Padmane et al. (2024)</w:t>
      </w:r>
      <w:r w:rsidR="006842E9" w:rsidRPr="0026377E">
        <w:rPr>
          <w:rFonts w:ascii="Arial" w:hAnsi="Arial" w:cs="Arial"/>
          <w:color w:val="000000" w:themeColor="text1"/>
        </w:rPr>
        <w:fldChar w:fldCharType="end"/>
      </w:r>
      <w:r w:rsidR="006842E9" w:rsidRPr="0026377E">
        <w:rPr>
          <w:rFonts w:ascii="Arial" w:hAnsi="Arial" w:cs="Arial"/>
          <w:color w:val="000000" w:themeColor="text1"/>
        </w:rPr>
        <w:t xml:space="preserve"> affirmed the result by explaining that healthcare supply chain risk management frameworks focus on identifying, assessing, mitigating, and monitoring possible disruptions, which supported the finding that the selected private hospitals had very high practices in risk identification, risk mitigation strategies, and contingency planning.</w:t>
      </w:r>
    </w:p>
    <w:p w14:paraId="26FB448D" w14:textId="55173BAB" w:rsidR="000C614D" w:rsidRPr="0026377E" w:rsidRDefault="006842E9" w:rsidP="00C40699">
      <w:pPr>
        <w:pStyle w:val="NormalWeb"/>
        <w:jc w:val="both"/>
        <w:rPr>
          <w:rFonts w:ascii="Arial" w:hAnsi="Arial" w:cs="Arial"/>
          <w:color w:val="000000" w:themeColor="text1"/>
        </w:rPr>
      </w:pPr>
      <w:r w:rsidRPr="0026377E">
        <w:rPr>
          <w:rFonts w:ascii="Arial" w:hAnsi="Arial" w:cs="Arial"/>
          <w:color w:val="000000" w:themeColor="text1"/>
        </w:rPr>
        <w:tab/>
        <w:t xml:space="preserve">However, recent healthcare procurement literature contradicted the very high result because healthcare procurement still faced challenges such as supply chain complexity, regulatory compliance, supplier instability, cost pressure, and continuity risks, suggesting that risk management practices may not always be fully effective in hospital settings </w:t>
      </w:r>
      <w:r w:rsidRPr="0026377E">
        <w:rPr>
          <w:rFonts w:ascii="Arial" w:hAnsi="Arial" w:cs="Arial"/>
          <w:color w:val="000000" w:themeColor="text1"/>
        </w:rPr>
        <w:fldChar w:fldCharType="begin" w:fldLock="1"/>
      </w:r>
      <w:r w:rsidRPr="0026377E">
        <w:rPr>
          <w:rFonts w:ascii="Arial" w:hAnsi="Arial" w:cs="Arial"/>
          <w:color w:val="000000" w:themeColor="text1"/>
        </w:rPr>
        <w:instrText>ADDIN CSL_CITATION {"citationItems":[{"id":"ITEM-1","itemData":{"author":[{"dropping-particle":"","family":"Shenoy","given":"A.","non-dropping-particle":"","parse-names":false,"suffix":""}],"id":"ITEM-1","issued":{"date-parts":[["2023"]]},"title":"Nurturing entrepreneurial mindset: The role of higher education in fostering creativity and adaptability. International Journal of Innovation in Education, 11(4), 215–229.","type":"article-journal"},"uris":["http://www.mendeley.com/documents/?uuid=02994014-a801-4e2d-8293-f262bfc38a18"]}],"mendeley":{"formattedCitation":"(Shenoy, 2023)","manualFormatting":"(Mathobo &amp; Matsoma, 2025)","plainTextFormattedCitation":"(Shenoy, 2023)","previouslyFormattedCitation":"(Shenoy, 2023)"},"properties":{"noteIndex":0},"schema":"https://github.com/citation-style-language/schema/raw/master/csl-citation.json"}</w:instrText>
      </w:r>
      <w:r w:rsidRPr="0026377E">
        <w:rPr>
          <w:rFonts w:ascii="Arial" w:hAnsi="Arial" w:cs="Arial"/>
          <w:color w:val="000000" w:themeColor="text1"/>
        </w:rPr>
        <w:fldChar w:fldCharType="separate"/>
      </w:r>
      <w:r w:rsidRPr="0026377E">
        <w:rPr>
          <w:rFonts w:ascii="Arial" w:hAnsi="Arial" w:cs="Arial"/>
          <w:noProof/>
          <w:color w:val="000000" w:themeColor="text1"/>
        </w:rPr>
        <w:t>(Mathobo &amp; Matsoma, 2025)</w:t>
      </w:r>
      <w:r w:rsidRPr="0026377E">
        <w:rPr>
          <w:rFonts w:ascii="Arial" w:hAnsi="Arial" w:cs="Arial"/>
          <w:color w:val="000000" w:themeColor="text1"/>
        </w:rPr>
        <w:fldChar w:fldCharType="end"/>
      </w:r>
      <w:r w:rsidRPr="0026377E">
        <w:rPr>
          <w:rFonts w:ascii="Arial" w:hAnsi="Arial" w:cs="Arial"/>
          <w:color w:val="000000" w:themeColor="text1"/>
        </w:rPr>
        <w:t xml:space="preserve">. </w:t>
      </w:r>
      <w:r w:rsidRPr="0026377E">
        <w:rPr>
          <w:rFonts w:ascii="Arial" w:hAnsi="Arial" w:cs="Arial"/>
          <w:color w:val="000000" w:themeColor="text1"/>
        </w:rPr>
        <w:fldChar w:fldCharType="begin" w:fldLock="1"/>
      </w:r>
      <w:r w:rsidRPr="0026377E">
        <w:rPr>
          <w:rFonts w:ascii="Arial" w:hAnsi="Arial" w:cs="Arial"/>
          <w:color w:val="000000" w:themeColor="text1"/>
        </w:rPr>
        <w:instrText>ADDIN CSL_CITATION {"citationItems":[{"id":"ITEM-1","itemData":{"author":[{"dropping-particle":"","family":"Shenoy","given":"A.","non-dropping-particle":"","parse-names":false,"suffix":""}],"id":"ITEM-1","issued":{"date-parts":[["2023"]]},"title":"Nurturing entrepreneurial mindset: The role of higher education in fostering creativity and adaptability. International Journal of Innovation in Education, 11(4), 215–229.","type":"article-journal"},"uris":["http://www.mendeley.com/documents/?uuid=02994014-a801-4e2d-8293-f262bfc38a18"]}],"mendeley":{"formattedCitation":"(Shenoy, 2023)","manualFormatting":"(Apeh et al. (2024) )","plainTextFormattedCitation":"(Shenoy, 2023)","previouslyFormattedCitation":"(Shenoy, 2023)"},"properties":{"noteIndex":0},"schema":"https://github.com/citation-style-language/schema/raw/master/csl-citation.json"}</w:instrText>
      </w:r>
      <w:r w:rsidRPr="0026377E">
        <w:rPr>
          <w:rFonts w:ascii="Arial" w:hAnsi="Arial" w:cs="Arial"/>
          <w:color w:val="000000" w:themeColor="text1"/>
        </w:rPr>
        <w:fldChar w:fldCharType="separate"/>
      </w:r>
      <w:r w:rsidRPr="0026377E">
        <w:rPr>
          <w:rFonts w:ascii="Arial" w:hAnsi="Arial" w:cs="Arial"/>
          <w:noProof/>
          <w:color w:val="000000" w:themeColor="text1"/>
        </w:rPr>
        <w:t>(Apeh et al. (2024 )</w:t>
      </w:r>
      <w:r w:rsidRPr="0026377E">
        <w:rPr>
          <w:rFonts w:ascii="Arial" w:hAnsi="Arial" w:cs="Arial"/>
          <w:color w:val="000000" w:themeColor="text1"/>
        </w:rPr>
        <w:fldChar w:fldCharType="end"/>
      </w:r>
      <w:r w:rsidRPr="0026377E">
        <w:rPr>
          <w:rFonts w:ascii="Arial" w:hAnsi="Arial" w:cs="Arial"/>
          <w:color w:val="000000" w:themeColor="text1"/>
        </w:rPr>
        <w:t>also contradicted the result because their review emphasized that healthcare supply chains continued to experience disruption, inefficiency, and resilience challenges, which sugg</w:t>
      </w:r>
      <w:r w:rsidR="000C614D" w:rsidRPr="0026377E">
        <w:rPr>
          <w:rFonts w:ascii="Arial" w:hAnsi="Arial" w:cs="Arial"/>
          <w:color w:val="000000" w:themeColor="text1"/>
        </w:rPr>
        <w:t>s</w:t>
      </w:r>
      <w:r w:rsidRPr="0026377E">
        <w:rPr>
          <w:rFonts w:ascii="Arial" w:hAnsi="Arial" w:cs="Arial"/>
          <w:color w:val="000000" w:themeColor="text1"/>
        </w:rPr>
        <w:t xml:space="preserve">ested that hospitals may still face weaknesses in risk mitigation and contingency planning despite positive employee assessments. </w:t>
      </w:r>
      <w:r w:rsidRPr="0026377E">
        <w:rPr>
          <w:rFonts w:ascii="Arial" w:hAnsi="Arial" w:cs="Arial"/>
          <w:color w:val="000000" w:themeColor="text1"/>
        </w:rPr>
        <w:fldChar w:fldCharType="begin" w:fldLock="1"/>
      </w:r>
      <w:r w:rsidRPr="0026377E">
        <w:rPr>
          <w:rFonts w:ascii="Arial" w:hAnsi="Arial" w:cs="Arial"/>
          <w:color w:val="000000" w:themeColor="text1"/>
        </w:rPr>
        <w:instrText>ADDIN CSL_CITATION {"citationItems":[{"id":"ITEM-1","itemData":{"author":[{"dropping-particle":"","family":"Shenoy","given":"A.","non-dropping-particle":"","parse-names":false,"suffix":""}],"id":"ITEM-1","issued":{"date-parts":[["2023"]]},"title":"Nurturing entrepreneurial mindset: The role of higher education in fostering creativity and adaptability. International Journal of Innovation in Education, 11(4), 215–229.","type":"article-journal"},"uris":["http://www.mendeley.com/documents/?uuid=02994014-a801-4e2d-8293-f262bfc38a18"]}],"mendeley":{"formattedCitation":"(Shenoy, 2023)","manualFormatting":"(Nyile (2023)","plainTextFormattedCitation":"(Shenoy, 2023)","previouslyFormattedCitation":"(Shenoy, 2023)"},"properties":{"noteIndex":0},"schema":"https://github.com/citation-style-language/schema/raw/master/csl-citation.json"}</w:instrText>
      </w:r>
      <w:r w:rsidRPr="0026377E">
        <w:rPr>
          <w:rFonts w:ascii="Arial" w:hAnsi="Arial" w:cs="Arial"/>
          <w:color w:val="000000" w:themeColor="text1"/>
        </w:rPr>
        <w:fldChar w:fldCharType="separate"/>
      </w:r>
      <w:r w:rsidRPr="0026377E">
        <w:rPr>
          <w:rFonts w:ascii="Arial" w:hAnsi="Arial" w:cs="Arial"/>
          <w:noProof/>
          <w:color w:val="000000" w:themeColor="text1"/>
        </w:rPr>
        <w:t>(Nyile (2023)</w:t>
      </w:r>
      <w:r w:rsidRPr="0026377E">
        <w:rPr>
          <w:rFonts w:ascii="Arial" w:hAnsi="Arial" w:cs="Arial"/>
          <w:color w:val="000000" w:themeColor="text1"/>
        </w:rPr>
        <w:fldChar w:fldCharType="end"/>
      </w:r>
      <w:r w:rsidRPr="0026377E">
        <w:rPr>
          <w:rFonts w:ascii="Arial" w:hAnsi="Arial" w:cs="Arial"/>
          <w:color w:val="000000" w:themeColor="text1"/>
        </w:rPr>
        <w:t xml:space="preserve"> further contradicted the result by emphasizing the need for supplier risk assessment templates, cybersecurity requirements, contract language, supplier inventory, and response testing, which implied that many healthcare organizations still needed stronger and more formalized systems for supplier risk monitoring and recovery planning.</w:t>
      </w:r>
    </w:p>
    <w:tbl>
      <w:tblPr>
        <w:tblW w:w="8640" w:type="dxa"/>
        <w:tblLook w:val="04A0" w:firstRow="1" w:lastRow="0" w:firstColumn="1" w:lastColumn="0" w:noHBand="0" w:noVBand="1"/>
      </w:tblPr>
      <w:tblGrid>
        <w:gridCol w:w="2200"/>
        <w:gridCol w:w="2468"/>
        <w:gridCol w:w="904"/>
        <w:gridCol w:w="1080"/>
        <w:gridCol w:w="1001"/>
        <w:gridCol w:w="980"/>
        <w:gridCol w:w="7"/>
      </w:tblGrid>
      <w:tr w:rsidR="00E20123" w:rsidRPr="0026377E" w14:paraId="2E7CD96A" w14:textId="77777777" w:rsidTr="00A46CEA">
        <w:trPr>
          <w:gridAfter w:val="1"/>
          <w:wAfter w:w="6" w:type="dxa"/>
          <w:trHeight w:val="962"/>
        </w:trPr>
        <w:tc>
          <w:tcPr>
            <w:tcW w:w="8634" w:type="dxa"/>
            <w:gridSpan w:val="6"/>
            <w:tcBorders>
              <w:top w:val="nil"/>
              <w:left w:val="nil"/>
              <w:bottom w:val="nil"/>
              <w:right w:val="nil"/>
            </w:tcBorders>
            <w:hideMark/>
          </w:tcPr>
          <w:p w14:paraId="49086F4D" w14:textId="37B48EC9" w:rsidR="00E20123" w:rsidRPr="0026377E" w:rsidRDefault="00E20123" w:rsidP="00C40699">
            <w:pPr>
              <w:spacing w:after="0" w:line="240" w:lineRule="auto"/>
              <w:rPr>
                <w:rFonts w:ascii="Arial" w:eastAsia="Times New Roman" w:hAnsi="Arial" w:cs="Arial"/>
                <w:b/>
                <w:bCs/>
                <w:color w:val="000000" w:themeColor="text1"/>
                <w:lang w:eastAsia="en-PH"/>
              </w:rPr>
            </w:pPr>
            <w:r w:rsidRPr="0026377E">
              <w:rPr>
                <w:rFonts w:ascii="Arial" w:eastAsia="Times New Roman" w:hAnsi="Arial" w:cs="Arial"/>
                <w:b/>
                <w:bCs/>
                <w:color w:val="000000" w:themeColor="text1"/>
                <w:lang w:eastAsia="en-PH"/>
              </w:rPr>
              <w:t xml:space="preserve">Table </w:t>
            </w:r>
            <w:r w:rsidR="00774307" w:rsidRPr="0026377E">
              <w:rPr>
                <w:rFonts w:ascii="Arial" w:eastAsia="Times New Roman" w:hAnsi="Arial" w:cs="Arial"/>
                <w:b/>
                <w:bCs/>
                <w:color w:val="000000" w:themeColor="text1"/>
                <w:lang w:eastAsia="en-PH"/>
              </w:rPr>
              <w:t>7</w:t>
            </w:r>
          </w:p>
          <w:p w14:paraId="10086E51" w14:textId="5C1D3833" w:rsidR="00E20123" w:rsidRPr="0026377E" w:rsidRDefault="00E20123" w:rsidP="00C40699">
            <w:pPr>
              <w:spacing w:after="0" w:line="240" w:lineRule="auto"/>
              <w:rPr>
                <w:rFonts w:ascii="Arial" w:eastAsia="Times New Roman" w:hAnsi="Arial" w:cs="Arial"/>
                <w:i/>
                <w:iCs/>
                <w:color w:val="000000" w:themeColor="text1"/>
                <w:lang w:eastAsia="en-PH"/>
              </w:rPr>
            </w:pPr>
            <w:r w:rsidRPr="0026377E">
              <w:rPr>
                <w:rFonts w:ascii="Arial" w:eastAsia="Times New Roman" w:hAnsi="Arial" w:cs="Arial"/>
                <w:i/>
                <w:iCs/>
                <w:color w:val="000000" w:themeColor="text1"/>
                <w:lang w:eastAsia="en-PH"/>
              </w:rPr>
              <w:t>Risk Management of Selected Private Hospitals When Grouped According to Years of Experience in Current Role</w:t>
            </w:r>
          </w:p>
        </w:tc>
      </w:tr>
      <w:tr w:rsidR="00E20123" w:rsidRPr="0026377E" w14:paraId="17221384" w14:textId="77777777" w:rsidTr="00A46CEA">
        <w:trPr>
          <w:gridAfter w:val="1"/>
          <w:wAfter w:w="6" w:type="dxa"/>
          <w:trHeight w:val="238"/>
        </w:trPr>
        <w:tc>
          <w:tcPr>
            <w:tcW w:w="2027" w:type="dxa"/>
            <w:tcBorders>
              <w:top w:val="single" w:sz="4" w:space="0" w:color="auto"/>
              <w:left w:val="nil"/>
              <w:bottom w:val="single" w:sz="4" w:space="0" w:color="auto"/>
              <w:right w:val="nil"/>
            </w:tcBorders>
            <w:hideMark/>
          </w:tcPr>
          <w:p w14:paraId="06AD95FF" w14:textId="77777777" w:rsidR="00E20123" w:rsidRPr="0026377E" w:rsidRDefault="00E20123" w:rsidP="00C40699">
            <w:pPr>
              <w:spacing w:after="0" w:line="240" w:lineRule="auto"/>
              <w:rPr>
                <w:rFonts w:ascii="Arial" w:eastAsia="Times New Roman" w:hAnsi="Arial" w:cs="Arial"/>
                <w:color w:val="000000" w:themeColor="text1"/>
                <w:lang w:eastAsia="en-PH"/>
              </w:rPr>
            </w:pPr>
            <w:r w:rsidRPr="0026377E">
              <w:rPr>
                <w:rFonts w:ascii="Arial" w:eastAsia="Times New Roman" w:hAnsi="Arial" w:cs="Arial"/>
                <w:color w:val="000000" w:themeColor="text1"/>
                <w:lang w:eastAsia="en-PH"/>
              </w:rPr>
              <w:t>Dimension</w:t>
            </w:r>
          </w:p>
        </w:tc>
        <w:tc>
          <w:tcPr>
            <w:tcW w:w="2695" w:type="dxa"/>
            <w:tcBorders>
              <w:top w:val="single" w:sz="4" w:space="0" w:color="auto"/>
              <w:left w:val="nil"/>
              <w:bottom w:val="single" w:sz="4" w:space="0" w:color="auto"/>
              <w:right w:val="nil"/>
            </w:tcBorders>
            <w:hideMark/>
          </w:tcPr>
          <w:p w14:paraId="4C600CFC" w14:textId="77777777" w:rsidR="00E20123" w:rsidRPr="0026377E" w:rsidRDefault="00E20123" w:rsidP="00C40699">
            <w:pPr>
              <w:spacing w:after="0" w:line="240" w:lineRule="auto"/>
              <w:rPr>
                <w:rFonts w:ascii="Arial" w:eastAsia="Times New Roman" w:hAnsi="Arial" w:cs="Arial"/>
                <w:color w:val="000000" w:themeColor="text1"/>
                <w:lang w:eastAsia="en-PH"/>
              </w:rPr>
            </w:pPr>
            <w:r w:rsidRPr="0026377E">
              <w:rPr>
                <w:rFonts w:ascii="Arial" w:eastAsia="Times New Roman" w:hAnsi="Arial" w:cs="Arial"/>
                <w:color w:val="000000" w:themeColor="text1"/>
                <w:lang w:eastAsia="en-PH"/>
              </w:rPr>
              <w:t>Years of Experience</w:t>
            </w:r>
          </w:p>
        </w:tc>
        <w:tc>
          <w:tcPr>
            <w:tcW w:w="882" w:type="dxa"/>
            <w:tcBorders>
              <w:top w:val="single" w:sz="4" w:space="0" w:color="auto"/>
              <w:left w:val="nil"/>
              <w:bottom w:val="single" w:sz="4" w:space="0" w:color="auto"/>
              <w:right w:val="nil"/>
            </w:tcBorders>
            <w:hideMark/>
          </w:tcPr>
          <w:p w14:paraId="1BDF05FA" w14:textId="77777777" w:rsidR="00E20123" w:rsidRPr="0026377E" w:rsidRDefault="00E20123" w:rsidP="00C40699">
            <w:pPr>
              <w:spacing w:after="0" w:line="240" w:lineRule="auto"/>
              <w:rPr>
                <w:rFonts w:ascii="Arial" w:eastAsia="Times New Roman" w:hAnsi="Arial" w:cs="Arial"/>
                <w:i/>
                <w:iCs/>
                <w:color w:val="000000" w:themeColor="text1"/>
                <w:lang w:eastAsia="en-PH"/>
              </w:rPr>
            </w:pPr>
            <w:r w:rsidRPr="0026377E">
              <w:rPr>
                <w:rFonts w:ascii="Arial" w:eastAsia="Times New Roman" w:hAnsi="Arial" w:cs="Arial"/>
                <w:i/>
                <w:iCs/>
                <w:color w:val="000000" w:themeColor="text1"/>
                <w:lang w:eastAsia="en-PH"/>
              </w:rPr>
              <w:t>n</w:t>
            </w:r>
          </w:p>
        </w:tc>
        <w:tc>
          <w:tcPr>
            <w:tcW w:w="977" w:type="dxa"/>
            <w:tcBorders>
              <w:top w:val="single" w:sz="4" w:space="0" w:color="auto"/>
              <w:left w:val="nil"/>
              <w:bottom w:val="single" w:sz="4" w:space="0" w:color="auto"/>
              <w:right w:val="nil"/>
            </w:tcBorders>
            <w:hideMark/>
          </w:tcPr>
          <w:p w14:paraId="55F506E9" w14:textId="77777777" w:rsidR="00E20123" w:rsidRPr="0026377E" w:rsidRDefault="00E20123" w:rsidP="00C40699">
            <w:pPr>
              <w:spacing w:after="0" w:line="240" w:lineRule="auto"/>
              <w:rPr>
                <w:rFonts w:ascii="Arial" w:eastAsia="Times New Roman" w:hAnsi="Arial" w:cs="Arial"/>
                <w:i/>
                <w:iCs/>
                <w:color w:val="000000" w:themeColor="text1"/>
                <w:lang w:eastAsia="en-PH"/>
              </w:rPr>
            </w:pPr>
            <w:r w:rsidRPr="0026377E">
              <w:rPr>
                <w:rFonts w:ascii="Arial" w:eastAsia="Times New Roman" w:hAnsi="Arial" w:cs="Arial"/>
                <w:i/>
                <w:iCs/>
                <w:color w:val="000000" w:themeColor="text1"/>
                <w:lang w:eastAsia="en-PH"/>
              </w:rPr>
              <w:t>Mean</w:t>
            </w:r>
          </w:p>
        </w:tc>
        <w:tc>
          <w:tcPr>
            <w:tcW w:w="977" w:type="dxa"/>
            <w:tcBorders>
              <w:top w:val="single" w:sz="4" w:space="0" w:color="auto"/>
              <w:left w:val="nil"/>
              <w:bottom w:val="single" w:sz="4" w:space="0" w:color="auto"/>
              <w:right w:val="nil"/>
            </w:tcBorders>
            <w:hideMark/>
          </w:tcPr>
          <w:p w14:paraId="3416F03D" w14:textId="77777777" w:rsidR="00E20123" w:rsidRPr="0026377E" w:rsidRDefault="00E20123" w:rsidP="00C40699">
            <w:pPr>
              <w:spacing w:after="0" w:line="240" w:lineRule="auto"/>
              <w:rPr>
                <w:rFonts w:ascii="Arial" w:eastAsia="Times New Roman" w:hAnsi="Arial" w:cs="Arial"/>
                <w:i/>
                <w:iCs/>
                <w:color w:val="000000" w:themeColor="text1"/>
                <w:lang w:eastAsia="en-PH"/>
              </w:rPr>
            </w:pPr>
            <w:r w:rsidRPr="0026377E">
              <w:rPr>
                <w:rFonts w:ascii="Arial" w:eastAsia="Times New Roman" w:hAnsi="Arial" w:cs="Arial"/>
                <w:i/>
                <w:iCs/>
                <w:color w:val="000000" w:themeColor="text1"/>
                <w:lang w:eastAsia="en-PH"/>
              </w:rPr>
              <w:t>SD</w:t>
            </w:r>
          </w:p>
        </w:tc>
        <w:tc>
          <w:tcPr>
            <w:tcW w:w="1076" w:type="dxa"/>
            <w:tcBorders>
              <w:top w:val="single" w:sz="4" w:space="0" w:color="auto"/>
              <w:left w:val="nil"/>
              <w:bottom w:val="single" w:sz="4" w:space="0" w:color="auto"/>
              <w:right w:val="nil"/>
            </w:tcBorders>
            <w:hideMark/>
          </w:tcPr>
          <w:p w14:paraId="6F0B1499" w14:textId="77777777" w:rsidR="00E20123" w:rsidRPr="0026377E" w:rsidRDefault="00E20123" w:rsidP="00C40699">
            <w:pPr>
              <w:spacing w:after="0" w:line="240" w:lineRule="auto"/>
              <w:rPr>
                <w:rFonts w:ascii="Arial" w:eastAsia="Times New Roman" w:hAnsi="Arial" w:cs="Arial"/>
                <w:color w:val="000000" w:themeColor="text1"/>
                <w:lang w:eastAsia="en-PH"/>
              </w:rPr>
            </w:pPr>
            <w:r w:rsidRPr="0026377E">
              <w:rPr>
                <w:rFonts w:ascii="Arial" w:eastAsia="Times New Roman" w:hAnsi="Arial" w:cs="Arial"/>
                <w:color w:val="000000" w:themeColor="text1"/>
                <w:lang w:eastAsia="en-PH"/>
              </w:rPr>
              <w:t>VI</w:t>
            </w:r>
          </w:p>
        </w:tc>
      </w:tr>
      <w:tr w:rsidR="00E20123" w:rsidRPr="0026377E" w14:paraId="68F3251D" w14:textId="77777777" w:rsidTr="00A46CEA">
        <w:trPr>
          <w:gridAfter w:val="1"/>
          <w:wAfter w:w="6" w:type="dxa"/>
          <w:trHeight w:val="229"/>
        </w:trPr>
        <w:tc>
          <w:tcPr>
            <w:tcW w:w="2027" w:type="dxa"/>
            <w:vMerge w:val="restart"/>
            <w:tcBorders>
              <w:top w:val="nil"/>
              <w:left w:val="nil"/>
              <w:bottom w:val="nil"/>
              <w:right w:val="nil"/>
            </w:tcBorders>
            <w:hideMark/>
          </w:tcPr>
          <w:p w14:paraId="11537204" w14:textId="77777777" w:rsidR="00E20123" w:rsidRPr="0026377E" w:rsidRDefault="00E20123" w:rsidP="00C40699">
            <w:pPr>
              <w:spacing w:after="0" w:line="240" w:lineRule="auto"/>
              <w:rPr>
                <w:rFonts w:ascii="Arial" w:eastAsia="Times New Roman" w:hAnsi="Arial" w:cs="Arial"/>
                <w:color w:val="000000" w:themeColor="text1"/>
                <w:lang w:eastAsia="en-PH"/>
              </w:rPr>
            </w:pPr>
            <w:r w:rsidRPr="0026377E">
              <w:rPr>
                <w:rFonts w:ascii="Arial" w:eastAsia="Times New Roman" w:hAnsi="Arial" w:cs="Arial"/>
                <w:color w:val="000000" w:themeColor="text1"/>
                <w:lang w:eastAsia="en-PH"/>
              </w:rPr>
              <w:t>Risk Identification</w:t>
            </w:r>
          </w:p>
        </w:tc>
        <w:tc>
          <w:tcPr>
            <w:tcW w:w="2695" w:type="dxa"/>
            <w:tcBorders>
              <w:top w:val="nil"/>
              <w:left w:val="nil"/>
              <w:bottom w:val="nil"/>
              <w:right w:val="nil"/>
            </w:tcBorders>
            <w:hideMark/>
          </w:tcPr>
          <w:p w14:paraId="4949CCBC" w14:textId="77777777" w:rsidR="00E20123" w:rsidRPr="0026377E" w:rsidRDefault="00E20123" w:rsidP="00C40699">
            <w:pPr>
              <w:spacing w:after="0" w:line="240" w:lineRule="auto"/>
              <w:rPr>
                <w:rFonts w:ascii="Arial" w:eastAsia="Times New Roman" w:hAnsi="Arial" w:cs="Arial"/>
                <w:color w:val="000000" w:themeColor="text1"/>
                <w:lang w:eastAsia="en-PH"/>
              </w:rPr>
            </w:pPr>
            <w:r w:rsidRPr="0026377E">
              <w:rPr>
                <w:rFonts w:ascii="Arial" w:eastAsia="Times New Roman" w:hAnsi="Arial" w:cs="Arial"/>
                <w:color w:val="000000" w:themeColor="text1"/>
                <w:lang w:eastAsia="en-PH"/>
              </w:rPr>
              <w:t>5 years and below</w:t>
            </w:r>
          </w:p>
        </w:tc>
        <w:tc>
          <w:tcPr>
            <w:tcW w:w="882" w:type="dxa"/>
            <w:tcBorders>
              <w:top w:val="nil"/>
              <w:left w:val="nil"/>
              <w:bottom w:val="nil"/>
              <w:right w:val="nil"/>
            </w:tcBorders>
            <w:hideMark/>
          </w:tcPr>
          <w:p w14:paraId="2F401480" w14:textId="77777777" w:rsidR="00E20123" w:rsidRPr="0026377E" w:rsidRDefault="00E20123" w:rsidP="00C40699">
            <w:pPr>
              <w:spacing w:after="0" w:line="240" w:lineRule="auto"/>
              <w:rPr>
                <w:rFonts w:ascii="Arial" w:eastAsia="Times New Roman" w:hAnsi="Arial" w:cs="Arial"/>
                <w:color w:val="000000" w:themeColor="text1"/>
                <w:lang w:eastAsia="en-PH"/>
              </w:rPr>
            </w:pPr>
            <w:r w:rsidRPr="0026377E">
              <w:rPr>
                <w:rFonts w:ascii="Arial" w:eastAsia="Times New Roman" w:hAnsi="Arial" w:cs="Arial"/>
                <w:color w:val="000000" w:themeColor="text1"/>
                <w:lang w:eastAsia="en-PH"/>
              </w:rPr>
              <w:t>155</w:t>
            </w:r>
          </w:p>
        </w:tc>
        <w:tc>
          <w:tcPr>
            <w:tcW w:w="977" w:type="dxa"/>
            <w:tcBorders>
              <w:top w:val="nil"/>
              <w:left w:val="nil"/>
              <w:bottom w:val="nil"/>
              <w:right w:val="nil"/>
            </w:tcBorders>
            <w:hideMark/>
          </w:tcPr>
          <w:p w14:paraId="485F41EC" w14:textId="77777777" w:rsidR="00E20123" w:rsidRPr="0026377E" w:rsidRDefault="00E20123" w:rsidP="00C40699">
            <w:pPr>
              <w:spacing w:after="0" w:line="240" w:lineRule="auto"/>
              <w:rPr>
                <w:rFonts w:ascii="Arial" w:eastAsia="Times New Roman" w:hAnsi="Arial" w:cs="Arial"/>
                <w:color w:val="000000" w:themeColor="text1"/>
                <w:lang w:eastAsia="en-PH"/>
              </w:rPr>
            </w:pPr>
            <w:r w:rsidRPr="0026377E">
              <w:rPr>
                <w:rFonts w:ascii="Arial" w:eastAsia="Times New Roman" w:hAnsi="Arial" w:cs="Arial"/>
                <w:color w:val="000000" w:themeColor="text1"/>
                <w:lang w:eastAsia="en-PH"/>
              </w:rPr>
              <w:t>3.46</w:t>
            </w:r>
          </w:p>
        </w:tc>
        <w:tc>
          <w:tcPr>
            <w:tcW w:w="977" w:type="dxa"/>
            <w:tcBorders>
              <w:top w:val="nil"/>
              <w:left w:val="nil"/>
              <w:bottom w:val="nil"/>
              <w:right w:val="nil"/>
            </w:tcBorders>
            <w:hideMark/>
          </w:tcPr>
          <w:p w14:paraId="0970E942" w14:textId="77777777" w:rsidR="00E20123" w:rsidRPr="0026377E" w:rsidRDefault="00E20123" w:rsidP="00C40699">
            <w:pPr>
              <w:spacing w:after="0" w:line="240" w:lineRule="auto"/>
              <w:rPr>
                <w:rFonts w:ascii="Arial" w:eastAsia="Times New Roman" w:hAnsi="Arial" w:cs="Arial"/>
                <w:color w:val="000000" w:themeColor="text1"/>
                <w:lang w:eastAsia="en-PH"/>
              </w:rPr>
            </w:pPr>
            <w:r w:rsidRPr="0026377E">
              <w:rPr>
                <w:rFonts w:ascii="Arial" w:eastAsia="Times New Roman" w:hAnsi="Arial" w:cs="Arial"/>
                <w:color w:val="000000" w:themeColor="text1"/>
                <w:lang w:eastAsia="en-PH"/>
              </w:rPr>
              <w:t>0.34</w:t>
            </w:r>
          </w:p>
        </w:tc>
        <w:tc>
          <w:tcPr>
            <w:tcW w:w="1076" w:type="dxa"/>
            <w:tcBorders>
              <w:top w:val="nil"/>
              <w:left w:val="nil"/>
              <w:bottom w:val="nil"/>
              <w:right w:val="nil"/>
            </w:tcBorders>
            <w:hideMark/>
          </w:tcPr>
          <w:p w14:paraId="4BB13961" w14:textId="77777777" w:rsidR="00E20123" w:rsidRPr="0026377E" w:rsidRDefault="00E20123" w:rsidP="00C40699">
            <w:pPr>
              <w:spacing w:after="0" w:line="240" w:lineRule="auto"/>
              <w:rPr>
                <w:rFonts w:ascii="Arial" w:eastAsia="Times New Roman" w:hAnsi="Arial" w:cs="Arial"/>
                <w:color w:val="000000" w:themeColor="text1"/>
                <w:lang w:eastAsia="en-PH"/>
              </w:rPr>
            </w:pPr>
            <w:r w:rsidRPr="0026377E">
              <w:rPr>
                <w:rFonts w:ascii="Arial" w:eastAsia="Times New Roman" w:hAnsi="Arial" w:cs="Arial"/>
                <w:color w:val="000000" w:themeColor="text1"/>
                <w:lang w:eastAsia="en-PH"/>
              </w:rPr>
              <w:t>VH</w:t>
            </w:r>
          </w:p>
        </w:tc>
      </w:tr>
      <w:tr w:rsidR="00E20123" w:rsidRPr="0026377E" w14:paraId="3CF6DBAB" w14:textId="77777777" w:rsidTr="00A46CEA">
        <w:trPr>
          <w:gridAfter w:val="1"/>
          <w:wAfter w:w="6" w:type="dxa"/>
          <w:trHeight w:val="229"/>
        </w:trPr>
        <w:tc>
          <w:tcPr>
            <w:tcW w:w="2027" w:type="dxa"/>
            <w:vMerge/>
            <w:tcBorders>
              <w:top w:val="nil"/>
              <w:left w:val="nil"/>
              <w:bottom w:val="nil"/>
              <w:right w:val="nil"/>
            </w:tcBorders>
            <w:vAlign w:val="center"/>
            <w:hideMark/>
          </w:tcPr>
          <w:p w14:paraId="52E3B26F" w14:textId="77777777" w:rsidR="00E20123" w:rsidRPr="0026377E" w:rsidRDefault="00E20123" w:rsidP="00C40699">
            <w:pPr>
              <w:spacing w:after="0" w:line="240" w:lineRule="auto"/>
              <w:rPr>
                <w:rFonts w:ascii="Arial" w:eastAsia="Times New Roman" w:hAnsi="Arial" w:cs="Arial"/>
                <w:color w:val="000000" w:themeColor="text1"/>
                <w:lang w:eastAsia="en-PH"/>
              </w:rPr>
            </w:pPr>
          </w:p>
        </w:tc>
        <w:tc>
          <w:tcPr>
            <w:tcW w:w="2695" w:type="dxa"/>
            <w:tcBorders>
              <w:top w:val="nil"/>
              <w:left w:val="nil"/>
              <w:bottom w:val="nil"/>
              <w:right w:val="nil"/>
            </w:tcBorders>
            <w:hideMark/>
          </w:tcPr>
          <w:p w14:paraId="0441318E" w14:textId="77777777" w:rsidR="00E20123" w:rsidRPr="0026377E" w:rsidRDefault="00E20123" w:rsidP="00C40699">
            <w:pPr>
              <w:spacing w:after="0" w:line="240" w:lineRule="auto"/>
              <w:rPr>
                <w:rFonts w:ascii="Arial" w:eastAsia="Times New Roman" w:hAnsi="Arial" w:cs="Arial"/>
                <w:color w:val="000000" w:themeColor="text1"/>
                <w:lang w:eastAsia="en-PH"/>
              </w:rPr>
            </w:pPr>
            <w:r w:rsidRPr="0026377E">
              <w:rPr>
                <w:rFonts w:ascii="Arial" w:eastAsia="Times New Roman" w:hAnsi="Arial" w:cs="Arial"/>
                <w:color w:val="000000" w:themeColor="text1"/>
                <w:lang w:eastAsia="en-PH"/>
              </w:rPr>
              <w:t>6 – 10 years</w:t>
            </w:r>
          </w:p>
        </w:tc>
        <w:tc>
          <w:tcPr>
            <w:tcW w:w="882" w:type="dxa"/>
            <w:tcBorders>
              <w:top w:val="nil"/>
              <w:left w:val="nil"/>
              <w:bottom w:val="nil"/>
              <w:right w:val="nil"/>
            </w:tcBorders>
            <w:hideMark/>
          </w:tcPr>
          <w:p w14:paraId="5416D745" w14:textId="77777777" w:rsidR="00E20123" w:rsidRPr="0026377E" w:rsidRDefault="00E20123" w:rsidP="00C40699">
            <w:pPr>
              <w:spacing w:after="0" w:line="240" w:lineRule="auto"/>
              <w:rPr>
                <w:rFonts w:ascii="Arial" w:eastAsia="Times New Roman" w:hAnsi="Arial" w:cs="Arial"/>
                <w:color w:val="000000" w:themeColor="text1"/>
                <w:lang w:eastAsia="en-PH"/>
              </w:rPr>
            </w:pPr>
            <w:r w:rsidRPr="0026377E">
              <w:rPr>
                <w:rFonts w:ascii="Arial" w:eastAsia="Times New Roman" w:hAnsi="Arial" w:cs="Arial"/>
                <w:color w:val="000000" w:themeColor="text1"/>
                <w:lang w:eastAsia="en-PH"/>
              </w:rPr>
              <w:t>146</w:t>
            </w:r>
          </w:p>
        </w:tc>
        <w:tc>
          <w:tcPr>
            <w:tcW w:w="977" w:type="dxa"/>
            <w:tcBorders>
              <w:top w:val="nil"/>
              <w:left w:val="nil"/>
              <w:bottom w:val="nil"/>
              <w:right w:val="nil"/>
            </w:tcBorders>
            <w:hideMark/>
          </w:tcPr>
          <w:p w14:paraId="0B4D653C" w14:textId="77777777" w:rsidR="00E20123" w:rsidRPr="0026377E" w:rsidRDefault="00E20123" w:rsidP="00C40699">
            <w:pPr>
              <w:spacing w:after="0" w:line="240" w:lineRule="auto"/>
              <w:rPr>
                <w:rFonts w:ascii="Arial" w:eastAsia="Times New Roman" w:hAnsi="Arial" w:cs="Arial"/>
                <w:color w:val="000000" w:themeColor="text1"/>
                <w:lang w:eastAsia="en-PH"/>
              </w:rPr>
            </w:pPr>
            <w:r w:rsidRPr="0026377E">
              <w:rPr>
                <w:rFonts w:ascii="Arial" w:eastAsia="Times New Roman" w:hAnsi="Arial" w:cs="Arial"/>
                <w:color w:val="000000" w:themeColor="text1"/>
                <w:lang w:eastAsia="en-PH"/>
              </w:rPr>
              <w:t>3.57</w:t>
            </w:r>
          </w:p>
        </w:tc>
        <w:tc>
          <w:tcPr>
            <w:tcW w:w="977" w:type="dxa"/>
            <w:tcBorders>
              <w:top w:val="nil"/>
              <w:left w:val="nil"/>
              <w:bottom w:val="nil"/>
              <w:right w:val="nil"/>
            </w:tcBorders>
            <w:hideMark/>
          </w:tcPr>
          <w:p w14:paraId="3331693E" w14:textId="77777777" w:rsidR="00E20123" w:rsidRPr="0026377E" w:rsidRDefault="00E20123" w:rsidP="00C40699">
            <w:pPr>
              <w:spacing w:after="0" w:line="240" w:lineRule="auto"/>
              <w:rPr>
                <w:rFonts w:ascii="Arial" w:eastAsia="Times New Roman" w:hAnsi="Arial" w:cs="Arial"/>
                <w:color w:val="000000" w:themeColor="text1"/>
                <w:lang w:eastAsia="en-PH"/>
              </w:rPr>
            </w:pPr>
            <w:r w:rsidRPr="0026377E">
              <w:rPr>
                <w:rFonts w:ascii="Arial" w:eastAsia="Times New Roman" w:hAnsi="Arial" w:cs="Arial"/>
                <w:color w:val="000000" w:themeColor="text1"/>
                <w:lang w:eastAsia="en-PH"/>
              </w:rPr>
              <w:t>0.34</w:t>
            </w:r>
          </w:p>
        </w:tc>
        <w:tc>
          <w:tcPr>
            <w:tcW w:w="1076" w:type="dxa"/>
            <w:tcBorders>
              <w:top w:val="nil"/>
              <w:left w:val="nil"/>
              <w:bottom w:val="nil"/>
              <w:right w:val="nil"/>
            </w:tcBorders>
            <w:hideMark/>
          </w:tcPr>
          <w:p w14:paraId="099F3D14" w14:textId="77777777" w:rsidR="00E20123" w:rsidRPr="0026377E" w:rsidRDefault="00E20123" w:rsidP="00C40699">
            <w:pPr>
              <w:spacing w:after="0" w:line="240" w:lineRule="auto"/>
              <w:rPr>
                <w:rFonts w:ascii="Arial" w:eastAsia="Times New Roman" w:hAnsi="Arial" w:cs="Arial"/>
                <w:color w:val="000000" w:themeColor="text1"/>
                <w:lang w:eastAsia="en-PH"/>
              </w:rPr>
            </w:pPr>
            <w:r w:rsidRPr="0026377E">
              <w:rPr>
                <w:rFonts w:ascii="Arial" w:eastAsia="Times New Roman" w:hAnsi="Arial" w:cs="Arial"/>
                <w:color w:val="000000" w:themeColor="text1"/>
                <w:lang w:eastAsia="en-PH"/>
              </w:rPr>
              <w:t>VH</w:t>
            </w:r>
          </w:p>
        </w:tc>
      </w:tr>
      <w:tr w:rsidR="00E20123" w:rsidRPr="0026377E" w14:paraId="09F02913" w14:textId="77777777" w:rsidTr="00A46CEA">
        <w:trPr>
          <w:gridAfter w:val="1"/>
          <w:wAfter w:w="6" w:type="dxa"/>
          <w:trHeight w:val="229"/>
        </w:trPr>
        <w:tc>
          <w:tcPr>
            <w:tcW w:w="2027" w:type="dxa"/>
            <w:vMerge/>
            <w:tcBorders>
              <w:top w:val="nil"/>
              <w:left w:val="nil"/>
              <w:bottom w:val="nil"/>
              <w:right w:val="nil"/>
            </w:tcBorders>
            <w:vAlign w:val="center"/>
            <w:hideMark/>
          </w:tcPr>
          <w:p w14:paraId="6555F9D3" w14:textId="77777777" w:rsidR="00E20123" w:rsidRPr="0026377E" w:rsidRDefault="00E20123" w:rsidP="00C40699">
            <w:pPr>
              <w:spacing w:after="0" w:line="240" w:lineRule="auto"/>
              <w:rPr>
                <w:rFonts w:ascii="Arial" w:eastAsia="Times New Roman" w:hAnsi="Arial" w:cs="Arial"/>
                <w:color w:val="000000" w:themeColor="text1"/>
                <w:lang w:eastAsia="en-PH"/>
              </w:rPr>
            </w:pPr>
          </w:p>
        </w:tc>
        <w:tc>
          <w:tcPr>
            <w:tcW w:w="2695" w:type="dxa"/>
            <w:tcBorders>
              <w:top w:val="nil"/>
              <w:left w:val="nil"/>
              <w:bottom w:val="nil"/>
              <w:right w:val="nil"/>
            </w:tcBorders>
            <w:hideMark/>
          </w:tcPr>
          <w:p w14:paraId="2E5DF12A" w14:textId="77777777" w:rsidR="00E20123" w:rsidRPr="0026377E" w:rsidRDefault="00E20123" w:rsidP="00C40699">
            <w:pPr>
              <w:spacing w:after="0" w:line="240" w:lineRule="auto"/>
              <w:rPr>
                <w:rFonts w:ascii="Arial" w:eastAsia="Times New Roman" w:hAnsi="Arial" w:cs="Arial"/>
                <w:color w:val="000000" w:themeColor="text1"/>
                <w:lang w:eastAsia="en-PH"/>
              </w:rPr>
            </w:pPr>
            <w:r w:rsidRPr="0026377E">
              <w:rPr>
                <w:rFonts w:ascii="Arial" w:eastAsia="Times New Roman" w:hAnsi="Arial" w:cs="Arial"/>
                <w:color w:val="000000" w:themeColor="text1"/>
                <w:lang w:eastAsia="en-PH"/>
              </w:rPr>
              <w:t>11 years and above</w:t>
            </w:r>
          </w:p>
        </w:tc>
        <w:tc>
          <w:tcPr>
            <w:tcW w:w="882" w:type="dxa"/>
            <w:tcBorders>
              <w:top w:val="nil"/>
              <w:left w:val="nil"/>
              <w:bottom w:val="nil"/>
              <w:right w:val="nil"/>
            </w:tcBorders>
            <w:hideMark/>
          </w:tcPr>
          <w:p w14:paraId="64F9A61B" w14:textId="77777777" w:rsidR="00E20123" w:rsidRPr="0026377E" w:rsidRDefault="00E20123" w:rsidP="00C40699">
            <w:pPr>
              <w:spacing w:after="0" w:line="240" w:lineRule="auto"/>
              <w:rPr>
                <w:rFonts w:ascii="Arial" w:eastAsia="Times New Roman" w:hAnsi="Arial" w:cs="Arial"/>
                <w:color w:val="000000" w:themeColor="text1"/>
                <w:lang w:eastAsia="en-PH"/>
              </w:rPr>
            </w:pPr>
            <w:r w:rsidRPr="0026377E">
              <w:rPr>
                <w:rFonts w:ascii="Arial" w:eastAsia="Times New Roman" w:hAnsi="Arial" w:cs="Arial"/>
                <w:color w:val="000000" w:themeColor="text1"/>
                <w:lang w:eastAsia="en-PH"/>
              </w:rPr>
              <w:t>37</w:t>
            </w:r>
          </w:p>
        </w:tc>
        <w:tc>
          <w:tcPr>
            <w:tcW w:w="977" w:type="dxa"/>
            <w:tcBorders>
              <w:top w:val="nil"/>
              <w:left w:val="nil"/>
              <w:bottom w:val="nil"/>
              <w:right w:val="nil"/>
            </w:tcBorders>
            <w:hideMark/>
          </w:tcPr>
          <w:p w14:paraId="58664F72" w14:textId="77777777" w:rsidR="00E20123" w:rsidRPr="0026377E" w:rsidRDefault="00E20123" w:rsidP="00C40699">
            <w:pPr>
              <w:spacing w:after="0" w:line="240" w:lineRule="auto"/>
              <w:rPr>
                <w:rFonts w:ascii="Arial" w:eastAsia="Times New Roman" w:hAnsi="Arial" w:cs="Arial"/>
                <w:color w:val="000000" w:themeColor="text1"/>
                <w:lang w:eastAsia="en-PH"/>
              </w:rPr>
            </w:pPr>
            <w:r w:rsidRPr="0026377E">
              <w:rPr>
                <w:rFonts w:ascii="Arial" w:eastAsia="Times New Roman" w:hAnsi="Arial" w:cs="Arial"/>
                <w:color w:val="000000" w:themeColor="text1"/>
                <w:lang w:eastAsia="en-PH"/>
              </w:rPr>
              <w:t>3.37</w:t>
            </w:r>
          </w:p>
        </w:tc>
        <w:tc>
          <w:tcPr>
            <w:tcW w:w="977" w:type="dxa"/>
            <w:tcBorders>
              <w:top w:val="nil"/>
              <w:left w:val="nil"/>
              <w:bottom w:val="nil"/>
              <w:right w:val="nil"/>
            </w:tcBorders>
            <w:hideMark/>
          </w:tcPr>
          <w:p w14:paraId="6802A8FF" w14:textId="77777777" w:rsidR="00E20123" w:rsidRPr="0026377E" w:rsidRDefault="00E20123" w:rsidP="00C40699">
            <w:pPr>
              <w:spacing w:after="0" w:line="240" w:lineRule="auto"/>
              <w:rPr>
                <w:rFonts w:ascii="Arial" w:eastAsia="Times New Roman" w:hAnsi="Arial" w:cs="Arial"/>
                <w:color w:val="000000" w:themeColor="text1"/>
                <w:lang w:eastAsia="en-PH"/>
              </w:rPr>
            </w:pPr>
            <w:r w:rsidRPr="0026377E">
              <w:rPr>
                <w:rFonts w:ascii="Arial" w:eastAsia="Times New Roman" w:hAnsi="Arial" w:cs="Arial"/>
                <w:color w:val="000000" w:themeColor="text1"/>
                <w:lang w:eastAsia="en-PH"/>
              </w:rPr>
              <w:t>0.35</w:t>
            </w:r>
          </w:p>
        </w:tc>
        <w:tc>
          <w:tcPr>
            <w:tcW w:w="1076" w:type="dxa"/>
            <w:tcBorders>
              <w:top w:val="nil"/>
              <w:left w:val="nil"/>
              <w:bottom w:val="nil"/>
              <w:right w:val="nil"/>
            </w:tcBorders>
            <w:hideMark/>
          </w:tcPr>
          <w:p w14:paraId="491A1DA5" w14:textId="77777777" w:rsidR="00E20123" w:rsidRPr="0026377E" w:rsidRDefault="00E20123" w:rsidP="00C40699">
            <w:pPr>
              <w:spacing w:after="0" w:line="240" w:lineRule="auto"/>
              <w:rPr>
                <w:rFonts w:ascii="Arial" w:eastAsia="Times New Roman" w:hAnsi="Arial" w:cs="Arial"/>
                <w:color w:val="000000" w:themeColor="text1"/>
                <w:lang w:eastAsia="en-PH"/>
              </w:rPr>
            </w:pPr>
            <w:r w:rsidRPr="0026377E">
              <w:rPr>
                <w:rFonts w:ascii="Arial" w:eastAsia="Times New Roman" w:hAnsi="Arial" w:cs="Arial"/>
                <w:color w:val="000000" w:themeColor="text1"/>
                <w:lang w:eastAsia="en-PH"/>
              </w:rPr>
              <w:t>VH</w:t>
            </w:r>
          </w:p>
        </w:tc>
      </w:tr>
      <w:tr w:rsidR="00E20123" w:rsidRPr="0026377E" w14:paraId="458F0933" w14:textId="77777777" w:rsidTr="00A46CEA">
        <w:trPr>
          <w:gridAfter w:val="1"/>
          <w:wAfter w:w="6" w:type="dxa"/>
          <w:trHeight w:val="229"/>
        </w:trPr>
        <w:tc>
          <w:tcPr>
            <w:tcW w:w="2027" w:type="dxa"/>
            <w:vMerge w:val="restart"/>
            <w:tcBorders>
              <w:top w:val="nil"/>
              <w:left w:val="nil"/>
              <w:bottom w:val="nil"/>
              <w:right w:val="nil"/>
            </w:tcBorders>
            <w:hideMark/>
          </w:tcPr>
          <w:p w14:paraId="5D64611E" w14:textId="77777777" w:rsidR="00E20123" w:rsidRPr="0026377E" w:rsidRDefault="00E20123" w:rsidP="00C40699">
            <w:pPr>
              <w:spacing w:after="0" w:line="240" w:lineRule="auto"/>
              <w:rPr>
                <w:rFonts w:ascii="Arial" w:eastAsia="Times New Roman" w:hAnsi="Arial" w:cs="Arial"/>
                <w:color w:val="000000" w:themeColor="text1"/>
                <w:lang w:eastAsia="en-PH"/>
              </w:rPr>
            </w:pPr>
            <w:r w:rsidRPr="0026377E">
              <w:rPr>
                <w:rFonts w:ascii="Arial" w:eastAsia="Times New Roman" w:hAnsi="Arial" w:cs="Arial"/>
                <w:color w:val="000000" w:themeColor="text1"/>
                <w:lang w:eastAsia="en-PH"/>
              </w:rPr>
              <w:t>Risk Mitigation Strategies</w:t>
            </w:r>
          </w:p>
        </w:tc>
        <w:tc>
          <w:tcPr>
            <w:tcW w:w="2695" w:type="dxa"/>
            <w:tcBorders>
              <w:top w:val="nil"/>
              <w:left w:val="nil"/>
              <w:bottom w:val="nil"/>
              <w:right w:val="nil"/>
            </w:tcBorders>
            <w:hideMark/>
          </w:tcPr>
          <w:p w14:paraId="6EEEA3F9" w14:textId="77777777" w:rsidR="00E20123" w:rsidRPr="0026377E" w:rsidRDefault="00E20123" w:rsidP="00C40699">
            <w:pPr>
              <w:spacing w:after="0" w:line="240" w:lineRule="auto"/>
              <w:rPr>
                <w:rFonts w:ascii="Arial" w:eastAsia="Times New Roman" w:hAnsi="Arial" w:cs="Arial"/>
                <w:color w:val="000000" w:themeColor="text1"/>
                <w:lang w:eastAsia="en-PH"/>
              </w:rPr>
            </w:pPr>
            <w:r w:rsidRPr="0026377E">
              <w:rPr>
                <w:rFonts w:ascii="Arial" w:eastAsia="Times New Roman" w:hAnsi="Arial" w:cs="Arial"/>
                <w:color w:val="000000" w:themeColor="text1"/>
                <w:lang w:eastAsia="en-PH"/>
              </w:rPr>
              <w:t>5 years and below</w:t>
            </w:r>
          </w:p>
        </w:tc>
        <w:tc>
          <w:tcPr>
            <w:tcW w:w="882" w:type="dxa"/>
            <w:tcBorders>
              <w:top w:val="nil"/>
              <w:left w:val="nil"/>
              <w:bottom w:val="nil"/>
              <w:right w:val="nil"/>
            </w:tcBorders>
            <w:hideMark/>
          </w:tcPr>
          <w:p w14:paraId="54156CC2" w14:textId="77777777" w:rsidR="00E20123" w:rsidRPr="0026377E" w:rsidRDefault="00E20123" w:rsidP="00C40699">
            <w:pPr>
              <w:spacing w:after="0" w:line="240" w:lineRule="auto"/>
              <w:rPr>
                <w:rFonts w:ascii="Arial" w:eastAsia="Times New Roman" w:hAnsi="Arial" w:cs="Arial"/>
                <w:color w:val="000000" w:themeColor="text1"/>
                <w:lang w:eastAsia="en-PH"/>
              </w:rPr>
            </w:pPr>
            <w:r w:rsidRPr="0026377E">
              <w:rPr>
                <w:rFonts w:ascii="Arial" w:eastAsia="Times New Roman" w:hAnsi="Arial" w:cs="Arial"/>
                <w:color w:val="000000" w:themeColor="text1"/>
                <w:lang w:eastAsia="en-PH"/>
              </w:rPr>
              <w:t>155</w:t>
            </w:r>
          </w:p>
        </w:tc>
        <w:tc>
          <w:tcPr>
            <w:tcW w:w="977" w:type="dxa"/>
            <w:tcBorders>
              <w:top w:val="nil"/>
              <w:left w:val="nil"/>
              <w:bottom w:val="nil"/>
              <w:right w:val="nil"/>
            </w:tcBorders>
            <w:hideMark/>
          </w:tcPr>
          <w:p w14:paraId="54FA3E7E" w14:textId="77777777" w:rsidR="00E20123" w:rsidRPr="0026377E" w:rsidRDefault="00E20123" w:rsidP="00C40699">
            <w:pPr>
              <w:spacing w:after="0" w:line="240" w:lineRule="auto"/>
              <w:rPr>
                <w:rFonts w:ascii="Arial" w:eastAsia="Times New Roman" w:hAnsi="Arial" w:cs="Arial"/>
                <w:color w:val="000000" w:themeColor="text1"/>
                <w:lang w:eastAsia="en-PH"/>
              </w:rPr>
            </w:pPr>
            <w:r w:rsidRPr="0026377E">
              <w:rPr>
                <w:rFonts w:ascii="Arial" w:eastAsia="Times New Roman" w:hAnsi="Arial" w:cs="Arial"/>
                <w:color w:val="000000" w:themeColor="text1"/>
                <w:lang w:eastAsia="en-PH"/>
              </w:rPr>
              <w:t>3.52</w:t>
            </w:r>
          </w:p>
        </w:tc>
        <w:tc>
          <w:tcPr>
            <w:tcW w:w="977" w:type="dxa"/>
            <w:tcBorders>
              <w:top w:val="nil"/>
              <w:left w:val="nil"/>
              <w:bottom w:val="nil"/>
              <w:right w:val="nil"/>
            </w:tcBorders>
            <w:hideMark/>
          </w:tcPr>
          <w:p w14:paraId="1F3C56D2" w14:textId="77777777" w:rsidR="00E20123" w:rsidRPr="0026377E" w:rsidRDefault="00E20123" w:rsidP="00C40699">
            <w:pPr>
              <w:spacing w:after="0" w:line="240" w:lineRule="auto"/>
              <w:rPr>
                <w:rFonts w:ascii="Arial" w:eastAsia="Times New Roman" w:hAnsi="Arial" w:cs="Arial"/>
                <w:color w:val="000000" w:themeColor="text1"/>
                <w:lang w:eastAsia="en-PH"/>
              </w:rPr>
            </w:pPr>
            <w:r w:rsidRPr="0026377E">
              <w:rPr>
                <w:rFonts w:ascii="Arial" w:eastAsia="Times New Roman" w:hAnsi="Arial" w:cs="Arial"/>
                <w:color w:val="000000" w:themeColor="text1"/>
                <w:lang w:eastAsia="en-PH"/>
              </w:rPr>
              <w:t>0.34</w:t>
            </w:r>
          </w:p>
        </w:tc>
        <w:tc>
          <w:tcPr>
            <w:tcW w:w="1076" w:type="dxa"/>
            <w:tcBorders>
              <w:top w:val="nil"/>
              <w:left w:val="nil"/>
              <w:bottom w:val="nil"/>
              <w:right w:val="nil"/>
            </w:tcBorders>
            <w:hideMark/>
          </w:tcPr>
          <w:p w14:paraId="68DB711B" w14:textId="77777777" w:rsidR="00E20123" w:rsidRPr="0026377E" w:rsidRDefault="00E20123" w:rsidP="00C40699">
            <w:pPr>
              <w:spacing w:after="0" w:line="240" w:lineRule="auto"/>
              <w:rPr>
                <w:rFonts w:ascii="Arial" w:eastAsia="Times New Roman" w:hAnsi="Arial" w:cs="Arial"/>
                <w:color w:val="000000" w:themeColor="text1"/>
                <w:lang w:eastAsia="en-PH"/>
              </w:rPr>
            </w:pPr>
            <w:r w:rsidRPr="0026377E">
              <w:rPr>
                <w:rFonts w:ascii="Arial" w:eastAsia="Times New Roman" w:hAnsi="Arial" w:cs="Arial"/>
                <w:color w:val="000000" w:themeColor="text1"/>
                <w:lang w:eastAsia="en-PH"/>
              </w:rPr>
              <w:t>VH</w:t>
            </w:r>
          </w:p>
        </w:tc>
      </w:tr>
      <w:tr w:rsidR="00E20123" w:rsidRPr="0026377E" w14:paraId="5945F127" w14:textId="77777777" w:rsidTr="00A46CEA">
        <w:trPr>
          <w:gridAfter w:val="1"/>
          <w:wAfter w:w="6" w:type="dxa"/>
          <w:trHeight w:val="229"/>
        </w:trPr>
        <w:tc>
          <w:tcPr>
            <w:tcW w:w="2027" w:type="dxa"/>
            <w:vMerge/>
            <w:tcBorders>
              <w:top w:val="nil"/>
              <w:left w:val="nil"/>
              <w:bottom w:val="nil"/>
              <w:right w:val="nil"/>
            </w:tcBorders>
            <w:vAlign w:val="center"/>
            <w:hideMark/>
          </w:tcPr>
          <w:p w14:paraId="1B60D50D" w14:textId="77777777" w:rsidR="00E20123" w:rsidRPr="0026377E" w:rsidRDefault="00E20123" w:rsidP="00C40699">
            <w:pPr>
              <w:spacing w:after="0" w:line="240" w:lineRule="auto"/>
              <w:rPr>
                <w:rFonts w:ascii="Arial" w:eastAsia="Times New Roman" w:hAnsi="Arial" w:cs="Arial"/>
                <w:color w:val="000000" w:themeColor="text1"/>
                <w:lang w:eastAsia="en-PH"/>
              </w:rPr>
            </w:pPr>
          </w:p>
        </w:tc>
        <w:tc>
          <w:tcPr>
            <w:tcW w:w="2695" w:type="dxa"/>
            <w:tcBorders>
              <w:top w:val="nil"/>
              <w:left w:val="nil"/>
              <w:bottom w:val="nil"/>
              <w:right w:val="nil"/>
            </w:tcBorders>
            <w:hideMark/>
          </w:tcPr>
          <w:p w14:paraId="6CDA204C" w14:textId="77777777" w:rsidR="00E20123" w:rsidRPr="0026377E" w:rsidRDefault="00E20123" w:rsidP="00C40699">
            <w:pPr>
              <w:spacing w:after="0" w:line="240" w:lineRule="auto"/>
              <w:rPr>
                <w:rFonts w:ascii="Arial" w:eastAsia="Times New Roman" w:hAnsi="Arial" w:cs="Arial"/>
                <w:color w:val="000000" w:themeColor="text1"/>
                <w:lang w:eastAsia="en-PH"/>
              </w:rPr>
            </w:pPr>
            <w:r w:rsidRPr="0026377E">
              <w:rPr>
                <w:rFonts w:ascii="Arial" w:eastAsia="Times New Roman" w:hAnsi="Arial" w:cs="Arial"/>
                <w:color w:val="000000" w:themeColor="text1"/>
                <w:lang w:eastAsia="en-PH"/>
              </w:rPr>
              <w:t>6 – 10 years</w:t>
            </w:r>
          </w:p>
        </w:tc>
        <w:tc>
          <w:tcPr>
            <w:tcW w:w="882" w:type="dxa"/>
            <w:tcBorders>
              <w:top w:val="nil"/>
              <w:left w:val="nil"/>
              <w:bottom w:val="nil"/>
              <w:right w:val="nil"/>
            </w:tcBorders>
            <w:hideMark/>
          </w:tcPr>
          <w:p w14:paraId="0715F5E1" w14:textId="77777777" w:rsidR="00E20123" w:rsidRPr="0026377E" w:rsidRDefault="00E20123" w:rsidP="00C40699">
            <w:pPr>
              <w:spacing w:after="0" w:line="240" w:lineRule="auto"/>
              <w:rPr>
                <w:rFonts w:ascii="Arial" w:eastAsia="Times New Roman" w:hAnsi="Arial" w:cs="Arial"/>
                <w:color w:val="000000" w:themeColor="text1"/>
                <w:lang w:eastAsia="en-PH"/>
              </w:rPr>
            </w:pPr>
            <w:r w:rsidRPr="0026377E">
              <w:rPr>
                <w:rFonts w:ascii="Arial" w:eastAsia="Times New Roman" w:hAnsi="Arial" w:cs="Arial"/>
                <w:color w:val="000000" w:themeColor="text1"/>
                <w:lang w:eastAsia="en-PH"/>
              </w:rPr>
              <w:t>146</w:t>
            </w:r>
          </w:p>
        </w:tc>
        <w:tc>
          <w:tcPr>
            <w:tcW w:w="977" w:type="dxa"/>
            <w:tcBorders>
              <w:top w:val="nil"/>
              <w:left w:val="nil"/>
              <w:bottom w:val="nil"/>
              <w:right w:val="nil"/>
            </w:tcBorders>
            <w:hideMark/>
          </w:tcPr>
          <w:p w14:paraId="70866C5C" w14:textId="77777777" w:rsidR="00E20123" w:rsidRPr="0026377E" w:rsidRDefault="00E20123" w:rsidP="00C40699">
            <w:pPr>
              <w:spacing w:after="0" w:line="240" w:lineRule="auto"/>
              <w:rPr>
                <w:rFonts w:ascii="Arial" w:eastAsia="Times New Roman" w:hAnsi="Arial" w:cs="Arial"/>
                <w:color w:val="000000" w:themeColor="text1"/>
                <w:lang w:eastAsia="en-PH"/>
              </w:rPr>
            </w:pPr>
            <w:r w:rsidRPr="0026377E">
              <w:rPr>
                <w:rFonts w:ascii="Arial" w:eastAsia="Times New Roman" w:hAnsi="Arial" w:cs="Arial"/>
                <w:color w:val="000000" w:themeColor="text1"/>
                <w:lang w:eastAsia="en-PH"/>
              </w:rPr>
              <w:t>3.57</w:t>
            </w:r>
          </w:p>
        </w:tc>
        <w:tc>
          <w:tcPr>
            <w:tcW w:w="977" w:type="dxa"/>
            <w:tcBorders>
              <w:top w:val="nil"/>
              <w:left w:val="nil"/>
              <w:bottom w:val="nil"/>
              <w:right w:val="nil"/>
            </w:tcBorders>
            <w:hideMark/>
          </w:tcPr>
          <w:p w14:paraId="6FF80B64" w14:textId="77777777" w:rsidR="00E20123" w:rsidRPr="0026377E" w:rsidRDefault="00E20123" w:rsidP="00C40699">
            <w:pPr>
              <w:spacing w:after="0" w:line="240" w:lineRule="auto"/>
              <w:rPr>
                <w:rFonts w:ascii="Arial" w:eastAsia="Times New Roman" w:hAnsi="Arial" w:cs="Arial"/>
                <w:color w:val="000000" w:themeColor="text1"/>
                <w:lang w:eastAsia="en-PH"/>
              </w:rPr>
            </w:pPr>
            <w:r w:rsidRPr="0026377E">
              <w:rPr>
                <w:rFonts w:ascii="Arial" w:eastAsia="Times New Roman" w:hAnsi="Arial" w:cs="Arial"/>
                <w:color w:val="000000" w:themeColor="text1"/>
                <w:lang w:eastAsia="en-PH"/>
              </w:rPr>
              <w:t>0.36</w:t>
            </w:r>
          </w:p>
        </w:tc>
        <w:tc>
          <w:tcPr>
            <w:tcW w:w="1076" w:type="dxa"/>
            <w:tcBorders>
              <w:top w:val="nil"/>
              <w:left w:val="nil"/>
              <w:bottom w:val="nil"/>
              <w:right w:val="nil"/>
            </w:tcBorders>
            <w:hideMark/>
          </w:tcPr>
          <w:p w14:paraId="19D9F2D7" w14:textId="77777777" w:rsidR="00E20123" w:rsidRPr="0026377E" w:rsidRDefault="00E20123" w:rsidP="00C40699">
            <w:pPr>
              <w:spacing w:after="0" w:line="240" w:lineRule="auto"/>
              <w:rPr>
                <w:rFonts w:ascii="Arial" w:eastAsia="Times New Roman" w:hAnsi="Arial" w:cs="Arial"/>
                <w:color w:val="000000" w:themeColor="text1"/>
                <w:lang w:eastAsia="en-PH"/>
              </w:rPr>
            </w:pPr>
            <w:r w:rsidRPr="0026377E">
              <w:rPr>
                <w:rFonts w:ascii="Arial" w:eastAsia="Times New Roman" w:hAnsi="Arial" w:cs="Arial"/>
                <w:color w:val="000000" w:themeColor="text1"/>
                <w:lang w:eastAsia="en-PH"/>
              </w:rPr>
              <w:t>VH</w:t>
            </w:r>
          </w:p>
        </w:tc>
      </w:tr>
      <w:tr w:rsidR="00E20123" w:rsidRPr="0026377E" w14:paraId="4E3D18B3" w14:textId="77777777" w:rsidTr="00A46CEA">
        <w:trPr>
          <w:gridAfter w:val="1"/>
          <w:wAfter w:w="6" w:type="dxa"/>
          <w:trHeight w:val="229"/>
        </w:trPr>
        <w:tc>
          <w:tcPr>
            <w:tcW w:w="2027" w:type="dxa"/>
            <w:vMerge/>
            <w:tcBorders>
              <w:top w:val="nil"/>
              <w:left w:val="nil"/>
              <w:bottom w:val="nil"/>
              <w:right w:val="nil"/>
            </w:tcBorders>
            <w:vAlign w:val="center"/>
            <w:hideMark/>
          </w:tcPr>
          <w:p w14:paraId="6B415735" w14:textId="77777777" w:rsidR="00E20123" w:rsidRPr="0026377E" w:rsidRDefault="00E20123" w:rsidP="00C40699">
            <w:pPr>
              <w:spacing w:after="0" w:line="240" w:lineRule="auto"/>
              <w:rPr>
                <w:rFonts w:ascii="Arial" w:eastAsia="Times New Roman" w:hAnsi="Arial" w:cs="Arial"/>
                <w:color w:val="000000" w:themeColor="text1"/>
                <w:lang w:eastAsia="en-PH"/>
              </w:rPr>
            </w:pPr>
          </w:p>
        </w:tc>
        <w:tc>
          <w:tcPr>
            <w:tcW w:w="2695" w:type="dxa"/>
            <w:tcBorders>
              <w:top w:val="nil"/>
              <w:left w:val="nil"/>
              <w:bottom w:val="nil"/>
              <w:right w:val="nil"/>
            </w:tcBorders>
            <w:hideMark/>
          </w:tcPr>
          <w:p w14:paraId="44BB77A0" w14:textId="77777777" w:rsidR="00E20123" w:rsidRPr="0026377E" w:rsidRDefault="00E20123" w:rsidP="00C40699">
            <w:pPr>
              <w:spacing w:after="0" w:line="240" w:lineRule="auto"/>
              <w:rPr>
                <w:rFonts w:ascii="Arial" w:eastAsia="Times New Roman" w:hAnsi="Arial" w:cs="Arial"/>
                <w:color w:val="000000" w:themeColor="text1"/>
                <w:lang w:eastAsia="en-PH"/>
              </w:rPr>
            </w:pPr>
            <w:r w:rsidRPr="0026377E">
              <w:rPr>
                <w:rFonts w:ascii="Arial" w:eastAsia="Times New Roman" w:hAnsi="Arial" w:cs="Arial"/>
                <w:color w:val="000000" w:themeColor="text1"/>
                <w:lang w:eastAsia="en-PH"/>
              </w:rPr>
              <w:t>11 years and above</w:t>
            </w:r>
          </w:p>
        </w:tc>
        <w:tc>
          <w:tcPr>
            <w:tcW w:w="882" w:type="dxa"/>
            <w:tcBorders>
              <w:top w:val="nil"/>
              <w:left w:val="nil"/>
              <w:bottom w:val="nil"/>
              <w:right w:val="nil"/>
            </w:tcBorders>
            <w:hideMark/>
          </w:tcPr>
          <w:p w14:paraId="66E91A34" w14:textId="77777777" w:rsidR="00E20123" w:rsidRPr="0026377E" w:rsidRDefault="00E20123" w:rsidP="00C40699">
            <w:pPr>
              <w:spacing w:after="0" w:line="240" w:lineRule="auto"/>
              <w:rPr>
                <w:rFonts w:ascii="Arial" w:eastAsia="Times New Roman" w:hAnsi="Arial" w:cs="Arial"/>
                <w:color w:val="000000" w:themeColor="text1"/>
                <w:lang w:eastAsia="en-PH"/>
              </w:rPr>
            </w:pPr>
            <w:r w:rsidRPr="0026377E">
              <w:rPr>
                <w:rFonts w:ascii="Arial" w:eastAsia="Times New Roman" w:hAnsi="Arial" w:cs="Arial"/>
                <w:color w:val="000000" w:themeColor="text1"/>
                <w:lang w:eastAsia="en-PH"/>
              </w:rPr>
              <w:t>37</w:t>
            </w:r>
          </w:p>
        </w:tc>
        <w:tc>
          <w:tcPr>
            <w:tcW w:w="977" w:type="dxa"/>
            <w:tcBorders>
              <w:top w:val="nil"/>
              <w:left w:val="nil"/>
              <w:bottom w:val="nil"/>
              <w:right w:val="nil"/>
            </w:tcBorders>
            <w:hideMark/>
          </w:tcPr>
          <w:p w14:paraId="179F1802" w14:textId="77777777" w:rsidR="00E20123" w:rsidRPr="0026377E" w:rsidRDefault="00E20123" w:rsidP="00C40699">
            <w:pPr>
              <w:spacing w:after="0" w:line="240" w:lineRule="auto"/>
              <w:rPr>
                <w:rFonts w:ascii="Arial" w:eastAsia="Times New Roman" w:hAnsi="Arial" w:cs="Arial"/>
                <w:color w:val="000000" w:themeColor="text1"/>
                <w:lang w:eastAsia="en-PH"/>
              </w:rPr>
            </w:pPr>
            <w:r w:rsidRPr="0026377E">
              <w:rPr>
                <w:rFonts w:ascii="Arial" w:eastAsia="Times New Roman" w:hAnsi="Arial" w:cs="Arial"/>
                <w:color w:val="000000" w:themeColor="text1"/>
                <w:lang w:eastAsia="en-PH"/>
              </w:rPr>
              <w:t>3.42</w:t>
            </w:r>
          </w:p>
        </w:tc>
        <w:tc>
          <w:tcPr>
            <w:tcW w:w="977" w:type="dxa"/>
            <w:tcBorders>
              <w:top w:val="nil"/>
              <w:left w:val="nil"/>
              <w:bottom w:val="nil"/>
              <w:right w:val="nil"/>
            </w:tcBorders>
            <w:hideMark/>
          </w:tcPr>
          <w:p w14:paraId="4D68B368" w14:textId="77777777" w:rsidR="00E20123" w:rsidRPr="0026377E" w:rsidRDefault="00E20123" w:rsidP="00C40699">
            <w:pPr>
              <w:spacing w:after="0" w:line="240" w:lineRule="auto"/>
              <w:rPr>
                <w:rFonts w:ascii="Arial" w:eastAsia="Times New Roman" w:hAnsi="Arial" w:cs="Arial"/>
                <w:color w:val="000000" w:themeColor="text1"/>
                <w:lang w:eastAsia="en-PH"/>
              </w:rPr>
            </w:pPr>
            <w:r w:rsidRPr="0026377E">
              <w:rPr>
                <w:rFonts w:ascii="Arial" w:eastAsia="Times New Roman" w:hAnsi="Arial" w:cs="Arial"/>
                <w:color w:val="000000" w:themeColor="text1"/>
                <w:lang w:eastAsia="en-PH"/>
              </w:rPr>
              <w:t>0.35</w:t>
            </w:r>
          </w:p>
        </w:tc>
        <w:tc>
          <w:tcPr>
            <w:tcW w:w="1076" w:type="dxa"/>
            <w:tcBorders>
              <w:top w:val="nil"/>
              <w:left w:val="nil"/>
              <w:bottom w:val="nil"/>
              <w:right w:val="nil"/>
            </w:tcBorders>
            <w:hideMark/>
          </w:tcPr>
          <w:p w14:paraId="44B77CD7" w14:textId="77777777" w:rsidR="00E20123" w:rsidRPr="0026377E" w:rsidRDefault="00E20123" w:rsidP="00C40699">
            <w:pPr>
              <w:spacing w:after="0" w:line="240" w:lineRule="auto"/>
              <w:rPr>
                <w:rFonts w:ascii="Arial" w:eastAsia="Times New Roman" w:hAnsi="Arial" w:cs="Arial"/>
                <w:color w:val="000000" w:themeColor="text1"/>
                <w:lang w:eastAsia="en-PH"/>
              </w:rPr>
            </w:pPr>
            <w:r w:rsidRPr="0026377E">
              <w:rPr>
                <w:rFonts w:ascii="Arial" w:eastAsia="Times New Roman" w:hAnsi="Arial" w:cs="Arial"/>
                <w:color w:val="000000" w:themeColor="text1"/>
                <w:lang w:eastAsia="en-PH"/>
              </w:rPr>
              <w:t>VH</w:t>
            </w:r>
          </w:p>
        </w:tc>
      </w:tr>
      <w:tr w:rsidR="00E20123" w:rsidRPr="0026377E" w14:paraId="55E807A4" w14:textId="77777777" w:rsidTr="00A46CEA">
        <w:trPr>
          <w:gridAfter w:val="1"/>
          <w:wAfter w:w="6" w:type="dxa"/>
          <w:trHeight w:val="229"/>
        </w:trPr>
        <w:tc>
          <w:tcPr>
            <w:tcW w:w="2027" w:type="dxa"/>
            <w:vMerge w:val="restart"/>
            <w:tcBorders>
              <w:top w:val="nil"/>
              <w:left w:val="nil"/>
              <w:bottom w:val="nil"/>
              <w:right w:val="nil"/>
            </w:tcBorders>
            <w:hideMark/>
          </w:tcPr>
          <w:p w14:paraId="18E967A4" w14:textId="77777777" w:rsidR="00E20123" w:rsidRPr="0026377E" w:rsidRDefault="00E20123" w:rsidP="00C40699">
            <w:pPr>
              <w:spacing w:after="0" w:line="240" w:lineRule="auto"/>
              <w:rPr>
                <w:rFonts w:ascii="Arial" w:eastAsia="Times New Roman" w:hAnsi="Arial" w:cs="Arial"/>
                <w:color w:val="000000" w:themeColor="text1"/>
                <w:lang w:eastAsia="en-PH"/>
              </w:rPr>
            </w:pPr>
            <w:r w:rsidRPr="0026377E">
              <w:rPr>
                <w:rFonts w:ascii="Arial" w:eastAsia="Times New Roman" w:hAnsi="Arial" w:cs="Arial"/>
                <w:color w:val="000000" w:themeColor="text1"/>
                <w:lang w:eastAsia="en-PH"/>
              </w:rPr>
              <w:t>Contingency Planning</w:t>
            </w:r>
          </w:p>
        </w:tc>
        <w:tc>
          <w:tcPr>
            <w:tcW w:w="2695" w:type="dxa"/>
            <w:tcBorders>
              <w:top w:val="nil"/>
              <w:left w:val="nil"/>
              <w:bottom w:val="nil"/>
              <w:right w:val="nil"/>
            </w:tcBorders>
            <w:hideMark/>
          </w:tcPr>
          <w:p w14:paraId="4D39C589" w14:textId="77777777" w:rsidR="00E20123" w:rsidRPr="0026377E" w:rsidRDefault="00E20123" w:rsidP="00C40699">
            <w:pPr>
              <w:spacing w:after="0" w:line="240" w:lineRule="auto"/>
              <w:rPr>
                <w:rFonts w:ascii="Arial" w:eastAsia="Times New Roman" w:hAnsi="Arial" w:cs="Arial"/>
                <w:color w:val="000000" w:themeColor="text1"/>
                <w:lang w:eastAsia="en-PH"/>
              </w:rPr>
            </w:pPr>
            <w:r w:rsidRPr="0026377E">
              <w:rPr>
                <w:rFonts w:ascii="Arial" w:eastAsia="Times New Roman" w:hAnsi="Arial" w:cs="Arial"/>
                <w:color w:val="000000" w:themeColor="text1"/>
                <w:lang w:eastAsia="en-PH"/>
              </w:rPr>
              <w:t>5 years and below</w:t>
            </w:r>
          </w:p>
        </w:tc>
        <w:tc>
          <w:tcPr>
            <w:tcW w:w="882" w:type="dxa"/>
            <w:tcBorders>
              <w:top w:val="nil"/>
              <w:left w:val="nil"/>
              <w:bottom w:val="nil"/>
              <w:right w:val="nil"/>
            </w:tcBorders>
            <w:hideMark/>
          </w:tcPr>
          <w:p w14:paraId="3C5BF322" w14:textId="77777777" w:rsidR="00E20123" w:rsidRPr="0026377E" w:rsidRDefault="00E20123" w:rsidP="00C40699">
            <w:pPr>
              <w:spacing w:after="0" w:line="240" w:lineRule="auto"/>
              <w:rPr>
                <w:rFonts w:ascii="Arial" w:eastAsia="Times New Roman" w:hAnsi="Arial" w:cs="Arial"/>
                <w:color w:val="000000" w:themeColor="text1"/>
                <w:lang w:eastAsia="en-PH"/>
              </w:rPr>
            </w:pPr>
            <w:r w:rsidRPr="0026377E">
              <w:rPr>
                <w:rFonts w:ascii="Arial" w:eastAsia="Times New Roman" w:hAnsi="Arial" w:cs="Arial"/>
                <w:color w:val="000000" w:themeColor="text1"/>
                <w:lang w:eastAsia="en-PH"/>
              </w:rPr>
              <w:t>155</w:t>
            </w:r>
          </w:p>
        </w:tc>
        <w:tc>
          <w:tcPr>
            <w:tcW w:w="977" w:type="dxa"/>
            <w:tcBorders>
              <w:top w:val="nil"/>
              <w:left w:val="nil"/>
              <w:bottom w:val="nil"/>
              <w:right w:val="nil"/>
            </w:tcBorders>
            <w:hideMark/>
          </w:tcPr>
          <w:p w14:paraId="2E8B3B71" w14:textId="77777777" w:rsidR="00E20123" w:rsidRPr="0026377E" w:rsidRDefault="00E20123" w:rsidP="00C40699">
            <w:pPr>
              <w:spacing w:after="0" w:line="240" w:lineRule="auto"/>
              <w:rPr>
                <w:rFonts w:ascii="Arial" w:eastAsia="Times New Roman" w:hAnsi="Arial" w:cs="Arial"/>
                <w:color w:val="000000" w:themeColor="text1"/>
                <w:lang w:eastAsia="en-PH"/>
              </w:rPr>
            </w:pPr>
            <w:r w:rsidRPr="0026377E">
              <w:rPr>
                <w:rFonts w:ascii="Arial" w:eastAsia="Times New Roman" w:hAnsi="Arial" w:cs="Arial"/>
                <w:color w:val="000000" w:themeColor="text1"/>
                <w:lang w:eastAsia="en-PH"/>
              </w:rPr>
              <w:t>3.44</w:t>
            </w:r>
          </w:p>
        </w:tc>
        <w:tc>
          <w:tcPr>
            <w:tcW w:w="977" w:type="dxa"/>
            <w:tcBorders>
              <w:top w:val="nil"/>
              <w:left w:val="nil"/>
              <w:bottom w:val="nil"/>
              <w:right w:val="nil"/>
            </w:tcBorders>
            <w:hideMark/>
          </w:tcPr>
          <w:p w14:paraId="2E741A98" w14:textId="77777777" w:rsidR="00E20123" w:rsidRPr="0026377E" w:rsidRDefault="00E20123" w:rsidP="00C40699">
            <w:pPr>
              <w:spacing w:after="0" w:line="240" w:lineRule="auto"/>
              <w:rPr>
                <w:rFonts w:ascii="Arial" w:eastAsia="Times New Roman" w:hAnsi="Arial" w:cs="Arial"/>
                <w:color w:val="000000" w:themeColor="text1"/>
                <w:lang w:eastAsia="en-PH"/>
              </w:rPr>
            </w:pPr>
            <w:r w:rsidRPr="0026377E">
              <w:rPr>
                <w:rFonts w:ascii="Arial" w:eastAsia="Times New Roman" w:hAnsi="Arial" w:cs="Arial"/>
                <w:color w:val="000000" w:themeColor="text1"/>
                <w:lang w:eastAsia="en-PH"/>
              </w:rPr>
              <w:t>0.31</w:t>
            </w:r>
          </w:p>
        </w:tc>
        <w:tc>
          <w:tcPr>
            <w:tcW w:w="1076" w:type="dxa"/>
            <w:tcBorders>
              <w:top w:val="nil"/>
              <w:left w:val="nil"/>
              <w:bottom w:val="nil"/>
              <w:right w:val="nil"/>
            </w:tcBorders>
            <w:hideMark/>
          </w:tcPr>
          <w:p w14:paraId="372D0A11" w14:textId="77777777" w:rsidR="00E20123" w:rsidRPr="0026377E" w:rsidRDefault="00E20123" w:rsidP="00C40699">
            <w:pPr>
              <w:spacing w:after="0" w:line="240" w:lineRule="auto"/>
              <w:rPr>
                <w:rFonts w:ascii="Arial" w:eastAsia="Times New Roman" w:hAnsi="Arial" w:cs="Arial"/>
                <w:color w:val="000000" w:themeColor="text1"/>
                <w:lang w:eastAsia="en-PH"/>
              </w:rPr>
            </w:pPr>
            <w:r w:rsidRPr="0026377E">
              <w:rPr>
                <w:rFonts w:ascii="Arial" w:eastAsia="Times New Roman" w:hAnsi="Arial" w:cs="Arial"/>
                <w:color w:val="000000" w:themeColor="text1"/>
                <w:lang w:eastAsia="en-PH"/>
              </w:rPr>
              <w:t>VH</w:t>
            </w:r>
          </w:p>
        </w:tc>
      </w:tr>
      <w:tr w:rsidR="00E20123" w:rsidRPr="0026377E" w14:paraId="32700153" w14:textId="77777777" w:rsidTr="00A46CEA">
        <w:trPr>
          <w:gridAfter w:val="1"/>
          <w:wAfter w:w="6" w:type="dxa"/>
          <w:trHeight w:val="229"/>
        </w:trPr>
        <w:tc>
          <w:tcPr>
            <w:tcW w:w="2027" w:type="dxa"/>
            <w:vMerge/>
            <w:tcBorders>
              <w:top w:val="nil"/>
              <w:left w:val="nil"/>
              <w:bottom w:val="nil"/>
              <w:right w:val="nil"/>
            </w:tcBorders>
            <w:vAlign w:val="center"/>
            <w:hideMark/>
          </w:tcPr>
          <w:p w14:paraId="4179F3C6" w14:textId="77777777" w:rsidR="00E20123" w:rsidRPr="0026377E" w:rsidRDefault="00E20123" w:rsidP="00C40699">
            <w:pPr>
              <w:spacing w:after="0" w:line="240" w:lineRule="auto"/>
              <w:rPr>
                <w:rFonts w:ascii="Arial" w:eastAsia="Times New Roman" w:hAnsi="Arial" w:cs="Arial"/>
                <w:color w:val="000000" w:themeColor="text1"/>
                <w:lang w:eastAsia="en-PH"/>
              </w:rPr>
            </w:pPr>
          </w:p>
        </w:tc>
        <w:tc>
          <w:tcPr>
            <w:tcW w:w="2695" w:type="dxa"/>
            <w:tcBorders>
              <w:top w:val="nil"/>
              <w:left w:val="nil"/>
              <w:bottom w:val="nil"/>
              <w:right w:val="nil"/>
            </w:tcBorders>
            <w:hideMark/>
          </w:tcPr>
          <w:p w14:paraId="7E89BA8F" w14:textId="77777777" w:rsidR="00E20123" w:rsidRPr="0026377E" w:rsidRDefault="00E20123" w:rsidP="00C40699">
            <w:pPr>
              <w:spacing w:after="0" w:line="240" w:lineRule="auto"/>
              <w:rPr>
                <w:rFonts w:ascii="Arial" w:eastAsia="Times New Roman" w:hAnsi="Arial" w:cs="Arial"/>
                <w:color w:val="000000" w:themeColor="text1"/>
                <w:lang w:eastAsia="en-PH"/>
              </w:rPr>
            </w:pPr>
            <w:r w:rsidRPr="0026377E">
              <w:rPr>
                <w:rFonts w:ascii="Arial" w:eastAsia="Times New Roman" w:hAnsi="Arial" w:cs="Arial"/>
                <w:color w:val="000000" w:themeColor="text1"/>
                <w:lang w:eastAsia="en-PH"/>
              </w:rPr>
              <w:t>6 – 10 years</w:t>
            </w:r>
          </w:p>
        </w:tc>
        <w:tc>
          <w:tcPr>
            <w:tcW w:w="882" w:type="dxa"/>
            <w:tcBorders>
              <w:top w:val="nil"/>
              <w:left w:val="nil"/>
              <w:bottom w:val="nil"/>
              <w:right w:val="nil"/>
            </w:tcBorders>
            <w:hideMark/>
          </w:tcPr>
          <w:p w14:paraId="04C6F2AB" w14:textId="77777777" w:rsidR="00E20123" w:rsidRPr="0026377E" w:rsidRDefault="00E20123" w:rsidP="00C40699">
            <w:pPr>
              <w:spacing w:after="0" w:line="240" w:lineRule="auto"/>
              <w:rPr>
                <w:rFonts w:ascii="Arial" w:eastAsia="Times New Roman" w:hAnsi="Arial" w:cs="Arial"/>
                <w:color w:val="000000" w:themeColor="text1"/>
                <w:lang w:eastAsia="en-PH"/>
              </w:rPr>
            </w:pPr>
            <w:r w:rsidRPr="0026377E">
              <w:rPr>
                <w:rFonts w:ascii="Arial" w:eastAsia="Times New Roman" w:hAnsi="Arial" w:cs="Arial"/>
                <w:color w:val="000000" w:themeColor="text1"/>
                <w:lang w:eastAsia="en-PH"/>
              </w:rPr>
              <w:t>146</w:t>
            </w:r>
          </w:p>
        </w:tc>
        <w:tc>
          <w:tcPr>
            <w:tcW w:w="977" w:type="dxa"/>
            <w:tcBorders>
              <w:top w:val="nil"/>
              <w:left w:val="nil"/>
              <w:bottom w:val="nil"/>
              <w:right w:val="nil"/>
            </w:tcBorders>
            <w:hideMark/>
          </w:tcPr>
          <w:p w14:paraId="5F584131" w14:textId="77777777" w:rsidR="00E20123" w:rsidRPr="0026377E" w:rsidRDefault="00E20123" w:rsidP="00C40699">
            <w:pPr>
              <w:spacing w:after="0" w:line="240" w:lineRule="auto"/>
              <w:rPr>
                <w:rFonts w:ascii="Arial" w:eastAsia="Times New Roman" w:hAnsi="Arial" w:cs="Arial"/>
                <w:color w:val="000000" w:themeColor="text1"/>
                <w:lang w:eastAsia="en-PH"/>
              </w:rPr>
            </w:pPr>
            <w:r w:rsidRPr="0026377E">
              <w:rPr>
                <w:rFonts w:ascii="Arial" w:eastAsia="Times New Roman" w:hAnsi="Arial" w:cs="Arial"/>
                <w:color w:val="000000" w:themeColor="text1"/>
                <w:lang w:eastAsia="en-PH"/>
              </w:rPr>
              <w:t>3.43</w:t>
            </w:r>
          </w:p>
        </w:tc>
        <w:tc>
          <w:tcPr>
            <w:tcW w:w="977" w:type="dxa"/>
            <w:tcBorders>
              <w:top w:val="nil"/>
              <w:left w:val="nil"/>
              <w:bottom w:val="nil"/>
              <w:right w:val="nil"/>
            </w:tcBorders>
            <w:hideMark/>
          </w:tcPr>
          <w:p w14:paraId="57C9E20C" w14:textId="77777777" w:rsidR="00E20123" w:rsidRPr="0026377E" w:rsidRDefault="00E20123" w:rsidP="00C40699">
            <w:pPr>
              <w:spacing w:after="0" w:line="240" w:lineRule="auto"/>
              <w:rPr>
                <w:rFonts w:ascii="Arial" w:eastAsia="Times New Roman" w:hAnsi="Arial" w:cs="Arial"/>
                <w:color w:val="000000" w:themeColor="text1"/>
                <w:lang w:eastAsia="en-PH"/>
              </w:rPr>
            </w:pPr>
            <w:r w:rsidRPr="0026377E">
              <w:rPr>
                <w:rFonts w:ascii="Arial" w:eastAsia="Times New Roman" w:hAnsi="Arial" w:cs="Arial"/>
                <w:color w:val="000000" w:themeColor="text1"/>
                <w:lang w:eastAsia="en-PH"/>
              </w:rPr>
              <w:t>0.32</w:t>
            </w:r>
          </w:p>
        </w:tc>
        <w:tc>
          <w:tcPr>
            <w:tcW w:w="1076" w:type="dxa"/>
            <w:tcBorders>
              <w:top w:val="nil"/>
              <w:left w:val="nil"/>
              <w:bottom w:val="nil"/>
              <w:right w:val="nil"/>
            </w:tcBorders>
            <w:hideMark/>
          </w:tcPr>
          <w:p w14:paraId="76F1B9C0" w14:textId="77777777" w:rsidR="00E20123" w:rsidRPr="0026377E" w:rsidRDefault="00E20123" w:rsidP="00C40699">
            <w:pPr>
              <w:spacing w:after="0" w:line="240" w:lineRule="auto"/>
              <w:rPr>
                <w:rFonts w:ascii="Arial" w:eastAsia="Times New Roman" w:hAnsi="Arial" w:cs="Arial"/>
                <w:color w:val="000000" w:themeColor="text1"/>
                <w:lang w:eastAsia="en-PH"/>
              </w:rPr>
            </w:pPr>
            <w:r w:rsidRPr="0026377E">
              <w:rPr>
                <w:rFonts w:ascii="Arial" w:eastAsia="Times New Roman" w:hAnsi="Arial" w:cs="Arial"/>
                <w:color w:val="000000" w:themeColor="text1"/>
                <w:lang w:eastAsia="en-PH"/>
              </w:rPr>
              <w:t>VH</w:t>
            </w:r>
          </w:p>
        </w:tc>
      </w:tr>
      <w:tr w:rsidR="00E20123" w:rsidRPr="0026377E" w14:paraId="05C579E4" w14:textId="77777777" w:rsidTr="00A46CEA">
        <w:trPr>
          <w:gridAfter w:val="1"/>
          <w:wAfter w:w="6" w:type="dxa"/>
          <w:trHeight w:val="229"/>
        </w:trPr>
        <w:tc>
          <w:tcPr>
            <w:tcW w:w="2027" w:type="dxa"/>
            <w:vMerge/>
            <w:tcBorders>
              <w:top w:val="nil"/>
              <w:left w:val="nil"/>
              <w:bottom w:val="nil"/>
              <w:right w:val="nil"/>
            </w:tcBorders>
            <w:vAlign w:val="center"/>
            <w:hideMark/>
          </w:tcPr>
          <w:p w14:paraId="0DEF8953" w14:textId="77777777" w:rsidR="00E20123" w:rsidRPr="0026377E" w:rsidRDefault="00E20123" w:rsidP="00C40699">
            <w:pPr>
              <w:spacing w:after="0" w:line="240" w:lineRule="auto"/>
              <w:rPr>
                <w:rFonts w:ascii="Arial" w:eastAsia="Times New Roman" w:hAnsi="Arial" w:cs="Arial"/>
                <w:color w:val="000000" w:themeColor="text1"/>
                <w:lang w:eastAsia="en-PH"/>
              </w:rPr>
            </w:pPr>
          </w:p>
        </w:tc>
        <w:tc>
          <w:tcPr>
            <w:tcW w:w="2695" w:type="dxa"/>
            <w:tcBorders>
              <w:top w:val="nil"/>
              <w:left w:val="nil"/>
              <w:bottom w:val="nil"/>
              <w:right w:val="nil"/>
            </w:tcBorders>
            <w:hideMark/>
          </w:tcPr>
          <w:p w14:paraId="3973E329" w14:textId="77777777" w:rsidR="00E20123" w:rsidRPr="0026377E" w:rsidRDefault="00E20123" w:rsidP="00C40699">
            <w:pPr>
              <w:spacing w:after="0" w:line="240" w:lineRule="auto"/>
              <w:rPr>
                <w:rFonts w:ascii="Arial" w:eastAsia="Times New Roman" w:hAnsi="Arial" w:cs="Arial"/>
                <w:color w:val="000000" w:themeColor="text1"/>
                <w:lang w:eastAsia="en-PH"/>
              </w:rPr>
            </w:pPr>
            <w:r w:rsidRPr="0026377E">
              <w:rPr>
                <w:rFonts w:ascii="Arial" w:eastAsia="Times New Roman" w:hAnsi="Arial" w:cs="Arial"/>
                <w:color w:val="000000" w:themeColor="text1"/>
                <w:lang w:eastAsia="en-PH"/>
              </w:rPr>
              <w:t>11 years and above</w:t>
            </w:r>
          </w:p>
        </w:tc>
        <w:tc>
          <w:tcPr>
            <w:tcW w:w="882" w:type="dxa"/>
            <w:tcBorders>
              <w:top w:val="nil"/>
              <w:left w:val="nil"/>
              <w:bottom w:val="nil"/>
              <w:right w:val="nil"/>
            </w:tcBorders>
            <w:hideMark/>
          </w:tcPr>
          <w:p w14:paraId="2DDE639A" w14:textId="77777777" w:rsidR="00E20123" w:rsidRPr="0026377E" w:rsidRDefault="00E20123" w:rsidP="00C40699">
            <w:pPr>
              <w:spacing w:after="0" w:line="240" w:lineRule="auto"/>
              <w:rPr>
                <w:rFonts w:ascii="Arial" w:eastAsia="Times New Roman" w:hAnsi="Arial" w:cs="Arial"/>
                <w:color w:val="000000" w:themeColor="text1"/>
                <w:lang w:eastAsia="en-PH"/>
              </w:rPr>
            </w:pPr>
            <w:r w:rsidRPr="0026377E">
              <w:rPr>
                <w:rFonts w:ascii="Arial" w:eastAsia="Times New Roman" w:hAnsi="Arial" w:cs="Arial"/>
                <w:color w:val="000000" w:themeColor="text1"/>
                <w:lang w:eastAsia="en-PH"/>
              </w:rPr>
              <w:t>37</w:t>
            </w:r>
          </w:p>
        </w:tc>
        <w:tc>
          <w:tcPr>
            <w:tcW w:w="977" w:type="dxa"/>
            <w:tcBorders>
              <w:top w:val="nil"/>
              <w:left w:val="nil"/>
              <w:bottom w:val="nil"/>
              <w:right w:val="nil"/>
            </w:tcBorders>
            <w:hideMark/>
          </w:tcPr>
          <w:p w14:paraId="479FDE44" w14:textId="77777777" w:rsidR="00E20123" w:rsidRPr="0026377E" w:rsidRDefault="00E20123" w:rsidP="00C40699">
            <w:pPr>
              <w:spacing w:after="0" w:line="240" w:lineRule="auto"/>
              <w:rPr>
                <w:rFonts w:ascii="Arial" w:eastAsia="Times New Roman" w:hAnsi="Arial" w:cs="Arial"/>
                <w:color w:val="000000" w:themeColor="text1"/>
                <w:lang w:eastAsia="en-PH"/>
              </w:rPr>
            </w:pPr>
            <w:r w:rsidRPr="0026377E">
              <w:rPr>
                <w:rFonts w:ascii="Arial" w:eastAsia="Times New Roman" w:hAnsi="Arial" w:cs="Arial"/>
                <w:color w:val="000000" w:themeColor="text1"/>
                <w:lang w:eastAsia="en-PH"/>
              </w:rPr>
              <w:t>3.40</w:t>
            </w:r>
          </w:p>
        </w:tc>
        <w:tc>
          <w:tcPr>
            <w:tcW w:w="977" w:type="dxa"/>
            <w:tcBorders>
              <w:top w:val="nil"/>
              <w:left w:val="nil"/>
              <w:bottom w:val="nil"/>
              <w:right w:val="nil"/>
            </w:tcBorders>
            <w:hideMark/>
          </w:tcPr>
          <w:p w14:paraId="5B1EAFF1" w14:textId="77777777" w:rsidR="00E20123" w:rsidRPr="0026377E" w:rsidRDefault="00E20123" w:rsidP="00C40699">
            <w:pPr>
              <w:spacing w:after="0" w:line="240" w:lineRule="auto"/>
              <w:rPr>
                <w:rFonts w:ascii="Arial" w:eastAsia="Times New Roman" w:hAnsi="Arial" w:cs="Arial"/>
                <w:color w:val="000000" w:themeColor="text1"/>
                <w:lang w:eastAsia="en-PH"/>
              </w:rPr>
            </w:pPr>
            <w:r w:rsidRPr="0026377E">
              <w:rPr>
                <w:rFonts w:ascii="Arial" w:eastAsia="Times New Roman" w:hAnsi="Arial" w:cs="Arial"/>
                <w:color w:val="000000" w:themeColor="text1"/>
                <w:lang w:eastAsia="en-PH"/>
              </w:rPr>
              <w:t>0.30</w:t>
            </w:r>
          </w:p>
        </w:tc>
        <w:tc>
          <w:tcPr>
            <w:tcW w:w="1076" w:type="dxa"/>
            <w:tcBorders>
              <w:top w:val="nil"/>
              <w:left w:val="nil"/>
              <w:bottom w:val="nil"/>
              <w:right w:val="nil"/>
            </w:tcBorders>
            <w:hideMark/>
          </w:tcPr>
          <w:p w14:paraId="43509734" w14:textId="77777777" w:rsidR="00E20123" w:rsidRPr="0026377E" w:rsidRDefault="00E20123" w:rsidP="00C40699">
            <w:pPr>
              <w:spacing w:after="0" w:line="240" w:lineRule="auto"/>
              <w:rPr>
                <w:rFonts w:ascii="Arial" w:eastAsia="Times New Roman" w:hAnsi="Arial" w:cs="Arial"/>
                <w:color w:val="000000" w:themeColor="text1"/>
                <w:lang w:eastAsia="en-PH"/>
              </w:rPr>
            </w:pPr>
            <w:r w:rsidRPr="0026377E">
              <w:rPr>
                <w:rFonts w:ascii="Arial" w:eastAsia="Times New Roman" w:hAnsi="Arial" w:cs="Arial"/>
                <w:color w:val="000000" w:themeColor="text1"/>
                <w:lang w:eastAsia="en-PH"/>
              </w:rPr>
              <w:t>VH</w:t>
            </w:r>
          </w:p>
        </w:tc>
      </w:tr>
      <w:tr w:rsidR="00E20123" w:rsidRPr="0026377E" w14:paraId="3747ACD2" w14:textId="77777777" w:rsidTr="00A46CEA">
        <w:trPr>
          <w:gridAfter w:val="1"/>
          <w:wAfter w:w="6" w:type="dxa"/>
          <w:trHeight w:val="229"/>
        </w:trPr>
        <w:tc>
          <w:tcPr>
            <w:tcW w:w="2027" w:type="dxa"/>
            <w:vMerge w:val="restart"/>
            <w:tcBorders>
              <w:top w:val="nil"/>
              <w:left w:val="nil"/>
              <w:bottom w:val="single" w:sz="4" w:space="0" w:color="000000"/>
              <w:right w:val="nil"/>
            </w:tcBorders>
            <w:hideMark/>
          </w:tcPr>
          <w:p w14:paraId="03E1C4B2" w14:textId="77777777" w:rsidR="00E20123" w:rsidRPr="0026377E" w:rsidRDefault="00E20123" w:rsidP="00C40699">
            <w:pPr>
              <w:spacing w:after="0" w:line="240" w:lineRule="auto"/>
              <w:rPr>
                <w:rFonts w:ascii="Arial" w:eastAsia="Times New Roman" w:hAnsi="Arial" w:cs="Arial"/>
                <w:color w:val="000000" w:themeColor="text1"/>
                <w:lang w:eastAsia="en-PH"/>
              </w:rPr>
            </w:pPr>
            <w:r w:rsidRPr="0026377E">
              <w:rPr>
                <w:rFonts w:ascii="Arial" w:eastAsia="Times New Roman" w:hAnsi="Arial" w:cs="Arial"/>
                <w:color w:val="000000" w:themeColor="text1"/>
                <w:lang w:eastAsia="en-PH"/>
              </w:rPr>
              <w:t>Overall</w:t>
            </w:r>
          </w:p>
        </w:tc>
        <w:tc>
          <w:tcPr>
            <w:tcW w:w="2695" w:type="dxa"/>
            <w:tcBorders>
              <w:top w:val="nil"/>
              <w:left w:val="nil"/>
              <w:bottom w:val="nil"/>
              <w:right w:val="nil"/>
            </w:tcBorders>
            <w:hideMark/>
          </w:tcPr>
          <w:p w14:paraId="0743A23B" w14:textId="77777777" w:rsidR="00E20123" w:rsidRPr="0026377E" w:rsidRDefault="00E20123" w:rsidP="00C40699">
            <w:pPr>
              <w:spacing w:after="0" w:line="240" w:lineRule="auto"/>
              <w:rPr>
                <w:rFonts w:ascii="Arial" w:eastAsia="Times New Roman" w:hAnsi="Arial" w:cs="Arial"/>
                <w:color w:val="000000" w:themeColor="text1"/>
                <w:lang w:eastAsia="en-PH"/>
              </w:rPr>
            </w:pPr>
            <w:r w:rsidRPr="0026377E">
              <w:rPr>
                <w:rFonts w:ascii="Arial" w:eastAsia="Times New Roman" w:hAnsi="Arial" w:cs="Arial"/>
                <w:color w:val="000000" w:themeColor="text1"/>
                <w:lang w:eastAsia="en-PH"/>
              </w:rPr>
              <w:t>5 years and below</w:t>
            </w:r>
          </w:p>
        </w:tc>
        <w:tc>
          <w:tcPr>
            <w:tcW w:w="882" w:type="dxa"/>
            <w:tcBorders>
              <w:top w:val="nil"/>
              <w:left w:val="nil"/>
              <w:bottom w:val="nil"/>
              <w:right w:val="nil"/>
            </w:tcBorders>
            <w:hideMark/>
          </w:tcPr>
          <w:p w14:paraId="48B36270" w14:textId="77777777" w:rsidR="00E20123" w:rsidRPr="0026377E" w:rsidRDefault="00E20123" w:rsidP="00C40699">
            <w:pPr>
              <w:spacing w:after="0" w:line="240" w:lineRule="auto"/>
              <w:rPr>
                <w:rFonts w:ascii="Arial" w:eastAsia="Times New Roman" w:hAnsi="Arial" w:cs="Arial"/>
                <w:color w:val="000000" w:themeColor="text1"/>
                <w:lang w:eastAsia="en-PH"/>
              </w:rPr>
            </w:pPr>
            <w:r w:rsidRPr="0026377E">
              <w:rPr>
                <w:rFonts w:ascii="Arial" w:eastAsia="Times New Roman" w:hAnsi="Arial" w:cs="Arial"/>
                <w:color w:val="000000" w:themeColor="text1"/>
                <w:lang w:eastAsia="en-PH"/>
              </w:rPr>
              <w:t>155</w:t>
            </w:r>
          </w:p>
        </w:tc>
        <w:tc>
          <w:tcPr>
            <w:tcW w:w="977" w:type="dxa"/>
            <w:tcBorders>
              <w:top w:val="nil"/>
              <w:left w:val="nil"/>
              <w:bottom w:val="nil"/>
              <w:right w:val="nil"/>
            </w:tcBorders>
            <w:hideMark/>
          </w:tcPr>
          <w:p w14:paraId="24D43496" w14:textId="77777777" w:rsidR="00E20123" w:rsidRPr="0026377E" w:rsidRDefault="00E20123" w:rsidP="00C40699">
            <w:pPr>
              <w:spacing w:after="0" w:line="240" w:lineRule="auto"/>
              <w:rPr>
                <w:rFonts w:ascii="Arial" w:eastAsia="Times New Roman" w:hAnsi="Arial" w:cs="Arial"/>
                <w:color w:val="000000" w:themeColor="text1"/>
                <w:lang w:eastAsia="en-PH"/>
              </w:rPr>
            </w:pPr>
            <w:r w:rsidRPr="0026377E">
              <w:rPr>
                <w:rFonts w:ascii="Arial" w:eastAsia="Times New Roman" w:hAnsi="Arial" w:cs="Arial"/>
                <w:color w:val="000000" w:themeColor="text1"/>
                <w:lang w:eastAsia="en-PH"/>
              </w:rPr>
              <w:t>3.47</w:t>
            </w:r>
          </w:p>
        </w:tc>
        <w:tc>
          <w:tcPr>
            <w:tcW w:w="977" w:type="dxa"/>
            <w:tcBorders>
              <w:top w:val="nil"/>
              <w:left w:val="nil"/>
              <w:bottom w:val="nil"/>
              <w:right w:val="nil"/>
            </w:tcBorders>
            <w:hideMark/>
          </w:tcPr>
          <w:p w14:paraId="7BF2266C" w14:textId="77777777" w:rsidR="00E20123" w:rsidRPr="0026377E" w:rsidRDefault="00E20123" w:rsidP="00C40699">
            <w:pPr>
              <w:spacing w:after="0" w:line="240" w:lineRule="auto"/>
              <w:rPr>
                <w:rFonts w:ascii="Arial" w:eastAsia="Times New Roman" w:hAnsi="Arial" w:cs="Arial"/>
                <w:color w:val="000000" w:themeColor="text1"/>
                <w:lang w:eastAsia="en-PH"/>
              </w:rPr>
            </w:pPr>
            <w:r w:rsidRPr="0026377E">
              <w:rPr>
                <w:rFonts w:ascii="Arial" w:eastAsia="Times New Roman" w:hAnsi="Arial" w:cs="Arial"/>
                <w:color w:val="000000" w:themeColor="text1"/>
                <w:lang w:eastAsia="en-PH"/>
              </w:rPr>
              <w:t>0.28</w:t>
            </w:r>
          </w:p>
        </w:tc>
        <w:tc>
          <w:tcPr>
            <w:tcW w:w="1076" w:type="dxa"/>
            <w:tcBorders>
              <w:top w:val="nil"/>
              <w:left w:val="nil"/>
              <w:bottom w:val="nil"/>
              <w:right w:val="nil"/>
            </w:tcBorders>
            <w:hideMark/>
          </w:tcPr>
          <w:p w14:paraId="13B8E576" w14:textId="77777777" w:rsidR="00E20123" w:rsidRPr="0026377E" w:rsidRDefault="00E20123" w:rsidP="00C40699">
            <w:pPr>
              <w:spacing w:after="0" w:line="240" w:lineRule="auto"/>
              <w:rPr>
                <w:rFonts w:ascii="Arial" w:eastAsia="Times New Roman" w:hAnsi="Arial" w:cs="Arial"/>
                <w:color w:val="000000" w:themeColor="text1"/>
                <w:lang w:eastAsia="en-PH"/>
              </w:rPr>
            </w:pPr>
            <w:r w:rsidRPr="0026377E">
              <w:rPr>
                <w:rFonts w:ascii="Arial" w:eastAsia="Times New Roman" w:hAnsi="Arial" w:cs="Arial"/>
                <w:color w:val="000000" w:themeColor="text1"/>
                <w:lang w:eastAsia="en-PH"/>
              </w:rPr>
              <w:t>VH</w:t>
            </w:r>
          </w:p>
        </w:tc>
      </w:tr>
      <w:tr w:rsidR="00E20123" w:rsidRPr="0026377E" w14:paraId="6E19157A" w14:textId="77777777" w:rsidTr="00A46CEA">
        <w:trPr>
          <w:gridAfter w:val="1"/>
          <w:wAfter w:w="6" w:type="dxa"/>
          <w:trHeight w:val="229"/>
        </w:trPr>
        <w:tc>
          <w:tcPr>
            <w:tcW w:w="2027" w:type="dxa"/>
            <w:vMerge/>
            <w:tcBorders>
              <w:top w:val="nil"/>
              <w:left w:val="nil"/>
              <w:bottom w:val="single" w:sz="4" w:space="0" w:color="000000"/>
              <w:right w:val="nil"/>
            </w:tcBorders>
            <w:vAlign w:val="center"/>
            <w:hideMark/>
          </w:tcPr>
          <w:p w14:paraId="53BDBCAB" w14:textId="77777777" w:rsidR="00E20123" w:rsidRPr="0026377E" w:rsidRDefault="00E20123" w:rsidP="00C40699">
            <w:pPr>
              <w:spacing w:after="0" w:line="240" w:lineRule="auto"/>
              <w:rPr>
                <w:rFonts w:ascii="Arial" w:eastAsia="Times New Roman" w:hAnsi="Arial" w:cs="Arial"/>
                <w:color w:val="000000" w:themeColor="text1"/>
                <w:lang w:eastAsia="en-PH"/>
              </w:rPr>
            </w:pPr>
          </w:p>
        </w:tc>
        <w:tc>
          <w:tcPr>
            <w:tcW w:w="2695" w:type="dxa"/>
            <w:tcBorders>
              <w:top w:val="nil"/>
              <w:left w:val="nil"/>
              <w:bottom w:val="nil"/>
              <w:right w:val="nil"/>
            </w:tcBorders>
            <w:hideMark/>
          </w:tcPr>
          <w:p w14:paraId="30FBD7CB" w14:textId="77777777" w:rsidR="00E20123" w:rsidRPr="0026377E" w:rsidRDefault="00E20123" w:rsidP="00C40699">
            <w:pPr>
              <w:spacing w:after="0" w:line="240" w:lineRule="auto"/>
              <w:rPr>
                <w:rFonts w:ascii="Arial" w:eastAsia="Times New Roman" w:hAnsi="Arial" w:cs="Arial"/>
                <w:color w:val="000000" w:themeColor="text1"/>
                <w:lang w:eastAsia="en-PH"/>
              </w:rPr>
            </w:pPr>
            <w:r w:rsidRPr="0026377E">
              <w:rPr>
                <w:rFonts w:ascii="Arial" w:eastAsia="Times New Roman" w:hAnsi="Arial" w:cs="Arial"/>
                <w:color w:val="000000" w:themeColor="text1"/>
                <w:lang w:eastAsia="en-PH"/>
              </w:rPr>
              <w:t>6 – 10 years</w:t>
            </w:r>
          </w:p>
        </w:tc>
        <w:tc>
          <w:tcPr>
            <w:tcW w:w="882" w:type="dxa"/>
            <w:tcBorders>
              <w:top w:val="nil"/>
              <w:left w:val="nil"/>
              <w:bottom w:val="nil"/>
              <w:right w:val="nil"/>
            </w:tcBorders>
            <w:hideMark/>
          </w:tcPr>
          <w:p w14:paraId="48926142" w14:textId="77777777" w:rsidR="00E20123" w:rsidRPr="0026377E" w:rsidRDefault="00E20123" w:rsidP="00C40699">
            <w:pPr>
              <w:spacing w:after="0" w:line="240" w:lineRule="auto"/>
              <w:rPr>
                <w:rFonts w:ascii="Arial" w:eastAsia="Times New Roman" w:hAnsi="Arial" w:cs="Arial"/>
                <w:color w:val="000000" w:themeColor="text1"/>
                <w:lang w:eastAsia="en-PH"/>
              </w:rPr>
            </w:pPr>
            <w:r w:rsidRPr="0026377E">
              <w:rPr>
                <w:rFonts w:ascii="Arial" w:eastAsia="Times New Roman" w:hAnsi="Arial" w:cs="Arial"/>
                <w:color w:val="000000" w:themeColor="text1"/>
                <w:lang w:eastAsia="en-PH"/>
              </w:rPr>
              <w:t>146</w:t>
            </w:r>
          </w:p>
        </w:tc>
        <w:tc>
          <w:tcPr>
            <w:tcW w:w="977" w:type="dxa"/>
            <w:tcBorders>
              <w:top w:val="nil"/>
              <w:left w:val="nil"/>
              <w:bottom w:val="nil"/>
              <w:right w:val="nil"/>
            </w:tcBorders>
            <w:hideMark/>
          </w:tcPr>
          <w:p w14:paraId="32AA0B00" w14:textId="77777777" w:rsidR="00E20123" w:rsidRPr="0026377E" w:rsidRDefault="00E20123" w:rsidP="00C40699">
            <w:pPr>
              <w:spacing w:after="0" w:line="240" w:lineRule="auto"/>
              <w:rPr>
                <w:rFonts w:ascii="Arial" w:eastAsia="Times New Roman" w:hAnsi="Arial" w:cs="Arial"/>
                <w:color w:val="000000" w:themeColor="text1"/>
                <w:lang w:eastAsia="en-PH"/>
              </w:rPr>
            </w:pPr>
            <w:r w:rsidRPr="0026377E">
              <w:rPr>
                <w:rFonts w:ascii="Arial" w:eastAsia="Times New Roman" w:hAnsi="Arial" w:cs="Arial"/>
                <w:color w:val="000000" w:themeColor="text1"/>
                <w:lang w:eastAsia="en-PH"/>
              </w:rPr>
              <w:t>3.52</w:t>
            </w:r>
          </w:p>
        </w:tc>
        <w:tc>
          <w:tcPr>
            <w:tcW w:w="977" w:type="dxa"/>
            <w:tcBorders>
              <w:top w:val="nil"/>
              <w:left w:val="nil"/>
              <w:bottom w:val="nil"/>
              <w:right w:val="nil"/>
            </w:tcBorders>
            <w:hideMark/>
          </w:tcPr>
          <w:p w14:paraId="4074D9AA" w14:textId="77777777" w:rsidR="00E20123" w:rsidRPr="0026377E" w:rsidRDefault="00E20123" w:rsidP="00C40699">
            <w:pPr>
              <w:spacing w:after="0" w:line="240" w:lineRule="auto"/>
              <w:rPr>
                <w:rFonts w:ascii="Arial" w:eastAsia="Times New Roman" w:hAnsi="Arial" w:cs="Arial"/>
                <w:color w:val="000000" w:themeColor="text1"/>
                <w:lang w:eastAsia="en-PH"/>
              </w:rPr>
            </w:pPr>
            <w:r w:rsidRPr="0026377E">
              <w:rPr>
                <w:rFonts w:ascii="Arial" w:eastAsia="Times New Roman" w:hAnsi="Arial" w:cs="Arial"/>
                <w:color w:val="000000" w:themeColor="text1"/>
                <w:lang w:eastAsia="en-PH"/>
              </w:rPr>
              <w:t>0.26</w:t>
            </w:r>
          </w:p>
        </w:tc>
        <w:tc>
          <w:tcPr>
            <w:tcW w:w="1076" w:type="dxa"/>
            <w:tcBorders>
              <w:top w:val="nil"/>
              <w:left w:val="nil"/>
              <w:bottom w:val="nil"/>
              <w:right w:val="nil"/>
            </w:tcBorders>
            <w:hideMark/>
          </w:tcPr>
          <w:p w14:paraId="5DCF205A" w14:textId="77777777" w:rsidR="00E20123" w:rsidRPr="0026377E" w:rsidRDefault="00E20123" w:rsidP="00C40699">
            <w:pPr>
              <w:spacing w:after="0" w:line="240" w:lineRule="auto"/>
              <w:rPr>
                <w:rFonts w:ascii="Arial" w:eastAsia="Times New Roman" w:hAnsi="Arial" w:cs="Arial"/>
                <w:color w:val="000000" w:themeColor="text1"/>
                <w:lang w:eastAsia="en-PH"/>
              </w:rPr>
            </w:pPr>
            <w:r w:rsidRPr="0026377E">
              <w:rPr>
                <w:rFonts w:ascii="Arial" w:eastAsia="Times New Roman" w:hAnsi="Arial" w:cs="Arial"/>
                <w:color w:val="000000" w:themeColor="text1"/>
                <w:lang w:eastAsia="en-PH"/>
              </w:rPr>
              <w:t>VH</w:t>
            </w:r>
          </w:p>
        </w:tc>
      </w:tr>
      <w:tr w:rsidR="00E20123" w:rsidRPr="0026377E" w14:paraId="1A8753AF" w14:textId="77777777" w:rsidTr="00A46CEA">
        <w:trPr>
          <w:gridAfter w:val="1"/>
          <w:wAfter w:w="6" w:type="dxa"/>
          <w:trHeight w:val="229"/>
        </w:trPr>
        <w:tc>
          <w:tcPr>
            <w:tcW w:w="2027" w:type="dxa"/>
            <w:vMerge/>
            <w:tcBorders>
              <w:top w:val="nil"/>
              <w:left w:val="nil"/>
              <w:bottom w:val="single" w:sz="4" w:space="0" w:color="000000"/>
              <w:right w:val="nil"/>
            </w:tcBorders>
            <w:vAlign w:val="center"/>
            <w:hideMark/>
          </w:tcPr>
          <w:p w14:paraId="5359E207" w14:textId="77777777" w:rsidR="00E20123" w:rsidRPr="0026377E" w:rsidRDefault="00E20123" w:rsidP="00C40699">
            <w:pPr>
              <w:spacing w:after="0" w:line="240" w:lineRule="auto"/>
              <w:rPr>
                <w:rFonts w:ascii="Arial" w:eastAsia="Times New Roman" w:hAnsi="Arial" w:cs="Arial"/>
                <w:color w:val="000000" w:themeColor="text1"/>
                <w:lang w:eastAsia="en-PH"/>
              </w:rPr>
            </w:pPr>
          </w:p>
        </w:tc>
        <w:tc>
          <w:tcPr>
            <w:tcW w:w="2695" w:type="dxa"/>
            <w:tcBorders>
              <w:top w:val="nil"/>
              <w:left w:val="nil"/>
              <w:bottom w:val="single" w:sz="4" w:space="0" w:color="auto"/>
              <w:right w:val="nil"/>
            </w:tcBorders>
            <w:hideMark/>
          </w:tcPr>
          <w:p w14:paraId="3A41185C" w14:textId="77777777" w:rsidR="00E20123" w:rsidRPr="0026377E" w:rsidRDefault="00E20123" w:rsidP="00C40699">
            <w:pPr>
              <w:spacing w:after="0" w:line="240" w:lineRule="auto"/>
              <w:rPr>
                <w:rFonts w:ascii="Arial" w:eastAsia="Times New Roman" w:hAnsi="Arial" w:cs="Arial"/>
                <w:color w:val="000000" w:themeColor="text1"/>
                <w:lang w:eastAsia="en-PH"/>
              </w:rPr>
            </w:pPr>
            <w:r w:rsidRPr="0026377E">
              <w:rPr>
                <w:rFonts w:ascii="Arial" w:eastAsia="Times New Roman" w:hAnsi="Arial" w:cs="Arial"/>
                <w:color w:val="000000" w:themeColor="text1"/>
                <w:lang w:eastAsia="en-PH"/>
              </w:rPr>
              <w:t>11 years and above</w:t>
            </w:r>
          </w:p>
        </w:tc>
        <w:tc>
          <w:tcPr>
            <w:tcW w:w="882" w:type="dxa"/>
            <w:tcBorders>
              <w:top w:val="nil"/>
              <w:left w:val="nil"/>
              <w:bottom w:val="single" w:sz="4" w:space="0" w:color="auto"/>
              <w:right w:val="nil"/>
            </w:tcBorders>
            <w:hideMark/>
          </w:tcPr>
          <w:p w14:paraId="6E5057E3" w14:textId="77777777" w:rsidR="00E20123" w:rsidRPr="0026377E" w:rsidRDefault="00E20123" w:rsidP="00C40699">
            <w:pPr>
              <w:spacing w:after="0" w:line="240" w:lineRule="auto"/>
              <w:rPr>
                <w:rFonts w:ascii="Arial" w:eastAsia="Times New Roman" w:hAnsi="Arial" w:cs="Arial"/>
                <w:color w:val="000000" w:themeColor="text1"/>
                <w:lang w:eastAsia="en-PH"/>
              </w:rPr>
            </w:pPr>
            <w:r w:rsidRPr="0026377E">
              <w:rPr>
                <w:rFonts w:ascii="Arial" w:eastAsia="Times New Roman" w:hAnsi="Arial" w:cs="Arial"/>
                <w:color w:val="000000" w:themeColor="text1"/>
                <w:lang w:eastAsia="en-PH"/>
              </w:rPr>
              <w:t>37</w:t>
            </w:r>
          </w:p>
        </w:tc>
        <w:tc>
          <w:tcPr>
            <w:tcW w:w="977" w:type="dxa"/>
            <w:tcBorders>
              <w:top w:val="nil"/>
              <w:left w:val="nil"/>
              <w:bottom w:val="single" w:sz="4" w:space="0" w:color="auto"/>
              <w:right w:val="nil"/>
            </w:tcBorders>
            <w:hideMark/>
          </w:tcPr>
          <w:p w14:paraId="1B4890D5" w14:textId="77777777" w:rsidR="00E20123" w:rsidRPr="0026377E" w:rsidRDefault="00E20123" w:rsidP="00C40699">
            <w:pPr>
              <w:spacing w:after="0" w:line="240" w:lineRule="auto"/>
              <w:rPr>
                <w:rFonts w:ascii="Arial" w:eastAsia="Times New Roman" w:hAnsi="Arial" w:cs="Arial"/>
                <w:color w:val="000000" w:themeColor="text1"/>
                <w:lang w:eastAsia="en-PH"/>
              </w:rPr>
            </w:pPr>
            <w:r w:rsidRPr="0026377E">
              <w:rPr>
                <w:rFonts w:ascii="Arial" w:eastAsia="Times New Roman" w:hAnsi="Arial" w:cs="Arial"/>
                <w:color w:val="000000" w:themeColor="text1"/>
                <w:lang w:eastAsia="en-PH"/>
              </w:rPr>
              <w:t>3.40</w:t>
            </w:r>
          </w:p>
        </w:tc>
        <w:tc>
          <w:tcPr>
            <w:tcW w:w="977" w:type="dxa"/>
            <w:tcBorders>
              <w:top w:val="nil"/>
              <w:left w:val="nil"/>
              <w:bottom w:val="single" w:sz="4" w:space="0" w:color="auto"/>
              <w:right w:val="nil"/>
            </w:tcBorders>
            <w:hideMark/>
          </w:tcPr>
          <w:p w14:paraId="49E90E79" w14:textId="77777777" w:rsidR="00E20123" w:rsidRPr="0026377E" w:rsidRDefault="00E20123" w:rsidP="00C40699">
            <w:pPr>
              <w:spacing w:after="0" w:line="240" w:lineRule="auto"/>
              <w:rPr>
                <w:rFonts w:ascii="Arial" w:eastAsia="Times New Roman" w:hAnsi="Arial" w:cs="Arial"/>
                <w:color w:val="000000" w:themeColor="text1"/>
                <w:lang w:eastAsia="en-PH"/>
              </w:rPr>
            </w:pPr>
            <w:r w:rsidRPr="0026377E">
              <w:rPr>
                <w:rFonts w:ascii="Arial" w:eastAsia="Times New Roman" w:hAnsi="Arial" w:cs="Arial"/>
                <w:color w:val="000000" w:themeColor="text1"/>
                <w:lang w:eastAsia="en-PH"/>
              </w:rPr>
              <w:t>0.26</w:t>
            </w:r>
          </w:p>
        </w:tc>
        <w:tc>
          <w:tcPr>
            <w:tcW w:w="1076" w:type="dxa"/>
            <w:tcBorders>
              <w:top w:val="nil"/>
              <w:left w:val="nil"/>
              <w:bottom w:val="single" w:sz="4" w:space="0" w:color="auto"/>
              <w:right w:val="nil"/>
            </w:tcBorders>
            <w:hideMark/>
          </w:tcPr>
          <w:p w14:paraId="0CDD22A9" w14:textId="77777777" w:rsidR="00E20123" w:rsidRPr="0026377E" w:rsidRDefault="00E20123" w:rsidP="00C40699">
            <w:pPr>
              <w:spacing w:after="0" w:line="240" w:lineRule="auto"/>
              <w:rPr>
                <w:rFonts w:ascii="Arial" w:eastAsia="Times New Roman" w:hAnsi="Arial" w:cs="Arial"/>
                <w:color w:val="000000" w:themeColor="text1"/>
                <w:lang w:eastAsia="en-PH"/>
              </w:rPr>
            </w:pPr>
            <w:r w:rsidRPr="0026377E">
              <w:rPr>
                <w:rFonts w:ascii="Arial" w:eastAsia="Times New Roman" w:hAnsi="Arial" w:cs="Arial"/>
                <w:color w:val="000000" w:themeColor="text1"/>
                <w:lang w:eastAsia="en-PH"/>
              </w:rPr>
              <w:t>VH</w:t>
            </w:r>
          </w:p>
        </w:tc>
      </w:tr>
      <w:tr w:rsidR="002E289A" w:rsidRPr="0026377E" w14:paraId="033A6A64" w14:textId="77777777" w:rsidTr="00A46CEA">
        <w:trPr>
          <w:trHeight w:val="814"/>
        </w:trPr>
        <w:tc>
          <w:tcPr>
            <w:tcW w:w="8640" w:type="dxa"/>
            <w:gridSpan w:val="7"/>
            <w:tcBorders>
              <w:top w:val="nil"/>
              <w:left w:val="nil"/>
              <w:bottom w:val="nil"/>
              <w:right w:val="nil"/>
            </w:tcBorders>
            <w:hideMark/>
          </w:tcPr>
          <w:p w14:paraId="6AB5A367" w14:textId="77777777" w:rsidR="00A46CEA" w:rsidRPr="0026377E" w:rsidRDefault="00A46CEA" w:rsidP="00C40699">
            <w:pPr>
              <w:spacing w:after="0" w:line="240" w:lineRule="auto"/>
              <w:rPr>
                <w:rFonts w:ascii="Arial" w:hAnsi="Arial" w:cs="Arial"/>
                <w:color w:val="000000" w:themeColor="text1"/>
              </w:rPr>
            </w:pPr>
          </w:p>
          <w:p w14:paraId="1A8E2AB8" w14:textId="60C336A2" w:rsidR="009E26CB" w:rsidRPr="0026377E" w:rsidRDefault="00A46CEA" w:rsidP="00C40699">
            <w:pPr>
              <w:spacing w:after="0" w:line="240" w:lineRule="auto"/>
              <w:rPr>
                <w:rFonts w:ascii="Arial" w:eastAsia="Times New Roman" w:hAnsi="Arial" w:cs="Arial"/>
                <w:i/>
                <w:iCs/>
                <w:color w:val="000000" w:themeColor="text1"/>
                <w:lang w:eastAsia="en-PH"/>
              </w:rPr>
            </w:pPr>
            <w:r w:rsidRPr="0026377E">
              <w:rPr>
                <w:rFonts w:ascii="Arial" w:hAnsi="Arial" w:cs="Arial"/>
                <w:color w:val="000000" w:themeColor="text1"/>
              </w:rPr>
              <w:t xml:space="preserve">            </w:t>
            </w:r>
            <w:r w:rsidR="006A2932" w:rsidRPr="0026377E">
              <w:rPr>
                <w:rFonts w:ascii="Arial" w:hAnsi="Arial" w:cs="Arial"/>
                <w:color w:val="000000" w:themeColor="text1"/>
              </w:rPr>
              <w:t xml:space="preserve">Table 7 </w:t>
            </w:r>
            <w:r w:rsidR="006A2932" w:rsidRPr="0026377E">
              <w:rPr>
                <w:rStyle w:val="Strong"/>
                <w:rFonts w:ascii="Arial" w:hAnsi="Arial" w:cs="Arial"/>
                <w:b w:val="0"/>
                <w:bCs w:val="0"/>
                <w:color w:val="000000" w:themeColor="text1"/>
              </w:rPr>
              <w:t>presented</w:t>
            </w:r>
            <w:r w:rsidR="006A2932" w:rsidRPr="0026377E">
              <w:rPr>
                <w:rFonts w:ascii="Arial" w:hAnsi="Arial" w:cs="Arial"/>
                <w:color w:val="000000" w:themeColor="text1"/>
              </w:rPr>
              <w:t xml:space="preserve"> the extent of risk management in terms of risk identification, risk mitigation strategies, and contingency planning of selected private hospitals when grouped according to years of experience in the current role. The results </w:t>
            </w:r>
            <w:r w:rsidR="006A2932" w:rsidRPr="0026377E">
              <w:rPr>
                <w:rStyle w:val="Strong"/>
                <w:rFonts w:ascii="Arial" w:hAnsi="Arial" w:cs="Arial"/>
                <w:b w:val="0"/>
                <w:bCs w:val="0"/>
                <w:color w:val="000000" w:themeColor="text1"/>
              </w:rPr>
              <w:t>showed</w:t>
            </w:r>
            <w:r w:rsidR="006A2932" w:rsidRPr="0026377E">
              <w:rPr>
                <w:rFonts w:ascii="Arial" w:hAnsi="Arial" w:cs="Arial"/>
                <w:color w:val="000000" w:themeColor="text1"/>
              </w:rPr>
              <w:t xml:space="preserve"> that all groups obtained a </w:t>
            </w:r>
            <w:r w:rsidR="006A2932" w:rsidRPr="0026377E">
              <w:rPr>
                <w:rStyle w:val="Strong"/>
                <w:rFonts w:ascii="Arial" w:hAnsi="Arial" w:cs="Arial"/>
                <w:b w:val="0"/>
                <w:bCs w:val="0"/>
                <w:color w:val="000000" w:themeColor="text1"/>
              </w:rPr>
              <w:t>Very High</w:t>
            </w:r>
            <w:r w:rsidR="006A2932" w:rsidRPr="0026377E">
              <w:rPr>
                <w:rFonts w:ascii="Arial" w:hAnsi="Arial" w:cs="Arial"/>
                <w:color w:val="000000" w:themeColor="text1"/>
              </w:rPr>
              <w:t xml:space="preserve"> verbal interpretation. For </w:t>
            </w:r>
            <w:r w:rsidR="006A2932" w:rsidRPr="0026377E">
              <w:rPr>
                <w:rStyle w:val="Strong"/>
                <w:rFonts w:ascii="Arial" w:hAnsi="Arial" w:cs="Arial"/>
                <w:b w:val="0"/>
                <w:bCs w:val="0"/>
                <w:color w:val="000000" w:themeColor="text1"/>
              </w:rPr>
              <w:t>Risk Identification</w:t>
            </w:r>
            <w:r w:rsidR="006A2932" w:rsidRPr="0026377E">
              <w:rPr>
                <w:rFonts w:ascii="Arial" w:hAnsi="Arial" w:cs="Arial"/>
                <w:color w:val="000000" w:themeColor="text1"/>
              </w:rPr>
              <w:t xml:space="preserve">, respondents with </w:t>
            </w:r>
            <w:r w:rsidR="006A2932" w:rsidRPr="0026377E">
              <w:rPr>
                <w:rStyle w:val="Strong"/>
                <w:rFonts w:ascii="Arial" w:hAnsi="Arial" w:cs="Arial"/>
                <w:b w:val="0"/>
                <w:bCs w:val="0"/>
                <w:color w:val="000000" w:themeColor="text1"/>
              </w:rPr>
              <w:t>6–10 years of experience</w:t>
            </w:r>
            <w:r w:rsidR="006A2932" w:rsidRPr="0026377E">
              <w:rPr>
                <w:rFonts w:ascii="Arial" w:hAnsi="Arial" w:cs="Arial"/>
                <w:color w:val="000000" w:themeColor="text1"/>
              </w:rPr>
              <w:t xml:space="preserve"> obtained the highest mean of </w:t>
            </w:r>
            <w:r w:rsidR="006A2932" w:rsidRPr="0026377E">
              <w:rPr>
                <w:rStyle w:val="Strong"/>
                <w:rFonts w:ascii="Arial" w:hAnsi="Arial" w:cs="Arial"/>
                <w:b w:val="0"/>
                <w:bCs w:val="0"/>
                <w:color w:val="000000" w:themeColor="text1"/>
              </w:rPr>
              <w:t>3.57</w:t>
            </w:r>
            <w:r w:rsidR="006A2932" w:rsidRPr="0026377E">
              <w:rPr>
                <w:rFonts w:ascii="Arial" w:hAnsi="Arial" w:cs="Arial"/>
                <w:color w:val="000000" w:themeColor="text1"/>
              </w:rPr>
              <w:t xml:space="preserve">, while those with </w:t>
            </w:r>
            <w:r w:rsidR="006A2932" w:rsidRPr="0026377E">
              <w:rPr>
                <w:rStyle w:val="Strong"/>
                <w:rFonts w:ascii="Arial" w:hAnsi="Arial" w:cs="Arial"/>
                <w:b w:val="0"/>
                <w:bCs w:val="0"/>
                <w:color w:val="000000" w:themeColor="text1"/>
              </w:rPr>
              <w:t>11 years and above</w:t>
            </w:r>
            <w:r w:rsidR="006A2932" w:rsidRPr="0026377E">
              <w:rPr>
                <w:rFonts w:ascii="Arial" w:hAnsi="Arial" w:cs="Arial"/>
                <w:color w:val="000000" w:themeColor="text1"/>
              </w:rPr>
              <w:t xml:space="preserve"> obtained the lowest mean of </w:t>
            </w:r>
            <w:r w:rsidR="006A2932" w:rsidRPr="0026377E">
              <w:rPr>
                <w:rStyle w:val="Strong"/>
                <w:rFonts w:ascii="Arial" w:hAnsi="Arial" w:cs="Arial"/>
                <w:b w:val="0"/>
                <w:bCs w:val="0"/>
                <w:color w:val="000000" w:themeColor="text1"/>
              </w:rPr>
              <w:t>3.37</w:t>
            </w:r>
            <w:r w:rsidR="006A2932" w:rsidRPr="0026377E">
              <w:rPr>
                <w:rFonts w:ascii="Arial" w:hAnsi="Arial" w:cs="Arial"/>
                <w:color w:val="000000" w:themeColor="text1"/>
              </w:rPr>
              <w:t xml:space="preserve">. For </w:t>
            </w:r>
            <w:r w:rsidR="006A2932" w:rsidRPr="0026377E">
              <w:rPr>
                <w:rStyle w:val="Strong"/>
                <w:rFonts w:ascii="Arial" w:hAnsi="Arial" w:cs="Arial"/>
                <w:b w:val="0"/>
                <w:bCs w:val="0"/>
                <w:color w:val="000000" w:themeColor="text1"/>
              </w:rPr>
              <w:t>Risk Mitigation Strategies</w:t>
            </w:r>
            <w:r w:rsidR="006A2932" w:rsidRPr="0026377E">
              <w:rPr>
                <w:rFonts w:ascii="Arial" w:hAnsi="Arial" w:cs="Arial"/>
                <w:color w:val="000000" w:themeColor="text1"/>
              </w:rPr>
              <w:t xml:space="preserve">, the highest mean was also recorded among those with </w:t>
            </w:r>
            <w:r w:rsidR="006A2932" w:rsidRPr="0026377E">
              <w:rPr>
                <w:rStyle w:val="Strong"/>
                <w:rFonts w:ascii="Arial" w:hAnsi="Arial" w:cs="Arial"/>
                <w:b w:val="0"/>
                <w:bCs w:val="0"/>
                <w:color w:val="000000" w:themeColor="text1"/>
              </w:rPr>
              <w:t>6–10 years of experience</w:t>
            </w:r>
            <w:r w:rsidR="006A2932" w:rsidRPr="0026377E">
              <w:rPr>
                <w:rFonts w:ascii="Arial" w:hAnsi="Arial" w:cs="Arial"/>
                <w:color w:val="000000" w:themeColor="text1"/>
              </w:rPr>
              <w:t xml:space="preserve"> with a mean of </w:t>
            </w:r>
            <w:r w:rsidR="006A2932" w:rsidRPr="0026377E">
              <w:rPr>
                <w:rStyle w:val="Strong"/>
                <w:rFonts w:ascii="Arial" w:hAnsi="Arial" w:cs="Arial"/>
                <w:b w:val="0"/>
                <w:bCs w:val="0"/>
                <w:color w:val="000000" w:themeColor="text1"/>
              </w:rPr>
              <w:t>3.57</w:t>
            </w:r>
            <w:r w:rsidR="006A2932" w:rsidRPr="0026377E">
              <w:rPr>
                <w:rFonts w:ascii="Arial" w:hAnsi="Arial" w:cs="Arial"/>
                <w:color w:val="000000" w:themeColor="text1"/>
              </w:rPr>
              <w:t xml:space="preserve">, while the lowest mean was found among those with </w:t>
            </w:r>
            <w:r w:rsidR="006A2932" w:rsidRPr="0026377E">
              <w:rPr>
                <w:rStyle w:val="Strong"/>
                <w:rFonts w:ascii="Arial" w:hAnsi="Arial" w:cs="Arial"/>
                <w:b w:val="0"/>
                <w:bCs w:val="0"/>
                <w:color w:val="000000" w:themeColor="text1"/>
              </w:rPr>
              <w:t>11 years and above</w:t>
            </w:r>
            <w:r w:rsidR="006A2932" w:rsidRPr="0026377E">
              <w:rPr>
                <w:rFonts w:ascii="Arial" w:hAnsi="Arial" w:cs="Arial"/>
                <w:color w:val="000000" w:themeColor="text1"/>
              </w:rPr>
              <w:t xml:space="preserve"> with a mean of </w:t>
            </w:r>
            <w:r w:rsidR="006A2932" w:rsidRPr="0026377E">
              <w:rPr>
                <w:rStyle w:val="Strong"/>
                <w:rFonts w:ascii="Arial" w:hAnsi="Arial" w:cs="Arial"/>
                <w:b w:val="0"/>
                <w:bCs w:val="0"/>
                <w:color w:val="000000" w:themeColor="text1"/>
              </w:rPr>
              <w:t>3.42</w:t>
            </w:r>
            <w:r w:rsidR="006A2932" w:rsidRPr="0026377E">
              <w:rPr>
                <w:rFonts w:ascii="Arial" w:hAnsi="Arial" w:cs="Arial"/>
                <w:color w:val="000000" w:themeColor="text1"/>
              </w:rPr>
              <w:t xml:space="preserve">. For </w:t>
            </w:r>
            <w:r w:rsidR="006A2932" w:rsidRPr="0026377E">
              <w:rPr>
                <w:rStyle w:val="Strong"/>
                <w:rFonts w:ascii="Arial" w:hAnsi="Arial" w:cs="Arial"/>
                <w:b w:val="0"/>
                <w:bCs w:val="0"/>
                <w:color w:val="000000" w:themeColor="text1"/>
              </w:rPr>
              <w:t>Contingency Planning</w:t>
            </w:r>
            <w:r w:rsidR="006A2932" w:rsidRPr="0026377E">
              <w:rPr>
                <w:rFonts w:ascii="Arial" w:hAnsi="Arial" w:cs="Arial"/>
                <w:color w:val="000000" w:themeColor="text1"/>
              </w:rPr>
              <w:t xml:space="preserve">, respondents with </w:t>
            </w:r>
            <w:r w:rsidR="006A2932" w:rsidRPr="0026377E">
              <w:rPr>
                <w:rStyle w:val="Strong"/>
                <w:rFonts w:ascii="Arial" w:hAnsi="Arial" w:cs="Arial"/>
                <w:b w:val="0"/>
                <w:bCs w:val="0"/>
                <w:color w:val="000000" w:themeColor="text1"/>
              </w:rPr>
              <w:t>5 years and below</w:t>
            </w:r>
            <w:r w:rsidR="006A2932" w:rsidRPr="0026377E">
              <w:rPr>
                <w:rFonts w:ascii="Arial" w:hAnsi="Arial" w:cs="Arial"/>
                <w:color w:val="000000" w:themeColor="text1"/>
              </w:rPr>
              <w:t xml:space="preserve"> obtained the highest mean of </w:t>
            </w:r>
            <w:r w:rsidR="006A2932" w:rsidRPr="0026377E">
              <w:rPr>
                <w:rStyle w:val="Strong"/>
                <w:rFonts w:ascii="Arial" w:hAnsi="Arial" w:cs="Arial"/>
                <w:b w:val="0"/>
                <w:bCs w:val="0"/>
                <w:color w:val="000000" w:themeColor="text1"/>
              </w:rPr>
              <w:t>3.44</w:t>
            </w:r>
            <w:r w:rsidR="006A2932" w:rsidRPr="0026377E">
              <w:rPr>
                <w:rFonts w:ascii="Arial" w:hAnsi="Arial" w:cs="Arial"/>
                <w:color w:val="000000" w:themeColor="text1"/>
              </w:rPr>
              <w:t xml:space="preserve">, while those with </w:t>
            </w:r>
            <w:r w:rsidR="006A2932" w:rsidRPr="0026377E">
              <w:rPr>
                <w:rStyle w:val="Strong"/>
                <w:rFonts w:ascii="Arial" w:hAnsi="Arial" w:cs="Arial"/>
                <w:b w:val="0"/>
                <w:bCs w:val="0"/>
                <w:color w:val="000000" w:themeColor="text1"/>
              </w:rPr>
              <w:t>11 years and above</w:t>
            </w:r>
            <w:r w:rsidR="006A2932" w:rsidRPr="0026377E">
              <w:rPr>
                <w:rFonts w:ascii="Arial" w:hAnsi="Arial" w:cs="Arial"/>
                <w:color w:val="000000" w:themeColor="text1"/>
              </w:rPr>
              <w:t xml:space="preserve"> obtained the lowest mean of </w:t>
            </w:r>
            <w:r w:rsidR="006A2932" w:rsidRPr="0026377E">
              <w:rPr>
                <w:rStyle w:val="Strong"/>
                <w:rFonts w:ascii="Arial" w:hAnsi="Arial" w:cs="Arial"/>
                <w:b w:val="0"/>
                <w:bCs w:val="0"/>
                <w:color w:val="000000" w:themeColor="text1"/>
              </w:rPr>
              <w:t>3.40</w:t>
            </w:r>
            <w:r w:rsidR="006A2932" w:rsidRPr="0026377E">
              <w:rPr>
                <w:rFonts w:ascii="Arial" w:hAnsi="Arial" w:cs="Arial"/>
                <w:color w:val="000000" w:themeColor="text1"/>
              </w:rPr>
              <w:t xml:space="preserve">. Overall, the highest mean was recorded among respondents with </w:t>
            </w:r>
            <w:r w:rsidR="006A2932" w:rsidRPr="0026377E">
              <w:rPr>
                <w:rStyle w:val="Strong"/>
                <w:rFonts w:ascii="Arial" w:hAnsi="Arial" w:cs="Arial"/>
                <w:b w:val="0"/>
                <w:bCs w:val="0"/>
                <w:color w:val="000000" w:themeColor="text1"/>
              </w:rPr>
              <w:t>6–10 years of experience</w:t>
            </w:r>
            <w:r w:rsidR="006A2932" w:rsidRPr="0026377E">
              <w:rPr>
                <w:rFonts w:ascii="Arial" w:hAnsi="Arial" w:cs="Arial"/>
                <w:color w:val="000000" w:themeColor="text1"/>
              </w:rPr>
              <w:t xml:space="preserve"> with a mean of </w:t>
            </w:r>
            <w:r w:rsidR="006A2932" w:rsidRPr="0026377E">
              <w:rPr>
                <w:rStyle w:val="Strong"/>
                <w:rFonts w:ascii="Arial" w:hAnsi="Arial" w:cs="Arial"/>
                <w:b w:val="0"/>
                <w:bCs w:val="0"/>
                <w:color w:val="000000" w:themeColor="text1"/>
              </w:rPr>
              <w:t>3.52</w:t>
            </w:r>
            <w:r w:rsidR="006A2932" w:rsidRPr="0026377E">
              <w:rPr>
                <w:rFonts w:ascii="Arial" w:hAnsi="Arial" w:cs="Arial"/>
                <w:color w:val="000000" w:themeColor="text1"/>
              </w:rPr>
              <w:t xml:space="preserve">, followed by those with </w:t>
            </w:r>
            <w:r w:rsidR="006A2932" w:rsidRPr="0026377E">
              <w:rPr>
                <w:rStyle w:val="Strong"/>
                <w:rFonts w:ascii="Arial" w:hAnsi="Arial" w:cs="Arial"/>
                <w:b w:val="0"/>
                <w:bCs w:val="0"/>
                <w:color w:val="000000" w:themeColor="text1"/>
              </w:rPr>
              <w:t>5 years and below</w:t>
            </w:r>
            <w:r w:rsidR="006A2932" w:rsidRPr="0026377E">
              <w:rPr>
                <w:rFonts w:ascii="Arial" w:hAnsi="Arial" w:cs="Arial"/>
                <w:color w:val="000000" w:themeColor="text1"/>
              </w:rPr>
              <w:t xml:space="preserve"> with a mean of </w:t>
            </w:r>
            <w:r w:rsidR="006A2932" w:rsidRPr="0026377E">
              <w:rPr>
                <w:rStyle w:val="Strong"/>
                <w:rFonts w:ascii="Arial" w:hAnsi="Arial" w:cs="Arial"/>
                <w:b w:val="0"/>
                <w:bCs w:val="0"/>
                <w:color w:val="000000" w:themeColor="text1"/>
              </w:rPr>
              <w:t>3.47</w:t>
            </w:r>
            <w:r w:rsidR="006A2932" w:rsidRPr="0026377E">
              <w:rPr>
                <w:rFonts w:ascii="Arial" w:hAnsi="Arial" w:cs="Arial"/>
                <w:color w:val="000000" w:themeColor="text1"/>
              </w:rPr>
              <w:t xml:space="preserve">, while those with </w:t>
            </w:r>
            <w:r w:rsidR="006A2932" w:rsidRPr="0026377E">
              <w:rPr>
                <w:rStyle w:val="Strong"/>
                <w:rFonts w:ascii="Arial" w:hAnsi="Arial" w:cs="Arial"/>
                <w:b w:val="0"/>
                <w:bCs w:val="0"/>
                <w:color w:val="000000" w:themeColor="text1"/>
              </w:rPr>
              <w:t>11 years and above</w:t>
            </w:r>
            <w:r w:rsidR="006A2932" w:rsidRPr="0026377E">
              <w:rPr>
                <w:rFonts w:ascii="Arial" w:hAnsi="Arial" w:cs="Arial"/>
                <w:color w:val="000000" w:themeColor="text1"/>
              </w:rPr>
              <w:t xml:space="preserve"> obtained the lowest mean of </w:t>
            </w:r>
            <w:r w:rsidR="006A2932" w:rsidRPr="0026377E">
              <w:rPr>
                <w:rStyle w:val="Strong"/>
                <w:rFonts w:ascii="Arial" w:hAnsi="Arial" w:cs="Arial"/>
                <w:b w:val="0"/>
                <w:bCs w:val="0"/>
                <w:color w:val="000000" w:themeColor="text1"/>
              </w:rPr>
              <w:t>3.40</w:t>
            </w:r>
            <w:r w:rsidR="006A2932" w:rsidRPr="0026377E">
              <w:rPr>
                <w:rFonts w:ascii="Arial" w:hAnsi="Arial" w:cs="Arial"/>
                <w:color w:val="000000" w:themeColor="text1"/>
              </w:rPr>
              <w:t>.</w:t>
            </w:r>
          </w:p>
          <w:p w14:paraId="1A886364" w14:textId="77777777" w:rsidR="009E26CB" w:rsidRPr="0026377E" w:rsidRDefault="009E26CB" w:rsidP="00C40699">
            <w:pPr>
              <w:spacing w:after="0" w:line="240" w:lineRule="auto"/>
              <w:rPr>
                <w:rFonts w:ascii="Arial" w:eastAsia="Times New Roman" w:hAnsi="Arial" w:cs="Arial"/>
                <w:i/>
                <w:iCs/>
                <w:color w:val="000000" w:themeColor="text1"/>
                <w:lang w:eastAsia="en-PH"/>
              </w:rPr>
            </w:pPr>
          </w:p>
          <w:p w14:paraId="7560A77C" w14:textId="7BC11BF4" w:rsidR="009E26CB" w:rsidRPr="0026377E" w:rsidRDefault="002F4CC6" w:rsidP="00C40699">
            <w:pPr>
              <w:spacing w:after="0" w:line="240" w:lineRule="auto"/>
              <w:rPr>
                <w:rFonts w:ascii="Arial" w:eastAsia="Times New Roman" w:hAnsi="Arial" w:cs="Arial"/>
                <w:color w:val="000000" w:themeColor="text1"/>
                <w:lang w:eastAsia="en-PH"/>
              </w:rPr>
            </w:pPr>
            <w:r w:rsidRPr="0026377E">
              <w:rPr>
                <w:rFonts w:ascii="Arial" w:hAnsi="Arial" w:cs="Arial"/>
                <w:color w:val="000000" w:themeColor="text1"/>
              </w:rPr>
              <w:t xml:space="preserve">          This </w:t>
            </w:r>
            <w:r w:rsidRPr="0026377E">
              <w:rPr>
                <w:rStyle w:val="Strong"/>
                <w:rFonts w:ascii="Arial" w:hAnsi="Arial" w:cs="Arial"/>
                <w:b w:val="0"/>
                <w:bCs w:val="0"/>
                <w:color w:val="000000" w:themeColor="text1"/>
              </w:rPr>
              <w:t>implied</w:t>
            </w:r>
            <w:r w:rsidRPr="0026377E">
              <w:rPr>
                <w:rFonts w:ascii="Arial" w:hAnsi="Arial" w:cs="Arial"/>
                <w:color w:val="000000" w:themeColor="text1"/>
              </w:rPr>
              <w:t xml:space="preserve"> that risk management practices in the selected private hospitals </w:t>
            </w:r>
            <w:r w:rsidRPr="0026377E">
              <w:rPr>
                <w:rStyle w:val="Strong"/>
                <w:rFonts w:ascii="Arial" w:hAnsi="Arial" w:cs="Arial"/>
                <w:b w:val="0"/>
                <w:bCs w:val="0"/>
                <w:color w:val="000000" w:themeColor="text1"/>
              </w:rPr>
              <w:t>were implemented</w:t>
            </w:r>
            <w:r w:rsidRPr="0026377E">
              <w:rPr>
                <w:rFonts w:ascii="Arial" w:hAnsi="Arial" w:cs="Arial"/>
                <w:color w:val="000000" w:themeColor="text1"/>
              </w:rPr>
              <w:t xml:space="preserve"> to a </w:t>
            </w:r>
            <w:r w:rsidRPr="0026377E">
              <w:rPr>
                <w:rStyle w:val="Strong"/>
                <w:rFonts w:ascii="Arial" w:hAnsi="Arial" w:cs="Arial"/>
                <w:b w:val="0"/>
                <w:bCs w:val="0"/>
                <w:color w:val="000000" w:themeColor="text1"/>
              </w:rPr>
              <w:t>very high extent</w:t>
            </w:r>
            <w:r w:rsidRPr="0026377E">
              <w:rPr>
                <w:rFonts w:ascii="Arial" w:hAnsi="Arial" w:cs="Arial"/>
                <w:color w:val="000000" w:themeColor="text1"/>
              </w:rPr>
              <w:t xml:space="preserve"> across all experience groups. The highest overall rating among respondents with </w:t>
            </w:r>
            <w:r w:rsidRPr="0026377E">
              <w:rPr>
                <w:rStyle w:val="Strong"/>
                <w:rFonts w:ascii="Arial" w:hAnsi="Arial" w:cs="Arial"/>
                <w:b w:val="0"/>
                <w:bCs w:val="0"/>
                <w:color w:val="000000" w:themeColor="text1"/>
              </w:rPr>
              <w:t>6–10 years of experience</w:t>
            </w:r>
            <w:r w:rsidRPr="0026377E">
              <w:rPr>
                <w:rFonts w:ascii="Arial" w:hAnsi="Arial" w:cs="Arial"/>
                <w:color w:val="000000" w:themeColor="text1"/>
              </w:rPr>
              <w:t xml:space="preserve"> </w:t>
            </w:r>
            <w:r w:rsidRPr="0026377E">
              <w:rPr>
                <w:rStyle w:val="Strong"/>
                <w:rFonts w:ascii="Arial" w:hAnsi="Arial" w:cs="Arial"/>
                <w:b w:val="0"/>
                <w:bCs w:val="0"/>
                <w:color w:val="000000" w:themeColor="text1"/>
              </w:rPr>
              <w:t>suggested</w:t>
            </w:r>
            <w:r w:rsidRPr="0026377E">
              <w:rPr>
                <w:rFonts w:ascii="Arial" w:hAnsi="Arial" w:cs="Arial"/>
                <w:color w:val="000000" w:themeColor="text1"/>
              </w:rPr>
              <w:t xml:space="preserve"> that employees in this group may have had stronger involvement and familiarity with procurement risk management practices, particularly in identifying supplier risks, assessing and documenting procurement risks, using proactive risk mitigation strategies, reviewing mitigation plans, and collaborating with suppliers to reduce disruptions. Meanwhile, the relatively lower overall mean among respondents with </w:t>
            </w:r>
            <w:r w:rsidRPr="0026377E">
              <w:rPr>
                <w:rStyle w:val="Strong"/>
                <w:rFonts w:ascii="Arial" w:hAnsi="Arial" w:cs="Arial"/>
                <w:b w:val="0"/>
                <w:bCs w:val="0"/>
                <w:color w:val="000000" w:themeColor="text1"/>
              </w:rPr>
              <w:t>11 years and above</w:t>
            </w:r>
            <w:r w:rsidRPr="0026377E">
              <w:rPr>
                <w:rFonts w:ascii="Arial" w:hAnsi="Arial" w:cs="Arial"/>
                <w:color w:val="000000" w:themeColor="text1"/>
              </w:rPr>
              <w:t xml:space="preserve"> </w:t>
            </w:r>
            <w:r w:rsidRPr="0026377E">
              <w:rPr>
                <w:rStyle w:val="Strong"/>
                <w:rFonts w:ascii="Arial" w:hAnsi="Arial" w:cs="Arial"/>
                <w:b w:val="0"/>
                <w:bCs w:val="0"/>
                <w:color w:val="000000" w:themeColor="text1"/>
              </w:rPr>
              <w:t>may have suggested</w:t>
            </w:r>
            <w:r w:rsidRPr="0026377E">
              <w:rPr>
                <w:rFonts w:ascii="Arial" w:hAnsi="Arial" w:cs="Arial"/>
                <w:color w:val="000000" w:themeColor="text1"/>
              </w:rPr>
              <w:t xml:space="preserve"> that although they still perceived risk management as very highly practiced, they may have been more critical or experienced in recognizing gaps in the system. In terms of the survey statements, the results </w:t>
            </w:r>
            <w:r w:rsidRPr="0026377E">
              <w:rPr>
                <w:rStyle w:val="Strong"/>
                <w:rFonts w:ascii="Arial" w:hAnsi="Arial" w:cs="Arial"/>
                <w:b w:val="0"/>
                <w:bCs w:val="0"/>
                <w:color w:val="000000" w:themeColor="text1"/>
              </w:rPr>
              <w:t>suggested</w:t>
            </w:r>
            <w:r w:rsidRPr="0026377E">
              <w:rPr>
                <w:rFonts w:ascii="Arial" w:hAnsi="Arial" w:cs="Arial"/>
                <w:color w:val="000000" w:themeColor="text1"/>
              </w:rPr>
              <w:t xml:space="preserve"> strong agreement that hospitals </w:t>
            </w:r>
            <w:r w:rsidRPr="0026377E">
              <w:rPr>
                <w:rStyle w:val="Strong"/>
                <w:rFonts w:ascii="Arial" w:hAnsi="Arial" w:cs="Arial"/>
                <w:b w:val="0"/>
                <w:bCs w:val="0"/>
                <w:color w:val="000000" w:themeColor="text1"/>
              </w:rPr>
              <w:t>used</w:t>
            </w:r>
            <w:r w:rsidRPr="0026377E">
              <w:rPr>
                <w:rFonts w:ascii="Arial" w:hAnsi="Arial" w:cs="Arial"/>
                <w:color w:val="000000" w:themeColor="text1"/>
              </w:rPr>
              <w:t xml:space="preserve"> formal methods to identify procurement risks, </w:t>
            </w:r>
            <w:r w:rsidRPr="0026377E">
              <w:rPr>
                <w:rStyle w:val="Strong"/>
                <w:rFonts w:ascii="Arial" w:hAnsi="Arial" w:cs="Arial"/>
                <w:b w:val="0"/>
                <w:bCs w:val="0"/>
                <w:color w:val="000000" w:themeColor="text1"/>
              </w:rPr>
              <w:t>involved</w:t>
            </w:r>
            <w:r w:rsidRPr="0026377E">
              <w:rPr>
                <w:rFonts w:ascii="Arial" w:hAnsi="Arial" w:cs="Arial"/>
                <w:color w:val="000000" w:themeColor="text1"/>
              </w:rPr>
              <w:t xml:space="preserve"> relevant staff, </w:t>
            </w:r>
            <w:r w:rsidRPr="0026377E">
              <w:rPr>
                <w:rStyle w:val="Strong"/>
                <w:rFonts w:ascii="Arial" w:hAnsi="Arial" w:cs="Arial"/>
                <w:b w:val="0"/>
                <w:bCs w:val="0"/>
                <w:color w:val="000000" w:themeColor="text1"/>
              </w:rPr>
              <w:t>considered</w:t>
            </w:r>
            <w:r w:rsidRPr="0026377E">
              <w:rPr>
                <w:rFonts w:ascii="Arial" w:hAnsi="Arial" w:cs="Arial"/>
                <w:color w:val="000000" w:themeColor="text1"/>
              </w:rPr>
              <w:t xml:space="preserve"> operational and strategic risks, </w:t>
            </w:r>
            <w:r w:rsidRPr="0026377E">
              <w:rPr>
                <w:rStyle w:val="Strong"/>
                <w:rFonts w:ascii="Arial" w:hAnsi="Arial" w:cs="Arial"/>
                <w:b w:val="0"/>
                <w:bCs w:val="0"/>
                <w:color w:val="000000" w:themeColor="text1"/>
              </w:rPr>
              <w:t>provided</w:t>
            </w:r>
            <w:r w:rsidRPr="0026377E">
              <w:rPr>
                <w:rFonts w:ascii="Arial" w:hAnsi="Arial" w:cs="Arial"/>
                <w:color w:val="000000" w:themeColor="text1"/>
              </w:rPr>
              <w:t xml:space="preserve"> clear mitigation guidelines, </w:t>
            </w:r>
            <w:r w:rsidRPr="0026377E">
              <w:rPr>
                <w:rStyle w:val="Strong"/>
                <w:rFonts w:ascii="Arial" w:hAnsi="Arial" w:cs="Arial"/>
                <w:b w:val="0"/>
                <w:bCs w:val="0"/>
                <w:color w:val="000000" w:themeColor="text1"/>
              </w:rPr>
              <w:t>trained</w:t>
            </w:r>
            <w:r w:rsidRPr="0026377E">
              <w:rPr>
                <w:rFonts w:ascii="Arial" w:hAnsi="Arial" w:cs="Arial"/>
                <w:color w:val="000000" w:themeColor="text1"/>
              </w:rPr>
              <w:t xml:space="preserve"> procurement staff, </w:t>
            </w:r>
            <w:r w:rsidRPr="0026377E">
              <w:rPr>
                <w:rStyle w:val="Strong"/>
                <w:rFonts w:ascii="Arial" w:hAnsi="Arial" w:cs="Arial"/>
                <w:b w:val="0"/>
                <w:bCs w:val="0"/>
                <w:color w:val="000000" w:themeColor="text1"/>
              </w:rPr>
              <w:t>collaborated</w:t>
            </w:r>
            <w:r w:rsidRPr="0026377E">
              <w:rPr>
                <w:rFonts w:ascii="Arial" w:hAnsi="Arial" w:cs="Arial"/>
                <w:color w:val="000000" w:themeColor="text1"/>
              </w:rPr>
              <w:t xml:space="preserve"> with suppliers, and </w:t>
            </w:r>
            <w:r w:rsidRPr="0026377E">
              <w:rPr>
                <w:rStyle w:val="Strong"/>
                <w:rFonts w:ascii="Arial" w:hAnsi="Arial" w:cs="Arial"/>
                <w:b w:val="0"/>
                <w:bCs w:val="0"/>
                <w:color w:val="000000" w:themeColor="text1"/>
              </w:rPr>
              <w:t>maintained</w:t>
            </w:r>
            <w:r w:rsidRPr="0026377E">
              <w:rPr>
                <w:rFonts w:ascii="Arial" w:hAnsi="Arial" w:cs="Arial"/>
                <w:color w:val="000000" w:themeColor="text1"/>
              </w:rPr>
              <w:t xml:space="preserve"> contingency plans for procurement disruptions. The slightly lower mean in </w:t>
            </w:r>
            <w:r w:rsidRPr="0026377E">
              <w:rPr>
                <w:rStyle w:val="Strong"/>
                <w:rFonts w:ascii="Arial" w:hAnsi="Arial" w:cs="Arial"/>
                <w:b w:val="0"/>
                <w:bCs w:val="0"/>
                <w:color w:val="000000" w:themeColor="text1"/>
              </w:rPr>
              <w:t>Contingency Planning</w:t>
            </w:r>
            <w:r w:rsidRPr="0026377E">
              <w:rPr>
                <w:rFonts w:ascii="Arial" w:hAnsi="Arial" w:cs="Arial"/>
                <w:color w:val="000000" w:themeColor="text1"/>
              </w:rPr>
              <w:t xml:space="preserve"> among the more experienced group </w:t>
            </w:r>
            <w:r w:rsidRPr="0026377E">
              <w:rPr>
                <w:rStyle w:val="Strong"/>
                <w:rFonts w:ascii="Arial" w:hAnsi="Arial" w:cs="Arial"/>
                <w:b w:val="0"/>
                <w:bCs w:val="0"/>
                <w:color w:val="000000" w:themeColor="text1"/>
              </w:rPr>
              <w:t>may have indicated</w:t>
            </w:r>
            <w:r w:rsidRPr="0026377E">
              <w:rPr>
                <w:rFonts w:ascii="Arial" w:hAnsi="Arial" w:cs="Arial"/>
                <w:color w:val="000000" w:themeColor="text1"/>
              </w:rPr>
              <w:t xml:space="preserve"> the need to further strengthen activities such as regular testing and simulations of contingency plans, updating emergency procurement procedures, and ensuring clear communication strategies during procurement crises.</w:t>
            </w:r>
          </w:p>
          <w:p w14:paraId="14A3CE0F" w14:textId="77777777" w:rsidR="004F2442" w:rsidRPr="0026377E" w:rsidRDefault="004F2442" w:rsidP="00C40699">
            <w:pPr>
              <w:spacing w:after="0" w:line="240" w:lineRule="auto"/>
              <w:rPr>
                <w:rFonts w:ascii="Arial" w:eastAsia="Times New Roman" w:hAnsi="Arial" w:cs="Arial"/>
                <w:i/>
                <w:iCs/>
                <w:color w:val="000000" w:themeColor="text1"/>
                <w:lang w:eastAsia="en-PH"/>
              </w:rPr>
            </w:pPr>
          </w:p>
          <w:p w14:paraId="1F19249A" w14:textId="71937903" w:rsidR="006842E9" w:rsidRPr="0026377E" w:rsidRDefault="008B57A4" w:rsidP="00C40699">
            <w:pPr>
              <w:spacing w:after="0" w:line="240" w:lineRule="auto"/>
              <w:rPr>
                <w:rFonts w:ascii="Arial" w:hAnsi="Arial" w:cs="Arial"/>
                <w:color w:val="000000" w:themeColor="text1"/>
              </w:rPr>
            </w:pPr>
            <w:r w:rsidRPr="0026377E">
              <w:rPr>
                <w:rStyle w:val="Strong"/>
                <w:rFonts w:ascii="Arial" w:hAnsi="Arial" w:cs="Arial"/>
                <w:b w:val="0"/>
                <w:bCs w:val="0"/>
                <w:color w:val="000000" w:themeColor="text1"/>
              </w:rPr>
              <w:t xml:space="preserve">            </w:t>
            </w:r>
            <w:r w:rsidR="006842E9" w:rsidRPr="0026377E">
              <w:rPr>
                <w:rFonts w:ascii="Arial" w:hAnsi="Arial" w:cs="Arial"/>
                <w:color w:val="000000" w:themeColor="text1"/>
              </w:rPr>
              <w:t xml:space="preserve">Enterprise Risk Management Theory supported the result because it emphasized that organizations should identify, assess, mitigate, monitor, and prepare for risks in a systematic manner; this connected to the very high ratings because employees across years of experience had recognized risk identification, risk mitigation strategies, and contingency planning as important practices in preventing procurement disruptions and sustaining hospital efficiency </w:t>
            </w:r>
            <w:r w:rsidR="006842E9" w:rsidRPr="0026377E">
              <w:rPr>
                <w:rFonts w:ascii="Arial" w:hAnsi="Arial" w:cs="Arial"/>
                <w:color w:val="000000" w:themeColor="text1"/>
              </w:rPr>
              <w:fldChar w:fldCharType="begin" w:fldLock="1"/>
            </w:r>
            <w:r w:rsidR="006842E9" w:rsidRPr="0026377E">
              <w:rPr>
                <w:rFonts w:ascii="Arial" w:hAnsi="Arial" w:cs="Arial"/>
                <w:color w:val="000000" w:themeColor="text1"/>
              </w:rPr>
              <w:instrText>ADDIN CSL_CITATION {"citationItems":[{"id":"ITEM-1","itemData":{"author":[{"dropping-particle":"","family":"Shenoy","given":"A.","non-dropping-particle":"","parse-names":false,"suffix":""}],"id":"ITEM-1","issued":{"date-parts":[["2023"]]},"title":"Nurturing entrepreneurial mindset: The role of higher education in fostering creativity and adaptability. International Journal of Innovation in Education, 11(4), 215–229.","type":"article-journal"},"uris":["http://www.mendeley.com/documents/?uuid=02994014-a801-4e2d-8293-f262bfc38a18"]}],"mendeley":{"formattedCitation":"(Shenoy, 2023)","manualFormatting":"(Frigo &amp; Anderson, 2011; Health Sector Coordinating Council, 2023)","plainTextFormattedCitation":"(Shenoy, 2023)","previouslyFormattedCitation":"(Shenoy, 2023)"},"properties":{"noteIndex":0},"schema":"https://github.com/citation-style-language/schema/raw/master/csl-citation.json"}</w:instrText>
            </w:r>
            <w:r w:rsidR="006842E9" w:rsidRPr="0026377E">
              <w:rPr>
                <w:rFonts w:ascii="Arial" w:hAnsi="Arial" w:cs="Arial"/>
                <w:color w:val="000000" w:themeColor="text1"/>
              </w:rPr>
              <w:fldChar w:fldCharType="separate"/>
            </w:r>
            <w:r w:rsidR="006842E9" w:rsidRPr="0026377E">
              <w:rPr>
                <w:rFonts w:ascii="Arial" w:hAnsi="Arial" w:cs="Arial"/>
                <w:noProof/>
                <w:color w:val="000000" w:themeColor="text1"/>
              </w:rPr>
              <w:t>(</w:t>
            </w:r>
            <w:r w:rsidR="00480FE7" w:rsidRPr="0026377E">
              <w:rPr>
                <w:rFonts w:ascii="Arial" w:hAnsi="Arial" w:cs="Arial"/>
                <w:noProof/>
                <w:color w:val="000000" w:themeColor="text1"/>
              </w:rPr>
              <w:t>Lie, 2023)</w:t>
            </w:r>
            <w:r w:rsidR="006842E9" w:rsidRPr="0026377E">
              <w:rPr>
                <w:rFonts w:ascii="Arial" w:hAnsi="Arial" w:cs="Arial"/>
                <w:color w:val="000000" w:themeColor="text1"/>
              </w:rPr>
              <w:fldChar w:fldCharType="end"/>
            </w:r>
            <w:r w:rsidR="006842E9" w:rsidRPr="0026377E">
              <w:rPr>
                <w:rFonts w:ascii="Arial" w:hAnsi="Arial" w:cs="Arial"/>
                <w:color w:val="000000" w:themeColor="text1"/>
              </w:rPr>
              <w:t>.</w:t>
            </w:r>
          </w:p>
          <w:p w14:paraId="229DF80C" w14:textId="77777777" w:rsidR="006842E9" w:rsidRPr="0026377E" w:rsidRDefault="006842E9" w:rsidP="00C40699">
            <w:pPr>
              <w:spacing w:after="0" w:line="240" w:lineRule="auto"/>
              <w:rPr>
                <w:rFonts w:ascii="Arial" w:hAnsi="Arial" w:cs="Arial"/>
                <w:color w:val="000000" w:themeColor="text1"/>
              </w:rPr>
            </w:pPr>
          </w:p>
          <w:p w14:paraId="21419E82" w14:textId="77777777" w:rsidR="006842E9" w:rsidRPr="0026377E" w:rsidRDefault="006842E9" w:rsidP="00C40699">
            <w:pPr>
              <w:spacing w:after="0" w:line="240" w:lineRule="auto"/>
              <w:rPr>
                <w:rFonts w:ascii="Arial" w:eastAsia="Times New Roman" w:hAnsi="Arial" w:cs="Arial"/>
                <w:color w:val="000000" w:themeColor="text1"/>
                <w:lang w:eastAsia="en-PH"/>
              </w:rPr>
            </w:pPr>
            <w:r w:rsidRPr="0026377E">
              <w:rPr>
                <w:rFonts w:ascii="Arial" w:eastAsia="Times New Roman" w:hAnsi="Arial" w:cs="Arial"/>
                <w:color w:val="000000" w:themeColor="text1"/>
                <w:lang w:eastAsia="en-PH"/>
              </w:rPr>
              <w:t xml:space="preserve">          </w:t>
            </w:r>
            <w:r w:rsidRPr="0026377E">
              <w:rPr>
                <w:rFonts w:ascii="Arial" w:eastAsia="Times New Roman" w:hAnsi="Arial" w:cs="Arial"/>
                <w:color w:val="000000" w:themeColor="text1"/>
                <w:lang w:eastAsia="en-PH"/>
              </w:rPr>
              <w:fldChar w:fldCharType="begin" w:fldLock="1"/>
            </w:r>
            <w:r w:rsidRPr="0026377E">
              <w:rPr>
                <w:rFonts w:ascii="Arial" w:eastAsia="Times New Roman" w:hAnsi="Arial" w:cs="Arial"/>
                <w:color w:val="000000" w:themeColor="text1"/>
                <w:lang w:eastAsia="en-PH"/>
              </w:rPr>
              <w:instrText>ADDIN CSL_CITATION {"citationItems":[{"id":"ITEM-1","itemData":{"author":[{"dropping-particle":"","family":"Shenoy","given":"A.","non-dropping-particle":"","parse-names":false,"suffix":""}],"id":"ITEM-1","issued":{"date-parts":[["2023"]]},"title":"Nurturing entrepreneurial mindset: The role of higher education in fostering creativity and adaptability. International Journal of Innovation in Education, 11(4), 215–229.","type":"article-journal"},"uris":["http://www.mendeley.com/documents/?uuid=02994014-a801-4e2d-8293-f262bfc38a18"]}],"mendeley":{"formattedCitation":"(Shenoy, 2023)","manualFormatting":"Navalayo and Nyile (2025)","plainTextFormattedCitation":"(Shenoy, 2023)","previouslyFormattedCitation":"(Shenoy, 2023)"},"properties":{"noteIndex":0},"schema":"https://github.com/citation-style-language/schema/raw/master/csl-citation.json"}</w:instrText>
            </w:r>
            <w:r w:rsidRPr="0026377E">
              <w:rPr>
                <w:rFonts w:ascii="Arial" w:eastAsia="Times New Roman" w:hAnsi="Arial" w:cs="Arial"/>
                <w:color w:val="000000" w:themeColor="text1"/>
                <w:lang w:eastAsia="en-PH"/>
              </w:rPr>
              <w:fldChar w:fldCharType="separate"/>
            </w:r>
            <w:r w:rsidRPr="0026377E">
              <w:rPr>
                <w:rFonts w:ascii="Arial" w:eastAsia="Times New Roman" w:hAnsi="Arial" w:cs="Arial"/>
                <w:noProof/>
                <w:color w:val="000000" w:themeColor="text1"/>
                <w:lang w:eastAsia="en-PH"/>
              </w:rPr>
              <w:t>Navalayo and Nyile (2025)</w:t>
            </w:r>
            <w:r w:rsidRPr="0026377E">
              <w:rPr>
                <w:rFonts w:ascii="Arial" w:eastAsia="Times New Roman" w:hAnsi="Arial" w:cs="Arial"/>
                <w:color w:val="000000" w:themeColor="text1"/>
                <w:lang w:eastAsia="en-PH"/>
              </w:rPr>
              <w:fldChar w:fldCharType="end"/>
            </w:r>
            <w:r w:rsidRPr="0026377E">
              <w:rPr>
                <w:rFonts w:ascii="Arial" w:eastAsia="Times New Roman" w:hAnsi="Arial" w:cs="Arial"/>
                <w:color w:val="000000" w:themeColor="text1"/>
                <w:lang w:eastAsia="en-PH"/>
              </w:rPr>
              <w:t xml:space="preserve">, affirmed the result because their study on Level Five hospitals found that procurement risk management practices influenced service delivery, showing that supplier diversification, supplier relationship management, strategic inventory management, and procurement automation helped hospitals reduce procurement risks and improve service continuity. </w:t>
            </w:r>
            <w:r w:rsidRPr="0026377E">
              <w:rPr>
                <w:rFonts w:ascii="Arial" w:eastAsia="Times New Roman" w:hAnsi="Arial" w:cs="Arial"/>
                <w:color w:val="000000" w:themeColor="text1"/>
                <w:lang w:eastAsia="en-PH"/>
              </w:rPr>
              <w:fldChar w:fldCharType="begin" w:fldLock="1"/>
            </w:r>
            <w:r w:rsidRPr="0026377E">
              <w:rPr>
                <w:rFonts w:ascii="Arial" w:eastAsia="Times New Roman" w:hAnsi="Arial" w:cs="Arial"/>
                <w:color w:val="000000" w:themeColor="text1"/>
                <w:lang w:eastAsia="en-PH"/>
              </w:rPr>
              <w:instrText>ADDIN CSL_CITATION {"citationItems":[{"id":"ITEM-1","itemData":{"author":[{"dropping-particle":"","family":"Shenoy","given":"A.","non-dropping-particle":"","parse-names":false,"suffix":""}],"id":"ITEM-1","issued":{"date-parts":[["2023"]]},"title":"Nurturing entrepreneurial mindset: The role of higher education in fostering creativity and adaptability. International Journal of Innovation in Education, 11(4), 215–229.","type":"article-journal"},"uris":["http://www.mendeley.com/documents/?uuid=02994014-a801-4e2d-8293-f262bfc38a18"]}],"mendeley":{"formattedCitation":"(Shenoy, 2023)","manualFormatting":"Ghamedi (2025)","plainTextFormattedCitation":"(Shenoy, 2023)","previouslyFormattedCitation":"(Shenoy, 2023)"},"properties":{"noteIndex":0},"schema":"https://github.com/citation-style-language/schema/raw/master/csl-citation.json"}</w:instrText>
            </w:r>
            <w:r w:rsidRPr="0026377E">
              <w:rPr>
                <w:rFonts w:ascii="Arial" w:eastAsia="Times New Roman" w:hAnsi="Arial" w:cs="Arial"/>
                <w:color w:val="000000" w:themeColor="text1"/>
                <w:lang w:eastAsia="en-PH"/>
              </w:rPr>
              <w:fldChar w:fldCharType="separate"/>
            </w:r>
            <w:r w:rsidRPr="0026377E">
              <w:rPr>
                <w:rFonts w:ascii="Arial" w:eastAsia="Times New Roman" w:hAnsi="Arial" w:cs="Arial"/>
                <w:noProof/>
                <w:color w:val="000000" w:themeColor="text1"/>
                <w:lang w:eastAsia="en-PH"/>
              </w:rPr>
              <w:t>Ghamedi (2025)</w:t>
            </w:r>
            <w:r w:rsidRPr="0026377E">
              <w:rPr>
                <w:rFonts w:ascii="Arial" w:eastAsia="Times New Roman" w:hAnsi="Arial" w:cs="Arial"/>
                <w:color w:val="000000" w:themeColor="text1"/>
                <w:lang w:eastAsia="en-PH"/>
              </w:rPr>
              <w:fldChar w:fldCharType="end"/>
            </w:r>
            <w:r w:rsidRPr="0026377E">
              <w:rPr>
                <w:rFonts w:ascii="Arial" w:eastAsia="Times New Roman" w:hAnsi="Arial" w:cs="Arial"/>
                <w:color w:val="000000" w:themeColor="text1"/>
                <w:lang w:eastAsia="en-PH"/>
              </w:rPr>
              <w:t xml:space="preserve">, also affirmed the result because healthcare supply chain risk management was found to involve risk identification, mitigation, and preparedness practices that helped healthcare organizations reduce disruptions and strengthen the continuity of supplies and services. </w:t>
            </w:r>
            <w:r w:rsidRPr="0026377E">
              <w:rPr>
                <w:rFonts w:ascii="Arial" w:eastAsia="Times New Roman" w:hAnsi="Arial" w:cs="Arial"/>
                <w:color w:val="000000" w:themeColor="text1"/>
                <w:lang w:eastAsia="en-PH"/>
              </w:rPr>
              <w:fldChar w:fldCharType="begin" w:fldLock="1"/>
            </w:r>
            <w:r w:rsidRPr="0026377E">
              <w:rPr>
                <w:rFonts w:ascii="Arial" w:eastAsia="Times New Roman" w:hAnsi="Arial" w:cs="Arial"/>
                <w:color w:val="000000" w:themeColor="text1"/>
                <w:lang w:eastAsia="en-PH"/>
              </w:rPr>
              <w:instrText>ADDIN CSL_CITATION {"citationItems":[{"id":"ITEM-1","itemData":{"author":[{"dropping-particle":"","family":"Shenoy","given":"A.","non-dropping-particle":"","parse-names":false,"suffix":""}],"id":"ITEM-1","issued":{"date-parts":[["2023"]]},"title":"Nurturing entrepreneurial mindset: The role of higher education in fostering creativity and adaptability. International Journal of Innovation in Education, 11(4), 215–229.","type":"article-journal"},"uris":["http://www.mendeley.com/documents/?uuid=02994014-a801-4e2d-8293-f262bfc38a18"]}],"mendeley":{"formattedCitation":"(Shenoy, 2023)","plainTextFormattedCitation":"(Shenoy, 2023)","previouslyFormattedCitation":"(Shenoy, 2023)"},"properties":{"noteIndex":0},"schema":"https://github.com/citation-style-language/schema/raw/master/csl-citation.json"}</w:instrText>
            </w:r>
            <w:r w:rsidRPr="0026377E">
              <w:rPr>
                <w:rFonts w:ascii="Arial" w:eastAsia="Times New Roman" w:hAnsi="Arial" w:cs="Arial"/>
                <w:color w:val="000000" w:themeColor="text1"/>
                <w:lang w:eastAsia="en-PH"/>
              </w:rPr>
              <w:fldChar w:fldCharType="separate"/>
            </w:r>
            <w:r w:rsidRPr="0026377E">
              <w:rPr>
                <w:rFonts w:ascii="Arial" w:eastAsia="Times New Roman" w:hAnsi="Arial" w:cs="Arial"/>
                <w:noProof/>
                <w:color w:val="000000" w:themeColor="text1"/>
                <w:lang w:eastAsia="en-PH"/>
              </w:rPr>
              <w:t>(Shenoy, 2023)</w:t>
            </w:r>
            <w:r w:rsidRPr="0026377E">
              <w:rPr>
                <w:rFonts w:ascii="Arial" w:eastAsia="Times New Roman" w:hAnsi="Arial" w:cs="Arial"/>
                <w:color w:val="000000" w:themeColor="text1"/>
                <w:lang w:eastAsia="en-PH"/>
              </w:rPr>
              <w:fldChar w:fldCharType="end"/>
            </w:r>
            <w:r w:rsidRPr="0026377E">
              <w:rPr>
                <w:rFonts w:ascii="Arial" w:eastAsia="Times New Roman" w:hAnsi="Arial" w:cs="Arial"/>
                <w:color w:val="000000" w:themeColor="text1"/>
                <w:lang w:eastAsia="en-PH"/>
              </w:rPr>
              <w:t xml:space="preserve">, further affirmed the result by explaining that healthcare supply chain risk management frameworks focus on identifying, assessing, mitigating, and monitoring possible disruptions, which supported the finding that the hospitals practiced risk identification, mitigation strategies, and contingency planning to a very high extent. </w:t>
            </w:r>
          </w:p>
          <w:p w14:paraId="2A53EADC" w14:textId="355DDD6F" w:rsidR="000C614D" w:rsidRPr="0026377E" w:rsidRDefault="006842E9" w:rsidP="00C40699">
            <w:pPr>
              <w:spacing w:after="0" w:line="240" w:lineRule="auto"/>
              <w:rPr>
                <w:rFonts w:ascii="Arial" w:eastAsia="Times New Roman" w:hAnsi="Arial" w:cs="Arial"/>
                <w:color w:val="000000" w:themeColor="text1"/>
                <w:lang w:eastAsia="en-PH"/>
              </w:rPr>
            </w:pPr>
            <w:r w:rsidRPr="0026377E">
              <w:rPr>
                <w:rFonts w:ascii="Arial" w:eastAsia="Times New Roman" w:hAnsi="Arial" w:cs="Arial"/>
                <w:color w:val="000000" w:themeColor="text1"/>
                <w:lang w:eastAsia="en-PH"/>
              </w:rPr>
              <w:t xml:space="preserve">          However, recent healthcare procurement literature contradicted the very high result because healthcare procurement still faced supply chain complexity, regulatory requirements, supplier instability, cost pressure, and continuity risks, suggesting that risk management practices may still encounter challenges despite positive employee assessments. </w:t>
            </w:r>
            <w:r w:rsidRPr="0026377E">
              <w:rPr>
                <w:rFonts w:ascii="Arial" w:eastAsia="Times New Roman" w:hAnsi="Arial" w:cs="Arial"/>
                <w:color w:val="000000" w:themeColor="text1"/>
                <w:lang w:eastAsia="en-PH"/>
              </w:rPr>
              <w:fldChar w:fldCharType="begin" w:fldLock="1"/>
            </w:r>
            <w:r w:rsidRPr="0026377E">
              <w:rPr>
                <w:rFonts w:ascii="Arial" w:eastAsia="Times New Roman" w:hAnsi="Arial" w:cs="Arial"/>
                <w:color w:val="000000" w:themeColor="text1"/>
                <w:lang w:eastAsia="en-PH"/>
              </w:rPr>
              <w:instrText>ADDIN CSL_CITATION {"citationItems":[{"id":"ITEM-1","itemData":{"author":[{"dropping-particle":"","family":"Shenoy","given":"A.","non-dropping-particle":"","parse-names":false,"suffix":""}],"id":"ITEM-1","issued":{"date-parts":[["2023"]]},"title":"Nurturing entrepreneurial mindset: The role of higher education in fostering creativity and adaptability. International Journal of Innovation in Education, 11(4), 215–229.","type":"article-journal"},"uris":["http://www.mendeley.com/documents/?uuid=02994014-a801-4e2d-8293-f262bfc38a18"]}],"mendeley":{"formattedCitation":"(Shenoy, 2023)","manualFormatting":"The Health Sector Coordinating Council (2023)","plainTextFormattedCitation":"(Shenoy, 2023)","previouslyFormattedCitation":"(Shenoy, 2023)"},"properties":{"noteIndex":0},"schema":"https://github.com/citation-style-language/schema/raw/master/csl-citation.json"}</w:instrText>
            </w:r>
            <w:r w:rsidRPr="0026377E">
              <w:rPr>
                <w:rFonts w:ascii="Arial" w:eastAsia="Times New Roman" w:hAnsi="Arial" w:cs="Arial"/>
                <w:color w:val="000000" w:themeColor="text1"/>
                <w:lang w:eastAsia="en-PH"/>
              </w:rPr>
              <w:fldChar w:fldCharType="separate"/>
            </w:r>
            <w:r w:rsidR="001E45BC" w:rsidRPr="0026377E">
              <w:rPr>
                <w:rFonts w:ascii="Arial" w:eastAsia="Times New Roman" w:hAnsi="Arial" w:cs="Arial"/>
                <w:noProof/>
                <w:color w:val="000000" w:themeColor="text1"/>
                <w:lang w:eastAsia="en-PH"/>
              </w:rPr>
              <w:t>Lie</w:t>
            </w:r>
            <w:r w:rsidRPr="0026377E">
              <w:rPr>
                <w:rFonts w:ascii="Arial" w:eastAsia="Times New Roman" w:hAnsi="Arial" w:cs="Arial"/>
                <w:noProof/>
                <w:color w:val="000000" w:themeColor="text1"/>
                <w:lang w:eastAsia="en-PH"/>
              </w:rPr>
              <w:t xml:space="preserve"> (2023)</w:t>
            </w:r>
            <w:r w:rsidRPr="0026377E">
              <w:rPr>
                <w:rFonts w:ascii="Arial" w:eastAsia="Times New Roman" w:hAnsi="Arial" w:cs="Arial"/>
                <w:color w:val="000000" w:themeColor="text1"/>
                <w:lang w:eastAsia="en-PH"/>
              </w:rPr>
              <w:fldChar w:fldCharType="end"/>
            </w:r>
            <w:r w:rsidRPr="0026377E">
              <w:rPr>
                <w:rFonts w:ascii="Arial" w:eastAsia="Times New Roman" w:hAnsi="Arial" w:cs="Arial"/>
                <w:color w:val="000000" w:themeColor="text1"/>
                <w:lang w:eastAsia="en-PH"/>
              </w:rPr>
              <w:t xml:space="preserve">, also contradicted the result by emphasizing that healthcare organizations still needed stronger supplier risk inventories, contract controls, cybersecurity requirements, incident response procedures, and response testing, which suggested that risk identification and contingency planning were still areas requiring continuous improvement. </w:t>
            </w:r>
            <w:r w:rsidRPr="0026377E">
              <w:rPr>
                <w:rFonts w:ascii="Arial" w:eastAsia="Times New Roman" w:hAnsi="Arial" w:cs="Arial"/>
                <w:color w:val="000000" w:themeColor="text1"/>
                <w:lang w:eastAsia="en-PH"/>
              </w:rPr>
              <w:fldChar w:fldCharType="begin" w:fldLock="1"/>
            </w:r>
            <w:r w:rsidRPr="0026377E">
              <w:rPr>
                <w:rFonts w:ascii="Arial" w:eastAsia="Times New Roman" w:hAnsi="Arial" w:cs="Arial"/>
                <w:color w:val="000000" w:themeColor="text1"/>
                <w:lang w:eastAsia="en-PH"/>
              </w:rPr>
              <w:instrText>ADDIN CSL_CITATION {"citationItems":[{"id":"ITEM-1","itemData":{"author":[{"dropping-particle":"","family":"Shenoy","given":"A.","non-dropping-particle":"","parse-names":false,"suffix":""}],"id":"ITEM-1","issued":{"date-parts":[["2023"]]},"title":"Nurturing entrepreneurial mindset: The role of higher education in fostering creativity and adaptability. International Journal of Innovation in Education, 11(4), 215–229.","type":"article-journal"},"uris":["http://www.mendeley.com/documents/?uuid=02994014-a801-4e2d-8293-f262bfc38a18"]}],"mendeley":{"formattedCitation":"(Shenoy, 2023)","manualFormatting":"Censinet (2026)","plainTextFormattedCitation":"(Shenoy, 2023)","previouslyFormattedCitation":"(Shenoy, 2023)"},"properties":{"noteIndex":0},"schema":"https://github.com/citation-style-language/schema/raw/master/csl-citation.json"}</w:instrText>
            </w:r>
            <w:r w:rsidRPr="0026377E">
              <w:rPr>
                <w:rFonts w:ascii="Arial" w:eastAsia="Times New Roman" w:hAnsi="Arial" w:cs="Arial"/>
                <w:color w:val="000000" w:themeColor="text1"/>
                <w:lang w:eastAsia="en-PH"/>
              </w:rPr>
              <w:fldChar w:fldCharType="separate"/>
            </w:r>
            <w:r w:rsidRPr="0026377E">
              <w:rPr>
                <w:rFonts w:ascii="Arial" w:eastAsia="Times New Roman" w:hAnsi="Arial" w:cs="Arial"/>
                <w:noProof/>
                <w:color w:val="000000" w:themeColor="text1"/>
                <w:lang w:eastAsia="en-PH"/>
              </w:rPr>
              <w:t>Censinet (2026)</w:t>
            </w:r>
            <w:r w:rsidRPr="0026377E">
              <w:rPr>
                <w:rFonts w:ascii="Arial" w:eastAsia="Times New Roman" w:hAnsi="Arial" w:cs="Arial"/>
                <w:color w:val="000000" w:themeColor="text1"/>
                <w:lang w:eastAsia="en-PH"/>
              </w:rPr>
              <w:fldChar w:fldCharType="end"/>
            </w:r>
            <w:r w:rsidRPr="0026377E">
              <w:rPr>
                <w:rFonts w:ascii="Arial" w:eastAsia="Times New Roman" w:hAnsi="Arial" w:cs="Arial"/>
                <w:color w:val="000000" w:themeColor="text1"/>
                <w:lang w:eastAsia="en-PH"/>
              </w:rPr>
              <w:t xml:space="preserve"> likewise contradicted the result by noting that healthcare organizations needed to centralize vendor inventories, prioritize critical suppliers, strengthen contracts, and regularly test contingency and incident response plans, implying that procurement risk management could remain vulnerable when supplier risks and response plans were not continuously updated and tested.</w:t>
            </w:r>
          </w:p>
          <w:tbl>
            <w:tblPr>
              <w:tblW w:w="8622" w:type="dxa"/>
              <w:tblLook w:val="04A0" w:firstRow="1" w:lastRow="0" w:firstColumn="1" w:lastColumn="0" w:noHBand="0" w:noVBand="1"/>
            </w:tblPr>
            <w:tblGrid>
              <w:gridCol w:w="2024"/>
              <w:gridCol w:w="2691"/>
              <w:gridCol w:w="881"/>
              <w:gridCol w:w="976"/>
              <w:gridCol w:w="976"/>
              <w:gridCol w:w="1074"/>
            </w:tblGrid>
            <w:tr w:rsidR="00E62A41" w:rsidRPr="0026377E" w14:paraId="26D71735" w14:textId="77777777" w:rsidTr="004A3913">
              <w:trPr>
                <w:trHeight w:val="204"/>
              </w:trPr>
              <w:tc>
                <w:tcPr>
                  <w:tcW w:w="2024" w:type="dxa"/>
                  <w:tcBorders>
                    <w:top w:val="nil"/>
                    <w:left w:val="nil"/>
                    <w:bottom w:val="nil"/>
                    <w:right w:val="nil"/>
                  </w:tcBorders>
                  <w:hideMark/>
                </w:tcPr>
                <w:p w14:paraId="4391DBE9" w14:textId="77777777" w:rsidR="00E62A41" w:rsidRPr="0026377E" w:rsidRDefault="00E62A41" w:rsidP="00C40699">
                  <w:pPr>
                    <w:spacing w:after="0" w:line="240" w:lineRule="auto"/>
                    <w:rPr>
                      <w:rFonts w:ascii="Arial" w:eastAsia="Times New Roman" w:hAnsi="Arial" w:cs="Arial"/>
                      <w:b/>
                      <w:bCs/>
                      <w:color w:val="000000" w:themeColor="text1"/>
                      <w:lang w:eastAsia="en-PH"/>
                    </w:rPr>
                  </w:pPr>
                  <w:r w:rsidRPr="0026377E">
                    <w:rPr>
                      <w:rFonts w:ascii="Arial" w:eastAsia="Times New Roman" w:hAnsi="Arial" w:cs="Arial"/>
                      <w:b/>
                      <w:bCs/>
                      <w:color w:val="000000" w:themeColor="text1"/>
                      <w:lang w:eastAsia="en-PH"/>
                    </w:rPr>
                    <w:t>Table 8</w:t>
                  </w:r>
                </w:p>
              </w:tc>
              <w:tc>
                <w:tcPr>
                  <w:tcW w:w="2691" w:type="dxa"/>
                  <w:tcBorders>
                    <w:top w:val="nil"/>
                    <w:left w:val="nil"/>
                    <w:bottom w:val="nil"/>
                    <w:right w:val="nil"/>
                  </w:tcBorders>
                  <w:noWrap/>
                  <w:hideMark/>
                </w:tcPr>
                <w:p w14:paraId="4DAE60E5" w14:textId="77777777" w:rsidR="00E62A41" w:rsidRPr="0026377E" w:rsidRDefault="00E62A41" w:rsidP="00C40699">
                  <w:pPr>
                    <w:spacing w:after="0" w:line="240" w:lineRule="auto"/>
                    <w:rPr>
                      <w:rFonts w:ascii="Arial" w:eastAsia="Times New Roman" w:hAnsi="Arial" w:cs="Arial"/>
                      <w:color w:val="000000" w:themeColor="text1"/>
                      <w:lang w:eastAsia="en-PH"/>
                    </w:rPr>
                  </w:pPr>
                </w:p>
              </w:tc>
              <w:tc>
                <w:tcPr>
                  <w:tcW w:w="881" w:type="dxa"/>
                  <w:tcBorders>
                    <w:top w:val="nil"/>
                    <w:left w:val="nil"/>
                    <w:bottom w:val="nil"/>
                    <w:right w:val="nil"/>
                  </w:tcBorders>
                  <w:noWrap/>
                  <w:hideMark/>
                </w:tcPr>
                <w:p w14:paraId="35C81692" w14:textId="77777777" w:rsidR="00E62A41" w:rsidRPr="0026377E" w:rsidRDefault="00E62A41" w:rsidP="00C40699">
                  <w:pPr>
                    <w:spacing w:after="0" w:line="240" w:lineRule="auto"/>
                    <w:rPr>
                      <w:rFonts w:ascii="Arial" w:eastAsia="Times New Roman" w:hAnsi="Arial" w:cs="Arial"/>
                      <w:color w:val="000000" w:themeColor="text1"/>
                      <w:lang w:eastAsia="en-PH"/>
                    </w:rPr>
                  </w:pPr>
                </w:p>
              </w:tc>
              <w:tc>
                <w:tcPr>
                  <w:tcW w:w="976" w:type="dxa"/>
                  <w:tcBorders>
                    <w:top w:val="nil"/>
                    <w:left w:val="nil"/>
                    <w:bottom w:val="nil"/>
                    <w:right w:val="nil"/>
                  </w:tcBorders>
                  <w:noWrap/>
                  <w:hideMark/>
                </w:tcPr>
                <w:p w14:paraId="5816AFA9" w14:textId="77777777" w:rsidR="00E62A41" w:rsidRPr="0026377E" w:rsidRDefault="00E62A41" w:rsidP="00C40699">
                  <w:pPr>
                    <w:spacing w:after="0" w:line="240" w:lineRule="auto"/>
                    <w:rPr>
                      <w:rFonts w:ascii="Arial" w:eastAsia="Times New Roman" w:hAnsi="Arial" w:cs="Arial"/>
                      <w:color w:val="000000" w:themeColor="text1"/>
                      <w:lang w:eastAsia="en-PH"/>
                    </w:rPr>
                  </w:pPr>
                </w:p>
              </w:tc>
              <w:tc>
                <w:tcPr>
                  <w:tcW w:w="976" w:type="dxa"/>
                  <w:tcBorders>
                    <w:top w:val="nil"/>
                    <w:left w:val="nil"/>
                    <w:bottom w:val="nil"/>
                    <w:right w:val="nil"/>
                  </w:tcBorders>
                  <w:noWrap/>
                  <w:hideMark/>
                </w:tcPr>
                <w:p w14:paraId="795DD150" w14:textId="77777777" w:rsidR="00E62A41" w:rsidRPr="0026377E" w:rsidRDefault="00E62A41" w:rsidP="00C40699">
                  <w:pPr>
                    <w:spacing w:after="0" w:line="240" w:lineRule="auto"/>
                    <w:rPr>
                      <w:rFonts w:ascii="Arial" w:eastAsia="Times New Roman" w:hAnsi="Arial" w:cs="Arial"/>
                      <w:color w:val="000000" w:themeColor="text1"/>
                      <w:lang w:eastAsia="en-PH"/>
                    </w:rPr>
                  </w:pPr>
                </w:p>
              </w:tc>
              <w:tc>
                <w:tcPr>
                  <w:tcW w:w="1071" w:type="dxa"/>
                  <w:tcBorders>
                    <w:top w:val="nil"/>
                    <w:left w:val="nil"/>
                    <w:bottom w:val="nil"/>
                    <w:right w:val="nil"/>
                  </w:tcBorders>
                  <w:noWrap/>
                  <w:hideMark/>
                </w:tcPr>
                <w:p w14:paraId="1F33F1FC" w14:textId="77777777" w:rsidR="00E62A41" w:rsidRPr="0026377E" w:rsidRDefault="00E62A41" w:rsidP="00C40699">
                  <w:pPr>
                    <w:spacing w:after="0" w:line="240" w:lineRule="auto"/>
                    <w:rPr>
                      <w:rFonts w:ascii="Arial" w:eastAsia="Times New Roman" w:hAnsi="Arial" w:cs="Arial"/>
                      <w:color w:val="000000" w:themeColor="text1"/>
                      <w:lang w:eastAsia="en-PH"/>
                    </w:rPr>
                  </w:pPr>
                </w:p>
              </w:tc>
            </w:tr>
            <w:tr w:rsidR="00E62A41" w:rsidRPr="0026377E" w14:paraId="77830797" w14:textId="77777777" w:rsidTr="004A3913">
              <w:trPr>
                <w:trHeight w:val="684"/>
              </w:trPr>
              <w:tc>
                <w:tcPr>
                  <w:tcW w:w="8622" w:type="dxa"/>
                  <w:gridSpan w:val="6"/>
                  <w:tcBorders>
                    <w:top w:val="nil"/>
                    <w:left w:val="nil"/>
                    <w:bottom w:val="nil"/>
                    <w:right w:val="nil"/>
                  </w:tcBorders>
                  <w:hideMark/>
                </w:tcPr>
                <w:p w14:paraId="24A20ABF" w14:textId="767B4255" w:rsidR="00E62A41" w:rsidRPr="0026377E" w:rsidRDefault="00E62A41" w:rsidP="00C40699">
                  <w:pPr>
                    <w:spacing w:after="0" w:line="240" w:lineRule="auto"/>
                    <w:rPr>
                      <w:rFonts w:ascii="Arial" w:eastAsia="Times New Roman" w:hAnsi="Arial" w:cs="Arial"/>
                      <w:i/>
                      <w:iCs/>
                      <w:color w:val="000000" w:themeColor="text1"/>
                      <w:lang w:eastAsia="en-PH"/>
                    </w:rPr>
                  </w:pPr>
                  <w:r w:rsidRPr="0026377E">
                    <w:rPr>
                      <w:rFonts w:ascii="Arial" w:eastAsia="Times New Roman" w:hAnsi="Arial" w:cs="Arial"/>
                      <w:i/>
                      <w:iCs/>
                      <w:color w:val="000000" w:themeColor="text1"/>
                      <w:lang w:eastAsia="en-PH"/>
                    </w:rPr>
                    <w:t>Risk Management of Selected Private Hospitals When Grouped According to Designation</w:t>
                  </w:r>
                </w:p>
              </w:tc>
            </w:tr>
            <w:tr w:rsidR="00E62A41" w:rsidRPr="0026377E" w14:paraId="38AE2CAE" w14:textId="77777777" w:rsidTr="004A3913">
              <w:trPr>
                <w:trHeight w:val="212"/>
              </w:trPr>
              <w:tc>
                <w:tcPr>
                  <w:tcW w:w="2024" w:type="dxa"/>
                  <w:tcBorders>
                    <w:top w:val="single" w:sz="4" w:space="0" w:color="auto"/>
                    <w:left w:val="nil"/>
                    <w:bottom w:val="single" w:sz="4" w:space="0" w:color="auto"/>
                    <w:right w:val="nil"/>
                  </w:tcBorders>
                  <w:hideMark/>
                </w:tcPr>
                <w:p w14:paraId="78C7339F" w14:textId="77777777" w:rsidR="00E62A41" w:rsidRPr="0026377E" w:rsidRDefault="00E62A41" w:rsidP="00C40699">
                  <w:pPr>
                    <w:spacing w:after="0" w:line="240" w:lineRule="auto"/>
                    <w:rPr>
                      <w:rFonts w:ascii="Arial" w:eastAsia="Times New Roman" w:hAnsi="Arial" w:cs="Arial"/>
                      <w:color w:val="000000" w:themeColor="text1"/>
                      <w:lang w:eastAsia="en-PH"/>
                    </w:rPr>
                  </w:pPr>
                  <w:r w:rsidRPr="0026377E">
                    <w:rPr>
                      <w:rFonts w:ascii="Arial" w:eastAsia="Times New Roman" w:hAnsi="Arial" w:cs="Arial"/>
                      <w:color w:val="000000" w:themeColor="text1"/>
                      <w:lang w:eastAsia="en-PH"/>
                    </w:rPr>
                    <w:t>Dimension</w:t>
                  </w:r>
                </w:p>
              </w:tc>
              <w:tc>
                <w:tcPr>
                  <w:tcW w:w="2691" w:type="dxa"/>
                  <w:tcBorders>
                    <w:top w:val="single" w:sz="4" w:space="0" w:color="auto"/>
                    <w:left w:val="nil"/>
                    <w:bottom w:val="single" w:sz="4" w:space="0" w:color="auto"/>
                    <w:right w:val="nil"/>
                  </w:tcBorders>
                  <w:hideMark/>
                </w:tcPr>
                <w:p w14:paraId="0D146010" w14:textId="77777777" w:rsidR="00E62A41" w:rsidRPr="0026377E" w:rsidRDefault="00E62A41" w:rsidP="00C40699">
                  <w:pPr>
                    <w:spacing w:after="0" w:line="240" w:lineRule="auto"/>
                    <w:rPr>
                      <w:rFonts w:ascii="Arial" w:eastAsia="Times New Roman" w:hAnsi="Arial" w:cs="Arial"/>
                      <w:color w:val="000000" w:themeColor="text1"/>
                      <w:lang w:eastAsia="en-PH"/>
                    </w:rPr>
                  </w:pPr>
                  <w:r w:rsidRPr="0026377E">
                    <w:rPr>
                      <w:rFonts w:ascii="Arial" w:eastAsia="Times New Roman" w:hAnsi="Arial" w:cs="Arial"/>
                      <w:color w:val="000000" w:themeColor="text1"/>
                      <w:lang w:eastAsia="en-PH"/>
                    </w:rPr>
                    <w:t>Designation</w:t>
                  </w:r>
                </w:p>
              </w:tc>
              <w:tc>
                <w:tcPr>
                  <w:tcW w:w="881" w:type="dxa"/>
                  <w:tcBorders>
                    <w:top w:val="single" w:sz="4" w:space="0" w:color="auto"/>
                    <w:left w:val="nil"/>
                    <w:bottom w:val="single" w:sz="4" w:space="0" w:color="auto"/>
                    <w:right w:val="nil"/>
                  </w:tcBorders>
                  <w:hideMark/>
                </w:tcPr>
                <w:p w14:paraId="61B5FEAE" w14:textId="77777777" w:rsidR="00E62A41" w:rsidRPr="0026377E" w:rsidRDefault="00E62A41" w:rsidP="00C40699">
                  <w:pPr>
                    <w:spacing w:after="0" w:line="240" w:lineRule="auto"/>
                    <w:rPr>
                      <w:rFonts w:ascii="Arial" w:eastAsia="Times New Roman" w:hAnsi="Arial" w:cs="Arial"/>
                      <w:i/>
                      <w:iCs/>
                      <w:color w:val="000000" w:themeColor="text1"/>
                      <w:lang w:eastAsia="en-PH"/>
                    </w:rPr>
                  </w:pPr>
                  <w:r w:rsidRPr="0026377E">
                    <w:rPr>
                      <w:rFonts w:ascii="Arial" w:eastAsia="Times New Roman" w:hAnsi="Arial" w:cs="Arial"/>
                      <w:i/>
                      <w:iCs/>
                      <w:color w:val="000000" w:themeColor="text1"/>
                      <w:lang w:eastAsia="en-PH"/>
                    </w:rPr>
                    <w:t>n</w:t>
                  </w:r>
                </w:p>
              </w:tc>
              <w:tc>
                <w:tcPr>
                  <w:tcW w:w="976" w:type="dxa"/>
                  <w:tcBorders>
                    <w:top w:val="single" w:sz="4" w:space="0" w:color="auto"/>
                    <w:left w:val="nil"/>
                    <w:bottom w:val="single" w:sz="4" w:space="0" w:color="auto"/>
                    <w:right w:val="nil"/>
                  </w:tcBorders>
                  <w:hideMark/>
                </w:tcPr>
                <w:p w14:paraId="1DF8543F" w14:textId="77777777" w:rsidR="00E62A41" w:rsidRPr="0026377E" w:rsidRDefault="00E62A41" w:rsidP="00C40699">
                  <w:pPr>
                    <w:spacing w:after="0" w:line="240" w:lineRule="auto"/>
                    <w:rPr>
                      <w:rFonts w:ascii="Arial" w:eastAsia="Times New Roman" w:hAnsi="Arial" w:cs="Arial"/>
                      <w:i/>
                      <w:iCs/>
                      <w:color w:val="000000" w:themeColor="text1"/>
                      <w:lang w:eastAsia="en-PH"/>
                    </w:rPr>
                  </w:pPr>
                  <w:r w:rsidRPr="0026377E">
                    <w:rPr>
                      <w:rFonts w:ascii="Arial" w:eastAsia="Times New Roman" w:hAnsi="Arial" w:cs="Arial"/>
                      <w:i/>
                      <w:iCs/>
                      <w:color w:val="000000" w:themeColor="text1"/>
                      <w:lang w:eastAsia="en-PH"/>
                    </w:rPr>
                    <w:t>Mean</w:t>
                  </w:r>
                </w:p>
              </w:tc>
              <w:tc>
                <w:tcPr>
                  <w:tcW w:w="976" w:type="dxa"/>
                  <w:tcBorders>
                    <w:top w:val="single" w:sz="4" w:space="0" w:color="auto"/>
                    <w:left w:val="nil"/>
                    <w:bottom w:val="single" w:sz="4" w:space="0" w:color="auto"/>
                    <w:right w:val="nil"/>
                  </w:tcBorders>
                  <w:hideMark/>
                </w:tcPr>
                <w:p w14:paraId="5AC4B21A" w14:textId="77777777" w:rsidR="00E62A41" w:rsidRPr="0026377E" w:rsidRDefault="00E62A41" w:rsidP="00C40699">
                  <w:pPr>
                    <w:spacing w:after="0" w:line="240" w:lineRule="auto"/>
                    <w:rPr>
                      <w:rFonts w:ascii="Arial" w:eastAsia="Times New Roman" w:hAnsi="Arial" w:cs="Arial"/>
                      <w:i/>
                      <w:iCs/>
                      <w:color w:val="000000" w:themeColor="text1"/>
                      <w:lang w:eastAsia="en-PH"/>
                    </w:rPr>
                  </w:pPr>
                  <w:r w:rsidRPr="0026377E">
                    <w:rPr>
                      <w:rFonts w:ascii="Arial" w:eastAsia="Times New Roman" w:hAnsi="Arial" w:cs="Arial"/>
                      <w:i/>
                      <w:iCs/>
                      <w:color w:val="000000" w:themeColor="text1"/>
                      <w:lang w:eastAsia="en-PH"/>
                    </w:rPr>
                    <w:t>SD</w:t>
                  </w:r>
                </w:p>
              </w:tc>
              <w:tc>
                <w:tcPr>
                  <w:tcW w:w="1071" w:type="dxa"/>
                  <w:tcBorders>
                    <w:top w:val="single" w:sz="4" w:space="0" w:color="auto"/>
                    <w:left w:val="nil"/>
                    <w:bottom w:val="single" w:sz="4" w:space="0" w:color="auto"/>
                    <w:right w:val="nil"/>
                  </w:tcBorders>
                  <w:hideMark/>
                </w:tcPr>
                <w:p w14:paraId="46F178A5" w14:textId="77777777" w:rsidR="00E62A41" w:rsidRPr="0026377E" w:rsidRDefault="00E62A41" w:rsidP="00C40699">
                  <w:pPr>
                    <w:spacing w:after="0" w:line="240" w:lineRule="auto"/>
                    <w:rPr>
                      <w:rFonts w:ascii="Arial" w:eastAsia="Times New Roman" w:hAnsi="Arial" w:cs="Arial"/>
                      <w:color w:val="000000" w:themeColor="text1"/>
                      <w:lang w:eastAsia="en-PH"/>
                    </w:rPr>
                  </w:pPr>
                  <w:r w:rsidRPr="0026377E">
                    <w:rPr>
                      <w:rFonts w:ascii="Arial" w:eastAsia="Times New Roman" w:hAnsi="Arial" w:cs="Arial"/>
                      <w:color w:val="000000" w:themeColor="text1"/>
                      <w:lang w:eastAsia="en-PH"/>
                    </w:rPr>
                    <w:t>VI</w:t>
                  </w:r>
                </w:p>
              </w:tc>
            </w:tr>
            <w:tr w:rsidR="00E62A41" w:rsidRPr="0026377E" w14:paraId="307897E4" w14:textId="77777777" w:rsidTr="004A3913">
              <w:trPr>
                <w:trHeight w:val="204"/>
              </w:trPr>
              <w:tc>
                <w:tcPr>
                  <w:tcW w:w="2024" w:type="dxa"/>
                  <w:vMerge w:val="restart"/>
                  <w:tcBorders>
                    <w:top w:val="nil"/>
                    <w:left w:val="nil"/>
                    <w:bottom w:val="nil"/>
                    <w:right w:val="nil"/>
                  </w:tcBorders>
                  <w:hideMark/>
                </w:tcPr>
                <w:p w14:paraId="0CF4E7C8" w14:textId="77777777" w:rsidR="00E62A41" w:rsidRPr="0026377E" w:rsidRDefault="00E62A41" w:rsidP="00C40699">
                  <w:pPr>
                    <w:spacing w:after="0" w:line="240" w:lineRule="auto"/>
                    <w:rPr>
                      <w:rFonts w:ascii="Arial" w:eastAsia="Times New Roman" w:hAnsi="Arial" w:cs="Arial"/>
                      <w:color w:val="000000" w:themeColor="text1"/>
                      <w:lang w:eastAsia="en-PH"/>
                    </w:rPr>
                  </w:pPr>
                  <w:r w:rsidRPr="0026377E">
                    <w:rPr>
                      <w:rFonts w:ascii="Arial" w:eastAsia="Times New Roman" w:hAnsi="Arial" w:cs="Arial"/>
                      <w:color w:val="000000" w:themeColor="text1"/>
                      <w:lang w:eastAsia="en-PH"/>
                    </w:rPr>
                    <w:t>Risk Identification</w:t>
                  </w:r>
                </w:p>
              </w:tc>
              <w:tc>
                <w:tcPr>
                  <w:tcW w:w="2691" w:type="dxa"/>
                  <w:tcBorders>
                    <w:top w:val="nil"/>
                    <w:left w:val="nil"/>
                    <w:bottom w:val="nil"/>
                    <w:right w:val="nil"/>
                  </w:tcBorders>
                  <w:hideMark/>
                </w:tcPr>
                <w:p w14:paraId="2A6C8B98" w14:textId="77777777" w:rsidR="00E62A41" w:rsidRPr="0026377E" w:rsidRDefault="00E62A41" w:rsidP="00C40699">
                  <w:pPr>
                    <w:spacing w:after="0" w:line="240" w:lineRule="auto"/>
                    <w:rPr>
                      <w:rFonts w:ascii="Arial" w:eastAsia="Times New Roman" w:hAnsi="Arial" w:cs="Arial"/>
                      <w:color w:val="000000" w:themeColor="text1"/>
                      <w:lang w:eastAsia="en-PH"/>
                    </w:rPr>
                  </w:pPr>
                  <w:r w:rsidRPr="0026377E">
                    <w:rPr>
                      <w:rFonts w:ascii="Arial" w:eastAsia="Times New Roman" w:hAnsi="Arial" w:cs="Arial"/>
                      <w:color w:val="000000" w:themeColor="text1"/>
                      <w:lang w:eastAsia="en-PH"/>
                    </w:rPr>
                    <w:t>Top Management</w:t>
                  </w:r>
                </w:p>
              </w:tc>
              <w:tc>
                <w:tcPr>
                  <w:tcW w:w="881" w:type="dxa"/>
                  <w:tcBorders>
                    <w:top w:val="nil"/>
                    <w:left w:val="nil"/>
                    <w:bottom w:val="nil"/>
                    <w:right w:val="nil"/>
                  </w:tcBorders>
                  <w:hideMark/>
                </w:tcPr>
                <w:p w14:paraId="213418F1" w14:textId="77777777" w:rsidR="00E62A41" w:rsidRPr="0026377E" w:rsidRDefault="00E62A41" w:rsidP="00C40699">
                  <w:pPr>
                    <w:spacing w:after="0" w:line="240" w:lineRule="auto"/>
                    <w:rPr>
                      <w:rFonts w:ascii="Arial" w:eastAsia="Times New Roman" w:hAnsi="Arial" w:cs="Arial"/>
                      <w:color w:val="000000" w:themeColor="text1"/>
                      <w:lang w:eastAsia="en-PH"/>
                    </w:rPr>
                  </w:pPr>
                  <w:r w:rsidRPr="0026377E">
                    <w:rPr>
                      <w:rFonts w:ascii="Arial" w:eastAsia="Times New Roman" w:hAnsi="Arial" w:cs="Arial"/>
                      <w:color w:val="000000" w:themeColor="text1"/>
                      <w:lang w:eastAsia="en-PH"/>
                    </w:rPr>
                    <w:t>32</w:t>
                  </w:r>
                </w:p>
              </w:tc>
              <w:tc>
                <w:tcPr>
                  <w:tcW w:w="976" w:type="dxa"/>
                  <w:tcBorders>
                    <w:top w:val="nil"/>
                    <w:left w:val="nil"/>
                    <w:bottom w:val="nil"/>
                    <w:right w:val="nil"/>
                  </w:tcBorders>
                  <w:hideMark/>
                </w:tcPr>
                <w:p w14:paraId="66AD9D68" w14:textId="77777777" w:rsidR="00E62A41" w:rsidRPr="0026377E" w:rsidRDefault="00E62A41" w:rsidP="00C40699">
                  <w:pPr>
                    <w:spacing w:after="0" w:line="240" w:lineRule="auto"/>
                    <w:rPr>
                      <w:rFonts w:ascii="Arial" w:eastAsia="Times New Roman" w:hAnsi="Arial" w:cs="Arial"/>
                      <w:color w:val="000000" w:themeColor="text1"/>
                      <w:lang w:eastAsia="en-PH"/>
                    </w:rPr>
                  </w:pPr>
                  <w:r w:rsidRPr="0026377E">
                    <w:rPr>
                      <w:rFonts w:ascii="Arial" w:eastAsia="Times New Roman" w:hAnsi="Arial" w:cs="Arial"/>
                      <w:color w:val="000000" w:themeColor="text1"/>
                      <w:lang w:eastAsia="en-PH"/>
                    </w:rPr>
                    <w:t>3.42</w:t>
                  </w:r>
                </w:p>
              </w:tc>
              <w:tc>
                <w:tcPr>
                  <w:tcW w:w="976" w:type="dxa"/>
                  <w:tcBorders>
                    <w:top w:val="nil"/>
                    <w:left w:val="nil"/>
                    <w:bottom w:val="nil"/>
                    <w:right w:val="nil"/>
                  </w:tcBorders>
                  <w:hideMark/>
                </w:tcPr>
                <w:p w14:paraId="2D7C800A" w14:textId="77777777" w:rsidR="00E62A41" w:rsidRPr="0026377E" w:rsidRDefault="00E62A41" w:rsidP="00C40699">
                  <w:pPr>
                    <w:spacing w:after="0" w:line="240" w:lineRule="auto"/>
                    <w:rPr>
                      <w:rFonts w:ascii="Arial" w:eastAsia="Times New Roman" w:hAnsi="Arial" w:cs="Arial"/>
                      <w:color w:val="000000" w:themeColor="text1"/>
                      <w:lang w:eastAsia="en-PH"/>
                    </w:rPr>
                  </w:pPr>
                  <w:r w:rsidRPr="0026377E">
                    <w:rPr>
                      <w:rFonts w:ascii="Arial" w:eastAsia="Times New Roman" w:hAnsi="Arial" w:cs="Arial"/>
                      <w:color w:val="000000" w:themeColor="text1"/>
                      <w:lang w:eastAsia="en-PH"/>
                    </w:rPr>
                    <w:t>0.37</w:t>
                  </w:r>
                </w:p>
              </w:tc>
              <w:tc>
                <w:tcPr>
                  <w:tcW w:w="1071" w:type="dxa"/>
                  <w:tcBorders>
                    <w:top w:val="nil"/>
                    <w:left w:val="nil"/>
                    <w:bottom w:val="nil"/>
                    <w:right w:val="nil"/>
                  </w:tcBorders>
                  <w:hideMark/>
                </w:tcPr>
                <w:p w14:paraId="1C48D0A2" w14:textId="77777777" w:rsidR="00E62A41" w:rsidRPr="0026377E" w:rsidRDefault="00E62A41" w:rsidP="00C40699">
                  <w:pPr>
                    <w:spacing w:after="0" w:line="240" w:lineRule="auto"/>
                    <w:rPr>
                      <w:rFonts w:ascii="Arial" w:eastAsia="Times New Roman" w:hAnsi="Arial" w:cs="Arial"/>
                      <w:color w:val="000000" w:themeColor="text1"/>
                      <w:lang w:eastAsia="en-PH"/>
                    </w:rPr>
                  </w:pPr>
                  <w:r w:rsidRPr="0026377E">
                    <w:rPr>
                      <w:rFonts w:ascii="Arial" w:eastAsia="Times New Roman" w:hAnsi="Arial" w:cs="Arial"/>
                      <w:color w:val="000000" w:themeColor="text1"/>
                      <w:lang w:eastAsia="en-PH"/>
                    </w:rPr>
                    <w:t>VH</w:t>
                  </w:r>
                </w:p>
              </w:tc>
            </w:tr>
            <w:tr w:rsidR="00E62A41" w:rsidRPr="0026377E" w14:paraId="3698B561" w14:textId="77777777" w:rsidTr="004A3913">
              <w:trPr>
                <w:trHeight w:val="204"/>
              </w:trPr>
              <w:tc>
                <w:tcPr>
                  <w:tcW w:w="2024" w:type="dxa"/>
                  <w:vMerge/>
                  <w:tcBorders>
                    <w:top w:val="nil"/>
                    <w:left w:val="nil"/>
                    <w:bottom w:val="nil"/>
                    <w:right w:val="nil"/>
                  </w:tcBorders>
                  <w:vAlign w:val="center"/>
                  <w:hideMark/>
                </w:tcPr>
                <w:p w14:paraId="1D67D2C8" w14:textId="77777777" w:rsidR="00E62A41" w:rsidRPr="0026377E" w:rsidRDefault="00E62A41" w:rsidP="00C40699">
                  <w:pPr>
                    <w:spacing w:after="0" w:line="240" w:lineRule="auto"/>
                    <w:rPr>
                      <w:rFonts w:ascii="Arial" w:eastAsia="Times New Roman" w:hAnsi="Arial" w:cs="Arial"/>
                      <w:color w:val="000000" w:themeColor="text1"/>
                      <w:lang w:eastAsia="en-PH"/>
                    </w:rPr>
                  </w:pPr>
                </w:p>
              </w:tc>
              <w:tc>
                <w:tcPr>
                  <w:tcW w:w="2691" w:type="dxa"/>
                  <w:tcBorders>
                    <w:top w:val="nil"/>
                    <w:left w:val="nil"/>
                    <w:bottom w:val="nil"/>
                    <w:right w:val="nil"/>
                  </w:tcBorders>
                  <w:hideMark/>
                </w:tcPr>
                <w:p w14:paraId="330E0B0A" w14:textId="77777777" w:rsidR="00E62A41" w:rsidRPr="0026377E" w:rsidRDefault="00E62A41" w:rsidP="00C40699">
                  <w:pPr>
                    <w:spacing w:after="0" w:line="240" w:lineRule="auto"/>
                    <w:rPr>
                      <w:rFonts w:ascii="Arial" w:eastAsia="Times New Roman" w:hAnsi="Arial" w:cs="Arial"/>
                      <w:color w:val="000000" w:themeColor="text1"/>
                      <w:lang w:eastAsia="en-PH"/>
                    </w:rPr>
                  </w:pPr>
                  <w:r w:rsidRPr="0026377E">
                    <w:rPr>
                      <w:rFonts w:ascii="Arial" w:eastAsia="Times New Roman" w:hAnsi="Arial" w:cs="Arial"/>
                      <w:color w:val="000000" w:themeColor="text1"/>
                      <w:lang w:eastAsia="en-PH"/>
                    </w:rPr>
                    <w:t>Middle Management</w:t>
                  </w:r>
                </w:p>
              </w:tc>
              <w:tc>
                <w:tcPr>
                  <w:tcW w:w="881" w:type="dxa"/>
                  <w:tcBorders>
                    <w:top w:val="nil"/>
                    <w:left w:val="nil"/>
                    <w:bottom w:val="nil"/>
                    <w:right w:val="nil"/>
                  </w:tcBorders>
                  <w:hideMark/>
                </w:tcPr>
                <w:p w14:paraId="3CCA43F1" w14:textId="77777777" w:rsidR="00E62A41" w:rsidRPr="0026377E" w:rsidRDefault="00E62A41" w:rsidP="00C40699">
                  <w:pPr>
                    <w:spacing w:after="0" w:line="240" w:lineRule="auto"/>
                    <w:rPr>
                      <w:rFonts w:ascii="Arial" w:eastAsia="Times New Roman" w:hAnsi="Arial" w:cs="Arial"/>
                      <w:color w:val="000000" w:themeColor="text1"/>
                      <w:lang w:eastAsia="en-PH"/>
                    </w:rPr>
                  </w:pPr>
                  <w:r w:rsidRPr="0026377E">
                    <w:rPr>
                      <w:rFonts w:ascii="Arial" w:eastAsia="Times New Roman" w:hAnsi="Arial" w:cs="Arial"/>
                      <w:color w:val="000000" w:themeColor="text1"/>
                      <w:lang w:eastAsia="en-PH"/>
                    </w:rPr>
                    <w:t>138</w:t>
                  </w:r>
                </w:p>
              </w:tc>
              <w:tc>
                <w:tcPr>
                  <w:tcW w:w="976" w:type="dxa"/>
                  <w:tcBorders>
                    <w:top w:val="nil"/>
                    <w:left w:val="nil"/>
                    <w:bottom w:val="nil"/>
                    <w:right w:val="nil"/>
                  </w:tcBorders>
                  <w:hideMark/>
                </w:tcPr>
                <w:p w14:paraId="369D4F11" w14:textId="77777777" w:rsidR="00E62A41" w:rsidRPr="0026377E" w:rsidRDefault="00E62A41" w:rsidP="00C40699">
                  <w:pPr>
                    <w:spacing w:after="0" w:line="240" w:lineRule="auto"/>
                    <w:rPr>
                      <w:rFonts w:ascii="Arial" w:eastAsia="Times New Roman" w:hAnsi="Arial" w:cs="Arial"/>
                      <w:color w:val="000000" w:themeColor="text1"/>
                      <w:lang w:eastAsia="en-PH"/>
                    </w:rPr>
                  </w:pPr>
                  <w:r w:rsidRPr="0026377E">
                    <w:rPr>
                      <w:rFonts w:ascii="Arial" w:eastAsia="Times New Roman" w:hAnsi="Arial" w:cs="Arial"/>
                      <w:color w:val="000000" w:themeColor="text1"/>
                      <w:lang w:eastAsia="en-PH"/>
                    </w:rPr>
                    <w:t>3.54</w:t>
                  </w:r>
                </w:p>
              </w:tc>
              <w:tc>
                <w:tcPr>
                  <w:tcW w:w="976" w:type="dxa"/>
                  <w:tcBorders>
                    <w:top w:val="nil"/>
                    <w:left w:val="nil"/>
                    <w:bottom w:val="nil"/>
                    <w:right w:val="nil"/>
                  </w:tcBorders>
                  <w:hideMark/>
                </w:tcPr>
                <w:p w14:paraId="4BEF02D6" w14:textId="77777777" w:rsidR="00E62A41" w:rsidRPr="0026377E" w:rsidRDefault="00E62A41" w:rsidP="00C40699">
                  <w:pPr>
                    <w:spacing w:after="0" w:line="240" w:lineRule="auto"/>
                    <w:rPr>
                      <w:rFonts w:ascii="Arial" w:eastAsia="Times New Roman" w:hAnsi="Arial" w:cs="Arial"/>
                      <w:color w:val="000000" w:themeColor="text1"/>
                      <w:lang w:eastAsia="en-PH"/>
                    </w:rPr>
                  </w:pPr>
                  <w:r w:rsidRPr="0026377E">
                    <w:rPr>
                      <w:rFonts w:ascii="Arial" w:eastAsia="Times New Roman" w:hAnsi="Arial" w:cs="Arial"/>
                      <w:color w:val="000000" w:themeColor="text1"/>
                      <w:lang w:eastAsia="en-PH"/>
                    </w:rPr>
                    <w:t>0.34</w:t>
                  </w:r>
                </w:p>
              </w:tc>
              <w:tc>
                <w:tcPr>
                  <w:tcW w:w="1071" w:type="dxa"/>
                  <w:tcBorders>
                    <w:top w:val="nil"/>
                    <w:left w:val="nil"/>
                    <w:bottom w:val="nil"/>
                    <w:right w:val="nil"/>
                  </w:tcBorders>
                  <w:hideMark/>
                </w:tcPr>
                <w:p w14:paraId="2B4CA668" w14:textId="77777777" w:rsidR="00E62A41" w:rsidRPr="0026377E" w:rsidRDefault="00E62A41" w:rsidP="00C40699">
                  <w:pPr>
                    <w:spacing w:after="0" w:line="240" w:lineRule="auto"/>
                    <w:rPr>
                      <w:rFonts w:ascii="Arial" w:eastAsia="Times New Roman" w:hAnsi="Arial" w:cs="Arial"/>
                      <w:color w:val="000000" w:themeColor="text1"/>
                      <w:lang w:eastAsia="en-PH"/>
                    </w:rPr>
                  </w:pPr>
                  <w:r w:rsidRPr="0026377E">
                    <w:rPr>
                      <w:rFonts w:ascii="Arial" w:eastAsia="Times New Roman" w:hAnsi="Arial" w:cs="Arial"/>
                      <w:color w:val="000000" w:themeColor="text1"/>
                      <w:lang w:eastAsia="en-PH"/>
                    </w:rPr>
                    <w:t>VH</w:t>
                  </w:r>
                </w:p>
              </w:tc>
            </w:tr>
            <w:tr w:rsidR="00E62A41" w:rsidRPr="0026377E" w14:paraId="7CBF7EE7" w14:textId="77777777" w:rsidTr="004A3913">
              <w:trPr>
                <w:trHeight w:val="204"/>
              </w:trPr>
              <w:tc>
                <w:tcPr>
                  <w:tcW w:w="2024" w:type="dxa"/>
                  <w:vMerge/>
                  <w:tcBorders>
                    <w:top w:val="nil"/>
                    <w:left w:val="nil"/>
                    <w:bottom w:val="nil"/>
                    <w:right w:val="nil"/>
                  </w:tcBorders>
                  <w:vAlign w:val="center"/>
                  <w:hideMark/>
                </w:tcPr>
                <w:p w14:paraId="1B731CA9" w14:textId="77777777" w:rsidR="00E62A41" w:rsidRPr="0026377E" w:rsidRDefault="00E62A41" w:rsidP="00C40699">
                  <w:pPr>
                    <w:spacing w:after="0" w:line="240" w:lineRule="auto"/>
                    <w:rPr>
                      <w:rFonts w:ascii="Arial" w:eastAsia="Times New Roman" w:hAnsi="Arial" w:cs="Arial"/>
                      <w:color w:val="000000" w:themeColor="text1"/>
                      <w:lang w:eastAsia="en-PH"/>
                    </w:rPr>
                  </w:pPr>
                </w:p>
              </w:tc>
              <w:tc>
                <w:tcPr>
                  <w:tcW w:w="2691" w:type="dxa"/>
                  <w:tcBorders>
                    <w:top w:val="nil"/>
                    <w:left w:val="nil"/>
                    <w:bottom w:val="nil"/>
                    <w:right w:val="nil"/>
                  </w:tcBorders>
                  <w:hideMark/>
                </w:tcPr>
                <w:p w14:paraId="2A1F51BE" w14:textId="77777777" w:rsidR="00E62A41" w:rsidRPr="0026377E" w:rsidRDefault="00E62A41" w:rsidP="00C40699">
                  <w:pPr>
                    <w:spacing w:after="0" w:line="240" w:lineRule="auto"/>
                    <w:rPr>
                      <w:rFonts w:ascii="Arial" w:eastAsia="Times New Roman" w:hAnsi="Arial" w:cs="Arial"/>
                      <w:color w:val="000000" w:themeColor="text1"/>
                      <w:lang w:eastAsia="en-PH"/>
                    </w:rPr>
                  </w:pPr>
                  <w:r w:rsidRPr="0026377E">
                    <w:rPr>
                      <w:rFonts w:ascii="Arial" w:eastAsia="Times New Roman" w:hAnsi="Arial" w:cs="Arial"/>
                      <w:color w:val="000000" w:themeColor="text1"/>
                      <w:lang w:eastAsia="en-PH"/>
                    </w:rPr>
                    <w:t>Staff</w:t>
                  </w:r>
                </w:p>
              </w:tc>
              <w:tc>
                <w:tcPr>
                  <w:tcW w:w="881" w:type="dxa"/>
                  <w:tcBorders>
                    <w:top w:val="nil"/>
                    <w:left w:val="nil"/>
                    <w:bottom w:val="nil"/>
                    <w:right w:val="nil"/>
                  </w:tcBorders>
                  <w:hideMark/>
                </w:tcPr>
                <w:p w14:paraId="0E8FB168" w14:textId="77777777" w:rsidR="00E62A41" w:rsidRPr="0026377E" w:rsidRDefault="00E62A41" w:rsidP="00C40699">
                  <w:pPr>
                    <w:spacing w:after="0" w:line="240" w:lineRule="auto"/>
                    <w:rPr>
                      <w:rFonts w:ascii="Arial" w:eastAsia="Times New Roman" w:hAnsi="Arial" w:cs="Arial"/>
                      <w:color w:val="000000" w:themeColor="text1"/>
                      <w:lang w:eastAsia="en-PH"/>
                    </w:rPr>
                  </w:pPr>
                  <w:r w:rsidRPr="0026377E">
                    <w:rPr>
                      <w:rFonts w:ascii="Arial" w:eastAsia="Times New Roman" w:hAnsi="Arial" w:cs="Arial"/>
                      <w:color w:val="000000" w:themeColor="text1"/>
                      <w:lang w:eastAsia="en-PH"/>
                    </w:rPr>
                    <w:t>168</w:t>
                  </w:r>
                </w:p>
              </w:tc>
              <w:tc>
                <w:tcPr>
                  <w:tcW w:w="976" w:type="dxa"/>
                  <w:tcBorders>
                    <w:top w:val="nil"/>
                    <w:left w:val="nil"/>
                    <w:bottom w:val="nil"/>
                    <w:right w:val="nil"/>
                  </w:tcBorders>
                  <w:hideMark/>
                </w:tcPr>
                <w:p w14:paraId="39958BEB" w14:textId="77777777" w:rsidR="00E62A41" w:rsidRPr="0026377E" w:rsidRDefault="00E62A41" w:rsidP="00C40699">
                  <w:pPr>
                    <w:spacing w:after="0" w:line="240" w:lineRule="auto"/>
                    <w:rPr>
                      <w:rFonts w:ascii="Arial" w:eastAsia="Times New Roman" w:hAnsi="Arial" w:cs="Arial"/>
                      <w:color w:val="000000" w:themeColor="text1"/>
                      <w:lang w:eastAsia="en-PH"/>
                    </w:rPr>
                  </w:pPr>
                  <w:r w:rsidRPr="0026377E">
                    <w:rPr>
                      <w:rFonts w:ascii="Arial" w:eastAsia="Times New Roman" w:hAnsi="Arial" w:cs="Arial"/>
                      <w:color w:val="000000" w:themeColor="text1"/>
                      <w:lang w:eastAsia="en-PH"/>
                    </w:rPr>
                    <w:t>3.48</w:t>
                  </w:r>
                </w:p>
              </w:tc>
              <w:tc>
                <w:tcPr>
                  <w:tcW w:w="976" w:type="dxa"/>
                  <w:tcBorders>
                    <w:top w:val="nil"/>
                    <w:left w:val="nil"/>
                    <w:bottom w:val="nil"/>
                    <w:right w:val="nil"/>
                  </w:tcBorders>
                  <w:hideMark/>
                </w:tcPr>
                <w:p w14:paraId="3925857F" w14:textId="77777777" w:rsidR="00E62A41" w:rsidRPr="0026377E" w:rsidRDefault="00E62A41" w:rsidP="00C40699">
                  <w:pPr>
                    <w:spacing w:after="0" w:line="240" w:lineRule="auto"/>
                    <w:rPr>
                      <w:rFonts w:ascii="Arial" w:eastAsia="Times New Roman" w:hAnsi="Arial" w:cs="Arial"/>
                      <w:color w:val="000000" w:themeColor="text1"/>
                      <w:lang w:eastAsia="en-PH"/>
                    </w:rPr>
                  </w:pPr>
                  <w:r w:rsidRPr="0026377E">
                    <w:rPr>
                      <w:rFonts w:ascii="Arial" w:eastAsia="Times New Roman" w:hAnsi="Arial" w:cs="Arial"/>
                      <w:color w:val="000000" w:themeColor="text1"/>
                      <w:lang w:eastAsia="en-PH"/>
                    </w:rPr>
                    <w:t>0.35</w:t>
                  </w:r>
                </w:p>
              </w:tc>
              <w:tc>
                <w:tcPr>
                  <w:tcW w:w="1071" w:type="dxa"/>
                  <w:tcBorders>
                    <w:top w:val="nil"/>
                    <w:left w:val="nil"/>
                    <w:bottom w:val="nil"/>
                    <w:right w:val="nil"/>
                  </w:tcBorders>
                  <w:hideMark/>
                </w:tcPr>
                <w:p w14:paraId="6F7F2BC8" w14:textId="77777777" w:rsidR="00E62A41" w:rsidRPr="0026377E" w:rsidRDefault="00E62A41" w:rsidP="00C40699">
                  <w:pPr>
                    <w:spacing w:after="0" w:line="240" w:lineRule="auto"/>
                    <w:rPr>
                      <w:rFonts w:ascii="Arial" w:eastAsia="Times New Roman" w:hAnsi="Arial" w:cs="Arial"/>
                      <w:color w:val="000000" w:themeColor="text1"/>
                      <w:lang w:eastAsia="en-PH"/>
                    </w:rPr>
                  </w:pPr>
                  <w:r w:rsidRPr="0026377E">
                    <w:rPr>
                      <w:rFonts w:ascii="Arial" w:eastAsia="Times New Roman" w:hAnsi="Arial" w:cs="Arial"/>
                      <w:color w:val="000000" w:themeColor="text1"/>
                      <w:lang w:eastAsia="en-PH"/>
                    </w:rPr>
                    <w:t>VH</w:t>
                  </w:r>
                </w:p>
              </w:tc>
            </w:tr>
            <w:tr w:rsidR="00E62A41" w:rsidRPr="0026377E" w14:paraId="7C6B065B" w14:textId="77777777" w:rsidTr="004A3913">
              <w:trPr>
                <w:trHeight w:val="204"/>
              </w:trPr>
              <w:tc>
                <w:tcPr>
                  <w:tcW w:w="2024" w:type="dxa"/>
                  <w:vMerge w:val="restart"/>
                  <w:tcBorders>
                    <w:top w:val="nil"/>
                    <w:left w:val="nil"/>
                    <w:bottom w:val="nil"/>
                    <w:right w:val="nil"/>
                  </w:tcBorders>
                  <w:hideMark/>
                </w:tcPr>
                <w:p w14:paraId="59746FCF" w14:textId="77777777" w:rsidR="00E62A41" w:rsidRPr="0026377E" w:rsidRDefault="00E62A41" w:rsidP="00C40699">
                  <w:pPr>
                    <w:spacing w:after="0" w:line="240" w:lineRule="auto"/>
                    <w:rPr>
                      <w:rFonts w:ascii="Arial" w:eastAsia="Times New Roman" w:hAnsi="Arial" w:cs="Arial"/>
                      <w:color w:val="000000" w:themeColor="text1"/>
                      <w:lang w:eastAsia="en-PH"/>
                    </w:rPr>
                  </w:pPr>
                  <w:r w:rsidRPr="0026377E">
                    <w:rPr>
                      <w:rFonts w:ascii="Arial" w:eastAsia="Times New Roman" w:hAnsi="Arial" w:cs="Arial"/>
                      <w:color w:val="000000" w:themeColor="text1"/>
                      <w:lang w:eastAsia="en-PH"/>
                    </w:rPr>
                    <w:t>Risk Mitigation Strategies</w:t>
                  </w:r>
                </w:p>
              </w:tc>
              <w:tc>
                <w:tcPr>
                  <w:tcW w:w="2691" w:type="dxa"/>
                  <w:tcBorders>
                    <w:top w:val="nil"/>
                    <w:left w:val="nil"/>
                    <w:bottom w:val="nil"/>
                    <w:right w:val="nil"/>
                  </w:tcBorders>
                  <w:hideMark/>
                </w:tcPr>
                <w:p w14:paraId="62F236D5" w14:textId="77777777" w:rsidR="00E62A41" w:rsidRPr="0026377E" w:rsidRDefault="00E62A41" w:rsidP="00C40699">
                  <w:pPr>
                    <w:spacing w:after="0" w:line="240" w:lineRule="auto"/>
                    <w:rPr>
                      <w:rFonts w:ascii="Arial" w:eastAsia="Times New Roman" w:hAnsi="Arial" w:cs="Arial"/>
                      <w:color w:val="000000" w:themeColor="text1"/>
                      <w:lang w:eastAsia="en-PH"/>
                    </w:rPr>
                  </w:pPr>
                  <w:r w:rsidRPr="0026377E">
                    <w:rPr>
                      <w:rFonts w:ascii="Arial" w:eastAsia="Times New Roman" w:hAnsi="Arial" w:cs="Arial"/>
                      <w:color w:val="000000" w:themeColor="text1"/>
                      <w:lang w:eastAsia="en-PH"/>
                    </w:rPr>
                    <w:t>Top Management</w:t>
                  </w:r>
                </w:p>
              </w:tc>
              <w:tc>
                <w:tcPr>
                  <w:tcW w:w="881" w:type="dxa"/>
                  <w:tcBorders>
                    <w:top w:val="nil"/>
                    <w:left w:val="nil"/>
                    <w:bottom w:val="nil"/>
                    <w:right w:val="nil"/>
                  </w:tcBorders>
                  <w:hideMark/>
                </w:tcPr>
                <w:p w14:paraId="012E7308" w14:textId="77777777" w:rsidR="00E62A41" w:rsidRPr="0026377E" w:rsidRDefault="00E62A41" w:rsidP="00C40699">
                  <w:pPr>
                    <w:spacing w:after="0" w:line="240" w:lineRule="auto"/>
                    <w:rPr>
                      <w:rFonts w:ascii="Arial" w:eastAsia="Times New Roman" w:hAnsi="Arial" w:cs="Arial"/>
                      <w:color w:val="000000" w:themeColor="text1"/>
                      <w:lang w:eastAsia="en-PH"/>
                    </w:rPr>
                  </w:pPr>
                  <w:r w:rsidRPr="0026377E">
                    <w:rPr>
                      <w:rFonts w:ascii="Arial" w:eastAsia="Times New Roman" w:hAnsi="Arial" w:cs="Arial"/>
                      <w:color w:val="000000" w:themeColor="text1"/>
                      <w:lang w:eastAsia="en-PH"/>
                    </w:rPr>
                    <w:t>32</w:t>
                  </w:r>
                </w:p>
              </w:tc>
              <w:tc>
                <w:tcPr>
                  <w:tcW w:w="976" w:type="dxa"/>
                  <w:tcBorders>
                    <w:top w:val="nil"/>
                    <w:left w:val="nil"/>
                    <w:bottom w:val="nil"/>
                    <w:right w:val="nil"/>
                  </w:tcBorders>
                  <w:hideMark/>
                </w:tcPr>
                <w:p w14:paraId="6DFFB1BA" w14:textId="77777777" w:rsidR="00E62A41" w:rsidRPr="0026377E" w:rsidRDefault="00E62A41" w:rsidP="00C40699">
                  <w:pPr>
                    <w:spacing w:after="0" w:line="240" w:lineRule="auto"/>
                    <w:rPr>
                      <w:rFonts w:ascii="Arial" w:eastAsia="Times New Roman" w:hAnsi="Arial" w:cs="Arial"/>
                      <w:color w:val="000000" w:themeColor="text1"/>
                      <w:lang w:eastAsia="en-PH"/>
                    </w:rPr>
                  </w:pPr>
                  <w:r w:rsidRPr="0026377E">
                    <w:rPr>
                      <w:rFonts w:ascii="Arial" w:eastAsia="Times New Roman" w:hAnsi="Arial" w:cs="Arial"/>
                      <w:color w:val="000000" w:themeColor="text1"/>
                      <w:lang w:eastAsia="en-PH"/>
                    </w:rPr>
                    <w:t>3.53</w:t>
                  </w:r>
                </w:p>
              </w:tc>
              <w:tc>
                <w:tcPr>
                  <w:tcW w:w="976" w:type="dxa"/>
                  <w:tcBorders>
                    <w:top w:val="nil"/>
                    <w:left w:val="nil"/>
                    <w:bottom w:val="nil"/>
                    <w:right w:val="nil"/>
                  </w:tcBorders>
                  <w:hideMark/>
                </w:tcPr>
                <w:p w14:paraId="055212C7" w14:textId="77777777" w:rsidR="00E62A41" w:rsidRPr="0026377E" w:rsidRDefault="00E62A41" w:rsidP="00C40699">
                  <w:pPr>
                    <w:spacing w:after="0" w:line="240" w:lineRule="auto"/>
                    <w:rPr>
                      <w:rFonts w:ascii="Arial" w:eastAsia="Times New Roman" w:hAnsi="Arial" w:cs="Arial"/>
                      <w:color w:val="000000" w:themeColor="text1"/>
                      <w:lang w:eastAsia="en-PH"/>
                    </w:rPr>
                  </w:pPr>
                  <w:r w:rsidRPr="0026377E">
                    <w:rPr>
                      <w:rFonts w:ascii="Arial" w:eastAsia="Times New Roman" w:hAnsi="Arial" w:cs="Arial"/>
                      <w:color w:val="000000" w:themeColor="text1"/>
                      <w:lang w:eastAsia="en-PH"/>
                    </w:rPr>
                    <w:t>0.35</w:t>
                  </w:r>
                </w:p>
              </w:tc>
              <w:tc>
                <w:tcPr>
                  <w:tcW w:w="1071" w:type="dxa"/>
                  <w:tcBorders>
                    <w:top w:val="nil"/>
                    <w:left w:val="nil"/>
                    <w:bottom w:val="nil"/>
                    <w:right w:val="nil"/>
                  </w:tcBorders>
                  <w:hideMark/>
                </w:tcPr>
                <w:p w14:paraId="38A71204" w14:textId="77777777" w:rsidR="00E62A41" w:rsidRPr="0026377E" w:rsidRDefault="00E62A41" w:rsidP="00C40699">
                  <w:pPr>
                    <w:spacing w:after="0" w:line="240" w:lineRule="auto"/>
                    <w:rPr>
                      <w:rFonts w:ascii="Arial" w:eastAsia="Times New Roman" w:hAnsi="Arial" w:cs="Arial"/>
                      <w:color w:val="000000" w:themeColor="text1"/>
                      <w:lang w:eastAsia="en-PH"/>
                    </w:rPr>
                  </w:pPr>
                  <w:r w:rsidRPr="0026377E">
                    <w:rPr>
                      <w:rFonts w:ascii="Arial" w:eastAsia="Times New Roman" w:hAnsi="Arial" w:cs="Arial"/>
                      <w:color w:val="000000" w:themeColor="text1"/>
                      <w:lang w:eastAsia="en-PH"/>
                    </w:rPr>
                    <w:t>VH</w:t>
                  </w:r>
                </w:p>
              </w:tc>
            </w:tr>
            <w:tr w:rsidR="00E62A41" w:rsidRPr="0026377E" w14:paraId="7E301828" w14:textId="77777777" w:rsidTr="004A3913">
              <w:trPr>
                <w:trHeight w:val="204"/>
              </w:trPr>
              <w:tc>
                <w:tcPr>
                  <w:tcW w:w="2024" w:type="dxa"/>
                  <w:vMerge/>
                  <w:tcBorders>
                    <w:top w:val="nil"/>
                    <w:left w:val="nil"/>
                    <w:bottom w:val="nil"/>
                    <w:right w:val="nil"/>
                  </w:tcBorders>
                  <w:vAlign w:val="center"/>
                  <w:hideMark/>
                </w:tcPr>
                <w:p w14:paraId="30DFC845" w14:textId="77777777" w:rsidR="00E62A41" w:rsidRPr="0026377E" w:rsidRDefault="00E62A41" w:rsidP="00C40699">
                  <w:pPr>
                    <w:spacing w:after="0" w:line="240" w:lineRule="auto"/>
                    <w:rPr>
                      <w:rFonts w:ascii="Arial" w:eastAsia="Times New Roman" w:hAnsi="Arial" w:cs="Arial"/>
                      <w:color w:val="000000" w:themeColor="text1"/>
                      <w:lang w:eastAsia="en-PH"/>
                    </w:rPr>
                  </w:pPr>
                </w:p>
              </w:tc>
              <w:tc>
                <w:tcPr>
                  <w:tcW w:w="2691" w:type="dxa"/>
                  <w:tcBorders>
                    <w:top w:val="nil"/>
                    <w:left w:val="nil"/>
                    <w:bottom w:val="nil"/>
                    <w:right w:val="nil"/>
                  </w:tcBorders>
                  <w:hideMark/>
                </w:tcPr>
                <w:p w14:paraId="1412D89C" w14:textId="77777777" w:rsidR="00E62A41" w:rsidRPr="0026377E" w:rsidRDefault="00E62A41" w:rsidP="00C40699">
                  <w:pPr>
                    <w:spacing w:after="0" w:line="240" w:lineRule="auto"/>
                    <w:rPr>
                      <w:rFonts w:ascii="Arial" w:eastAsia="Times New Roman" w:hAnsi="Arial" w:cs="Arial"/>
                      <w:color w:val="000000" w:themeColor="text1"/>
                      <w:lang w:eastAsia="en-PH"/>
                    </w:rPr>
                  </w:pPr>
                  <w:r w:rsidRPr="0026377E">
                    <w:rPr>
                      <w:rFonts w:ascii="Arial" w:eastAsia="Times New Roman" w:hAnsi="Arial" w:cs="Arial"/>
                      <w:color w:val="000000" w:themeColor="text1"/>
                      <w:lang w:eastAsia="en-PH"/>
                    </w:rPr>
                    <w:t>Middle Management</w:t>
                  </w:r>
                </w:p>
              </w:tc>
              <w:tc>
                <w:tcPr>
                  <w:tcW w:w="881" w:type="dxa"/>
                  <w:tcBorders>
                    <w:top w:val="nil"/>
                    <w:left w:val="nil"/>
                    <w:bottom w:val="nil"/>
                    <w:right w:val="nil"/>
                  </w:tcBorders>
                  <w:hideMark/>
                </w:tcPr>
                <w:p w14:paraId="320C8E79" w14:textId="77777777" w:rsidR="00E62A41" w:rsidRPr="0026377E" w:rsidRDefault="00E62A41" w:rsidP="00C40699">
                  <w:pPr>
                    <w:spacing w:after="0" w:line="240" w:lineRule="auto"/>
                    <w:rPr>
                      <w:rFonts w:ascii="Arial" w:eastAsia="Times New Roman" w:hAnsi="Arial" w:cs="Arial"/>
                      <w:color w:val="000000" w:themeColor="text1"/>
                      <w:lang w:eastAsia="en-PH"/>
                    </w:rPr>
                  </w:pPr>
                  <w:r w:rsidRPr="0026377E">
                    <w:rPr>
                      <w:rFonts w:ascii="Arial" w:eastAsia="Times New Roman" w:hAnsi="Arial" w:cs="Arial"/>
                      <w:color w:val="000000" w:themeColor="text1"/>
                      <w:lang w:eastAsia="en-PH"/>
                    </w:rPr>
                    <w:t>138</w:t>
                  </w:r>
                </w:p>
              </w:tc>
              <w:tc>
                <w:tcPr>
                  <w:tcW w:w="976" w:type="dxa"/>
                  <w:tcBorders>
                    <w:top w:val="nil"/>
                    <w:left w:val="nil"/>
                    <w:bottom w:val="nil"/>
                    <w:right w:val="nil"/>
                  </w:tcBorders>
                  <w:hideMark/>
                </w:tcPr>
                <w:p w14:paraId="26C27B78" w14:textId="77777777" w:rsidR="00E62A41" w:rsidRPr="0026377E" w:rsidRDefault="00E62A41" w:rsidP="00C40699">
                  <w:pPr>
                    <w:spacing w:after="0" w:line="240" w:lineRule="auto"/>
                    <w:rPr>
                      <w:rFonts w:ascii="Arial" w:eastAsia="Times New Roman" w:hAnsi="Arial" w:cs="Arial"/>
                      <w:color w:val="000000" w:themeColor="text1"/>
                      <w:lang w:eastAsia="en-PH"/>
                    </w:rPr>
                  </w:pPr>
                  <w:r w:rsidRPr="0026377E">
                    <w:rPr>
                      <w:rFonts w:ascii="Arial" w:eastAsia="Times New Roman" w:hAnsi="Arial" w:cs="Arial"/>
                      <w:color w:val="000000" w:themeColor="text1"/>
                      <w:lang w:eastAsia="en-PH"/>
                    </w:rPr>
                    <w:t>3.55</w:t>
                  </w:r>
                </w:p>
              </w:tc>
              <w:tc>
                <w:tcPr>
                  <w:tcW w:w="976" w:type="dxa"/>
                  <w:tcBorders>
                    <w:top w:val="nil"/>
                    <w:left w:val="nil"/>
                    <w:bottom w:val="nil"/>
                    <w:right w:val="nil"/>
                  </w:tcBorders>
                  <w:hideMark/>
                </w:tcPr>
                <w:p w14:paraId="0E077753" w14:textId="77777777" w:rsidR="00E62A41" w:rsidRPr="0026377E" w:rsidRDefault="00E62A41" w:rsidP="00C40699">
                  <w:pPr>
                    <w:spacing w:after="0" w:line="240" w:lineRule="auto"/>
                    <w:rPr>
                      <w:rFonts w:ascii="Arial" w:eastAsia="Times New Roman" w:hAnsi="Arial" w:cs="Arial"/>
                      <w:color w:val="000000" w:themeColor="text1"/>
                      <w:lang w:eastAsia="en-PH"/>
                    </w:rPr>
                  </w:pPr>
                  <w:r w:rsidRPr="0026377E">
                    <w:rPr>
                      <w:rFonts w:ascii="Arial" w:eastAsia="Times New Roman" w:hAnsi="Arial" w:cs="Arial"/>
                      <w:color w:val="000000" w:themeColor="text1"/>
                      <w:lang w:eastAsia="en-PH"/>
                    </w:rPr>
                    <w:t>0.36</w:t>
                  </w:r>
                </w:p>
              </w:tc>
              <w:tc>
                <w:tcPr>
                  <w:tcW w:w="1071" w:type="dxa"/>
                  <w:tcBorders>
                    <w:top w:val="nil"/>
                    <w:left w:val="nil"/>
                    <w:bottom w:val="nil"/>
                    <w:right w:val="nil"/>
                  </w:tcBorders>
                  <w:hideMark/>
                </w:tcPr>
                <w:p w14:paraId="4F795EA1" w14:textId="77777777" w:rsidR="00E62A41" w:rsidRPr="0026377E" w:rsidRDefault="00E62A41" w:rsidP="00C40699">
                  <w:pPr>
                    <w:spacing w:after="0" w:line="240" w:lineRule="auto"/>
                    <w:rPr>
                      <w:rFonts w:ascii="Arial" w:eastAsia="Times New Roman" w:hAnsi="Arial" w:cs="Arial"/>
                      <w:color w:val="000000" w:themeColor="text1"/>
                      <w:lang w:eastAsia="en-PH"/>
                    </w:rPr>
                  </w:pPr>
                  <w:r w:rsidRPr="0026377E">
                    <w:rPr>
                      <w:rFonts w:ascii="Arial" w:eastAsia="Times New Roman" w:hAnsi="Arial" w:cs="Arial"/>
                      <w:color w:val="000000" w:themeColor="text1"/>
                      <w:lang w:eastAsia="en-PH"/>
                    </w:rPr>
                    <w:t>VH</w:t>
                  </w:r>
                </w:p>
              </w:tc>
            </w:tr>
            <w:tr w:rsidR="00E62A41" w:rsidRPr="0026377E" w14:paraId="7E966295" w14:textId="77777777" w:rsidTr="004A3913">
              <w:trPr>
                <w:trHeight w:val="204"/>
              </w:trPr>
              <w:tc>
                <w:tcPr>
                  <w:tcW w:w="2024" w:type="dxa"/>
                  <w:vMerge/>
                  <w:tcBorders>
                    <w:top w:val="nil"/>
                    <w:left w:val="nil"/>
                    <w:bottom w:val="nil"/>
                    <w:right w:val="nil"/>
                  </w:tcBorders>
                  <w:vAlign w:val="center"/>
                  <w:hideMark/>
                </w:tcPr>
                <w:p w14:paraId="161BB649" w14:textId="77777777" w:rsidR="00E62A41" w:rsidRPr="0026377E" w:rsidRDefault="00E62A41" w:rsidP="00C40699">
                  <w:pPr>
                    <w:spacing w:after="0" w:line="240" w:lineRule="auto"/>
                    <w:rPr>
                      <w:rFonts w:ascii="Arial" w:eastAsia="Times New Roman" w:hAnsi="Arial" w:cs="Arial"/>
                      <w:color w:val="000000" w:themeColor="text1"/>
                      <w:lang w:eastAsia="en-PH"/>
                    </w:rPr>
                  </w:pPr>
                </w:p>
              </w:tc>
              <w:tc>
                <w:tcPr>
                  <w:tcW w:w="2691" w:type="dxa"/>
                  <w:tcBorders>
                    <w:top w:val="nil"/>
                    <w:left w:val="nil"/>
                    <w:bottom w:val="nil"/>
                    <w:right w:val="nil"/>
                  </w:tcBorders>
                  <w:hideMark/>
                </w:tcPr>
                <w:p w14:paraId="402CDCD2" w14:textId="77777777" w:rsidR="00E62A41" w:rsidRPr="0026377E" w:rsidRDefault="00E62A41" w:rsidP="00C40699">
                  <w:pPr>
                    <w:spacing w:after="0" w:line="240" w:lineRule="auto"/>
                    <w:rPr>
                      <w:rFonts w:ascii="Arial" w:eastAsia="Times New Roman" w:hAnsi="Arial" w:cs="Arial"/>
                      <w:color w:val="000000" w:themeColor="text1"/>
                      <w:lang w:eastAsia="en-PH"/>
                    </w:rPr>
                  </w:pPr>
                  <w:r w:rsidRPr="0026377E">
                    <w:rPr>
                      <w:rFonts w:ascii="Arial" w:eastAsia="Times New Roman" w:hAnsi="Arial" w:cs="Arial"/>
                      <w:color w:val="000000" w:themeColor="text1"/>
                      <w:lang w:eastAsia="en-PH"/>
                    </w:rPr>
                    <w:t>Staff</w:t>
                  </w:r>
                </w:p>
              </w:tc>
              <w:tc>
                <w:tcPr>
                  <w:tcW w:w="881" w:type="dxa"/>
                  <w:tcBorders>
                    <w:top w:val="nil"/>
                    <w:left w:val="nil"/>
                    <w:bottom w:val="nil"/>
                    <w:right w:val="nil"/>
                  </w:tcBorders>
                  <w:hideMark/>
                </w:tcPr>
                <w:p w14:paraId="14203703" w14:textId="77777777" w:rsidR="00E62A41" w:rsidRPr="0026377E" w:rsidRDefault="00E62A41" w:rsidP="00C40699">
                  <w:pPr>
                    <w:spacing w:after="0" w:line="240" w:lineRule="auto"/>
                    <w:rPr>
                      <w:rFonts w:ascii="Arial" w:eastAsia="Times New Roman" w:hAnsi="Arial" w:cs="Arial"/>
                      <w:color w:val="000000" w:themeColor="text1"/>
                      <w:lang w:eastAsia="en-PH"/>
                    </w:rPr>
                  </w:pPr>
                  <w:r w:rsidRPr="0026377E">
                    <w:rPr>
                      <w:rFonts w:ascii="Arial" w:eastAsia="Times New Roman" w:hAnsi="Arial" w:cs="Arial"/>
                      <w:color w:val="000000" w:themeColor="text1"/>
                      <w:lang w:eastAsia="en-PH"/>
                    </w:rPr>
                    <w:t>168</w:t>
                  </w:r>
                </w:p>
              </w:tc>
              <w:tc>
                <w:tcPr>
                  <w:tcW w:w="976" w:type="dxa"/>
                  <w:tcBorders>
                    <w:top w:val="nil"/>
                    <w:left w:val="nil"/>
                    <w:bottom w:val="nil"/>
                    <w:right w:val="nil"/>
                  </w:tcBorders>
                  <w:hideMark/>
                </w:tcPr>
                <w:p w14:paraId="32EB35F2" w14:textId="77777777" w:rsidR="00E62A41" w:rsidRPr="0026377E" w:rsidRDefault="00E62A41" w:rsidP="00C40699">
                  <w:pPr>
                    <w:spacing w:after="0" w:line="240" w:lineRule="auto"/>
                    <w:rPr>
                      <w:rFonts w:ascii="Arial" w:eastAsia="Times New Roman" w:hAnsi="Arial" w:cs="Arial"/>
                      <w:color w:val="000000" w:themeColor="text1"/>
                      <w:lang w:eastAsia="en-PH"/>
                    </w:rPr>
                  </w:pPr>
                  <w:r w:rsidRPr="0026377E">
                    <w:rPr>
                      <w:rFonts w:ascii="Arial" w:eastAsia="Times New Roman" w:hAnsi="Arial" w:cs="Arial"/>
                      <w:color w:val="000000" w:themeColor="text1"/>
                      <w:lang w:eastAsia="en-PH"/>
                    </w:rPr>
                    <w:t>3.51</w:t>
                  </w:r>
                </w:p>
              </w:tc>
              <w:tc>
                <w:tcPr>
                  <w:tcW w:w="976" w:type="dxa"/>
                  <w:tcBorders>
                    <w:top w:val="nil"/>
                    <w:left w:val="nil"/>
                    <w:bottom w:val="nil"/>
                    <w:right w:val="nil"/>
                  </w:tcBorders>
                  <w:hideMark/>
                </w:tcPr>
                <w:p w14:paraId="0481662D" w14:textId="77777777" w:rsidR="00E62A41" w:rsidRPr="0026377E" w:rsidRDefault="00E62A41" w:rsidP="00C40699">
                  <w:pPr>
                    <w:spacing w:after="0" w:line="240" w:lineRule="auto"/>
                    <w:rPr>
                      <w:rFonts w:ascii="Arial" w:eastAsia="Times New Roman" w:hAnsi="Arial" w:cs="Arial"/>
                      <w:color w:val="000000" w:themeColor="text1"/>
                      <w:lang w:eastAsia="en-PH"/>
                    </w:rPr>
                  </w:pPr>
                  <w:r w:rsidRPr="0026377E">
                    <w:rPr>
                      <w:rFonts w:ascii="Arial" w:eastAsia="Times New Roman" w:hAnsi="Arial" w:cs="Arial"/>
                      <w:color w:val="000000" w:themeColor="text1"/>
                      <w:lang w:eastAsia="en-PH"/>
                    </w:rPr>
                    <w:t>0.35</w:t>
                  </w:r>
                </w:p>
              </w:tc>
              <w:tc>
                <w:tcPr>
                  <w:tcW w:w="1071" w:type="dxa"/>
                  <w:tcBorders>
                    <w:top w:val="nil"/>
                    <w:left w:val="nil"/>
                    <w:bottom w:val="nil"/>
                    <w:right w:val="nil"/>
                  </w:tcBorders>
                  <w:hideMark/>
                </w:tcPr>
                <w:p w14:paraId="733976FB" w14:textId="77777777" w:rsidR="00E62A41" w:rsidRPr="0026377E" w:rsidRDefault="00E62A41" w:rsidP="00C40699">
                  <w:pPr>
                    <w:spacing w:after="0" w:line="240" w:lineRule="auto"/>
                    <w:rPr>
                      <w:rFonts w:ascii="Arial" w:eastAsia="Times New Roman" w:hAnsi="Arial" w:cs="Arial"/>
                      <w:color w:val="000000" w:themeColor="text1"/>
                      <w:lang w:eastAsia="en-PH"/>
                    </w:rPr>
                  </w:pPr>
                  <w:r w:rsidRPr="0026377E">
                    <w:rPr>
                      <w:rFonts w:ascii="Arial" w:eastAsia="Times New Roman" w:hAnsi="Arial" w:cs="Arial"/>
                      <w:color w:val="000000" w:themeColor="text1"/>
                      <w:lang w:eastAsia="en-PH"/>
                    </w:rPr>
                    <w:t>VH</w:t>
                  </w:r>
                </w:p>
              </w:tc>
            </w:tr>
            <w:tr w:rsidR="00E62A41" w:rsidRPr="0026377E" w14:paraId="6243F0C6" w14:textId="77777777" w:rsidTr="004A3913">
              <w:trPr>
                <w:trHeight w:val="204"/>
              </w:trPr>
              <w:tc>
                <w:tcPr>
                  <w:tcW w:w="2024" w:type="dxa"/>
                  <w:vMerge w:val="restart"/>
                  <w:tcBorders>
                    <w:top w:val="nil"/>
                    <w:left w:val="nil"/>
                    <w:bottom w:val="nil"/>
                    <w:right w:val="nil"/>
                  </w:tcBorders>
                  <w:hideMark/>
                </w:tcPr>
                <w:p w14:paraId="6A50E171" w14:textId="77777777" w:rsidR="00E62A41" w:rsidRPr="0026377E" w:rsidRDefault="00E62A41" w:rsidP="00C40699">
                  <w:pPr>
                    <w:spacing w:after="0" w:line="240" w:lineRule="auto"/>
                    <w:rPr>
                      <w:rFonts w:ascii="Arial" w:eastAsia="Times New Roman" w:hAnsi="Arial" w:cs="Arial"/>
                      <w:color w:val="000000" w:themeColor="text1"/>
                      <w:lang w:eastAsia="en-PH"/>
                    </w:rPr>
                  </w:pPr>
                  <w:r w:rsidRPr="0026377E">
                    <w:rPr>
                      <w:rFonts w:ascii="Arial" w:eastAsia="Times New Roman" w:hAnsi="Arial" w:cs="Arial"/>
                      <w:color w:val="000000" w:themeColor="text1"/>
                      <w:lang w:eastAsia="en-PH"/>
                    </w:rPr>
                    <w:t>Contingency Planning</w:t>
                  </w:r>
                </w:p>
              </w:tc>
              <w:tc>
                <w:tcPr>
                  <w:tcW w:w="2691" w:type="dxa"/>
                  <w:tcBorders>
                    <w:top w:val="nil"/>
                    <w:left w:val="nil"/>
                    <w:bottom w:val="nil"/>
                    <w:right w:val="nil"/>
                  </w:tcBorders>
                  <w:hideMark/>
                </w:tcPr>
                <w:p w14:paraId="3BE59ADF" w14:textId="77777777" w:rsidR="00E62A41" w:rsidRPr="0026377E" w:rsidRDefault="00E62A41" w:rsidP="00C40699">
                  <w:pPr>
                    <w:spacing w:after="0" w:line="240" w:lineRule="auto"/>
                    <w:rPr>
                      <w:rFonts w:ascii="Arial" w:eastAsia="Times New Roman" w:hAnsi="Arial" w:cs="Arial"/>
                      <w:color w:val="000000" w:themeColor="text1"/>
                      <w:lang w:eastAsia="en-PH"/>
                    </w:rPr>
                  </w:pPr>
                  <w:r w:rsidRPr="0026377E">
                    <w:rPr>
                      <w:rFonts w:ascii="Arial" w:eastAsia="Times New Roman" w:hAnsi="Arial" w:cs="Arial"/>
                      <w:color w:val="000000" w:themeColor="text1"/>
                      <w:lang w:eastAsia="en-PH"/>
                    </w:rPr>
                    <w:t>Top Management</w:t>
                  </w:r>
                </w:p>
              </w:tc>
              <w:tc>
                <w:tcPr>
                  <w:tcW w:w="881" w:type="dxa"/>
                  <w:tcBorders>
                    <w:top w:val="nil"/>
                    <w:left w:val="nil"/>
                    <w:bottom w:val="nil"/>
                    <w:right w:val="nil"/>
                  </w:tcBorders>
                  <w:hideMark/>
                </w:tcPr>
                <w:p w14:paraId="72732949" w14:textId="77777777" w:rsidR="00E62A41" w:rsidRPr="0026377E" w:rsidRDefault="00E62A41" w:rsidP="00C40699">
                  <w:pPr>
                    <w:spacing w:after="0" w:line="240" w:lineRule="auto"/>
                    <w:rPr>
                      <w:rFonts w:ascii="Arial" w:eastAsia="Times New Roman" w:hAnsi="Arial" w:cs="Arial"/>
                      <w:color w:val="000000" w:themeColor="text1"/>
                      <w:lang w:eastAsia="en-PH"/>
                    </w:rPr>
                  </w:pPr>
                  <w:r w:rsidRPr="0026377E">
                    <w:rPr>
                      <w:rFonts w:ascii="Arial" w:eastAsia="Times New Roman" w:hAnsi="Arial" w:cs="Arial"/>
                      <w:color w:val="000000" w:themeColor="text1"/>
                      <w:lang w:eastAsia="en-PH"/>
                    </w:rPr>
                    <w:t>32</w:t>
                  </w:r>
                </w:p>
              </w:tc>
              <w:tc>
                <w:tcPr>
                  <w:tcW w:w="976" w:type="dxa"/>
                  <w:tcBorders>
                    <w:top w:val="nil"/>
                    <w:left w:val="nil"/>
                    <w:bottom w:val="nil"/>
                    <w:right w:val="nil"/>
                  </w:tcBorders>
                  <w:hideMark/>
                </w:tcPr>
                <w:p w14:paraId="4703D246" w14:textId="77777777" w:rsidR="00E62A41" w:rsidRPr="0026377E" w:rsidRDefault="00E62A41" w:rsidP="00C40699">
                  <w:pPr>
                    <w:spacing w:after="0" w:line="240" w:lineRule="auto"/>
                    <w:rPr>
                      <w:rFonts w:ascii="Arial" w:eastAsia="Times New Roman" w:hAnsi="Arial" w:cs="Arial"/>
                      <w:color w:val="000000" w:themeColor="text1"/>
                      <w:lang w:eastAsia="en-PH"/>
                    </w:rPr>
                  </w:pPr>
                  <w:r w:rsidRPr="0026377E">
                    <w:rPr>
                      <w:rFonts w:ascii="Arial" w:eastAsia="Times New Roman" w:hAnsi="Arial" w:cs="Arial"/>
                      <w:color w:val="000000" w:themeColor="text1"/>
                      <w:lang w:eastAsia="en-PH"/>
                    </w:rPr>
                    <w:t>3.38</w:t>
                  </w:r>
                </w:p>
              </w:tc>
              <w:tc>
                <w:tcPr>
                  <w:tcW w:w="976" w:type="dxa"/>
                  <w:tcBorders>
                    <w:top w:val="nil"/>
                    <w:left w:val="nil"/>
                    <w:bottom w:val="nil"/>
                    <w:right w:val="nil"/>
                  </w:tcBorders>
                  <w:hideMark/>
                </w:tcPr>
                <w:p w14:paraId="78A6B1E6" w14:textId="77777777" w:rsidR="00E62A41" w:rsidRPr="0026377E" w:rsidRDefault="00E62A41" w:rsidP="00C40699">
                  <w:pPr>
                    <w:spacing w:after="0" w:line="240" w:lineRule="auto"/>
                    <w:rPr>
                      <w:rFonts w:ascii="Arial" w:eastAsia="Times New Roman" w:hAnsi="Arial" w:cs="Arial"/>
                      <w:color w:val="000000" w:themeColor="text1"/>
                      <w:lang w:eastAsia="en-PH"/>
                    </w:rPr>
                  </w:pPr>
                  <w:r w:rsidRPr="0026377E">
                    <w:rPr>
                      <w:rFonts w:ascii="Arial" w:eastAsia="Times New Roman" w:hAnsi="Arial" w:cs="Arial"/>
                      <w:color w:val="000000" w:themeColor="text1"/>
                      <w:lang w:eastAsia="en-PH"/>
                    </w:rPr>
                    <w:t>0.29</w:t>
                  </w:r>
                </w:p>
              </w:tc>
              <w:tc>
                <w:tcPr>
                  <w:tcW w:w="1071" w:type="dxa"/>
                  <w:tcBorders>
                    <w:top w:val="nil"/>
                    <w:left w:val="nil"/>
                    <w:bottom w:val="nil"/>
                    <w:right w:val="nil"/>
                  </w:tcBorders>
                  <w:hideMark/>
                </w:tcPr>
                <w:p w14:paraId="2E03C908" w14:textId="77777777" w:rsidR="00E62A41" w:rsidRPr="0026377E" w:rsidRDefault="00E62A41" w:rsidP="00C40699">
                  <w:pPr>
                    <w:spacing w:after="0" w:line="240" w:lineRule="auto"/>
                    <w:rPr>
                      <w:rFonts w:ascii="Arial" w:eastAsia="Times New Roman" w:hAnsi="Arial" w:cs="Arial"/>
                      <w:color w:val="000000" w:themeColor="text1"/>
                      <w:lang w:eastAsia="en-PH"/>
                    </w:rPr>
                  </w:pPr>
                  <w:r w:rsidRPr="0026377E">
                    <w:rPr>
                      <w:rFonts w:ascii="Arial" w:eastAsia="Times New Roman" w:hAnsi="Arial" w:cs="Arial"/>
                      <w:color w:val="000000" w:themeColor="text1"/>
                      <w:lang w:eastAsia="en-PH"/>
                    </w:rPr>
                    <w:t>VH</w:t>
                  </w:r>
                </w:p>
              </w:tc>
            </w:tr>
            <w:tr w:rsidR="00E62A41" w:rsidRPr="0026377E" w14:paraId="5E8E5CFB" w14:textId="77777777" w:rsidTr="004A3913">
              <w:trPr>
                <w:trHeight w:val="204"/>
              </w:trPr>
              <w:tc>
                <w:tcPr>
                  <w:tcW w:w="2024" w:type="dxa"/>
                  <w:vMerge/>
                  <w:tcBorders>
                    <w:top w:val="nil"/>
                    <w:left w:val="nil"/>
                    <w:bottom w:val="nil"/>
                    <w:right w:val="nil"/>
                  </w:tcBorders>
                  <w:vAlign w:val="center"/>
                  <w:hideMark/>
                </w:tcPr>
                <w:p w14:paraId="6378D6F6" w14:textId="77777777" w:rsidR="00E62A41" w:rsidRPr="0026377E" w:rsidRDefault="00E62A41" w:rsidP="00C40699">
                  <w:pPr>
                    <w:spacing w:after="0" w:line="240" w:lineRule="auto"/>
                    <w:rPr>
                      <w:rFonts w:ascii="Arial" w:eastAsia="Times New Roman" w:hAnsi="Arial" w:cs="Arial"/>
                      <w:color w:val="000000" w:themeColor="text1"/>
                      <w:lang w:eastAsia="en-PH"/>
                    </w:rPr>
                  </w:pPr>
                </w:p>
              </w:tc>
              <w:tc>
                <w:tcPr>
                  <w:tcW w:w="2691" w:type="dxa"/>
                  <w:tcBorders>
                    <w:top w:val="nil"/>
                    <w:left w:val="nil"/>
                    <w:bottom w:val="nil"/>
                    <w:right w:val="nil"/>
                  </w:tcBorders>
                  <w:hideMark/>
                </w:tcPr>
                <w:p w14:paraId="2DDB7EF3" w14:textId="77777777" w:rsidR="00E62A41" w:rsidRPr="0026377E" w:rsidRDefault="00E62A41" w:rsidP="00C40699">
                  <w:pPr>
                    <w:spacing w:after="0" w:line="240" w:lineRule="auto"/>
                    <w:rPr>
                      <w:rFonts w:ascii="Arial" w:eastAsia="Times New Roman" w:hAnsi="Arial" w:cs="Arial"/>
                      <w:color w:val="000000" w:themeColor="text1"/>
                      <w:lang w:eastAsia="en-PH"/>
                    </w:rPr>
                  </w:pPr>
                  <w:r w:rsidRPr="0026377E">
                    <w:rPr>
                      <w:rFonts w:ascii="Arial" w:eastAsia="Times New Roman" w:hAnsi="Arial" w:cs="Arial"/>
                      <w:color w:val="000000" w:themeColor="text1"/>
                      <w:lang w:eastAsia="en-PH"/>
                    </w:rPr>
                    <w:t>Middle Management</w:t>
                  </w:r>
                </w:p>
              </w:tc>
              <w:tc>
                <w:tcPr>
                  <w:tcW w:w="881" w:type="dxa"/>
                  <w:tcBorders>
                    <w:top w:val="nil"/>
                    <w:left w:val="nil"/>
                    <w:bottom w:val="nil"/>
                    <w:right w:val="nil"/>
                  </w:tcBorders>
                  <w:hideMark/>
                </w:tcPr>
                <w:p w14:paraId="58A1F31D" w14:textId="77777777" w:rsidR="00E62A41" w:rsidRPr="0026377E" w:rsidRDefault="00E62A41" w:rsidP="00C40699">
                  <w:pPr>
                    <w:spacing w:after="0" w:line="240" w:lineRule="auto"/>
                    <w:rPr>
                      <w:rFonts w:ascii="Arial" w:eastAsia="Times New Roman" w:hAnsi="Arial" w:cs="Arial"/>
                      <w:color w:val="000000" w:themeColor="text1"/>
                      <w:lang w:eastAsia="en-PH"/>
                    </w:rPr>
                  </w:pPr>
                  <w:r w:rsidRPr="0026377E">
                    <w:rPr>
                      <w:rFonts w:ascii="Arial" w:eastAsia="Times New Roman" w:hAnsi="Arial" w:cs="Arial"/>
                      <w:color w:val="000000" w:themeColor="text1"/>
                      <w:lang w:eastAsia="en-PH"/>
                    </w:rPr>
                    <w:t>138</w:t>
                  </w:r>
                </w:p>
              </w:tc>
              <w:tc>
                <w:tcPr>
                  <w:tcW w:w="976" w:type="dxa"/>
                  <w:tcBorders>
                    <w:top w:val="nil"/>
                    <w:left w:val="nil"/>
                    <w:bottom w:val="nil"/>
                    <w:right w:val="nil"/>
                  </w:tcBorders>
                  <w:hideMark/>
                </w:tcPr>
                <w:p w14:paraId="57F87A46" w14:textId="77777777" w:rsidR="00E62A41" w:rsidRPr="0026377E" w:rsidRDefault="00E62A41" w:rsidP="00C40699">
                  <w:pPr>
                    <w:spacing w:after="0" w:line="240" w:lineRule="auto"/>
                    <w:rPr>
                      <w:rFonts w:ascii="Arial" w:eastAsia="Times New Roman" w:hAnsi="Arial" w:cs="Arial"/>
                      <w:color w:val="000000" w:themeColor="text1"/>
                      <w:lang w:eastAsia="en-PH"/>
                    </w:rPr>
                  </w:pPr>
                  <w:r w:rsidRPr="0026377E">
                    <w:rPr>
                      <w:rFonts w:ascii="Arial" w:eastAsia="Times New Roman" w:hAnsi="Arial" w:cs="Arial"/>
                      <w:color w:val="000000" w:themeColor="text1"/>
                      <w:lang w:eastAsia="en-PH"/>
                    </w:rPr>
                    <w:t>3.44</w:t>
                  </w:r>
                </w:p>
              </w:tc>
              <w:tc>
                <w:tcPr>
                  <w:tcW w:w="976" w:type="dxa"/>
                  <w:tcBorders>
                    <w:top w:val="nil"/>
                    <w:left w:val="nil"/>
                    <w:bottom w:val="nil"/>
                    <w:right w:val="nil"/>
                  </w:tcBorders>
                  <w:hideMark/>
                </w:tcPr>
                <w:p w14:paraId="7277A7FE" w14:textId="77777777" w:rsidR="00E62A41" w:rsidRPr="0026377E" w:rsidRDefault="00E62A41" w:rsidP="00C40699">
                  <w:pPr>
                    <w:spacing w:after="0" w:line="240" w:lineRule="auto"/>
                    <w:rPr>
                      <w:rFonts w:ascii="Arial" w:eastAsia="Times New Roman" w:hAnsi="Arial" w:cs="Arial"/>
                      <w:color w:val="000000" w:themeColor="text1"/>
                      <w:lang w:eastAsia="en-PH"/>
                    </w:rPr>
                  </w:pPr>
                  <w:r w:rsidRPr="0026377E">
                    <w:rPr>
                      <w:rFonts w:ascii="Arial" w:eastAsia="Times New Roman" w:hAnsi="Arial" w:cs="Arial"/>
                      <w:color w:val="000000" w:themeColor="text1"/>
                      <w:lang w:eastAsia="en-PH"/>
                    </w:rPr>
                    <w:t>0.31</w:t>
                  </w:r>
                </w:p>
              </w:tc>
              <w:tc>
                <w:tcPr>
                  <w:tcW w:w="1071" w:type="dxa"/>
                  <w:tcBorders>
                    <w:top w:val="nil"/>
                    <w:left w:val="nil"/>
                    <w:bottom w:val="nil"/>
                    <w:right w:val="nil"/>
                  </w:tcBorders>
                  <w:hideMark/>
                </w:tcPr>
                <w:p w14:paraId="7374AFEF" w14:textId="77777777" w:rsidR="00E62A41" w:rsidRPr="0026377E" w:rsidRDefault="00E62A41" w:rsidP="00C40699">
                  <w:pPr>
                    <w:spacing w:after="0" w:line="240" w:lineRule="auto"/>
                    <w:rPr>
                      <w:rFonts w:ascii="Arial" w:eastAsia="Times New Roman" w:hAnsi="Arial" w:cs="Arial"/>
                      <w:color w:val="000000" w:themeColor="text1"/>
                      <w:lang w:eastAsia="en-PH"/>
                    </w:rPr>
                  </w:pPr>
                  <w:r w:rsidRPr="0026377E">
                    <w:rPr>
                      <w:rFonts w:ascii="Arial" w:eastAsia="Times New Roman" w:hAnsi="Arial" w:cs="Arial"/>
                      <w:color w:val="000000" w:themeColor="text1"/>
                      <w:lang w:eastAsia="en-PH"/>
                    </w:rPr>
                    <w:t>VH</w:t>
                  </w:r>
                </w:p>
              </w:tc>
            </w:tr>
            <w:tr w:rsidR="00E62A41" w:rsidRPr="0026377E" w14:paraId="0BE28676" w14:textId="77777777" w:rsidTr="004A3913">
              <w:trPr>
                <w:trHeight w:val="204"/>
              </w:trPr>
              <w:tc>
                <w:tcPr>
                  <w:tcW w:w="2024" w:type="dxa"/>
                  <w:vMerge/>
                  <w:tcBorders>
                    <w:top w:val="nil"/>
                    <w:left w:val="nil"/>
                    <w:bottom w:val="nil"/>
                    <w:right w:val="nil"/>
                  </w:tcBorders>
                  <w:vAlign w:val="center"/>
                  <w:hideMark/>
                </w:tcPr>
                <w:p w14:paraId="1691FE73" w14:textId="77777777" w:rsidR="00E62A41" w:rsidRPr="0026377E" w:rsidRDefault="00E62A41" w:rsidP="00C40699">
                  <w:pPr>
                    <w:spacing w:after="0" w:line="240" w:lineRule="auto"/>
                    <w:rPr>
                      <w:rFonts w:ascii="Arial" w:eastAsia="Times New Roman" w:hAnsi="Arial" w:cs="Arial"/>
                      <w:color w:val="000000" w:themeColor="text1"/>
                      <w:lang w:eastAsia="en-PH"/>
                    </w:rPr>
                  </w:pPr>
                </w:p>
              </w:tc>
              <w:tc>
                <w:tcPr>
                  <w:tcW w:w="2691" w:type="dxa"/>
                  <w:tcBorders>
                    <w:top w:val="nil"/>
                    <w:left w:val="nil"/>
                    <w:bottom w:val="nil"/>
                    <w:right w:val="nil"/>
                  </w:tcBorders>
                  <w:hideMark/>
                </w:tcPr>
                <w:p w14:paraId="79DB3F84" w14:textId="77777777" w:rsidR="00E62A41" w:rsidRPr="0026377E" w:rsidRDefault="00E62A41" w:rsidP="00C40699">
                  <w:pPr>
                    <w:spacing w:after="0" w:line="240" w:lineRule="auto"/>
                    <w:rPr>
                      <w:rFonts w:ascii="Arial" w:eastAsia="Times New Roman" w:hAnsi="Arial" w:cs="Arial"/>
                      <w:color w:val="000000" w:themeColor="text1"/>
                      <w:lang w:eastAsia="en-PH"/>
                    </w:rPr>
                  </w:pPr>
                  <w:r w:rsidRPr="0026377E">
                    <w:rPr>
                      <w:rFonts w:ascii="Arial" w:eastAsia="Times New Roman" w:hAnsi="Arial" w:cs="Arial"/>
                      <w:color w:val="000000" w:themeColor="text1"/>
                      <w:lang w:eastAsia="en-PH"/>
                    </w:rPr>
                    <w:t>Staff</w:t>
                  </w:r>
                </w:p>
              </w:tc>
              <w:tc>
                <w:tcPr>
                  <w:tcW w:w="881" w:type="dxa"/>
                  <w:tcBorders>
                    <w:top w:val="nil"/>
                    <w:left w:val="nil"/>
                    <w:bottom w:val="nil"/>
                    <w:right w:val="nil"/>
                  </w:tcBorders>
                  <w:hideMark/>
                </w:tcPr>
                <w:p w14:paraId="6B209E91" w14:textId="77777777" w:rsidR="00E62A41" w:rsidRPr="0026377E" w:rsidRDefault="00E62A41" w:rsidP="00C40699">
                  <w:pPr>
                    <w:spacing w:after="0" w:line="240" w:lineRule="auto"/>
                    <w:rPr>
                      <w:rFonts w:ascii="Arial" w:eastAsia="Times New Roman" w:hAnsi="Arial" w:cs="Arial"/>
                      <w:color w:val="000000" w:themeColor="text1"/>
                      <w:lang w:eastAsia="en-PH"/>
                    </w:rPr>
                  </w:pPr>
                  <w:r w:rsidRPr="0026377E">
                    <w:rPr>
                      <w:rFonts w:ascii="Arial" w:eastAsia="Times New Roman" w:hAnsi="Arial" w:cs="Arial"/>
                      <w:color w:val="000000" w:themeColor="text1"/>
                      <w:lang w:eastAsia="en-PH"/>
                    </w:rPr>
                    <w:t>168</w:t>
                  </w:r>
                </w:p>
              </w:tc>
              <w:tc>
                <w:tcPr>
                  <w:tcW w:w="976" w:type="dxa"/>
                  <w:tcBorders>
                    <w:top w:val="nil"/>
                    <w:left w:val="nil"/>
                    <w:bottom w:val="nil"/>
                    <w:right w:val="nil"/>
                  </w:tcBorders>
                  <w:hideMark/>
                </w:tcPr>
                <w:p w14:paraId="5D700501" w14:textId="77777777" w:rsidR="00E62A41" w:rsidRPr="0026377E" w:rsidRDefault="00E62A41" w:rsidP="00C40699">
                  <w:pPr>
                    <w:spacing w:after="0" w:line="240" w:lineRule="auto"/>
                    <w:rPr>
                      <w:rFonts w:ascii="Arial" w:eastAsia="Times New Roman" w:hAnsi="Arial" w:cs="Arial"/>
                      <w:color w:val="000000" w:themeColor="text1"/>
                      <w:lang w:eastAsia="en-PH"/>
                    </w:rPr>
                  </w:pPr>
                  <w:r w:rsidRPr="0026377E">
                    <w:rPr>
                      <w:rFonts w:ascii="Arial" w:eastAsia="Times New Roman" w:hAnsi="Arial" w:cs="Arial"/>
                      <w:color w:val="000000" w:themeColor="text1"/>
                      <w:lang w:eastAsia="en-PH"/>
                    </w:rPr>
                    <w:t>3.44</w:t>
                  </w:r>
                </w:p>
              </w:tc>
              <w:tc>
                <w:tcPr>
                  <w:tcW w:w="976" w:type="dxa"/>
                  <w:tcBorders>
                    <w:top w:val="nil"/>
                    <w:left w:val="nil"/>
                    <w:bottom w:val="nil"/>
                    <w:right w:val="nil"/>
                  </w:tcBorders>
                  <w:hideMark/>
                </w:tcPr>
                <w:p w14:paraId="2D7CD999" w14:textId="77777777" w:rsidR="00E62A41" w:rsidRPr="0026377E" w:rsidRDefault="00E62A41" w:rsidP="00C40699">
                  <w:pPr>
                    <w:spacing w:after="0" w:line="240" w:lineRule="auto"/>
                    <w:rPr>
                      <w:rFonts w:ascii="Arial" w:eastAsia="Times New Roman" w:hAnsi="Arial" w:cs="Arial"/>
                      <w:color w:val="000000" w:themeColor="text1"/>
                      <w:lang w:eastAsia="en-PH"/>
                    </w:rPr>
                  </w:pPr>
                  <w:r w:rsidRPr="0026377E">
                    <w:rPr>
                      <w:rFonts w:ascii="Arial" w:eastAsia="Times New Roman" w:hAnsi="Arial" w:cs="Arial"/>
                      <w:color w:val="000000" w:themeColor="text1"/>
                      <w:lang w:eastAsia="en-PH"/>
                    </w:rPr>
                    <w:t>0.32</w:t>
                  </w:r>
                </w:p>
              </w:tc>
              <w:tc>
                <w:tcPr>
                  <w:tcW w:w="1071" w:type="dxa"/>
                  <w:tcBorders>
                    <w:top w:val="nil"/>
                    <w:left w:val="nil"/>
                    <w:bottom w:val="nil"/>
                    <w:right w:val="nil"/>
                  </w:tcBorders>
                  <w:hideMark/>
                </w:tcPr>
                <w:p w14:paraId="29B47B14" w14:textId="77777777" w:rsidR="00E62A41" w:rsidRPr="0026377E" w:rsidRDefault="00E62A41" w:rsidP="00C40699">
                  <w:pPr>
                    <w:spacing w:after="0" w:line="240" w:lineRule="auto"/>
                    <w:rPr>
                      <w:rFonts w:ascii="Arial" w:eastAsia="Times New Roman" w:hAnsi="Arial" w:cs="Arial"/>
                      <w:color w:val="000000" w:themeColor="text1"/>
                      <w:lang w:eastAsia="en-PH"/>
                    </w:rPr>
                  </w:pPr>
                  <w:r w:rsidRPr="0026377E">
                    <w:rPr>
                      <w:rFonts w:ascii="Arial" w:eastAsia="Times New Roman" w:hAnsi="Arial" w:cs="Arial"/>
                      <w:color w:val="000000" w:themeColor="text1"/>
                      <w:lang w:eastAsia="en-PH"/>
                    </w:rPr>
                    <w:t>VH</w:t>
                  </w:r>
                </w:p>
              </w:tc>
            </w:tr>
            <w:tr w:rsidR="00E62A41" w:rsidRPr="0026377E" w14:paraId="671DDA62" w14:textId="77777777" w:rsidTr="004A3913">
              <w:trPr>
                <w:trHeight w:val="204"/>
              </w:trPr>
              <w:tc>
                <w:tcPr>
                  <w:tcW w:w="2024" w:type="dxa"/>
                  <w:vMerge w:val="restart"/>
                  <w:tcBorders>
                    <w:top w:val="nil"/>
                    <w:left w:val="nil"/>
                    <w:bottom w:val="single" w:sz="4" w:space="0" w:color="000000"/>
                    <w:right w:val="nil"/>
                  </w:tcBorders>
                  <w:hideMark/>
                </w:tcPr>
                <w:p w14:paraId="0C4D0854" w14:textId="77777777" w:rsidR="00E62A41" w:rsidRPr="0026377E" w:rsidRDefault="00E62A41" w:rsidP="00C40699">
                  <w:pPr>
                    <w:spacing w:after="0" w:line="240" w:lineRule="auto"/>
                    <w:rPr>
                      <w:rFonts w:ascii="Arial" w:eastAsia="Times New Roman" w:hAnsi="Arial" w:cs="Arial"/>
                      <w:color w:val="000000" w:themeColor="text1"/>
                      <w:lang w:eastAsia="en-PH"/>
                    </w:rPr>
                  </w:pPr>
                  <w:r w:rsidRPr="0026377E">
                    <w:rPr>
                      <w:rFonts w:ascii="Arial" w:eastAsia="Times New Roman" w:hAnsi="Arial" w:cs="Arial"/>
                      <w:color w:val="000000" w:themeColor="text1"/>
                      <w:lang w:eastAsia="en-PH"/>
                    </w:rPr>
                    <w:t>Overall</w:t>
                  </w:r>
                </w:p>
              </w:tc>
              <w:tc>
                <w:tcPr>
                  <w:tcW w:w="2691" w:type="dxa"/>
                  <w:tcBorders>
                    <w:top w:val="nil"/>
                    <w:left w:val="nil"/>
                    <w:bottom w:val="nil"/>
                    <w:right w:val="nil"/>
                  </w:tcBorders>
                  <w:hideMark/>
                </w:tcPr>
                <w:p w14:paraId="02453F7C" w14:textId="77777777" w:rsidR="00E62A41" w:rsidRPr="0026377E" w:rsidRDefault="00E62A41" w:rsidP="00C40699">
                  <w:pPr>
                    <w:spacing w:after="0" w:line="240" w:lineRule="auto"/>
                    <w:rPr>
                      <w:rFonts w:ascii="Arial" w:eastAsia="Times New Roman" w:hAnsi="Arial" w:cs="Arial"/>
                      <w:color w:val="000000" w:themeColor="text1"/>
                      <w:lang w:eastAsia="en-PH"/>
                    </w:rPr>
                  </w:pPr>
                  <w:r w:rsidRPr="0026377E">
                    <w:rPr>
                      <w:rFonts w:ascii="Arial" w:eastAsia="Times New Roman" w:hAnsi="Arial" w:cs="Arial"/>
                      <w:color w:val="000000" w:themeColor="text1"/>
                      <w:lang w:eastAsia="en-PH"/>
                    </w:rPr>
                    <w:t>Top Management</w:t>
                  </w:r>
                </w:p>
              </w:tc>
              <w:tc>
                <w:tcPr>
                  <w:tcW w:w="881" w:type="dxa"/>
                  <w:tcBorders>
                    <w:top w:val="nil"/>
                    <w:left w:val="nil"/>
                    <w:bottom w:val="nil"/>
                    <w:right w:val="nil"/>
                  </w:tcBorders>
                  <w:hideMark/>
                </w:tcPr>
                <w:p w14:paraId="35A117AB" w14:textId="77777777" w:rsidR="00E62A41" w:rsidRPr="0026377E" w:rsidRDefault="00E62A41" w:rsidP="00C40699">
                  <w:pPr>
                    <w:spacing w:after="0" w:line="240" w:lineRule="auto"/>
                    <w:rPr>
                      <w:rFonts w:ascii="Arial" w:eastAsia="Times New Roman" w:hAnsi="Arial" w:cs="Arial"/>
                      <w:color w:val="000000" w:themeColor="text1"/>
                      <w:lang w:eastAsia="en-PH"/>
                    </w:rPr>
                  </w:pPr>
                  <w:r w:rsidRPr="0026377E">
                    <w:rPr>
                      <w:rFonts w:ascii="Arial" w:eastAsia="Times New Roman" w:hAnsi="Arial" w:cs="Arial"/>
                      <w:color w:val="000000" w:themeColor="text1"/>
                      <w:lang w:eastAsia="en-PH"/>
                    </w:rPr>
                    <w:t>32</w:t>
                  </w:r>
                </w:p>
              </w:tc>
              <w:tc>
                <w:tcPr>
                  <w:tcW w:w="976" w:type="dxa"/>
                  <w:tcBorders>
                    <w:top w:val="nil"/>
                    <w:left w:val="nil"/>
                    <w:bottom w:val="nil"/>
                    <w:right w:val="nil"/>
                  </w:tcBorders>
                  <w:hideMark/>
                </w:tcPr>
                <w:p w14:paraId="0015C7A1" w14:textId="77777777" w:rsidR="00E62A41" w:rsidRPr="0026377E" w:rsidRDefault="00E62A41" w:rsidP="00C40699">
                  <w:pPr>
                    <w:spacing w:after="0" w:line="240" w:lineRule="auto"/>
                    <w:rPr>
                      <w:rFonts w:ascii="Arial" w:eastAsia="Times New Roman" w:hAnsi="Arial" w:cs="Arial"/>
                      <w:color w:val="000000" w:themeColor="text1"/>
                      <w:lang w:eastAsia="en-PH"/>
                    </w:rPr>
                  </w:pPr>
                  <w:r w:rsidRPr="0026377E">
                    <w:rPr>
                      <w:rFonts w:ascii="Arial" w:eastAsia="Times New Roman" w:hAnsi="Arial" w:cs="Arial"/>
                      <w:color w:val="000000" w:themeColor="text1"/>
                      <w:lang w:eastAsia="en-PH"/>
                    </w:rPr>
                    <w:t>3.44</w:t>
                  </w:r>
                </w:p>
              </w:tc>
              <w:tc>
                <w:tcPr>
                  <w:tcW w:w="976" w:type="dxa"/>
                  <w:tcBorders>
                    <w:top w:val="nil"/>
                    <w:left w:val="nil"/>
                    <w:bottom w:val="nil"/>
                    <w:right w:val="nil"/>
                  </w:tcBorders>
                  <w:hideMark/>
                </w:tcPr>
                <w:p w14:paraId="5E98210F" w14:textId="77777777" w:rsidR="00E62A41" w:rsidRPr="0026377E" w:rsidRDefault="00E62A41" w:rsidP="00C40699">
                  <w:pPr>
                    <w:spacing w:after="0" w:line="240" w:lineRule="auto"/>
                    <w:rPr>
                      <w:rFonts w:ascii="Arial" w:eastAsia="Times New Roman" w:hAnsi="Arial" w:cs="Arial"/>
                      <w:color w:val="000000" w:themeColor="text1"/>
                      <w:lang w:eastAsia="en-PH"/>
                    </w:rPr>
                  </w:pPr>
                  <w:r w:rsidRPr="0026377E">
                    <w:rPr>
                      <w:rFonts w:ascii="Arial" w:eastAsia="Times New Roman" w:hAnsi="Arial" w:cs="Arial"/>
                      <w:color w:val="000000" w:themeColor="text1"/>
                      <w:lang w:eastAsia="en-PH"/>
                    </w:rPr>
                    <w:t>0.30</w:t>
                  </w:r>
                </w:p>
              </w:tc>
              <w:tc>
                <w:tcPr>
                  <w:tcW w:w="1071" w:type="dxa"/>
                  <w:tcBorders>
                    <w:top w:val="nil"/>
                    <w:left w:val="nil"/>
                    <w:bottom w:val="nil"/>
                    <w:right w:val="nil"/>
                  </w:tcBorders>
                  <w:hideMark/>
                </w:tcPr>
                <w:p w14:paraId="0D3937C9" w14:textId="77777777" w:rsidR="00E62A41" w:rsidRPr="0026377E" w:rsidRDefault="00E62A41" w:rsidP="00C40699">
                  <w:pPr>
                    <w:spacing w:after="0" w:line="240" w:lineRule="auto"/>
                    <w:rPr>
                      <w:rFonts w:ascii="Arial" w:eastAsia="Times New Roman" w:hAnsi="Arial" w:cs="Arial"/>
                      <w:color w:val="000000" w:themeColor="text1"/>
                      <w:lang w:eastAsia="en-PH"/>
                    </w:rPr>
                  </w:pPr>
                  <w:r w:rsidRPr="0026377E">
                    <w:rPr>
                      <w:rFonts w:ascii="Arial" w:eastAsia="Times New Roman" w:hAnsi="Arial" w:cs="Arial"/>
                      <w:color w:val="000000" w:themeColor="text1"/>
                      <w:lang w:eastAsia="en-PH"/>
                    </w:rPr>
                    <w:t>VH</w:t>
                  </w:r>
                </w:p>
              </w:tc>
            </w:tr>
            <w:tr w:rsidR="00E62A41" w:rsidRPr="0026377E" w14:paraId="0D753FF8" w14:textId="77777777" w:rsidTr="004A3913">
              <w:trPr>
                <w:trHeight w:val="204"/>
              </w:trPr>
              <w:tc>
                <w:tcPr>
                  <w:tcW w:w="2024" w:type="dxa"/>
                  <w:vMerge/>
                  <w:tcBorders>
                    <w:top w:val="nil"/>
                    <w:left w:val="nil"/>
                    <w:bottom w:val="single" w:sz="4" w:space="0" w:color="000000"/>
                    <w:right w:val="nil"/>
                  </w:tcBorders>
                  <w:vAlign w:val="center"/>
                  <w:hideMark/>
                </w:tcPr>
                <w:p w14:paraId="7F4FBC90" w14:textId="77777777" w:rsidR="00E62A41" w:rsidRPr="0026377E" w:rsidRDefault="00E62A41" w:rsidP="00C40699">
                  <w:pPr>
                    <w:spacing w:after="0" w:line="240" w:lineRule="auto"/>
                    <w:rPr>
                      <w:rFonts w:ascii="Arial" w:eastAsia="Times New Roman" w:hAnsi="Arial" w:cs="Arial"/>
                      <w:color w:val="000000" w:themeColor="text1"/>
                      <w:lang w:eastAsia="en-PH"/>
                    </w:rPr>
                  </w:pPr>
                </w:p>
              </w:tc>
              <w:tc>
                <w:tcPr>
                  <w:tcW w:w="2691" w:type="dxa"/>
                  <w:tcBorders>
                    <w:top w:val="nil"/>
                    <w:left w:val="nil"/>
                    <w:bottom w:val="nil"/>
                    <w:right w:val="nil"/>
                  </w:tcBorders>
                  <w:hideMark/>
                </w:tcPr>
                <w:p w14:paraId="3101CDC9" w14:textId="77777777" w:rsidR="00E62A41" w:rsidRPr="0026377E" w:rsidRDefault="00E62A41" w:rsidP="00C40699">
                  <w:pPr>
                    <w:spacing w:after="0" w:line="240" w:lineRule="auto"/>
                    <w:rPr>
                      <w:rFonts w:ascii="Arial" w:eastAsia="Times New Roman" w:hAnsi="Arial" w:cs="Arial"/>
                      <w:color w:val="000000" w:themeColor="text1"/>
                      <w:lang w:eastAsia="en-PH"/>
                    </w:rPr>
                  </w:pPr>
                  <w:r w:rsidRPr="0026377E">
                    <w:rPr>
                      <w:rFonts w:ascii="Arial" w:eastAsia="Times New Roman" w:hAnsi="Arial" w:cs="Arial"/>
                      <w:color w:val="000000" w:themeColor="text1"/>
                      <w:lang w:eastAsia="en-PH"/>
                    </w:rPr>
                    <w:t>Middle Management</w:t>
                  </w:r>
                </w:p>
              </w:tc>
              <w:tc>
                <w:tcPr>
                  <w:tcW w:w="881" w:type="dxa"/>
                  <w:tcBorders>
                    <w:top w:val="nil"/>
                    <w:left w:val="nil"/>
                    <w:bottom w:val="nil"/>
                    <w:right w:val="nil"/>
                  </w:tcBorders>
                  <w:hideMark/>
                </w:tcPr>
                <w:p w14:paraId="2D405A08" w14:textId="77777777" w:rsidR="00E62A41" w:rsidRPr="0026377E" w:rsidRDefault="00E62A41" w:rsidP="00C40699">
                  <w:pPr>
                    <w:spacing w:after="0" w:line="240" w:lineRule="auto"/>
                    <w:rPr>
                      <w:rFonts w:ascii="Arial" w:eastAsia="Times New Roman" w:hAnsi="Arial" w:cs="Arial"/>
                      <w:color w:val="000000" w:themeColor="text1"/>
                      <w:lang w:eastAsia="en-PH"/>
                    </w:rPr>
                  </w:pPr>
                  <w:r w:rsidRPr="0026377E">
                    <w:rPr>
                      <w:rFonts w:ascii="Arial" w:eastAsia="Times New Roman" w:hAnsi="Arial" w:cs="Arial"/>
                      <w:color w:val="000000" w:themeColor="text1"/>
                      <w:lang w:eastAsia="en-PH"/>
                    </w:rPr>
                    <w:t>138</w:t>
                  </w:r>
                </w:p>
              </w:tc>
              <w:tc>
                <w:tcPr>
                  <w:tcW w:w="976" w:type="dxa"/>
                  <w:tcBorders>
                    <w:top w:val="nil"/>
                    <w:left w:val="nil"/>
                    <w:bottom w:val="nil"/>
                    <w:right w:val="nil"/>
                  </w:tcBorders>
                  <w:hideMark/>
                </w:tcPr>
                <w:p w14:paraId="18CABFB9" w14:textId="77777777" w:rsidR="00E62A41" w:rsidRPr="0026377E" w:rsidRDefault="00E62A41" w:rsidP="00C40699">
                  <w:pPr>
                    <w:spacing w:after="0" w:line="240" w:lineRule="auto"/>
                    <w:rPr>
                      <w:rFonts w:ascii="Arial" w:eastAsia="Times New Roman" w:hAnsi="Arial" w:cs="Arial"/>
                      <w:color w:val="000000" w:themeColor="text1"/>
                      <w:lang w:eastAsia="en-PH"/>
                    </w:rPr>
                  </w:pPr>
                  <w:r w:rsidRPr="0026377E">
                    <w:rPr>
                      <w:rFonts w:ascii="Arial" w:eastAsia="Times New Roman" w:hAnsi="Arial" w:cs="Arial"/>
                      <w:color w:val="000000" w:themeColor="text1"/>
                      <w:lang w:eastAsia="en-PH"/>
                    </w:rPr>
                    <w:t>3.51</w:t>
                  </w:r>
                </w:p>
              </w:tc>
              <w:tc>
                <w:tcPr>
                  <w:tcW w:w="976" w:type="dxa"/>
                  <w:tcBorders>
                    <w:top w:val="nil"/>
                    <w:left w:val="nil"/>
                    <w:bottom w:val="nil"/>
                    <w:right w:val="nil"/>
                  </w:tcBorders>
                  <w:hideMark/>
                </w:tcPr>
                <w:p w14:paraId="3529D561" w14:textId="77777777" w:rsidR="00E62A41" w:rsidRPr="0026377E" w:rsidRDefault="00E62A41" w:rsidP="00C40699">
                  <w:pPr>
                    <w:spacing w:after="0" w:line="240" w:lineRule="auto"/>
                    <w:rPr>
                      <w:rFonts w:ascii="Arial" w:eastAsia="Times New Roman" w:hAnsi="Arial" w:cs="Arial"/>
                      <w:color w:val="000000" w:themeColor="text1"/>
                      <w:lang w:eastAsia="en-PH"/>
                    </w:rPr>
                  </w:pPr>
                  <w:r w:rsidRPr="0026377E">
                    <w:rPr>
                      <w:rFonts w:ascii="Arial" w:eastAsia="Times New Roman" w:hAnsi="Arial" w:cs="Arial"/>
                      <w:color w:val="000000" w:themeColor="text1"/>
                      <w:lang w:eastAsia="en-PH"/>
                    </w:rPr>
                    <w:t>0.27</w:t>
                  </w:r>
                </w:p>
              </w:tc>
              <w:tc>
                <w:tcPr>
                  <w:tcW w:w="1071" w:type="dxa"/>
                  <w:tcBorders>
                    <w:top w:val="nil"/>
                    <w:left w:val="nil"/>
                    <w:bottom w:val="nil"/>
                    <w:right w:val="nil"/>
                  </w:tcBorders>
                  <w:hideMark/>
                </w:tcPr>
                <w:p w14:paraId="20EBB46B" w14:textId="77777777" w:rsidR="00E62A41" w:rsidRPr="0026377E" w:rsidRDefault="00E62A41" w:rsidP="00C40699">
                  <w:pPr>
                    <w:spacing w:after="0" w:line="240" w:lineRule="auto"/>
                    <w:rPr>
                      <w:rFonts w:ascii="Arial" w:eastAsia="Times New Roman" w:hAnsi="Arial" w:cs="Arial"/>
                      <w:color w:val="000000" w:themeColor="text1"/>
                      <w:lang w:eastAsia="en-PH"/>
                    </w:rPr>
                  </w:pPr>
                  <w:r w:rsidRPr="0026377E">
                    <w:rPr>
                      <w:rFonts w:ascii="Arial" w:eastAsia="Times New Roman" w:hAnsi="Arial" w:cs="Arial"/>
                      <w:color w:val="000000" w:themeColor="text1"/>
                      <w:lang w:eastAsia="en-PH"/>
                    </w:rPr>
                    <w:t>VH</w:t>
                  </w:r>
                </w:p>
              </w:tc>
            </w:tr>
            <w:tr w:rsidR="00E62A41" w:rsidRPr="0026377E" w14:paraId="42DE5942" w14:textId="77777777" w:rsidTr="004A3913">
              <w:trPr>
                <w:trHeight w:val="204"/>
              </w:trPr>
              <w:tc>
                <w:tcPr>
                  <w:tcW w:w="2024" w:type="dxa"/>
                  <w:vMerge/>
                  <w:tcBorders>
                    <w:top w:val="nil"/>
                    <w:left w:val="nil"/>
                    <w:bottom w:val="single" w:sz="4" w:space="0" w:color="000000"/>
                    <w:right w:val="nil"/>
                  </w:tcBorders>
                  <w:vAlign w:val="center"/>
                  <w:hideMark/>
                </w:tcPr>
                <w:p w14:paraId="6623D16D" w14:textId="77777777" w:rsidR="00E62A41" w:rsidRPr="0026377E" w:rsidRDefault="00E62A41" w:rsidP="00C40699">
                  <w:pPr>
                    <w:spacing w:after="0" w:line="240" w:lineRule="auto"/>
                    <w:rPr>
                      <w:rFonts w:ascii="Arial" w:eastAsia="Times New Roman" w:hAnsi="Arial" w:cs="Arial"/>
                      <w:color w:val="000000" w:themeColor="text1"/>
                      <w:lang w:eastAsia="en-PH"/>
                    </w:rPr>
                  </w:pPr>
                </w:p>
              </w:tc>
              <w:tc>
                <w:tcPr>
                  <w:tcW w:w="2691" w:type="dxa"/>
                  <w:tcBorders>
                    <w:top w:val="nil"/>
                    <w:left w:val="nil"/>
                    <w:bottom w:val="single" w:sz="4" w:space="0" w:color="auto"/>
                    <w:right w:val="nil"/>
                  </w:tcBorders>
                  <w:hideMark/>
                </w:tcPr>
                <w:p w14:paraId="0726359E" w14:textId="77777777" w:rsidR="00E62A41" w:rsidRPr="0026377E" w:rsidRDefault="00E62A41" w:rsidP="00C40699">
                  <w:pPr>
                    <w:spacing w:after="0" w:line="240" w:lineRule="auto"/>
                    <w:rPr>
                      <w:rFonts w:ascii="Arial" w:eastAsia="Times New Roman" w:hAnsi="Arial" w:cs="Arial"/>
                      <w:color w:val="000000" w:themeColor="text1"/>
                      <w:lang w:eastAsia="en-PH"/>
                    </w:rPr>
                  </w:pPr>
                  <w:r w:rsidRPr="0026377E">
                    <w:rPr>
                      <w:rFonts w:ascii="Arial" w:eastAsia="Times New Roman" w:hAnsi="Arial" w:cs="Arial"/>
                      <w:color w:val="000000" w:themeColor="text1"/>
                      <w:lang w:eastAsia="en-PH"/>
                    </w:rPr>
                    <w:t>Staff</w:t>
                  </w:r>
                </w:p>
              </w:tc>
              <w:tc>
                <w:tcPr>
                  <w:tcW w:w="881" w:type="dxa"/>
                  <w:tcBorders>
                    <w:top w:val="nil"/>
                    <w:left w:val="nil"/>
                    <w:bottom w:val="single" w:sz="4" w:space="0" w:color="auto"/>
                    <w:right w:val="nil"/>
                  </w:tcBorders>
                  <w:hideMark/>
                </w:tcPr>
                <w:p w14:paraId="5FE39AE7" w14:textId="77777777" w:rsidR="00E62A41" w:rsidRPr="0026377E" w:rsidRDefault="00E62A41" w:rsidP="00C40699">
                  <w:pPr>
                    <w:spacing w:after="0" w:line="240" w:lineRule="auto"/>
                    <w:rPr>
                      <w:rFonts w:ascii="Arial" w:eastAsia="Times New Roman" w:hAnsi="Arial" w:cs="Arial"/>
                      <w:color w:val="000000" w:themeColor="text1"/>
                      <w:lang w:eastAsia="en-PH"/>
                    </w:rPr>
                  </w:pPr>
                  <w:r w:rsidRPr="0026377E">
                    <w:rPr>
                      <w:rFonts w:ascii="Arial" w:eastAsia="Times New Roman" w:hAnsi="Arial" w:cs="Arial"/>
                      <w:color w:val="000000" w:themeColor="text1"/>
                      <w:lang w:eastAsia="en-PH"/>
                    </w:rPr>
                    <w:t>168</w:t>
                  </w:r>
                </w:p>
              </w:tc>
              <w:tc>
                <w:tcPr>
                  <w:tcW w:w="976" w:type="dxa"/>
                  <w:tcBorders>
                    <w:top w:val="nil"/>
                    <w:left w:val="nil"/>
                    <w:bottom w:val="single" w:sz="4" w:space="0" w:color="auto"/>
                    <w:right w:val="nil"/>
                  </w:tcBorders>
                  <w:hideMark/>
                </w:tcPr>
                <w:p w14:paraId="39BA8C13" w14:textId="77777777" w:rsidR="00E62A41" w:rsidRPr="0026377E" w:rsidRDefault="00E62A41" w:rsidP="00C40699">
                  <w:pPr>
                    <w:spacing w:after="0" w:line="240" w:lineRule="auto"/>
                    <w:rPr>
                      <w:rFonts w:ascii="Arial" w:eastAsia="Times New Roman" w:hAnsi="Arial" w:cs="Arial"/>
                      <w:color w:val="000000" w:themeColor="text1"/>
                      <w:lang w:eastAsia="en-PH"/>
                    </w:rPr>
                  </w:pPr>
                  <w:r w:rsidRPr="0026377E">
                    <w:rPr>
                      <w:rFonts w:ascii="Arial" w:eastAsia="Times New Roman" w:hAnsi="Arial" w:cs="Arial"/>
                      <w:color w:val="000000" w:themeColor="text1"/>
                      <w:lang w:eastAsia="en-PH"/>
                    </w:rPr>
                    <w:t>3.48</w:t>
                  </w:r>
                </w:p>
              </w:tc>
              <w:tc>
                <w:tcPr>
                  <w:tcW w:w="976" w:type="dxa"/>
                  <w:tcBorders>
                    <w:top w:val="nil"/>
                    <w:left w:val="nil"/>
                    <w:bottom w:val="single" w:sz="4" w:space="0" w:color="auto"/>
                    <w:right w:val="nil"/>
                  </w:tcBorders>
                  <w:hideMark/>
                </w:tcPr>
                <w:p w14:paraId="449C8DEB" w14:textId="77777777" w:rsidR="00E62A41" w:rsidRPr="0026377E" w:rsidRDefault="00E62A41" w:rsidP="00C40699">
                  <w:pPr>
                    <w:spacing w:after="0" w:line="240" w:lineRule="auto"/>
                    <w:rPr>
                      <w:rFonts w:ascii="Arial" w:eastAsia="Times New Roman" w:hAnsi="Arial" w:cs="Arial"/>
                      <w:color w:val="000000" w:themeColor="text1"/>
                      <w:lang w:eastAsia="en-PH"/>
                    </w:rPr>
                  </w:pPr>
                  <w:r w:rsidRPr="0026377E">
                    <w:rPr>
                      <w:rFonts w:ascii="Arial" w:eastAsia="Times New Roman" w:hAnsi="Arial" w:cs="Arial"/>
                      <w:color w:val="000000" w:themeColor="text1"/>
                      <w:lang w:eastAsia="en-PH"/>
                    </w:rPr>
                    <w:t>0.27</w:t>
                  </w:r>
                </w:p>
              </w:tc>
              <w:tc>
                <w:tcPr>
                  <w:tcW w:w="1071" w:type="dxa"/>
                  <w:tcBorders>
                    <w:top w:val="nil"/>
                    <w:left w:val="nil"/>
                    <w:bottom w:val="single" w:sz="4" w:space="0" w:color="auto"/>
                    <w:right w:val="nil"/>
                  </w:tcBorders>
                  <w:hideMark/>
                </w:tcPr>
                <w:p w14:paraId="44FD421E" w14:textId="77777777" w:rsidR="00E62A41" w:rsidRPr="0026377E" w:rsidRDefault="00E62A41" w:rsidP="00C40699">
                  <w:pPr>
                    <w:spacing w:after="0" w:line="240" w:lineRule="auto"/>
                    <w:rPr>
                      <w:rFonts w:ascii="Arial" w:eastAsia="Times New Roman" w:hAnsi="Arial" w:cs="Arial"/>
                      <w:color w:val="000000" w:themeColor="text1"/>
                      <w:lang w:eastAsia="en-PH"/>
                    </w:rPr>
                  </w:pPr>
                  <w:r w:rsidRPr="0026377E">
                    <w:rPr>
                      <w:rFonts w:ascii="Arial" w:eastAsia="Times New Roman" w:hAnsi="Arial" w:cs="Arial"/>
                      <w:color w:val="000000" w:themeColor="text1"/>
                      <w:lang w:eastAsia="en-PH"/>
                    </w:rPr>
                    <w:t>VH</w:t>
                  </w:r>
                </w:p>
              </w:tc>
            </w:tr>
          </w:tbl>
          <w:p w14:paraId="4E225F05" w14:textId="77777777" w:rsidR="007E4C47" w:rsidRPr="0026377E" w:rsidRDefault="007E4C47" w:rsidP="00C40699">
            <w:pPr>
              <w:spacing w:after="0" w:line="240" w:lineRule="auto"/>
              <w:rPr>
                <w:rFonts w:ascii="Arial" w:eastAsia="Times New Roman" w:hAnsi="Arial" w:cs="Arial"/>
                <w:i/>
                <w:iCs/>
                <w:color w:val="000000" w:themeColor="text1"/>
                <w:lang w:eastAsia="en-PH"/>
              </w:rPr>
            </w:pPr>
          </w:p>
          <w:p w14:paraId="7E4F144C" w14:textId="0054B5ED" w:rsidR="00A32756" w:rsidRPr="0026377E" w:rsidRDefault="00B26381" w:rsidP="00C40699">
            <w:pPr>
              <w:spacing w:after="0" w:line="240" w:lineRule="auto"/>
              <w:rPr>
                <w:rFonts w:ascii="Arial" w:eastAsia="Times New Roman" w:hAnsi="Arial" w:cs="Arial"/>
                <w:color w:val="000000" w:themeColor="text1"/>
                <w:lang w:eastAsia="en-PH"/>
              </w:rPr>
            </w:pPr>
            <w:r w:rsidRPr="0026377E">
              <w:rPr>
                <w:rFonts w:ascii="Arial" w:eastAsia="Times New Roman" w:hAnsi="Arial" w:cs="Arial"/>
                <w:color w:val="000000" w:themeColor="text1"/>
                <w:lang w:eastAsia="en-PH"/>
              </w:rPr>
              <w:t xml:space="preserve">            </w:t>
            </w:r>
            <w:r w:rsidR="00C95223" w:rsidRPr="0026377E">
              <w:rPr>
                <w:rFonts w:ascii="Arial" w:hAnsi="Arial" w:cs="Arial"/>
                <w:color w:val="000000" w:themeColor="text1"/>
              </w:rPr>
              <w:t>Table 8 show</w:t>
            </w:r>
            <w:r w:rsidR="006314F4" w:rsidRPr="0026377E">
              <w:rPr>
                <w:rFonts w:ascii="Arial" w:hAnsi="Arial" w:cs="Arial"/>
                <w:color w:val="000000" w:themeColor="text1"/>
              </w:rPr>
              <w:t>ed</w:t>
            </w:r>
            <w:r w:rsidR="00C95223" w:rsidRPr="0026377E">
              <w:rPr>
                <w:rFonts w:ascii="Arial" w:hAnsi="Arial" w:cs="Arial"/>
                <w:color w:val="000000" w:themeColor="text1"/>
              </w:rPr>
              <w:t xml:space="preserve"> the extent of Risk Management of selected private hospitals when grouped according to designation. For Risk Identification, the highest mean was obtained by Middle Management with a mean score of 3.54 (SD = 0.34), while the lowest mean was obtained by Top Management with a mean score of 3.42 (SD = 0.37).</w:t>
            </w:r>
            <w:r w:rsidR="00C95223" w:rsidRPr="0026377E">
              <w:rPr>
                <w:rFonts w:ascii="Arial" w:eastAsia="Times New Roman" w:hAnsi="Arial" w:cs="Arial"/>
                <w:color w:val="000000" w:themeColor="text1"/>
                <w:lang w:eastAsia="en-PH"/>
              </w:rPr>
              <w:t>For Risk Mitigation Strategies, the highest mean was obtained by Middle Management with a mean score of 3.55 (SD = 0.36), while the lowest mean was obtained by Staff with a mean score of 3.51 (SD = 0.35).For Contingency Planning, the highest mean was obtained by both Middle Management with a mean score of 3.44 (SD = 0.31) and Staff with a mean score of 3.44 (SD = 0.32), while the lowest mean was obtained by Top Management with a mean score of 3.38 (SD = 0.29).Overall, the highest mean was obtained by Middle Management with a mean score of 3.51 (SD = 0.27), while the lowest mean was obtained by Top Management with a mean score of 3.44 (SD = 0.30).</w:t>
            </w:r>
          </w:p>
          <w:p w14:paraId="3266A0EF" w14:textId="78C5A68F" w:rsidR="00505798" w:rsidRPr="0026377E" w:rsidRDefault="00505798" w:rsidP="00C40699">
            <w:pPr>
              <w:spacing w:after="0" w:line="240" w:lineRule="auto"/>
              <w:rPr>
                <w:rFonts w:ascii="Arial" w:hAnsi="Arial" w:cs="Arial"/>
                <w:color w:val="000000" w:themeColor="text1"/>
              </w:rPr>
            </w:pPr>
            <w:r w:rsidRPr="0026377E">
              <w:rPr>
                <w:rFonts w:ascii="Arial" w:hAnsi="Arial" w:cs="Arial"/>
                <w:color w:val="000000" w:themeColor="text1"/>
              </w:rPr>
              <w:t xml:space="preserve">         Table 8 revealed that the extent of Risk Management of selected private hospitals when grouped according to designation was very high, which meant that respondents had strongly observed and practiced risk management in procurement operations. The very high rating in risk identification indicated that the hospitals had used formal methods, regularly assessed and documented supplier risks, involved relevant staff, considered operational and strategic risks, and shared risk information with concerned departments. Middle Management obtained the highest mean in risk identification and risk mitigation strategies, showing that they had played an active role in monitoring procurement conditions, preventing future problems, implementing risk reduction measures, and coordinating with suppliers to avoid costly disruptions. The very high rating in risk mitigation strategies and contingency planning also showed that the hospitals had clear procurement policies, proactive approaches, staff training, supplier collaboration, KPI monitoring, formal contingency plans, alternative sourcing strategies, emergency procedures, and communication strategies during procurement crises. Overall, the results justified that risk management had been very highly practiced because the hospitals had established systems for identifying risks, reducing disruptions, and preparing contingency actions that supported continuous hospital efficiency.</w:t>
            </w:r>
            <w:r w:rsidR="00352A6A" w:rsidRPr="0026377E">
              <w:rPr>
                <w:rFonts w:ascii="Arial" w:hAnsi="Arial" w:cs="Arial"/>
                <w:color w:val="000000" w:themeColor="text1"/>
              </w:rPr>
              <w:t xml:space="preserve">     </w:t>
            </w:r>
          </w:p>
          <w:p w14:paraId="7750705E" w14:textId="716C00B4" w:rsidR="00352A6A" w:rsidRPr="0026377E" w:rsidRDefault="00505798" w:rsidP="00C40699">
            <w:pPr>
              <w:spacing w:after="0" w:line="240" w:lineRule="auto"/>
              <w:rPr>
                <w:rFonts w:ascii="Arial" w:hAnsi="Arial" w:cs="Arial"/>
                <w:color w:val="000000" w:themeColor="text1"/>
              </w:rPr>
            </w:pPr>
            <w:r w:rsidRPr="0026377E">
              <w:rPr>
                <w:rFonts w:ascii="Arial" w:hAnsi="Arial" w:cs="Arial"/>
                <w:color w:val="000000" w:themeColor="text1"/>
              </w:rPr>
              <w:t xml:space="preserve">         </w:t>
            </w:r>
            <w:r w:rsidR="00352A6A" w:rsidRPr="0026377E">
              <w:rPr>
                <w:rFonts w:ascii="Arial" w:hAnsi="Arial" w:cs="Arial"/>
                <w:color w:val="000000" w:themeColor="text1"/>
              </w:rPr>
              <w:t>Enterprise Risk Management Theory supported the result because organizations became more efficient when risks were systematically identified, assessed, mitigated, monitored, and communicated across responsible units.</w:t>
            </w:r>
          </w:p>
          <w:p w14:paraId="63F3CF91" w14:textId="2E1E4EFB" w:rsidR="00352A6A" w:rsidRPr="0026377E" w:rsidRDefault="0017571B" w:rsidP="00C40699">
            <w:pPr>
              <w:spacing w:after="0" w:line="240" w:lineRule="auto"/>
              <w:rPr>
                <w:rFonts w:ascii="Arial" w:hAnsi="Arial" w:cs="Arial"/>
                <w:color w:val="000000" w:themeColor="text1"/>
              </w:rPr>
            </w:pPr>
            <w:r w:rsidRPr="0026377E">
              <w:rPr>
                <w:rFonts w:ascii="Arial" w:hAnsi="Arial" w:cs="Arial"/>
                <w:color w:val="000000" w:themeColor="text1"/>
              </w:rPr>
              <w:fldChar w:fldCharType="begin" w:fldLock="1"/>
            </w:r>
            <w:r w:rsidR="00173B06" w:rsidRPr="0026377E">
              <w:rPr>
                <w:rFonts w:ascii="Arial" w:hAnsi="Arial" w:cs="Arial"/>
                <w:color w:val="000000" w:themeColor="text1"/>
              </w:rPr>
              <w:instrText>ADDIN CSL_CITATION {"citationItems":[{"id":"ITEM-1","itemData":{"author":[{"dropping-particle":"","family":"Shenoy","given":"A.","non-dropping-particle":"","parse-names":false,"suffix":""}],"id":"ITEM-1","issued":{"date-parts":[["2023"]]},"title":"Nurturing entrepreneurial mindset: The role of higher education in fostering creativity and adaptability. International Journal of Innovation in Education, 11(4), 215–229.","type":"article-journal"},"uris":["http://www.mendeley.com/documents/?uuid=02994014-a801-4e2d-8293-f262bfc38a18"]}],"mendeley":{"formattedCitation":"(Shenoy, 2023)","manualFormatting":"Navalayo and Nyile (2025)","plainTextFormattedCitation":"(Shenoy, 2023)","previouslyFormattedCitation":"(Shenoy, 2023)"},"properties":{"noteIndex":0},"schema":"https://github.com/citation-style-language/schema/raw/master/csl-citation.json"}</w:instrText>
            </w:r>
            <w:r w:rsidRPr="0026377E">
              <w:rPr>
                <w:rFonts w:ascii="Arial" w:hAnsi="Arial" w:cs="Arial"/>
                <w:color w:val="000000" w:themeColor="text1"/>
              </w:rPr>
              <w:fldChar w:fldCharType="separate"/>
            </w:r>
            <w:r w:rsidRPr="0026377E">
              <w:rPr>
                <w:rFonts w:ascii="Arial" w:hAnsi="Arial" w:cs="Arial"/>
                <w:noProof/>
                <w:color w:val="000000" w:themeColor="text1"/>
              </w:rPr>
              <w:t>Navalayo and Nyile (2025)</w:t>
            </w:r>
            <w:r w:rsidRPr="0026377E">
              <w:rPr>
                <w:rFonts w:ascii="Arial" w:hAnsi="Arial" w:cs="Arial"/>
                <w:color w:val="000000" w:themeColor="text1"/>
              </w:rPr>
              <w:fldChar w:fldCharType="end"/>
            </w:r>
            <w:r w:rsidR="00352A6A" w:rsidRPr="0026377E">
              <w:rPr>
                <w:rFonts w:ascii="Arial" w:hAnsi="Arial" w:cs="Arial"/>
                <w:color w:val="000000" w:themeColor="text1"/>
              </w:rPr>
              <w:t xml:space="preserve"> affirmed the result because procurement risk management practices, such as supplier diversification, supplier relationship management, inventory management, and procurement automation, improved hospital service delivery. </w:t>
            </w:r>
            <w:r w:rsidRPr="0026377E">
              <w:rPr>
                <w:rFonts w:ascii="Arial" w:hAnsi="Arial" w:cs="Arial"/>
                <w:color w:val="000000" w:themeColor="text1"/>
              </w:rPr>
              <w:t xml:space="preserve">A 2023 healthcare supply chain risk management study also affirmed the result by emphasizing that structured risk management practices strengthened healthcare supply chain resilience </w:t>
            </w:r>
            <w:r w:rsidRPr="0026377E">
              <w:rPr>
                <w:rFonts w:ascii="Arial" w:hAnsi="Arial" w:cs="Arial"/>
                <w:color w:val="000000" w:themeColor="text1"/>
              </w:rPr>
              <w:fldChar w:fldCharType="begin" w:fldLock="1"/>
            </w:r>
            <w:r w:rsidR="00173B06" w:rsidRPr="0026377E">
              <w:rPr>
                <w:rFonts w:ascii="Arial" w:hAnsi="Arial" w:cs="Arial"/>
                <w:color w:val="000000" w:themeColor="text1"/>
              </w:rPr>
              <w:instrText>ADDIN CSL_CITATION {"citationItems":[{"id":"ITEM-1","itemData":{"author":[{"dropping-particle":"","family":"Shenoy","given":"A.","non-dropping-particle":"","parse-names":false,"suffix":""}],"id":"ITEM-1","issued":{"date-parts":[["2023"]]},"title":"Nurturing entrepreneurial mindset: The role of higher education in fostering creativity and adaptability. International Journal of Innovation in Education, 11(4), 215–229.","type":"article-journal"},"uris":["http://www.mendeley.com/documents/?uuid=02994014-a801-4e2d-8293-f262bfc38a18"]}],"mendeley":{"formattedCitation":"(Shenoy, 2023)","manualFormatting":"(Singh et al., 2024)","plainTextFormattedCitation":"(Shenoy, 2023)","previouslyFormattedCitation":"(Shenoy, 2023)"},"properties":{"noteIndex":0},"schema":"https://github.com/citation-style-language/schema/raw/master/csl-citation.json"}</w:instrText>
            </w:r>
            <w:r w:rsidRPr="0026377E">
              <w:rPr>
                <w:rFonts w:ascii="Arial" w:hAnsi="Arial" w:cs="Arial"/>
                <w:color w:val="000000" w:themeColor="text1"/>
              </w:rPr>
              <w:fldChar w:fldCharType="separate"/>
            </w:r>
            <w:r w:rsidRPr="0026377E">
              <w:rPr>
                <w:rFonts w:ascii="Arial" w:hAnsi="Arial" w:cs="Arial"/>
                <w:noProof/>
                <w:color w:val="000000" w:themeColor="text1"/>
              </w:rPr>
              <w:t>(Singh et al., 2024)</w:t>
            </w:r>
            <w:r w:rsidRPr="0026377E">
              <w:rPr>
                <w:rFonts w:ascii="Arial" w:hAnsi="Arial" w:cs="Arial"/>
                <w:color w:val="000000" w:themeColor="text1"/>
              </w:rPr>
              <w:fldChar w:fldCharType="end"/>
            </w:r>
            <w:r w:rsidRPr="0026377E">
              <w:rPr>
                <w:rFonts w:ascii="Arial" w:hAnsi="Arial" w:cs="Arial"/>
                <w:color w:val="000000" w:themeColor="text1"/>
              </w:rPr>
              <w:t>.</w:t>
            </w:r>
          </w:p>
          <w:p w14:paraId="1B6ECC9D" w14:textId="4CB9DC55" w:rsidR="00352A6A" w:rsidRPr="0026377E" w:rsidRDefault="00352A6A" w:rsidP="00C40699">
            <w:pPr>
              <w:spacing w:after="0" w:line="240" w:lineRule="auto"/>
              <w:rPr>
                <w:rFonts w:ascii="Arial" w:hAnsi="Arial" w:cs="Arial"/>
                <w:color w:val="000000" w:themeColor="text1"/>
              </w:rPr>
            </w:pPr>
            <w:r w:rsidRPr="0026377E">
              <w:rPr>
                <w:rFonts w:ascii="Arial" w:hAnsi="Arial" w:cs="Arial"/>
                <w:color w:val="000000" w:themeColor="text1"/>
              </w:rPr>
              <w:t xml:space="preserve">     However, </w:t>
            </w:r>
            <w:r w:rsidR="0017571B" w:rsidRPr="0026377E">
              <w:rPr>
                <w:rFonts w:ascii="Arial" w:hAnsi="Arial" w:cs="Arial"/>
                <w:color w:val="000000" w:themeColor="text1"/>
              </w:rPr>
              <w:fldChar w:fldCharType="begin" w:fldLock="1"/>
            </w:r>
            <w:r w:rsidR="0017571B" w:rsidRPr="0026377E">
              <w:rPr>
                <w:rFonts w:ascii="Arial" w:hAnsi="Arial" w:cs="Arial"/>
                <w:color w:val="000000" w:themeColor="text1"/>
              </w:rPr>
              <w:instrText>ADDIN CSL_CITATION {"citationItems":[{"id":"ITEM-1","itemData":{"author":[{"dropping-particle":"","family":"Shenoy","given":"A.","non-dropping-particle":"","parse-names":false,"suffix":""}],"id":"ITEM-1","issued":{"date-parts":[["2023"]]},"title":"Nurturing entrepreneurial mindset: The role of higher education in fostering creativity and adaptability. International Journal of Innovation in Education, 11(4), 215–229.","type":"article-journal"},"uris":["http://www.mendeley.com/documents/?uuid=02994014-a801-4e2d-8293-f262bfc38a18"]}],"mendeley":{"formattedCitation":"(Shenoy, 2023)","manualFormatting":"(Oluoch (2021)","plainTextFormattedCitation":"(Shenoy, 2023)","previouslyFormattedCitation":"(Shenoy, 2023)"},"properties":{"noteIndex":0},"schema":"https://github.com/citation-style-language/schema/raw/master/csl-citation.json"}</w:instrText>
            </w:r>
            <w:r w:rsidR="0017571B" w:rsidRPr="0026377E">
              <w:rPr>
                <w:rFonts w:ascii="Arial" w:hAnsi="Arial" w:cs="Arial"/>
                <w:color w:val="000000" w:themeColor="text1"/>
              </w:rPr>
              <w:fldChar w:fldCharType="separate"/>
            </w:r>
            <w:r w:rsidR="0017571B" w:rsidRPr="0026377E">
              <w:rPr>
                <w:rFonts w:ascii="Arial" w:hAnsi="Arial" w:cs="Arial"/>
                <w:noProof/>
                <w:color w:val="000000" w:themeColor="text1"/>
              </w:rPr>
              <w:t>(Oluoch (2021)</w:t>
            </w:r>
            <w:r w:rsidR="0017571B" w:rsidRPr="0026377E">
              <w:rPr>
                <w:rFonts w:ascii="Arial" w:hAnsi="Arial" w:cs="Arial"/>
                <w:color w:val="000000" w:themeColor="text1"/>
              </w:rPr>
              <w:fldChar w:fldCharType="end"/>
            </w:r>
            <w:r w:rsidRPr="0026377E">
              <w:rPr>
                <w:rFonts w:ascii="Arial" w:hAnsi="Arial" w:cs="Arial"/>
                <w:color w:val="000000" w:themeColor="text1"/>
              </w:rPr>
              <w:t xml:space="preserve">contradicted the result because risk management strategies in low-resource healthcare settings were often weak and affected </w:t>
            </w:r>
            <w:r w:rsidRPr="0026377E">
              <w:rPr>
                <w:rFonts w:ascii="Arial" w:hAnsi="Arial" w:cs="Arial"/>
                <w:color w:val="000000" w:themeColor="text1"/>
              </w:rPr>
              <w:lastRenderedPageBreak/>
              <w:t>healthcare project performance, unlike the very high-risk management practices found in the selected private hospitals.</w:t>
            </w:r>
          </w:p>
          <w:p w14:paraId="09801F4C" w14:textId="77777777" w:rsidR="000C614D" w:rsidRPr="0026377E" w:rsidRDefault="000C614D" w:rsidP="00C40699">
            <w:pPr>
              <w:spacing w:after="0" w:line="240" w:lineRule="auto"/>
              <w:rPr>
                <w:rFonts w:ascii="Arial" w:hAnsi="Arial" w:cs="Arial"/>
                <w:color w:val="000000" w:themeColor="text1"/>
              </w:rPr>
            </w:pPr>
          </w:p>
          <w:p w14:paraId="33CCCEA1" w14:textId="77777777" w:rsidR="000C614D" w:rsidRPr="0026377E" w:rsidRDefault="000C614D" w:rsidP="00C40699">
            <w:pPr>
              <w:spacing w:after="0" w:line="240" w:lineRule="auto"/>
              <w:rPr>
                <w:rFonts w:ascii="Arial" w:hAnsi="Arial" w:cs="Arial"/>
                <w:color w:val="000000" w:themeColor="text1"/>
              </w:rPr>
            </w:pPr>
          </w:p>
          <w:p w14:paraId="0745AFA8" w14:textId="77777777" w:rsidR="000C614D" w:rsidRPr="0026377E" w:rsidRDefault="000C614D" w:rsidP="00C40699">
            <w:pPr>
              <w:spacing w:after="0" w:line="240" w:lineRule="auto"/>
              <w:rPr>
                <w:rFonts w:ascii="Arial" w:hAnsi="Arial" w:cs="Arial"/>
                <w:color w:val="000000" w:themeColor="text1"/>
              </w:rPr>
            </w:pPr>
          </w:p>
          <w:p w14:paraId="4F769A9F" w14:textId="77777777" w:rsidR="000C614D" w:rsidRPr="0026377E" w:rsidRDefault="000C614D" w:rsidP="00C40699">
            <w:pPr>
              <w:spacing w:after="0" w:line="240" w:lineRule="auto"/>
              <w:rPr>
                <w:rFonts w:ascii="Arial" w:hAnsi="Arial" w:cs="Arial"/>
                <w:color w:val="000000" w:themeColor="text1"/>
              </w:rPr>
            </w:pPr>
          </w:p>
          <w:p w14:paraId="4642C298" w14:textId="77777777" w:rsidR="000C614D" w:rsidRPr="0026377E" w:rsidRDefault="000C614D" w:rsidP="00C40699">
            <w:pPr>
              <w:spacing w:after="0" w:line="240" w:lineRule="auto"/>
              <w:rPr>
                <w:rFonts w:ascii="Arial" w:hAnsi="Arial" w:cs="Arial"/>
                <w:color w:val="000000" w:themeColor="text1"/>
              </w:rPr>
            </w:pPr>
          </w:p>
          <w:p w14:paraId="74E0C538" w14:textId="77777777" w:rsidR="000C614D" w:rsidRPr="0026377E" w:rsidRDefault="000C614D" w:rsidP="00C40699">
            <w:pPr>
              <w:spacing w:after="0" w:line="240" w:lineRule="auto"/>
              <w:rPr>
                <w:rFonts w:ascii="Arial" w:hAnsi="Arial" w:cs="Arial"/>
                <w:color w:val="000000" w:themeColor="text1"/>
              </w:rPr>
            </w:pPr>
          </w:p>
          <w:p w14:paraId="69A06BDD" w14:textId="77777777" w:rsidR="00023CAC" w:rsidRPr="0026377E" w:rsidRDefault="00023CAC" w:rsidP="00C40699">
            <w:pPr>
              <w:spacing w:after="0" w:line="240" w:lineRule="auto"/>
              <w:rPr>
                <w:rFonts w:ascii="Arial" w:eastAsia="Times New Roman" w:hAnsi="Arial" w:cs="Arial"/>
                <w:i/>
                <w:iCs/>
                <w:color w:val="000000" w:themeColor="text1"/>
                <w:lang w:eastAsia="en-PH"/>
              </w:rPr>
            </w:pPr>
          </w:p>
          <w:p w14:paraId="1581F35F" w14:textId="054D71AF" w:rsidR="00E931E7" w:rsidRPr="0026377E" w:rsidRDefault="00E931E7" w:rsidP="00C40699">
            <w:pPr>
              <w:pStyle w:val="NoSpacing"/>
              <w:rPr>
                <w:rFonts w:ascii="Arial" w:hAnsi="Arial" w:cs="Arial"/>
                <w:color w:val="000000" w:themeColor="text1"/>
              </w:rPr>
            </w:pPr>
            <w:r w:rsidRPr="0026377E">
              <w:rPr>
                <w:rFonts w:ascii="Arial" w:hAnsi="Arial" w:cs="Arial"/>
                <w:b/>
                <w:bCs/>
                <w:color w:val="000000" w:themeColor="text1"/>
              </w:rPr>
              <w:t>Table 9</w:t>
            </w:r>
            <w:r w:rsidRPr="0026377E">
              <w:rPr>
                <w:rFonts w:ascii="Arial" w:hAnsi="Arial" w:cs="Arial"/>
                <w:color w:val="000000" w:themeColor="text1"/>
              </w:rPr>
              <w:br/>
            </w:r>
            <w:r w:rsidRPr="0026377E">
              <w:rPr>
                <w:rFonts w:ascii="Arial" w:hAnsi="Arial" w:cs="Arial"/>
                <w:i/>
                <w:iCs/>
                <w:color w:val="000000" w:themeColor="text1"/>
              </w:rPr>
              <w:t>Risk Management of Selected Private Hospitals When Grouped According to Affiliate</w:t>
            </w:r>
          </w:p>
          <w:tbl>
            <w:tblPr>
              <w:tblStyle w:val="TableGrid1"/>
              <w:tblW w:w="8384"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5"/>
              <w:gridCol w:w="1605"/>
              <w:gridCol w:w="748"/>
              <w:gridCol w:w="990"/>
              <w:gridCol w:w="829"/>
              <w:gridCol w:w="667"/>
            </w:tblGrid>
            <w:tr w:rsidR="00E931E7" w:rsidRPr="0026377E" w14:paraId="701A7251" w14:textId="77777777" w:rsidTr="004A3913">
              <w:trPr>
                <w:trHeight w:val="276"/>
              </w:trPr>
              <w:tc>
                <w:tcPr>
                  <w:tcW w:w="0" w:type="auto"/>
                  <w:tcBorders>
                    <w:top w:val="single" w:sz="4" w:space="0" w:color="auto"/>
                    <w:bottom w:val="single" w:sz="4" w:space="0" w:color="auto"/>
                  </w:tcBorders>
                  <w:hideMark/>
                </w:tcPr>
                <w:p w14:paraId="356234BE" w14:textId="77777777" w:rsidR="00E931E7" w:rsidRPr="0026377E" w:rsidRDefault="00E931E7" w:rsidP="00C40699">
                  <w:pPr>
                    <w:pStyle w:val="NoSpacing"/>
                    <w:rPr>
                      <w:rFonts w:ascii="Arial" w:hAnsi="Arial" w:cs="Arial"/>
                      <w:color w:val="000000" w:themeColor="text1"/>
                      <w:sz w:val="24"/>
                      <w:szCs w:val="24"/>
                    </w:rPr>
                  </w:pPr>
                  <w:r w:rsidRPr="0026377E">
                    <w:rPr>
                      <w:rFonts w:ascii="Arial" w:hAnsi="Arial" w:cs="Arial"/>
                      <w:color w:val="000000" w:themeColor="text1"/>
                      <w:sz w:val="24"/>
                      <w:szCs w:val="24"/>
                    </w:rPr>
                    <w:t>Dimension</w:t>
                  </w:r>
                </w:p>
              </w:tc>
              <w:tc>
                <w:tcPr>
                  <w:tcW w:w="0" w:type="auto"/>
                  <w:tcBorders>
                    <w:top w:val="single" w:sz="4" w:space="0" w:color="auto"/>
                    <w:bottom w:val="single" w:sz="4" w:space="0" w:color="auto"/>
                  </w:tcBorders>
                  <w:hideMark/>
                </w:tcPr>
                <w:p w14:paraId="138E1D77" w14:textId="77777777" w:rsidR="00E931E7" w:rsidRPr="0026377E" w:rsidRDefault="00E931E7" w:rsidP="00C40699">
                  <w:pPr>
                    <w:pStyle w:val="NoSpacing"/>
                    <w:rPr>
                      <w:rFonts w:ascii="Arial" w:hAnsi="Arial" w:cs="Arial"/>
                      <w:color w:val="000000" w:themeColor="text1"/>
                      <w:sz w:val="24"/>
                      <w:szCs w:val="24"/>
                    </w:rPr>
                  </w:pPr>
                  <w:r w:rsidRPr="0026377E">
                    <w:rPr>
                      <w:rFonts w:ascii="Arial" w:hAnsi="Arial" w:cs="Arial"/>
                      <w:color w:val="000000" w:themeColor="text1"/>
                      <w:sz w:val="24"/>
                      <w:szCs w:val="24"/>
                    </w:rPr>
                    <w:t>Affiliate</w:t>
                  </w:r>
                </w:p>
              </w:tc>
              <w:tc>
                <w:tcPr>
                  <w:tcW w:w="0" w:type="auto"/>
                  <w:tcBorders>
                    <w:top w:val="single" w:sz="4" w:space="0" w:color="auto"/>
                    <w:bottom w:val="single" w:sz="4" w:space="0" w:color="auto"/>
                  </w:tcBorders>
                  <w:hideMark/>
                </w:tcPr>
                <w:p w14:paraId="4E0D19CC" w14:textId="77777777" w:rsidR="00E931E7" w:rsidRPr="0026377E" w:rsidRDefault="00E931E7" w:rsidP="00C40699">
                  <w:pPr>
                    <w:pStyle w:val="NoSpacing"/>
                    <w:rPr>
                      <w:rFonts w:ascii="Arial" w:hAnsi="Arial" w:cs="Arial"/>
                      <w:color w:val="000000" w:themeColor="text1"/>
                      <w:sz w:val="24"/>
                      <w:szCs w:val="24"/>
                    </w:rPr>
                  </w:pPr>
                  <w:r w:rsidRPr="0026377E">
                    <w:rPr>
                      <w:rFonts w:ascii="Arial" w:hAnsi="Arial" w:cs="Arial"/>
                      <w:color w:val="000000" w:themeColor="text1"/>
                      <w:sz w:val="24"/>
                      <w:szCs w:val="24"/>
                    </w:rPr>
                    <w:t>n</w:t>
                  </w:r>
                </w:p>
              </w:tc>
              <w:tc>
                <w:tcPr>
                  <w:tcW w:w="0" w:type="auto"/>
                  <w:tcBorders>
                    <w:top w:val="single" w:sz="4" w:space="0" w:color="auto"/>
                    <w:bottom w:val="single" w:sz="4" w:space="0" w:color="auto"/>
                  </w:tcBorders>
                  <w:hideMark/>
                </w:tcPr>
                <w:p w14:paraId="67A39075" w14:textId="77777777" w:rsidR="00E931E7" w:rsidRPr="0026377E" w:rsidRDefault="00E931E7" w:rsidP="00C40699">
                  <w:pPr>
                    <w:pStyle w:val="NoSpacing"/>
                    <w:rPr>
                      <w:rFonts w:ascii="Arial" w:hAnsi="Arial" w:cs="Arial"/>
                      <w:color w:val="000000" w:themeColor="text1"/>
                      <w:sz w:val="24"/>
                      <w:szCs w:val="24"/>
                    </w:rPr>
                  </w:pPr>
                  <w:r w:rsidRPr="0026377E">
                    <w:rPr>
                      <w:rFonts w:ascii="Arial" w:hAnsi="Arial" w:cs="Arial"/>
                      <w:color w:val="000000" w:themeColor="text1"/>
                      <w:sz w:val="24"/>
                      <w:szCs w:val="24"/>
                    </w:rPr>
                    <w:t>Mean</w:t>
                  </w:r>
                </w:p>
              </w:tc>
              <w:tc>
                <w:tcPr>
                  <w:tcW w:w="0" w:type="auto"/>
                  <w:tcBorders>
                    <w:top w:val="single" w:sz="4" w:space="0" w:color="auto"/>
                    <w:bottom w:val="single" w:sz="4" w:space="0" w:color="auto"/>
                  </w:tcBorders>
                  <w:hideMark/>
                </w:tcPr>
                <w:p w14:paraId="08E9C12F" w14:textId="77777777" w:rsidR="00E931E7" w:rsidRPr="0026377E" w:rsidRDefault="00E931E7" w:rsidP="00C40699">
                  <w:pPr>
                    <w:pStyle w:val="NoSpacing"/>
                    <w:rPr>
                      <w:rFonts w:ascii="Arial" w:hAnsi="Arial" w:cs="Arial"/>
                      <w:color w:val="000000" w:themeColor="text1"/>
                      <w:sz w:val="24"/>
                      <w:szCs w:val="24"/>
                    </w:rPr>
                  </w:pPr>
                  <w:r w:rsidRPr="0026377E">
                    <w:rPr>
                      <w:rFonts w:ascii="Arial" w:hAnsi="Arial" w:cs="Arial"/>
                      <w:color w:val="000000" w:themeColor="text1"/>
                      <w:sz w:val="24"/>
                      <w:szCs w:val="24"/>
                    </w:rPr>
                    <w:t>SD</w:t>
                  </w:r>
                </w:p>
              </w:tc>
              <w:tc>
                <w:tcPr>
                  <w:tcW w:w="0" w:type="auto"/>
                  <w:tcBorders>
                    <w:top w:val="single" w:sz="4" w:space="0" w:color="auto"/>
                    <w:bottom w:val="single" w:sz="4" w:space="0" w:color="auto"/>
                  </w:tcBorders>
                  <w:hideMark/>
                </w:tcPr>
                <w:p w14:paraId="0AA4D20A" w14:textId="77777777" w:rsidR="00E931E7" w:rsidRPr="0026377E" w:rsidRDefault="00E931E7" w:rsidP="00C40699">
                  <w:pPr>
                    <w:pStyle w:val="NoSpacing"/>
                    <w:rPr>
                      <w:rFonts w:ascii="Arial" w:hAnsi="Arial" w:cs="Arial"/>
                      <w:color w:val="000000" w:themeColor="text1"/>
                      <w:sz w:val="24"/>
                      <w:szCs w:val="24"/>
                    </w:rPr>
                  </w:pPr>
                  <w:r w:rsidRPr="0026377E">
                    <w:rPr>
                      <w:rFonts w:ascii="Arial" w:hAnsi="Arial" w:cs="Arial"/>
                      <w:color w:val="000000" w:themeColor="text1"/>
                      <w:sz w:val="24"/>
                      <w:szCs w:val="24"/>
                    </w:rPr>
                    <w:t>VI</w:t>
                  </w:r>
                </w:p>
              </w:tc>
            </w:tr>
            <w:tr w:rsidR="00E931E7" w:rsidRPr="0026377E" w14:paraId="1AB35597" w14:textId="77777777" w:rsidTr="004A3913">
              <w:trPr>
                <w:trHeight w:val="276"/>
              </w:trPr>
              <w:tc>
                <w:tcPr>
                  <w:tcW w:w="0" w:type="auto"/>
                  <w:tcBorders>
                    <w:top w:val="single" w:sz="4" w:space="0" w:color="auto"/>
                  </w:tcBorders>
                  <w:hideMark/>
                </w:tcPr>
                <w:p w14:paraId="41A07F78" w14:textId="77777777" w:rsidR="00E931E7" w:rsidRPr="0026377E" w:rsidRDefault="00E931E7" w:rsidP="00C40699">
                  <w:pPr>
                    <w:pStyle w:val="NoSpacing"/>
                    <w:rPr>
                      <w:rFonts w:ascii="Arial" w:hAnsi="Arial" w:cs="Arial"/>
                      <w:color w:val="000000" w:themeColor="text1"/>
                      <w:sz w:val="24"/>
                      <w:szCs w:val="24"/>
                    </w:rPr>
                  </w:pPr>
                  <w:r w:rsidRPr="0026377E">
                    <w:rPr>
                      <w:rFonts w:ascii="Arial" w:hAnsi="Arial" w:cs="Arial"/>
                      <w:color w:val="000000" w:themeColor="text1"/>
                      <w:sz w:val="24"/>
                      <w:szCs w:val="24"/>
                    </w:rPr>
                    <w:t>Risk Identification</w:t>
                  </w:r>
                </w:p>
              </w:tc>
              <w:tc>
                <w:tcPr>
                  <w:tcW w:w="0" w:type="auto"/>
                  <w:tcBorders>
                    <w:top w:val="single" w:sz="4" w:space="0" w:color="auto"/>
                  </w:tcBorders>
                  <w:hideMark/>
                </w:tcPr>
                <w:p w14:paraId="4546E3C1" w14:textId="77777777" w:rsidR="00E931E7" w:rsidRPr="0026377E" w:rsidRDefault="00E931E7" w:rsidP="00C40699">
                  <w:pPr>
                    <w:pStyle w:val="NoSpacing"/>
                    <w:rPr>
                      <w:rFonts w:ascii="Arial" w:hAnsi="Arial" w:cs="Arial"/>
                      <w:color w:val="000000" w:themeColor="text1"/>
                      <w:sz w:val="24"/>
                      <w:szCs w:val="24"/>
                    </w:rPr>
                  </w:pPr>
                  <w:r w:rsidRPr="0026377E">
                    <w:rPr>
                      <w:rFonts w:ascii="Arial" w:hAnsi="Arial" w:cs="Arial"/>
                      <w:color w:val="000000" w:themeColor="text1"/>
                      <w:sz w:val="24"/>
                      <w:szCs w:val="24"/>
                    </w:rPr>
                    <w:t>Hospital A</w:t>
                  </w:r>
                </w:p>
              </w:tc>
              <w:tc>
                <w:tcPr>
                  <w:tcW w:w="0" w:type="auto"/>
                  <w:tcBorders>
                    <w:top w:val="single" w:sz="4" w:space="0" w:color="auto"/>
                  </w:tcBorders>
                  <w:hideMark/>
                </w:tcPr>
                <w:p w14:paraId="4B9C2FB1" w14:textId="77777777" w:rsidR="00E931E7" w:rsidRPr="0026377E" w:rsidRDefault="00E931E7" w:rsidP="00C40699">
                  <w:pPr>
                    <w:pStyle w:val="NoSpacing"/>
                    <w:rPr>
                      <w:rFonts w:ascii="Arial" w:hAnsi="Arial" w:cs="Arial"/>
                      <w:color w:val="000000" w:themeColor="text1"/>
                      <w:sz w:val="24"/>
                      <w:szCs w:val="24"/>
                    </w:rPr>
                  </w:pPr>
                  <w:r w:rsidRPr="0026377E">
                    <w:rPr>
                      <w:rFonts w:ascii="Arial" w:hAnsi="Arial" w:cs="Arial"/>
                      <w:color w:val="000000" w:themeColor="text1"/>
                      <w:sz w:val="24"/>
                      <w:szCs w:val="24"/>
                    </w:rPr>
                    <w:t>165</w:t>
                  </w:r>
                </w:p>
              </w:tc>
              <w:tc>
                <w:tcPr>
                  <w:tcW w:w="0" w:type="auto"/>
                  <w:tcBorders>
                    <w:top w:val="single" w:sz="4" w:space="0" w:color="auto"/>
                  </w:tcBorders>
                  <w:hideMark/>
                </w:tcPr>
                <w:p w14:paraId="41DE6534" w14:textId="77777777" w:rsidR="00E931E7" w:rsidRPr="0026377E" w:rsidRDefault="00E931E7" w:rsidP="00C40699">
                  <w:pPr>
                    <w:pStyle w:val="NoSpacing"/>
                    <w:rPr>
                      <w:rFonts w:ascii="Arial" w:hAnsi="Arial" w:cs="Arial"/>
                      <w:color w:val="000000" w:themeColor="text1"/>
                      <w:sz w:val="24"/>
                      <w:szCs w:val="24"/>
                    </w:rPr>
                  </w:pPr>
                  <w:r w:rsidRPr="0026377E">
                    <w:rPr>
                      <w:rFonts w:ascii="Arial" w:hAnsi="Arial" w:cs="Arial"/>
                      <w:color w:val="000000" w:themeColor="text1"/>
                      <w:sz w:val="24"/>
                      <w:szCs w:val="24"/>
                    </w:rPr>
                    <w:t>3.51</w:t>
                  </w:r>
                </w:p>
              </w:tc>
              <w:tc>
                <w:tcPr>
                  <w:tcW w:w="0" w:type="auto"/>
                  <w:tcBorders>
                    <w:top w:val="single" w:sz="4" w:space="0" w:color="auto"/>
                  </w:tcBorders>
                  <w:hideMark/>
                </w:tcPr>
                <w:p w14:paraId="0BDD55CF" w14:textId="77777777" w:rsidR="00E931E7" w:rsidRPr="0026377E" w:rsidRDefault="00E931E7" w:rsidP="00C40699">
                  <w:pPr>
                    <w:pStyle w:val="NoSpacing"/>
                    <w:rPr>
                      <w:rFonts w:ascii="Arial" w:hAnsi="Arial" w:cs="Arial"/>
                      <w:color w:val="000000" w:themeColor="text1"/>
                      <w:sz w:val="24"/>
                      <w:szCs w:val="24"/>
                    </w:rPr>
                  </w:pPr>
                  <w:r w:rsidRPr="0026377E">
                    <w:rPr>
                      <w:rFonts w:ascii="Arial" w:hAnsi="Arial" w:cs="Arial"/>
                      <w:color w:val="000000" w:themeColor="text1"/>
                      <w:sz w:val="24"/>
                      <w:szCs w:val="24"/>
                    </w:rPr>
                    <w:t>0.35</w:t>
                  </w:r>
                </w:p>
              </w:tc>
              <w:tc>
                <w:tcPr>
                  <w:tcW w:w="0" w:type="auto"/>
                  <w:tcBorders>
                    <w:top w:val="single" w:sz="4" w:space="0" w:color="auto"/>
                  </w:tcBorders>
                  <w:hideMark/>
                </w:tcPr>
                <w:p w14:paraId="4531987A" w14:textId="77777777" w:rsidR="00E931E7" w:rsidRPr="0026377E" w:rsidRDefault="00E931E7" w:rsidP="00C40699">
                  <w:pPr>
                    <w:pStyle w:val="NoSpacing"/>
                    <w:rPr>
                      <w:rFonts w:ascii="Arial" w:hAnsi="Arial" w:cs="Arial"/>
                      <w:color w:val="000000" w:themeColor="text1"/>
                      <w:sz w:val="24"/>
                      <w:szCs w:val="24"/>
                    </w:rPr>
                  </w:pPr>
                  <w:r w:rsidRPr="0026377E">
                    <w:rPr>
                      <w:rFonts w:ascii="Arial" w:hAnsi="Arial" w:cs="Arial"/>
                      <w:color w:val="000000" w:themeColor="text1"/>
                      <w:sz w:val="24"/>
                      <w:szCs w:val="24"/>
                    </w:rPr>
                    <w:t>VH</w:t>
                  </w:r>
                </w:p>
              </w:tc>
            </w:tr>
            <w:tr w:rsidR="00E931E7" w:rsidRPr="0026377E" w14:paraId="7C98B89E" w14:textId="77777777" w:rsidTr="004A3913">
              <w:trPr>
                <w:trHeight w:val="264"/>
              </w:trPr>
              <w:tc>
                <w:tcPr>
                  <w:tcW w:w="0" w:type="auto"/>
                </w:tcPr>
                <w:p w14:paraId="6CE75074" w14:textId="77777777" w:rsidR="00E931E7" w:rsidRPr="0026377E" w:rsidRDefault="00E931E7" w:rsidP="00C40699">
                  <w:pPr>
                    <w:pStyle w:val="NoSpacing"/>
                    <w:rPr>
                      <w:rFonts w:ascii="Arial" w:hAnsi="Arial" w:cs="Arial"/>
                      <w:color w:val="000000" w:themeColor="text1"/>
                      <w:sz w:val="24"/>
                      <w:szCs w:val="24"/>
                    </w:rPr>
                  </w:pPr>
                </w:p>
              </w:tc>
              <w:tc>
                <w:tcPr>
                  <w:tcW w:w="0" w:type="auto"/>
                  <w:hideMark/>
                </w:tcPr>
                <w:p w14:paraId="010660BD" w14:textId="77777777" w:rsidR="00E931E7" w:rsidRPr="0026377E" w:rsidRDefault="00E931E7" w:rsidP="00C40699">
                  <w:pPr>
                    <w:pStyle w:val="NoSpacing"/>
                    <w:rPr>
                      <w:rFonts w:ascii="Arial" w:hAnsi="Arial" w:cs="Arial"/>
                      <w:color w:val="000000" w:themeColor="text1"/>
                      <w:sz w:val="24"/>
                      <w:szCs w:val="24"/>
                    </w:rPr>
                  </w:pPr>
                  <w:r w:rsidRPr="0026377E">
                    <w:rPr>
                      <w:rFonts w:ascii="Arial" w:hAnsi="Arial" w:cs="Arial"/>
                      <w:color w:val="000000" w:themeColor="text1"/>
                      <w:sz w:val="24"/>
                      <w:szCs w:val="24"/>
                    </w:rPr>
                    <w:t>Hospital B</w:t>
                  </w:r>
                </w:p>
              </w:tc>
              <w:tc>
                <w:tcPr>
                  <w:tcW w:w="0" w:type="auto"/>
                  <w:hideMark/>
                </w:tcPr>
                <w:p w14:paraId="6CB9EA08" w14:textId="77777777" w:rsidR="00E931E7" w:rsidRPr="0026377E" w:rsidRDefault="00E931E7" w:rsidP="00C40699">
                  <w:pPr>
                    <w:pStyle w:val="NoSpacing"/>
                    <w:rPr>
                      <w:rFonts w:ascii="Arial" w:hAnsi="Arial" w:cs="Arial"/>
                      <w:color w:val="000000" w:themeColor="text1"/>
                      <w:sz w:val="24"/>
                      <w:szCs w:val="24"/>
                    </w:rPr>
                  </w:pPr>
                  <w:r w:rsidRPr="0026377E">
                    <w:rPr>
                      <w:rFonts w:ascii="Arial" w:hAnsi="Arial" w:cs="Arial"/>
                      <w:color w:val="000000" w:themeColor="text1"/>
                      <w:sz w:val="24"/>
                      <w:szCs w:val="24"/>
                    </w:rPr>
                    <w:t>40</w:t>
                  </w:r>
                </w:p>
              </w:tc>
              <w:tc>
                <w:tcPr>
                  <w:tcW w:w="0" w:type="auto"/>
                  <w:hideMark/>
                </w:tcPr>
                <w:p w14:paraId="335417AA" w14:textId="77777777" w:rsidR="00E931E7" w:rsidRPr="0026377E" w:rsidRDefault="00E931E7" w:rsidP="00C40699">
                  <w:pPr>
                    <w:pStyle w:val="NoSpacing"/>
                    <w:rPr>
                      <w:rFonts w:ascii="Arial" w:hAnsi="Arial" w:cs="Arial"/>
                      <w:color w:val="000000" w:themeColor="text1"/>
                      <w:sz w:val="24"/>
                      <w:szCs w:val="24"/>
                    </w:rPr>
                  </w:pPr>
                  <w:r w:rsidRPr="0026377E">
                    <w:rPr>
                      <w:rFonts w:ascii="Arial" w:hAnsi="Arial" w:cs="Arial"/>
                      <w:color w:val="000000" w:themeColor="text1"/>
                      <w:sz w:val="24"/>
                      <w:szCs w:val="24"/>
                    </w:rPr>
                    <w:t>3.48</w:t>
                  </w:r>
                </w:p>
              </w:tc>
              <w:tc>
                <w:tcPr>
                  <w:tcW w:w="0" w:type="auto"/>
                  <w:hideMark/>
                </w:tcPr>
                <w:p w14:paraId="3C1CA335" w14:textId="77777777" w:rsidR="00E931E7" w:rsidRPr="0026377E" w:rsidRDefault="00E931E7" w:rsidP="00C40699">
                  <w:pPr>
                    <w:pStyle w:val="NoSpacing"/>
                    <w:rPr>
                      <w:rFonts w:ascii="Arial" w:hAnsi="Arial" w:cs="Arial"/>
                      <w:color w:val="000000" w:themeColor="text1"/>
                      <w:sz w:val="24"/>
                      <w:szCs w:val="24"/>
                    </w:rPr>
                  </w:pPr>
                  <w:r w:rsidRPr="0026377E">
                    <w:rPr>
                      <w:rFonts w:ascii="Arial" w:hAnsi="Arial" w:cs="Arial"/>
                      <w:color w:val="000000" w:themeColor="text1"/>
                      <w:sz w:val="24"/>
                      <w:szCs w:val="24"/>
                    </w:rPr>
                    <w:t>0.33</w:t>
                  </w:r>
                </w:p>
              </w:tc>
              <w:tc>
                <w:tcPr>
                  <w:tcW w:w="0" w:type="auto"/>
                  <w:hideMark/>
                </w:tcPr>
                <w:p w14:paraId="31AE08EA" w14:textId="77777777" w:rsidR="00E931E7" w:rsidRPr="0026377E" w:rsidRDefault="00E931E7" w:rsidP="00C40699">
                  <w:pPr>
                    <w:pStyle w:val="NoSpacing"/>
                    <w:rPr>
                      <w:rFonts w:ascii="Arial" w:hAnsi="Arial" w:cs="Arial"/>
                      <w:color w:val="000000" w:themeColor="text1"/>
                      <w:sz w:val="24"/>
                      <w:szCs w:val="24"/>
                    </w:rPr>
                  </w:pPr>
                  <w:r w:rsidRPr="0026377E">
                    <w:rPr>
                      <w:rFonts w:ascii="Arial" w:hAnsi="Arial" w:cs="Arial"/>
                      <w:color w:val="000000" w:themeColor="text1"/>
                      <w:sz w:val="24"/>
                      <w:szCs w:val="24"/>
                    </w:rPr>
                    <w:t>VH</w:t>
                  </w:r>
                </w:p>
              </w:tc>
            </w:tr>
            <w:tr w:rsidR="00E931E7" w:rsidRPr="0026377E" w14:paraId="499C051F" w14:textId="77777777" w:rsidTr="004A3913">
              <w:trPr>
                <w:trHeight w:val="276"/>
              </w:trPr>
              <w:tc>
                <w:tcPr>
                  <w:tcW w:w="0" w:type="auto"/>
                </w:tcPr>
                <w:p w14:paraId="09EF8DC6" w14:textId="77777777" w:rsidR="00E931E7" w:rsidRPr="0026377E" w:rsidRDefault="00E931E7" w:rsidP="00C40699">
                  <w:pPr>
                    <w:pStyle w:val="NoSpacing"/>
                    <w:rPr>
                      <w:rFonts w:ascii="Arial" w:hAnsi="Arial" w:cs="Arial"/>
                      <w:color w:val="000000" w:themeColor="text1"/>
                      <w:sz w:val="24"/>
                      <w:szCs w:val="24"/>
                    </w:rPr>
                  </w:pPr>
                </w:p>
              </w:tc>
              <w:tc>
                <w:tcPr>
                  <w:tcW w:w="0" w:type="auto"/>
                  <w:hideMark/>
                </w:tcPr>
                <w:p w14:paraId="461E8885" w14:textId="77777777" w:rsidR="00E931E7" w:rsidRPr="0026377E" w:rsidRDefault="00E931E7" w:rsidP="00C40699">
                  <w:pPr>
                    <w:pStyle w:val="NoSpacing"/>
                    <w:rPr>
                      <w:rFonts w:ascii="Arial" w:hAnsi="Arial" w:cs="Arial"/>
                      <w:color w:val="000000" w:themeColor="text1"/>
                      <w:sz w:val="24"/>
                      <w:szCs w:val="24"/>
                    </w:rPr>
                  </w:pPr>
                  <w:r w:rsidRPr="0026377E">
                    <w:rPr>
                      <w:rFonts w:ascii="Arial" w:hAnsi="Arial" w:cs="Arial"/>
                      <w:color w:val="000000" w:themeColor="text1"/>
                      <w:sz w:val="24"/>
                      <w:szCs w:val="24"/>
                    </w:rPr>
                    <w:t>Hospital C</w:t>
                  </w:r>
                </w:p>
              </w:tc>
              <w:tc>
                <w:tcPr>
                  <w:tcW w:w="0" w:type="auto"/>
                  <w:hideMark/>
                </w:tcPr>
                <w:p w14:paraId="1C683ADF" w14:textId="77777777" w:rsidR="00E931E7" w:rsidRPr="0026377E" w:rsidRDefault="00E931E7" w:rsidP="00C40699">
                  <w:pPr>
                    <w:pStyle w:val="NoSpacing"/>
                    <w:rPr>
                      <w:rFonts w:ascii="Arial" w:hAnsi="Arial" w:cs="Arial"/>
                      <w:color w:val="000000" w:themeColor="text1"/>
                      <w:sz w:val="24"/>
                      <w:szCs w:val="24"/>
                    </w:rPr>
                  </w:pPr>
                  <w:r w:rsidRPr="0026377E">
                    <w:rPr>
                      <w:rFonts w:ascii="Arial" w:hAnsi="Arial" w:cs="Arial"/>
                      <w:color w:val="000000" w:themeColor="text1"/>
                      <w:sz w:val="24"/>
                      <w:szCs w:val="24"/>
                    </w:rPr>
                    <w:t>35</w:t>
                  </w:r>
                </w:p>
              </w:tc>
              <w:tc>
                <w:tcPr>
                  <w:tcW w:w="0" w:type="auto"/>
                  <w:hideMark/>
                </w:tcPr>
                <w:p w14:paraId="65A74DB5" w14:textId="77777777" w:rsidR="00E931E7" w:rsidRPr="0026377E" w:rsidRDefault="00E931E7" w:rsidP="00C40699">
                  <w:pPr>
                    <w:pStyle w:val="NoSpacing"/>
                    <w:rPr>
                      <w:rFonts w:ascii="Arial" w:hAnsi="Arial" w:cs="Arial"/>
                      <w:color w:val="000000" w:themeColor="text1"/>
                      <w:sz w:val="24"/>
                      <w:szCs w:val="24"/>
                    </w:rPr>
                  </w:pPr>
                  <w:r w:rsidRPr="0026377E">
                    <w:rPr>
                      <w:rFonts w:ascii="Arial" w:hAnsi="Arial" w:cs="Arial"/>
                      <w:color w:val="000000" w:themeColor="text1"/>
                      <w:sz w:val="24"/>
                      <w:szCs w:val="24"/>
                    </w:rPr>
                    <w:t>3.50</w:t>
                  </w:r>
                </w:p>
              </w:tc>
              <w:tc>
                <w:tcPr>
                  <w:tcW w:w="0" w:type="auto"/>
                  <w:hideMark/>
                </w:tcPr>
                <w:p w14:paraId="5E5D0AA5" w14:textId="77777777" w:rsidR="00E931E7" w:rsidRPr="0026377E" w:rsidRDefault="00E931E7" w:rsidP="00C40699">
                  <w:pPr>
                    <w:pStyle w:val="NoSpacing"/>
                    <w:rPr>
                      <w:rFonts w:ascii="Arial" w:hAnsi="Arial" w:cs="Arial"/>
                      <w:color w:val="000000" w:themeColor="text1"/>
                      <w:sz w:val="24"/>
                      <w:szCs w:val="24"/>
                    </w:rPr>
                  </w:pPr>
                  <w:r w:rsidRPr="0026377E">
                    <w:rPr>
                      <w:rFonts w:ascii="Arial" w:hAnsi="Arial" w:cs="Arial"/>
                      <w:color w:val="000000" w:themeColor="text1"/>
                      <w:sz w:val="24"/>
                      <w:szCs w:val="24"/>
                    </w:rPr>
                    <w:t>0.35</w:t>
                  </w:r>
                </w:p>
              </w:tc>
              <w:tc>
                <w:tcPr>
                  <w:tcW w:w="0" w:type="auto"/>
                  <w:hideMark/>
                </w:tcPr>
                <w:p w14:paraId="326E3961" w14:textId="77777777" w:rsidR="00E931E7" w:rsidRPr="0026377E" w:rsidRDefault="00E931E7" w:rsidP="00C40699">
                  <w:pPr>
                    <w:pStyle w:val="NoSpacing"/>
                    <w:rPr>
                      <w:rFonts w:ascii="Arial" w:hAnsi="Arial" w:cs="Arial"/>
                      <w:color w:val="000000" w:themeColor="text1"/>
                      <w:sz w:val="24"/>
                      <w:szCs w:val="24"/>
                    </w:rPr>
                  </w:pPr>
                  <w:r w:rsidRPr="0026377E">
                    <w:rPr>
                      <w:rFonts w:ascii="Arial" w:hAnsi="Arial" w:cs="Arial"/>
                      <w:color w:val="000000" w:themeColor="text1"/>
                      <w:sz w:val="24"/>
                      <w:szCs w:val="24"/>
                    </w:rPr>
                    <w:t>VH</w:t>
                  </w:r>
                </w:p>
              </w:tc>
            </w:tr>
            <w:tr w:rsidR="00E931E7" w:rsidRPr="0026377E" w14:paraId="174A5C87" w14:textId="77777777" w:rsidTr="004A3913">
              <w:trPr>
                <w:trHeight w:val="276"/>
              </w:trPr>
              <w:tc>
                <w:tcPr>
                  <w:tcW w:w="0" w:type="auto"/>
                </w:tcPr>
                <w:p w14:paraId="017D49A9" w14:textId="77777777" w:rsidR="00E931E7" w:rsidRPr="0026377E" w:rsidRDefault="00E931E7" w:rsidP="00C40699">
                  <w:pPr>
                    <w:pStyle w:val="NoSpacing"/>
                    <w:rPr>
                      <w:rFonts w:ascii="Arial" w:hAnsi="Arial" w:cs="Arial"/>
                      <w:color w:val="000000" w:themeColor="text1"/>
                      <w:sz w:val="24"/>
                      <w:szCs w:val="24"/>
                    </w:rPr>
                  </w:pPr>
                </w:p>
              </w:tc>
              <w:tc>
                <w:tcPr>
                  <w:tcW w:w="0" w:type="auto"/>
                  <w:hideMark/>
                </w:tcPr>
                <w:p w14:paraId="3E7F923D" w14:textId="77777777" w:rsidR="00E931E7" w:rsidRPr="0026377E" w:rsidRDefault="00E931E7" w:rsidP="00C40699">
                  <w:pPr>
                    <w:pStyle w:val="NoSpacing"/>
                    <w:rPr>
                      <w:rFonts w:ascii="Arial" w:hAnsi="Arial" w:cs="Arial"/>
                      <w:color w:val="000000" w:themeColor="text1"/>
                      <w:sz w:val="24"/>
                      <w:szCs w:val="24"/>
                    </w:rPr>
                  </w:pPr>
                  <w:r w:rsidRPr="0026377E">
                    <w:rPr>
                      <w:rFonts w:ascii="Arial" w:hAnsi="Arial" w:cs="Arial"/>
                      <w:color w:val="000000" w:themeColor="text1"/>
                      <w:sz w:val="24"/>
                      <w:szCs w:val="24"/>
                    </w:rPr>
                    <w:t>Hospital D</w:t>
                  </w:r>
                </w:p>
              </w:tc>
              <w:tc>
                <w:tcPr>
                  <w:tcW w:w="0" w:type="auto"/>
                  <w:hideMark/>
                </w:tcPr>
                <w:p w14:paraId="3F1A10B1" w14:textId="77777777" w:rsidR="00E931E7" w:rsidRPr="0026377E" w:rsidRDefault="00E931E7" w:rsidP="00C40699">
                  <w:pPr>
                    <w:pStyle w:val="NoSpacing"/>
                    <w:rPr>
                      <w:rFonts w:ascii="Arial" w:hAnsi="Arial" w:cs="Arial"/>
                      <w:color w:val="000000" w:themeColor="text1"/>
                      <w:sz w:val="24"/>
                      <w:szCs w:val="24"/>
                    </w:rPr>
                  </w:pPr>
                  <w:r w:rsidRPr="0026377E">
                    <w:rPr>
                      <w:rFonts w:ascii="Arial" w:hAnsi="Arial" w:cs="Arial"/>
                      <w:color w:val="000000" w:themeColor="text1"/>
                      <w:sz w:val="24"/>
                      <w:szCs w:val="24"/>
                    </w:rPr>
                    <w:t>98</w:t>
                  </w:r>
                </w:p>
              </w:tc>
              <w:tc>
                <w:tcPr>
                  <w:tcW w:w="0" w:type="auto"/>
                  <w:hideMark/>
                </w:tcPr>
                <w:p w14:paraId="65FF3622" w14:textId="77777777" w:rsidR="00E931E7" w:rsidRPr="0026377E" w:rsidRDefault="00E931E7" w:rsidP="00C40699">
                  <w:pPr>
                    <w:pStyle w:val="NoSpacing"/>
                    <w:rPr>
                      <w:rFonts w:ascii="Arial" w:hAnsi="Arial" w:cs="Arial"/>
                      <w:color w:val="000000" w:themeColor="text1"/>
                      <w:sz w:val="24"/>
                      <w:szCs w:val="24"/>
                    </w:rPr>
                  </w:pPr>
                  <w:r w:rsidRPr="0026377E">
                    <w:rPr>
                      <w:rFonts w:ascii="Arial" w:hAnsi="Arial" w:cs="Arial"/>
                      <w:color w:val="000000" w:themeColor="text1"/>
                      <w:sz w:val="24"/>
                      <w:szCs w:val="24"/>
                    </w:rPr>
                    <w:t>3.49</w:t>
                  </w:r>
                </w:p>
              </w:tc>
              <w:tc>
                <w:tcPr>
                  <w:tcW w:w="0" w:type="auto"/>
                  <w:hideMark/>
                </w:tcPr>
                <w:p w14:paraId="0ACC9C68" w14:textId="77777777" w:rsidR="00E931E7" w:rsidRPr="0026377E" w:rsidRDefault="00E931E7" w:rsidP="00C40699">
                  <w:pPr>
                    <w:pStyle w:val="NoSpacing"/>
                    <w:rPr>
                      <w:rFonts w:ascii="Arial" w:hAnsi="Arial" w:cs="Arial"/>
                      <w:color w:val="000000" w:themeColor="text1"/>
                      <w:sz w:val="24"/>
                      <w:szCs w:val="24"/>
                    </w:rPr>
                  </w:pPr>
                  <w:r w:rsidRPr="0026377E">
                    <w:rPr>
                      <w:rFonts w:ascii="Arial" w:hAnsi="Arial" w:cs="Arial"/>
                      <w:color w:val="000000" w:themeColor="text1"/>
                      <w:sz w:val="24"/>
                      <w:szCs w:val="24"/>
                    </w:rPr>
                    <w:t>0.35</w:t>
                  </w:r>
                </w:p>
              </w:tc>
              <w:tc>
                <w:tcPr>
                  <w:tcW w:w="0" w:type="auto"/>
                  <w:hideMark/>
                </w:tcPr>
                <w:p w14:paraId="66990464" w14:textId="77777777" w:rsidR="00E931E7" w:rsidRPr="0026377E" w:rsidRDefault="00E931E7" w:rsidP="00C40699">
                  <w:pPr>
                    <w:pStyle w:val="NoSpacing"/>
                    <w:rPr>
                      <w:rFonts w:ascii="Arial" w:hAnsi="Arial" w:cs="Arial"/>
                      <w:color w:val="000000" w:themeColor="text1"/>
                      <w:sz w:val="24"/>
                      <w:szCs w:val="24"/>
                    </w:rPr>
                  </w:pPr>
                  <w:r w:rsidRPr="0026377E">
                    <w:rPr>
                      <w:rFonts w:ascii="Arial" w:hAnsi="Arial" w:cs="Arial"/>
                      <w:color w:val="000000" w:themeColor="text1"/>
                      <w:sz w:val="24"/>
                      <w:szCs w:val="24"/>
                    </w:rPr>
                    <w:t>VH</w:t>
                  </w:r>
                </w:p>
              </w:tc>
            </w:tr>
            <w:tr w:rsidR="00E931E7" w:rsidRPr="0026377E" w14:paraId="7E6C0617" w14:textId="77777777" w:rsidTr="004A3913">
              <w:trPr>
                <w:trHeight w:val="276"/>
              </w:trPr>
              <w:tc>
                <w:tcPr>
                  <w:tcW w:w="0" w:type="auto"/>
                  <w:hideMark/>
                </w:tcPr>
                <w:p w14:paraId="1ACC659C" w14:textId="77777777" w:rsidR="00E931E7" w:rsidRPr="0026377E" w:rsidRDefault="00E931E7" w:rsidP="00C40699">
                  <w:pPr>
                    <w:pStyle w:val="NoSpacing"/>
                    <w:rPr>
                      <w:rFonts w:ascii="Arial" w:hAnsi="Arial" w:cs="Arial"/>
                      <w:color w:val="000000" w:themeColor="text1"/>
                      <w:sz w:val="24"/>
                      <w:szCs w:val="24"/>
                    </w:rPr>
                  </w:pPr>
                  <w:r w:rsidRPr="0026377E">
                    <w:rPr>
                      <w:rFonts w:ascii="Arial" w:hAnsi="Arial" w:cs="Arial"/>
                      <w:color w:val="000000" w:themeColor="text1"/>
                      <w:sz w:val="24"/>
                      <w:szCs w:val="24"/>
                    </w:rPr>
                    <w:t>Risk Mitigation Strategies</w:t>
                  </w:r>
                </w:p>
              </w:tc>
              <w:tc>
                <w:tcPr>
                  <w:tcW w:w="0" w:type="auto"/>
                  <w:hideMark/>
                </w:tcPr>
                <w:p w14:paraId="2E62DED9" w14:textId="77777777" w:rsidR="00E931E7" w:rsidRPr="0026377E" w:rsidRDefault="00E931E7" w:rsidP="00C40699">
                  <w:pPr>
                    <w:pStyle w:val="NoSpacing"/>
                    <w:rPr>
                      <w:rFonts w:ascii="Arial" w:hAnsi="Arial" w:cs="Arial"/>
                      <w:color w:val="000000" w:themeColor="text1"/>
                      <w:sz w:val="24"/>
                      <w:szCs w:val="24"/>
                    </w:rPr>
                  </w:pPr>
                  <w:r w:rsidRPr="0026377E">
                    <w:rPr>
                      <w:rFonts w:ascii="Arial" w:hAnsi="Arial" w:cs="Arial"/>
                      <w:color w:val="000000" w:themeColor="text1"/>
                      <w:sz w:val="24"/>
                      <w:szCs w:val="24"/>
                    </w:rPr>
                    <w:t>Hospital A</w:t>
                  </w:r>
                </w:p>
              </w:tc>
              <w:tc>
                <w:tcPr>
                  <w:tcW w:w="0" w:type="auto"/>
                  <w:hideMark/>
                </w:tcPr>
                <w:p w14:paraId="220C081F" w14:textId="77777777" w:rsidR="00E931E7" w:rsidRPr="0026377E" w:rsidRDefault="00E931E7" w:rsidP="00C40699">
                  <w:pPr>
                    <w:pStyle w:val="NoSpacing"/>
                    <w:rPr>
                      <w:rFonts w:ascii="Arial" w:hAnsi="Arial" w:cs="Arial"/>
                      <w:color w:val="000000" w:themeColor="text1"/>
                      <w:sz w:val="24"/>
                      <w:szCs w:val="24"/>
                    </w:rPr>
                  </w:pPr>
                  <w:r w:rsidRPr="0026377E">
                    <w:rPr>
                      <w:rFonts w:ascii="Arial" w:hAnsi="Arial" w:cs="Arial"/>
                      <w:color w:val="000000" w:themeColor="text1"/>
                      <w:sz w:val="24"/>
                      <w:szCs w:val="24"/>
                    </w:rPr>
                    <w:t>165</w:t>
                  </w:r>
                </w:p>
              </w:tc>
              <w:tc>
                <w:tcPr>
                  <w:tcW w:w="0" w:type="auto"/>
                  <w:hideMark/>
                </w:tcPr>
                <w:p w14:paraId="42A04635" w14:textId="77777777" w:rsidR="00E931E7" w:rsidRPr="0026377E" w:rsidRDefault="00E931E7" w:rsidP="00C40699">
                  <w:pPr>
                    <w:pStyle w:val="NoSpacing"/>
                    <w:rPr>
                      <w:rFonts w:ascii="Arial" w:hAnsi="Arial" w:cs="Arial"/>
                      <w:color w:val="000000" w:themeColor="text1"/>
                      <w:sz w:val="24"/>
                      <w:szCs w:val="24"/>
                    </w:rPr>
                  </w:pPr>
                  <w:r w:rsidRPr="0026377E">
                    <w:rPr>
                      <w:rFonts w:ascii="Arial" w:hAnsi="Arial" w:cs="Arial"/>
                      <w:color w:val="000000" w:themeColor="text1"/>
                      <w:sz w:val="24"/>
                      <w:szCs w:val="24"/>
                    </w:rPr>
                    <w:t>3.54</w:t>
                  </w:r>
                </w:p>
              </w:tc>
              <w:tc>
                <w:tcPr>
                  <w:tcW w:w="0" w:type="auto"/>
                  <w:hideMark/>
                </w:tcPr>
                <w:p w14:paraId="19B23AE5" w14:textId="77777777" w:rsidR="00E931E7" w:rsidRPr="0026377E" w:rsidRDefault="00E931E7" w:rsidP="00C40699">
                  <w:pPr>
                    <w:pStyle w:val="NoSpacing"/>
                    <w:rPr>
                      <w:rFonts w:ascii="Arial" w:hAnsi="Arial" w:cs="Arial"/>
                      <w:color w:val="000000" w:themeColor="text1"/>
                      <w:sz w:val="24"/>
                      <w:szCs w:val="24"/>
                    </w:rPr>
                  </w:pPr>
                  <w:r w:rsidRPr="0026377E">
                    <w:rPr>
                      <w:rFonts w:ascii="Arial" w:hAnsi="Arial" w:cs="Arial"/>
                      <w:color w:val="000000" w:themeColor="text1"/>
                      <w:sz w:val="24"/>
                      <w:szCs w:val="24"/>
                    </w:rPr>
                    <w:t>0.36</w:t>
                  </w:r>
                </w:p>
              </w:tc>
              <w:tc>
                <w:tcPr>
                  <w:tcW w:w="0" w:type="auto"/>
                  <w:hideMark/>
                </w:tcPr>
                <w:p w14:paraId="658A1C49" w14:textId="77777777" w:rsidR="00E931E7" w:rsidRPr="0026377E" w:rsidRDefault="00E931E7" w:rsidP="00C40699">
                  <w:pPr>
                    <w:pStyle w:val="NoSpacing"/>
                    <w:rPr>
                      <w:rFonts w:ascii="Arial" w:hAnsi="Arial" w:cs="Arial"/>
                      <w:color w:val="000000" w:themeColor="text1"/>
                      <w:sz w:val="24"/>
                      <w:szCs w:val="24"/>
                    </w:rPr>
                  </w:pPr>
                  <w:r w:rsidRPr="0026377E">
                    <w:rPr>
                      <w:rFonts w:ascii="Arial" w:hAnsi="Arial" w:cs="Arial"/>
                      <w:color w:val="000000" w:themeColor="text1"/>
                      <w:sz w:val="24"/>
                      <w:szCs w:val="24"/>
                    </w:rPr>
                    <w:t>VH</w:t>
                  </w:r>
                </w:p>
              </w:tc>
            </w:tr>
            <w:tr w:rsidR="00E931E7" w:rsidRPr="0026377E" w14:paraId="06ADA0CF" w14:textId="77777777" w:rsidTr="004A3913">
              <w:trPr>
                <w:trHeight w:val="276"/>
              </w:trPr>
              <w:tc>
                <w:tcPr>
                  <w:tcW w:w="0" w:type="auto"/>
                </w:tcPr>
                <w:p w14:paraId="11329DF0" w14:textId="77777777" w:rsidR="00E931E7" w:rsidRPr="0026377E" w:rsidRDefault="00E931E7" w:rsidP="00C40699">
                  <w:pPr>
                    <w:pStyle w:val="NoSpacing"/>
                    <w:rPr>
                      <w:rFonts w:ascii="Arial" w:hAnsi="Arial" w:cs="Arial"/>
                      <w:color w:val="000000" w:themeColor="text1"/>
                      <w:sz w:val="24"/>
                      <w:szCs w:val="24"/>
                    </w:rPr>
                  </w:pPr>
                </w:p>
              </w:tc>
              <w:tc>
                <w:tcPr>
                  <w:tcW w:w="0" w:type="auto"/>
                  <w:hideMark/>
                </w:tcPr>
                <w:p w14:paraId="5DE1C425" w14:textId="77777777" w:rsidR="00E931E7" w:rsidRPr="0026377E" w:rsidRDefault="00E931E7" w:rsidP="00C40699">
                  <w:pPr>
                    <w:pStyle w:val="NoSpacing"/>
                    <w:rPr>
                      <w:rFonts w:ascii="Arial" w:hAnsi="Arial" w:cs="Arial"/>
                      <w:color w:val="000000" w:themeColor="text1"/>
                      <w:sz w:val="24"/>
                      <w:szCs w:val="24"/>
                    </w:rPr>
                  </w:pPr>
                  <w:r w:rsidRPr="0026377E">
                    <w:rPr>
                      <w:rFonts w:ascii="Arial" w:hAnsi="Arial" w:cs="Arial"/>
                      <w:color w:val="000000" w:themeColor="text1"/>
                      <w:sz w:val="24"/>
                      <w:szCs w:val="24"/>
                    </w:rPr>
                    <w:t>Hospital B</w:t>
                  </w:r>
                </w:p>
              </w:tc>
              <w:tc>
                <w:tcPr>
                  <w:tcW w:w="0" w:type="auto"/>
                  <w:hideMark/>
                </w:tcPr>
                <w:p w14:paraId="392EB5FB" w14:textId="77777777" w:rsidR="00E931E7" w:rsidRPr="0026377E" w:rsidRDefault="00E931E7" w:rsidP="00C40699">
                  <w:pPr>
                    <w:pStyle w:val="NoSpacing"/>
                    <w:rPr>
                      <w:rFonts w:ascii="Arial" w:hAnsi="Arial" w:cs="Arial"/>
                      <w:color w:val="000000" w:themeColor="text1"/>
                      <w:sz w:val="24"/>
                      <w:szCs w:val="24"/>
                    </w:rPr>
                  </w:pPr>
                  <w:r w:rsidRPr="0026377E">
                    <w:rPr>
                      <w:rFonts w:ascii="Arial" w:hAnsi="Arial" w:cs="Arial"/>
                      <w:color w:val="000000" w:themeColor="text1"/>
                      <w:sz w:val="24"/>
                      <w:szCs w:val="24"/>
                    </w:rPr>
                    <w:t>40</w:t>
                  </w:r>
                </w:p>
              </w:tc>
              <w:tc>
                <w:tcPr>
                  <w:tcW w:w="0" w:type="auto"/>
                  <w:hideMark/>
                </w:tcPr>
                <w:p w14:paraId="50081F4C" w14:textId="77777777" w:rsidR="00E931E7" w:rsidRPr="0026377E" w:rsidRDefault="00E931E7" w:rsidP="00C40699">
                  <w:pPr>
                    <w:pStyle w:val="NoSpacing"/>
                    <w:rPr>
                      <w:rFonts w:ascii="Arial" w:hAnsi="Arial" w:cs="Arial"/>
                      <w:color w:val="000000" w:themeColor="text1"/>
                      <w:sz w:val="24"/>
                      <w:szCs w:val="24"/>
                    </w:rPr>
                  </w:pPr>
                  <w:r w:rsidRPr="0026377E">
                    <w:rPr>
                      <w:rFonts w:ascii="Arial" w:hAnsi="Arial" w:cs="Arial"/>
                      <w:color w:val="000000" w:themeColor="text1"/>
                      <w:sz w:val="24"/>
                      <w:szCs w:val="24"/>
                    </w:rPr>
                    <w:t>3.50</w:t>
                  </w:r>
                </w:p>
              </w:tc>
              <w:tc>
                <w:tcPr>
                  <w:tcW w:w="0" w:type="auto"/>
                  <w:hideMark/>
                </w:tcPr>
                <w:p w14:paraId="62A57A87" w14:textId="77777777" w:rsidR="00E931E7" w:rsidRPr="0026377E" w:rsidRDefault="00E931E7" w:rsidP="00C40699">
                  <w:pPr>
                    <w:pStyle w:val="NoSpacing"/>
                    <w:rPr>
                      <w:rFonts w:ascii="Arial" w:hAnsi="Arial" w:cs="Arial"/>
                      <w:color w:val="000000" w:themeColor="text1"/>
                      <w:sz w:val="24"/>
                      <w:szCs w:val="24"/>
                    </w:rPr>
                  </w:pPr>
                  <w:r w:rsidRPr="0026377E">
                    <w:rPr>
                      <w:rFonts w:ascii="Arial" w:hAnsi="Arial" w:cs="Arial"/>
                      <w:color w:val="000000" w:themeColor="text1"/>
                      <w:sz w:val="24"/>
                      <w:szCs w:val="24"/>
                    </w:rPr>
                    <w:t>0.35</w:t>
                  </w:r>
                </w:p>
              </w:tc>
              <w:tc>
                <w:tcPr>
                  <w:tcW w:w="0" w:type="auto"/>
                  <w:hideMark/>
                </w:tcPr>
                <w:p w14:paraId="015A77AC" w14:textId="77777777" w:rsidR="00E931E7" w:rsidRPr="0026377E" w:rsidRDefault="00E931E7" w:rsidP="00C40699">
                  <w:pPr>
                    <w:pStyle w:val="NoSpacing"/>
                    <w:rPr>
                      <w:rFonts w:ascii="Arial" w:hAnsi="Arial" w:cs="Arial"/>
                      <w:color w:val="000000" w:themeColor="text1"/>
                      <w:sz w:val="24"/>
                      <w:szCs w:val="24"/>
                    </w:rPr>
                  </w:pPr>
                  <w:r w:rsidRPr="0026377E">
                    <w:rPr>
                      <w:rFonts w:ascii="Arial" w:hAnsi="Arial" w:cs="Arial"/>
                      <w:color w:val="000000" w:themeColor="text1"/>
                      <w:sz w:val="24"/>
                      <w:szCs w:val="24"/>
                    </w:rPr>
                    <w:t>VH</w:t>
                  </w:r>
                </w:p>
              </w:tc>
            </w:tr>
            <w:tr w:rsidR="00E931E7" w:rsidRPr="0026377E" w14:paraId="688FEDBA" w14:textId="77777777" w:rsidTr="004A3913">
              <w:trPr>
                <w:trHeight w:val="276"/>
              </w:trPr>
              <w:tc>
                <w:tcPr>
                  <w:tcW w:w="0" w:type="auto"/>
                </w:tcPr>
                <w:p w14:paraId="4DFED5D4" w14:textId="77777777" w:rsidR="00E931E7" w:rsidRPr="0026377E" w:rsidRDefault="00E931E7" w:rsidP="00C40699">
                  <w:pPr>
                    <w:pStyle w:val="NoSpacing"/>
                    <w:rPr>
                      <w:rFonts w:ascii="Arial" w:hAnsi="Arial" w:cs="Arial"/>
                      <w:color w:val="000000" w:themeColor="text1"/>
                      <w:sz w:val="24"/>
                      <w:szCs w:val="24"/>
                    </w:rPr>
                  </w:pPr>
                </w:p>
              </w:tc>
              <w:tc>
                <w:tcPr>
                  <w:tcW w:w="0" w:type="auto"/>
                  <w:hideMark/>
                </w:tcPr>
                <w:p w14:paraId="445E06EF" w14:textId="77777777" w:rsidR="00E931E7" w:rsidRPr="0026377E" w:rsidRDefault="00E931E7" w:rsidP="00C40699">
                  <w:pPr>
                    <w:pStyle w:val="NoSpacing"/>
                    <w:rPr>
                      <w:rFonts w:ascii="Arial" w:hAnsi="Arial" w:cs="Arial"/>
                      <w:color w:val="000000" w:themeColor="text1"/>
                      <w:sz w:val="24"/>
                      <w:szCs w:val="24"/>
                    </w:rPr>
                  </w:pPr>
                  <w:r w:rsidRPr="0026377E">
                    <w:rPr>
                      <w:rFonts w:ascii="Arial" w:hAnsi="Arial" w:cs="Arial"/>
                      <w:color w:val="000000" w:themeColor="text1"/>
                      <w:sz w:val="24"/>
                      <w:szCs w:val="24"/>
                    </w:rPr>
                    <w:t>Hospital C</w:t>
                  </w:r>
                </w:p>
              </w:tc>
              <w:tc>
                <w:tcPr>
                  <w:tcW w:w="0" w:type="auto"/>
                  <w:hideMark/>
                </w:tcPr>
                <w:p w14:paraId="663CE9F8" w14:textId="77777777" w:rsidR="00E931E7" w:rsidRPr="0026377E" w:rsidRDefault="00E931E7" w:rsidP="00C40699">
                  <w:pPr>
                    <w:pStyle w:val="NoSpacing"/>
                    <w:rPr>
                      <w:rFonts w:ascii="Arial" w:hAnsi="Arial" w:cs="Arial"/>
                      <w:color w:val="000000" w:themeColor="text1"/>
                      <w:sz w:val="24"/>
                      <w:szCs w:val="24"/>
                    </w:rPr>
                  </w:pPr>
                  <w:r w:rsidRPr="0026377E">
                    <w:rPr>
                      <w:rFonts w:ascii="Arial" w:hAnsi="Arial" w:cs="Arial"/>
                      <w:color w:val="000000" w:themeColor="text1"/>
                      <w:sz w:val="24"/>
                      <w:szCs w:val="24"/>
                    </w:rPr>
                    <w:t>35</w:t>
                  </w:r>
                </w:p>
              </w:tc>
              <w:tc>
                <w:tcPr>
                  <w:tcW w:w="0" w:type="auto"/>
                  <w:hideMark/>
                </w:tcPr>
                <w:p w14:paraId="49E8C58E" w14:textId="77777777" w:rsidR="00E931E7" w:rsidRPr="0026377E" w:rsidRDefault="00E931E7" w:rsidP="00C40699">
                  <w:pPr>
                    <w:pStyle w:val="NoSpacing"/>
                    <w:rPr>
                      <w:rFonts w:ascii="Arial" w:hAnsi="Arial" w:cs="Arial"/>
                      <w:color w:val="000000" w:themeColor="text1"/>
                      <w:sz w:val="24"/>
                      <w:szCs w:val="24"/>
                    </w:rPr>
                  </w:pPr>
                  <w:r w:rsidRPr="0026377E">
                    <w:rPr>
                      <w:rFonts w:ascii="Arial" w:hAnsi="Arial" w:cs="Arial"/>
                      <w:color w:val="000000" w:themeColor="text1"/>
                      <w:sz w:val="24"/>
                      <w:szCs w:val="24"/>
                    </w:rPr>
                    <w:t>3.52</w:t>
                  </w:r>
                </w:p>
              </w:tc>
              <w:tc>
                <w:tcPr>
                  <w:tcW w:w="0" w:type="auto"/>
                  <w:hideMark/>
                </w:tcPr>
                <w:p w14:paraId="01EFB919" w14:textId="77777777" w:rsidR="00E931E7" w:rsidRPr="0026377E" w:rsidRDefault="00E931E7" w:rsidP="00C40699">
                  <w:pPr>
                    <w:pStyle w:val="NoSpacing"/>
                    <w:rPr>
                      <w:rFonts w:ascii="Arial" w:hAnsi="Arial" w:cs="Arial"/>
                      <w:color w:val="000000" w:themeColor="text1"/>
                      <w:sz w:val="24"/>
                      <w:szCs w:val="24"/>
                    </w:rPr>
                  </w:pPr>
                  <w:r w:rsidRPr="0026377E">
                    <w:rPr>
                      <w:rFonts w:ascii="Arial" w:hAnsi="Arial" w:cs="Arial"/>
                      <w:color w:val="000000" w:themeColor="text1"/>
                      <w:sz w:val="24"/>
                      <w:szCs w:val="24"/>
                    </w:rPr>
                    <w:t>0.32</w:t>
                  </w:r>
                </w:p>
              </w:tc>
              <w:tc>
                <w:tcPr>
                  <w:tcW w:w="0" w:type="auto"/>
                  <w:hideMark/>
                </w:tcPr>
                <w:p w14:paraId="649CA5C2" w14:textId="77777777" w:rsidR="00E931E7" w:rsidRPr="0026377E" w:rsidRDefault="00E931E7" w:rsidP="00C40699">
                  <w:pPr>
                    <w:pStyle w:val="NoSpacing"/>
                    <w:rPr>
                      <w:rFonts w:ascii="Arial" w:hAnsi="Arial" w:cs="Arial"/>
                      <w:color w:val="000000" w:themeColor="text1"/>
                      <w:sz w:val="24"/>
                      <w:szCs w:val="24"/>
                    </w:rPr>
                  </w:pPr>
                  <w:r w:rsidRPr="0026377E">
                    <w:rPr>
                      <w:rFonts w:ascii="Arial" w:hAnsi="Arial" w:cs="Arial"/>
                      <w:color w:val="000000" w:themeColor="text1"/>
                      <w:sz w:val="24"/>
                      <w:szCs w:val="24"/>
                    </w:rPr>
                    <w:t>VH</w:t>
                  </w:r>
                </w:p>
              </w:tc>
            </w:tr>
            <w:tr w:rsidR="00E931E7" w:rsidRPr="0026377E" w14:paraId="4B7588FF" w14:textId="77777777" w:rsidTr="004A3913">
              <w:trPr>
                <w:trHeight w:val="264"/>
              </w:trPr>
              <w:tc>
                <w:tcPr>
                  <w:tcW w:w="0" w:type="auto"/>
                </w:tcPr>
                <w:p w14:paraId="749FD8C6" w14:textId="77777777" w:rsidR="00E931E7" w:rsidRPr="0026377E" w:rsidRDefault="00E931E7" w:rsidP="00C40699">
                  <w:pPr>
                    <w:pStyle w:val="NoSpacing"/>
                    <w:rPr>
                      <w:rFonts w:ascii="Arial" w:hAnsi="Arial" w:cs="Arial"/>
                      <w:color w:val="000000" w:themeColor="text1"/>
                      <w:sz w:val="24"/>
                      <w:szCs w:val="24"/>
                    </w:rPr>
                  </w:pPr>
                </w:p>
              </w:tc>
              <w:tc>
                <w:tcPr>
                  <w:tcW w:w="0" w:type="auto"/>
                  <w:hideMark/>
                </w:tcPr>
                <w:p w14:paraId="334C2CD3" w14:textId="77777777" w:rsidR="00E931E7" w:rsidRPr="0026377E" w:rsidRDefault="00E931E7" w:rsidP="00C40699">
                  <w:pPr>
                    <w:pStyle w:val="NoSpacing"/>
                    <w:rPr>
                      <w:rFonts w:ascii="Arial" w:hAnsi="Arial" w:cs="Arial"/>
                      <w:color w:val="000000" w:themeColor="text1"/>
                      <w:sz w:val="24"/>
                      <w:szCs w:val="24"/>
                    </w:rPr>
                  </w:pPr>
                  <w:r w:rsidRPr="0026377E">
                    <w:rPr>
                      <w:rFonts w:ascii="Arial" w:hAnsi="Arial" w:cs="Arial"/>
                      <w:color w:val="000000" w:themeColor="text1"/>
                      <w:sz w:val="24"/>
                      <w:szCs w:val="24"/>
                    </w:rPr>
                    <w:t>Hospital D</w:t>
                  </w:r>
                </w:p>
              </w:tc>
              <w:tc>
                <w:tcPr>
                  <w:tcW w:w="0" w:type="auto"/>
                  <w:hideMark/>
                </w:tcPr>
                <w:p w14:paraId="0C606F1A" w14:textId="77777777" w:rsidR="00E931E7" w:rsidRPr="0026377E" w:rsidRDefault="00E931E7" w:rsidP="00C40699">
                  <w:pPr>
                    <w:pStyle w:val="NoSpacing"/>
                    <w:rPr>
                      <w:rFonts w:ascii="Arial" w:hAnsi="Arial" w:cs="Arial"/>
                      <w:color w:val="000000" w:themeColor="text1"/>
                      <w:sz w:val="24"/>
                      <w:szCs w:val="24"/>
                    </w:rPr>
                  </w:pPr>
                  <w:r w:rsidRPr="0026377E">
                    <w:rPr>
                      <w:rFonts w:ascii="Arial" w:hAnsi="Arial" w:cs="Arial"/>
                      <w:color w:val="000000" w:themeColor="text1"/>
                      <w:sz w:val="24"/>
                      <w:szCs w:val="24"/>
                    </w:rPr>
                    <w:t>98</w:t>
                  </w:r>
                </w:p>
              </w:tc>
              <w:tc>
                <w:tcPr>
                  <w:tcW w:w="0" w:type="auto"/>
                  <w:hideMark/>
                </w:tcPr>
                <w:p w14:paraId="6A92E0C1" w14:textId="77777777" w:rsidR="00E931E7" w:rsidRPr="0026377E" w:rsidRDefault="00E931E7" w:rsidP="00C40699">
                  <w:pPr>
                    <w:pStyle w:val="NoSpacing"/>
                    <w:rPr>
                      <w:rFonts w:ascii="Arial" w:hAnsi="Arial" w:cs="Arial"/>
                      <w:color w:val="000000" w:themeColor="text1"/>
                      <w:sz w:val="24"/>
                      <w:szCs w:val="24"/>
                    </w:rPr>
                  </w:pPr>
                  <w:r w:rsidRPr="0026377E">
                    <w:rPr>
                      <w:rFonts w:ascii="Arial" w:hAnsi="Arial" w:cs="Arial"/>
                      <w:color w:val="000000" w:themeColor="text1"/>
                      <w:sz w:val="24"/>
                      <w:szCs w:val="24"/>
                    </w:rPr>
                    <w:t>3.52</w:t>
                  </w:r>
                </w:p>
              </w:tc>
              <w:tc>
                <w:tcPr>
                  <w:tcW w:w="0" w:type="auto"/>
                  <w:hideMark/>
                </w:tcPr>
                <w:p w14:paraId="1FC541AE" w14:textId="77777777" w:rsidR="00E931E7" w:rsidRPr="0026377E" w:rsidRDefault="00E931E7" w:rsidP="00C40699">
                  <w:pPr>
                    <w:pStyle w:val="NoSpacing"/>
                    <w:rPr>
                      <w:rFonts w:ascii="Arial" w:hAnsi="Arial" w:cs="Arial"/>
                      <w:color w:val="000000" w:themeColor="text1"/>
                      <w:sz w:val="24"/>
                      <w:szCs w:val="24"/>
                    </w:rPr>
                  </w:pPr>
                  <w:r w:rsidRPr="0026377E">
                    <w:rPr>
                      <w:rFonts w:ascii="Arial" w:hAnsi="Arial" w:cs="Arial"/>
                      <w:color w:val="000000" w:themeColor="text1"/>
                      <w:sz w:val="24"/>
                      <w:szCs w:val="24"/>
                    </w:rPr>
                    <w:t>0.36</w:t>
                  </w:r>
                </w:p>
              </w:tc>
              <w:tc>
                <w:tcPr>
                  <w:tcW w:w="0" w:type="auto"/>
                  <w:hideMark/>
                </w:tcPr>
                <w:p w14:paraId="6D756376" w14:textId="77777777" w:rsidR="00E931E7" w:rsidRPr="0026377E" w:rsidRDefault="00E931E7" w:rsidP="00C40699">
                  <w:pPr>
                    <w:pStyle w:val="NoSpacing"/>
                    <w:rPr>
                      <w:rFonts w:ascii="Arial" w:hAnsi="Arial" w:cs="Arial"/>
                      <w:color w:val="000000" w:themeColor="text1"/>
                      <w:sz w:val="24"/>
                      <w:szCs w:val="24"/>
                    </w:rPr>
                  </w:pPr>
                  <w:r w:rsidRPr="0026377E">
                    <w:rPr>
                      <w:rFonts w:ascii="Arial" w:hAnsi="Arial" w:cs="Arial"/>
                      <w:color w:val="000000" w:themeColor="text1"/>
                      <w:sz w:val="24"/>
                      <w:szCs w:val="24"/>
                    </w:rPr>
                    <w:t>VH</w:t>
                  </w:r>
                </w:p>
              </w:tc>
            </w:tr>
            <w:tr w:rsidR="00E931E7" w:rsidRPr="0026377E" w14:paraId="086AB39D" w14:textId="77777777" w:rsidTr="004A3913">
              <w:trPr>
                <w:trHeight w:val="276"/>
              </w:trPr>
              <w:tc>
                <w:tcPr>
                  <w:tcW w:w="0" w:type="auto"/>
                  <w:hideMark/>
                </w:tcPr>
                <w:p w14:paraId="77158476" w14:textId="77777777" w:rsidR="00E931E7" w:rsidRPr="0026377E" w:rsidRDefault="00E931E7" w:rsidP="00C40699">
                  <w:pPr>
                    <w:pStyle w:val="NoSpacing"/>
                    <w:rPr>
                      <w:rFonts w:ascii="Arial" w:hAnsi="Arial" w:cs="Arial"/>
                      <w:color w:val="000000" w:themeColor="text1"/>
                      <w:sz w:val="24"/>
                      <w:szCs w:val="24"/>
                    </w:rPr>
                  </w:pPr>
                  <w:r w:rsidRPr="0026377E">
                    <w:rPr>
                      <w:rFonts w:ascii="Arial" w:hAnsi="Arial" w:cs="Arial"/>
                      <w:color w:val="000000" w:themeColor="text1"/>
                      <w:sz w:val="24"/>
                      <w:szCs w:val="24"/>
                    </w:rPr>
                    <w:t>Contingency Planning</w:t>
                  </w:r>
                </w:p>
              </w:tc>
              <w:tc>
                <w:tcPr>
                  <w:tcW w:w="0" w:type="auto"/>
                  <w:hideMark/>
                </w:tcPr>
                <w:p w14:paraId="0F879D4E" w14:textId="77777777" w:rsidR="00E931E7" w:rsidRPr="0026377E" w:rsidRDefault="00E931E7" w:rsidP="00C40699">
                  <w:pPr>
                    <w:pStyle w:val="NoSpacing"/>
                    <w:rPr>
                      <w:rFonts w:ascii="Arial" w:hAnsi="Arial" w:cs="Arial"/>
                      <w:color w:val="000000" w:themeColor="text1"/>
                      <w:sz w:val="24"/>
                      <w:szCs w:val="24"/>
                    </w:rPr>
                  </w:pPr>
                  <w:r w:rsidRPr="0026377E">
                    <w:rPr>
                      <w:rFonts w:ascii="Arial" w:hAnsi="Arial" w:cs="Arial"/>
                      <w:color w:val="000000" w:themeColor="text1"/>
                      <w:sz w:val="24"/>
                      <w:szCs w:val="24"/>
                    </w:rPr>
                    <w:t>Hospital A</w:t>
                  </w:r>
                </w:p>
              </w:tc>
              <w:tc>
                <w:tcPr>
                  <w:tcW w:w="0" w:type="auto"/>
                  <w:hideMark/>
                </w:tcPr>
                <w:p w14:paraId="60AA6551" w14:textId="77777777" w:rsidR="00E931E7" w:rsidRPr="0026377E" w:rsidRDefault="00E931E7" w:rsidP="00C40699">
                  <w:pPr>
                    <w:pStyle w:val="NoSpacing"/>
                    <w:rPr>
                      <w:rFonts w:ascii="Arial" w:hAnsi="Arial" w:cs="Arial"/>
                      <w:color w:val="000000" w:themeColor="text1"/>
                      <w:sz w:val="24"/>
                      <w:szCs w:val="24"/>
                    </w:rPr>
                  </w:pPr>
                  <w:r w:rsidRPr="0026377E">
                    <w:rPr>
                      <w:rFonts w:ascii="Arial" w:hAnsi="Arial" w:cs="Arial"/>
                      <w:color w:val="000000" w:themeColor="text1"/>
                      <w:sz w:val="24"/>
                      <w:szCs w:val="24"/>
                    </w:rPr>
                    <w:t>165</w:t>
                  </w:r>
                </w:p>
              </w:tc>
              <w:tc>
                <w:tcPr>
                  <w:tcW w:w="0" w:type="auto"/>
                  <w:hideMark/>
                </w:tcPr>
                <w:p w14:paraId="03FDC62C" w14:textId="77777777" w:rsidR="00E931E7" w:rsidRPr="0026377E" w:rsidRDefault="00E931E7" w:rsidP="00C40699">
                  <w:pPr>
                    <w:pStyle w:val="NoSpacing"/>
                    <w:rPr>
                      <w:rFonts w:ascii="Arial" w:hAnsi="Arial" w:cs="Arial"/>
                      <w:color w:val="000000" w:themeColor="text1"/>
                      <w:sz w:val="24"/>
                      <w:szCs w:val="24"/>
                    </w:rPr>
                  </w:pPr>
                  <w:r w:rsidRPr="0026377E">
                    <w:rPr>
                      <w:rFonts w:ascii="Arial" w:hAnsi="Arial" w:cs="Arial"/>
                      <w:color w:val="000000" w:themeColor="text1"/>
                      <w:sz w:val="24"/>
                      <w:szCs w:val="24"/>
                    </w:rPr>
                    <w:t>3.41</w:t>
                  </w:r>
                </w:p>
              </w:tc>
              <w:tc>
                <w:tcPr>
                  <w:tcW w:w="0" w:type="auto"/>
                  <w:hideMark/>
                </w:tcPr>
                <w:p w14:paraId="39A82F1F" w14:textId="77777777" w:rsidR="00E931E7" w:rsidRPr="0026377E" w:rsidRDefault="00E931E7" w:rsidP="00C40699">
                  <w:pPr>
                    <w:pStyle w:val="NoSpacing"/>
                    <w:rPr>
                      <w:rFonts w:ascii="Arial" w:hAnsi="Arial" w:cs="Arial"/>
                      <w:color w:val="000000" w:themeColor="text1"/>
                      <w:sz w:val="24"/>
                      <w:szCs w:val="24"/>
                    </w:rPr>
                  </w:pPr>
                  <w:r w:rsidRPr="0026377E">
                    <w:rPr>
                      <w:rFonts w:ascii="Arial" w:hAnsi="Arial" w:cs="Arial"/>
                      <w:color w:val="000000" w:themeColor="text1"/>
                      <w:sz w:val="24"/>
                      <w:szCs w:val="24"/>
                    </w:rPr>
                    <w:t>0.31</w:t>
                  </w:r>
                </w:p>
              </w:tc>
              <w:tc>
                <w:tcPr>
                  <w:tcW w:w="0" w:type="auto"/>
                  <w:hideMark/>
                </w:tcPr>
                <w:p w14:paraId="04248764" w14:textId="77777777" w:rsidR="00E931E7" w:rsidRPr="0026377E" w:rsidRDefault="00E931E7" w:rsidP="00C40699">
                  <w:pPr>
                    <w:pStyle w:val="NoSpacing"/>
                    <w:rPr>
                      <w:rFonts w:ascii="Arial" w:hAnsi="Arial" w:cs="Arial"/>
                      <w:color w:val="000000" w:themeColor="text1"/>
                      <w:sz w:val="24"/>
                      <w:szCs w:val="24"/>
                    </w:rPr>
                  </w:pPr>
                  <w:r w:rsidRPr="0026377E">
                    <w:rPr>
                      <w:rFonts w:ascii="Arial" w:hAnsi="Arial" w:cs="Arial"/>
                      <w:color w:val="000000" w:themeColor="text1"/>
                      <w:sz w:val="24"/>
                      <w:szCs w:val="24"/>
                    </w:rPr>
                    <w:t>VH</w:t>
                  </w:r>
                </w:p>
              </w:tc>
            </w:tr>
            <w:tr w:rsidR="00E931E7" w:rsidRPr="0026377E" w14:paraId="321228B6" w14:textId="77777777" w:rsidTr="004A3913">
              <w:trPr>
                <w:trHeight w:val="276"/>
              </w:trPr>
              <w:tc>
                <w:tcPr>
                  <w:tcW w:w="0" w:type="auto"/>
                </w:tcPr>
                <w:p w14:paraId="00794EED" w14:textId="77777777" w:rsidR="00E931E7" w:rsidRPr="0026377E" w:rsidRDefault="00E931E7" w:rsidP="00C40699">
                  <w:pPr>
                    <w:pStyle w:val="NoSpacing"/>
                    <w:rPr>
                      <w:rFonts w:ascii="Arial" w:hAnsi="Arial" w:cs="Arial"/>
                      <w:color w:val="000000" w:themeColor="text1"/>
                      <w:sz w:val="24"/>
                      <w:szCs w:val="24"/>
                    </w:rPr>
                  </w:pPr>
                </w:p>
              </w:tc>
              <w:tc>
                <w:tcPr>
                  <w:tcW w:w="0" w:type="auto"/>
                  <w:hideMark/>
                </w:tcPr>
                <w:p w14:paraId="48D5991D" w14:textId="77777777" w:rsidR="00E931E7" w:rsidRPr="0026377E" w:rsidRDefault="00E931E7" w:rsidP="00C40699">
                  <w:pPr>
                    <w:pStyle w:val="NoSpacing"/>
                    <w:rPr>
                      <w:rFonts w:ascii="Arial" w:hAnsi="Arial" w:cs="Arial"/>
                      <w:color w:val="000000" w:themeColor="text1"/>
                      <w:sz w:val="24"/>
                      <w:szCs w:val="24"/>
                    </w:rPr>
                  </w:pPr>
                  <w:r w:rsidRPr="0026377E">
                    <w:rPr>
                      <w:rFonts w:ascii="Arial" w:hAnsi="Arial" w:cs="Arial"/>
                      <w:color w:val="000000" w:themeColor="text1"/>
                      <w:sz w:val="24"/>
                      <w:szCs w:val="24"/>
                    </w:rPr>
                    <w:t>Hospital B</w:t>
                  </w:r>
                </w:p>
              </w:tc>
              <w:tc>
                <w:tcPr>
                  <w:tcW w:w="0" w:type="auto"/>
                  <w:hideMark/>
                </w:tcPr>
                <w:p w14:paraId="455FBE29" w14:textId="77777777" w:rsidR="00E931E7" w:rsidRPr="0026377E" w:rsidRDefault="00E931E7" w:rsidP="00C40699">
                  <w:pPr>
                    <w:pStyle w:val="NoSpacing"/>
                    <w:rPr>
                      <w:rFonts w:ascii="Arial" w:hAnsi="Arial" w:cs="Arial"/>
                      <w:color w:val="000000" w:themeColor="text1"/>
                      <w:sz w:val="24"/>
                      <w:szCs w:val="24"/>
                    </w:rPr>
                  </w:pPr>
                  <w:r w:rsidRPr="0026377E">
                    <w:rPr>
                      <w:rFonts w:ascii="Arial" w:hAnsi="Arial" w:cs="Arial"/>
                      <w:color w:val="000000" w:themeColor="text1"/>
                      <w:sz w:val="24"/>
                      <w:szCs w:val="24"/>
                    </w:rPr>
                    <w:t>40</w:t>
                  </w:r>
                </w:p>
              </w:tc>
              <w:tc>
                <w:tcPr>
                  <w:tcW w:w="0" w:type="auto"/>
                  <w:hideMark/>
                </w:tcPr>
                <w:p w14:paraId="050EFAEC" w14:textId="77777777" w:rsidR="00E931E7" w:rsidRPr="0026377E" w:rsidRDefault="00E931E7" w:rsidP="00C40699">
                  <w:pPr>
                    <w:pStyle w:val="NoSpacing"/>
                    <w:rPr>
                      <w:rFonts w:ascii="Arial" w:hAnsi="Arial" w:cs="Arial"/>
                      <w:color w:val="000000" w:themeColor="text1"/>
                      <w:sz w:val="24"/>
                      <w:szCs w:val="24"/>
                    </w:rPr>
                  </w:pPr>
                  <w:r w:rsidRPr="0026377E">
                    <w:rPr>
                      <w:rFonts w:ascii="Arial" w:hAnsi="Arial" w:cs="Arial"/>
                      <w:color w:val="000000" w:themeColor="text1"/>
                      <w:sz w:val="24"/>
                      <w:szCs w:val="24"/>
                    </w:rPr>
                    <w:t>3.47</w:t>
                  </w:r>
                </w:p>
              </w:tc>
              <w:tc>
                <w:tcPr>
                  <w:tcW w:w="0" w:type="auto"/>
                  <w:hideMark/>
                </w:tcPr>
                <w:p w14:paraId="2ABCE2E9" w14:textId="77777777" w:rsidR="00E931E7" w:rsidRPr="0026377E" w:rsidRDefault="00E931E7" w:rsidP="00C40699">
                  <w:pPr>
                    <w:pStyle w:val="NoSpacing"/>
                    <w:rPr>
                      <w:rFonts w:ascii="Arial" w:hAnsi="Arial" w:cs="Arial"/>
                      <w:color w:val="000000" w:themeColor="text1"/>
                      <w:sz w:val="24"/>
                      <w:szCs w:val="24"/>
                    </w:rPr>
                  </w:pPr>
                  <w:r w:rsidRPr="0026377E">
                    <w:rPr>
                      <w:rFonts w:ascii="Arial" w:hAnsi="Arial" w:cs="Arial"/>
                      <w:color w:val="000000" w:themeColor="text1"/>
                      <w:sz w:val="24"/>
                      <w:szCs w:val="24"/>
                    </w:rPr>
                    <w:t>0.30</w:t>
                  </w:r>
                </w:p>
              </w:tc>
              <w:tc>
                <w:tcPr>
                  <w:tcW w:w="0" w:type="auto"/>
                  <w:hideMark/>
                </w:tcPr>
                <w:p w14:paraId="2B59E0CF" w14:textId="77777777" w:rsidR="00E931E7" w:rsidRPr="0026377E" w:rsidRDefault="00E931E7" w:rsidP="00C40699">
                  <w:pPr>
                    <w:pStyle w:val="NoSpacing"/>
                    <w:rPr>
                      <w:rFonts w:ascii="Arial" w:hAnsi="Arial" w:cs="Arial"/>
                      <w:color w:val="000000" w:themeColor="text1"/>
                      <w:sz w:val="24"/>
                      <w:szCs w:val="24"/>
                    </w:rPr>
                  </w:pPr>
                  <w:r w:rsidRPr="0026377E">
                    <w:rPr>
                      <w:rFonts w:ascii="Arial" w:hAnsi="Arial" w:cs="Arial"/>
                      <w:color w:val="000000" w:themeColor="text1"/>
                      <w:sz w:val="24"/>
                      <w:szCs w:val="24"/>
                    </w:rPr>
                    <w:t>VH</w:t>
                  </w:r>
                </w:p>
              </w:tc>
            </w:tr>
            <w:tr w:rsidR="00E931E7" w:rsidRPr="0026377E" w14:paraId="5F970B74" w14:textId="77777777" w:rsidTr="004A3913">
              <w:trPr>
                <w:trHeight w:val="276"/>
              </w:trPr>
              <w:tc>
                <w:tcPr>
                  <w:tcW w:w="0" w:type="auto"/>
                </w:tcPr>
                <w:p w14:paraId="7DB09AD7" w14:textId="77777777" w:rsidR="00E931E7" w:rsidRPr="0026377E" w:rsidRDefault="00E931E7" w:rsidP="00C40699">
                  <w:pPr>
                    <w:pStyle w:val="NoSpacing"/>
                    <w:rPr>
                      <w:rFonts w:ascii="Arial" w:hAnsi="Arial" w:cs="Arial"/>
                      <w:color w:val="000000" w:themeColor="text1"/>
                      <w:sz w:val="24"/>
                      <w:szCs w:val="24"/>
                    </w:rPr>
                  </w:pPr>
                </w:p>
              </w:tc>
              <w:tc>
                <w:tcPr>
                  <w:tcW w:w="0" w:type="auto"/>
                  <w:hideMark/>
                </w:tcPr>
                <w:p w14:paraId="7B312A4E" w14:textId="77777777" w:rsidR="00E931E7" w:rsidRPr="0026377E" w:rsidRDefault="00E931E7" w:rsidP="00C40699">
                  <w:pPr>
                    <w:pStyle w:val="NoSpacing"/>
                    <w:rPr>
                      <w:rFonts w:ascii="Arial" w:hAnsi="Arial" w:cs="Arial"/>
                      <w:color w:val="000000" w:themeColor="text1"/>
                      <w:sz w:val="24"/>
                      <w:szCs w:val="24"/>
                    </w:rPr>
                  </w:pPr>
                  <w:r w:rsidRPr="0026377E">
                    <w:rPr>
                      <w:rFonts w:ascii="Arial" w:hAnsi="Arial" w:cs="Arial"/>
                      <w:color w:val="000000" w:themeColor="text1"/>
                      <w:sz w:val="24"/>
                      <w:szCs w:val="24"/>
                    </w:rPr>
                    <w:t>Hospital C</w:t>
                  </w:r>
                </w:p>
              </w:tc>
              <w:tc>
                <w:tcPr>
                  <w:tcW w:w="0" w:type="auto"/>
                  <w:hideMark/>
                </w:tcPr>
                <w:p w14:paraId="2830EA73" w14:textId="77777777" w:rsidR="00E931E7" w:rsidRPr="0026377E" w:rsidRDefault="00E931E7" w:rsidP="00C40699">
                  <w:pPr>
                    <w:pStyle w:val="NoSpacing"/>
                    <w:rPr>
                      <w:rFonts w:ascii="Arial" w:hAnsi="Arial" w:cs="Arial"/>
                      <w:color w:val="000000" w:themeColor="text1"/>
                      <w:sz w:val="24"/>
                      <w:szCs w:val="24"/>
                    </w:rPr>
                  </w:pPr>
                  <w:r w:rsidRPr="0026377E">
                    <w:rPr>
                      <w:rFonts w:ascii="Arial" w:hAnsi="Arial" w:cs="Arial"/>
                      <w:color w:val="000000" w:themeColor="text1"/>
                      <w:sz w:val="24"/>
                      <w:szCs w:val="24"/>
                    </w:rPr>
                    <w:t>35</w:t>
                  </w:r>
                </w:p>
              </w:tc>
              <w:tc>
                <w:tcPr>
                  <w:tcW w:w="0" w:type="auto"/>
                  <w:hideMark/>
                </w:tcPr>
                <w:p w14:paraId="779EF7D8" w14:textId="77777777" w:rsidR="00E931E7" w:rsidRPr="0026377E" w:rsidRDefault="00E931E7" w:rsidP="00C40699">
                  <w:pPr>
                    <w:pStyle w:val="NoSpacing"/>
                    <w:rPr>
                      <w:rFonts w:ascii="Arial" w:hAnsi="Arial" w:cs="Arial"/>
                      <w:color w:val="000000" w:themeColor="text1"/>
                      <w:sz w:val="24"/>
                      <w:szCs w:val="24"/>
                    </w:rPr>
                  </w:pPr>
                  <w:r w:rsidRPr="0026377E">
                    <w:rPr>
                      <w:rFonts w:ascii="Arial" w:hAnsi="Arial" w:cs="Arial"/>
                      <w:color w:val="000000" w:themeColor="text1"/>
                      <w:sz w:val="24"/>
                      <w:szCs w:val="24"/>
                    </w:rPr>
                    <w:t>3.53</w:t>
                  </w:r>
                </w:p>
              </w:tc>
              <w:tc>
                <w:tcPr>
                  <w:tcW w:w="0" w:type="auto"/>
                  <w:hideMark/>
                </w:tcPr>
                <w:p w14:paraId="289710E8" w14:textId="77777777" w:rsidR="00E931E7" w:rsidRPr="0026377E" w:rsidRDefault="00E931E7" w:rsidP="00C40699">
                  <w:pPr>
                    <w:pStyle w:val="NoSpacing"/>
                    <w:rPr>
                      <w:rFonts w:ascii="Arial" w:hAnsi="Arial" w:cs="Arial"/>
                      <w:color w:val="000000" w:themeColor="text1"/>
                      <w:sz w:val="24"/>
                      <w:szCs w:val="24"/>
                    </w:rPr>
                  </w:pPr>
                  <w:r w:rsidRPr="0026377E">
                    <w:rPr>
                      <w:rFonts w:ascii="Arial" w:hAnsi="Arial" w:cs="Arial"/>
                      <w:color w:val="000000" w:themeColor="text1"/>
                      <w:sz w:val="24"/>
                      <w:szCs w:val="24"/>
                    </w:rPr>
                    <w:t>0.33</w:t>
                  </w:r>
                </w:p>
              </w:tc>
              <w:tc>
                <w:tcPr>
                  <w:tcW w:w="0" w:type="auto"/>
                  <w:hideMark/>
                </w:tcPr>
                <w:p w14:paraId="46705C70" w14:textId="77777777" w:rsidR="00E931E7" w:rsidRPr="0026377E" w:rsidRDefault="00E931E7" w:rsidP="00C40699">
                  <w:pPr>
                    <w:pStyle w:val="NoSpacing"/>
                    <w:rPr>
                      <w:rFonts w:ascii="Arial" w:hAnsi="Arial" w:cs="Arial"/>
                      <w:color w:val="000000" w:themeColor="text1"/>
                      <w:sz w:val="24"/>
                      <w:szCs w:val="24"/>
                    </w:rPr>
                  </w:pPr>
                  <w:r w:rsidRPr="0026377E">
                    <w:rPr>
                      <w:rFonts w:ascii="Arial" w:hAnsi="Arial" w:cs="Arial"/>
                      <w:color w:val="000000" w:themeColor="text1"/>
                      <w:sz w:val="24"/>
                      <w:szCs w:val="24"/>
                    </w:rPr>
                    <w:t>VH</w:t>
                  </w:r>
                </w:p>
              </w:tc>
            </w:tr>
            <w:tr w:rsidR="00E931E7" w:rsidRPr="0026377E" w14:paraId="085A296B" w14:textId="77777777" w:rsidTr="004A3913">
              <w:trPr>
                <w:trHeight w:val="276"/>
              </w:trPr>
              <w:tc>
                <w:tcPr>
                  <w:tcW w:w="0" w:type="auto"/>
                  <w:hideMark/>
                </w:tcPr>
                <w:p w14:paraId="409F4804" w14:textId="77777777" w:rsidR="00E931E7" w:rsidRPr="0026377E" w:rsidRDefault="00E931E7" w:rsidP="00C40699">
                  <w:pPr>
                    <w:pStyle w:val="NoSpacing"/>
                    <w:rPr>
                      <w:rFonts w:ascii="Arial" w:hAnsi="Arial" w:cs="Arial"/>
                      <w:color w:val="000000" w:themeColor="text1"/>
                      <w:sz w:val="24"/>
                      <w:szCs w:val="24"/>
                    </w:rPr>
                  </w:pPr>
                </w:p>
              </w:tc>
              <w:tc>
                <w:tcPr>
                  <w:tcW w:w="0" w:type="auto"/>
                  <w:hideMark/>
                </w:tcPr>
                <w:p w14:paraId="399AAA5A" w14:textId="77777777" w:rsidR="00E931E7" w:rsidRPr="0026377E" w:rsidRDefault="00E931E7" w:rsidP="00C40699">
                  <w:pPr>
                    <w:pStyle w:val="NoSpacing"/>
                    <w:rPr>
                      <w:rFonts w:ascii="Arial" w:hAnsi="Arial" w:cs="Arial"/>
                      <w:color w:val="000000" w:themeColor="text1"/>
                      <w:sz w:val="24"/>
                      <w:szCs w:val="24"/>
                    </w:rPr>
                  </w:pPr>
                  <w:r w:rsidRPr="0026377E">
                    <w:rPr>
                      <w:rFonts w:ascii="Arial" w:hAnsi="Arial" w:cs="Arial"/>
                      <w:color w:val="000000" w:themeColor="text1"/>
                      <w:sz w:val="24"/>
                      <w:szCs w:val="24"/>
                    </w:rPr>
                    <w:t>Hospital D</w:t>
                  </w:r>
                </w:p>
              </w:tc>
              <w:tc>
                <w:tcPr>
                  <w:tcW w:w="0" w:type="auto"/>
                  <w:hideMark/>
                </w:tcPr>
                <w:p w14:paraId="7D8623EC" w14:textId="77777777" w:rsidR="00E931E7" w:rsidRPr="0026377E" w:rsidRDefault="00E931E7" w:rsidP="00C40699">
                  <w:pPr>
                    <w:pStyle w:val="NoSpacing"/>
                    <w:rPr>
                      <w:rFonts w:ascii="Arial" w:hAnsi="Arial" w:cs="Arial"/>
                      <w:color w:val="000000" w:themeColor="text1"/>
                      <w:sz w:val="24"/>
                      <w:szCs w:val="24"/>
                    </w:rPr>
                  </w:pPr>
                  <w:r w:rsidRPr="0026377E">
                    <w:rPr>
                      <w:rFonts w:ascii="Arial" w:hAnsi="Arial" w:cs="Arial"/>
                      <w:color w:val="000000" w:themeColor="text1"/>
                      <w:sz w:val="24"/>
                      <w:szCs w:val="24"/>
                    </w:rPr>
                    <w:t>98</w:t>
                  </w:r>
                </w:p>
              </w:tc>
              <w:tc>
                <w:tcPr>
                  <w:tcW w:w="0" w:type="auto"/>
                  <w:hideMark/>
                </w:tcPr>
                <w:p w14:paraId="1E1CFDC9" w14:textId="77777777" w:rsidR="00E931E7" w:rsidRPr="0026377E" w:rsidRDefault="00E931E7" w:rsidP="00C40699">
                  <w:pPr>
                    <w:pStyle w:val="NoSpacing"/>
                    <w:rPr>
                      <w:rFonts w:ascii="Arial" w:hAnsi="Arial" w:cs="Arial"/>
                      <w:color w:val="000000" w:themeColor="text1"/>
                      <w:sz w:val="24"/>
                      <w:szCs w:val="24"/>
                    </w:rPr>
                  </w:pPr>
                  <w:r w:rsidRPr="0026377E">
                    <w:rPr>
                      <w:rFonts w:ascii="Arial" w:hAnsi="Arial" w:cs="Arial"/>
                      <w:color w:val="000000" w:themeColor="text1"/>
                      <w:sz w:val="24"/>
                      <w:szCs w:val="24"/>
                    </w:rPr>
                    <w:t>3.42</w:t>
                  </w:r>
                </w:p>
              </w:tc>
              <w:tc>
                <w:tcPr>
                  <w:tcW w:w="0" w:type="auto"/>
                  <w:hideMark/>
                </w:tcPr>
                <w:p w14:paraId="5940D4F8" w14:textId="77777777" w:rsidR="00E931E7" w:rsidRPr="0026377E" w:rsidRDefault="00E931E7" w:rsidP="00C40699">
                  <w:pPr>
                    <w:pStyle w:val="NoSpacing"/>
                    <w:rPr>
                      <w:rFonts w:ascii="Arial" w:hAnsi="Arial" w:cs="Arial"/>
                      <w:color w:val="000000" w:themeColor="text1"/>
                      <w:sz w:val="24"/>
                      <w:szCs w:val="24"/>
                    </w:rPr>
                  </w:pPr>
                  <w:r w:rsidRPr="0026377E">
                    <w:rPr>
                      <w:rFonts w:ascii="Arial" w:hAnsi="Arial" w:cs="Arial"/>
                      <w:color w:val="000000" w:themeColor="text1"/>
                      <w:sz w:val="24"/>
                      <w:szCs w:val="24"/>
                    </w:rPr>
                    <w:t>0.31</w:t>
                  </w:r>
                </w:p>
              </w:tc>
              <w:tc>
                <w:tcPr>
                  <w:tcW w:w="0" w:type="auto"/>
                  <w:hideMark/>
                </w:tcPr>
                <w:p w14:paraId="27371CD7" w14:textId="77777777" w:rsidR="00E931E7" w:rsidRPr="0026377E" w:rsidRDefault="00E931E7" w:rsidP="00C40699">
                  <w:pPr>
                    <w:pStyle w:val="NoSpacing"/>
                    <w:rPr>
                      <w:rFonts w:ascii="Arial" w:hAnsi="Arial" w:cs="Arial"/>
                      <w:color w:val="000000" w:themeColor="text1"/>
                      <w:sz w:val="24"/>
                      <w:szCs w:val="24"/>
                    </w:rPr>
                  </w:pPr>
                  <w:r w:rsidRPr="0026377E">
                    <w:rPr>
                      <w:rFonts w:ascii="Arial" w:hAnsi="Arial" w:cs="Arial"/>
                      <w:color w:val="000000" w:themeColor="text1"/>
                      <w:sz w:val="24"/>
                      <w:szCs w:val="24"/>
                    </w:rPr>
                    <w:t>VH</w:t>
                  </w:r>
                </w:p>
              </w:tc>
            </w:tr>
            <w:tr w:rsidR="00E931E7" w:rsidRPr="0026377E" w14:paraId="4D467BCF" w14:textId="77777777" w:rsidTr="004A3913">
              <w:trPr>
                <w:trHeight w:val="276"/>
              </w:trPr>
              <w:tc>
                <w:tcPr>
                  <w:tcW w:w="0" w:type="auto"/>
                  <w:hideMark/>
                </w:tcPr>
                <w:p w14:paraId="05F3A206" w14:textId="77777777" w:rsidR="00E931E7" w:rsidRPr="0026377E" w:rsidRDefault="00E931E7" w:rsidP="00C40699">
                  <w:pPr>
                    <w:pStyle w:val="NoSpacing"/>
                    <w:rPr>
                      <w:rFonts w:ascii="Arial" w:hAnsi="Arial" w:cs="Arial"/>
                      <w:color w:val="000000" w:themeColor="text1"/>
                      <w:sz w:val="24"/>
                      <w:szCs w:val="24"/>
                    </w:rPr>
                  </w:pPr>
                  <w:r w:rsidRPr="0026377E">
                    <w:rPr>
                      <w:rFonts w:ascii="Arial" w:hAnsi="Arial" w:cs="Arial"/>
                      <w:color w:val="000000" w:themeColor="text1"/>
                      <w:sz w:val="24"/>
                      <w:szCs w:val="24"/>
                    </w:rPr>
                    <w:t>Overall</w:t>
                  </w:r>
                </w:p>
              </w:tc>
              <w:tc>
                <w:tcPr>
                  <w:tcW w:w="0" w:type="auto"/>
                  <w:hideMark/>
                </w:tcPr>
                <w:p w14:paraId="6E9B83D6" w14:textId="77777777" w:rsidR="00E931E7" w:rsidRPr="0026377E" w:rsidRDefault="00E931E7" w:rsidP="00C40699">
                  <w:pPr>
                    <w:pStyle w:val="NoSpacing"/>
                    <w:rPr>
                      <w:rFonts w:ascii="Arial" w:hAnsi="Arial" w:cs="Arial"/>
                      <w:color w:val="000000" w:themeColor="text1"/>
                      <w:sz w:val="24"/>
                      <w:szCs w:val="24"/>
                    </w:rPr>
                  </w:pPr>
                  <w:r w:rsidRPr="0026377E">
                    <w:rPr>
                      <w:rFonts w:ascii="Arial" w:hAnsi="Arial" w:cs="Arial"/>
                      <w:color w:val="000000" w:themeColor="text1"/>
                      <w:sz w:val="24"/>
                      <w:szCs w:val="24"/>
                    </w:rPr>
                    <w:t>Hospital A</w:t>
                  </w:r>
                </w:p>
              </w:tc>
              <w:tc>
                <w:tcPr>
                  <w:tcW w:w="0" w:type="auto"/>
                  <w:hideMark/>
                </w:tcPr>
                <w:p w14:paraId="5F1DA9C4" w14:textId="77777777" w:rsidR="00E931E7" w:rsidRPr="0026377E" w:rsidRDefault="00E931E7" w:rsidP="00C40699">
                  <w:pPr>
                    <w:pStyle w:val="NoSpacing"/>
                    <w:rPr>
                      <w:rFonts w:ascii="Arial" w:hAnsi="Arial" w:cs="Arial"/>
                      <w:color w:val="000000" w:themeColor="text1"/>
                      <w:sz w:val="24"/>
                      <w:szCs w:val="24"/>
                    </w:rPr>
                  </w:pPr>
                  <w:r w:rsidRPr="0026377E">
                    <w:rPr>
                      <w:rFonts w:ascii="Arial" w:hAnsi="Arial" w:cs="Arial"/>
                      <w:color w:val="000000" w:themeColor="text1"/>
                      <w:sz w:val="24"/>
                      <w:szCs w:val="24"/>
                    </w:rPr>
                    <w:t>165</w:t>
                  </w:r>
                </w:p>
              </w:tc>
              <w:tc>
                <w:tcPr>
                  <w:tcW w:w="0" w:type="auto"/>
                  <w:hideMark/>
                </w:tcPr>
                <w:p w14:paraId="1006BC51" w14:textId="77777777" w:rsidR="00E931E7" w:rsidRPr="0026377E" w:rsidRDefault="00E931E7" w:rsidP="00C40699">
                  <w:pPr>
                    <w:pStyle w:val="NoSpacing"/>
                    <w:rPr>
                      <w:rFonts w:ascii="Arial" w:hAnsi="Arial" w:cs="Arial"/>
                      <w:color w:val="000000" w:themeColor="text1"/>
                      <w:sz w:val="24"/>
                      <w:szCs w:val="24"/>
                    </w:rPr>
                  </w:pPr>
                  <w:r w:rsidRPr="0026377E">
                    <w:rPr>
                      <w:rFonts w:ascii="Arial" w:hAnsi="Arial" w:cs="Arial"/>
                      <w:color w:val="000000" w:themeColor="text1"/>
                      <w:sz w:val="24"/>
                      <w:szCs w:val="24"/>
                    </w:rPr>
                    <w:t>3.49</w:t>
                  </w:r>
                </w:p>
              </w:tc>
              <w:tc>
                <w:tcPr>
                  <w:tcW w:w="0" w:type="auto"/>
                  <w:hideMark/>
                </w:tcPr>
                <w:p w14:paraId="6D73296B" w14:textId="77777777" w:rsidR="00E931E7" w:rsidRPr="0026377E" w:rsidRDefault="00E931E7" w:rsidP="00C40699">
                  <w:pPr>
                    <w:pStyle w:val="NoSpacing"/>
                    <w:rPr>
                      <w:rFonts w:ascii="Arial" w:hAnsi="Arial" w:cs="Arial"/>
                      <w:color w:val="000000" w:themeColor="text1"/>
                      <w:sz w:val="24"/>
                      <w:szCs w:val="24"/>
                    </w:rPr>
                  </w:pPr>
                  <w:r w:rsidRPr="0026377E">
                    <w:rPr>
                      <w:rFonts w:ascii="Arial" w:hAnsi="Arial" w:cs="Arial"/>
                      <w:color w:val="000000" w:themeColor="text1"/>
                      <w:sz w:val="24"/>
                      <w:szCs w:val="24"/>
                    </w:rPr>
                    <w:t>0.27</w:t>
                  </w:r>
                </w:p>
              </w:tc>
              <w:tc>
                <w:tcPr>
                  <w:tcW w:w="0" w:type="auto"/>
                  <w:hideMark/>
                </w:tcPr>
                <w:p w14:paraId="7608DE56" w14:textId="77777777" w:rsidR="00E931E7" w:rsidRPr="0026377E" w:rsidRDefault="00E931E7" w:rsidP="00C40699">
                  <w:pPr>
                    <w:pStyle w:val="NoSpacing"/>
                    <w:rPr>
                      <w:rFonts w:ascii="Arial" w:hAnsi="Arial" w:cs="Arial"/>
                      <w:color w:val="000000" w:themeColor="text1"/>
                      <w:sz w:val="24"/>
                      <w:szCs w:val="24"/>
                    </w:rPr>
                  </w:pPr>
                  <w:r w:rsidRPr="0026377E">
                    <w:rPr>
                      <w:rFonts w:ascii="Arial" w:hAnsi="Arial" w:cs="Arial"/>
                      <w:color w:val="000000" w:themeColor="text1"/>
                      <w:sz w:val="24"/>
                      <w:szCs w:val="24"/>
                    </w:rPr>
                    <w:t>VH</w:t>
                  </w:r>
                </w:p>
              </w:tc>
            </w:tr>
            <w:tr w:rsidR="00E931E7" w:rsidRPr="0026377E" w14:paraId="116581DB" w14:textId="77777777" w:rsidTr="004A3913">
              <w:trPr>
                <w:trHeight w:val="264"/>
              </w:trPr>
              <w:tc>
                <w:tcPr>
                  <w:tcW w:w="0" w:type="auto"/>
                </w:tcPr>
                <w:p w14:paraId="240883B3" w14:textId="77777777" w:rsidR="00E931E7" w:rsidRPr="0026377E" w:rsidRDefault="00E931E7" w:rsidP="00C40699">
                  <w:pPr>
                    <w:pStyle w:val="NoSpacing"/>
                    <w:rPr>
                      <w:rFonts w:ascii="Arial" w:hAnsi="Arial" w:cs="Arial"/>
                      <w:color w:val="000000" w:themeColor="text1"/>
                      <w:sz w:val="24"/>
                      <w:szCs w:val="24"/>
                    </w:rPr>
                  </w:pPr>
                </w:p>
              </w:tc>
              <w:tc>
                <w:tcPr>
                  <w:tcW w:w="0" w:type="auto"/>
                  <w:hideMark/>
                </w:tcPr>
                <w:p w14:paraId="75B13926" w14:textId="77777777" w:rsidR="00E931E7" w:rsidRPr="0026377E" w:rsidRDefault="00E931E7" w:rsidP="00C40699">
                  <w:pPr>
                    <w:pStyle w:val="NoSpacing"/>
                    <w:rPr>
                      <w:rFonts w:ascii="Arial" w:hAnsi="Arial" w:cs="Arial"/>
                      <w:color w:val="000000" w:themeColor="text1"/>
                      <w:sz w:val="24"/>
                      <w:szCs w:val="24"/>
                    </w:rPr>
                  </w:pPr>
                  <w:r w:rsidRPr="0026377E">
                    <w:rPr>
                      <w:rFonts w:ascii="Arial" w:hAnsi="Arial" w:cs="Arial"/>
                      <w:color w:val="000000" w:themeColor="text1"/>
                      <w:sz w:val="24"/>
                      <w:szCs w:val="24"/>
                    </w:rPr>
                    <w:t>Hospital B</w:t>
                  </w:r>
                </w:p>
              </w:tc>
              <w:tc>
                <w:tcPr>
                  <w:tcW w:w="0" w:type="auto"/>
                  <w:hideMark/>
                </w:tcPr>
                <w:p w14:paraId="2AEA5FD1" w14:textId="77777777" w:rsidR="00E931E7" w:rsidRPr="0026377E" w:rsidRDefault="00E931E7" w:rsidP="00C40699">
                  <w:pPr>
                    <w:pStyle w:val="NoSpacing"/>
                    <w:rPr>
                      <w:rFonts w:ascii="Arial" w:hAnsi="Arial" w:cs="Arial"/>
                      <w:color w:val="000000" w:themeColor="text1"/>
                      <w:sz w:val="24"/>
                      <w:szCs w:val="24"/>
                    </w:rPr>
                  </w:pPr>
                  <w:r w:rsidRPr="0026377E">
                    <w:rPr>
                      <w:rFonts w:ascii="Arial" w:hAnsi="Arial" w:cs="Arial"/>
                      <w:color w:val="000000" w:themeColor="text1"/>
                      <w:sz w:val="24"/>
                      <w:szCs w:val="24"/>
                    </w:rPr>
                    <w:t>40</w:t>
                  </w:r>
                </w:p>
              </w:tc>
              <w:tc>
                <w:tcPr>
                  <w:tcW w:w="0" w:type="auto"/>
                  <w:hideMark/>
                </w:tcPr>
                <w:p w14:paraId="7C6A95E3" w14:textId="77777777" w:rsidR="00E931E7" w:rsidRPr="0026377E" w:rsidRDefault="00E931E7" w:rsidP="00C40699">
                  <w:pPr>
                    <w:pStyle w:val="NoSpacing"/>
                    <w:rPr>
                      <w:rFonts w:ascii="Arial" w:hAnsi="Arial" w:cs="Arial"/>
                      <w:color w:val="000000" w:themeColor="text1"/>
                      <w:sz w:val="24"/>
                      <w:szCs w:val="24"/>
                    </w:rPr>
                  </w:pPr>
                  <w:r w:rsidRPr="0026377E">
                    <w:rPr>
                      <w:rFonts w:ascii="Arial" w:hAnsi="Arial" w:cs="Arial"/>
                      <w:color w:val="000000" w:themeColor="text1"/>
                      <w:sz w:val="24"/>
                      <w:szCs w:val="24"/>
                    </w:rPr>
                    <w:t>3.48</w:t>
                  </w:r>
                </w:p>
              </w:tc>
              <w:tc>
                <w:tcPr>
                  <w:tcW w:w="0" w:type="auto"/>
                  <w:hideMark/>
                </w:tcPr>
                <w:p w14:paraId="200511D0" w14:textId="77777777" w:rsidR="00E931E7" w:rsidRPr="0026377E" w:rsidRDefault="00E931E7" w:rsidP="00C40699">
                  <w:pPr>
                    <w:pStyle w:val="NoSpacing"/>
                    <w:rPr>
                      <w:rFonts w:ascii="Arial" w:hAnsi="Arial" w:cs="Arial"/>
                      <w:color w:val="000000" w:themeColor="text1"/>
                      <w:sz w:val="24"/>
                      <w:szCs w:val="24"/>
                    </w:rPr>
                  </w:pPr>
                  <w:r w:rsidRPr="0026377E">
                    <w:rPr>
                      <w:rFonts w:ascii="Arial" w:hAnsi="Arial" w:cs="Arial"/>
                      <w:color w:val="000000" w:themeColor="text1"/>
                      <w:sz w:val="24"/>
                      <w:szCs w:val="24"/>
                    </w:rPr>
                    <w:t>0.28</w:t>
                  </w:r>
                </w:p>
              </w:tc>
              <w:tc>
                <w:tcPr>
                  <w:tcW w:w="0" w:type="auto"/>
                  <w:hideMark/>
                </w:tcPr>
                <w:p w14:paraId="7D892536" w14:textId="77777777" w:rsidR="00E931E7" w:rsidRPr="0026377E" w:rsidRDefault="00E931E7" w:rsidP="00C40699">
                  <w:pPr>
                    <w:pStyle w:val="NoSpacing"/>
                    <w:rPr>
                      <w:rFonts w:ascii="Arial" w:hAnsi="Arial" w:cs="Arial"/>
                      <w:color w:val="000000" w:themeColor="text1"/>
                      <w:sz w:val="24"/>
                      <w:szCs w:val="24"/>
                    </w:rPr>
                  </w:pPr>
                  <w:r w:rsidRPr="0026377E">
                    <w:rPr>
                      <w:rFonts w:ascii="Arial" w:hAnsi="Arial" w:cs="Arial"/>
                      <w:color w:val="000000" w:themeColor="text1"/>
                      <w:sz w:val="24"/>
                      <w:szCs w:val="24"/>
                    </w:rPr>
                    <w:t>VH</w:t>
                  </w:r>
                </w:p>
              </w:tc>
            </w:tr>
            <w:tr w:rsidR="00E931E7" w:rsidRPr="0026377E" w14:paraId="663971C6" w14:textId="77777777" w:rsidTr="004A3913">
              <w:trPr>
                <w:trHeight w:val="276"/>
              </w:trPr>
              <w:tc>
                <w:tcPr>
                  <w:tcW w:w="0" w:type="auto"/>
                </w:tcPr>
                <w:p w14:paraId="7E335E22" w14:textId="77777777" w:rsidR="00E931E7" w:rsidRPr="0026377E" w:rsidRDefault="00E931E7" w:rsidP="00C40699">
                  <w:pPr>
                    <w:pStyle w:val="NoSpacing"/>
                    <w:rPr>
                      <w:rFonts w:ascii="Arial" w:hAnsi="Arial" w:cs="Arial"/>
                      <w:color w:val="000000" w:themeColor="text1"/>
                      <w:sz w:val="24"/>
                      <w:szCs w:val="24"/>
                    </w:rPr>
                  </w:pPr>
                </w:p>
              </w:tc>
              <w:tc>
                <w:tcPr>
                  <w:tcW w:w="0" w:type="auto"/>
                  <w:hideMark/>
                </w:tcPr>
                <w:p w14:paraId="13AF4BAB" w14:textId="77777777" w:rsidR="00E931E7" w:rsidRPr="0026377E" w:rsidRDefault="00E931E7" w:rsidP="00C40699">
                  <w:pPr>
                    <w:pStyle w:val="NoSpacing"/>
                    <w:rPr>
                      <w:rFonts w:ascii="Arial" w:hAnsi="Arial" w:cs="Arial"/>
                      <w:color w:val="000000" w:themeColor="text1"/>
                      <w:sz w:val="24"/>
                      <w:szCs w:val="24"/>
                    </w:rPr>
                  </w:pPr>
                  <w:r w:rsidRPr="0026377E">
                    <w:rPr>
                      <w:rFonts w:ascii="Arial" w:hAnsi="Arial" w:cs="Arial"/>
                      <w:color w:val="000000" w:themeColor="text1"/>
                      <w:sz w:val="24"/>
                      <w:szCs w:val="24"/>
                    </w:rPr>
                    <w:t>Hospital C</w:t>
                  </w:r>
                </w:p>
              </w:tc>
              <w:tc>
                <w:tcPr>
                  <w:tcW w:w="0" w:type="auto"/>
                  <w:hideMark/>
                </w:tcPr>
                <w:p w14:paraId="46F6A8C7" w14:textId="77777777" w:rsidR="00E931E7" w:rsidRPr="0026377E" w:rsidRDefault="00E931E7" w:rsidP="00C40699">
                  <w:pPr>
                    <w:pStyle w:val="NoSpacing"/>
                    <w:rPr>
                      <w:rFonts w:ascii="Arial" w:hAnsi="Arial" w:cs="Arial"/>
                      <w:color w:val="000000" w:themeColor="text1"/>
                      <w:sz w:val="24"/>
                      <w:szCs w:val="24"/>
                    </w:rPr>
                  </w:pPr>
                  <w:r w:rsidRPr="0026377E">
                    <w:rPr>
                      <w:rFonts w:ascii="Arial" w:hAnsi="Arial" w:cs="Arial"/>
                      <w:color w:val="000000" w:themeColor="text1"/>
                      <w:sz w:val="24"/>
                      <w:szCs w:val="24"/>
                    </w:rPr>
                    <w:t>35</w:t>
                  </w:r>
                </w:p>
              </w:tc>
              <w:tc>
                <w:tcPr>
                  <w:tcW w:w="0" w:type="auto"/>
                  <w:hideMark/>
                </w:tcPr>
                <w:p w14:paraId="7FB5A2F8" w14:textId="77777777" w:rsidR="00E931E7" w:rsidRPr="0026377E" w:rsidRDefault="00E931E7" w:rsidP="00C40699">
                  <w:pPr>
                    <w:pStyle w:val="NoSpacing"/>
                    <w:rPr>
                      <w:rFonts w:ascii="Arial" w:hAnsi="Arial" w:cs="Arial"/>
                      <w:color w:val="000000" w:themeColor="text1"/>
                      <w:sz w:val="24"/>
                      <w:szCs w:val="24"/>
                    </w:rPr>
                  </w:pPr>
                  <w:r w:rsidRPr="0026377E">
                    <w:rPr>
                      <w:rFonts w:ascii="Arial" w:hAnsi="Arial" w:cs="Arial"/>
                      <w:color w:val="000000" w:themeColor="text1"/>
                      <w:sz w:val="24"/>
                      <w:szCs w:val="24"/>
                    </w:rPr>
                    <w:t>3.52</w:t>
                  </w:r>
                </w:p>
              </w:tc>
              <w:tc>
                <w:tcPr>
                  <w:tcW w:w="0" w:type="auto"/>
                  <w:hideMark/>
                </w:tcPr>
                <w:p w14:paraId="763A0BA3" w14:textId="77777777" w:rsidR="00E931E7" w:rsidRPr="0026377E" w:rsidRDefault="00E931E7" w:rsidP="00C40699">
                  <w:pPr>
                    <w:pStyle w:val="NoSpacing"/>
                    <w:rPr>
                      <w:rFonts w:ascii="Arial" w:hAnsi="Arial" w:cs="Arial"/>
                      <w:color w:val="000000" w:themeColor="text1"/>
                      <w:sz w:val="24"/>
                      <w:szCs w:val="24"/>
                    </w:rPr>
                  </w:pPr>
                  <w:r w:rsidRPr="0026377E">
                    <w:rPr>
                      <w:rFonts w:ascii="Arial" w:hAnsi="Arial" w:cs="Arial"/>
                      <w:color w:val="000000" w:themeColor="text1"/>
                      <w:sz w:val="24"/>
                      <w:szCs w:val="24"/>
                    </w:rPr>
                    <w:t>0.28</w:t>
                  </w:r>
                </w:p>
              </w:tc>
              <w:tc>
                <w:tcPr>
                  <w:tcW w:w="0" w:type="auto"/>
                  <w:hideMark/>
                </w:tcPr>
                <w:p w14:paraId="2BDD5CAF" w14:textId="77777777" w:rsidR="00E931E7" w:rsidRPr="0026377E" w:rsidRDefault="00E931E7" w:rsidP="00C40699">
                  <w:pPr>
                    <w:pStyle w:val="NoSpacing"/>
                    <w:rPr>
                      <w:rFonts w:ascii="Arial" w:hAnsi="Arial" w:cs="Arial"/>
                      <w:color w:val="000000" w:themeColor="text1"/>
                      <w:sz w:val="24"/>
                      <w:szCs w:val="24"/>
                    </w:rPr>
                  </w:pPr>
                  <w:r w:rsidRPr="0026377E">
                    <w:rPr>
                      <w:rFonts w:ascii="Arial" w:hAnsi="Arial" w:cs="Arial"/>
                      <w:color w:val="000000" w:themeColor="text1"/>
                      <w:sz w:val="24"/>
                      <w:szCs w:val="24"/>
                    </w:rPr>
                    <w:t>VH</w:t>
                  </w:r>
                </w:p>
              </w:tc>
            </w:tr>
            <w:tr w:rsidR="00E931E7" w:rsidRPr="0026377E" w14:paraId="4CD46719" w14:textId="77777777" w:rsidTr="004A3913">
              <w:trPr>
                <w:trHeight w:val="276"/>
              </w:trPr>
              <w:tc>
                <w:tcPr>
                  <w:tcW w:w="0" w:type="auto"/>
                </w:tcPr>
                <w:p w14:paraId="44CEAEB8" w14:textId="77777777" w:rsidR="00E931E7" w:rsidRPr="0026377E" w:rsidRDefault="00E931E7" w:rsidP="00C40699">
                  <w:pPr>
                    <w:pStyle w:val="NoSpacing"/>
                    <w:rPr>
                      <w:rFonts w:ascii="Arial" w:hAnsi="Arial" w:cs="Arial"/>
                      <w:color w:val="000000" w:themeColor="text1"/>
                      <w:sz w:val="24"/>
                      <w:szCs w:val="24"/>
                    </w:rPr>
                  </w:pPr>
                </w:p>
              </w:tc>
              <w:tc>
                <w:tcPr>
                  <w:tcW w:w="0" w:type="auto"/>
                  <w:hideMark/>
                </w:tcPr>
                <w:p w14:paraId="48119100" w14:textId="77777777" w:rsidR="00E931E7" w:rsidRPr="0026377E" w:rsidRDefault="00E931E7" w:rsidP="00C40699">
                  <w:pPr>
                    <w:pStyle w:val="NoSpacing"/>
                    <w:rPr>
                      <w:rFonts w:ascii="Arial" w:hAnsi="Arial" w:cs="Arial"/>
                      <w:color w:val="000000" w:themeColor="text1"/>
                      <w:sz w:val="24"/>
                      <w:szCs w:val="24"/>
                    </w:rPr>
                  </w:pPr>
                  <w:r w:rsidRPr="0026377E">
                    <w:rPr>
                      <w:rFonts w:ascii="Arial" w:hAnsi="Arial" w:cs="Arial"/>
                      <w:color w:val="000000" w:themeColor="text1"/>
                      <w:sz w:val="24"/>
                      <w:szCs w:val="24"/>
                    </w:rPr>
                    <w:t>Hospital D</w:t>
                  </w:r>
                </w:p>
              </w:tc>
              <w:tc>
                <w:tcPr>
                  <w:tcW w:w="0" w:type="auto"/>
                  <w:hideMark/>
                </w:tcPr>
                <w:p w14:paraId="64F483C4" w14:textId="77777777" w:rsidR="00E931E7" w:rsidRPr="0026377E" w:rsidRDefault="00E931E7" w:rsidP="00C40699">
                  <w:pPr>
                    <w:pStyle w:val="NoSpacing"/>
                    <w:rPr>
                      <w:rFonts w:ascii="Arial" w:hAnsi="Arial" w:cs="Arial"/>
                      <w:color w:val="000000" w:themeColor="text1"/>
                      <w:sz w:val="24"/>
                      <w:szCs w:val="24"/>
                    </w:rPr>
                  </w:pPr>
                  <w:r w:rsidRPr="0026377E">
                    <w:rPr>
                      <w:rFonts w:ascii="Arial" w:hAnsi="Arial" w:cs="Arial"/>
                      <w:color w:val="000000" w:themeColor="text1"/>
                      <w:sz w:val="24"/>
                      <w:szCs w:val="24"/>
                    </w:rPr>
                    <w:t>98</w:t>
                  </w:r>
                </w:p>
              </w:tc>
              <w:tc>
                <w:tcPr>
                  <w:tcW w:w="0" w:type="auto"/>
                  <w:hideMark/>
                </w:tcPr>
                <w:p w14:paraId="136FDD15" w14:textId="77777777" w:rsidR="00E931E7" w:rsidRPr="0026377E" w:rsidRDefault="00E931E7" w:rsidP="00C40699">
                  <w:pPr>
                    <w:pStyle w:val="NoSpacing"/>
                    <w:rPr>
                      <w:rFonts w:ascii="Arial" w:hAnsi="Arial" w:cs="Arial"/>
                      <w:color w:val="000000" w:themeColor="text1"/>
                      <w:sz w:val="24"/>
                      <w:szCs w:val="24"/>
                    </w:rPr>
                  </w:pPr>
                  <w:r w:rsidRPr="0026377E">
                    <w:rPr>
                      <w:rFonts w:ascii="Arial" w:hAnsi="Arial" w:cs="Arial"/>
                      <w:color w:val="000000" w:themeColor="text1"/>
                      <w:sz w:val="24"/>
                      <w:szCs w:val="24"/>
                    </w:rPr>
                    <w:t>3.48</w:t>
                  </w:r>
                </w:p>
              </w:tc>
              <w:tc>
                <w:tcPr>
                  <w:tcW w:w="0" w:type="auto"/>
                  <w:hideMark/>
                </w:tcPr>
                <w:p w14:paraId="4581312A" w14:textId="77777777" w:rsidR="00E931E7" w:rsidRPr="0026377E" w:rsidRDefault="00E931E7" w:rsidP="00C40699">
                  <w:pPr>
                    <w:pStyle w:val="NoSpacing"/>
                    <w:rPr>
                      <w:rFonts w:ascii="Arial" w:hAnsi="Arial" w:cs="Arial"/>
                      <w:color w:val="000000" w:themeColor="text1"/>
                      <w:sz w:val="24"/>
                      <w:szCs w:val="24"/>
                    </w:rPr>
                  </w:pPr>
                  <w:r w:rsidRPr="0026377E">
                    <w:rPr>
                      <w:rFonts w:ascii="Arial" w:hAnsi="Arial" w:cs="Arial"/>
                      <w:color w:val="000000" w:themeColor="text1"/>
                      <w:sz w:val="24"/>
                      <w:szCs w:val="24"/>
                    </w:rPr>
                    <w:t>0.28</w:t>
                  </w:r>
                </w:p>
              </w:tc>
              <w:tc>
                <w:tcPr>
                  <w:tcW w:w="0" w:type="auto"/>
                  <w:hideMark/>
                </w:tcPr>
                <w:p w14:paraId="0847FD7D" w14:textId="77777777" w:rsidR="00E931E7" w:rsidRPr="0026377E" w:rsidRDefault="00E931E7" w:rsidP="00C40699">
                  <w:pPr>
                    <w:pStyle w:val="NoSpacing"/>
                    <w:rPr>
                      <w:rFonts w:ascii="Arial" w:hAnsi="Arial" w:cs="Arial"/>
                      <w:color w:val="000000" w:themeColor="text1"/>
                      <w:sz w:val="24"/>
                      <w:szCs w:val="24"/>
                    </w:rPr>
                  </w:pPr>
                  <w:r w:rsidRPr="0026377E">
                    <w:rPr>
                      <w:rFonts w:ascii="Arial" w:hAnsi="Arial" w:cs="Arial"/>
                      <w:color w:val="000000" w:themeColor="text1"/>
                      <w:sz w:val="24"/>
                      <w:szCs w:val="24"/>
                    </w:rPr>
                    <w:t>VH</w:t>
                  </w:r>
                </w:p>
              </w:tc>
            </w:tr>
          </w:tbl>
          <w:p w14:paraId="1150EE5F" w14:textId="77777777" w:rsidR="00A32756" w:rsidRPr="0026377E" w:rsidRDefault="00A32756" w:rsidP="00C40699">
            <w:pPr>
              <w:spacing w:after="0" w:line="240" w:lineRule="auto"/>
              <w:rPr>
                <w:rFonts w:ascii="Arial" w:eastAsia="Times New Roman" w:hAnsi="Arial" w:cs="Arial"/>
                <w:i/>
                <w:iCs/>
                <w:color w:val="000000" w:themeColor="text1"/>
                <w:lang w:eastAsia="en-PH"/>
              </w:rPr>
            </w:pPr>
          </w:p>
          <w:p w14:paraId="28A644A4" w14:textId="77777777" w:rsidR="00A32756" w:rsidRPr="0026377E" w:rsidRDefault="00A32756" w:rsidP="00C40699">
            <w:pPr>
              <w:spacing w:after="0" w:line="240" w:lineRule="auto"/>
              <w:rPr>
                <w:rFonts w:ascii="Arial" w:eastAsia="Times New Roman" w:hAnsi="Arial" w:cs="Arial"/>
                <w:i/>
                <w:iCs/>
                <w:color w:val="000000" w:themeColor="text1"/>
                <w:lang w:eastAsia="en-PH"/>
              </w:rPr>
            </w:pPr>
          </w:p>
          <w:p w14:paraId="7FC0655D" w14:textId="7EBBB05E" w:rsidR="00E26FBB" w:rsidRPr="0026377E" w:rsidRDefault="00E931E7" w:rsidP="00C40699">
            <w:pPr>
              <w:spacing w:after="0" w:line="240" w:lineRule="auto"/>
              <w:rPr>
                <w:rFonts w:ascii="Arial" w:hAnsi="Arial" w:cs="Arial"/>
                <w:color w:val="000000" w:themeColor="text1"/>
              </w:rPr>
            </w:pPr>
            <w:r w:rsidRPr="0026377E">
              <w:rPr>
                <w:rFonts w:ascii="Arial" w:eastAsia="Times New Roman" w:hAnsi="Arial" w:cs="Arial"/>
                <w:color w:val="000000" w:themeColor="text1"/>
                <w:lang w:eastAsia="en-PH"/>
              </w:rPr>
              <w:t xml:space="preserve">            </w:t>
            </w:r>
            <w:r w:rsidR="00E26FBB" w:rsidRPr="0026377E">
              <w:rPr>
                <w:rFonts w:ascii="Arial" w:hAnsi="Arial" w:cs="Arial"/>
                <w:color w:val="000000" w:themeColor="text1"/>
              </w:rPr>
              <w:t>Table 9 shows the level of Risk Management of selected private hospitals when grouped according to affiliate. For Risk Identification, the highest mean was obtained by Hospital A with a mean score of 3.51 (SD = 0.35), while the lowest mean was obtained by Hospital B with a mean score of 3.48 (SD = 0.33).</w:t>
            </w:r>
            <w:r w:rsidR="00E26FBB" w:rsidRPr="0026377E">
              <w:rPr>
                <w:rFonts w:ascii="Arial" w:eastAsia="Times New Roman" w:hAnsi="Arial" w:cs="Arial"/>
                <w:color w:val="000000" w:themeColor="text1"/>
                <w:lang w:eastAsia="en-PH"/>
              </w:rPr>
              <w:t>For Risk Mitigation Strategies, the highest mean was obtained by Hospital A with a mean score of 3.54 (SD = 0.36), while the lowest mean was obtained by Hospital B with a mean score of 3.50 (SD = 0.35).For Contingency Planning, the highest mean was obtained by Hospital C with a mean score of 3.53 (SD = 0.33), while the lowest mean was obtained by Hospital A with a mean score of 3.41 (SD = 0.31).Overall, the highest mean was obtained by Hospital C with a mean score of 3.52 (SD = 0.28), while the lowest mean was obtained by both Hospital B and Hospital D with a mean score of 3.48 (SD = 0.28).</w:t>
            </w:r>
          </w:p>
          <w:p w14:paraId="00AF8D94" w14:textId="77777777" w:rsidR="00D255BC" w:rsidRPr="0026377E" w:rsidRDefault="00D255BC" w:rsidP="00C40699">
            <w:pPr>
              <w:pStyle w:val="NormalWeb"/>
              <w:rPr>
                <w:rFonts w:ascii="Arial" w:hAnsi="Arial" w:cs="Arial"/>
                <w:color w:val="000000" w:themeColor="text1"/>
              </w:rPr>
            </w:pPr>
            <w:r w:rsidRPr="0026377E">
              <w:rPr>
                <w:rFonts w:ascii="Arial" w:hAnsi="Arial" w:cs="Arial"/>
                <w:color w:val="000000" w:themeColor="text1"/>
                <w:kern w:val="2"/>
                <w14:ligatures w14:val="standardContextual"/>
              </w:rPr>
              <w:lastRenderedPageBreak/>
              <w:t xml:space="preserve">        </w:t>
            </w:r>
            <w:r w:rsidR="006D63D0" w:rsidRPr="0026377E">
              <w:rPr>
                <w:rFonts w:ascii="Arial" w:hAnsi="Arial" w:cs="Arial"/>
                <w:color w:val="000000" w:themeColor="text1"/>
                <w:kern w:val="2"/>
                <w14:ligatures w14:val="standardContextual"/>
              </w:rPr>
              <w:t>The results revealed that the level of Risk Management of selected private hospitals when grouped according to affiliate was very high across all dimensions. Hospital A obtained the highest mean in risk identification and risk mitigation strategies, indicating strong practices in formal risk assessment, supplier risk documentation, staff involvement, procurement policies, proactive mitigation, supplier collaboration, and monitoring systems. Hospital C obtained the highest mean in contingency planning and in the overall result, suggesting the strongest preparation for supplier failures, emergency procurement procedures, alternative sourcing, staff training, and communication strategies during procurement crises. Meanwhile, Hospital B obtained the lowest mean in risk identification and risk mitigation strategies, while Hospital A obtained the lowest mean in contingency planning. Overall, although Hospital B and Hospital D had the lowest overall means, all ratings were still very high, showing that risk management practices had been strongly implemented across the selected private hospitals to support continuous hospital efficiency.</w:t>
            </w:r>
            <w:r w:rsidR="00D01476" w:rsidRPr="0026377E">
              <w:rPr>
                <w:rFonts w:ascii="Arial" w:hAnsi="Arial" w:cs="Arial"/>
                <w:color w:val="000000" w:themeColor="text1"/>
              </w:rPr>
              <w:t xml:space="preserve">    </w:t>
            </w:r>
            <w:r w:rsidR="008F4932" w:rsidRPr="0026377E">
              <w:rPr>
                <w:rFonts w:ascii="Arial" w:hAnsi="Arial" w:cs="Arial"/>
                <w:color w:val="000000" w:themeColor="text1"/>
              </w:rPr>
              <w:t xml:space="preserve"> </w:t>
            </w:r>
            <w:r w:rsidR="00D01476" w:rsidRPr="0026377E">
              <w:rPr>
                <w:rFonts w:ascii="Arial" w:hAnsi="Arial" w:cs="Arial"/>
                <w:color w:val="000000" w:themeColor="text1"/>
              </w:rPr>
              <w:t xml:space="preserve"> </w:t>
            </w:r>
            <w:r w:rsidRPr="0026377E">
              <w:rPr>
                <w:rFonts w:ascii="Arial" w:hAnsi="Arial" w:cs="Arial"/>
                <w:color w:val="000000" w:themeColor="text1"/>
              </w:rPr>
              <w:t xml:space="preserve">           </w:t>
            </w:r>
          </w:p>
          <w:p w14:paraId="1A723254" w14:textId="1DA6FBDB" w:rsidR="00173B06" w:rsidRPr="0026377E" w:rsidRDefault="00D255BC" w:rsidP="00C40699">
            <w:pPr>
              <w:pStyle w:val="NormalWeb"/>
              <w:rPr>
                <w:rFonts w:ascii="Arial" w:hAnsi="Arial" w:cs="Arial"/>
                <w:color w:val="000000" w:themeColor="text1"/>
              </w:rPr>
            </w:pPr>
            <w:r w:rsidRPr="0026377E">
              <w:rPr>
                <w:rFonts w:ascii="Arial" w:hAnsi="Arial" w:cs="Arial"/>
                <w:color w:val="000000" w:themeColor="text1"/>
              </w:rPr>
              <w:t xml:space="preserve">         </w:t>
            </w:r>
            <w:r w:rsidR="00D01476" w:rsidRPr="0026377E">
              <w:rPr>
                <w:rFonts w:ascii="Arial" w:hAnsi="Arial" w:cs="Arial"/>
                <w:color w:val="000000" w:themeColor="text1"/>
              </w:rPr>
              <w:t xml:space="preserve">Enterprise Risk Management Theory </w:t>
            </w:r>
            <w:r w:rsidR="00173B06" w:rsidRPr="0026377E">
              <w:rPr>
                <w:rFonts w:ascii="Arial" w:hAnsi="Arial" w:cs="Arial"/>
                <w:color w:val="000000" w:themeColor="text1"/>
              </w:rPr>
              <w:t xml:space="preserve">supported the result because it explained that hospitals became more efficient when risks are identified, assessed, mitigated, monitored, and communicated across departments, which was reflected in the very high ratings of Hospital A, Hospital B, Hospital C, and Hospital D </w:t>
            </w:r>
            <w:r w:rsidR="00173B06" w:rsidRPr="0026377E">
              <w:rPr>
                <w:rFonts w:ascii="Arial" w:hAnsi="Arial" w:cs="Arial"/>
                <w:color w:val="000000" w:themeColor="text1"/>
              </w:rPr>
              <w:fldChar w:fldCharType="begin" w:fldLock="1"/>
            </w:r>
            <w:r w:rsidR="00AA4E19" w:rsidRPr="0026377E">
              <w:rPr>
                <w:rFonts w:ascii="Arial" w:hAnsi="Arial" w:cs="Arial"/>
                <w:color w:val="000000" w:themeColor="text1"/>
              </w:rPr>
              <w:instrText>ADDIN CSL_CITATION {"citationItems":[{"id":"ITEM-1","itemData":{"author":[{"dropping-particle":"","family":"Shenoy","given":"A.","non-dropping-particle":"","parse-names":false,"suffix":""}],"id":"ITEM-1","issued":{"date-parts":[["2023"]]},"title":"Nurturing entrepreneurial mindset: The role of higher education in fostering creativity and adaptability. International Journal of Innovation in Education, 11(4), 215–229.","type":"article-journal"},"uris":["http://www.mendeley.com/documents/?uuid=02994014-a801-4e2d-8293-f262bfc38a18"]}],"mendeley":{"formattedCitation":"(Shenoy, 2023)","manualFormatting":"(Kanu, 2021)","plainTextFormattedCitation":"(Shenoy, 2023)","previouslyFormattedCitation":"(Shenoy, 2023)"},"properties":{"noteIndex":0},"schema":"https://github.com/citation-style-language/schema/raw/master/csl-citation.json"}</w:instrText>
            </w:r>
            <w:r w:rsidR="00173B06" w:rsidRPr="0026377E">
              <w:rPr>
                <w:rFonts w:ascii="Arial" w:hAnsi="Arial" w:cs="Arial"/>
                <w:color w:val="000000" w:themeColor="text1"/>
              </w:rPr>
              <w:fldChar w:fldCharType="separate"/>
            </w:r>
            <w:r w:rsidR="00173B06" w:rsidRPr="0026377E">
              <w:rPr>
                <w:rFonts w:ascii="Arial" w:hAnsi="Arial" w:cs="Arial"/>
                <w:noProof/>
                <w:color w:val="000000" w:themeColor="text1"/>
              </w:rPr>
              <w:t>(</w:t>
            </w:r>
            <w:r w:rsidR="0044395D" w:rsidRPr="0026377E">
              <w:rPr>
                <w:rFonts w:ascii="Arial" w:hAnsi="Arial" w:cs="Arial"/>
                <w:noProof/>
                <w:color w:val="000000" w:themeColor="text1"/>
              </w:rPr>
              <w:t>Kanu, 2021</w:t>
            </w:r>
            <w:r w:rsidR="00173B06" w:rsidRPr="0026377E">
              <w:rPr>
                <w:rFonts w:ascii="Arial" w:hAnsi="Arial" w:cs="Arial"/>
                <w:noProof/>
                <w:color w:val="000000" w:themeColor="text1"/>
              </w:rPr>
              <w:t>)</w:t>
            </w:r>
            <w:r w:rsidR="00173B06" w:rsidRPr="0026377E">
              <w:rPr>
                <w:rFonts w:ascii="Arial" w:hAnsi="Arial" w:cs="Arial"/>
                <w:color w:val="000000" w:themeColor="text1"/>
              </w:rPr>
              <w:fldChar w:fldCharType="end"/>
            </w:r>
            <w:r w:rsidR="00173B06" w:rsidRPr="0026377E">
              <w:rPr>
                <w:rFonts w:ascii="Arial" w:hAnsi="Arial" w:cs="Arial"/>
                <w:color w:val="000000" w:themeColor="text1"/>
              </w:rPr>
              <w:t>. Recent literature supported the result because healthcare supply chain risk management emphasized formal risk assessment, supplier monitoring, coordination, and contingency planning to prevent disruptions in hospital services</w:t>
            </w:r>
            <w:r w:rsidR="0044395D" w:rsidRPr="0026377E">
              <w:rPr>
                <w:rFonts w:ascii="Arial" w:hAnsi="Arial" w:cs="Arial"/>
                <w:color w:val="000000" w:themeColor="text1"/>
              </w:rPr>
              <w:t xml:space="preserve"> </w:t>
            </w:r>
            <w:r w:rsidR="00173B06" w:rsidRPr="0026377E">
              <w:rPr>
                <w:rFonts w:ascii="Arial" w:hAnsi="Arial" w:cs="Arial"/>
                <w:color w:val="000000" w:themeColor="text1"/>
              </w:rPr>
              <w:fldChar w:fldCharType="begin" w:fldLock="1"/>
            </w:r>
            <w:r w:rsidR="00AA4E19" w:rsidRPr="0026377E">
              <w:rPr>
                <w:rFonts w:ascii="Arial" w:hAnsi="Arial" w:cs="Arial"/>
                <w:color w:val="000000" w:themeColor="text1"/>
              </w:rPr>
              <w:instrText>ADDIN CSL_CITATION {"citationItems":[{"id":"ITEM-1","itemData":{"author":[{"dropping-particle":"","family":"Shenoy","given":"A.","non-dropping-particle":"","parse-names":false,"suffix":""}],"id":"ITEM-1","issued":{"date-parts":[["2023"]]},"title":"Nurturing entrepreneurial mindset: The role of higher education in fostering creativity and adaptability. International Journal of Innovation in Education, 11(4), 215–229.","type":"article-journal"},"uris":["http://www.mendeley.com/documents/?uuid=02994014-a801-4e2d-8293-f262bfc38a18"]}],"mendeley":{"formattedCitation":"(Shenoy, 2023)","manualFormatting":"(Apeh et al., 2024)","plainTextFormattedCitation":"(Shenoy, 2023)","previouslyFormattedCitation":"(Shenoy, 2023)"},"properties":{"noteIndex":0},"schema":"https://github.com/citation-style-language/schema/raw/master/csl-citation.json"}</w:instrText>
            </w:r>
            <w:r w:rsidR="00173B06" w:rsidRPr="0026377E">
              <w:rPr>
                <w:rFonts w:ascii="Arial" w:hAnsi="Arial" w:cs="Arial"/>
                <w:color w:val="000000" w:themeColor="text1"/>
              </w:rPr>
              <w:fldChar w:fldCharType="separate"/>
            </w:r>
            <w:r w:rsidR="00173B06" w:rsidRPr="0026377E">
              <w:rPr>
                <w:rFonts w:ascii="Arial" w:hAnsi="Arial" w:cs="Arial"/>
                <w:noProof/>
                <w:color w:val="000000" w:themeColor="text1"/>
              </w:rPr>
              <w:t>(</w:t>
            </w:r>
            <w:r w:rsidR="0044395D" w:rsidRPr="0026377E">
              <w:rPr>
                <w:rFonts w:ascii="Arial" w:hAnsi="Arial" w:cs="Arial"/>
                <w:noProof/>
                <w:color w:val="000000" w:themeColor="text1"/>
              </w:rPr>
              <w:t>Apeh et al., 2024</w:t>
            </w:r>
            <w:r w:rsidR="00173B06" w:rsidRPr="0026377E">
              <w:rPr>
                <w:rFonts w:ascii="Arial" w:hAnsi="Arial" w:cs="Arial"/>
                <w:noProof/>
                <w:color w:val="000000" w:themeColor="text1"/>
              </w:rPr>
              <w:t>)</w:t>
            </w:r>
            <w:r w:rsidR="00173B06" w:rsidRPr="0026377E">
              <w:rPr>
                <w:rFonts w:ascii="Arial" w:hAnsi="Arial" w:cs="Arial"/>
                <w:color w:val="000000" w:themeColor="text1"/>
              </w:rPr>
              <w:fldChar w:fldCharType="end"/>
            </w:r>
            <w:r w:rsidR="00173B06" w:rsidRPr="0026377E">
              <w:rPr>
                <w:rFonts w:ascii="Arial" w:hAnsi="Arial" w:cs="Arial"/>
                <w:color w:val="000000" w:themeColor="text1"/>
              </w:rPr>
              <w:t xml:space="preserve"> . </w:t>
            </w:r>
            <w:r w:rsidR="000C614D" w:rsidRPr="0026377E">
              <w:rPr>
                <w:rStyle w:val="whitespace-normal"/>
                <w:rFonts w:ascii="Arial" w:eastAsiaTheme="majorEastAsia" w:hAnsi="Arial" w:cs="Arial"/>
                <w:color w:val="000000" w:themeColor="text1"/>
              </w:rPr>
              <w:t>Blake</w:t>
            </w:r>
            <w:r w:rsidR="000C614D" w:rsidRPr="0026377E">
              <w:rPr>
                <w:rFonts w:ascii="Arial" w:hAnsi="Arial" w:cs="Arial"/>
                <w:color w:val="000000" w:themeColor="text1"/>
              </w:rPr>
              <w:t xml:space="preserve"> ,(2023) </w:t>
            </w:r>
            <w:r w:rsidR="00173B06" w:rsidRPr="0026377E">
              <w:rPr>
                <w:rFonts w:ascii="Arial" w:hAnsi="Arial" w:cs="Arial"/>
                <w:color w:val="000000" w:themeColor="text1"/>
              </w:rPr>
              <w:t>also affirmed the result by explaining that strategies such as multi-sourcing, stockpiling, capacity reservation, and flexible supply contracts helped strengthen supply chain resilience, which supported the very high rating in contingency planning among the selected hospitals</w:t>
            </w:r>
            <w:r w:rsidR="00173B06" w:rsidRPr="0026377E">
              <w:rPr>
                <w:rFonts w:ascii="Arial" w:hAnsi="Arial" w:cs="Arial"/>
                <w:color w:val="000000" w:themeColor="text1"/>
              </w:rPr>
              <w:fldChar w:fldCharType="begin" w:fldLock="1"/>
            </w:r>
            <w:r w:rsidR="00AA4E19" w:rsidRPr="0026377E">
              <w:rPr>
                <w:rFonts w:ascii="Arial" w:hAnsi="Arial" w:cs="Arial"/>
                <w:color w:val="000000" w:themeColor="text1"/>
              </w:rPr>
              <w:instrText>ADDIN CSL_CITATION {"citationItems":[{"id":"ITEM-1","itemData":{"author":[{"dropping-particle":"","family":"Shenoy","given":"A.","non-dropping-particle":"","parse-names":false,"suffix":""}],"id":"ITEM-1","issued":{"date-parts":[["2023"]]},"title":"Nurturing entrepreneurial mindset: The role of higher education in fostering creativity and adaptability. International Journal of Innovation in Education, 11(4), 215–229.","type":"article-journal"},"uris":["http://www.mendeley.com/documents/?uuid=02994014-a801-4e2d-8293-f262bfc38a18"]}],"mendeley":{"formattedCitation":"(Shenoy, 2023)","manualFormatting":"(Singh et al., 2024)","plainTextFormattedCitation":"(Shenoy, 2023)","previouslyFormattedCitation":"(Shenoy, 2023)"},"properties":{"noteIndex":0},"schema":"https://github.com/citation-style-language/schema/raw/master/csl-citation.json"}</w:instrText>
            </w:r>
            <w:r w:rsidR="00173B06" w:rsidRPr="0026377E">
              <w:rPr>
                <w:rFonts w:ascii="Arial" w:hAnsi="Arial" w:cs="Arial"/>
                <w:color w:val="000000" w:themeColor="text1"/>
              </w:rPr>
              <w:fldChar w:fldCharType="separate"/>
            </w:r>
            <w:r w:rsidR="00173B06" w:rsidRPr="0026377E">
              <w:rPr>
                <w:rFonts w:ascii="Arial" w:hAnsi="Arial" w:cs="Arial"/>
                <w:noProof/>
                <w:color w:val="000000" w:themeColor="text1"/>
              </w:rPr>
              <w:t>(Singh et al., 2024)</w:t>
            </w:r>
            <w:r w:rsidR="00173B06" w:rsidRPr="0026377E">
              <w:rPr>
                <w:rFonts w:ascii="Arial" w:hAnsi="Arial" w:cs="Arial"/>
                <w:color w:val="000000" w:themeColor="text1"/>
              </w:rPr>
              <w:fldChar w:fldCharType="end"/>
            </w:r>
            <w:r w:rsidR="00173B06" w:rsidRPr="0026377E">
              <w:rPr>
                <w:rFonts w:ascii="Arial" w:hAnsi="Arial" w:cs="Arial"/>
                <w:color w:val="000000" w:themeColor="text1"/>
              </w:rPr>
              <w:t xml:space="preserve">(However, the result was contradicted by </w:t>
            </w:r>
            <w:r w:rsidR="00173B06" w:rsidRPr="0026377E">
              <w:rPr>
                <w:rStyle w:val="whitespace-normal"/>
                <w:rFonts w:ascii="Arial" w:eastAsiaTheme="majorEastAsia" w:hAnsi="Arial" w:cs="Arial"/>
                <w:color w:val="000000" w:themeColor="text1"/>
              </w:rPr>
              <w:t>Dogbe</w:t>
            </w:r>
            <w:r w:rsidR="00173B06" w:rsidRPr="0026377E">
              <w:rPr>
                <w:rFonts w:ascii="Arial" w:hAnsi="Arial" w:cs="Arial"/>
                <w:color w:val="000000" w:themeColor="text1"/>
              </w:rPr>
              <w:t xml:space="preserve">, who found that supply chain risks had a significant negative effect on healthcare delivery in public hospitals in Ghana, showing that not all hospitals were able to manage procurement risks effectively </w:t>
            </w:r>
            <w:r w:rsidR="00173B06" w:rsidRPr="0026377E">
              <w:rPr>
                <w:rFonts w:ascii="Arial" w:hAnsi="Arial" w:cs="Arial"/>
                <w:color w:val="000000" w:themeColor="text1"/>
              </w:rPr>
              <w:fldChar w:fldCharType="begin" w:fldLock="1"/>
            </w:r>
            <w:r w:rsidR="00AA4E19" w:rsidRPr="0026377E">
              <w:rPr>
                <w:rFonts w:ascii="Arial" w:hAnsi="Arial" w:cs="Arial"/>
                <w:color w:val="000000" w:themeColor="text1"/>
              </w:rPr>
              <w:instrText>ADDIN CSL_CITATION {"citationItems":[{"id":"ITEM-1","itemData":{"author":[{"dropping-particle":"","family":"Shenoy","given":"A.","non-dropping-particle":"","parse-names":false,"suffix":""}],"id":"ITEM-1","issued":{"date-parts":[["2023"]]},"title":"Nurturing entrepreneurial mindset: The role of higher education in fostering creativity and adaptability. International Journal of Innovation in Education, 11(4), 215–229.","type":"article-journal"},"uris":["http://www.mendeley.com/documents/?uuid=02994014-a801-4e2d-8293-f262bfc38a18"]}],"mendeley":{"formattedCitation":"(Shenoy, 2023)","plainTextFormattedCitation":"(Shenoy, 2023)","previouslyFormattedCitation":"(Shenoy, 2023)"},"properties":{"noteIndex":0},"schema":"https://github.com/citation-style-language/schema/raw/master/csl-citation.json"}</w:instrText>
            </w:r>
            <w:r w:rsidR="00173B06" w:rsidRPr="0026377E">
              <w:rPr>
                <w:rFonts w:ascii="Arial" w:hAnsi="Arial" w:cs="Arial"/>
                <w:color w:val="000000" w:themeColor="text1"/>
              </w:rPr>
              <w:fldChar w:fldCharType="separate"/>
            </w:r>
            <w:r w:rsidR="00AA4E19" w:rsidRPr="0026377E">
              <w:rPr>
                <w:rFonts w:ascii="Arial" w:hAnsi="Arial" w:cs="Arial"/>
                <w:noProof/>
                <w:color w:val="000000" w:themeColor="text1"/>
              </w:rPr>
              <w:t>(Shenoy, 2023)</w:t>
            </w:r>
            <w:r w:rsidR="00173B06" w:rsidRPr="0026377E">
              <w:rPr>
                <w:rFonts w:ascii="Arial" w:hAnsi="Arial" w:cs="Arial"/>
                <w:color w:val="000000" w:themeColor="text1"/>
              </w:rPr>
              <w:fldChar w:fldCharType="end"/>
            </w:r>
            <w:r w:rsidR="00173B06" w:rsidRPr="0026377E">
              <w:rPr>
                <w:rFonts w:ascii="Arial" w:hAnsi="Arial" w:cs="Arial"/>
                <w:color w:val="000000" w:themeColor="text1"/>
              </w:rPr>
              <w:t xml:space="preserve">. The COVID-19 pandemic exposed major vulnerabilities in healthcare logistics and service systems, suggesting that some healthcare institutions still experienced weaknesses in risk preparedness and supply continuity </w:t>
            </w:r>
            <w:r w:rsidR="00173B06" w:rsidRPr="0026377E">
              <w:rPr>
                <w:rFonts w:ascii="Arial" w:hAnsi="Arial" w:cs="Arial"/>
                <w:color w:val="000000" w:themeColor="text1"/>
              </w:rPr>
              <w:fldChar w:fldCharType="begin" w:fldLock="1"/>
            </w:r>
            <w:r w:rsidR="00AA4E19" w:rsidRPr="0026377E">
              <w:rPr>
                <w:rFonts w:ascii="Arial" w:hAnsi="Arial" w:cs="Arial"/>
                <w:color w:val="000000" w:themeColor="text1"/>
              </w:rPr>
              <w:instrText>ADDIN CSL_CITATION {"citationItems":[{"id":"ITEM-1","itemData":{"author":[{"dropping-particle":"","family":"Shenoy","given":"A.","non-dropping-particle":"","parse-names":false,"suffix":""}],"id":"ITEM-1","issued":{"date-parts":[["2023"]]},"title":"Nurturing entrepreneurial mindset: The role of higher education in fostering creativity and adaptability. International Journal of Innovation in Education, 11(4), 215–229.","type":"article-journal"},"uris":["http://www.mendeley.com/documents/?uuid=02994014-a801-4e2d-8293-f262bfc38a18"]}],"mendeley":{"formattedCitation":"(Shenoy, 2023)","manualFormatting":"(Govindan et al., 2026)","plainTextFormattedCitation":"(Shenoy, 2023)","previouslyFormattedCitation":"(Shenoy, 2023)"},"properties":{"noteIndex":0},"schema":"https://github.com/citation-style-language/schema/raw/master/csl-citation.json"}</w:instrText>
            </w:r>
            <w:r w:rsidR="00173B06" w:rsidRPr="0026377E">
              <w:rPr>
                <w:rFonts w:ascii="Arial" w:hAnsi="Arial" w:cs="Arial"/>
                <w:color w:val="000000" w:themeColor="text1"/>
              </w:rPr>
              <w:fldChar w:fldCharType="separate"/>
            </w:r>
            <w:r w:rsidR="00173B06" w:rsidRPr="0026377E">
              <w:rPr>
                <w:rFonts w:ascii="Arial" w:hAnsi="Arial" w:cs="Arial"/>
                <w:noProof/>
                <w:color w:val="000000" w:themeColor="text1"/>
              </w:rPr>
              <w:t>(Govindan et al., 2026)</w:t>
            </w:r>
            <w:r w:rsidR="00173B06" w:rsidRPr="0026377E">
              <w:rPr>
                <w:rFonts w:ascii="Arial" w:hAnsi="Arial" w:cs="Arial"/>
                <w:color w:val="000000" w:themeColor="text1"/>
              </w:rPr>
              <w:fldChar w:fldCharType="end"/>
            </w:r>
            <w:r w:rsidR="00173B06" w:rsidRPr="0026377E">
              <w:rPr>
                <w:rFonts w:ascii="Arial" w:hAnsi="Arial" w:cs="Arial"/>
                <w:color w:val="000000" w:themeColor="text1"/>
              </w:rPr>
              <w:t>.</w:t>
            </w:r>
          </w:p>
          <w:p w14:paraId="045CE880" w14:textId="1C57A636" w:rsidR="00C265B0" w:rsidRPr="0026377E" w:rsidRDefault="00E16042" w:rsidP="00C40699">
            <w:pPr>
              <w:spacing w:after="0" w:line="240" w:lineRule="auto"/>
              <w:rPr>
                <w:rFonts w:ascii="Arial" w:eastAsia="Times New Roman" w:hAnsi="Arial" w:cs="Arial"/>
                <w:i/>
                <w:iCs/>
                <w:noProof/>
                <w:color w:val="000000" w:themeColor="text1"/>
                <w:lang w:eastAsia="en-PH"/>
              </w:rPr>
            </w:pPr>
            <w:r w:rsidRPr="0026377E">
              <w:rPr>
                <w:rFonts w:ascii="Arial" w:eastAsia="Times New Roman" w:hAnsi="Arial" w:cs="Arial"/>
                <w:i/>
                <w:iCs/>
                <w:noProof/>
                <w:color w:val="000000" w:themeColor="text1"/>
                <w:lang w:eastAsia="en-PH"/>
              </w:rPr>
              <w:drawing>
                <wp:inline distT="0" distB="0" distL="0" distR="0" wp14:anchorId="054B48EF" wp14:editId="3439B033">
                  <wp:extent cx="5486400" cy="1475740"/>
                  <wp:effectExtent l="0" t="0" r="0" b="0"/>
                  <wp:docPr id="2506298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062989" name=""/>
                          <pic:cNvPicPr/>
                        </pic:nvPicPr>
                        <pic:blipFill>
                          <a:blip r:embed="rId9"/>
                          <a:stretch>
                            <a:fillRect/>
                          </a:stretch>
                        </pic:blipFill>
                        <pic:spPr>
                          <a:xfrm>
                            <a:off x="0" y="0"/>
                            <a:ext cx="5486400" cy="1475740"/>
                          </a:xfrm>
                          <a:prstGeom prst="rect">
                            <a:avLst/>
                          </a:prstGeom>
                        </pic:spPr>
                      </pic:pic>
                    </a:graphicData>
                  </a:graphic>
                </wp:inline>
              </w:drawing>
            </w:r>
          </w:p>
          <w:p w14:paraId="41A155D3" w14:textId="1D5463E0" w:rsidR="00175570" w:rsidRPr="0026377E" w:rsidRDefault="003440E2" w:rsidP="00C40699">
            <w:pPr>
              <w:spacing w:after="0" w:line="240" w:lineRule="auto"/>
              <w:rPr>
                <w:rFonts w:ascii="Arial" w:hAnsi="Arial" w:cs="Arial"/>
                <w:color w:val="000000" w:themeColor="text1"/>
              </w:rPr>
            </w:pPr>
            <w:r w:rsidRPr="0026377E">
              <w:rPr>
                <w:rFonts w:ascii="Arial" w:eastAsia="Times New Roman" w:hAnsi="Arial" w:cs="Arial"/>
                <w:color w:val="000000" w:themeColor="text1"/>
                <w:lang w:eastAsia="en-PH"/>
              </w:rPr>
              <w:lastRenderedPageBreak/>
              <w:t xml:space="preserve">             </w:t>
            </w:r>
            <w:r w:rsidR="00175570" w:rsidRPr="0026377E">
              <w:rPr>
                <w:rFonts w:ascii="Arial" w:hAnsi="Arial" w:cs="Arial"/>
                <w:color w:val="000000" w:themeColor="text1"/>
              </w:rPr>
              <w:t>Table 10 showed the extent of Risk Management of selected private hospitals taken collectively. For Risk Management, the highest mean was obtained by Risk Mitigation Strategies with a mean score of 3.53 (SD = 0.35), while the lowest mean was obtained by Contingency Planning with a mean score of 3.43 (SD = 0.31).</w:t>
            </w:r>
            <w:r w:rsidR="00175570" w:rsidRPr="0026377E">
              <w:rPr>
                <w:rFonts w:ascii="Arial" w:eastAsia="Times New Roman" w:hAnsi="Arial" w:cs="Arial"/>
                <w:color w:val="000000" w:themeColor="text1"/>
                <w:lang w:eastAsia="en-PH"/>
              </w:rPr>
              <w:t xml:space="preserve"> Overall, the extent of Risk Management obtained a mean score of 3.49 (SD = 0.27).</w:t>
            </w:r>
          </w:p>
          <w:p w14:paraId="58D79B54" w14:textId="7AC34EFE" w:rsidR="00E34645" w:rsidRPr="0026377E" w:rsidRDefault="00E34645" w:rsidP="00C40699">
            <w:pPr>
              <w:pStyle w:val="NormalWeb"/>
              <w:rPr>
                <w:rFonts w:ascii="Arial" w:hAnsi="Arial" w:cs="Arial"/>
                <w:color w:val="000000" w:themeColor="text1"/>
              </w:rPr>
            </w:pPr>
            <w:r w:rsidRPr="0026377E">
              <w:rPr>
                <w:rFonts w:ascii="Arial" w:hAnsi="Arial" w:cs="Arial"/>
                <w:color w:val="000000" w:themeColor="text1"/>
              </w:rPr>
              <w:t xml:space="preserve">     The results showed that the selected private hospitals had a </w:t>
            </w:r>
            <w:r w:rsidRPr="0026377E">
              <w:rPr>
                <w:rStyle w:val="Strong"/>
                <w:rFonts w:ascii="Arial" w:hAnsi="Arial" w:cs="Arial"/>
                <w:b w:val="0"/>
                <w:bCs w:val="0"/>
                <w:color w:val="000000" w:themeColor="text1"/>
              </w:rPr>
              <w:t>very high extent of Risk Management</w:t>
            </w:r>
            <w:r w:rsidRPr="0026377E">
              <w:rPr>
                <w:rFonts w:ascii="Arial" w:hAnsi="Arial" w:cs="Arial"/>
                <w:color w:val="000000" w:themeColor="text1"/>
              </w:rPr>
              <w:t xml:space="preserve"> taken collectively. This indicated that the hospitals had strongly implemented procurement risk management practices, particularly in identifying possible procurement risks, assessing supplier-related concerns, involving relevant personnel, and communicating risk information to concerned departments. Among the dimensions, Risk Mitigation Strategies appeared to be the strongest area, suggesting that the hospitals had clear procurement policies, proactive risk reduction measures, supplier coordination, staff training, financial support, and monitoring tools to prevent procurement delays and disruptions. Although Contingency Planning was still rated very high, it appeared to be the dimension that needed further strengthening, particularly in the regular review, testing, and simulation of contingency plans for supplier failure, emergency procurement, and unexpected supply interruptions.</w:t>
            </w:r>
          </w:p>
          <w:p w14:paraId="626EC473" w14:textId="0FFCB3FC" w:rsidR="00E34645" w:rsidRPr="0026377E" w:rsidRDefault="00E34645" w:rsidP="00C40699">
            <w:pPr>
              <w:pStyle w:val="NormalWeb"/>
              <w:rPr>
                <w:rFonts w:ascii="Arial" w:hAnsi="Arial" w:cs="Arial"/>
                <w:color w:val="000000" w:themeColor="text1"/>
              </w:rPr>
            </w:pPr>
            <w:r w:rsidRPr="0026377E">
              <w:rPr>
                <w:rFonts w:ascii="Arial" w:hAnsi="Arial" w:cs="Arial"/>
                <w:color w:val="000000" w:themeColor="text1"/>
              </w:rPr>
              <w:t xml:space="preserve">     The</w:t>
            </w:r>
            <w:r w:rsidR="009D69F2" w:rsidRPr="0026377E">
              <w:rPr>
                <w:rFonts w:ascii="Arial" w:hAnsi="Arial" w:cs="Arial"/>
                <w:color w:val="000000" w:themeColor="text1"/>
              </w:rPr>
              <w:t xml:space="preserve"> results</w:t>
            </w:r>
            <w:r w:rsidRPr="0026377E">
              <w:rPr>
                <w:rFonts w:ascii="Arial" w:hAnsi="Arial" w:cs="Arial"/>
                <w:color w:val="000000" w:themeColor="text1"/>
              </w:rPr>
              <w:t xml:space="preserve"> implied that the selected private hospitals had established procurement systems that helped maintain the continuity of hospital operations. Strong risk identification allowed the hospitals to recognize supplier, operational, and strategic risks before they affected service delivery, while strong mitigation practices helped reduce costly procurement disruptions. However, the relatively lower result in contingency planning suggested the need for more frequent drills, updated alternative sourcing strategies, and clearer emergency response procedures. Strengthening this area may further improve hospital readiness, reduce service delays, and ensure that procurement operations remain responsive during crises.</w:t>
            </w:r>
          </w:p>
          <w:p w14:paraId="044B2BA1" w14:textId="079DF699" w:rsidR="00E34645" w:rsidRPr="0026377E" w:rsidRDefault="00E34645" w:rsidP="00C40699">
            <w:pPr>
              <w:pStyle w:val="NormalWeb"/>
              <w:rPr>
                <w:rFonts w:ascii="Arial" w:hAnsi="Arial" w:cs="Arial"/>
                <w:color w:val="000000" w:themeColor="text1"/>
              </w:rPr>
            </w:pPr>
            <w:r w:rsidRPr="0026377E">
              <w:rPr>
                <w:rFonts w:ascii="Arial" w:hAnsi="Arial" w:cs="Arial"/>
                <w:color w:val="000000" w:themeColor="text1"/>
              </w:rPr>
              <w:t xml:space="preserve">     Recent literature affirmed the result by explaining that healthcare supply chain resilience depended on redundancy, collaboration, robustness, supply chain design, and communication, which supported the hospitals’ strong practices in risk identification, mitigation, and contingency planning </w:t>
            </w:r>
            <w:r w:rsidR="00AA4E19" w:rsidRPr="0026377E">
              <w:rPr>
                <w:rFonts w:ascii="Arial" w:hAnsi="Arial" w:cs="Arial"/>
                <w:color w:val="000000" w:themeColor="text1"/>
              </w:rPr>
              <w:fldChar w:fldCharType="begin" w:fldLock="1"/>
            </w:r>
            <w:r w:rsidR="00AA4E19" w:rsidRPr="0026377E">
              <w:rPr>
                <w:rFonts w:ascii="Arial" w:hAnsi="Arial" w:cs="Arial"/>
                <w:color w:val="000000" w:themeColor="text1"/>
              </w:rPr>
              <w:instrText>ADDIN CSL_CITATION {"citationItems":[{"id":"ITEM-1","itemData":{"author":[{"dropping-particle":"","family":"Shenoy","given":"A.","non-dropping-particle":"","parse-names":false,"suffix":""}],"id":"ITEM-1","issued":{"date-parts":[["2023"]]},"title":"Nurturing entrepreneurial mindset: The role of higher education in fostering creativity and adaptability. International Journal of Innovation in Education, 11(4), 215–229.","type":"article-journal"},"uris":["http://www.mendeley.com/documents/?uuid=02994014-a801-4e2d-8293-f262bfc38a18"]}],"mendeley":{"formattedCitation":"(Shenoy, 2023)","manualFormatting":"(Besk, 2026)","plainTextFormattedCitation":"(Shenoy, 2023)","previouslyFormattedCitation":"(Shenoy, 2023)"},"properties":{"noteIndex":0},"schema":"https://github.com/citation-style-language/schema/raw/master/csl-citation.json"}</w:instrText>
            </w:r>
            <w:r w:rsidR="00AA4E19" w:rsidRPr="0026377E">
              <w:rPr>
                <w:rFonts w:ascii="Arial" w:hAnsi="Arial" w:cs="Arial"/>
                <w:color w:val="000000" w:themeColor="text1"/>
              </w:rPr>
              <w:fldChar w:fldCharType="separate"/>
            </w:r>
            <w:r w:rsidR="00AA4E19" w:rsidRPr="0026377E">
              <w:rPr>
                <w:rFonts w:ascii="Arial" w:hAnsi="Arial" w:cs="Arial"/>
                <w:noProof/>
                <w:color w:val="000000" w:themeColor="text1"/>
              </w:rPr>
              <w:t>(Besk, 2026)</w:t>
            </w:r>
            <w:r w:rsidR="00AA4E19" w:rsidRPr="0026377E">
              <w:rPr>
                <w:rFonts w:ascii="Arial" w:hAnsi="Arial" w:cs="Arial"/>
                <w:color w:val="000000" w:themeColor="text1"/>
              </w:rPr>
              <w:fldChar w:fldCharType="end"/>
            </w:r>
            <w:r w:rsidRPr="0026377E">
              <w:rPr>
                <w:rFonts w:ascii="Arial" w:hAnsi="Arial" w:cs="Arial"/>
                <w:color w:val="000000" w:themeColor="text1"/>
              </w:rPr>
              <w:t>. Spieske et al., (2025)</w:t>
            </w:r>
            <w:r w:rsidR="00AA4E19" w:rsidRPr="0026377E">
              <w:rPr>
                <w:rFonts w:ascii="Arial" w:hAnsi="Arial" w:cs="Arial"/>
                <w:color w:val="000000" w:themeColor="text1"/>
              </w:rPr>
              <w:t xml:space="preserve">   </w:t>
            </w:r>
            <w:r w:rsidR="00AA4E19" w:rsidRPr="0026377E">
              <w:rPr>
                <w:rFonts w:ascii="Arial" w:hAnsi="Arial" w:cs="Arial"/>
                <w:color w:val="000000" w:themeColor="text1"/>
              </w:rPr>
              <w:fldChar w:fldCharType="begin" w:fldLock="1"/>
            </w:r>
            <w:r w:rsidR="00AA4E19" w:rsidRPr="0026377E">
              <w:rPr>
                <w:rFonts w:ascii="Arial" w:hAnsi="Arial" w:cs="Arial"/>
                <w:color w:val="000000" w:themeColor="text1"/>
              </w:rPr>
              <w:instrText>ADDIN CSL_CITATION {"citationItems":[{"id":"ITEM-1","itemData":{"author":[{"dropping-particle":"","family":"Shenoy","given":"A.","non-dropping-particle":"","parse-names":false,"suffix":""}],"id":"ITEM-1","issued":{"date-parts":[["2023"]]},"title":"Nurturing entrepreneurial mindset: The role of higher education in fostering creativity and adaptability. International Journal of Innovation in Education, 11(4), 215–229.","type":"article-journal"},"uris":["http://www.mendeley.com/documents/?uuid=02994014-a801-4e2d-8293-f262bfc38a18"]}],"mendeley":{"formattedCitation":"(Shenoy, 2023)","manualFormatting":"(Spieske et al., (2025))","plainTextFormattedCitation":"(Shenoy, 2023)","previouslyFormattedCitation":"(Shenoy, 2023)"},"properties":{"noteIndex":0},"schema":"https://github.com/citation-style-language/schema/raw/master/csl-citation.json"}</w:instrText>
            </w:r>
            <w:r w:rsidR="00AA4E19" w:rsidRPr="0026377E">
              <w:rPr>
                <w:rFonts w:ascii="Arial" w:hAnsi="Arial" w:cs="Arial"/>
                <w:color w:val="000000" w:themeColor="text1"/>
              </w:rPr>
              <w:fldChar w:fldCharType="separate"/>
            </w:r>
            <w:r w:rsidR="00AA4E19" w:rsidRPr="0026377E">
              <w:rPr>
                <w:rFonts w:ascii="Arial" w:hAnsi="Arial" w:cs="Arial"/>
                <w:noProof/>
                <w:color w:val="000000" w:themeColor="text1"/>
              </w:rPr>
              <w:t>(Spieske et al., (2025))</w:t>
            </w:r>
            <w:r w:rsidR="00AA4E19" w:rsidRPr="0026377E">
              <w:rPr>
                <w:rFonts w:ascii="Arial" w:hAnsi="Arial" w:cs="Arial"/>
                <w:color w:val="000000" w:themeColor="text1"/>
              </w:rPr>
              <w:fldChar w:fldCharType="end"/>
            </w:r>
            <w:r w:rsidRPr="0026377E">
              <w:rPr>
                <w:rFonts w:ascii="Arial" w:hAnsi="Arial" w:cs="Arial"/>
                <w:color w:val="000000" w:themeColor="text1"/>
              </w:rPr>
              <w:t xml:space="preserve"> also affirmed the result by showing that hospitals and medical supply organizations needed resilient procurement systems to ensure the availability of critical medical supplies during disruptions, which supported the hospitals’ strong attention to risk mitigation strategies. </w:t>
            </w:r>
          </w:p>
          <w:p w14:paraId="2CF8223A" w14:textId="5F8810BF" w:rsidR="00344B45" w:rsidRPr="0026377E" w:rsidRDefault="00E34645" w:rsidP="00C40699">
            <w:pPr>
              <w:pStyle w:val="NormalWeb"/>
              <w:rPr>
                <w:rFonts w:ascii="Arial" w:hAnsi="Arial" w:cs="Arial"/>
                <w:color w:val="000000" w:themeColor="text1"/>
              </w:rPr>
            </w:pPr>
            <w:r w:rsidRPr="0026377E">
              <w:rPr>
                <w:rFonts w:ascii="Arial" w:hAnsi="Arial" w:cs="Arial"/>
                <w:color w:val="000000" w:themeColor="text1"/>
              </w:rPr>
              <w:t xml:space="preserve">      However, the result was contradicted by studies showing that the COVID-19 pandemic created severe shortages of PPE, ventilators, drugs, and other critical medical supplies, indicating that some healthcare supply chains still experienced procurement challenges despite risk management efforts</w:t>
            </w:r>
            <w:r w:rsidR="00AA4E19" w:rsidRPr="0026377E">
              <w:rPr>
                <w:rFonts w:ascii="Arial" w:hAnsi="Arial" w:cs="Arial"/>
                <w:color w:val="000000" w:themeColor="text1"/>
              </w:rPr>
              <w:t xml:space="preserve"> </w:t>
            </w:r>
            <w:r w:rsidR="00AA4E19" w:rsidRPr="0026377E">
              <w:rPr>
                <w:rFonts w:ascii="Arial" w:hAnsi="Arial" w:cs="Arial"/>
                <w:color w:val="000000" w:themeColor="text1"/>
              </w:rPr>
              <w:lastRenderedPageBreak/>
              <w:fldChar w:fldCharType="begin" w:fldLock="1"/>
            </w:r>
            <w:r w:rsidR="00AA4E19" w:rsidRPr="0026377E">
              <w:rPr>
                <w:rFonts w:ascii="Arial" w:hAnsi="Arial" w:cs="Arial"/>
                <w:color w:val="000000" w:themeColor="text1"/>
              </w:rPr>
              <w:instrText>ADDIN CSL_CITATION {"citationItems":[{"id":"ITEM-1","itemData":{"author":[{"dropping-particle":"","family":"Shenoy","given":"A.","non-dropping-particle":"","parse-names":false,"suffix":""}],"id":"ITEM-1","issued":{"date-parts":[["2023"]]},"title":"Nurturing entrepreneurial mindset: The role of higher education in fostering creativity and adaptability. International Journal of Innovation in Education, 11(4), 215–229.","type":"article-journal"},"uris":["http://www.mendeley.com/documents/?uuid=02994014-a801-4e2d-8293-f262bfc38a18"]}],"mendeley":{"formattedCitation":"(Shenoy, 2023)","plainTextFormattedCitation":"(Shenoy, 2023)","previouslyFormattedCitation":"(Shenoy, 2023)"},"properties":{"noteIndex":0},"schema":"https://github.com/citation-style-language/schema/raw/master/csl-citation.json"}</w:instrText>
            </w:r>
            <w:r w:rsidR="00AA4E19" w:rsidRPr="0026377E">
              <w:rPr>
                <w:rFonts w:ascii="Arial" w:hAnsi="Arial" w:cs="Arial"/>
                <w:color w:val="000000" w:themeColor="text1"/>
              </w:rPr>
              <w:fldChar w:fldCharType="separate"/>
            </w:r>
            <w:r w:rsidR="00AA4E19" w:rsidRPr="0026377E">
              <w:rPr>
                <w:rFonts w:ascii="Arial" w:hAnsi="Arial" w:cs="Arial"/>
                <w:noProof/>
                <w:color w:val="000000" w:themeColor="text1"/>
              </w:rPr>
              <w:t>(Shenoy, 2023)</w:t>
            </w:r>
            <w:r w:rsidR="00AA4E19" w:rsidRPr="0026377E">
              <w:rPr>
                <w:rFonts w:ascii="Arial" w:hAnsi="Arial" w:cs="Arial"/>
                <w:color w:val="000000" w:themeColor="text1"/>
              </w:rPr>
              <w:fldChar w:fldCharType="end"/>
            </w:r>
            <w:r w:rsidR="00AA4E19" w:rsidRPr="0026377E">
              <w:rPr>
                <w:rFonts w:ascii="Arial" w:hAnsi="Arial" w:cs="Arial"/>
                <w:color w:val="000000" w:themeColor="text1"/>
              </w:rPr>
              <w:t>.</w:t>
            </w:r>
            <w:r w:rsidRPr="0026377E">
              <w:rPr>
                <w:rFonts w:ascii="Arial" w:hAnsi="Arial" w:cs="Arial"/>
                <w:color w:val="000000" w:themeColor="text1"/>
              </w:rPr>
              <w:t xml:space="preserve"> </w:t>
            </w:r>
            <w:r w:rsidR="00AA4E19" w:rsidRPr="0026377E">
              <w:rPr>
                <w:rFonts w:ascii="Arial" w:hAnsi="Arial" w:cs="Arial"/>
                <w:color w:val="000000" w:themeColor="text1"/>
              </w:rPr>
              <w:fldChar w:fldCharType="begin" w:fldLock="1"/>
            </w:r>
            <w:r w:rsidR="00AA4E19" w:rsidRPr="0026377E">
              <w:rPr>
                <w:rFonts w:ascii="Arial" w:hAnsi="Arial" w:cs="Arial"/>
                <w:color w:val="000000" w:themeColor="text1"/>
              </w:rPr>
              <w:instrText>ADDIN CSL_CITATION {"citationItems":[{"id":"ITEM-1","itemData":{"author":[{"dropping-particle":"","family":"Shenoy","given":"A.","non-dropping-particle":"","parse-names":false,"suffix":""}],"id":"ITEM-1","issued":{"date-parts":[["2023"]]},"title":"Nurturing entrepreneurial mindset: The role of higher education in fostering creativity and adaptability. International Journal of Innovation in Education, 11(4), 215–229.","type":"article-journal"},"uris":["http://www.mendeley.com/documents/?uuid=02994014-a801-4e2d-8293-f262bfc38a18"]}],"mendeley":{"formattedCitation":"(Shenoy, 2023)","manualFormatting":"(Senis ' (2023) )","plainTextFormattedCitation":"(Shenoy, 2023)","previouslyFormattedCitation":"(Shenoy, 2023)"},"properties":{"noteIndex":0},"schema":"https://github.com/citation-style-language/schema/raw/master/csl-citation.json"}</w:instrText>
            </w:r>
            <w:r w:rsidR="00AA4E19" w:rsidRPr="0026377E">
              <w:rPr>
                <w:rFonts w:ascii="Arial" w:hAnsi="Arial" w:cs="Arial"/>
                <w:color w:val="000000" w:themeColor="text1"/>
              </w:rPr>
              <w:fldChar w:fldCharType="separate"/>
            </w:r>
            <w:r w:rsidR="00AA4E19" w:rsidRPr="0026377E">
              <w:rPr>
                <w:rFonts w:ascii="Arial" w:hAnsi="Arial" w:cs="Arial"/>
                <w:noProof/>
                <w:color w:val="000000" w:themeColor="text1"/>
              </w:rPr>
              <w:t>(Senis ' (2023) )</w:t>
            </w:r>
            <w:r w:rsidR="00AA4E19" w:rsidRPr="0026377E">
              <w:rPr>
                <w:rFonts w:ascii="Arial" w:hAnsi="Arial" w:cs="Arial"/>
                <w:color w:val="000000" w:themeColor="text1"/>
              </w:rPr>
              <w:fldChar w:fldCharType="end"/>
            </w:r>
            <w:r w:rsidR="00852DE1" w:rsidRPr="0026377E">
              <w:rPr>
                <w:rFonts w:ascii="Arial" w:hAnsi="Arial" w:cs="Arial"/>
                <w:color w:val="000000" w:themeColor="text1"/>
              </w:rPr>
              <w:t>study</w:t>
            </w:r>
            <w:r w:rsidRPr="0026377E">
              <w:rPr>
                <w:rFonts w:ascii="Arial" w:hAnsi="Arial" w:cs="Arial"/>
                <w:color w:val="000000" w:themeColor="text1"/>
              </w:rPr>
              <w:t xml:space="preserve"> on Pakistani hospitals also contradicted the result because it found that hospitals continued to experience supply chain risks such as shortages of medical resources, PPE kits, personnel, and vaccines, suggesting that contingency planning and risk preparedness remained difficult in some healthcare settings. </w:t>
            </w:r>
          </w:p>
          <w:p w14:paraId="7E9FFC06" w14:textId="35CEE7C5" w:rsidR="00344B45" w:rsidRPr="0026377E" w:rsidRDefault="001B1974" w:rsidP="00C40699">
            <w:pPr>
              <w:spacing w:after="0" w:line="240" w:lineRule="auto"/>
              <w:rPr>
                <w:rFonts w:ascii="Arial" w:eastAsia="Times New Roman" w:hAnsi="Arial" w:cs="Arial"/>
                <w:i/>
                <w:iCs/>
                <w:noProof/>
                <w:color w:val="000000" w:themeColor="text1"/>
                <w:lang w:eastAsia="en-PH"/>
              </w:rPr>
            </w:pPr>
            <w:r w:rsidRPr="0026377E">
              <w:rPr>
                <w:rFonts w:ascii="Arial" w:eastAsia="Times New Roman" w:hAnsi="Arial" w:cs="Arial"/>
                <w:i/>
                <w:iCs/>
                <w:noProof/>
                <w:color w:val="000000" w:themeColor="text1"/>
                <w:lang w:eastAsia="en-PH"/>
              </w:rPr>
              <w:drawing>
                <wp:inline distT="0" distB="0" distL="0" distR="0" wp14:anchorId="5D9E4ADB" wp14:editId="1CAA88AE">
                  <wp:extent cx="5486400" cy="2784475"/>
                  <wp:effectExtent l="0" t="0" r="0" b="0"/>
                  <wp:docPr id="97652506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6525066" name=""/>
                          <pic:cNvPicPr/>
                        </pic:nvPicPr>
                        <pic:blipFill>
                          <a:blip r:embed="rId10"/>
                          <a:stretch>
                            <a:fillRect/>
                          </a:stretch>
                        </pic:blipFill>
                        <pic:spPr>
                          <a:xfrm>
                            <a:off x="0" y="0"/>
                            <a:ext cx="5486400" cy="2784475"/>
                          </a:xfrm>
                          <a:prstGeom prst="rect">
                            <a:avLst/>
                          </a:prstGeom>
                        </pic:spPr>
                      </pic:pic>
                    </a:graphicData>
                  </a:graphic>
                </wp:inline>
              </w:drawing>
            </w:r>
          </w:p>
          <w:p w14:paraId="171FD0E3" w14:textId="77777777" w:rsidR="004B7BBF" w:rsidRPr="0026377E" w:rsidRDefault="004B7BBF" w:rsidP="00C40699">
            <w:pPr>
              <w:spacing w:after="0" w:line="240" w:lineRule="auto"/>
              <w:rPr>
                <w:rFonts w:ascii="Arial" w:eastAsia="Times New Roman" w:hAnsi="Arial" w:cs="Arial"/>
                <w:i/>
                <w:iCs/>
                <w:color w:val="000000" w:themeColor="text1"/>
                <w:lang w:eastAsia="en-PH"/>
              </w:rPr>
            </w:pPr>
          </w:p>
          <w:p w14:paraId="0E6C77E6" w14:textId="6F30373D" w:rsidR="006C5B4A" w:rsidRPr="0026377E" w:rsidRDefault="008F0080" w:rsidP="00C40699">
            <w:pPr>
              <w:spacing w:after="0" w:line="240" w:lineRule="auto"/>
              <w:rPr>
                <w:rFonts w:ascii="Arial" w:eastAsia="Times New Roman" w:hAnsi="Arial" w:cs="Arial"/>
                <w:color w:val="000000" w:themeColor="text1"/>
                <w:lang w:eastAsia="en-PH"/>
              </w:rPr>
            </w:pPr>
            <w:r w:rsidRPr="0026377E">
              <w:rPr>
                <w:rFonts w:ascii="Arial" w:eastAsia="Times New Roman" w:hAnsi="Arial" w:cs="Arial"/>
                <w:color w:val="000000" w:themeColor="text1"/>
                <w:lang w:eastAsia="en-PH"/>
              </w:rPr>
              <w:t xml:space="preserve">          </w:t>
            </w:r>
            <w:r w:rsidR="006C5B4A" w:rsidRPr="0026377E">
              <w:rPr>
                <w:rFonts w:ascii="Arial" w:hAnsi="Arial" w:cs="Arial"/>
                <w:color w:val="000000" w:themeColor="text1"/>
              </w:rPr>
              <w:t>Table 11 showed the extent of Sustainable Procurement of selected private hospitals when grouped according to employment status. For Ethical Procurement, the highest mean was obtained by Regular/Permanent with a mean score of 3.55 (SD = 0.27), while the lowest mean was obtained by Probationary with a mean score of 3.52 (SD = 0.29).</w:t>
            </w:r>
            <w:r w:rsidR="006C5B4A" w:rsidRPr="0026377E">
              <w:rPr>
                <w:rFonts w:ascii="Arial" w:eastAsia="Times New Roman" w:hAnsi="Arial" w:cs="Arial"/>
                <w:color w:val="000000" w:themeColor="text1"/>
                <w:lang w:eastAsia="en-PH"/>
              </w:rPr>
              <w:t>For Social Responsibility, the highest mean was obtained by Regular/Permanent with a mean score of 3.56 (SD = 0.35), while the lowest mean was obtained by Probationary with a mean score of 3.54 (SD = 0.32).For Green Procurement Practices, both Regular/Permanent and Probationary obtained the same mean score of 3.53, with Regular/Permanent having SD = 0.28 and Probationary having SD = 0.29.Overall, the highest mean was obtained by Regular/Permanent with a mean score of 3.55 (SD = 0.25), while the lowest mean was obtained by Probationary with a mean score of 3.53 (SD = 0.25).</w:t>
            </w:r>
          </w:p>
          <w:p w14:paraId="1CD71F36" w14:textId="1A67737E" w:rsidR="00C07346" w:rsidRPr="0026377E" w:rsidRDefault="00C07346" w:rsidP="00C40699">
            <w:pPr>
              <w:spacing w:after="0" w:line="240" w:lineRule="auto"/>
              <w:rPr>
                <w:rFonts w:ascii="Arial" w:eastAsia="Times New Roman" w:hAnsi="Arial" w:cs="Arial"/>
                <w:color w:val="000000" w:themeColor="text1"/>
                <w:lang w:eastAsia="en-PH"/>
              </w:rPr>
            </w:pPr>
            <w:r w:rsidRPr="0026377E">
              <w:rPr>
                <w:rFonts w:ascii="Arial" w:eastAsia="Times New Roman" w:hAnsi="Arial" w:cs="Arial"/>
                <w:color w:val="000000" w:themeColor="text1"/>
                <w:lang w:eastAsia="en-PH"/>
              </w:rPr>
              <w:t xml:space="preserve">     The result revealed that the extent of Sustainable Procurement of selected private hospitals when grouped according to employment status was very high. Regular/Permanent employees obtained the highest overall mean, which indicated that they had more strongly observed the extent of ethical procurement, social responsibility, and green procurement practices in the hospitals. This meant that they recognized the hospitals’ efforts in selecting suppliers with ethical business practices, maintaining transparency, including ethical clauses in contracts, and supporting suppliers that complied with legal and trade regulations.</w:t>
            </w:r>
          </w:p>
          <w:p w14:paraId="03D52AF2" w14:textId="67C515A9" w:rsidR="00C07346" w:rsidRPr="0026377E" w:rsidRDefault="00C07346" w:rsidP="00C40699">
            <w:pPr>
              <w:spacing w:after="0" w:line="240" w:lineRule="auto"/>
              <w:rPr>
                <w:rFonts w:ascii="Arial" w:eastAsia="Times New Roman" w:hAnsi="Arial" w:cs="Arial"/>
                <w:color w:val="000000" w:themeColor="text1"/>
                <w:lang w:eastAsia="en-PH"/>
              </w:rPr>
            </w:pPr>
            <w:r w:rsidRPr="0026377E">
              <w:rPr>
                <w:rFonts w:ascii="Arial" w:eastAsia="Times New Roman" w:hAnsi="Arial" w:cs="Arial"/>
                <w:color w:val="000000" w:themeColor="text1"/>
                <w:lang w:eastAsia="en-PH"/>
              </w:rPr>
              <w:t xml:space="preserve">     Regular/Permanent employees also obtained the highest mean in Ethical Procurement and Social Responsibility. This showed that they had more </w:t>
            </w:r>
            <w:r w:rsidRPr="0026377E">
              <w:rPr>
                <w:rFonts w:ascii="Arial" w:eastAsia="Times New Roman" w:hAnsi="Arial" w:cs="Arial"/>
                <w:color w:val="000000" w:themeColor="text1"/>
                <w:lang w:eastAsia="en-PH"/>
              </w:rPr>
              <w:lastRenderedPageBreak/>
              <w:t>strongly perceived the extent to which procurement decisions considered ethical conduct, fair labor practices, employee welfare, supplier diversity, and community impact. Meanwhile, Probationary employees obtained the lowest mean in Ethical Procurement and Social Responsibility, but their ratings were still very high, which meant that they also strongly perceived that these sustainable procurement practices were evident in the hospitals.</w:t>
            </w:r>
          </w:p>
          <w:p w14:paraId="23DD2E9A" w14:textId="0A969ED1" w:rsidR="00C07346" w:rsidRPr="0026377E" w:rsidRDefault="00C07346" w:rsidP="00C40699">
            <w:pPr>
              <w:spacing w:after="0" w:line="240" w:lineRule="auto"/>
              <w:rPr>
                <w:rFonts w:ascii="Arial" w:eastAsia="Times New Roman" w:hAnsi="Arial" w:cs="Arial"/>
                <w:color w:val="000000" w:themeColor="text1"/>
                <w:lang w:eastAsia="en-PH"/>
              </w:rPr>
            </w:pPr>
            <w:r w:rsidRPr="0026377E">
              <w:rPr>
                <w:rFonts w:ascii="Arial" w:eastAsia="Times New Roman" w:hAnsi="Arial" w:cs="Arial"/>
                <w:color w:val="000000" w:themeColor="text1"/>
                <w:lang w:eastAsia="en-PH"/>
              </w:rPr>
              <w:t xml:space="preserve">     For Green Procurement Practices, both Regular/Permanent and Probationary employees obtained the same mean, showing that both groups had the same strong perception of the extent of the hospitals’ efforts to purchase environmentally friendly products, include green criteria in supplier evaluation, reduce waste, prefer suppliers with environmental systems, and support long-term sustainability. Overall, the result implied that the extent of Sustainable Procurement was very high in the selected private hospitals, regardless of employment status.</w:t>
            </w:r>
          </w:p>
          <w:p w14:paraId="45886F31" w14:textId="297EDE4C" w:rsidR="00B726D3" w:rsidRPr="0026377E" w:rsidRDefault="00252CEE" w:rsidP="00C40699">
            <w:pPr>
              <w:spacing w:after="0" w:line="240" w:lineRule="auto"/>
              <w:rPr>
                <w:rFonts w:ascii="Arial" w:hAnsi="Arial" w:cs="Arial"/>
                <w:color w:val="000000" w:themeColor="text1"/>
              </w:rPr>
            </w:pPr>
            <w:r w:rsidRPr="0026377E">
              <w:rPr>
                <w:rFonts w:ascii="Arial" w:eastAsia="Times New Roman" w:hAnsi="Arial" w:cs="Arial"/>
                <w:color w:val="000000" w:themeColor="text1"/>
                <w:lang w:eastAsia="en-PH"/>
              </w:rPr>
              <w:t xml:space="preserve">  </w:t>
            </w:r>
            <w:r w:rsidR="00B726D3" w:rsidRPr="0026377E">
              <w:rPr>
                <w:rFonts w:ascii="Arial" w:hAnsi="Arial" w:cs="Arial"/>
                <w:color w:val="000000" w:themeColor="text1"/>
              </w:rPr>
              <w:t>Recent literature affirmed the result because sustainable procurement in healthcare emphasized ethical, social, and environmental criteria in supplier selection, supporting the very high extent of ethical procurement, social responsibility, and green procurement practices among the selected private hospitals</w:t>
            </w:r>
            <w:r w:rsidR="002B12A9" w:rsidRPr="0026377E">
              <w:rPr>
                <w:rFonts w:ascii="Arial" w:hAnsi="Arial" w:cs="Arial"/>
                <w:color w:val="000000" w:themeColor="text1"/>
              </w:rPr>
              <w:t xml:space="preserve"> </w:t>
            </w:r>
            <w:r w:rsidR="00AA4E19" w:rsidRPr="0026377E">
              <w:rPr>
                <w:rFonts w:ascii="Arial" w:hAnsi="Arial" w:cs="Arial"/>
                <w:color w:val="000000" w:themeColor="text1"/>
              </w:rPr>
              <w:fldChar w:fldCharType="begin" w:fldLock="1"/>
            </w:r>
            <w:r w:rsidR="003211DC" w:rsidRPr="0026377E">
              <w:rPr>
                <w:rFonts w:ascii="Arial" w:hAnsi="Arial" w:cs="Arial"/>
                <w:color w:val="000000" w:themeColor="text1"/>
              </w:rPr>
              <w:instrText>ADDIN CSL_CITATION {"citationItems":[{"id":"ITEM-1","itemData":{"author":[{"dropping-particle":"","family":"Sendra-Pons, P., Calatayud, C., &amp; Garzón","given":"D.","non-dropping-particle":"","parse-names":false,"suffix":""}],"id":"ITEM-1","issued":{"date-parts":[["2022"]]},"title":"A review of entrepreneurship education research and practice. Journal of Management and Business Education, 5(4), 361–376.","type":"article-journal"},"uris":["http://www.mendeley.com/documents/?uuid=9a028784-06fb-4724-972e-bfb1236da920"]}],"mendeley":{"formattedCitation":"(Sendra-Pons, P., Calatayud, C., &amp; Garzón, 2022)","manualFormatting":"(Ping, 2024)","plainTextFormattedCitation":"(Sendra-Pons, P., Calatayud, C., &amp; Garzón, 2022)","previouslyFormattedCitation":"(Sendra-Pons, P., Calatayud, C., &amp; Garzón, 2022)"},"properties":{"noteIndex":0},"schema":"https://github.com/citation-style-language/schema/raw/master/csl-citation.json"}</w:instrText>
            </w:r>
            <w:r w:rsidR="00AA4E19" w:rsidRPr="0026377E">
              <w:rPr>
                <w:rFonts w:ascii="Arial" w:hAnsi="Arial" w:cs="Arial"/>
                <w:color w:val="000000" w:themeColor="text1"/>
              </w:rPr>
              <w:fldChar w:fldCharType="separate"/>
            </w:r>
            <w:r w:rsidR="00AA4E19" w:rsidRPr="0026377E">
              <w:rPr>
                <w:rFonts w:ascii="Arial" w:hAnsi="Arial" w:cs="Arial"/>
                <w:noProof/>
                <w:color w:val="000000" w:themeColor="text1"/>
              </w:rPr>
              <w:t>(</w:t>
            </w:r>
            <w:r w:rsidR="00EE4F98" w:rsidRPr="0026377E">
              <w:rPr>
                <w:rFonts w:ascii="Arial" w:hAnsi="Arial" w:cs="Arial"/>
                <w:noProof/>
                <w:color w:val="000000" w:themeColor="text1"/>
              </w:rPr>
              <w:t>Ping, 2024</w:t>
            </w:r>
            <w:r w:rsidR="00AA4E19" w:rsidRPr="0026377E">
              <w:rPr>
                <w:rFonts w:ascii="Arial" w:hAnsi="Arial" w:cs="Arial"/>
                <w:noProof/>
                <w:color w:val="000000" w:themeColor="text1"/>
              </w:rPr>
              <w:t>)</w:t>
            </w:r>
            <w:r w:rsidR="00AA4E19" w:rsidRPr="0026377E">
              <w:rPr>
                <w:rFonts w:ascii="Arial" w:hAnsi="Arial" w:cs="Arial"/>
                <w:color w:val="000000" w:themeColor="text1"/>
              </w:rPr>
              <w:fldChar w:fldCharType="end"/>
            </w:r>
            <w:r w:rsidR="00B726D3" w:rsidRPr="0026377E">
              <w:rPr>
                <w:rFonts w:ascii="Arial" w:hAnsi="Arial" w:cs="Arial"/>
                <w:color w:val="000000" w:themeColor="text1"/>
              </w:rPr>
              <w:t>. Literature also affirmed that sustainable procurement programs helped healthcare organizations reduce waste, save resources, improve efficiency, and create positive impacts for staff, patients, and the community, supporting the high ratings of both regular/permanent and probationary employees</w:t>
            </w:r>
            <w:r w:rsidR="002B12A9" w:rsidRPr="0026377E">
              <w:rPr>
                <w:rFonts w:ascii="Arial" w:hAnsi="Arial" w:cs="Arial"/>
                <w:color w:val="000000" w:themeColor="text1"/>
              </w:rPr>
              <w:t xml:space="preserve"> </w:t>
            </w:r>
            <w:r w:rsidR="00AA4E19" w:rsidRPr="0026377E">
              <w:rPr>
                <w:rFonts w:ascii="Arial" w:hAnsi="Arial" w:cs="Arial"/>
                <w:color w:val="000000" w:themeColor="text1"/>
              </w:rPr>
              <w:fldChar w:fldCharType="begin" w:fldLock="1"/>
            </w:r>
            <w:r w:rsidR="003211DC" w:rsidRPr="0026377E">
              <w:rPr>
                <w:rFonts w:ascii="Arial" w:hAnsi="Arial" w:cs="Arial"/>
                <w:color w:val="000000" w:themeColor="text1"/>
              </w:rPr>
              <w:instrText>ADDIN CSL_CITATION {"citationItems":[{"id":"ITEM-1","itemData":{"author":[{"dropping-particle":"","family":"Shenoy","given":"A.","non-dropping-particle":"","parse-names":false,"suffix":""}],"id":"ITEM-1","issued":{"date-parts":[["2023"]]},"title":"Nurturing entrepreneurial mindset: The role of higher education in fostering creativity and adaptability. International Journal of Innovation in Education, 11(4), 215–229.","type":"article-journal"},"uris":["http://www.mendeley.com/documents/?uuid=02994014-a801-4e2d-8293-f262bfc38a18"]}],"mendeley":{"formattedCitation":"(Shenoy, 2023)","manualFormatting":"(Wuis, 2024)","plainTextFormattedCitation":"(Shenoy, 2023)","previouslyFormattedCitation":"(Shenoy, 2023)"},"properties":{"noteIndex":0},"schema":"https://github.com/citation-style-language/schema/raw/master/csl-citation.json"}</w:instrText>
            </w:r>
            <w:r w:rsidR="00AA4E19" w:rsidRPr="0026377E">
              <w:rPr>
                <w:rFonts w:ascii="Arial" w:hAnsi="Arial" w:cs="Arial"/>
                <w:color w:val="000000" w:themeColor="text1"/>
              </w:rPr>
              <w:fldChar w:fldCharType="separate"/>
            </w:r>
            <w:r w:rsidR="00AA4E19" w:rsidRPr="0026377E">
              <w:rPr>
                <w:rFonts w:ascii="Arial" w:hAnsi="Arial" w:cs="Arial"/>
                <w:noProof/>
                <w:color w:val="000000" w:themeColor="text1"/>
              </w:rPr>
              <w:t>(Wuis, 2024)</w:t>
            </w:r>
            <w:r w:rsidR="00AA4E19" w:rsidRPr="0026377E">
              <w:rPr>
                <w:rFonts w:ascii="Arial" w:hAnsi="Arial" w:cs="Arial"/>
                <w:color w:val="000000" w:themeColor="text1"/>
              </w:rPr>
              <w:fldChar w:fldCharType="end"/>
            </w:r>
            <w:r w:rsidR="00AA4E19" w:rsidRPr="0026377E">
              <w:rPr>
                <w:rFonts w:ascii="Arial" w:hAnsi="Arial" w:cs="Arial"/>
                <w:color w:val="000000" w:themeColor="text1"/>
              </w:rPr>
              <w:t>.</w:t>
            </w:r>
          </w:p>
          <w:p w14:paraId="59DB0996" w14:textId="12CD58DF" w:rsidR="00C07346" w:rsidRPr="0026377E" w:rsidRDefault="00B726D3" w:rsidP="00C40699">
            <w:pPr>
              <w:spacing w:after="0" w:line="240" w:lineRule="auto"/>
              <w:rPr>
                <w:rFonts w:ascii="Arial" w:eastAsia="Times New Roman" w:hAnsi="Arial" w:cs="Arial"/>
                <w:color w:val="000000" w:themeColor="text1"/>
                <w:lang w:eastAsia="en-PH"/>
              </w:rPr>
            </w:pPr>
            <w:r w:rsidRPr="0026377E">
              <w:rPr>
                <w:rFonts w:ascii="Arial" w:eastAsia="Times New Roman" w:hAnsi="Arial" w:cs="Arial"/>
                <w:color w:val="000000" w:themeColor="text1"/>
                <w:lang w:eastAsia="en-PH"/>
              </w:rPr>
              <w:t xml:space="preserve">     However, </w:t>
            </w:r>
            <w:r w:rsidR="00AA4E19" w:rsidRPr="0026377E">
              <w:rPr>
                <w:rFonts w:ascii="Arial" w:eastAsia="Times New Roman" w:hAnsi="Arial" w:cs="Arial"/>
                <w:color w:val="000000" w:themeColor="text1"/>
                <w:lang w:eastAsia="en-PH"/>
              </w:rPr>
              <w:fldChar w:fldCharType="begin" w:fldLock="1"/>
            </w:r>
            <w:r w:rsidR="003211DC" w:rsidRPr="0026377E">
              <w:rPr>
                <w:rFonts w:ascii="Arial" w:eastAsia="Times New Roman" w:hAnsi="Arial" w:cs="Arial"/>
                <w:color w:val="000000" w:themeColor="text1"/>
                <w:lang w:eastAsia="en-PH"/>
              </w:rPr>
              <w:instrText>ADDIN CSL_CITATION {"citationItems":[{"id":"ITEM-1","itemData":{"author":[{"dropping-particle":"","family":"Shenoy","given":"A.","non-dropping-particle":"","parse-names":false,"suffix":""}],"id":"ITEM-1","issued":{"date-parts":[["2023"]]},"title":"Nurturing entrepreneurial mindset: The role of higher education in fostering creativity and adaptability. International Journal of Innovation in Education, 11(4), 215–229.","type":"article-journal"},"uris":["http://www.mendeley.com/documents/?uuid=02994014-a801-4e2d-8293-f262bfc38a18"]}],"mendeley":{"formattedCitation":"(Shenoy, 2023)","plainTextFormattedCitation":"(Shenoy, 2023)","previouslyFormattedCitation":"(Shenoy, 2023)"},"properties":{"noteIndex":0},"schema":"https://github.com/citation-style-language/schema/raw/master/csl-citation.json"}</w:instrText>
            </w:r>
            <w:r w:rsidR="00AA4E19" w:rsidRPr="0026377E">
              <w:rPr>
                <w:rFonts w:ascii="Arial" w:eastAsia="Times New Roman" w:hAnsi="Arial" w:cs="Arial"/>
                <w:color w:val="000000" w:themeColor="text1"/>
                <w:lang w:eastAsia="en-PH"/>
              </w:rPr>
              <w:fldChar w:fldCharType="separate"/>
            </w:r>
            <w:r w:rsidR="003211DC" w:rsidRPr="0026377E">
              <w:rPr>
                <w:rFonts w:ascii="Arial" w:eastAsia="Times New Roman" w:hAnsi="Arial" w:cs="Arial"/>
                <w:noProof/>
                <w:color w:val="000000" w:themeColor="text1"/>
                <w:lang w:eastAsia="en-PH"/>
              </w:rPr>
              <w:t>(Shenoy, 2023)</w:t>
            </w:r>
            <w:r w:rsidR="00AA4E19" w:rsidRPr="0026377E">
              <w:rPr>
                <w:rFonts w:ascii="Arial" w:eastAsia="Times New Roman" w:hAnsi="Arial" w:cs="Arial"/>
                <w:color w:val="000000" w:themeColor="text1"/>
                <w:lang w:eastAsia="en-PH"/>
              </w:rPr>
              <w:fldChar w:fldCharType="end"/>
            </w:r>
            <w:r w:rsidR="00AA4E19" w:rsidRPr="0026377E">
              <w:rPr>
                <w:rFonts w:ascii="Arial" w:eastAsia="Times New Roman" w:hAnsi="Arial" w:cs="Arial"/>
                <w:color w:val="000000" w:themeColor="text1"/>
                <w:lang w:eastAsia="en-PH"/>
              </w:rPr>
              <w:t xml:space="preserve"> </w:t>
            </w:r>
            <w:r w:rsidRPr="0026377E">
              <w:rPr>
                <w:rFonts w:ascii="Arial" w:eastAsia="Times New Roman" w:hAnsi="Arial" w:cs="Arial"/>
                <w:color w:val="000000" w:themeColor="text1"/>
                <w:lang w:eastAsia="en-PH"/>
              </w:rPr>
              <w:t>contradicted the result by finding that public health sector procurement in Pakistan faced internal and external challenges that hindered sustainable procurement.</w:t>
            </w:r>
            <w:r w:rsidR="00AA4E19" w:rsidRPr="0026377E">
              <w:rPr>
                <w:rFonts w:ascii="Arial" w:eastAsia="Times New Roman" w:hAnsi="Arial" w:cs="Arial"/>
                <w:color w:val="000000" w:themeColor="text1"/>
                <w:lang w:eastAsia="en-PH"/>
              </w:rPr>
              <w:fldChar w:fldCharType="begin" w:fldLock="1"/>
            </w:r>
            <w:r w:rsidR="003211DC" w:rsidRPr="0026377E">
              <w:rPr>
                <w:rFonts w:ascii="Arial" w:eastAsia="Times New Roman" w:hAnsi="Arial" w:cs="Arial"/>
                <w:color w:val="000000" w:themeColor="text1"/>
                <w:lang w:eastAsia="en-PH"/>
              </w:rPr>
              <w:instrText>ADDIN CSL_CITATION {"citationItems":[{"id":"ITEM-1","itemData":{"author":[{"dropping-particle":"","family":"Shenoy","given":"A.","non-dropping-particle":"","parse-names":false,"suffix":""}],"id":"ITEM-1","issued":{"date-parts":[["2023"]]},"title":"Nurturing entrepreneurial mindset: The role of higher education in fostering creativity and adaptability. International Journal of Innovation in Education, 11(4), 215–229.","type":"article-journal"},"uris":["http://www.mendeley.com/documents/?uuid=02994014-a801-4e2d-8293-f262bfc38a18"]}],"mendeley":{"formattedCitation":"(Shenoy, 2023)","manualFormatting":"(Nsowah et al. (2020) )","plainTextFormattedCitation":"(Shenoy, 2023)","previouslyFormattedCitation":"(Shenoy, 2023)"},"properties":{"noteIndex":0},"schema":"https://github.com/citation-style-language/schema/raw/master/csl-citation.json"}</w:instrText>
            </w:r>
            <w:r w:rsidR="00AA4E19" w:rsidRPr="0026377E">
              <w:rPr>
                <w:rFonts w:ascii="Arial" w:eastAsia="Times New Roman" w:hAnsi="Arial" w:cs="Arial"/>
                <w:color w:val="000000" w:themeColor="text1"/>
                <w:lang w:eastAsia="en-PH"/>
              </w:rPr>
              <w:fldChar w:fldCharType="separate"/>
            </w:r>
            <w:r w:rsidR="00AA4E19" w:rsidRPr="0026377E">
              <w:rPr>
                <w:rFonts w:ascii="Arial" w:eastAsia="Times New Roman" w:hAnsi="Arial" w:cs="Arial"/>
                <w:noProof/>
                <w:color w:val="000000" w:themeColor="text1"/>
                <w:lang w:eastAsia="en-PH"/>
              </w:rPr>
              <w:t>(Nsowah et al. (2020) )</w:t>
            </w:r>
            <w:r w:rsidR="00AA4E19" w:rsidRPr="0026377E">
              <w:rPr>
                <w:rFonts w:ascii="Arial" w:eastAsia="Times New Roman" w:hAnsi="Arial" w:cs="Arial"/>
                <w:color w:val="000000" w:themeColor="text1"/>
                <w:lang w:eastAsia="en-PH"/>
              </w:rPr>
              <w:fldChar w:fldCharType="end"/>
            </w:r>
            <w:r w:rsidRPr="0026377E">
              <w:rPr>
                <w:rFonts w:ascii="Arial" w:eastAsia="Times New Roman" w:hAnsi="Arial" w:cs="Arial"/>
                <w:color w:val="000000" w:themeColor="text1"/>
                <w:lang w:eastAsia="en-PH"/>
              </w:rPr>
              <w:t xml:space="preserve"> also contradicted the result by reporting barriers to green procurement, such as inadequate funds, limited practical tools, insufficient green supplies, lack of qualified personnel, and weak management commitment.</w:t>
            </w:r>
          </w:p>
          <w:p w14:paraId="75D04389" w14:textId="4705899C" w:rsidR="00C12B1B" w:rsidRPr="0026377E" w:rsidRDefault="00210AC7" w:rsidP="00C40699">
            <w:pPr>
              <w:spacing w:after="0" w:line="240" w:lineRule="auto"/>
              <w:rPr>
                <w:rFonts w:ascii="Arial" w:eastAsia="Times New Roman" w:hAnsi="Arial" w:cs="Arial"/>
                <w:i/>
                <w:iCs/>
                <w:color w:val="000000" w:themeColor="text1"/>
                <w:lang w:eastAsia="en-PH"/>
              </w:rPr>
            </w:pPr>
            <w:r w:rsidRPr="0026377E">
              <w:rPr>
                <w:rFonts w:ascii="Arial" w:eastAsia="Times New Roman" w:hAnsi="Arial" w:cs="Arial"/>
                <w:i/>
                <w:iCs/>
                <w:noProof/>
                <w:color w:val="000000" w:themeColor="text1"/>
                <w:lang w:eastAsia="en-PH"/>
              </w:rPr>
              <w:drawing>
                <wp:inline distT="0" distB="0" distL="0" distR="0" wp14:anchorId="3A7D038F" wp14:editId="68FE4F47">
                  <wp:extent cx="5486400" cy="3134995"/>
                  <wp:effectExtent l="0" t="0" r="0" b="8255"/>
                  <wp:docPr id="205489693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4896938" name=""/>
                          <pic:cNvPicPr/>
                        </pic:nvPicPr>
                        <pic:blipFill>
                          <a:blip r:embed="rId11"/>
                          <a:stretch>
                            <a:fillRect/>
                          </a:stretch>
                        </pic:blipFill>
                        <pic:spPr>
                          <a:xfrm>
                            <a:off x="0" y="0"/>
                            <a:ext cx="5486400" cy="3134995"/>
                          </a:xfrm>
                          <a:prstGeom prst="rect">
                            <a:avLst/>
                          </a:prstGeom>
                        </pic:spPr>
                      </pic:pic>
                    </a:graphicData>
                  </a:graphic>
                </wp:inline>
              </w:drawing>
            </w:r>
          </w:p>
          <w:p w14:paraId="2F68A800" w14:textId="77777777" w:rsidR="00C12B1B" w:rsidRPr="0026377E" w:rsidRDefault="00C12B1B" w:rsidP="00C40699">
            <w:pPr>
              <w:spacing w:after="0" w:line="240" w:lineRule="auto"/>
              <w:rPr>
                <w:rFonts w:ascii="Arial" w:eastAsia="Times New Roman" w:hAnsi="Arial" w:cs="Arial"/>
                <w:i/>
                <w:iCs/>
                <w:color w:val="000000" w:themeColor="text1"/>
                <w:lang w:eastAsia="en-PH"/>
              </w:rPr>
            </w:pPr>
          </w:p>
          <w:p w14:paraId="24CFEDB3" w14:textId="77777777" w:rsidR="00B6770D" w:rsidRPr="0026377E" w:rsidRDefault="008F0080" w:rsidP="00C40699">
            <w:pPr>
              <w:spacing w:after="0" w:line="240" w:lineRule="auto"/>
              <w:rPr>
                <w:rFonts w:ascii="Arial" w:hAnsi="Arial" w:cs="Arial"/>
                <w:color w:val="000000" w:themeColor="text1"/>
              </w:rPr>
            </w:pPr>
            <w:r w:rsidRPr="0026377E">
              <w:rPr>
                <w:rFonts w:ascii="Arial" w:eastAsia="Times New Roman" w:hAnsi="Arial" w:cs="Arial"/>
                <w:color w:val="000000" w:themeColor="text1"/>
                <w:lang w:eastAsia="en-PH"/>
              </w:rPr>
              <w:t xml:space="preserve">      </w:t>
            </w:r>
            <w:r w:rsidR="00B6770D" w:rsidRPr="0026377E">
              <w:rPr>
                <w:rFonts w:ascii="Arial" w:hAnsi="Arial" w:cs="Arial"/>
                <w:color w:val="000000" w:themeColor="text1"/>
              </w:rPr>
              <w:t>Table 12 showed the extent of Sustainable Procurement of selected private hospitals when grouped according to years of experience in current role. For Ethical Procurement, the highest mean was obtained by 5 years and below with a mean score of 3.55 (SD = 0.30), while the lowest mean was obtained by 11 years and above with a mean score of 3.48 (SD = 0.28).</w:t>
            </w:r>
          </w:p>
          <w:p w14:paraId="57DEBD2C" w14:textId="77777777" w:rsidR="00B6770D" w:rsidRPr="0026377E" w:rsidRDefault="00B6770D" w:rsidP="00C40699">
            <w:pPr>
              <w:spacing w:after="0" w:line="240" w:lineRule="auto"/>
              <w:rPr>
                <w:rFonts w:ascii="Arial" w:eastAsia="Times New Roman" w:hAnsi="Arial" w:cs="Arial"/>
                <w:color w:val="000000" w:themeColor="text1"/>
                <w:lang w:eastAsia="en-PH"/>
              </w:rPr>
            </w:pPr>
            <w:r w:rsidRPr="0026377E">
              <w:rPr>
                <w:rFonts w:ascii="Arial" w:eastAsia="Times New Roman" w:hAnsi="Arial" w:cs="Arial"/>
                <w:color w:val="000000" w:themeColor="text1"/>
                <w:lang w:eastAsia="en-PH"/>
              </w:rPr>
              <w:t>For Social Responsibility, the highest mean was obtained by 6–10 years with a mean score of 3.57 (SD = 0.35), while the lowest mean was obtained by 11 years and above with a mean score of 3.49 (SD = 0.31).</w:t>
            </w:r>
          </w:p>
          <w:p w14:paraId="170C3653" w14:textId="77777777" w:rsidR="00B6770D" w:rsidRPr="0026377E" w:rsidRDefault="00B6770D" w:rsidP="00C40699">
            <w:pPr>
              <w:spacing w:after="0" w:line="240" w:lineRule="auto"/>
              <w:rPr>
                <w:rFonts w:ascii="Arial" w:eastAsia="Times New Roman" w:hAnsi="Arial" w:cs="Arial"/>
                <w:color w:val="000000" w:themeColor="text1"/>
                <w:lang w:eastAsia="en-PH"/>
              </w:rPr>
            </w:pPr>
            <w:r w:rsidRPr="0026377E">
              <w:rPr>
                <w:rFonts w:ascii="Arial" w:eastAsia="Times New Roman" w:hAnsi="Arial" w:cs="Arial"/>
                <w:color w:val="000000" w:themeColor="text1"/>
                <w:lang w:eastAsia="en-PH"/>
              </w:rPr>
              <w:t>For Green Procurement Practices, the highest mean was obtained by 5 years and below with a mean score of 3.56 (SD = 0.30), while the lowest mean was obtained by 6–10 years with a mean score of 3.50 (SD = 0.25).</w:t>
            </w:r>
          </w:p>
          <w:p w14:paraId="4A8CD2DC" w14:textId="77777777" w:rsidR="00B6770D" w:rsidRPr="0026377E" w:rsidRDefault="00B6770D" w:rsidP="00C40699">
            <w:pPr>
              <w:spacing w:after="0" w:line="240" w:lineRule="auto"/>
              <w:rPr>
                <w:rFonts w:ascii="Arial" w:eastAsia="Times New Roman" w:hAnsi="Arial" w:cs="Arial"/>
                <w:color w:val="000000" w:themeColor="text1"/>
                <w:lang w:eastAsia="en-PH"/>
              </w:rPr>
            </w:pPr>
            <w:r w:rsidRPr="0026377E">
              <w:rPr>
                <w:rFonts w:ascii="Arial" w:eastAsia="Times New Roman" w:hAnsi="Arial" w:cs="Arial"/>
                <w:color w:val="000000" w:themeColor="text1"/>
                <w:lang w:eastAsia="en-PH"/>
              </w:rPr>
              <w:t>Overall, the highest mean was obtained by 5 years and below with a mean score of 3.55 (SD = 0.27), while the lowest mean was obtained by 11 years and above with a mean score of 3.49 (SD = 0.22).</w:t>
            </w:r>
          </w:p>
          <w:p w14:paraId="2B926EAB" w14:textId="1782316B" w:rsidR="00C12B1B" w:rsidRPr="0026377E" w:rsidRDefault="00C12B1B" w:rsidP="00C40699">
            <w:pPr>
              <w:spacing w:after="0" w:line="240" w:lineRule="auto"/>
              <w:rPr>
                <w:rFonts w:ascii="Arial" w:eastAsia="Times New Roman" w:hAnsi="Arial" w:cs="Arial"/>
                <w:i/>
                <w:iCs/>
                <w:color w:val="000000" w:themeColor="text1"/>
                <w:lang w:eastAsia="en-PH"/>
              </w:rPr>
            </w:pPr>
          </w:p>
          <w:p w14:paraId="0222C380" w14:textId="77777777" w:rsidR="002C61CE" w:rsidRPr="0026377E" w:rsidRDefault="002C61CE" w:rsidP="00C40699">
            <w:pPr>
              <w:spacing w:after="0" w:line="240" w:lineRule="auto"/>
              <w:rPr>
                <w:rFonts w:ascii="Arial" w:eastAsia="Times New Roman" w:hAnsi="Arial" w:cs="Arial"/>
                <w:color w:val="000000" w:themeColor="text1"/>
                <w:lang w:eastAsia="en-PH"/>
              </w:rPr>
            </w:pPr>
            <w:r w:rsidRPr="0026377E">
              <w:rPr>
                <w:rFonts w:ascii="Arial" w:eastAsia="Times New Roman" w:hAnsi="Arial" w:cs="Arial"/>
                <w:color w:val="000000" w:themeColor="text1"/>
                <w:lang w:eastAsia="en-PH"/>
              </w:rPr>
              <w:t xml:space="preserve">      The result revealed that the extent of Sustainable Procurement of selected private hospitals when grouped according to years of experience was very high across all groups. This meant that employees, whether new or experienced, had strongly observed ethical procurement, social responsibility, and green procurement practices in the hospitals.</w:t>
            </w:r>
          </w:p>
          <w:p w14:paraId="23FB447D" w14:textId="55AD03D0" w:rsidR="002C61CE" w:rsidRPr="0026377E" w:rsidRDefault="002C61CE" w:rsidP="00C40699">
            <w:pPr>
              <w:spacing w:after="0" w:line="240" w:lineRule="auto"/>
              <w:rPr>
                <w:rFonts w:ascii="Arial" w:eastAsia="Times New Roman" w:hAnsi="Arial" w:cs="Arial"/>
                <w:color w:val="000000" w:themeColor="text1"/>
                <w:lang w:eastAsia="en-PH"/>
              </w:rPr>
            </w:pPr>
            <w:r w:rsidRPr="0026377E">
              <w:rPr>
                <w:rFonts w:ascii="Arial" w:eastAsia="Times New Roman" w:hAnsi="Arial" w:cs="Arial"/>
                <w:color w:val="000000" w:themeColor="text1"/>
                <w:lang w:eastAsia="en-PH"/>
              </w:rPr>
              <w:t xml:space="preserve">     Employees with 5 years and below obtained the highest overall mean, which indicated that they had the strongest perception of sustainable procurement. This was because they strongly recognized the hospitals’ efforts in choosing ethical suppliers, maintaining transparency, requiring legal compliance, purchasing environmentally friendly products, reducing waste, and including green criteria in supplier evaluation.</w:t>
            </w:r>
          </w:p>
          <w:p w14:paraId="797F353D" w14:textId="70B5E26C" w:rsidR="002C61CE" w:rsidRPr="0026377E" w:rsidRDefault="002C61CE" w:rsidP="00C40699">
            <w:pPr>
              <w:spacing w:after="0" w:line="240" w:lineRule="auto"/>
              <w:rPr>
                <w:rFonts w:ascii="Arial" w:eastAsia="Times New Roman" w:hAnsi="Arial" w:cs="Arial"/>
                <w:color w:val="000000" w:themeColor="text1"/>
                <w:lang w:eastAsia="en-PH"/>
              </w:rPr>
            </w:pPr>
            <w:r w:rsidRPr="0026377E">
              <w:rPr>
                <w:rFonts w:ascii="Arial" w:eastAsia="Times New Roman" w:hAnsi="Arial" w:cs="Arial"/>
                <w:color w:val="000000" w:themeColor="text1"/>
                <w:lang w:eastAsia="en-PH"/>
              </w:rPr>
              <w:t xml:space="preserve">     Employees with 6–10 years of experience obtained the highest rating in Social Responsibility, showing that they strongly observed procurement practices that considered fair labor, employee welfare, supplier diversity, community impact, and prevention of labor violations.</w:t>
            </w:r>
          </w:p>
          <w:p w14:paraId="202A7074" w14:textId="50699F98" w:rsidR="002C61CE" w:rsidRPr="0026377E" w:rsidRDefault="002C61CE" w:rsidP="00C40699">
            <w:pPr>
              <w:spacing w:after="0" w:line="240" w:lineRule="auto"/>
              <w:rPr>
                <w:rFonts w:ascii="Arial" w:eastAsia="Times New Roman" w:hAnsi="Arial" w:cs="Arial"/>
                <w:color w:val="000000" w:themeColor="text1"/>
                <w:lang w:eastAsia="en-PH"/>
              </w:rPr>
            </w:pPr>
            <w:r w:rsidRPr="0026377E">
              <w:rPr>
                <w:rFonts w:ascii="Arial" w:eastAsia="Times New Roman" w:hAnsi="Arial" w:cs="Arial"/>
                <w:color w:val="000000" w:themeColor="text1"/>
                <w:lang w:eastAsia="en-PH"/>
              </w:rPr>
              <w:t xml:space="preserve">     Employees with 11 years and above obtained the lowest overall mean, but the result was still very high, which meant that they also strongly observed sustainable procurement practices. Overall, the result showed that sustainable procurement was very highly evident because the hospitals integrated ethical standards, social responsibility, and environmental concerns in their procurement decisions.</w:t>
            </w:r>
          </w:p>
          <w:p w14:paraId="56BBDD05" w14:textId="7A180B7D" w:rsidR="00A940FE" w:rsidRPr="0026377E" w:rsidRDefault="00F856EF" w:rsidP="00C40699">
            <w:pPr>
              <w:spacing w:after="0" w:line="240" w:lineRule="auto"/>
              <w:rPr>
                <w:rFonts w:ascii="Arial" w:hAnsi="Arial" w:cs="Arial"/>
                <w:color w:val="000000" w:themeColor="text1"/>
              </w:rPr>
            </w:pPr>
            <w:r w:rsidRPr="0026377E">
              <w:rPr>
                <w:rFonts w:ascii="Arial" w:eastAsia="Times New Roman" w:hAnsi="Arial" w:cs="Arial"/>
                <w:color w:val="000000" w:themeColor="text1"/>
                <w:lang w:eastAsia="en-PH"/>
              </w:rPr>
              <w:t xml:space="preserve">    </w:t>
            </w:r>
            <w:r w:rsidR="003211DC" w:rsidRPr="0026377E">
              <w:rPr>
                <w:rFonts w:ascii="Arial" w:hAnsi="Arial" w:cs="Arial"/>
                <w:color w:val="000000" w:themeColor="text1"/>
              </w:rPr>
              <w:t>Recent literature affirmed the result by explaining that sustainable procurement in healthcare integrated ethical, social, and environmental considerations in procurement decision</w:t>
            </w:r>
            <w:r w:rsidR="003211DC" w:rsidRPr="0026377E">
              <w:rPr>
                <w:rFonts w:ascii="Arial" w:hAnsi="Arial" w:cs="Arial"/>
                <w:color w:val="000000" w:themeColor="text1"/>
              </w:rPr>
              <w:tab/>
              <w:t xml:space="preserve">ns, which supported the very high extent of sustainable procurement across all years of experience </w:t>
            </w:r>
            <w:r w:rsidR="003211DC" w:rsidRPr="0026377E">
              <w:rPr>
                <w:rFonts w:ascii="Arial" w:hAnsi="Arial" w:cs="Arial"/>
                <w:color w:val="000000" w:themeColor="text1"/>
              </w:rPr>
              <w:fldChar w:fldCharType="begin" w:fldLock="1"/>
            </w:r>
            <w:r w:rsidR="00E2349D" w:rsidRPr="0026377E">
              <w:rPr>
                <w:rFonts w:ascii="Arial" w:hAnsi="Arial" w:cs="Arial"/>
                <w:color w:val="000000" w:themeColor="text1"/>
              </w:rPr>
              <w:instrText>ADDIN CSL_CITATION {"citationItems":[{"id":"ITEM-1","itemData":{"author":[{"dropping-particle":"","family":"Shenoy","given":"A.","non-dropping-particle":"","parse-names":false,"suffix":""}],"id":"ITEM-1","issued":{"date-parts":[["2023"]]},"title":"Nurturing entrepreneurial mindset: The role of higher education in fostering creativity and adaptability. International Journal of Innovation in Education, 11(4), 215–229.","type":"article-journal"},"uris":["http://www.mendeley.com/documents/?uuid=02994014-a801-4e2d-8293-f262bfc38a18"]}],"mendeley":{"formattedCitation":"(Shenoy, 2023)","manualFormatting":"(Samuels, 2025)","plainTextFormattedCitation":"(Shenoy, 2023)","previouslyFormattedCitation":"(Shenoy, 2023)"},"properties":{"noteIndex":0},"schema":"https://github.com/citation-style-language/schema/raw/master/csl-citation.json"}</w:instrText>
            </w:r>
            <w:r w:rsidR="003211DC" w:rsidRPr="0026377E">
              <w:rPr>
                <w:rFonts w:ascii="Arial" w:hAnsi="Arial" w:cs="Arial"/>
                <w:color w:val="000000" w:themeColor="text1"/>
              </w:rPr>
              <w:fldChar w:fldCharType="separate"/>
            </w:r>
            <w:r w:rsidR="003211DC" w:rsidRPr="0026377E">
              <w:rPr>
                <w:rFonts w:ascii="Arial" w:hAnsi="Arial" w:cs="Arial"/>
                <w:noProof/>
                <w:color w:val="000000" w:themeColor="text1"/>
              </w:rPr>
              <w:t>(Samuels, 2025)</w:t>
            </w:r>
            <w:r w:rsidR="003211DC" w:rsidRPr="0026377E">
              <w:rPr>
                <w:rFonts w:ascii="Arial" w:hAnsi="Arial" w:cs="Arial"/>
                <w:color w:val="000000" w:themeColor="text1"/>
              </w:rPr>
              <w:fldChar w:fldCharType="end"/>
            </w:r>
            <w:r w:rsidR="003211DC" w:rsidRPr="0026377E">
              <w:rPr>
                <w:rFonts w:ascii="Arial" w:hAnsi="Arial" w:cs="Arial"/>
                <w:color w:val="000000" w:themeColor="text1"/>
              </w:rPr>
              <w:t xml:space="preserve">. </w:t>
            </w:r>
            <w:r w:rsidR="003211DC" w:rsidRPr="0026377E">
              <w:rPr>
                <w:rFonts w:ascii="Arial" w:hAnsi="Arial" w:cs="Arial"/>
                <w:color w:val="000000" w:themeColor="text1"/>
              </w:rPr>
              <w:fldChar w:fldCharType="begin" w:fldLock="1"/>
            </w:r>
            <w:r w:rsidR="00E2349D" w:rsidRPr="0026377E">
              <w:rPr>
                <w:rFonts w:ascii="Arial" w:hAnsi="Arial" w:cs="Arial"/>
                <w:color w:val="000000" w:themeColor="text1"/>
              </w:rPr>
              <w:instrText>ADDIN CSL_CITATION {"citationItems":[{"id":"ITEM-1","itemData":{"author":[{"dropping-particle":"","family":"Shenoy","given":"A.","non-dropping-particle":"","parse-names":false,"suffix":""}],"id":"ITEM-1","issued":{"date-parts":[["2023"]]},"title":"Nurturing entrepreneurial mindset: The role of higher education in fostering creativity and adaptability. International Journal of Innovation in Education, 11(4), 215–229.","type":"article-journal"},"uris":["http://www.mendeley.com/documents/?uuid=02994014-a801-4e2d-8293-f262bfc38a18"]}],"mendeley":{"formattedCitation":"(Shenoy, 2023)","plainTextFormattedCitation":"(Shenoy, 2023)","previouslyFormattedCitation":"(Shenoy, 2023)"},"properties":{"noteIndex":0},"schema":"https://github.com/citation-style-language/schema/raw/master/csl-citation.json"}</w:instrText>
            </w:r>
            <w:r w:rsidR="003211DC" w:rsidRPr="0026377E">
              <w:rPr>
                <w:rFonts w:ascii="Arial" w:hAnsi="Arial" w:cs="Arial"/>
                <w:color w:val="000000" w:themeColor="text1"/>
              </w:rPr>
              <w:fldChar w:fldCharType="separate"/>
            </w:r>
            <w:r w:rsidR="00E2349D" w:rsidRPr="0026377E">
              <w:rPr>
                <w:rFonts w:ascii="Arial" w:hAnsi="Arial" w:cs="Arial"/>
                <w:noProof/>
                <w:color w:val="000000" w:themeColor="text1"/>
              </w:rPr>
              <w:t>(Shenoy, 2023)</w:t>
            </w:r>
            <w:r w:rsidR="003211DC" w:rsidRPr="0026377E">
              <w:rPr>
                <w:rFonts w:ascii="Arial" w:hAnsi="Arial" w:cs="Arial"/>
                <w:color w:val="000000" w:themeColor="text1"/>
              </w:rPr>
              <w:fldChar w:fldCharType="end"/>
            </w:r>
            <w:r w:rsidR="00A940FE" w:rsidRPr="0026377E">
              <w:rPr>
                <w:rFonts w:ascii="Arial" w:hAnsi="Arial" w:cs="Arial"/>
                <w:color w:val="000000" w:themeColor="text1"/>
              </w:rPr>
              <w:t xml:space="preserve">affirmed the result by emphasizing that health institutions could promote responsible resource use, reduce environmental impact, and support equitable healthcare through sustainable procurement. </w:t>
            </w:r>
            <w:r w:rsidR="003211DC" w:rsidRPr="0026377E">
              <w:rPr>
                <w:rFonts w:ascii="Arial" w:hAnsi="Arial" w:cs="Arial"/>
                <w:color w:val="000000" w:themeColor="text1"/>
              </w:rPr>
              <w:fldChar w:fldCharType="begin" w:fldLock="1"/>
            </w:r>
            <w:r w:rsidR="00E2349D" w:rsidRPr="0026377E">
              <w:rPr>
                <w:rFonts w:ascii="Arial" w:hAnsi="Arial" w:cs="Arial"/>
                <w:color w:val="000000" w:themeColor="text1"/>
              </w:rPr>
              <w:instrText>ADDIN CSL_CITATION {"citationItems":[{"id":"ITEM-1","itemData":{"author":[{"dropping-particle":"","family":"Shenoy","given":"A.","non-dropping-particle":"","parse-names":false,"suffix":""}],"id":"ITEM-1","issued":{"date-parts":[["2023"]]},"title":"Nurturing entrepreneurial mindset: The role of higher education in fostering creativity and adaptability. International Journal of Innovation in Education, 11(4), 215–229.","type":"article-journal"},"uris":["http://www.mendeley.com/documents/?uuid=02994014-a801-4e2d-8293-f262bfc38a18"]}],"mendeley":{"formattedCitation":"(Shenoy, 2023)","plainTextFormattedCitation":"(Shenoy, 2023)","previouslyFormattedCitation":"(Shenoy, 2023)"},"properties":{"noteIndex":0},"schema":"https://github.com/citation-style-language/schema/raw/master/csl-citation.json"}</w:instrText>
            </w:r>
            <w:r w:rsidR="003211DC" w:rsidRPr="0026377E">
              <w:rPr>
                <w:rFonts w:ascii="Arial" w:hAnsi="Arial" w:cs="Arial"/>
                <w:color w:val="000000" w:themeColor="text1"/>
              </w:rPr>
              <w:fldChar w:fldCharType="separate"/>
            </w:r>
            <w:r w:rsidR="00E2349D" w:rsidRPr="0026377E">
              <w:rPr>
                <w:rFonts w:ascii="Arial" w:hAnsi="Arial" w:cs="Arial"/>
                <w:noProof/>
                <w:color w:val="000000" w:themeColor="text1"/>
              </w:rPr>
              <w:t>(Shenoy, 2023)</w:t>
            </w:r>
            <w:r w:rsidR="003211DC" w:rsidRPr="0026377E">
              <w:rPr>
                <w:rFonts w:ascii="Arial" w:hAnsi="Arial" w:cs="Arial"/>
                <w:color w:val="000000" w:themeColor="text1"/>
              </w:rPr>
              <w:fldChar w:fldCharType="end"/>
            </w:r>
            <w:r w:rsidR="003211DC" w:rsidRPr="0026377E">
              <w:rPr>
                <w:rFonts w:ascii="Arial" w:hAnsi="Arial" w:cs="Arial"/>
                <w:color w:val="000000" w:themeColor="text1"/>
              </w:rPr>
              <w:t xml:space="preserve"> </w:t>
            </w:r>
            <w:r w:rsidR="00A940FE" w:rsidRPr="0026377E">
              <w:rPr>
                <w:rFonts w:ascii="Arial" w:hAnsi="Arial" w:cs="Arial"/>
                <w:color w:val="000000" w:themeColor="text1"/>
              </w:rPr>
              <w:t>also affirmed the result because green supplier selection in hospitals was linked to improved waste management, timely delivery, and cost efficiency.</w:t>
            </w:r>
          </w:p>
          <w:p w14:paraId="001AE6DB" w14:textId="5590F3B7" w:rsidR="00A940FE" w:rsidRPr="0026377E" w:rsidRDefault="00A940FE" w:rsidP="00C40699">
            <w:pPr>
              <w:spacing w:after="0" w:line="240" w:lineRule="auto"/>
              <w:rPr>
                <w:rFonts w:ascii="Arial" w:eastAsia="Times New Roman" w:hAnsi="Arial" w:cs="Arial"/>
                <w:color w:val="000000" w:themeColor="text1"/>
                <w:lang w:eastAsia="en-PH"/>
              </w:rPr>
            </w:pPr>
            <w:r w:rsidRPr="0026377E">
              <w:rPr>
                <w:rFonts w:ascii="Arial" w:eastAsia="Times New Roman" w:hAnsi="Arial" w:cs="Arial"/>
                <w:color w:val="000000" w:themeColor="text1"/>
                <w:lang w:eastAsia="en-PH"/>
              </w:rPr>
              <w:lastRenderedPageBreak/>
              <w:t xml:space="preserve">     However, </w:t>
            </w:r>
            <w:r w:rsidR="003211DC" w:rsidRPr="0026377E">
              <w:rPr>
                <w:rFonts w:ascii="Arial" w:eastAsia="Times New Roman" w:hAnsi="Arial" w:cs="Arial"/>
                <w:color w:val="000000" w:themeColor="text1"/>
                <w:lang w:eastAsia="en-PH"/>
              </w:rPr>
              <w:fldChar w:fldCharType="begin" w:fldLock="1"/>
            </w:r>
            <w:r w:rsidR="00E2349D" w:rsidRPr="0026377E">
              <w:rPr>
                <w:rFonts w:ascii="Arial" w:eastAsia="Times New Roman" w:hAnsi="Arial" w:cs="Arial"/>
                <w:color w:val="000000" w:themeColor="text1"/>
                <w:lang w:eastAsia="en-PH"/>
              </w:rPr>
              <w:instrText>ADDIN CSL_CITATION {"citationItems":[{"id":"ITEM-1","itemData":{"author":[{"dropping-particle":"","family":"Shenoy","given":"A.","non-dropping-particle":"","parse-names":false,"suffix":""}],"id":"ITEM-1","issued":{"date-parts":[["2023"]]},"title":"Nurturing entrepreneurial mindset: The role of higher education in fostering creativity and adaptability. International Journal of Innovation in Education, 11(4), 215–229.","type":"article-journal"},"uris":["http://www.mendeley.com/documents/?uuid=02994014-a801-4e2d-8293-f262bfc38a18"]}],"mendeley":{"formattedCitation":"(Shenoy, 2023)","plainTextFormattedCitation":"(Shenoy, 2023)","previouslyFormattedCitation":"(Shenoy, 2023)"},"properties":{"noteIndex":0},"schema":"https://github.com/citation-style-language/schema/raw/master/csl-citation.json"}</w:instrText>
            </w:r>
            <w:r w:rsidR="003211DC" w:rsidRPr="0026377E">
              <w:rPr>
                <w:rFonts w:ascii="Arial" w:eastAsia="Times New Roman" w:hAnsi="Arial" w:cs="Arial"/>
                <w:color w:val="000000" w:themeColor="text1"/>
                <w:lang w:eastAsia="en-PH"/>
              </w:rPr>
              <w:fldChar w:fldCharType="separate"/>
            </w:r>
            <w:r w:rsidR="00E2349D" w:rsidRPr="0026377E">
              <w:rPr>
                <w:rFonts w:ascii="Arial" w:eastAsia="Times New Roman" w:hAnsi="Arial" w:cs="Arial"/>
                <w:noProof/>
                <w:color w:val="000000" w:themeColor="text1"/>
                <w:lang w:eastAsia="en-PH"/>
              </w:rPr>
              <w:t>(Shenoy, 2023)</w:t>
            </w:r>
            <w:r w:rsidR="003211DC" w:rsidRPr="0026377E">
              <w:rPr>
                <w:rFonts w:ascii="Arial" w:eastAsia="Times New Roman" w:hAnsi="Arial" w:cs="Arial"/>
                <w:color w:val="000000" w:themeColor="text1"/>
                <w:lang w:eastAsia="en-PH"/>
              </w:rPr>
              <w:fldChar w:fldCharType="end"/>
            </w:r>
            <w:r w:rsidRPr="0026377E">
              <w:rPr>
                <w:rFonts w:ascii="Arial" w:eastAsia="Times New Roman" w:hAnsi="Arial" w:cs="Arial"/>
                <w:color w:val="000000" w:themeColor="text1"/>
                <w:lang w:eastAsia="en-PH"/>
              </w:rPr>
              <w:t xml:space="preserve">contradicted the result because hospitals in Ghana faced barriers to green procurement, such as limited funds, lack of practical tools, inadequate personnel, and weak management support. </w:t>
            </w:r>
            <w:r w:rsidR="003211DC" w:rsidRPr="0026377E">
              <w:rPr>
                <w:rFonts w:ascii="Arial" w:eastAsia="Times New Roman" w:hAnsi="Arial" w:cs="Arial"/>
                <w:color w:val="000000" w:themeColor="text1"/>
                <w:lang w:eastAsia="en-PH"/>
              </w:rPr>
              <w:fldChar w:fldCharType="begin" w:fldLock="1"/>
            </w:r>
            <w:r w:rsidR="00E2349D" w:rsidRPr="0026377E">
              <w:rPr>
                <w:rFonts w:ascii="Arial" w:eastAsia="Times New Roman" w:hAnsi="Arial" w:cs="Arial"/>
                <w:color w:val="000000" w:themeColor="text1"/>
                <w:lang w:eastAsia="en-PH"/>
              </w:rPr>
              <w:instrText>ADDIN CSL_CITATION {"citationItems":[{"id":"ITEM-1","itemData":{"author":[{"dropping-particle":"","family":"Shenoy","given":"A.","non-dropping-particle":"","parse-names":false,"suffix":""}],"id":"ITEM-1","issued":{"date-parts":[["2023"]]},"title":"Nurturing entrepreneurial mindset: The role of higher education in fostering creativity and adaptability. International Journal of Innovation in Education, 11(4), 215–229.","type":"article-journal"},"uris":["http://www.mendeley.com/documents/?uuid=02994014-a801-4e2d-8293-f262bfc38a18"]}],"mendeley":{"formattedCitation":"(Shenoy, 2023)","manualFormatting":"(Mayavo (2022) )","plainTextFormattedCitation":"(Shenoy, 2023)","previouslyFormattedCitation":"(Shenoy, 2023)"},"properties":{"noteIndex":0},"schema":"https://github.com/citation-style-language/schema/raw/master/csl-citation.json"}</w:instrText>
            </w:r>
            <w:r w:rsidR="003211DC" w:rsidRPr="0026377E">
              <w:rPr>
                <w:rFonts w:ascii="Arial" w:eastAsia="Times New Roman" w:hAnsi="Arial" w:cs="Arial"/>
                <w:color w:val="000000" w:themeColor="text1"/>
                <w:lang w:eastAsia="en-PH"/>
              </w:rPr>
              <w:fldChar w:fldCharType="separate"/>
            </w:r>
            <w:r w:rsidR="003211DC" w:rsidRPr="0026377E">
              <w:rPr>
                <w:rFonts w:ascii="Arial" w:eastAsia="Times New Roman" w:hAnsi="Arial" w:cs="Arial"/>
                <w:noProof/>
                <w:color w:val="000000" w:themeColor="text1"/>
                <w:lang w:eastAsia="en-PH"/>
              </w:rPr>
              <w:t>(Mayavo (2022) )</w:t>
            </w:r>
            <w:r w:rsidR="003211DC" w:rsidRPr="0026377E">
              <w:rPr>
                <w:rFonts w:ascii="Arial" w:eastAsia="Times New Roman" w:hAnsi="Arial" w:cs="Arial"/>
                <w:color w:val="000000" w:themeColor="text1"/>
                <w:lang w:eastAsia="en-PH"/>
              </w:rPr>
              <w:fldChar w:fldCharType="end"/>
            </w:r>
            <w:r w:rsidRPr="0026377E">
              <w:rPr>
                <w:rFonts w:ascii="Arial" w:eastAsia="Times New Roman" w:hAnsi="Arial" w:cs="Arial"/>
                <w:color w:val="000000" w:themeColor="text1"/>
                <w:lang w:eastAsia="en-PH"/>
              </w:rPr>
              <w:t>also contradicted the result by showing that green procurement adoption in the health sector was affected by economic challenges, policy gaps, weak supply chain management, limited stakeholder engagement, technology issues, and insufficient training.</w:t>
            </w:r>
          </w:p>
          <w:p w14:paraId="0EAC806F" w14:textId="77777777" w:rsidR="00C12B1B" w:rsidRPr="0026377E" w:rsidRDefault="00C12B1B" w:rsidP="00C40699">
            <w:pPr>
              <w:spacing w:after="0" w:line="240" w:lineRule="auto"/>
              <w:rPr>
                <w:rFonts w:ascii="Arial" w:eastAsia="Times New Roman" w:hAnsi="Arial" w:cs="Arial"/>
                <w:i/>
                <w:iCs/>
                <w:color w:val="000000" w:themeColor="text1"/>
                <w:lang w:eastAsia="en-PH"/>
              </w:rPr>
            </w:pPr>
          </w:p>
          <w:p w14:paraId="5724DB47" w14:textId="287239AA" w:rsidR="005F4671" w:rsidRPr="0026377E" w:rsidRDefault="00E677AD" w:rsidP="00C40699">
            <w:pPr>
              <w:spacing w:after="0" w:line="240" w:lineRule="auto"/>
              <w:rPr>
                <w:rFonts w:ascii="Arial" w:eastAsia="Times New Roman" w:hAnsi="Arial" w:cs="Arial"/>
                <w:i/>
                <w:iCs/>
                <w:color w:val="000000" w:themeColor="text1"/>
                <w:lang w:eastAsia="en-PH"/>
              </w:rPr>
            </w:pPr>
            <w:r w:rsidRPr="0026377E">
              <w:rPr>
                <w:rFonts w:ascii="Arial" w:eastAsia="Times New Roman" w:hAnsi="Arial" w:cs="Arial"/>
                <w:i/>
                <w:iCs/>
                <w:noProof/>
                <w:color w:val="000000" w:themeColor="text1"/>
                <w:lang w:eastAsia="en-PH"/>
              </w:rPr>
              <w:drawing>
                <wp:inline distT="0" distB="0" distL="0" distR="0" wp14:anchorId="411AF531" wp14:editId="423D28C0">
                  <wp:extent cx="5486400" cy="3088640"/>
                  <wp:effectExtent l="0" t="0" r="0" b="0"/>
                  <wp:docPr id="192393387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3933875" name=""/>
                          <pic:cNvPicPr/>
                        </pic:nvPicPr>
                        <pic:blipFill>
                          <a:blip r:embed="rId12"/>
                          <a:stretch>
                            <a:fillRect/>
                          </a:stretch>
                        </pic:blipFill>
                        <pic:spPr>
                          <a:xfrm>
                            <a:off x="0" y="0"/>
                            <a:ext cx="5486400" cy="3088640"/>
                          </a:xfrm>
                          <a:prstGeom prst="rect">
                            <a:avLst/>
                          </a:prstGeom>
                        </pic:spPr>
                      </pic:pic>
                    </a:graphicData>
                  </a:graphic>
                </wp:inline>
              </w:drawing>
            </w:r>
          </w:p>
          <w:p w14:paraId="6BF13245" w14:textId="77777777" w:rsidR="00DA7B18" w:rsidRPr="0026377E" w:rsidRDefault="00DA7B18" w:rsidP="00C40699">
            <w:pPr>
              <w:spacing w:after="0" w:line="240" w:lineRule="auto"/>
              <w:rPr>
                <w:rFonts w:ascii="Arial" w:eastAsia="Times New Roman" w:hAnsi="Arial" w:cs="Arial"/>
                <w:i/>
                <w:iCs/>
                <w:color w:val="000000" w:themeColor="text1"/>
                <w:lang w:eastAsia="en-PH"/>
              </w:rPr>
            </w:pPr>
          </w:p>
          <w:p w14:paraId="0A2AA15E" w14:textId="77777777" w:rsidR="00DA7B18" w:rsidRPr="0026377E" w:rsidRDefault="00DA7B18" w:rsidP="00C40699">
            <w:pPr>
              <w:spacing w:after="0" w:line="240" w:lineRule="auto"/>
              <w:rPr>
                <w:rFonts w:ascii="Arial" w:eastAsia="Times New Roman" w:hAnsi="Arial" w:cs="Arial"/>
                <w:i/>
                <w:iCs/>
                <w:color w:val="000000" w:themeColor="text1"/>
                <w:lang w:eastAsia="en-PH"/>
              </w:rPr>
            </w:pPr>
          </w:p>
          <w:p w14:paraId="1C8447D1" w14:textId="11026E1C" w:rsidR="009A13A1" w:rsidRPr="0026377E" w:rsidRDefault="009A13A1" w:rsidP="00C40699">
            <w:pPr>
              <w:spacing w:after="0" w:line="240" w:lineRule="auto"/>
              <w:rPr>
                <w:rFonts w:ascii="Arial" w:eastAsia="Times New Roman" w:hAnsi="Arial" w:cs="Arial"/>
                <w:color w:val="000000" w:themeColor="text1"/>
                <w:lang w:eastAsia="en-PH"/>
              </w:rPr>
            </w:pPr>
            <w:r w:rsidRPr="0026377E">
              <w:rPr>
                <w:rFonts w:ascii="Arial" w:eastAsia="Times New Roman" w:hAnsi="Arial" w:cs="Arial"/>
                <w:color w:val="000000" w:themeColor="text1"/>
                <w:lang w:eastAsia="en-PH"/>
              </w:rPr>
              <w:t xml:space="preserve">     Table 13 showed the extent of Sustainable Procurement of selected private hospitals when grouped according to designation. For Ethical Procurement, the highest mean was obtained by both Middle Management with a mean score of 3.54 (SD = 0.27) and Staff with a mean score of 3.54 (SD = 0.28), while the lowest mean was obtained by Top Management with a mean score of 3.51 (SD = 0.27).For Social Responsibility, the highest mean was obtained by Top Management with a mean score of 3.57 (SD = 0.32), while the lowest mean was obtained by Middle Management with a mean score of 3.54 (SD = 0.36).For Green Procurement Practices, the highest mean was obtained by Staff with a mean score of 3.57 (SD = 0.30), while the lowest mean was obtained by Top Management with a mean score of 3.48 (SD = 0.27).Overall, the highest mean was obtained by Staff with a mean score of 3.56 (SD = 0.25), while the lowest mean was obtained by both Top Management with a mean score of 3.52 (SD = 0.24) and Middle Management with a mean score of 3.52 (SD = 0.24).</w:t>
            </w:r>
          </w:p>
          <w:p w14:paraId="613ECE08" w14:textId="08485497" w:rsidR="005003A0" w:rsidRPr="0026377E" w:rsidRDefault="005003A0" w:rsidP="00C40699">
            <w:pPr>
              <w:spacing w:after="0" w:line="240" w:lineRule="auto"/>
              <w:rPr>
                <w:rFonts w:ascii="Arial" w:eastAsia="Times New Roman" w:hAnsi="Arial" w:cs="Arial"/>
                <w:color w:val="000000" w:themeColor="text1"/>
                <w:lang w:eastAsia="en-PH"/>
              </w:rPr>
            </w:pPr>
            <w:r w:rsidRPr="0026377E">
              <w:rPr>
                <w:rFonts w:ascii="Arial" w:eastAsia="Times New Roman" w:hAnsi="Arial" w:cs="Arial"/>
                <w:color w:val="000000" w:themeColor="text1"/>
                <w:lang w:eastAsia="en-PH"/>
              </w:rPr>
              <w:t xml:space="preserve">     The results revealed that the extent of Sustainable Procurement of selected private hospitals when grouped according to designation was very high. This meant that Top Management, Middle Management, and Staff strongly observed that procurement decisions were guided by ethical standards, social </w:t>
            </w:r>
            <w:r w:rsidRPr="0026377E">
              <w:rPr>
                <w:rFonts w:ascii="Arial" w:eastAsia="Times New Roman" w:hAnsi="Arial" w:cs="Arial"/>
                <w:color w:val="000000" w:themeColor="text1"/>
                <w:lang w:eastAsia="en-PH"/>
              </w:rPr>
              <w:lastRenderedPageBreak/>
              <w:t>responsibility, and environmental considerations. For Ethical Procurement, Middle Management and Staff obtained the highest mean because they were more directly involved in supplier evaluation, contract monitoring, transparency in supplier dealings, and checking supplier compliance with legal and ethical trade regulations. This showed that ethical procurement was evident in the hospitals through the selection of suppliers with ethical business practices and the avoidance of suppliers with unethical records.</w:t>
            </w:r>
          </w:p>
          <w:p w14:paraId="2C060E3A" w14:textId="21738DD3" w:rsidR="00343C81" w:rsidRPr="0026377E" w:rsidRDefault="005003A0" w:rsidP="00C40699">
            <w:pPr>
              <w:spacing w:after="0" w:line="240" w:lineRule="auto"/>
              <w:rPr>
                <w:rFonts w:ascii="Arial" w:eastAsia="Times New Roman" w:hAnsi="Arial" w:cs="Arial"/>
                <w:color w:val="000000" w:themeColor="text1"/>
                <w:lang w:eastAsia="en-PH"/>
              </w:rPr>
            </w:pPr>
            <w:r w:rsidRPr="0026377E">
              <w:rPr>
                <w:rFonts w:ascii="Arial" w:eastAsia="Times New Roman" w:hAnsi="Arial" w:cs="Arial"/>
                <w:color w:val="000000" w:themeColor="text1"/>
                <w:lang w:eastAsia="en-PH"/>
              </w:rPr>
              <w:t xml:space="preserve">     For Social Responsibility, Top Management obtained the highest mean because they were more involved in policy direction and decision-making related to fair labor practices, employee welfare, supplier diversity, community impact, and prevention of labor violations. This indicated that social responsibility was supported at the leadership level and integrated into procurement policies.For Green Procurement Practices, Staff obtained the highest mean because they were more exposed to the actual implementation of purchasing environmentally friendly products, reducing waste, checking green procurement criteria, and monitoring environmental requirements from suppliers. Overall, Staff obtained the highest overall mean because they had direct participation in daily procurement activities, while Top Management and Middle Management still had very high ratings, showing that sustainable procurement was strongly evident across all designations.</w:t>
            </w:r>
          </w:p>
          <w:p w14:paraId="6C3AA76A" w14:textId="3898FE09" w:rsidR="00FB27D7" w:rsidRPr="0026377E" w:rsidRDefault="00FB27D7" w:rsidP="00C40699">
            <w:pPr>
              <w:spacing w:after="0" w:line="240" w:lineRule="auto"/>
              <w:rPr>
                <w:rFonts w:ascii="Arial" w:eastAsia="Times New Roman" w:hAnsi="Arial" w:cs="Arial"/>
                <w:color w:val="000000" w:themeColor="text1"/>
                <w:lang w:eastAsia="en-PH"/>
              </w:rPr>
            </w:pPr>
            <w:r w:rsidRPr="0026377E">
              <w:rPr>
                <w:rFonts w:ascii="Arial" w:eastAsia="Times New Roman" w:hAnsi="Arial" w:cs="Arial"/>
                <w:color w:val="000000" w:themeColor="text1"/>
                <w:lang w:eastAsia="en-PH"/>
              </w:rPr>
              <w:t xml:space="preserve">     Recent literature supported the result because sustainable procurement in healthcare required ethical, social, and environmental criteria in supplier selection, which aligned with the very high ratings across Top Management, Middle Management, and Staff </w:t>
            </w:r>
            <w:r w:rsidR="00E2349D" w:rsidRPr="0026377E">
              <w:rPr>
                <w:rFonts w:ascii="Arial" w:eastAsia="Times New Roman" w:hAnsi="Arial" w:cs="Arial"/>
                <w:color w:val="000000" w:themeColor="text1"/>
                <w:lang w:eastAsia="en-PH"/>
              </w:rPr>
              <w:fldChar w:fldCharType="begin" w:fldLock="1"/>
            </w:r>
            <w:r w:rsidR="00A30E32" w:rsidRPr="0026377E">
              <w:rPr>
                <w:rFonts w:ascii="Arial" w:eastAsia="Times New Roman" w:hAnsi="Arial" w:cs="Arial"/>
                <w:color w:val="000000" w:themeColor="text1"/>
                <w:lang w:eastAsia="en-PH"/>
              </w:rPr>
              <w:instrText>ADDIN CSL_CITATION {"citationItems":[{"id":"ITEM-1","itemData":{"author":[{"dropping-particle":"","family":"Shenoy","given":"A.","non-dropping-particle":"","parse-names":false,"suffix":""}],"id":"ITEM-1","issued":{"date-parts":[["2023"]]},"title":"Nurturing entrepreneurial mindset: The role of higher education in fostering creativity and adaptability. International Journal of Innovation in Education, 11(4), 215–229.","type":"article-journal"},"uris":["http://www.mendeley.com/documents/?uuid=02994014-a801-4e2d-8293-f262bfc38a18"]}],"mendeley":{"formattedCitation":"(Shenoy, 2023)","manualFormatting":"(Amid, 2020)","plainTextFormattedCitation":"(Shenoy, 2023)","previouslyFormattedCitation":"(Shenoy, 2023)"},"properties":{"noteIndex":0},"schema":"https://github.com/citation-style-language/schema/raw/master/csl-citation.json"}</w:instrText>
            </w:r>
            <w:r w:rsidR="00E2349D" w:rsidRPr="0026377E">
              <w:rPr>
                <w:rFonts w:ascii="Arial" w:eastAsia="Times New Roman" w:hAnsi="Arial" w:cs="Arial"/>
                <w:color w:val="000000" w:themeColor="text1"/>
                <w:lang w:eastAsia="en-PH"/>
              </w:rPr>
              <w:fldChar w:fldCharType="separate"/>
            </w:r>
            <w:r w:rsidR="00E2349D" w:rsidRPr="0026377E">
              <w:rPr>
                <w:rFonts w:ascii="Arial" w:eastAsia="Times New Roman" w:hAnsi="Arial" w:cs="Arial"/>
                <w:noProof/>
                <w:color w:val="000000" w:themeColor="text1"/>
                <w:lang w:eastAsia="en-PH"/>
              </w:rPr>
              <w:t>(Amid, 2020)</w:t>
            </w:r>
            <w:r w:rsidR="00E2349D" w:rsidRPr="0026377E">
              <w:rPr>
                <w:rFonts w:ascii="Arial" w:eastAsia="Times New Roman" w:hAnsi="Arial" w:cs="Arial"/>
                <w:color w:val="000000" w:themeColor="text1"/>
                <w:lang w:eastAsia="en-PH"/>
              </w:rPr>
              <w:fldChar w:fldCharType="end"/>
            </w:r>
            <w:r w:rsidRPr="0026377E">
              <w:rPr>
                <w:rFonts w:ascii="Arial" w:eastAsia="Times New Roman" w:hAnsi="Arial" w:cs="Arial"/>
                <w:color w:val="000000" w:themeColor="text1"/>
                <w:lang w:eastAsia="en-PH"/>
              </w:rPr>
              <w:t xml:space="preserve">. The result was also supported by sustainable procurement guidance showing that procurement strategies should align with organizational goals, sustainability commitments, supplier monitoring, and long-term positive supply chain impacts, which explained why staff directly involved in procurement perceived sustainable procurement strongly </w:t>
            </w:r>
            <w:r w:rsidR="00E2349D" w:rsidRPr="0026377E">
              <w:rPr>
                <w:rFonts w:ascii="Arial" w:eastAsia="Times New Roman" w:hAnsi="Arial" w:cs="Arial"/>
                <w:color w:val="000000" w:themeColor="text1"/>
                <w:lang w:eastAsia="en-PH"/>
              </w:rPr>
              <w:fldChar w:fldCharType="begin" w:fldLock="1"/>
            </w:r>
            <w:r w:rsidR="00A30E32" w:rsidRPr="0026377E">
              <w:rPr>
                <w:rFonts w:ascii="Arial" w:eastAsia="Times New Roman" w:hAnsi="Arial" w:cs="Arial"/>
                <w:color w:val="000000" w:themeColor="text1"/>
                <w:lang w:eastAsia="en-PH"/>
              </w:rPr>
              <w:instrText>ADDIN CSL_CITATION {"citationItems":[{"id":"ITEM-1","itemData":{"author":[{"dropping-particle":"","family":"Shenoy","given":"A.","non-dropping-particle":"","parse-names":false,"suffix":""}],"id":"ITEM-1","issued":{"date-parts":[["2023"]]},"title":"Nurturing entrepreneurial mindset: The role of higher education in fostering creativity and adaptability. International Journal of Innovation in Education, 11(4), 215–229.","type":"article-journal"},"uris":["http://www.mendeley.com/documents/?uuid=02994014-a801-4e2d-8293-f262bfc38a18"]}],"mendeley":{"formattedCitation":"(Shenoy, 2023)","plainTextFormattedCitation":"(Shenoy, 2023)","previouslyFormattedCitation":"(Shenoy, 2023)"},"properties":{"noteIndex":0},"schema":"https://github.com/citation-style-language/schema/raw/master/csl-citation.json"}</w:instrText>
            </w:r>
            <w:r w:rsidR="00E2349D" w:rsidRPr="0026377E">
              <w:rPr>
                <w:rFonts w:ascii="Arial" w:eastAsia="Times New Roman" w:hAnsi="Arial" w:cs="Arial"/>
                <w:color w:val="000000" w:themeColor="text1"/>
                <w:lang w:eastAsia="en-PH"/>
              </w:rPr>
              <w:fldChar w:fldCharType="separate"/>
            </w:r>
            <w:r w:rsidR="00A30E32" w:rsidRPr="0026377E">
              <w:rPr>
                <w:rFonts w:ascii="Arial" w:eastAsia="Times New Roman" w:hAnsi="Arial" w:cs="Arial"/>
                <w:noProof/>
                <w:color w:val="000000" w:themeColor="text1"/>
                <w:lang w:eastAsia="en-PH"/>
              </w:rPr>
              <w:t>(Shenoy, 2023)</w:t>
            </w:r>
            <w:r w:rsidR="00E2349D" w:rsidRPr="0026377E">
              <w:rPr>
                <w:rFonts w:ascii="Arial" w:eastAsia="Times New Roman" w:hAnsi="Arial" w:cs="Arial"/>
                <w:color w:val="000000" w:themeColor="text1"/>
                <w:lang w:eastAsia="en-PH"/>
              </w:rPr>
              <w:fldChar w:fldCharType="end"/>
            </w:r>
            <w:r w:rsidRPr="0026377E">
              <w:rPr>
                <w:rFonts w:ascii="Arial" w:eastAsia="Times New Roman" w:hAnsi="Arial" w:cs="Arial"/>
                <w:color w:val="000000" w:themeColor="text1"/>
                <w:lang w:eastAsia="en-PH"/>
              </w:rPr>
              <w:t xml:space="preserve">. </w:t>
            </w:r>
          </w:p>
          <w:p w14:paraId="1B3A56F1" w14:textId="65F7F833" w:rsidR="00FB27D7" w:rsidRPr="0026377E" w:rsidRDefault="00FB27D7" w:rsidP="00C40699">
            <w:pPr>
              <w:spacing w:after="0" w:line="240" w:lineRule="auto"/>
              <w:rPr>
                <w:rFonts w:ascii="Arial" w:eastAsia="Times New Roman" w:hAnsi="Arial" w:cs="Arial"/>
                <w:color w:val="000000" w:themeColor="text1"/>
                <w:lang w:eastAsia="en-PH"/>
              </w:rPr>
            </w:pPr>
            <w:r w:rsidRPr="0026377E">
              <w:rPr>
                <w:rFonts w:ascii="Arial" w:eastAsia="Times New Roman" w:hAnsi="Arial" w:cs="Arial"/>
                <w:color w:val="000000" w:themeColor="text1"/>
                <w:lang w:eastAsia="en-PH"/>
              </w:rPr>
              <w:t xml:space="preserve">     However, </w:t>
            </w:r>
            <w:r w:rsidR="00E2349D" w:rsidRPr="0026377E">
              <w:rPr>
                <w:rFonts w:ascii="Arial" w:eastAsia="Times New Roman" w:hAnsi="Arial" w:cs="Arial"/>
                <w:color w:val="000000" w:themeColor="text1"/>
                <w:lang w:eastAsia="en-PH"/>
              </w:rPr>
              <w:fldChar w:fldCharType="begin" w:fldLock="1"/>
            </w:r>
            <w:r w:rsidR="00A30E32" w:rsidRPr="0026377E">
              <w:rPr>
                <w:rFonts w:ascii="Arial" w:eastAsia="Times New Roman" w:hAnsi="Arial" w:cs="Arial"/>
                <w:color w:val="000000" w:themeColor="text1"/>
                <w:lang w:eastAsia="en-PH"/>
              </w:rPr>
              <w:instrText>ADDIN CSL_CITATION {"citationItems":[{"id":"ITEM-1","itemData":{"author":[{"dropping-particle":"","family":"Shenoy","given":"A.","non-dropping-particle":"","parse-names":false,"suffix":""}],"id":"ITEM-1","issued":{"date-parts":[["2023"]]},"title":"Nurturing entrepreneurial mindset: The role of higher education in fostering creativity and adaptability. International Journal of Innovation in Education, 11(4), 215–229.","type":"article-journal"},"uris":["http://www.mendeley.com/documents/?uuid=02994014-a801-4e2d-8293-f262bfc38a18"]}],"mendeley":{"formattedCitation":"(Shenoy, 2023)","plainTextFormattedCitation":"(Shenoy, 2023)","previouslyFormattedCitation":"(Shenoy, 2023)"},"properties":{"noteIndex":0},"schema":"https://github.com/citation-style-language/schema/raw/master/csl-citation.json"}</w:instrText>
            </w:r>
            <w:r w:rsidR="00E2349D" w:rsidRPr="0026377E">
              <w:rPr>
                <w:rFonts w:ascii="Arial" w:eastAsia="Times New Roman" w:hAnsi="Arial" w:cs="Arial"/>
                <w:color w:val="000000" w:themeColor="text1"/>
                <w:lang w:eastAsia="en-PH"/>
              </w:rPr>
              <w:fldChar w:fldCharType="separate"/>
            </w:r>
            <w:r w:rsidR="00A30E32" w:rsidRPr="0026377E">
              <w:rPr>
                <w:rFonts w:ascii="Arial" w:eastAsia="Times New Roman" w:hAnsi="Arial" w:cs="Arial"/>
                <w:noProof/>
                <w:color w:val="000000" w:themeColor="text1"/>
                <w:lang w:eastAsia="en-PH"/>
              </w:rPr>
              <w:t>(Shenoy, 2023)</w:t>
            </w:r>
            <w:r w:rsidR="00E2349D" w:rsidRPr="0026377E">
              <w:rPr>
                <w:rFonts w:ascii="Arial" w:eastAsia="Times New Roman" w:hAnsi="Arial" w:cs="Arial"/>
                <w:color w:val="000000" w:themeColor="text1"/>
                <w:lang w:eastAsia="en-PH"/>
              </w:rPr>
              <w:fldChar w:fldCharType="end"/>
            </w:r>
            <w:r w:rsidRPr="0026377E">
              <w:rPr>
                <w:rFonts w:ascii="Arial" w:eastAsia="Times New Roman" w:hAnsi="Arial" w:cs="Arial"/>
                <w:color w:val="000000" w:themeColor="text1"/>
                <w:lang w:eastAsia="en-PH"/>
              </w:rPr>
              <w:t xml:space="preserve">contradicted the result because public health sector procurement in Pakistan still faced internal and external challenges that hindered sustainable procurement, showing that not all health institutions had fully established ethical, social, and green procurement systems. The result was also contradicted by </w:t>
            </w:r>
            <w:r w:rsidR="00E2349D" w:rsidRPr="0026377E">
              <w:rPr>
                <w:rFonts w:ascii="Arial" w:eastAsia="Times New Roman" w:hAnsi="Arial" w:cs="Arial"/>
                <w:color w:val="000000" w:themeColor="text1"/>
                <w:lang w:eastAsia="en-PH"/>
              </w:rPr>
              <w:fldChar w:fldCharType="begin" w:fldLock="1"/>
            </w:r>
            <w:r w:rsidR="00A30E32" w:rsidRPr="0026377E">
              <w:rPr>
                <w:rFonts w:ascii="Arial" w:eastAsia="Times New Roman" w:hAnsi="Arial" w:cs="Arial"/>
                <w:color w:val="000000" w:themeColor="text1"/>
                <w:lang w:eastAsia="en-PH"/>
              </w:rPr>
              <w:instrText>ADDIN CSL_CITATION {"citationItems":[{"id":"ITEM-1","itemData":{"author":[{"dropping-particle":"","family":"Shenoy","given":"A.","non-dropping-particle":"","parse-names":false,"suffix":""}],"id":"ITEM-1","issued":{"date-parts":[["2023"]]},"title":"Nurturing entrepreneurial mindset: The role of higher education in fostering creativity and adaptability. International Journal of Innovation in Education, 11(4), 215–229.","type":"article-journal"},"uris":["http://www.mendeley.com/documents/?uuid=02994014-a801-4e2d-8293-f262bfc38a18"]}],"mendeley":{"formattedCitation":"(Shenoy, 2023)","manualFormatting":"Nsowah et al.,(2024)","plainTextFormattedCitation":"(Shenoy, 2023)","previouslyFormattedCitation":"(Shenoy, 2023)"},"properties":{"noteIndex":0},"schema":"https://github.com/citation-style-language/schema/raw/master/csl-citation.json"}</w:instrText>
            </w:r>
            <w:r w:rsidR="00E2349D" w:rsidRPr="0026377E">
              <w:rPr>
                <w:rFonts w:ascii="Arial" w:eastAsia="Times New Roman" w:hAnsi="Arial" w:cs="Arial"/>
                <w:color w:val="000000" w:themeColor="text1"/>
                <w:lang w:eastAsia="en-PH"/>
              </w:rPr>
              <w:fldChar w:fldCharType="separate"/>
            </w:r>
            <w:r w:rsidR="00E2349D" w:rsidRPr="0026377E">
              <w:rPr>
                <w:rFonts w:ascii="Arial" w:eastAsia="Times New Roman" w:hAnsi="Arial" w:cs="Arial"/>
                <w:noProof/>
                <w:color w:val="000000" w:themeColor="text1"/>
                <w:lang w:eastAsia="en-PH"/>
              </w:rPr>
              <w:t>Nsowah et al.,(2024)</w:t>
            </w:r>
            <w:r w:rsidR="00E2349D" w:rsidRPr="0026377E">
              <w:rPr>
                <w:rFonts w:ascii="Arial" w:eastAsia="Times New Roman" w:hAnsi="Arial" w:cs="Arial"/>
                <w:color w:val="000000" w:themeColor="text1"/>
                <w:lang w:eastAsia="en-PH"/>
              </w:rPr>
              <w:fldChar w:fldCharType="end"/>
            </w:r>
            <w:r w:rsidR="00E2349D" w:rsidRPr="0026377E">
              <w:rPr>
                <w:rFonts w:ascii="Arial" w:eastAsia="Times New Roman" w:hAnsi="Arial" w:cs="Arial"/>
                <w:color w:val="000000" w:themeColor="text1"/>
                <w:lang w:eastAsia="en-PH"/>
              </w:rPr>
              <w:t xml:space="preserve"> </w:t>
            </w:r>
            <w:r w:rsidRPr="0026377E">
              <w:rPr>
                <w:rFonts w:ascii="Arial" w:eastAsia="Times New Roman" w:hAnsi="Arial" w:cs="Arial"/>
                <w:color w:val="000000" w:themeColor="text1"/>
                <w:lang w:eastAsia="en-PH"/>
              </w:rPr>
              <w:t>who found barriers to green procurement in hospitals, such as inadequate financial resources, limited tools, lack of qualified personnel, and weak management commitment, which differed from the very high extent of sustainable procurement in the present study.</w:t>
            </w:r>
          </w:p>
          <w:p w14:paraId="0B3FB6A0" w14:textId="77777777" w:rsidR="00A57F65" w:rsidRPr="0026377E" w:rsidRDefault="00A57F65" w:rsidP="00C40699">
            <w:pPr>
              <w:spacing w:after="0" w:line="240" w:lineRule="auto"/>
              <w:rPr>
                <w:rFonts w:ascii="Arial" w:eastAsia="Times New Roman" w:hAnsi="Arial" w:cs="Arial"/>
                <w:color w:val="000000" w:themeColor="text1"/>
                <w:lang w:eastAsia="en-PH"/>
              </w:rPr>
            </w:pPr>
          </w:p>
          <w:p w14:paraId="6D93A111" w14:textId="77777777" w:rsidR="00A2459E" w:rsidRPr="0026377E" w:rsidRDefault="00A2459E" w:rsidP="00C40699">
            <w:pPr>
              <w:spacing w:after="0" w:line="240" w:lineRule="auto"/>
              <w:rPr>
                <w:rFonts w:ascii="Arial" w:eastAsia="Times New Roman" w:hAnsi="Arial" w:cs="Arial"/>
                <w:i/>
                <w:iCs/>
                <w:color w:val="000000" w:themeColor="text1"/>
                <w:lang w:eastAsia="en-PH"/>
              </w:rPr>
            </w:pPr>
          </w:p>
          <w:p w14:paraId="052F50C6" w14:textId="40EB4727" w:rsidR="002E289A" w:rsidRPr="0026377E" w:rsidRDefault="002E289A" w:rsidP="00C40699">
            <w:pPr>
              <w:spacing w:after="0" w:line="240" w:lineRule="auto"/>
              <w:rPr>
                <w:rFonts w:ascii="Arial" w:eastAsia="Times New Roman" w:hAnsi="Arial" w:cs="Arial"/>
                <w:i/>
                <w:iCs/>
                <w:color w:val="000000" w:themeColor="text1"/>
                <w:lang w:eastAsia="en-PH"/>
              </w:rPr>
            </w:pPr>
          </w:p>
        </w:tc>
      </w:tr>
      <w:tr w:rsidR="00173B06" w:rsidRPr="0026377E" w14:paraId="5B8E66DA" w14:textId="77777777" w:rsidTr="00A46CEA">
        <w:trPr>
          <w:trHeight w:val="814"/>
        </w:trPr>
        <w:tc>
          <w:tcPr>
            <w:tcW w:w="8640" w:type="dxa"/>
            <w:gridSpan w:val="7"/>
            <w:tcBorders>
              <w:top w:val="nil"/>
              <w:left w:val="nil"/>
              <w:bottom w:val="nil"/>
              <w:right w:val="nil"/>
            </w:tcBorders>
          </w:tcPr>
          <w:p w14:paraId="48A420E2" w14:textId="77777777" w:rsidR="00173B06" w:rsidRPr="0026377E" w:rsidRDefault="00173B06" w:rsidP="00C40699">
            <w:pPr>
              <w:spacing w:after="0" w:line="240" w:lineRule="auto"/>
              <w:rPr>
                <w:rFonts w:ascii="Arial" w:hAnsi="Arial" w:cs="Arial"/>
                <w:color w:val="000000" w:themeColor="text1"/>
              </w:rPr>
            </w:pPr>
          </w:p>
        </w:tc>
      </w:tr>
    </w:tbl>
    <w:p w14:paraId="31638F25" w14:textId="3254DE5E" w:rsidR="007E6560" w:rsidRPr="0026377E" w:rsidRDefault="007E6560" w:rsidP="00C40699">
      <w:pPr>
        <w:pStyle w:val="NoSpacing"/>
        <w:rPr>
          <w:rFonts w:ascii="Arial" w:hAnsi="Arial" w:cs="Arial"/>
          <w:color w:val="000000" w:themeColor="text1"/>
        </w:rPr>
      </w:pPr>
      <w:r w:rsidRPr="0026377E">
        <w:rPr>
          <w:rFonts w:ascii="Arial" w:hAnsi="Arial" w:cs="Arial"/>
          <w:b/>
          <w:bCs/>
          <w:color w:val="000000" w:themeColor="text1"/>
        </w:rPr>
        <w:t xml:space="preserve">Table </w:t>
      </w:r>
      <w:r w:rsidR="00C97648" w:rsidRPr="0026377E">
        <w:rPr>
          <w:rFonts w:ascii="Arial" w:hAnsi="Arial" w:cs="Arial"/>
          <w:b/>
          <w:bCs/>
          <w:color w:val="000000" w:themeColor="text1"/>
        </w:rPr>
        <w:t>14</w:t>
      </w:r>
      <w:r w:rsidRPr="0026377E">
        <w:rPr>
          <w:rFonts w:ascii="Arial" w:hAnsi="Arial" w:cs="Arial"/>
          <w:color w:val="000000" w:themeColor="text1"/>
        </w:rPr>
        <w:br/>
      </w:r>
      <w:r w:rsidRPr="0026377E">
        <w:rPr>
          <w:rFonts w:ascii="Arial" w:hAnsi="Arial" w:cs="Arial"/>
          <w:i/>
          <w:iCs/>
          <w:color w:val="000000" w:themeColor="text1"/>
        </w:rPr>
        <w:t>Sustainable Procurement of Selected Private Hospitals When Grouped According to Affiliate</w:t>
      </w:r>
    </w:p>
    <w:tbl>
      <w:tblPr>
        <w:tblStyle w:val="TableGrid1"/>
        <w:tblW w:w="8621"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24"/>
        <w:gridCol w:w="1577"/>
        <w:gridCol w:w="735"/>
        <w:gridCol w:w="815"/>
        <w:gridCol w:w="815"/>
        <w:gridCol w:w="655"/>
      </w:tblGrid>
      <w:tr w:rsidR="007E6560" w:rsidRPr="0026377E" w14:paraId="473CD939" w14:textId="77777777" w:rsidTr="00C97648">
        <w:trPr>
          <w:trHeight w:val="258"/>
        </w:trPr>
        <w:tc>
          <w:tcPr>
            <w:tcW w:w="0" w:type="auto"/>
            <w:tcBorders>
              <w:top w:val="single" w:sz="4" w:space="0" w:color="auto"/>
              <w:bottom w:val="single" w:sz="4" w:space="0" w:color="auto"/>
            </w:tcBorders>
            <w:hideMark/>
          </w:tcPr>
          <w:p w14:paraId="53775176" w14:textId="77777777" w:rsidR="007E6560" w:rsidRPr="0026377E" w:rsidRDefault="007E6560" w:rsidP="00C40699">
            <w:pPr>
              <w:pStyle w:val="NoSpacing"/>
              <w:rPr>
                <w:rFonts w:ascii="Arial" w:hAnsi="Arial" w:cs="Arial"/>
                <w:color w:val="000000" w:themeColor="text1"/>
                <w:sz w:val="24"/>
                <w:szCs w:val="24"/>
              </w:rPr>
            </w:pPr>
            <w:r w:rsidRPr="0026377E">
              <w:rPr>
                <w:rFonts w:ascii="Arial" w:hAnsi="Arial" w:cs="Arial"/>
                <w:color w:val="000000" w:themeColor="text1"/>
                <w:sz w:val="24"/>
                <w:szCs w:val="24"/>
              </w:rPr>
              <w:t>Variable</w:t>
            </w:r>
          </w:p>
        </w:tc>
        <w:tc>
          <w:tcPr>
            <w:tcW w:w="0" w:type="auto"/>
            <w:tcBorders>
              <w:top w:val="single" w:sz="4" w:space="0" w:color="auto"/>
              <w:bottom w:val="single" w:sz="4" w:space="0" w:color="auto"/>
            </w:tcBorders>
            <w:hideMark/>
          </w:tcPr>
          <w:p w14:paraId="237CFF99" w14:textId="77777777" w:rsidR="007E6560" w:rsidRPr="0026377E" w:rsidRDefault="007E6560" w:rsidP="00C40699">
            <w:pPr>
              <w:pStyle w:val="NoSpacing"/>
              <w:rPr>
                <w:rFonts w:ascii="Arial" w:hAnsi="Arial" w:cs="Arial"/>
                <w:color w:val="000000" w:themeColor="text1"/>
                <w:sz w:val="24"/>
                <w:szCs w:val="24"/>
              </w:rPr>
            </w:pPr>
            <w:r w:rsidRPr="0026377E">
              <w:rPr>
                <w:rFonts w:ascii="Arial" w:hAnsi="Arial" w:cs="Arial"/>
                <w:color w:val="000000" w:themeColor="text1"/>
                <w:sz w:val="24"/>
                <w:szCs w:val="24"/>
              </w:rPr>
              <w:t>Affiliate</w:t>
            </w:r>
          </w:p>
        </w:tc>
        <w:tc>
          <w:tcPr>
            <w:tcW w:w="0" w:type="auto"/>
            <w:tcBorders>
              <w:top w:val="single" w:sz="4" w:space="0" w:color="auto"/>
              <w:bottom w:val="single" w:sz="4" w:space="0" w:color="auto"/>
            </w:tcBorders>
            <w:hideMark/>
          </w:tcPr>
          <w:p w14:paraId="0D66615C" w14:textId="193BF071" w:rsidR="007E6560" w:rsidRPr="0026377E" w:rsidRDefault="00031879" w:rsidP="00C40699">
            <w:pPr>
              <w:pStyle w:val="NoSpacing"/>
              <w:rPr>
                <w:rFonts w:ascii="Arial" w:hAnsi="Arial" w:cs="Arial"/>
                <w:color w:val="000000" w:themeColor="text1"/>
                <w:sz w:val="24"/>
                <w:szCs w:val="24"/>
              </w:rPr>
            </w:pPr>
            <m:oMathPara>
              <m:oMath>
                <m:r>
                  <w:rPr>
                    <w:rFonts w:ascii="Cambria Math" w:hAnsi="Cambria Math" w:cs="Arial"/>
                    <w:color w:val="000000" w:themeColor="text1"/>
                    <w:sz w:val="24"/>
                    <w:szCs w:val="24"/>
                  </w:rPr>
                  <m:t>n</m:t>
                </m:r>
              </m:oMath>
            </m:oMathPara>
          </w:p>
        </w:tc>
        <w:tc>
          <w:tcPr>
            <w:tcW w:w="0" w:type="auto"/>
            <w:tcBorders>
              <w:top w:val="single" w:sz="4" w:space="0" w:color="auto"/>
              <w:bottom w:val="single" w:sz="4" w:space="0" w:color="auto"/>
            </w:tcBorders>
            <w:hideMark/>
          </w:tcPr>
          <w:p w14:paraId="2BB1B28E" w14:textId="7FBF6234" w:rsidR="007E6560" w:rsidRPr="0026377E" w:rsidRDefault="00031879" w:rsidP="00C40699">
            <w:pPr>
              <w:pStyle w:val="NoSpacing"/>
              <w:rPr>
                <w:rFonts w:ascii="Arial" w:hAnsi="Arial" w:cs="Arial"/>
                <w:color w:val="000000" w:themeColor="text1"/>
                <w:sz w:val="24"/>
                <w:szCs w:val="24"/>
              </w:rPr>
            </w:pPr>
            <m:oMathPara>
              <m:oMath>
                <m:r>
                  <w:rPr>
                    <w:rFonts w:ascii="Cambria Math" w:hAnsi="Cambria Math" w:cs="Arial"/>
                    <w:color w:val="000000" w:themeColor="text1"/>
                    <w:sz w:val="24"/>
                    <w:szCs w:val="24"/>
                  </w:rPr>
                  <m:t>M</m:t>
                </m:r>
              </m:oMath>
            </m:oMathPara>
          </w:p>
        </w:tc>
        <w:tc>
          <w:tcPr>
            <w:tcW w:w="0" w:type="auto"/>
            <w:tcBorders>
              <w:top w:val="single" w:sz="4" w:space="0" w:color="auto"/>
              <w:bottom w:val="single" w:sz="4" w:space="0" w:color="auto"/>
            </w:tcBorders>
            <w:hideMark/>
          </w:tcPr>
          <w:p w14:paraId="5B1BCAE6" w14:textId="408602A3" w:rsidR="007E6560" w:rsidRPr="0026377E" w:rsidRDefault="00031879" w:rsidP="00C40699">
            <w:pPr>
              <w:pStyle w:val="NoSpacing"/>
              <w:rPr>
                <w:rFonts w:ascii="Arial" w:hAnsi="Arial" w:cs="Arial"/>
                <w:color w:val="000000" w:themeColor="text1"/>
                <w:sz w:val="24"/>
                <w:szCs w:val="24"/>
              </w:rPr>
            </w:pPr>
            <m:oMathPara>
              <m:oMath>
                <m:r>
                  <w:rPr>
                    <w:rFonts w:ascii="Cambria Math" w:hAnsi="Cambria Math" w:cs="Arial"/>
                    <w:color w:val="000000" w:themeColor="text1"/>
                    <w:sz w:val="24"/>
                    <w:szCs w:val="24"/>
                  </w:rPr>
                  <m:t>SD</m:t>
                </m:r>
              </m:oMath>
            </m:oMathPara>
          </w:p>
        </w:tc>
        <w:tc>
          <w:tcPr>
            <w:tcW w:w="0" w:type="auto"/>
            <w:tcBorders>
              <w:top w:val="single" w:sz="4" w:space="0" w:color="auto"/>
              <w:bottom w:val="single" w:sz="4" w:space="0" w:color="auto"/>
            </w:tcBorders>
            <w:hideMark/>
          </w:tcPr>
          <w:p w14:paraId="5443C72D" w14:textId="77777777" w:rsidR="007E6560" w:rsidRPr="0026377E" w:rsidRDefault="007E6560" w:rsidP="00C40699">
            <w:pPr>
              <w:pStyle w:val="NoSpacing"/>
              <w:rPr>
                <w:rFonts w:ascii="Arial" w:hAnsi="Arial" w:cs="Arial"/>
                <w:color w:val="000000" w:themeColor="text1"/>
                <w:sz w:val="24"/>
                <w:szCs w:val="24"/>
              </w:rPr>
            </w:pPr>
            <w:r w:rsidRPr="0026377E">
              <w:rPr>
                <w:rFonts w:ascii="Arial" w:hAnsi="Arial" w:cs="Arial"/>
                <w:color w:val="000000" w:themeColor="text1"/>
                <w:sz w:val="24"/>
                <w:szCs w:val="24"/>
              </w:rPr>
              <w:t>VI</w:t>
            </w:r>
          </w:p>
        </w:tc>
      </w:tr>
      <w:tr w:rsidR="007E6560" w:rsidRPr="0026377E" w14:paraId="44E5C992" w14:textId="77777777" w:rsidTr="00C97648">
        <w:trPr>
          <w:trHeight w:val="258"/>
        </w:trPr>
        <w:tc>
          <w:tcPr>
            <w:tcW w:w="0" w:type="auto"/>
            <w:tcBorders>
              <w:top w:val="single" w:sz="4" w:space="0" w:color="auto"/>
            </w:tcBorders>
            <w:hideMark/>
          </w:tcPr>
          <w:p w14:paraId="04662B50" w14:textId="77777777" w:rsidR="007E6560" w:rsidRPr="0026377E" w:rsidRDefault="007E6560" w:rsidP="00C40699">
            <w:pPr>
              <w:pStyle w:val="NoSpacing"/>
              <w:rPr>
                <w:rFonts w:ascii="Arial" w:hAnsi="Arial" w:cs="Arial"/>
                <w:color w:val="000000" w:themeColor="text1"/>
                <w:sz w:val="24"/>
                <w:szCs w:val="24"/>
              </w:rPr>
            </w:pPr>
            <w:r w:rsidRPr="0026377E">
              <w:rPr>
                <w:rFonts w:ascii="Arial" w:hAnsi="Arial" w:cs="Arial"/>
                <w:color w:val="000000" w:themeColor="text1"/>
                <w:sz w:val="24"/>
                <w:szCs w:val="24"/>
              </w:rPr>
              <w:lastRenderedPageBreak/>
              <w:t>Ethical Procurement</w:t>
            </w:r>
          </w:p>
        </w:tc>
        <w:tc>
          <w:tcPr>
            <w:tcW w:w="0" w:type="auto"/>
            <w:tcBorders>
              <w:top w:val="single" w:sz="4" w:space="0" w:color="auto"/>
            </w:tcBorders>
            <w:hideMark/>
          </w:tcPr>
          <w:p w14:paraId="5E985A1A" w14:textId="340C696B" w:rsidR="007E6560" w:rsidRPr="0026377E" w:rsidRDefault="00AD137E" w:rsidP="00C40699">
            <w:pPr>
              <w:pStyle w:val="NoSpacing"/>
              <w:rPr>
                <w:rFonts w:ascii="Arial" w:hAnsi="Arial" w:cs="Arial"/>
                <w:color w:val="000000" w:themeColor="text1"/>
                <w:sz w:val="24"/>
                <w:szCs w:val="24"/>
              </w:rPr>
            </w:pPr>
            <w:r w:rsidRPr="0026377E">
              <w:rPr>
                <w:rFonts w:ascii="Arial" w:hAnsi="Arial" w:cs="Arial"/>
                <w:color w:val="000000" w:themeColor="text1"/>
                <w:sz w:val="24"/>
                <w:szCs w:val="24"/>
              </w:rPr>
              <w:t>Hospital A</w:t>
            </w:r>
          </w:p>
        </w:tc>
        <w:tc>
          <w:tcPr>
            <w:tcW w:w="0" w:type="auto"/>
            <w:tcBorders>
              <w:top w:val="single" w:sz="4" w:space="0" w:color="auto"/>
            </w:tcBorders>
            <w:hideMark/>
          </w:tcPr>
          <w:p w14:paraId="15C58093" w14:textId="77777777" w:rsidR="007E6560" w:rsidRPr="0026377E" w:rsidRDefault="007E6560" w:rsidP="00C40699">
            <w:pPr>
              <w:pStyle w:val="NoSpacing"/>
              <w:rPr>
                <w:rFonts w:ascii="Arial" w:hAnsi="Arial" w:cs="Arial"/>
                <w:color w:val="000000" w:themeColor="text1"/>
                <w:sz w:val="24"/>
                <w:szCs w:val="24"/>
              </w:rPr>
            </w:pPr>
            <w:r w:rsidRPr="0026377E">
              <w:rPr>
                <w:rFonts w:ascii="Arial" w:hAnsi="Arial" w:cs="Arial"/>
                <w:color w:val="000000" w:themeColor="text1"/>
                <w:sz w:val="24"/>
                <w:szCs w:val="24"/>
              </w:rPr>
              <w:t>165</w:t>
            </w:r>
          </w:p>
        </w:tc>
        <w:tc>
          <w:tcPr>
            <w:tcW w:w="0" w:type="auto"/>
            <w:tcBorders>
              <w:top w:val="single" w:sz="4" w:space="0" w:color="auto"/>
            </w:tcBorders>
            <w:hideMark/>
          </w:tcPr>
          <w:p w14:paraId="54E234CF" w14:textId="77777777" w:rsidR="007E6560" w:rsidRPr="0026377E" w:rsidRDefault="007E6560" w:rsidP="00C40699">
            <w:pPr>
              <w:pStyle w:val="NoSpacing"/>
              <w:rPr>
                <w:rFonts w:ascii="Arial" w:hAnsi="Arial" w:cs="Arial"/>
                <w:color w:val="000000" w:themeColor="text1"/>
                <w:sz w:val="24"/>
                <w:szCs w:val="24"/>
              </w:rPr>
            </w:pPr>
            <w:r w:rsidRPr="0026377E">
              <w:rPr>
                <w:rFonts w:ascii="Arial" w:hAnsi="Arial" w:cs="Arial"/>
                <w:color w:val="000000" w:themeColor="text1"/>
                <w:sz w:val="24"/>
                <w:szCs w:val="24"/>
              </w:rPr>
              <w:t>3.53</w:t>
            </w:r>
          </w:p>
        </w:tc>
        <w:tc>
          <w:tcPr>
            <w:tcW w:w="0" w:type="auto"/>
            <w:tcBorders>
              <w:top w:val="single" w:sz="4" w:space="0" w:color="auto"/>
            </w:tcBorders>
            <w:hideMark/>
          </w:tcPr>
          <w:p w14:paraId="0510C5E4" w14:textId="77777777" w:rsidR="007E6560" w:rsidRPr="0026377E" w:rsidRDefault="007E6560" w:rsidP="00C40699">
            <w:pPr>
              <w:pStyle w:val="NoSpacing"/>
              <w:rPr>
                <w:rFonts w:ascii="Arial" w:hAnsi="Arial" w:cs="Arial"/>
                <w:color w:val="000000" w:themeColor="text1"/>
                <w:sz w:val="24"/>
                <w:szCs w:val="24"/>
              </w:rPr>
            </w:pPr>
            <w:r w:rsidRPr="0026377E">
              <w:rPr>
                <w:rFonts w:ascii="Arial" w:hAnsi="Arial" w:cs="Arial"/>
                <w:color w:val="000000" w:themeColor="text1"/>
                <w:sz w:val="24"/>
                <w:szCs w:val="24"/>
              </w:rPr>
              <w:t>0.27</w:t>
            </w:r>
          </w:p>
        </w:tc>
        <w:tc>
          <w:tcPr>
            <w:tcW w:w="0" w:type="auto"/>
            <w:tcBorders>
              <w:top w:val="single" w:sz="4" w:space="0" w:color="auto"/>
            </w:tcBorders>
            <w:hideMark/>
          </w:tcPr>
          <w:p w14:paraId="6F846363" w14:textId="77777777" w:rsidR="007E6560" w:rsidRPr="0026377E" w:rsidRDefault="007E6560" w:rsidP="00C40699">
            <w:pPr>
              <w:pStyle w:val="NoSpacing"/>
              <w:rPr>
                <w:rFonts w:ascii="Arial" w:hAnsi="Arial" w:cs="Arial"/>
                <w:color w:val="000000" w:themeColor="text1"/>
                <w:sz w:val="24"/>
                <w:szCs w:val="24"/>
              </w:rPr>
            </w:pPr>
            <w:r w:rsidRPr="0026377E">
              <w:rPr>
                <w:rFonts w:ascii="Arial" w:hAnsi="Arial" w:cs="Arial"/>
                <w:color w:val="000000" w:themeColor="text1"/>
                <w:sz w:val="24"/>
                <w:szCs w:val="24"/>
              </w:rPr>
              <w:t>VH</w:t>
            </w:r>
          </w:p>
        </w:tc>
      </w:tr>
      <w:tr w:rsidR="00AD137E" w:rsidRPr="0026377E" w14:paraId="4BBE9AC7" w14:textId="77777777" w:rsidTr="00C97648">
        <w:trPr>
          <w:trHeight w:val="258"/>
        </w:trPr>
        <w:tc>
          <w:tcPr>
            <w:tcW w:w="0" w:type="auto"/>
          </w:tcPr>
          <w:p w14:paraId="3E72C293" w14:textId="43E11B03" w:rsidR="00AD137E" w:rsidRPr="0026377E" w:rsidRDefault="00AD137E" w:rsidP="00C40699">
            <w:pPr>
              <w:pStyle w:val="NoSpacing"/>
              <w:rPr>
                <w:rFonts w:ascii="Arial" w:hAnsi="Arial" w:cs="Arial"/>
                <w:color w:val="000000" w:themeColor="text1"/>
                <w:sz w:val="24"/>
                <w:szCs w:val="24"/>
              </w:rPr>
            </w:pPr>
          </w:p>
        </w:tc>
        <w:tc>
          <w:tcPr>
            <w:tcW w:w="0" w:type="auto"/>
            <w:hideMark/>
          </w:tcPr>
          <w:p w14:paraId="539F67C1" w14:textId="1E3C3B8E" w:rsidR="00AD137E" w:rsidRPr="0026377E" w:rsidRDefault="00AD137E" w:rsidP="00C40699">
            <w:pPr>
              <w:pStyle w:val="NoSpacing"/>
              <w:rPr>
                <w:rFonts w:ascii="Arial" w:hAnsi="Arial" w:cs="Arial"/>
                <w:color w:val="000000" w:themeColor="text1"/>
                <w:sz w:val="24"/>
                <w:szCs w:val="24"/>
              </w:rPr>
            </w:pPr>
            <w:r w:rsidRPr="0026377E">
              <w:rPr>
                <w:rFonts w:ascii="Arial" w:hAnsi="Arial" w:cs="Arial"/>
                <w:color w:val="000000" w:themeColor="text1"/>
                <w:sz w:val="24"/>
                <w:szCs w:val="24"/>
              </w:rPr>
              <w:t>Hospital B</w:t>
            </w:r>
          </w:p>
        </w:tc>
        <w:tc>
          <w:tcPr>
            <w:tcW w:w="0" w:type="auto"/>
            <w:hideMark/>
          </w:tcPr>
          <w:p w14:paraId="255C359A" w14:textId="77777777" w:rsidR="00AD137E" w:rsidRPr="0026377E" w:rsidRDefault="00AD137E" w:rsidP="00C40699">
            <w:pPr>
              <w:pStyle w:val="NoSpacing"/>
              <w:rPr>
                <w:rFonts w:ascii="Arial" w:hAnsi="Arial" w:cs="Arial"/>
                <w:color w:val="000000" w:themeColor="text1"/>
                <w:sz w:val="24"/>
                <w:szCs w:val="24"/>
              </w:rPr>
            </w:pPr>
            <w:r w:rsidRPr="0026377E">
              <w:rPr>
                <w:rFonts w:ascii="Arial" w:hAnsi="Arial" w:cs="Arial"/>
                <w:color w:val="000000" w:themeColor="text1"/>
                <w:sz w:val="24"/>
                <w:szCs w:val="24"/>
              </w:rPr>
              <w:t>40</w:t>
            </w:r>
          </w:p>
        </w:tc>
        <w:tc>
          <w:tcPr>
            <w:tcW w:w="0" w:type="auto"/>
            <w:hideMark/>
          </w:tcPr>
          <w:p w14:paraId="5D810A4B" w14:textId="77777777" w:rsidR="00AD137E" w:rsidRPr="0026377E" w:rsidRDefault="00AD137E" w:rsidP="00C40699">
            <w:pPr>
              <w:pStyle w:val="NoSpacing"/>
              <w:rPr>
                <w:rFonts w:ascii="Arial" w:hAnsi="Arial" w:cs="Arial"/>
                <w:color w:val="000000" w:themeColor="text1"/>
                <w:sz w:val="24"/>
                <w:szCs w:val="24"/>
              </w:rPr>
            </w:pPr>
            <w:r w:rsidRPr="0026377E">
              <w:rPr>
                <w:rFonts w:ascii="Arial" w:hAnsi="Arial" w:cs="Arial"/>
                <w:color w:val="000000" w:themeColor="text1"/>
                <w:sz w:val="24"/>
                <w:szCs w:val="24"/>
              </w:rPr>
              <w:t>3.55</w:t>
            </w:r>
          </w:p>
        </w:tc>
        <w:tc>
          <w:tcPr>
            <w:tcW w:w="0" w:type="auto"/>
            <w:hideMark/>
          </w:tcPr>
          <w:p w14:paraId="3A74C5AC" w14:textId="77777777" w:rsidR="00AD137E" w:rsidRPr="0026377E" w:rsidRDefault="00AD137E" w:rsidP="00C40699">
            <w:pPr>
              <w:pStyle w:val="NoSpacing"/>
              <w:rPr>
                <w:rFonts w:ascii="Arial" w:hAnsi="Arial" w:cs="Arial"/>
                <w:color w:val="000000" w:themeColor="text1"/>
                <w:sz w:val="24"/>
                <w:szCs w:val="24"/>
              </w:rPr>
            </w:pPr>
            <w:r w:rsidRPr="0026377E">
              <w:rPr>
                <w:rFonts w:ascii="Arial" w:hAnsi="Arial" w:cs="Arial"/>
                <w:color w:val="000000" w:themeColor="text1"/>
                <w:sz w:val="24"/>
                <w:szCs w:val="24"/>
              </w:rPr>
              <w:t>0.29</w:t>
            </w:r>
          </w:p>
        </w:tc>
        <w:tc>
          <w:tcPr>
            <w:tcW w:w="0" w:type="auto"/>
            <w:hideMark/>
          </w:tcPr>
          <w:p w14:paraId="2CD03CF0" w14:textId="77777777" w:rsidR="00AD137E" w:rsidRPr="0026377E" w:rsidRDefault="00AD137E" w:rsidP="00C40699">
            <w:pPr>
              <w:pStyle w:val="NoSpacing"/>
              <w:rPr>
                <w:rFonts w:ascii="Arial" w:hAnsi="Arial" w:cs="Arial"/>
                <w:color w:val="000000" w:themeColor="text1"/>
                <w:sz w:val="24"/>
                <w:szCs w:val="24"/>
              </w:rPr>
            </w:pPr>
            <w:r w:rsidRPr="0026377E">
              <w:rPr>
                <w:rFonts w:ascii="Arial" w:hAnsi="Arial" w:cs="Arial"/>
                <w:color w:val="000000" w:themeColor="text1"/>
                <w:sz w:val="24"/>
                <w:szCs w:val="24"/>
              </w:rPr>
              <w:t>VH</w:t>
            </w:r>
          </w:p>
        </w:tc>
      </w:tr>
      <w:tr w:rsidR="00AD137E" w:rsidRPr="0026377E" w14:paraId="39B1F45D" w14:textId="77777777" w:rsidTr="00C97648">
        <w:trPr>
          <w:trHeight w:val="258"/>
        </w:trPr>
        <w:tc>
          <w:tcPr>
            <w:tcW w:w="0" w:type="auto"/>
          </w:tcPr>
          <w:p w14:paraId="6A44AB18" w14:textId="2DD6278B" w:rsidR="00AD137E" w:rsidRPr="0026377E" w:rsidRDefault="00AD137E" w:rsidP="00C40699">
            <w:pPr>
              <w:pStyle w:val="NoSpacing"/>
              <w:rPr>
                <w:rFonts w:ascii="Arial" w:hAnsi="Arial" w:cs="Arial"/>
                <w:color w:val="000000" w:themeColor="text1"/>
                <w:sz w:val="24"/>
                <w:szCs w:val="24"/>
              </w:rPr>
            </w:pPr>
          </w:p>
        </w:tc>
        <w:tc>
          <w:tcPr>
            <w:tcW w:w="0" w:type="auto"/>
            <w:hideMark/>
          </w:tcPr>
          <w:p w14:paraId="676499A6" w14:textId="3F28EF74" w:rsidR="00AD137E" w:rsidRPr="0026377E" w:rsidRDefault="00AD137E" w:rsidP="00C40699">
            <w:pPr>
              <w:pStyle w:val="NoSpacing"/>
              <w:rPr>
                <w:rFonts w:ascii="Arial" w:hAnsi="Arial" w:cs="Arial"/>
                <w:color w:val="000000" w:themeColor="text1"/>
                <w:sz w:val="24"/>
                <w:szCs w:val="24"/>
              </w:rPr>
            </w:pPr>
            <w:r w:rsidRPr="0026377E">
              <w:rPr>
                <w:rFonts w:ascii="Arial" w:hAnsi="Arial" w:cs="Arial"/>
                <w:color w:val="000000" w:themeColor="text1"/>
                <w:sz w:val="24"/>
                <w:szCs w:val="24"/>
              </w:rPr>
              <w:t>Hospital C</w:t>
            </w:r>
          </w:p>
        </w:tc>
        <w:tc>
          <w:tcPr>
            <w:tcW w:w="0" w:type="auto"/>
            <w:hideMark/>
          </w:tcPr>
          <w:p w14:paraId="19675EA8" w14:textId="77777777" w:rsidR="00AD137E" w:rsidRPr="0026377E" w:rsidRDefault="00AD137E" w:rsidP="00C40699">
            <w:pPr>
              <w:pStyle w:val="NoSpacing"/>
              <w:rPr>
                <w:rFonts w:ascii="Arial" w:hAnsi="Arial" w:cs="Arial"/>
                <w:color w:val="000000" w:themeColor="text1"/>
                <w:sz w:val="24"/>
                <w:szCs w:val="24"/>
              </w:rPr>
            </w:pPr>
            <w:r w:rsidRPr="0026377E">
              <w:rPr>
                <w:rFonts w:ascii="Arial" w:hAnsi="Arial" w:cs="Arial"/>
                <w:color w:val="000000" w:themeColor="text1"/>
                <w:sz w:val="24"/>
                <w:szCs w:val="24"/>
              </w:rPr>
              <w:t>35</w:t>
            </w:r>
          </w:p>
        </w:tc>
        <w:tc>
          <w:tcPr>
            <w:tcW w:w="0" w:type="auto"/>
            <w:hideMark/>
          </w:tcPr>
          <w:p w14:paraId="2DA71558" w14:textId="77777777" w:rsidR="00AD137E" w:rsidRPr="0026377E" w:rsidRDefault="00AD137E" w:rsidP="00C40699">
            <w:pPr>
              <w:pStyle w:val="NoSpacing"/>
              <w:rPr>
                <w:rFonts w:ascii="Arial" w:hAnsi="Arial" w:cs="Arial"/>
                <w:color w:val="000000" w:themeColor="text1"/>
                <w:sz w:val="24"/>
                <w:szCs w:val="24"/>
              </w:rPr>
            </w:pPr>
            <w:r w:rsidRPr="0026377E">
              <w:rPr>
                <w:rFonts w:ascii="Arial" w:hAnsi="Arial" w:cs="Arial"/>
                <w:color w:val="000000" w:themeColor="text1"/>
                <w:sz w:val="24"/>
                <w:szCs w:val="24"/>
              </w:rPr>
              <w:t>3.57</w:t>
            </w:r>
          </w:p>
        </w:tc>
        <w:tc>
          <w:tcPr>
            <w:tcW w:w="0" w:type="auto"/>
            <w:hideMark/>
          </w:tcPr>
          <w:p w14:paraId="7DEAA14A" w14:textId="77777777" w:rsidR="00AD137E" w:rsidRPr="0026377E" w:rsidRDefault="00AD137E" w:rsidP="00C40699">
            <w:pPr>
              <w:pStyle w:val="NoSpacing"/>
              <w:rPr>
                <w:rFonts w:ascii="Arial" w:hAnsi="Arial" w:cs="Arial"/>
                <w:color w:val="000000" w:themeColor="text1"/>
                <w:sz w:val="24"/>
                <w:szCs w:val="24"/>
              </w:rPr>
            </w:pPr>
            <w:r w:rsidRPr="0026377E">
              <w:rPr>
                <w:rFonts w:ascii="Arial" w:hAnsi="Arial" w:cs="Arial"/>
                <w:color w:val="000000" w:themeColor="text1"/>
                <w:sz w:val="24"/>
                <w:szCs w:val="24"/>
              </w:rPr>
              <w:t>0.30</w:t>
            </w:r>
          </w:p>
        </w:tc>
        <w:tc>
          <w:tcPr>
            <w:tcW w:w="0" w:type="auto"/>
            <w:hideMark/>
          </w:tcPr>
          <w:p w14:paraId="2D3A894C" w14:textId="77777777" w:rsidR="00AD137E" w:rsidRPr="0026377E" w:rsidRDefault="00AD137E" w:rsidP="00C40699">
            <w:pPr>
              <w:pStyle w:val="NoSpacing"/>
              <w:rPr>
                <w:rFonts w:ascii="Arial" w:hAnsi="Arial" w:cs="Arial"/>
                <w:color w:val="000000" w:themeColor="text1"/>
                <w:sz w:val="24"/>
                <w:szCs w:val="24"/>
              </w:rPr>
            </w:pPr>
            <w:r w:rsidRPr="0026377E">
              <w:rPr>
                <w:rFonts w:ascii="Arial" w:hAnsi="Arial" w:cs="Arial"/>
                <w:color w:val="000000" w:themeColor="text1"/>
                <w:sz w:val="24"/>
                <w:szCs w:val="24"/>
              </w:rPr>
              <w:t>VH</w:t>
            </w:r>
          </w:p>
        </w:tc>
      </w:tr>
      <w:tr w:rsidR="00AD137E" w:rsidRPr="0026377E" w14:paraId="0FE9B7AB" w14:textId="77777777" w:rsidTr="00C97648">
        <w:trPr>
          <w:trHeight w:val="258"/>
        </w:trPr>
        <w:tc>
          <w:tcPr>
            <w:tcW w:w="0" w:type="auto"/>
          </w:tcPr>
          <w:p w14:paraId="7AF85FC2" w14:textId="0BB7D717" w:rsidR="00AD137E" w:rsidRPr="0026377E" w:rsidRDefault="00AD137E" w:rsidP="00C40699">
            <w:pPr>
              <w:pStyle w:val="NoSpacing"/>
              <w:rPr>
                <w:rFonts w:ascii="Arial" w:hAnsi="Arial" w:cs="Arial"/>
                <w:color w:val="000000" w:themeColor="text1"/>
                <w:sz w:val="24"/>
                <w:szCs w:val="24"/>
              </w:rPr>
            </w:pPr>
          </w:p>
        </w:tc>
        <w:tc>
          <w:tcPr>
            <w:tcW w:w="0" w:type="auto"/>
            <w:hideMark/>
          </w:tcPr>
          <w:p w14:paraId="257E9CB9" w14:textId="12F69FD1" w:rsidR="00AD137E" w:rsidRPr="0026377E" w:rsidRDefault="00AD137E" w:rsidP="00C40699">
            <w:pPr>
              <w:pStyle w:val="NoSpacing"/>
              <w:rPr>
                <w:rFonts w:ascii="Arial" w:hAnsi="Arial" w:cs="Arial"/>
                <w:color w:val="000000" w:themeColor="text1"/>
                <w:sz w:val="24"/>
                <w:szCs w:val="24"/>
              </w:rPr>
            </w:pPr>
            <w:r w:rsidRPr="0026377E">
              <w:rPr>
                <w:rFonts w:ascii="Arial" w:hAnsi="Arial" w:cs="Arial"/>
                <w:color w:val="000000" w:themeColor="text1"/>
                <w:sz w:val="24"/>
                <w:szCs w:val="24"/>
              </w:rPr>
              <w:t>Hospital D</w:t>
            </w:r>
          </w:p>
        </w:tc>
        <w:tc>
          <w:tcPr>
            <w:tcW w:w="0" w:type="auto"/>
            <w:hideMark/>
          </w:tcPr>
          <w:p w14:paraId="054F39CE" w14:textId="77777777" w:rsidR="00AD137E" w:rsidRPr="0026377E" w:rsidRDefault="00AD137E" w:rsidP="00C40699">
            <w:pPr>
              <w:pStyle w:val="NoSpacing"/>
              <w:rPr>
                <w:rFonts w:ascii="Arial" w:hAnsi="Arial" w:cs="Arial"/>
                <w:color w:val="000000" w:themeColor="text1"/>
                <w:sz w:val="24"/>
                <w:szCs w:val="24"/>
              </w:rPr>
            </w:pPr>
            <w:r w:rsidRPr="0026377E">
              <w:rPr>
                <w:rFonts w:ascii="Arial" w:hAnsi="Arial" w:cs="Arial"/>
                <w:color w:val="000000" w:themeColor="text1"/>
                <w:sz w:val="24"/>
                <w:szCs w:val="24"/>
              </w:rPr>
              <w:t>98</w:t>
            </w:r>
          </w:p>
        </w:tc>
        <w:tc>
          <w:tcPr>
            <w:tcW w:w="0" w:type="auto"/>
            <w:hideMark/>
          </w:tcPr>
          <w:p w14:paraId="4B694A15" w14:textId="77777777" w:rsidR="00AD137E" w:rsidRPr="0026377E" w:rsidRDefault="00AD137E" w:rsidP="00C40699">
            <w:pPr>
              <w:pStyle w:val="NoSpacing"/>
              <w:rPr>
                <w:rFonts w:ascii="Arial" w:hAnsi="Arial" w:cs="Arial"/>
                <w:color w:val="000000" w:themeColor="text1"/>
                <w:sz w:val="24"/>
                <w:szCs w:val="24"/>
              </w:rPr>
            </w:pPr>
            <w:r w:rsidRPr="0026377E">
              <w:rPr>
                <w:rFonts w:ascii="Arial" w:hAnsi="Arial" w:cs="Arial"/>
                <w:color w:val="000000" w:themeColor="text1"/>
                <w:sz w:val="24"/>
                <w:szCs w:val="24"/>
              </w:rPr>
              <w:t>3.53</w:t>
            </w:r>
          </w:p>
        </w:tc>
        <w:tc>
          <w:tcPr>
            <w:tcW w:w="0" w:type="auto"/>
            <w:hideMark/>
          </w:tcPr>
          <w:p w14:paraId="214BF4F4" w14:textId="77777777" w:rsidR="00AD137E" w:rsidRPr="0026377E" w:rsidRDefault="00AD137E" w:rsidP="00C40699">
            <w:pPr>
              <w:pStyle w:val="NoSpacing"/>
              <w:rPr>
                <w:rFonts w:ascii="Arial" w:hAnsi="Arial" w:cs="Arial"/>
                <w:color w:val="000000" w:themeColor="text1"/>
                <w:sz w:val="24"/>
                <w:szCs w:val="24"/>
              </w:rPr>
            </w:pPr>
            <w:r w:rsidRPr="0026377E">
              <w:rPr>
                <w:rFonts w:ascii="Arial" w:hAnsi="Arial" w:cs="Arial"/>
                <w:color w:val="000000" w:themeColor="text1"/>
                <w:sz w:val="24"/>
                <w:szCs w:val="24"/>
              </w:rPr>
              <w:t>0.28</w:t>
            </w:r>
          </w:p>
        </w:tc>
        <w:tc>
          <w:tcPr>
            <w:tcW w:w="0" w:type="auto"/>
            <w:hideMark/>
          </w:tcPr>
          <w:p w14:paraId="7A00E8A3" w14:textId="77777777" w:rsidR="00AD137E" w:rsidRPr="0026377E" w:rsidRDefault="00AD137E" w:rsidP="00C40699">
            <w:pPr>
              <w:pStyle w:val="NoSpacing"/>
              <w:rPr>
                <w:rFonts w:ascii="Arial" w:hAnsi="Arial" w:cs="Arial"/>
                <w:color w:val="000000" w:themeColor="text1"/>
                <w:sz w:val="24"/>
                <w:szCs w:val="24"/>
              </w:rPr>
            </w:pPr>
            <w:r w:rsidRPr="0026377E">
              <w:rPr>
                <w:rFonts w:ascii="Arial" w:hAnsi="Arial" w:cs="Arial"/>
                <w:color w:val="000000" w:themeColor="text1"/>
                <w:sz w:val="24"/>
                <w:szCs w:val="24"/>
              </w:rPr>
              <w:t>VH</w:t>
            </w:r>
          </w:p>
        </w:tc>
      </w:tr>
      <w:tr w:rsidR="00AD137E" w:rsidRPr="0026377E" w14:paraId="66831807" w14:textId="77777777" w:rsidTr="00C97648">
        <w:trPr>
          <w:trHeight w:val="247"/>
        </w:trPr>
        <w:tc>
          <w:tcPr>
            <w:tcW w:w="0" w:type="auto"/>
            <w:hideMark/>
          </w:tcPr>
          <w:p w14:paraId="1437D7BE" w14:textId="77777777" w:rsidR="00AD137E" w:rsidRPr="0026377E" w:rsidRDefault="00AD137E" w:rsidP="00C40699">
            <w:pPr>
              <w:pStyle w:val="NoSpacing"/>
              <w:rPr>
                <w:rFonts w:ascii="Arial" w:hAnsi="Arial" w:cs="Arial"/>
                <w:color w:val="000000" w:themeColor="text1"/>
                <w:sz w:val="24"/>
                <w:szCs w:val="24"/>
              </w:rPr>
            </w:pPr>
            <w:r w:rsidRPr="0026377E">
              <w:rPr>
                <w:rFonts w:ascii="Arial" w:hAnsi="Arial" w:cs="Arial"/>
                <w:color w:val="000000" w:themeColor="text1"/>
                <w:sz w:val="24"/>
                <w:szCs w:val="24"/>
              </w:rPr>
              <w:t>Social Responsibility</w:t>
            </w:r>
          </w:p>
        </w:tc>
        <w:tc>
          <w:tcPr>
            <w:tcW w:w="0" w:type="auto"/>
            <w:hideMark/>
          </w:tcPr>
          <w:p w14:paraId="3D5C457A" w14:textId="266FE349" w:rsidR="00AD137E" w:rsidRPr="0026377E" w:rsidRDefault="00AD137E" w:rsidP="00C40699">
            <w:pPr>
              <w:pStyle w:val="NoSpacing"/>
              <w:rPr>
                <w:rFonts w:ascii="Arial" w:hAnsi="Arial" w:cs="Arial"/>
                <w:color w:val="000000" w:themeColor="text1"/>
                <w:sz w:val="24"/>
                <w:szCs w:val="24"/>
              </w:rPr>
            </w:pPr>
            <w:r w:rsidRPr="0026377E">
              <w:rPr>
                <w:rFonts w:ascii="Arial" w:hAnsi="Arial" w:cs="Arial"/>
                <w:color w:val="000000" w:themeColor="text1"/>
                <w:sz w:val="24"/>
                <w:szCs w:val="24"/>
              </w:rPr>
              <w:t>Hospital A</w:t>
            </w:r>
          </w:p>
        </w:tc>
        <w:tc>
          <w:tcPr>
            <w:tcW w:w="0" w:type="auto"/>
            <w:hideMark/>
          </w:tcPr>
          <w:p w14:paraId="17E22EAB" w14:textId="77777777" w:rsidR="00AD137E" w:rsidRPr="0026377E" w:rsidRDefault="00AD137E" w:rsidP="00C40699">
            <w:pPr>
              <w:pStyle w:val="NoSpacing"/>
              <w:rPr>
                <w:rFonts w:ascii="Arial" w:hAnsi="Arial" w:cs="Arial"/>
                <w:color w:val="000000" w:themeColor="text1"/>
                <w:sz w:val="24"/>
                <w:szCs w:val="24"/>
              </w:rPr>
            </w:pPr>
            <w:r w:rsidRPr="0026377E">
              <w:rPr>
                <w:rFonts w:ascii="Arial" w:hAnsi="Arial" w:cs="Arial"/>
                <w:color w:val="000000" w:themeColor="text1"/>
                <w:sz w:val="24"/>
                <w:szCs w:val="24"/>
              </w:rPr>
              <w:t>165</w:t>
            </w:r>
          </w:p>
        </w:tc>
        <w:tc>
          <w:tcPr>
            <w:tcW w:w="0" w:type="auto"/>
            <w:hideMark/>
          </w:tcPr>
          <w:p w14:paraId="5B250553" w14:textId="77777777" w:rsidR="00AD137E" w:rsidRPr="0026377E" w:rsidRDefault="00AD137E" w:rsidP="00C40699">
            <w:pPr>
              <w:pStyle w:val="NoSpacing"/>
              <w:rPr>
                <w:rFonts w:ascii="Arial" w:hAnsi="Arial" w:cs="Arial"/>
                <w:color w:val="000000" w:themeColor="text1"/>
                <w:sz w:val="24"/>
                <w:szCs w:val="24"/>
              </w:rPr>
            </w:pPr>
            <w:r w:rsidRPr="0026377E">
              <w:rPr>
                <w:rFonts w:ascii="Arial" w:hAnsi="Arial" w:cs="Arial"/>
                <w:color w:val="000000" w:themeColor="text1"/>
                <w:sz w:val="24"/>
                <w:szCs w:val="24"/>
              </w:rPr>
              <w:t>3.56</w:t>
            </w:r>
          </w:p>
        </w:tc>
        <w:tc>
          <w:tcPr>
            <w:tcW w:w="0" w:type="auto"/>
            <w:hideMark/>
          </w:tcPr>
          <w:p w14:paraId="364A2BA0" w14:textId="77777777" w:rsidR="00AD137E" w:rsidRPr="0026377E" w:rsidRDefault="00AD137E" w:rsidP="00C40699">
            <w:pPr>
              <w:pStyle w:val="NoSpacing"/>
              <w:rPr>
                <w:rFonts w:ascii="Arial" w:hAnsi="Arial" w:cs="Arial"/>
                <w:color w:val="000000" w:themeColor="text1"/>
                <w:sz w:val="24"/>
                <w:szCs w:val="24"/>
              </w:rPr>
            </w:pPr>
            <w:r w:rsidRPr="0026377E">
              <w:rPr>
                <w:rFonts w:ascii="Arial" w:hAnsi="Arial" w:cs="Arial"/>
                <w:color w:val="000000" w:themeColor="text1"/>
                <w:sz w:val="24"/>
                <w:szCs w:val="24"/>
              </w:rPr>
              <w:t>0.34</w:t>
            </w:r>
          </w:p>
        </w:tc>
        <w:tc>
          <w:tcPr>
            <w:tcW w:w="0" w:type="auto"/>
            <w:hideMark/>
          </w:tcPr>
          <w:p w14:paraId="5678773C" w14:textId="77777777" w:rsidR="00AD137E" w:rsidRPr="0026377E" w:rsidRDefault="00AD137E" w:rsidP="00C40699">
            <w:pPr>
              <w:pStyle w:val="NoSpacing"/>
              <w:rPr>
                <w:rFonts w:ascii="Arial" w:hAnsi="Arial" w:cs="Arial"/>
                <w:color w:val="000000" w:themeColor="text1"/>
                <w:sz w:val="24"/>
                <w:szCs w:val="24"/>
              </w:rPr>
            </w:pPr>
            <w:r w:rsidRPr="0026377E">
              <w:rPr>
                <w:rFonts w:ascii="Arial" w:hAnsi="Arial" w:cs="Arial"/>
                <w:color w:val="000000" w:themeColor="text1"/>
                <w:sz w:val="24"/>
                <w:szCs w:val="24"/>
              </w:rPr>
              <w:t>VH</w:t>
            </w:r>
          </w:p>
        </w:tc>
      </w:tr>
      <w:tr w:rsidR="00AD137E" w:rsidRPr="0026377E" w14:paraId="3E59A451" w14:textId="77777777" w:rsidTr="00C97648">
        <w:trPr>
          <w:trHeight w:val="258"/>
        </w:trPr>
        <w:tc>
          <w:tcPr>
            <w:tcW w:w="0" w:type="auto"/>
          </w:tcPr>
          <w:p w14:paraId="4E3DBF93" w14:textId="26C34DCC" w:rsidR="00AD137E" w:rsidRPr="0026377E" w:rsidRDefault="00AD137E" w:rsidP="00C40699">
            <w:pPr>
              <w:pStyle w:val="NoSpacing"/>
              <w:rPr>
                <w:rFonts w:ascii="Arial" w:hAnsi="Arial" w:cs="Arial"/>
                <w:color w:val="000000" w:themeColor="text1"/>
                <w:sz w:val="24"/>
                <w:szCs w:val="24"/>
              </w:rPr>
            </w:pPr>
          </w:p>
        </w:tc>
        <w:tc>
          <w:tcPr>
            <w:tcW w:w="0" w:type="auto"/>
            <w:hideMark/>
          </w:tcPr>
          <w:p w14:paraId="31EB4DFC" w14:textId="1E0350ED" w:rsidR="00AD137E" w:rsidRPr="0026377E" w:rsidRDefault="00AD137E" w:rsidP="00C40699">
            <w:pPr>
              <w:pStyle w:val="NoSpacing"/>
              <w:rPr>
                <w:rFonts w:ascii="Arial" w:hAnsi="Arial" w:cs="Arial"/>
                <w:color w:val="000000" w:themeColor="text1"/>
                <w:sz w:val="24"/>
                <w:szCs w:val="24"/>
              </w:rPr>
            </w:pPr>
            <w:r w:rsidRPr="0026377E">
              <w:rPr>
                <w:rFonts w:ascii="Arial" w:hAnsi="Arial" w:cs="Arial"/>
                <w:color w:val="000000" w:themeColor="text1"/>
                <w:sz w:val="24"/>
                <w:szCs w:val="24"/>
              </w:rPr>
              <w:t>Hospital B</w:t>
            </w:r>
          </w:p>
        </w:tc>
        <w:tc>
          <w:tcPr>
            <w:tcW w:w="0" w:type="auto"/>
            <w:hideMark/>
          </w:tcPr>
          <w:p w14:paraId="2B1B7F62" w14:textId="77777777" w:rsidR="00AD137E" w:rsidRPr="0026377E" w:rsidRDefault="00AD137E" w:rsidP="00C40699">
            <w:pPr>
              <w:pStyle w:val="NoSpacing"/>
              <w:rPr>
                <w:rFonts w:ascii="Arial" w:hAnsi="Arial" w:cs="Arial"/>
                <w:color w:val="000000" w:themeColor="text1"/>
                <w:sz w:val="24"/>
                <w:szCs w:val="24"/>
              </w:rPr>
            </w:pPr>
            <w:r w:rsidRPr="0026377E">
              <w:rPr>
                <w:rFonts w:ascii="Arial" w:hAnsi="Arial" w:cs="Arial"/>
                <w:color w:val="000000" w:themeColor="text1"/>
                <w:sz w:val="24"/>
                <w:szCs w:val="24"/>
              </w:rPr>
              <w:t>40</w:t>
            </w:r>
          </w:p>
        </w:tc>
        <w:tc>
          <w:tcPr>
            <w:tcW w:w="0" w:type="auto"/>
            <w:hideMark/>
          </w:tcPr>
          <w:p w14:paraId="58F2AD57" w14:textId="77777777" w:rsidR="00AD137E" w:rsidRPr="0026377E" w:rsidRDefault="00AD137E" w:rsidP="00C40699">
            <w:pPr>
              <w:pStyle w:val="NoSpacing"/>
              <w:rPr>
                <w:rFonts w:ascii="Arial" w:hAnsi="Arial" w:cs="Arial"/>
                <w:color w:val="000000" w:themeColor="text1"/>
                <w:sz w:val="24"/>
                <w:szCs w:val="24"/>
              </w:rPr>
            </w:pPr>
            <w:r w:rsidRPr="0026377E">
              <w:rPr>
                <w:rFonts w:ascii="Arial" w:hAnsi="Arial" w:cs="Arial"/>
                <w:color w:val="000000" w:themeColor="text1"/>
                <w:sz w:val="24"/>
                <w:szCs w:val="24"/>
              </w:rPr>
              <w:t>3.53</w:t>
            </w:r>
          </w:p>
        </w:tc>
        <w:tc>
          <w:tcPr>
            <w:tcW w:w="0" w:type="auto"/>
            <w:hideMark/>
          </w:tcPr>
          <w:p w14:paraId="70F0BB2B" w14:textId="77777777" w:rsidR="00AD137E" w:rsidRPr="0026377E" w:rsidRDefault="00AD137E" w:rsidP="00C40699">
            <w:pPr>
              <w:pStyle w:val="NoSpacing"/>
              <w:rPr>
                <w:rFonts w:ascii="Arial" w:hAnsi="Arial" w:cs="Arial"/>
                <w:color w:val="000000" w:themeColor="text1"/>
                <w:sz w:val="24"/>
                <w:szCs w:val="24"/>
              </w:rPr>
            </w:pPr>
            <w:r w:rsidRPr="0026377E">
              <w:rPr>
                <w:rFonts w:ascii="Arial" w:hAnsi="Arial" w:cs="Arial"/>
                <w:color w:val="000000" w:themeColor="text1"/>
                <w:sz w:val="24"/>
                <w:szCs w:val="24"/>
              </w:rPr>
              <w:t>0.33</w:t>
            </w:r>
          </w:p>
        </w:tc>
        <w:tc>
          <w:tcPr>
            <w:tcW w:w="0" w:type="auto"/>
            <w:hideMark/>
          </w:tcPr>
          <w:p w14:paraId="5E495548" w14:textId="77777777" w:rsidR="00AD137E" w:rsidRPr="0026377E" w:rsidRDefault="00AD137E" w:rsidP="00C40699">
            <w:pPr>
              <w:pStyle w:val="NoSpacing"/>
              <w:rPr>
                <w:rFonts w:ascii="Arial" w:hAnsi="Arial" w:cs="Arial"/>
                <w:color w:val="000000" w:themeColor="text1"/>
                <w:sz w:val="24"/>
                <w:szCs w:val="24"/>
              </w:rPr>
            </w:pPr>
            <w:r w:rsidRPr="0026377E">
              <w:rPr>
                <w:rFonts w:ascii="Arial" w:hAnsi="Arial" w:cs="Arial"/>
                <w:color w:val="000000" w:themeColor="text1"/>
                <w:sz w:val="24"/>
                <w:szCs w:val="24"/>
              </w:rPr>
              <w:t>VH</w:t>
            </w:r>
          </w:p>
        </w:tc>
      </w:tr>
      <w:tr w:rsidR="00AD137E" w:rsidRPr="0026377E" w14:paraId="6BB18B12" w14:textId="77777777" w:rsidTr="00C97648">
        <w:trPr>
          <w:trHeight w:val="258"/>
        </w:trPr>
        <w:tc>
          <w:tcPr>
            <w:tcW w:w="0" w:type="auto"/>
          </w:tcPr>
          <w:p w14:paraId="10018641" w14:textId="2D8C46AE" w:rsidR="00AD137E" w:rsidRPr="0026377E" w:rsidRDefault="00AD137E" w:rsidP="00C40699">
            <w:pPr>
              <w:pStyle w:val="NoSpacing"/>
              <w:rPr>
                <w:rFonts w:ascii="Arial" w:hAnsi="Arial" w:cs="Arial"/>
                <w:color w:val="000000" w:themeColor="text1"/>
                <w:sz w:val="24"/>
                <w:szCs w:val="24"/>
              </w:rPr>
            </w:pPr>
          </w:p>
        </w:tc>
        <w:tc>
          <w:tcPr>
            <w:tcW w:w="0" w:type="auto"/>
            <w:hideMark/>
          </w:tcPr>
          <w:p w14:paraId="25882263" w14:textId="5A013B77" w:rsidR="00AD137E" w:rsidRPr="0026377E" w:rsidRDefault="00AD137E" w:rsidP="00C40699">
            <w:pPr>
              <w:pStyle w:val="NoSpacing"/>
              <w:rPr>
                <w:rFonts w:ascii="Arial" w:hAnsi="Arial" w:cs="Arial"/>
                <w:color w:val="000000" w:themeColor="text1"/>
                <w:sz w:val="24"/>
                <w:szCs w:val="24"/>
              </w:rPr>
            </w:pPr>
            <w:r w:rsidRPr="0026377E">
              <w:rPr>
                <w:rFonts w:ascii="Arial" w:hAnsi="Arial" w:cs="Arial"/>
                <w:color w:val="000000" w:themeColor="text1"/>
                <w:sz w:val="24"/>
                <w:szCs w:val="24"/>
              </w:rPr>
              <w:t>Hospital C</w:t>
            </w:r>
          </w:p>
        </w:tc>
        <w:tc>
          <w:tcPr>
            <w:tcW w:w="0" w:type="auto"/>
            <w:hideMark/>
          </w:tcPr>
          <w:p w14:paraId="729C0156" w14:textId="77777777" w:rsidR="00AD137E" w:rsidRPr="0026377E" w:rsidRDefault="00AD137E" w:rsidP="00C40699">
            <w:pPr>
              <w:pStyle w:val="NoSpacing"/>
              <w:rPr>
                <w:rFonts w:ascii="Arial" w:hAnsi="Arial" w:cs="Arial"/>
                <w:color w:val="000000" w:themeColor="text1"/>
                <w:sz w:val="24"/>
                <w:szCs w:val="24"/>
              </w:rPr>
            </w:pPr>
            <w:r w:rsidRPr="0026377E">
              <w:rPr>
                <w:rFonts w:ascii="Arial" w:hAnsi="Arial" w:cs="Arial"/>
                <w:color w:val="000000" w:themeColor="text1"/>
                <w:sz w:val="24"/>
                <w:szCs w:val="24"/>
              </w:rPr>
              <w:t>35</w:t>
            </w:r>
          </w:p>
        </w:tc>
        <w:tc>
          <w:tcPr>
            <w:tcW w:w="0" w:type="auto"/>
            <w:hideMark/>
          </w:tcPr>
          <w:p w14:paraId="65EC241F" w14:textId="77777777" w:rsidR="00AD137E" w:rsidRPr="0026377E" w:rsidRDefault="00AD137E" w:rsidP="00C40699">
            <w:pPr>
              <w:pStyle w:val="NoSpacing"/>
              <w:rPr>
                <w:rFonts w:ascii="Arial" w:hAnsi="Arial" w:cs="Arial"/>
                <w:color w:val="000000" w:themeColor="text1"/>
                <w:sz w:val="24"/>
                <w:szCs w:val="24"/>
              </w:rPr>
            </w:pPr>
            <w:r w:rsidRPr="0026377E">
              <w:rPr>
                <w:rFonts w:ascii="Arial" w:hAnsi="Arial" w:cs="Arial"/>
                <w:color w:val="000000" w:themeColor="text1"/>
                <w:sz w:val="24"/>
                <w:szCs w:val="24"/>
              </w:rPr>
              <w:t>3.58</w:t>
            </w:r>
          </w:p>
        </w:tc>
        <w:tc>
          <w:tcPr>
            <w:tcW w:w="0" w:type="auto"/>
            <w:hideMark/>
          </w:tcPr>
          <w:p w14:paraId="2F32980C" w14:textId="77777777" w:rsidR="00AD137E" w:rsidRPr="0026377E" w:rsidRDefault="00AD137E" w:rsidP="00C40699">
            <w:pPr>
              <w:pStyle w:val="NoSpacing"/>
              <w:rPr>
                <w:rFonts w:ascii="Arial" w:hAnsi="Arial" w:cs="Arial"/>
                <w:color w:val="000000" w:themeColor="text1"/>
                <w:sz w:val="24"/>
                <w:szCs w:val="24"/>
              </w:rPr>
            </w:pPr>
            <w:r w:rsidRPr="0026377E">
              <w:rPr>
                <w:rFonts w:ascii="Arial" w:hAnsi="Arial" w:cs="Arial"/>
                <w:color w:val="000000" w:themeColor="text1"/>
                <w:sz w:val="24"/>
                <w:szCs w:val="24"/>
              </w:rPr>
              <w:t>0.34</w:t>
            </w:r>
          </w:p>
        </w:tc>
        <w:tc>
          <w:tcPr>
            <w:tcW w:w="0" w:type="auto"/>
            <w:hideMark/>
          </w:tcPr>
          <w:p w14:paraId="42FFD595" w14:textId="77777777" w:rsidR="00AD137E" w:rsidRPr="0026377E" w:rsidRDefault="00AD137E" w:rsidP="00C40699">
            <w:pPr>
              <w:pStyle w:val="NoSpacing"/>
              <w:rPr>
                <w:rFonts w:ascii="Arial" w:hAnsi="Arial" w:cs="Arial"/>
                <w:color w:val="000000" w:themeColor="text1"/>
                <w:sz w:val="24"/>
                <w:szCs w:val="24"/>
              </w:rPr>
            </w:pPr>
            <w:r w:rsidRPr="0026377E">
              <w:rPr>
                <w:rFonts w:ascii="Arial" w:hAnsi="Arial" w:cs="Arial"/>
                <w:color w:val="000000" w:themeColor="text1"/>
                <w:sz w:val="24"/>
                <w:szCs w:val="24"/>
              </w:rPr>
              <w:t>VH</w:t>
            </w:r>
          </w:p>
        </w:tc>
      </w:tr>
      <w:tr w:rsidR="00AD137E" w:rsidRPr="0026377E" w14:paraId="6E833F73" w14:textId="77777777" w:rsidTr="00C97648">
        <w:trPr>
          <w:trHeight w:val="258"/>
        </w:trPr>
        <w:tc>
          <w:tcPr>
            <w:tcW w:w="0" w:type="auto"/>
          </w:tcPr>
          <w:p w14:paraId="1531187E" w14:textId="79804432" w:rsidR="00AD137E" w:rsidRPr="0026377E" w:rsidRDefault="00AD137E" w:rsidP="00C40699">
            <w:pPr>
              <w:pStyle w:val="NoSpacing"/>
              <w:rPr>
                <w:rFonts w:ascii="Arial" w:hAnsi="Arial" w:cs="Arial"/>
                <w:color w:val="000000" w:themeColor="text1"/>
                <w:sz w:val="24"/>
                <w:szCs w:val="24"/>
              </w:rPr>
            </w:pPr>
          </w:p>
        </w:tc>
        <w:tc>
          <w:tcPr>
            <w:tcW w:w="0" w:type="auto"/>
            <w:hideMark/>
          </w:tcPr>
          <w:p w14:paraId="1785636E" w14:textId="1D30E787" w:rsidR="00AD137E" w:rsidRPr="0026377E" w:rsidRDefault="00AD137E" w:rsidP="00C40699">
            <w:pPr>
              <w:pStyle w:val="NoSpacing"/>
              <w:rPr>
                <w:rFonts w:ascii="Arial" w:hAnsi="Arial" w:cs="Arial"/>
                <w:color w:val="000000" w:themeColor="text1"/>
                <w:sz w:val="24"/>
                <w:szCs w:val="24"/>
              </w:rPr>
            </w:pPr>
            <w:r w:rsidRPr="0026377E">
              <w:rPr>
                <w:rFonts w:ascii="Arial" w:hAnsi="Arial" w:cs="Arial"/>
                <w:color w:val="000000" w:themeColor="text1"/>
                <w:sz w:val="24"/>
                <w:szCs w:val="24"/>
              </w:rPr>
              <w:t>Hospital D</w:t>
            </w:r>
          </w:p>
        </w:tc>
        <w:tc>
          <w:tcPr>
            <w:tcW w:w="0" w:type="auto"/>
            <w:hideMark/>
          </w:tcPr>
          <w:p w14:paraId="73443BA3" w14:textId="77777777" w:rsidR="00AD137E" w:rsidRPr="0026377E" w:rsidRDefault="00AD137E" w:rsidP="00C40699">
            <w:pPr>
              <w:pStyle w:val="NoSpacing"/>
              <w:rPr>
                <w:rFonts w:ascii="Arial" w:hAnsi="Arial" w:cs="Arial"/>
                <w:color w:val="000000" w:themeColor="text1"/>
                <w:sz w:val="24"/>
                <w:szCs w:val="24"/>
              </w:rPr>
            </w:pPr>
            <w:r w:rsidRPr="0026377E">
              <w:rPr>
                <w:rFonts w:ascii="Arial" w:hAnsi="Arial" w:cs="Arial"/>
                <w:color w:val="000000" w:themeColor="text1"/>
                <w:sz w:val="24"/>
                <w:szCs w:val="24"/>
              </w:rPr>
              <w:t>98</w:t>
            </w:r>
          </w:p>
        </w:tc>
        <w:tc>
          <w:tcPr>
            <w:tcW w:w="0" w:type="auto"/>
            <w:hideMark/>
          </w:tcPr>
          <w:p w14:paraId="1BB0E3C3" w14:textId="77777777" w:rsidR="00AD137E" w:rsidRPr="0026377E" w:rsidRDefault="00AD137E" w:rsidP="00C40699">
            <w:pPr>
              <w:pStyle w:val="NoSpacing"/>
              <w:rPr>
                <w:rFonts w:ascii="Arial" w:hAnsi="Arial" w:cs="Arial"/>
                <w:color w:val="000000" w:themeColor="text1"/>
                <w:sz w:val="24"/>
                <w:szCs w:val="24"/>
              </w:rPr>
            </w:pPr>
            <w:r w:rsidRPr="0026377E">
              <w:rPr>
                <w:rFonts w:ascii="Arial" w:hAnsi="Arial" w:cs="Arial"/>
                <w:color w:val="000000" w:themeColor="text1"/>
                <w:sz w:val="24"/>
                <w:szCs w:val="24"/>
              </w:rPr>
              <w:t>3.55</w:t>
            </w:r>
          </w:p>
        </w:tc>
        <w:tc>
          <w:tcPr>
            <w:tcW w:w="0" w:type="auto"/>
            <w:hideMark/>
          </w:tcPr>
          <w:p w14:paraId="6C1E79F1" w14:textId="77777777" w:rsidR="00AD137E" w:rsidRPr="0026377E" w:rsidRDefault="00AD137E" w:rsidP="00C40699">
            <w:pPr>
              <w:pStyle w:val="NoSpacing"/>
              <w:rPr>
                <w:rFonts w:ascii="Arial" w:hAnsi="Arial" w:cs="Arial"/>
                <w:color w:val="000000" w:themeColor="text1"/>
                <w:sz w:val="24"/>
                <w:szCs w:val="24"/>
              </w:rPr>
            </w:pPr>
            <w:r w:rsidRPr="0026377E">
              <w:rPr>
                <w:rFonts w:ascii="Arial" w:hAnsi="Arial" w:cs="Arial"/>
                <w:color w:val="000000" w:themeColor="text1"/>
                <w:sz w:val="24"/>
                <w:szCs w:val="24"/>
              </w:rPr>
              <w:t>0.35</w:t>
            </w:r>
          </w:p>
        </w:tc>
        <w:tc>
          <w:tcPr>
            <w:tcW w:w="0" w:type="auto"/>
            <w:hideMark/>
          </w:tcPr>
          <w:p w14:paraId="6839050A" w14:textId="77777777" w:rsidR="00AD137E" w:rsidRPr="0026377E" w:rsidRDefault="00AD137E" w:rsidP="00C40699">
            <w:pPr>
              <w:pStyle w:val="NoSpacing"/>
              <w:rPr>
                <w:rFonts w:ascii="Arial" w:hAnsi="Arial" w:cs="Arial"/>
                <w:color w:val="000000" w:themeColor="text1"/>
                <w:sz w:val="24"/>
                <w:szCs w:val="24"/>
              </w:rPr>
            </w:pPr>
            <w:r w:rsidRPr="0026377E">
              <w:rPr>
                <w:rFonts w:ascii="Arial" w:hAnsi="Arial" w:cs="Arial"/>
                <w:color w:val="000000" w:themeColor="text1"/>
                <w:sz w:val="24"/>
                <w:szCs w:val="24"/>
              </w:rPr>
              <w:t>VH</w:t>
            </w:r>
          </w:p>
        </w:tc>
      </w:tr>
      <w:tr w:rsidR="00AD137E" w:rsidRPr="0026377E" w14:paraId="2C3FA89D" w14:textId="77777777" w:rsidTr="00C97648">
        <w:trPr>
          <w:trHeight w:val="258"/>
        </w:trPr>
        <w:tc>
          <w:tcPr>
            <w:tcW w:w="0" w:type="auto"/>
            <w:hideMark/>
          </w:tcPr>
          <w:p w14:paraId="3C26116B" w14:textId="77777777" w:rsidR="00AD137E" w:rsidRPr="0026377E" w:rsidRDefault="00AD137E" w:rsidP="00C40699">
            <w:pPr>
              <w:pStyle w:val="NoSpacing"/>
              <w:rPr>
                <w:rFonts w:ascii="Arial" w:hAnsi="Arial" w:cs="Arial"/>
                <w:color w:val="000000" w:themeColor="text1"/>
                <w:sz w:val="24"/>
                <w:szCs w:val="24"/>
              </w:rPr>
            </w:pPr>
            <w:r w:rsidRPr="0026377E">
              <w:rPr>
                <w:rFonts w:ascii="Arial" w:hAnsi="Arial" w:cs="Arial"/>
                <w:color w:val="000000" w:themeColor="text1"/>
                <w:sz w:val="24"/>
                <w:szCs w:val="24"/>
              </w:rPr>
              <w:t>Green Procurement Practices</w:t>
            </w:r>
          </w:p>
        </w:tc>
        <w:tc>
          <w:tcPr>
            <w:tcW w:w="0" w:type="auto"/>
            <w:hideMark/>
          </w:tcPr>
          <w:p w14:paraId="1B770C6A" w14:textId="0499F268" w:rsidR="00AD137E" w:rsidRPr="0026377E" w:rsidRDefault="00AD137E" w:rsidP="00C40699">
            <w:pPr>
              <w:pStyle w:val="NoSpacing"/>
              <w:rPr>
                <w:rFonts w:ascii="Arial" w:hAnsi="Arial" w:cs="Arial"/>
                <w:color w:val="000000" w:themeColor="text1"/>
                <w:sz w:val="24"/>
                <w:szCs w:val="24"/>
              </w:rPr>
            </w:pPr>
            <w:r w:rsidRPr="0026377E">
              <w:rPr>
                <w:rFonts w:ascii="Arial" w:hAnsi="Arial" w:cs="Arial"/>
                <w:color w:val="000000" w:themeColor="text1"/>
                <w:sz w:val="24"/>
                <w:szCs w:val="24"/>
              </w:rPr>
              <w:t>Hospital A</w:t>
            </w:r>
          </w:p>
        </w:tc>
        <w:tc>
          <w:tcPr>
            <w:tcW w:w="0" w:type="auto"/>
            <w:hideMark/>
          </w:tcPr>
          <w:p w14:paraId="4124107B" w14:textId="77777777" w:rsidR="00AD137E" w:rsidRPr="0026377E" w:rsidRDefault="00AD137E" w:rsidP="00C40699">
            <w:pPr>
              <w:pStyle w:val="NoSpacing"/>
              <w:rPr>
                <w:rFonts w:ascii="Arial" w:hAnsi="Arial" w:cs="Arial"/>
                <w:color w:val="000000" w:themeColor="text1"/>
                <w:sz w:val="24"/>
                <w:szCs w:val="24"/>
              </w:rPr>
            </w:pPr>
            <w:r w:rsidRPr="0026377E">
              <w:rPr>
                <w:rFonts w:ascii="Arial" w:hAnsi="Arial" w:cs="Arial"/>
                <w:color w:val="000000" w:themeColor="text1"/>
                <w:sz w:val="24"/>
                <w:szCs w:val="24"/>
              </w:rPr>
              <w:t>165</w:t>
            </w:r>
          </w:p>
        </w:tc>
        <w:tc>
          <w:tcPr>
            <w:tcW w:w="0" w:type="auto"/>
            <w:hideMark/>
          </w:tcPr>
          <w:p w14:paraId="1F990D96" w14:textId="77777777" w:rsidR="00AD137E" w:rsidRPr="0026377E" w:rsidRDefault="00AD137E" w:rsidP="00C40699">
            <w:pPr>
              <w:pStyle w:val="NoSpacing"/>
              <w:rPr>
                <w:rFonts w:ascii="Arial" w:hAnsi="Arial" w:cs="Arial"/>
                <w:color w:val="000000" w:themeColor="text1"/>
                <w:sz w:val="24"/>
                <w:szCs w:val="24"/>
              </w:rPr>
            </w:pPr>
            <w:r w:rsidRPr="0026377E">
              <w:rPr>
                <w:rFonts w:ascii="Arial" w:hAnsi="Arial" w:cs="Arial"/>
                <w:color w:val="000000" w:themeColor="text1"/>
                <w:sz w:val="24"/>
                <w:szCs w:val="24"/>
              </w:rPr>
              <w:t>3.52</w:t>
            </w:r>
          </w:p>
        </w:tc>
        <w:tc>
          <w:tcPr>
            <w:tcW w:w="0" w:type="auto"/>
            <w:hideMark/>
          </w:tcPr>
          <w:p w14:paraId="4DAAF13C" w14:textId="77777777" w:rsidR="00AD137E" w:rsidRPr="0026377E" w:rsidRDefault="00AD137E" w:rsidP="00C40699">
            <w:pPr>
              <w:pStyle w:val="NoSpacing"/>
              <w:rPr>
                <w:rFonts w:ascii="Arial" w:hAnsi="Arial" w:cs="Arial"/>
                <w:color w:val="000000" w:themeColor="text1"/>
                <w:sz w:val="24"/>
                <w:szCs w:val="24"/>
              </w:rPr>
            </w:pPr>
            <w:r w:rsidRPr="0026377E">
              <w:rPr>
                <w:rFonts w:ascii="Arial" w:hAnsi="Arial" w:cs="Arial"/>
                <w:color w:val="000000" w:themeColor="text1"/>
                <w:sz w:val="24"/>
                <w:szCs w:val="24"/>
              </w:rPr>
              <w:t>0.27</w:t>
            </w:r>
          </w:p>
        </w:tc>
        <w:tc>
          <w:tcPr>
            <w:tcW w:w="0" w:type="auto"/>
            <w:hideMark/>
          </w:tcPr>
          <w:p w14:paraId="31F5580D" w14:textId="77777777" w:rsidR="00AD137E" w:rsidRPr="0026377E" w:rsidRDefault="00AD137E" w:rsidP="00C40699">
            <w:pPr>
              <w:pStyle w:val="NoSpacing"/>
              <w:rPr>
                <w:rFonts w:ascii="Arial" w:hAnsi="Arial" w:cs="Arial"/>
                <w:color w:val="000000" w:themeColor="text1"/>
                <w:sz w:val="24"/>
                <w:szCs w:val="24"/>
              </w:rPr>
            </w:pPr>
            <w:r w:rsidRPr="0026377E">
              <w:rPr>
                <w:rFonts w:ascii="Arial" w:hAnsi="Arial" w:cs="Arial"/>
                <w:color w:val="000000" w:themeColor="text1"/>
                <w:sz w:val="24"/>
                <w:szCs w:val="24"/>
              </w:rPr>
              <w:t>VH</w:t>
            </w:r>
          </w:p>
        </w:tc>
      </w:tr>
      <w:tr w:rsidR="00AD137E" w:rsidRPr="0026377E" w14:paraId="148F82FF" w14:textId="77777777" w:rsidTr="00C97648">
        <w:trPr>
          <w:trHeight w:val="258"/>
        </w:trPr>
        <w:tc>
          <w:tcPr>
            <w:tcW w:w="0" w:type="auto"/>
          </w:tcPr>
          <w:p w14:paraId="21346A3A" w14:textId="48C51AD7" w:rsidR="00AD137E" w:rsidRPr="0026377E" w:rsidRDefault="00AD137E" w:rsidP="00C40699">
            <w:pPr>
              <w:pStyle w:val="NoSpacing"/>
              <w:rPr>
                <w:rFonts w:ascii="Arial" w:hAnsi="Arial" w:cs="Arial"/>
                <w:color w:val="000000" w:themeColor="text1"/>
                <w:sz w:val="24"/>
                <w:szCs w:val="24"/>
              </w:rPr>
            </w:pPr>
          </w:p>
        </w:tc>
        <w:tc>
          <w:tcPr>
            <w:tcW w:w="0" w:type="auto"/>
            <w:hideMark/>
          </w:tcPr>
          <w:p w14:paraId="72DBE8B7" w14:textId="7B124D41" w:rsidR="00AD137E" w:rsidRPr="0026377E" w:rsidRDefault="00AD137E" w:rsidP="00C40699">
            <w:pPr>
              <w:pStyle w:val="NoSpacing"/>
              <w:rPr>
                <w:rFonts w:ascii="Arial" w:hAnsi="Arial" w:cs="Arial"/>
                <w:color w:val="000000" w:themeColor="text1"/>
                <w:sz w:val="24"/>
                <w:szCs w:val="24"/>
              </w:rPr>
            </w:pPr>
            <w:r w:rsidRPr="0026377E">
              <w:rPr>
                <w:rFonts w:ascii="Arial" w:hAnsi="Arial" w:cs="Arial"/>
                <w:color w:val="000000" w:themeColor="text1"/>
                <w:sz w:val="24"/>
                <w:szCs w:val="24"/>
              </w:rPr>
              <w:t>Hospital B</w:t>
            </w:r>
          </w:p>
        </w:tc>
        <w:tc>
          <w:tcPr>
            <w:tcW w:w="0" w:type="auto"/>
            <w:hideMark/>
          </w:tcPr>
          <w:p w14:paraId="797BB6C7" w14:textId="77777777" w:rsidR="00AD137E" w:rsidRPr="0026377E" w:rsidRDefault="00AD137E" w:rsidP="00C40699">
            <w:pPr>
              <w:pStyle w:val="NoSpacing"/>
              <w:rPr>
                <w:rFonts w:ascii="Arial" w:hAnsi="Arial" w:cs="Arial"/>
                <w:color w:val="000000" w:themeColor="text1"/>
                <w:sz w:val="24"/>
                <w:szCs w:val="24"/>
              </w:rPr>
            </w:pPr>
            <w:r w:rsidRPr="0026377E">
              <w:rPr>
                <w:rFonts w:ascii="Arial" w:hAnsi="Arial" w:cs="Arial"/>
                <w:color w:val="000000" w:themeColor="text1"/>
                <w:sz w:val="24"/>
                <w:szCs w:val="24"/>
              </w:rPr>
              <w:t>40</w:t>
            </w:r>
          </w:p>
        </w:tc>
        <w:tc>
          <w:tcPr>
            <w:tcW w:w="0" w:type="auto"/>
            <w:hideMark/>
          </w:tcPr>
          <w:p w14:paraId="1A1FEBB4" w14:textId="77777777" w:rsidR="00AD137E" w:rsidRPr="0026377E" w:rsidRDefault="00AD137E" w:rsidP="00C40699">
            <w:pPr>
              <w:pStyle w:val="NoSpacing"/>
              <w:rPr>
                <w:rFonts w:ascii="Arial" w:hAnsi="Arial" w:cs="Arial"/>
                <w:color w:val="000000" w:themeColor="text1"/>
                <w:sz w:val="24"/>
                <w:szCs w:val="24"/>
              </w:rPr>
            </w:pPr>
            <w:r w:rsidRPr="0026377E">
              <w:rPr>
                <w:rFonts w:ascii="Arial" w:hAnsi="Arial" w:cs="Arial"/>
                <w:color w:val="000000" w:themeColor="text1"/>
                <w:sz w:val="24"/>
                <w:szCs w:val="24"/>
              </w:rPr>
              <w:t>3.54</w:t>
            </w:r>
          </w:p>
        </w:tc>
        <w:tc>
          <w:tcPr>
            <w:tcW w:w="0" w:type="auto"/>
            <w:hideMark/>
          </w:tcPr>
          <w:p w14:paraId="55A21229" w14:textId="77777777" w:rsidR="00AD137E" w:rsidRPr="0026377E" w:rsidRDefault="00AD137E" w:rsidP="00C40699">
            <w:pPr>
              <w:pStyle w:val="NoSpacing"/>
              <w:rPr>
                <w:rFonts w:ascii="Arial" w:hAnsi="Arial" w:cs="Arial"/>
                <w:color w:val="000000" w:themeColor="text1"/>
                <w:sz w:val="24"/>
                <w:szCs w:val="24"/>
              </w:rPr>
            </w:pPr>
            <w:r w:rsidRPr="0026377E">
              <w:rPr>
                <w:rFonts w:ascii="Arial" w:hAnsi="Arial" w:cs="Arial"/>
                <w:color w:val="000000" w:themeColor="text1"/>
                <w:sz w:val="24"/>
                <w:szCs w:val="24"/>
              </w:rPr>
              <w:t>0.29</w:t>
            </w:r>
          </w:p>
        </w:tc>
        <w:tc>
          <w:tcPr>
            <w:tcW w:w="0" w:type="auto"/>
            <w:hideMark/>
          </w:tcPr>
          <w:p w14:paraId="459F8A75" w14:textId="77777777" w:rsidR="00AD137E" w:rsidRPr="0026377E" w:rsidRDefault="00AD137E" w:rsidP="00C40699">
            <w:pPr>
              <w:pStyle w:val="NoSpacing"/>
              <w:rPr>
                <w:rFonts w:ascii="Arial" w:hAnsi="Arial" w:cs="Arial"/>
                <w:color w:val="000000" w:themeColor="text1"/>
                <w:sz w:val="24"/>
                <w:szCs w:val="24"/>
              </w:rPr>
            </w:pPr>
            <w:r w:rsidRPr="0026377E">
              <w:rPr>
                <w:rFonts w:ascii="Arial" w:hAnsi="Arial" w:cs="Arial"/>
                <w:color w:val="000000" w:themeColor="text1"/>
                <w:sz w:val="24"/>
                <w:szCs w:val="24"/>
              </w:rPr>
              <w:t>VH</w:t>
            </w:r>
          </w:p>
        </w:tc>
      </w:tr>
      <w:tr w:rsidR="00AD137E" w:rsidRPr="0026377E" w14:paraId="50730802" w14:textId="77777777" w:rsidTr="00C97648">
        <w:trPr>
          <w:trHeight w:val="247"/>
        </w:trPr>
        <w:tc>
          <w:tcPr>
            <w:tcW w:w="0" w:type="auto"/>
          </w:tcPr>
          <w:p w14:paraId="60A137F7" w14:textId="4CA37A81" w:rsidR="00AD137E" w:rsidRPr="0026377E" w:rsidRDefault="00AD137E" w:rsidP="00C40699">
            <w:pPr>
              <w:pStyle w:val="NoSpacing"/>
              <w:rPr>
                <w:rFonts w:ascii="Arial" w:hAnsi="Arial" w:cs="Arial"/>
                <w:color w:val="000000" w:themeColor="text1"/>
                <w:sz w:val="24"/>
                <w:szCs w:val="24"/>
              </w:rPr>
            </w:pPr>
          </w:p>
        </w:tc>
        <w:tc>
          <w:tcPr>
            <w:tcW w:w="0" w:type="auto"/>
            <w:hideMark/>
          </w:tcPr>
          <w:p w14:paraId="23ECFBF0" w14:textId="6AE21404" w:rsidR="00AD137E" w:rsidRPr="0026377E" w:rsidRDefault="00AD137E" w:rsidP="00C40699">
            <w:pPr>
              <w:pStyle w:val="NoSpacing"/>
              <w:rPr>
                <w:rFonts w:ascii="Arial" w:hAnsi="Arial" w:cs="Arial"/>
                <w:color w:val="000000" w:themeColor="text1"/>
                <w:sz w:val="24"/>
                <w:szCs w:val="24"/>
              </w:rPr>
            </w:pPr>
            <w:r w:rsidRPr="0026377E">
              <w:rPr>
                <w:rFonts w:ascii="Arial" w:hAnsi="Arial" w:cs="Arial"/>
                <w:color w:val="000000" w:themeColor="text1"/>
                <w:sz w:val="24"/>
                <w:szCs w:val="24"/>
              </w:rPr>
              <w:t>Hospital C</w:t>
            </w:r>
          </w:p>
        </w:tc>
        <w:tc>
          <w:tcPr>
            <w:tcW w:w="0" w:type="auto"/>
            <w:hideMark/>
          </w:tcPr>
          <w:p w14:paraId="5589EDAB" w14:textId="77777777" w:rsidR="00AD137E" w:rsidRPr="0026377E" w:rsidRDefault="00AD137E" w:rsidP="00C40699">
            <w:pPr>
              <w:pStyle w:val="NoSpacing"/>
              <w:rPr>
                <w:rFonts w:ascii="Arial" w:hAnsi="Arial" w:cs="Arial"/>
                <w:color w:val="000000" w:themeColor="text1"/>
                <w:sz w:val="24"/>
                <w:szCs w:val="24"/>
              </w:rPr>
            </w:pPr>
            <w:r w:rsidRPr="0026377E">
              <w:rPr>
                <w:rFonts w:ascii="Arial" w:hAnsi="Arial" w:cs="Arial"/>
                <w:color w:val="000000" w:themeColor="text1"/>
                <w:sz w:val="24"/>
                <w:szCs w:val="24"/>
              </w:rPr>
              <w:t>35</w:t>
            </w:r>
          </w:p>
        </w:tc>
        <w:tc>
          <w:tcPr>
            <w:tcW w:w="0" w:type="auto"/>
            <w:hideMark/>
          </w:tcPr>
          <w:p w14:paraId="276F9DE7" w14:textId="77777777" w:rsidR="00AD137E" w:rsidRPr="0026377E" w:rsidRDefault="00AD137E" w:rsidP="00C40699">
            <w:pPr>
              <w:pStyle w:val="NoSpacing"/>
              <w:rPr>
                <w:rFonts w:ascii="Arial" w:hAnsi="Arial" w:cs="Arial"/>
                <w:color w:val="000000" w:themeColor="text1"/>
                <w:sz w:val="24"/>
                <w:szCs w:val="24"/>
              </w:rPr>
            </w:pPr>
            <w:r w:rsidRPr="0026377E">
              <w:rPr>
                <w:rFonts w:ascii="Arial" w:hAnsi="Arial" w:cs="Arial"/>
                <w:color w:val="000000" w:themeColor="text1"/>
                <w:sz w:val="24"/>
                <w:szCs w:val="24"/>
              </w:rPr>
              <w:t>3.56</w:t>
            </w:r>
          </w:p>
        </w:tc>
        <w:tc>
          <w:tcPr>
            <w:tcW w:w="0" w:type="auto"/>
            <w:hideMark/>
          </w:tcPr>
          <w:p w14:paraId="00096629" w14:textId="77777777" w:rsidR="00AD137E" w:rsidRPr="0026377E" w:rsidRDefault="00AD137E" w:rsidP="00C40699">
            <w:pPr>
              <w:pStyle w:val="NoSpacing"/>
              <w:rPr>
                <w:rFonts w:ascii="Arial" w:hAnsi="Arial" w:cs="Arial"/>
                <w:color w:val="000000" w:themeColor="text1"/>
                <w:sz w:val="24"/>
                <w:szCs w:val="24"/>
              </w:rPr>
            </w:pPr>
            <w:r w:rsidRPr="0026377E">
              <w:rPr>
                <w:rFonts w:ascii="Arial" w:hAnsi="Arial" w:cs="Arial"/>
                <w:color w:val="000000" w:themeColor="text1"/>
                <w:sz w:val="24"/>
                <w:szCs w:val="24"/>
              </w:rPr>
              <w:t>0.32</w:t>
            </w:r>
          </w:p>
        </w:tc>
        <w:tc>
          <w:tcPr>
            <w:tcW w:w="0" w:type="auto"/>
            <w:hideMark/>
          </w:tcPr>
          <w:p w14:paraId="03A0F210" w14:textId="77777777" w:rsidR="00AD137E" w:rsidRPr="0026377E" w:rsidRDefault="00AD137E" w:rsidP="00C40699">
            <w:pPr>
              <w:pStyle w:val="NoSpacing"/>
              <w:rPr>
                <w:rFonts w:ascii="Arial" w:hAnsi="Arial" w:cs="Arial"/>
                <w:color w:val="000000" w:themeColor="text1"/>
                <w:sz w:val="24"/>
                <w:szCs w:val="24"/>
              </w:rPr>
            </w:pPr>
            <w:r w:rsidRPr="0026377E">
              <w:rPr>
                <w:rFonts w:ascii="Arial" w:hAnsi="Arial" w:cs="Arial"/>
                <w:color w:val="000000" w:themeColor="text1"/>
                <w:sz w:val="24"/>
                <w:szCs w:val="24"/>
              </w:rPr>
              <w:t>VH</w:t>
            </w:r>
          </w:p>
        </w:tc>
      </w:tr>
      <w:tr w:rsidR="00AD137E" w:rsidRPr="0026377E" w14:paraId="36AB1221" w14:textId="77777777" w:rsidTr="00C97648">
        <w:trPr>
          <w:trHeight w:val="258"/>
        </w:trPr>
        <w:tc>
          <w:tcPr>
            <w:tcW w:w="0" w:type="auto"/>
          </w:tcPr>
          <w:p w14:paraId="68072510" w14:textId="369F7CE2" w:rsidR="00AD137E" w:rsidRPr="0026377E" w:rsidRDefault="00AD137E" w:rsidP="00C40699">
            <w:pPr>
              <w:pStyle w:val="NoSpacing"/>
              <w:rPr>
                <w:rFonts w:ascii="Arial" w:hAnsi="Arial" w:cs="Arial"/>
                <w:color w:val="000000" w:themeColor="text1"/>
                <w:sz w:val="24"/>
                <w:szCs w:val="24"/>
              </w:rPr>
            </w:pPr>
          </w:p>
        </w:tc>
        <w:tc>
          <w:tcPr>
            <w:tcW w:w="0" w:type="auto"/>
            <w:hideMark/>
          </w:tcPr>
          <w:p w14:paraId="7525B37F" w14:textId="3265FB20" w:rsidR="00AD137E" w:rsidRPr="0026377E" w:rsidRDefault="00AD137E" w:rsidP="00C40699">
            <w:pPr>
              <w:pStyle w:val="NoSpacing"/>
              <w:rPr>
                <w:rFonts w:ascii="Arial" w:hAnsi="Arial" w:cs="Arial"/>
                <w:color w:val="000000" w:themeColor="text1"/>
                <w:sz w:val="24"/>
                <w:szCs w:val="24"/>
              </w:rPr>
            </w:pPr>
            <w:r w:rsidRPr="0026377E">
              <w:rPr>
                <w:rFonts w:ascii="Arial" w:hAnsi="Arial" w:cs="Arial"/>
                <w:color w:val="000000" w:themeColor="text1"/>
                <w:sz w:val="24"/>
                <w:szCs w:val="24"/>
              </w:rPr>
              <w:t>Hospital D</w:t>
            </w:r>
          </w:p>
        </w:tc>
        <w:tc>
          <w:tcPr>
            <w:tcW w:w="0" w:type="auto"/>
            <w:hideMark/>
          </w:tcPr>
          <w:p w14:paraId="4264036D" w14:textId="77777777" w:rsidR="00AD137E" w:rsidRPr="0026377E" w:rsidRDefault="00AD137E" w:rsidP="00C40699">
            <w:pPr>
              <w:pStyle w:val="NoSpacing"/>
              <w:rPr>
                <w:rFonts w:ascii="Arial" w:hAnsi="Arial" w:cs="Arial"/>
                <w:color w:val="000000" w:themeColor="text1"/>
                <w:sz w:val="24"/>
                <w:szCs w:val="24"/>
              </w:rPr>
            </w:pPr>
            <w:r w:rsidRPr="0026377E">
              <w:rPr>
                <w:rFonts w:ascii="Arial" w:hAnsi="Arial" w:cs="Arial"/>
                <w:color w:val="000000" w:themeColor="text1"/>
                <w:sz w:val="24"/>
                <w:szCs w:val="24"/>
              </w:rPr>
              <w:t>98</w:t>
            </w:r>
          </w:p>
        </w:tc>
        <w:tc>
          <w:tcPr>
            <w:tcW w:w="0" w:type="auto"/>
            <w:hideMark/>
          </w:tcPr>
          <w:p w14:paraId="11E442D8" w14:textId="77777777" w:rsidR="00AD137E" w:rsidRPr="0026377E" w:rsidRDefault="00AD137E" w:rsidP="00C40699">
            <w:pPr>
              <w:pStyle w:val="NoSpacing"/>
              <w:rPr>
                <w:rFonts w:ascii="Arial" w:hAnsi="Arial" w:cs="Arial"/>
                <w:color w:val="000000" w:themeColor="text1"/>
                <w:sz w:val="24"/>
                <w:szCs w:val="24"/>
              </w:rPr>
            </w:pPr>
            <w:r w:rsidRPr="0026377E">
              <w:rPr>
                <w:rFonts w:ascii="Arial" w:hAnsi="Arial" w:cs="Arial"/>
                <w:color w:val="000000" w:themeColor="text1"/>
                <w:sz w:val="24"/>
                <w:szCs w:val="24"/>
              </w:rPr>
              <w:t>3.53</w:t>
            </w:r>
          </w:p>
        </w:tc>
        <w:tc>
          <w:tcPr>
            <w:tcW w:w="0" w:type="auto"/>
            <w:hideMark/>
          </w:tcPr>
          <w:p w14:paraId="7CE50E90" w14:textId="77777777" w:rsidR="00AD137E" w:rsidRPr="0026377E" w:rsidRDefault="00AD137E" w:rsidP="00C40699">
            <w:pPr>
              <w:pStyle w:val="NoSpacing"/>
              <w:rPr>
                <w:rFonts w:ascii="Arial" w:hAnsi="Arial" w:cs="Arial"/>
                <w:color w:val="000000" w:themeColor="text1"/>
                <w:sz w:val="24"/>
                <w:szCs w:val="24"/>
              </w:rPr>
            </w:pPr>
            <w:r w:rsidRPr="0026377E">
              <w:rPr>
                <w:rFonts w:ascii="Arial" w:hAnsi="Arial" w:cs="Arial"/>
                <w:color w:val="000000" w:themeColor="text1"/>
                <w:sz w:val="24"/>
                <w:szCs w:val="24"/>
              </w:rPr>
              <w:t>0.28</w:t>
            </w:r>
          </w:p>
        </w:tc>
        <w:tc>
          <w:tcPr>
            <w:tcW w:w="0" w:type="auto"/>
            <w:hideMark/>
          </w:tcPr>
          <w:p w14:paraId="7A6CB00E" w14:textId="77777777" w:rsidR="00AD137E" w:rsidRPr="0026377E" w:rsidRDefault="00AD137E" w:rsidP="00C40699">
            <w:pPr>
              <w:pStyle w:val="NoSpacing"/>
              <w:rPr>
                <w:rFonts w:ascii="Arial" w:hAnsi="Arial" w:cs="Arial"/>
                <w:color w:val="000000" w:themeColor="text1"/>
                <w:sz w:val="24"/>
                <w:szCs w:val="24"/>
              </w:rPr>
            </w:pPr>
            <w:r w:rsidRPr="0026377E">
              <w:rPr>
                <w:rFonts w:ascii="Arial" w:hAnsi="Arial" w:cs="Arial"/>
                <w:color w:val="000000" w:themeColor="text1"/>
                <w:sz w:val="24"/>
                <w:szCs w:val="24"/>
              </w:rPr>
              <w:t>VH</w:t>
            </w:r>
          </w:p>
        </w:tc>
      </w:tr>
      <w:tr w:rsidR="00AD137E" w:rsidRPr="0026377E" w14:paraId="31243B8F" w14:textId="77777777" w:rsidTr="00C97648">
        <w:trPr>
          <w:trHeight w:val="258"/>
        </w:trPr>
        <w:tc>
          <w:tcPr>
            <w:tcW w:w="0" w:type="auto"/>
            <w:hideMark/>
          </w:tcPr>
          <w:p w14:paraId="5BE35E5E" w14:textId="77777777" w:rsidR="00AD137E" w:rsidRPr="0026377E" w:rsidRDefault="00AD137E" w:rsidP="00C40699">
            <w:pPr>
              <w:pStyle w:val="NoSpacing"/>
              <w:rPr>
                <w:rFonts w:ascii="Arial" w:hAnsi="Arial" w:cs="Arial"/>
                <w:color w:val="000000" w:themeColor="text1"/>
                <w:sz w:val="24"/>
                <w:szCs w:val="24"/>
              </w:rPr>
            </w:pPr>
            <w:r w:rsidRPr="0026377E">
              <w:rPr>
                <w:rFonts w:ascii="Arial" w:hAnsi="Arial" w:cs="Arial"/>
                <w:color w:val="000000" w:themeColor="text1"/>
                <w:sz w:val="24"/>
                <w:szCs w:val="24"/>
              </w:rPr>
              <w:t>Overall</w:t>
            </w:r>
          </w:p>
        </w:tc>
        <w:tc>
          <w:tcPr>
            <w:tcW w:w="0" w:type="auto"/>
            <w:hideMark/>
          </w:tcPr>
          <w:p w14:paraId="3CA828F2" w14:textId="658A6FB9" w:rsidR="00AD137E" w:rsidRPr="0026377E" w:rsidRDefault="00AD137E" w:rsidP="00C40699">
            <w:pPr>
              <w:pStyle w:val="NoSpacing"/>
              <w:rPr>
                <w:rFonts w:ascii="Arial" w:hAnsi="Arial" w:cs="Arial"/>
                <w:color w:val="000000" w:themeColor="text1"/>
                <w:sz w:val="24"/>
                <w:szCs w:val="24"/>
              </w:rPr>
            </w:pPr>
            <w:r w:rsidRPr="0026377E">
              <w:rPr>
                <w:rFonts w:ascii="Arial" w:hAnsi="Arial" w:cs="Arial"/>
                <w:color w:val="000000" w:themeColor="text1"/>
                <w:sz w:val="24"/>
                <w:szCs w:val="24"/>
              </w:rPr>
              <w:t>Hospital A</w:t>
            </w:r>
          </w:p>
        </w:tc>
        <w:tc>
          <w:tcPr>
            <w:tcW w:w="0" w:type="auto"/>
            <w:hideMark/>
          </w:tcPr>
          <w:p w14:paraId="1A379BDD" w14:textId="77777777" w:rsidR="00AD137E" w:rsidRPr="0026377E" w:rsidRDefault="00AD137E" w:rsidP="00C40699">
            <w:pPr>
              <w:pStyle w:val="NoSpacing"/>
              <w:rPr>
                <w:rFonts w:ascii="Arial" w:hAnsi="Arial" w:cs="Arial"/>
                <w:color w:val="000000" w:themeColor="text1"/>
                <w:sz w:val="24"/>
                <w:szCs w:val="24"/>
              </w:rPr>
            </w:pPr>
            <w:r w:rsidRPr="0026377E">
              <w:rPr>
                <w:rFonts w:ascii="Arial" w:hAnsi="Arial" w:cs="Arial"/>
                <w:color w:val="000000" w:themeColor="text1"/>
                <w:sz w:val="24"/>
                <w:szCs w:val="24"/>
              </w:rPr>
              <w:t>165</w:t>
            </w:r>
          </w:p>
        </w:tc>
        <w:tc>
          <w:tcPr>
            <w:tcW w:w="0" w:type="auto"/>
            <w:hideMark/>
          </w:tcPr>
          <w:p w14:paraId="62633FDB" w14:textId="77777777" w:rsidR="00AD137E" w:rsidRPr="0026377E" w:rsidRDefault="00AD137E" w:rsidP="00C40699">
            <w:pPr>
              <w:pStyle w:val="NoSpacing"/>
              <w:rPr>
                <w:rFonts w:ascii="Arial" w:hAnsi="Arial" w:cs="Arial"/>
                <w:color w:val="000000" w:themeColor="text1"/>
                <w:sz w:val="24"/>
                <w:szCs w:val="24"/>
              </w:rPr>
            </w:pPr>
            <w:r w:rsidRPr="0026377E">
              <w:rPr>
                <w:rFonts w:ascii="Arial" w:hAnsi="Arial" w:cs="Arial"/>
                <w:color w:val="000000" w:themeColor="text1"/>
                <w:sz w:val="24"/>
                <w:szCs w:val="24"/>
              </w:rPr>
              <w:t>3.53</w:t>
            </w:r>
          </w:p>
        </w:tc>
        <w:tc>
          <w:tcPr>
            <w:tcW w:w="0" w:type="auto"/>
            <w:hideMark/>
          </w:tcPr>
          <w:p w14:paraId="149594D8" w14:textId="77777777" w:rsidR="00AD137E" w:rsidRPr="0026377E" w:rsidRDefault="00AD137E" w:rsidP="00C40699">
            <w:pPr>
              <w:pStyle w:val="NoSpacing"/>
              <w:rPr>
                <w:rFonts w:ascii="Arial" w:hAnsi="Arial" w:cs="Arial"/>
                <w:color w:val="000000" w:themeColor="text1"/>
                <w:sz w:val="24"/>
                <w:szCs w:val="24"/>
              </w:rPr>
            </w:pPr>
            <w:r w:rsidRPr="0026377E">
              <w:rPr>
                <w:rFonts w:ascii="Arial" w:hAnsi="Arial" w:cs="Arial"/>
                <w:color w:val="000000" w:themeColor="text1"/>
                <w:sz w:val="24"/>
                <w:szCs w:val="24"/>
              </w:rPr>
              <w:t>0.24</w:t>
            </w:r>
          </w:p>
        </w:tc>
        <w:tc>
          <w:tcPr>
            <w:tcW w:w="0" w:type="auto"/>
            <w:hideMark/>
          </w:tcPr>
          <w:p w14:paraId="497BE59B" w14:textId="77777777" w:rsidR="00AD137E" w:rsidRPr="0026377E" w:rsidRDefault="00AD137E" w:rsidP="00C40699">
            <w:pPr>
              <w:pStyle w:val="NoSpacing"/>
              <w:rPr>
                <w:rFonts w:ascii="Arial" w:hAnsi="Arial" w:cs="Arial"/>
                <w:color w:val="000000" w:themeColor="text1"/>
                <w:sz w:val="24"/>
                <w:szCs w:val="24"/>
              </w:rPr>
            </w:pPr>
            <w:r w:rsidRPr="0026377E">
              <w:rPr>
                <w:rFonts w:ascii="Arial" w:hAnsi="Arial" w:cs="Arial"/>
                <w:color w:val="000000" w:themeColor="text1"/>
                <w:sz w:val="24"/>
                <w:szCs w:val="24"/>
              </w:rPr>
              <w:t>VH</w:t>
            </w:r>
          </w:p>
        </w:tc>
      </w:tr>
      <w:tr w:rsidR="00AD137E" w:rsidRPr="0026377E" w14:paraId="346A1D71" w14:textId="77777777" w:rsidTr="00C97648">
        <w:trPr>
          <w:trHeight w:val="258"/>
        </w:trPr>
        <w:tc>
          <w:tcPr>
            <w:tcW w:w="0" w:type="auto"/>
          </w:tcPr>
          <w:p w14:paraId="560DA507" w14:textId="1F86B1A9" w:rsidR="00AD137E" w:rsidRPr="0026377E" w:rsidRDefault="00AD137E" w:rsidP="00C40699">
            <w:pPr>
              <w:pStyle w:val="NoSpacing"/>
              <w:rPr>
                <w:rFonts w:ascii="Arial" w:hAnsi="Arial" w:cs="Arial"/>
                <w:color w:val="000000" w:themeColor="text1"/>
                <w:sz w:val="24"/>
                <w:szCs w:val="24"/>
              </w:rPr>
            </w:pPr>
          </w:p>
        </w:tc>
        <w:tc>
          <w:tcPr>
            <w:tcW w:w="0" w:type="auto"/>
            <w:hideMark/>
          </w:tcPr>
          <w:p w14:paraId="6480F3B4" w14:textId="420AB4F0" w:rsidR="00AD137E" w:rsidRPr="0026377E" w:rsidRDefault="00AD137E" w:rsidP="00C40699">
            <w:pPr>
              <w:pStyle w:val="NoSpacing"/>
              <w:rPr>
                <w:rFonts w:ascii="Arial" w:hAnsi="Arial" w:cs="Arial"/>
                <w:color w:val="000000" w:themeColor="text1"/>
                <w:sz w:val="24"/>
                <w:szCs w:val="24"/>
              </w:rPr>
            </w:pPr>
            <w:r w:rsidRPr="0026377E">
              <w:rPr>
                <w:rFonts w:ascii="Arial" w:hAnsi="Arial" w:cs="Arial"/>
                <w:color w:val="000000" w:themeColor="text1"/>
                <w:sz w:val="24"/>
                <w:szCs w:val="24"/>
              </w:rPr>
              <w:t>Hospital B</w:t>
            </w:r>
          </w:p>
        </w:tc>
        <w:tc>
          <w:tcPr>
            <w:tcW w:w="0" w:type="auto"/>
            <w:hideMark/>
          </w:tcPr>
          <w:p w14:paraId="42122B63" w14:textId="77777777" w:rsidR="00AD137E" w:rsidRPr="0026377E" w:rsidRDefault="00AD137E" w:rsidP="00C40699">
            <w:pPr>
              <w:pStyle w:val="NoSpacing"/>
              <w:rPr>
                <w:rFonts w:ascii="Arial" w:hAnsi="Arial" w:cs="Arial"/>
                <w:color w:val="000000" w:themeColor="text1"/>
                <w:sz w:val="24"/>
                <w:szCs w:val="24"/>
              </w:rPr>
            </w:pPr>
            <w:r w:rsidRPr="0026377E">
              <w:rPr>
                <w:rFonts w:ascii="Arial" w:hAnsi="Arial" w:cs="Arial"/>
                <w:color w:val="000000" w:themeColor="text1"/>
                <w:sz w:val="24"/>
                <w:szCs w:val="24"/>
              </w:rPr>
              <w:t>40</w:t>
            </w:r>
          </w:p>
        </w:tc>
        <w:tc>
          <w:tcPr>
            <w:tcW w:w="0" w:type="auto"/>
            <w:hideMark/>
          </w:tcPr>
          <w:p w14:paraId="4E175D7D" w14:textId="77777777" w:rsidR="00AD137E" w:rsidRPr="0026377E" w:rsidRDefault="00AD137E" w:rsidP="00C40699">
            <w:pPr>
              <w:pStyle w:val="NoSpacing"/>
              <w:rPr>
                <w:rFonts w:ascii="Arial" w:hAnsi="Arial" w:cs="Arial"/>
                <w:color w:val="000000" w:themeColor="text1"/>
                <w:sz w:val="24"/>
                <w:szCs w:val="24"/>
              </w:rPr>
            </w:pPr>
            <w:r w:rsidRPr="0026377E">
              <w:rPr>
                <w:rFonts w:ascii="Arial" w:hAnsi="Arial" w:cs="Arial"/>
                <w:color w:val="000000" w:themeColor="text1"/>
                <w:sz w:val="24"/>
                <w:szCs w:val="24"/>
              </w:rPr>
              <w:t>3.54</w:t>
            </w:r>
          </w:p>
        </w:tc>
        <w:tc>
          <w:tcPr>
            <w:tcW w:w="0" w:type="auto"/>
            <w:hideMark/>
          </w:tcPr>
          <w:p w14:paraId="716A6D28" w14:textId="77777777" w:rsidR="00AD137E" w:rsidRPr="0026377E" w:rsidRDefault="00AD137E" w:rsidP="00C40699">
            <w:pPr>
              <w:pStyle w:val="NoSpacing"/>
              <w:rPr>
                <w:rFonts w:ascii="Arial" w:hAnsi="Arial" w:cs="Arial"/>
                <w:color w:val="000000" w:themeColor="text1"/>
                <w:sz w:val="24"/>
                <w:szCs w:val="24"/>
              </w:rPr>
            </w:pPr>
            <w:r w:rsidRPr="0026377E">
              <w:rPr>
                <w:rFonts w:ascii="Arial" w:hAnsi="Arial" w:cs="Arial"/>
                <w:color w:val="000000" w:themeColor="text1"/>
                <w:sz w:val="24"/>
                <w:szCs w:val="24"/>
              </w:rPr>
              <w:t>0.26</w:t>
            </w:r>
          </w:p>
        </w:tc>
        <w:tc>
          <w:tcPr>
            <w:tcW w:w="0" w:type="auto"/>
            <w:hideMark/>
          </w:tcPr>
          <w:p w14:paraId="1AEA9530" w14:textId="77777777" w:rsidR="00AD137E" w:rsidRPr="0026377E" w:rsidRDefault="00AD137E" w:rsidP="00C40699">
            <w:pPr>
              <w:pStyle w:val="NoSpacing"/>
              <w:rPr>
                <w:rFonts w:ascii="Arial" w:hAnsi="Arial" w:cs="Arial"/>
                <w:color w:val="000000" w:themeColor="text1"/>
                <w:sz w:val="24"/>
                <w:szCs w:val="24"/>
              </w:rPr>
            </w:pPr>
            <w:r w:rsidRPr="0026377E">
              <w:rPr>
                <w:rFonts w:ascii="Arial" w:hAnsi="Arial" w:cs="Arial"/>
                <w:color w:val="000000" w:themeColor="text1"/>
                <w:sz w:val="24"/>
                <w:szCs w:val="24"/>
              </w:rPr>
              <w:t>VH</w:t>
            </w:r>
          </w:p>
        </w:tc>
      </w:tr>
      <w:tr w:rsidR="00AD137E" w:rsidRPr="0026377E" w14:paraId="7DE707E2" w14:textId="77777777" w:rsidTr="00C97648">
        <w:trPr>
          <w:trHeight w:val="258"/>
        </w:trPr>
        <w:tc>
          <w:tcPr>
            <w:tcW w:w="0" w:type="auto"/>
          </w:tcPr>
          <w:p w14:paraId="65F84B12" w14:textId="0D5A65C8" w:rsidR="00AD137E" w:rsidRPr="0026377E" w:rsidRDefault="00AD137E" w:rsidP="00C40699">
            <w:pPr>
              <w:pStyle w:val="NoSpacing"/>
              <w:rPr>
                <w:rFonts w:ascii="Arial" w:hAnsi="Arial" w:cs="Arial"/>
                <w:color w:val="000000" w:themeColor="text1"/>
                <w:sz w:val="24"/>
                <w:szCs w:val="24"/>
              </w:rPr>
            </w:pPr>
          </w:p>
        </w:tc>
        <w:tc>
          <w:tcPr>
            <w:tcW w:w="0" w:type="auto"/>
            <w:hideMark/>
          </w:tcPr>
          <w:p w14:paraId="0164D546" w14:textId="49689036" w:rsidR="00AD137E" w:rsidRPr="0026377E" w:rsidRDefault="00AD137E" w:rsidP="00C40699">
            <w:pPr>
              <w:pStyle w:val="NoSpacing"/>
              <w:rPr>
                <w:rFonts w:ascii="Arial" w:hAnsi="Arial" w:cs="Arial"/>
                <w:color w:val="000000" w:themeColor="text1"/>
                <w:sz w:val="24"/>
                <w:szCs w:val="24"/>
              </w:rPr>
            </w:pPr>
            <w:r w:rsidRPr="0026377E">
              <w:rPr>
                <w:rFonts w:ascii="Arial" w:hAnsi="Arial" w:cs="Arial"/>
                <w:color w:val="000000" w:themeColor="text1"/>
                <w:sz w:val="24"/>
                <w:szCs w:val="24"/>
              </w:rPr>
              <w:t>Hospital C</w:t>
            </w:r>
          </w:p>
        </w:tc>
        <w:tc>
          <w:tcPr>
            <w:tcW w:w="0" w:type="auto"/>
            <w:hideMark/>
          </w:tcPr>
          <w:p w14:paraId="145688D8" w14:textId="77777777" w:rsidR="00AD137E" w:rsidRPr="0026377E" w:rsidRDefault="00AD137E" w:rsidP="00C40699">
            <w:pPr>
              <w:pStyle w:val="NoSpacing"/>
              <w:rPr>
                <w:rFonts w:ascii="Arial" w:hAnsi="Arial" w:cs="Arial"/>
                <w:color w:val="000000" w:themeColor="text1"/>
                <w:sz w:val="24"/>
                <w:szCs w:val="24"/>
              </w:rPr>
            </w:pPr>
            <w:r w:rsidRPr="0026377E">
              <w:rPr>
                <w:rFonts w:ascii="Arial" w:hAnsi="Arial" w:cs="Arial"/>
                <w:color w:val="000000" w:themeColor="text1"/>
                <w:sz w:val="24"/>
                <w:szCs w:val="24"/>
              </w:rPr>
              <w:t>35</w:t>
            </w:r>
          </w:p>
        </w:tc>
        <w:tc>
          <w:tcPr>
            <w:tcW w:w="0" w:type="auto"/>
            <w:hideMark/>
          </w:tcPr>
          <w:p w14:paraId="56CC729A" w14:textId="77777777" w:rsidR="00AD137E" w:rsidRPr="0026377E" w:rsidRDefault="00AD137E" w:rsidP="00C40699">
            <w:pPr>
              <w:pStyle w:val="NoSpacing"/>
              <w:rPr>
                <w:rFonts w:ascii="Arial" w:hAnsi="Arial" w:cs="Arial"/>
                <w:color w:val="000000" w:themeColor="text1"/>
                <w:sz w:val="24"/>
                <w:szCs w:val="24"/>
              </w:rPr>
            </w:pPr>
            <w:r w:rsidRPr="0026377E">
              <w:rPr>
                <w:rFonts w:ascii="Arial" w:hAnsi="Arial" w:cs="Arial"/>
                <w:color w:val="000000" w:themeColor="text1"/>
                <w:sz w:val="24"/>
                <w:szCs w:val="24"/>
              </w:rPr>
              <w:t>3.57</w:t>
            </w:r>
          </w:p>
        </w:tc>
        <w:tc>
          <w:tcPr>
            <w:tcW w:w="0" w:type="auto"/>
            <w:hideMark/>
          </w:tcPr>
          <w:p w14:paraId="7C5562C2" w14:textId="77777777" w:rsidR="00AD137E" w:rsidRPr="0026377E" w:rsidRDefault="00AD137E" w:rsidP="00C40699">
            <w:pPr>
              <w:pStyle w:val="NoSpacing"/>
              <w:rPr>
                <w:rFonts w:ascii="Arial" w:hAnsi="Arial" w:cs="Arial"/>
                <w:color w:val="000000" w:themeColor="text1"/>
                <w:sz w:val="24"/>
                <w:szCs w:val="24"/>
              </w:rPr>
            </w:pPr>
            <w:r w:rsidRPr="0026377E">
              <w:rPr>
                <w:rFonts w:ascii="Arial" w:hAnsi="Arial" w:cs="Arial"/>
                <w:color w:val="000000" w:themeColor="text1"/>
                <w:sz w:val="24"/>
                <w:szCs w:val="24"/>
              </w:rPr>
              <w:t>0.28</w:t>
            </w:r>
          </w:p>
        </w:tc>
        <w:tc>
          <w:tcPr>
            <w:tcW w:w="0" w:type="auto"/>
            <w:hideMark/>
          </w:tcPr>
          <w:p w14:paraId="72BAA8B4" w14:textId="77777777" w:rsidR="00AD137E" w:rsidRPr="0026377E" w:rsidRDefault="00AD137E" w:rsidP="00C40699">
            <w:pPr>
              <w:pStyle w:val="NoSpacing"/>
              <w:rPr>
                <w:rFonts w:ascii="Arial" w:hAnsi="Arial" w:cs="Arial"/>
                <w:color w:val="000000" w:themeColor="text1"/>
                <w:sz w:val="24"/>
                <w:szCs w:val="24"/>
              </w:rPr>
            </w:pPr>
            <w:r w:rsidRPr="0026377E">
              <w:rPr>
                <w:rFonts w:ascii="Arial" w:hAnsi="Arial" w:cs="Arial"/>
                <w:color w:val="000000" w:themeColor="text1"/>
                <w:sz w:val="24"/>
                <w:szCs w:val="24"/>
              </w:rPr>
              <w:t>VH</w:t>
            </w:r>
          </w:p>
        </w:tc>
      </w:tr>
      <w:tr w:rsidR="00AD137E" w:rsidRPr="0026377E" w14:paraId="0000F77B" w14:textId="77777777" w:rsidTr="00C97648">
        <w:trPr>
          <w:trHeight w:val="247"/>
        </w:trPr>
        <w:tc>
          <w:tcPr>
            <w:tcW w:w="0" w:type="auto"/>
          </w:tcPr>
          <w:p w14:paraId="23266B1B" w14:textId="5FFF64C6" w:rsidR="00AD137E" w:rsidRPr="0026377E" w:rsidRDefault="00AD137E" w:rsidP="00C40699">
            <w:pPr>
              <w:pStyle w:val="NoSpacing"/>
              <w:rPr>
                <w:rFonts w:ascii="Arial" w:hAnsi="Arial" w:cs="Arial"/>
                <w:color w:val="000000" w:themeColor="text1"/>
                <w:sz w:val="24"/>
                <w:szCs w:val="24"/>
              </w:rPr>
            </w:pPr>
          </w:p>
        </w:tc>
        <w:tc>
          <w:tcPr>
            <w:tcW w:w="0" w:type="auto"/>
            <w:hideMark/>
          </w:tcPr>
          <w:p w14:paraId="13E7A3FB" w14:textId="55F11442" w:rsidR="00AD137E" w:rsidRPr="0026377E" w:rsidRDefault="00AD137E" w:rsidP="00C40699">
            <w:pPr>
              <w:pStyle w:val="NoSpacing"/>
              <w:rPr>
                <w:rFonts w:ascii="Arial" w:hAnsi="Arial" w:cs="Arial"/>
                <w:color w:val="000000" w:themeColor="text1"/>
                <w:sz w:val="24"/>
                <w:szCs w:val="24"/>
              </w:rPr>
            </w:pPr>
            <w:r w:rsidRPr="0026377E">
              <w:rPr>
                <w:rFonts w:ascii="Arial" w:hAnsi="Arial" w:cs="Arial"/>
                <w:color w:val="000000" w:themeColor="text1"/>
                <w:sz w:val="24"/>
                <w:szCs w:val="24"/>
              </w:rPr>
              <w:t>Hospital D</w:t>
            </w:r>
          </w:p>
        </w:tc>
        <w:tc>
          <w:tcPr>
            <w:tcW w:w="0" w:type="auto"/>
            <w:hideMark/>
          </w:tcPr>
          <w:p w14:paraId="388A9E5D" w14:textId="77777777" w:rsidR="00AD137E" w:rsidRPr="0026377E" w:rsidRDefault="00AD137E" w:rsidP="00C40699">
            <w:pPr>
              <w:pStyle w:val="NoSpacing"/>
              <w:rPr>
                <w:rFonts w:ascii="Arial" w:hAnsi="Arial" w:cs="Arial"/>
                <w:color w:val="000000" w:themeColor="text1"/>
                <w:sz w:val="24"/>
                <w:szCs w:val="24"/>
              </w:rPr>
            </w:pPr>
            <w:r w:rsidRPr="0026377E">
              <w:rPr>
                <w:rFonts w:ascii="Arial" w:hAnsi="Arial" w:cs="Arial"/>
                <w:color w:val="000000" w:themeColor="text1"/>
                <w:sz w:val="24"/>
                <w:szCs w:val="24"/>
              </w:rPr>
              <w:t>98</w:t>
            </w:r>
          </w:p>
        </w:tc>
        <w:tc>
          <w:tcPr>
            <w:tcW w:w="0" w:type="auto"/>
            <w:hideMark/>
          </w:tcPr>
          <w:p w14:paraId="38EA28E2" w14:textId="77777777" w:rsidR="00AD137E" w:rsidRPr="0026377E" w:rsidRDefault="00AD137E" w:rsidP="00C40699">
            <w:pPr>
              <w:pStyle w:val="NoSpacing"/>
              <w:rPr>
                <w:rFonts w:ascii="Arial" w:hAnsi="Arial" w:cs="Arial"/>
                <w:color w:val="000000" w:themeColor="text1"/>
                <w:sz w:val="24"/>
                <w:szCs w:val="24"/>
              </w:rPr>
            </w:pPr>
            <w:r w:rsidRPr="0026377E">
              <w:rPr>
                <w:rFonts w:ascii="Arial" w:hAnsi="Arial" w:cs="Arial"/>
                <w:color w:val="000000" w:themeColor="text1"/>
                <w:sz w:val="24"/>
                <w:szCs w:val="24"/>
              </w:rPr>
              <w:t>3.53</w:t>
            </w:r>
          </w:p>
        </w:tc>
        <w:tc>
          <w:tcPr>
            <w:tcW w:w="0" w:type="auto"/>
            <w:hideMark/>
          </w:tcPr>
          <w:p w14:paraId="0A2F2A71" w14:textId="77777777" w:rsidR="00AD137E" w:rsidRPr="0026377E" w:rsidRDefault="00AD137E" w:rsidP="00C40699">
            <w:pPr>
              <w:pStyle w:val="NoSpacing"/>
              <w:rPr>
                <w:rFonts w:ascii="Arial" w:hAnsi="Arial" w:cs="Arial"/>
                <w:color w:val="000000" w:themeColor="text1"/>
                <w:sz w:val="24"/>
                <w:szCs w:val="24"/>
              </w:rPr>
            </w:pPr>
            <w:r w:rsidRPr="0026377E">
              <w:rPr>
                <w:rFonts w:ascii="Arial" w:hAnsi="Arial" w:cs="Arial"/>
                <w:color w:val="000000" w:themeColor="text1"/>
                <w:sz w:val="24"/>
                <w:szCs w:val="24"/>
              </w:rPr>
              <w:t>0.25</w:t>
            </w:r>
          </w:p>
        </w:tc>
        <w:tc>
          <w:tcPr>
            <w:tcW w:w="0" w:type="auto"/>
            <w:hideMark/>
          </w:tcPr>
          <w:p w14:paraId="4E7BD757" w14:textId="77777777" w:rsidR="00AD137E" w:rsidRPr="0026377E" w:rsidRDefault="00AD137E" w:rsidP="00C40699">
            <w:pPr>
              <w:pStyle w:val="NoSpacing"/>
              <w:rPr>
                <w:rFonts w:ascii="Arial" w:hAnsi="Arial" w:cs="Arial"/>
                <w:color w:val="000000" w:themeColor="text1"/>
                <w:sz w:val="24"/>
                <w:szCs w:val="24"/>
              </w:rPr>
            </w:pPr>
            <w:r w:rsidRPr="0026377E">
              <w:rPr>
                <w:rFonts w:ascii="Arial" w:hAnsi="Arial" w:cs="Arial"/>
                <w:color w:val="000000" w:themeColor="text1"/>
                <w:sz w:val="24"/>
                <w:szCs w:val="24"/>
              </w:rPr>
              <w:t>VH</w:t>
            </w:r>
          </w:p>
        </w:tc>
      </w:tr>
    </w:tbl>
    <w:tbl>
      <w:tblPr>
        <w:tblW w:w="8622" w:type="dxa"/>
        <w:tblLook w:val="04A0" w:firstRow="1" w:lastRow="0" w:firstColumn="1" w:lastColumn="0" w:noHBand="0" w:noVBand="1"/>
      </w:tblPr>
      <w:tblGrid>
        <w:gridCol w:w="8622"/>
      </w:tblGrid>
      <w:tr w:rsidR="00852115" w:rsidRPr="0026377E" w14:paraId="19AFDF64" w14:textId="77777777" w:rsidTr="00814900">
        <w:trPr>
          <w:trHeight w:val="563"/>
        </w:trPr>
        <w:tc>
          <w:tcPr>
            <w:tcW w:w="8622" w:type="dxa"/>
            <w:tcBorders>
              <w:top w:val="nil"/>
              <w:left w:val="nil"/>
              <w:bottom w:val="nil"/>
              <w:right w:val="nil"/>
            </w:tcBorders>
            <w:hideMark/>
          </w:tcPr>
          <w:p w14:paraId="44BC216F" w14:textId="77777777" w:rsidR="00407154" w:rsidRPr="0026377E" w:rsidRDefault="00407154" w:rsidP="00C40699">
            <w:pPr>
              <w:spacing w:after="0" w:line="240" w:lineRule="auto"/>
              <w:rPr>
                <w:rFonts w:ascii="Arial" w:eastAsia="Times New Roman" w:hAnsi="Arial" w:cs="Arial"/>
                <w:i/>
                <w:iCs/>
                <w:color w:val="000000" w:themeColor="text1"/>
                <w:lang w:eastAsia="en-PH"/>
              </w:rPr>
            </w:pPr>
          </w:p>
          <w:p w14:paraId="33C6D014" w14:textId="77777777" w:rsidR="00852115" w:rsidRPr="0026377E" w:rsidRDefault="00852115" w:rsidP="00C40699">
            <w:pPr>
              <w:spacing w:after="0" w:line="240" w:lineRule="auto"/>
              <w:rPr>
                <w:rFonts w:ascii="Arial" w:eastAsia="Times New Roman" w:hAnsi="Arial" w:cs="Arial"/>
                <w:i/>
                <w:iCs/>
                <w:color w:val="000000" w:themeColor="text1"/>
                <w:lang w:eastAsia="en-PH"/>
              </w:rPr>
            </w:pPr>
          </w:p>
          <w:p w14:paraId="40A56BC8" w14:textId="422B1B7D" w:rsidR="0015484F" w:rsidRPr="0026377E" w:rsidRDefault="0015484F" w:rsidP="00C40699">
            <w:pPr>
              <w:spacing w:after="0" w:line="240" w:lineRule="auto"/>
              <w:rPr>
                <w:rFonts w:ascii="Arial" w:eastAsia="Times New Roman" w:hAnsi="Arial" w:cs="Arial"/>
                <w:color w:val="000000" w:themeColor="text1"/>
                <w:lang w:eastAsia="en-PH"/>
              </w:rPr>
            </w:pPr>
            <w:r w:rsidRPr="0026377E">
              <w:rPr>
                <w:rFonts w:ascii="Arial" w:eastAsia="Times New Roman" w:hAnsi="Arial" w:cs="Arial"/>
                <w:color w:val="000000" w:themeColor="text1"/>
                <w:lang w:eastAsia="en-PH"/>
              </w:rPr>
              <w:t xml:space="preserve">      Table 14 showed the extent of Sustainable Procurement of selected private hospitals when grouped according to affiliate. For Ethical Procurement, the highest mean was obtained by Hospital C with a mean score of 3.57 (SD = 0.30), while the lowest mean was obtained by both Hospital A with a mean score of 3.53 (SD = 0.27) and Hospital D with a mean score of 3.53 (SD = 0.28).For Social Responsibility, the highest mean was obtained by Hospital C with a mean score of 3.58 (SD = 0.34), while the lowest mean was obtained by Hospital B with a mean score of 3.53 (SD = 0.33).For Green Procurement Practices, the highest mean was obtained by Hospital C with a mean score of 3.56 (SD = 0.32), while the lowest mean was obtained by Hospital A with a mean score of 3.52 (SD = 0.27).Overall, the highest mean was obtained by Hospital C with a mean score of 3.57 (SD = 0.28), while the lowest mean was obtained by both Hospital A with a mean score of 3.53 (SD = 0.24) and Hospital D with a mean score of 3.53 (SD = 0.25).</w:t>
            </w:r>
          </w:p>
          <w:p w14:paraId="46275A51" w14:textId="11061E26" w:rsidR="00F25385" w:rsidRPr="0026377E" w:rsidRDefault="00F25385" w:rsidP="00C40699">
            <w:pPr>
              <w:spacing w:after="0" w:line="240" w:lineRule="auto"/>
              <w:rPr>
                <w:rFonts w:ascii="Arial" w:eastAsia="Times New Roman" w:hAnsi="Arial" w:cs="Arial"/>
                <w:color w:val="000000" w:themeColor="text1"/>
                <w:lang w:eastAsia="en-PH"/>
              </w:rPr>
            </w:pPr>
            <w:r w:rsidRPr="0026377E">
              <w:rPr>
                <w:rFonts w:ascii="Arial" w:eastAsia="Times New Roman" w:hAnsi="Arial" w:cs="Arial"/>
                <w:color w:val="000000" w:themeColor="text1"/>
                <w:lang w:eastAsia="en-PH"/>
              </w:rPr>
              <w:t xml:space="preserve">        The </w:t>
            </w:r>
            <w:r w:rsidR="000F6640" w:rsidRPr="0026377E">
              <w:rPr>
                <w:rFonts w:ascii="Arial" w:eastAsia="Times New Roman" w:hAnsi="Arial" w:cs="Arial"/>
                <w:color w:val="000000" w:themeColor="text1"/>
                <w:lang w:eastAsia="en-PH"/>
              </w:rPr>
              <w:t>results revealed</w:t>
            </w:r>
            <w:r w:rsidRPr="0026377E">
              <w:rPr>
                <w:rFonts w:ascii="Arial" w:eastAsia="Times New Roman" w:hAnsi="Arial" w:cs="Arial"/>
                <w:color w:val="000000" w:themeColor="text1"/>
                <w:lang w:eastAsia="en-PH"/>
              </w:rPr>
              <w:t xml:space="preserve"> that the extent of Sustainable Procurement among the selected private hospitals, when grouped according to affiliate, was very high across all dimensions. This indicated that the four hospitals had substantially integrated ethical procurement, social responsibility, and green procurement practices into their procurement systems. The result suggested that sustainable procurement was not limited to one affiliate but was generally evident across the selected hospitals through supplier evaluation, ethical compliance, socially responsible sourcing, and environmentally conscious purchasing decisions.</w:t>
            </w:r>
          </w:p>
          <w:p w14:paraId="6EC0A153" w14:textId="497C0843" w:rsidR="00F25385" w:rsidRPr="0026377E" w:rsidRDefault="00F25385" w:rsidP="00C40699">
            <w:pPr>
              <w:spacing w:after="0" w:line="240" w:lineRule="auto"/>
              <w:rPr>
                <w:rFonts w:ascii="Arial" w:eastAsia="Times New Roman" w:hAnsi="Arial" w:cs="Arial"/>
                <w:color w:val="000000" w:themeColor="text1"/>
                <w:lang w:eastAsia="en-PH"/>
              </w:rPr>
            </w:pPr>
            <w:r w:rsidRPr="0026377E">
              <w:rPr>
                <w:rFonts w:ascii="Arial" w:eastAsia="Times New Roman" w:hAnsi="Arial" w:cs="Arial"/>
                <w:color w:val="000000" w:themeColor="text1"/>
                <w:lang w:eastAsia="en-PH"/>
              </w:rPr>
              <w:t xml:space="preserve">     Hospital C obtained the highest overall mean and consistently ranked highest in Ethical Procurement, Social Responsibility, and Green Procurement Practices. This implied that Hospital C had the strongest perceived implementation of sustainable procurement practices, particularly in ensuring supplier ethical conduct, maintaining transparency, considering fair labor and </w:t>
            </w:r>
            <w:r w:rsidRPr="0026377E">
              <w:rPr>
                <w:rFonts w:ascii="Arial" w:eastAsia="Times New Roman" w:hAnsi="Arial" w:cs="Arial"/>
                <w:color w:val="000000" w:themeColor="text1"/>
                <w:lang w:eastAsia="en-PH"/>
              </w:rPr>
              <w:lastRenderedPageBreak/>
              <w:t>community impact, and applying environmental criteria in purchasing decisions. Its higher rating may suggest stronger institutional commitment, clearer procurement policies, or more visible sustainability practices within its procurement operations.</w:t>
            </w:r>
          </w:p>
          <w:p w14:paraId="34FA1CA4" w14:textId="1910FD2A" w:rsidR="009145B1" w:rsidRPr="0026377E" w:rsidRDefault="00A2459E" w:rsidP="00C40699">
            <w:pPr>
              <w:spacing w:after="0" w:line="240" w:lineRule="auto"/>
              <w:rPr>
                <w:rFonts w:ascii="Arial" w:eastAsia="Times New Roman" w:hAnsi="Arial" w:cs="Arial"/>
                <w:color w:val="000000" w:themeColor="text1"/>
                <w:lang w:eastAsia="en-PH"/>
              </w:rPr>
            </w:pPr>
            <w:r w:rsidRPr="0026377E">
              <w:rPr>
                <w:rFonts w:ascii="Arial" w:eastAsia="Times New Roman" w:hAnsi="Arial" w:cs="Arial"/>
                <w:color w:val="000000" w:themeColor="text1"/>
                <w:lang w:eastAsia="en-PH"/>
              </w:rPr>
              <w:t xml:space="preserve">      </w:t>
            </w:r>
            <w:r w:rsidR="00F25385" w:rsidRPr="0026377E">
              <w:rPr>
                <w:rFonts w:ascii="Arial" w:eastAsia="Times New Roman" w:hAnsi="Arial" w:cs="Arial"/>
                <w:color w:val="000000" w:themeColor="text1"/>
                <w:lang w:eastAsia="en-PH"/>
              </w:rPr>
              <w:t>Although Hospital A and Hospital D obtained the lowest overall means, their ratings were still interpreted as very high. This indicated that sustainable procurement remained strongly evident in these hospitals, although there may be areas for further enhancement, particularly in strengthening supplier monitoring, environmental reporting, and sustainability-based procurement evaluation. Overall, the findings suggested that the selected private hospitals had developed a strong sustainable procurement orientation, where ethical, social, and environmental considerations supported responsible purchasing decisions and contributed to long-term hospital efficiency and sustainability.</w:t>
            </w:r>
          </w:p>
          <w:p w14:paraId="3F640FD1" w14:textId="25680D29" w:rsidR="00463633" w:rsidRPr="0026377E" w:rsidRDefault="009145B1" w:rsidP="00C40699">
            <w:pPr>
              <w:spacing w:after="0" w:line="240" w:lineRule="auto"/>
              <w:rPr>
                <w:rFonts w:ascii="Arial" w:eastAsia="Times New Roman" w:hAnsi="Arial" w:cs="Arial"/>
                <w:color w:val="000000" w:themeColor="text1"/>
                <w:lang w:eastAsia="en-PH"/>
              </w:rPr>
            </w:pPr>
            <w:r w:rsidRPr="0026377E">
              <w:rPr>
                <w:rFonts w:ascii="Arial" w:eastAsia="Times New Roman" w:hAnsi="Arial" w:cs="Arial"/>
                <w:color w:val="000000" w:themeColor="text1"/>
                <w:lang w:eastAsia="en-PH"/>
              </w:rPr>
              <w:t xml:space="preserve">     </w:t>
            </w:r>
            <w:r w:rsidR="00463633" w:rsidRPr="0026377E">
              <w:rPr>
                <w:rFonts w:ascii="Arial" w:eastAsia="Times New Roman" w:hAnsi="Arial" w:cs="Arial"/>
                <w:color w:val="000000" w:themeColor="text1"/>
                <w:lang w:eastAsia="en-PH"/>
              </w:rPr>
              <w:t>Recent literature affirmed the result because sustainable procurement in healthcare emphasized that hospitals should integrate ethical, social, and environmental criteria in supplier selection, contract management, and procurement decision-making to strengthen responsible purchasing practices</w:t>
            </w:r>
            <w:r w:rsidR="00A30E32" w:rsidRPr="0026377E">
              <w:rPr>
                <w:rFonts w:ascii="Arial" w:eastAsia="Times New Roman" w:hAnsi="Arial" w:cs="Arial"/>
                <w:color w:val="000000" w:themeColor="text1"/>
                <w:lang w:eastAsia="en-PH"/>
              </w:rPr>
              <w:t xml:space="preserve"> </w:t>
            </w:r>
            <w:r w:rsidR="00A30E32" w:rsidRPr="0026377E">
              <w:rPr>
                <w:rFonts w:ascii="Arial" w:eastAsia="Times New Roman" w:hAnsi="Arial" w:cs="Arial"/>
                <w:color w:val="000000" w:themeColor="text1"/>
                <w:lang w:eastAsia="en-PH"/>
              </w:rPr>
              <w:fldChar w:fldCharType="begin" w:fldLock="1"/>
            </w:r>
            <w:r w:rsidR="008F420D" w:rsidRPr="0026377E">
              <w:rPr>
                <w:rFonts w:ascii="Arial" w:eastAsia="Times New Roman" w:hAnsi="Arial" w:cs="Arial"/>
                <w:color w:val="000000" w:themeColor="text1"/>
                <w:lang w:eastAsia="en-PH"/>
              </w:rPr>
              <w:instrText>ADDIN CSL_CITATION {"citationItems":[{"id":"ITEM-1","itemData":{"author":[{"dropping-particle":"","family":"Shenoy","given":"A.","non-dropping-particle":"","parse-names":false,"suffix":""}],"id":"ITEM-1","issued":{"date-parts":[["2023"]]},"title":"Nurturing entrepreneurial mindset: The role of higher education in fostering creativity and adaptability. International Journal of Innovation in Education, 11(4), 215–229.","type":"article-journal"},"uris":["http://www.mendeley.com/documents/?uuid=02994014-a801-4e2d-8293-f262bfc38a18"]}],"mendeley":{"formattedCitation":"(Shenoy, 2023)","manualFormatting":"(Ling, 2023)","plainTextFormattedCitation":"(Shenoy, 2023)","previouslyFormattedCitation":"(Shenoy, 2023)"},"properties":{"noteIndex":0},"schema":"https://github.com/citation-style-language/schema/raw/master/csl-citation.json"}</w:instrText>
            </w:r>
            <w:r w:rsidR="00A30E32" w:rsidRPr="0026377E">
              <w:rPr>
                <w:rFonts w:ascii="Arial" w:eastAsia="Times New Roman" w:hAnsi="Arial" w:cs="Arial"/>
                <w:color w:val="000000" w:themeColor="text1"/>
                <w:lang w:eastAsia="en-PH"/>
              </w:rPr>
              <w:fldChar w:fldCharType="separate"/>
            </w:r>
            <w:r w:rsidR="00A30E32" w:rsidRPr="0026377E">
              <w:rPr>
                <w:rFonts w:ascii="Arial" w:eastAsia="Times New Roman" w:hAnsi="Arial" w:cs="Arial"/>
                <w:noProof/>
                <w:color w:val="000000" w:themeColor="text1"/>
                <w:lang w:eastAsia="en-PH"/>
              </w:rPr>
              <w:t>(</w:t>
            </w:r>
            <w:r w:rsidR="00D21B3C" w:rsidRPr="0026377E">
              <w:rPr>
                <w:rFonts w:ascii="Arial" w:eastAsia="Times New Roman" w:hAnsi="Arial" w:cs="Arial"/>
                <w:noProof/>
                <w:color w:val="000000" w:themeColor="text1"/>
                <w:lang w:eastAsia="en-PH"/>
              </w:rPr>
              <w:t>Ling, 2023</w:t>
            </w:r>
            <w:r w:rsidR="00A30E32" w:rsidRPr="0026377E">
              <w:rPr>
                <w:rFonts w:ascii="Arial" w:eastAsia="Times New Roman" w:hAnsi="Arial" w:cs="Arial"/>
                <w:noProof/>
                <w:color w:val="000000" w:themeColor="text1"/>
                <w:lang w:eastAsia="en-PH"/>
              </w:rPr>
              <w:t>)</w:t>
            </w:r>
            <w:r w:rsidR="00A30E32" w:rsidRPr="0026377E">
              <w:rPr>
                <w:rFonts w:ascii="Arial" w:eastAsia="Times New Roman" w:hAnsi="Arial" w:cs="Arial"/>
                <w:color w:val="000000" w:themeColor="text1"/>
                <w:lang w:eastAsia="en-PH"/>
              </w:rPr>
              <w:fldChar w:fldCharType="end"/>
            </w:r>
            <w:r w:rsidR="00463633" w:rsidRPr="0026377E">
              <w:rPr>
                <w:rFonts w:ascii="Arial" w:eastAsia="Times New Roman" w:hAnsi="Arial" w:cs="Arial"/>
                <w:color w:val="000000" w:themeColor="text1"/>
                <w:lang w:eastAsia="en-PH"/>
              </w:rPr>
              <w:t>.</w:t>
            </w:r>
            <w:r w:rsidR="00A30E32" w:rsidRPr="0026377E">
              <w:rPr>
                <w:rFonts w:ascii="Arial" w:eastAsia="Times New Roman" w:hAnsi="Arial" w:cs="Arial"/>
                <w:color w:val="000000" w:themeColor="text1"/>
                <w:lang w:eastAsia="en-PH"/>
              </w:rPr>
              <w:t xml:space="preserve"> </w:t>
            </w:r>
            <w:r w:rsidR="00A30E32" w:rsidRPr="0026377E">
              <w:rPr>
                <w:rFonts w:ascii="Arial" w:eastAsia="Times New Roman" w:hAnsi="Arial" w:cs="Arial"/>
                <w:color w:val="000000" w:themeColor="text1"/>
                <w:lang w:eastAsia="en-PH"/>
              </w:rPr>
              <w:fldChar w:fldCharType="begin" w:fldLock="1"/>
            </w:r>
            <w:r w:rsidR="008F420D" w:rsidRPr="0026377E">
              <w:rPr>
                <w:rFonts w:ascii="Arial" w:eastAsia="Times New Roman" w:hAnsi="Arial" w:cs="Arial"/>
                <w:color w:val="000000" w:themeColor="text1"/>
                <w:lang w:eastAsia="en-PH"/>
              </w:rPr>
              <w:instrText>ADDIN CSL_CITATION {"citationItems":[{"id":"ITEM-1","itemData":{"author":[{"dropping-particle":"","family":"Shenoy","given":"A.","non-dropping-particle":"","parse-names":false,"suffix":""}],"id":"ITEM-1","issued":{"date-parts":[["2023"]]},"title":"Nurturing entrepreneurial mindset: The role of higher education in fostering creativity and adaptability. International Journal of Innovation in Education, 11(4), 215–229.","type":"article-journal"},"uris":["http://www.mendeley.com/documents/?uuid=02994014-a801-4e2d-8293-f262bfc38a18"]}],"mendeley":{"formattedCitation":"(Shenoy, 2023)","plainTextFormattedCitation":"(Shenoy, 2023)","previouslyFormattedCitation":"(Shenoy, 2023)"},"properties":{"noteIndex":0},"schema":"https://github.com/citation-style-language/schema/raw/master/csl-citation.json"}</w:instrText>
            </w:r>
            <w:r w:rsidR="00A30E32" w:rsidRPr="0026377E">
              <w:rPr>
                <w:rFonts w:ascii="Arial" w:eastAsia="Times New Roman" w:hAnsi="Arial" w:cs="Arial"/>
                <w:color w:val="000000" w:themeColor="text1"/>
                <w:lang w:eastAsia="en-PH"/>
              </w:rPr>
              <w:fldChar w:fldCharType="separate"/>
            </w:r>
            <w:r w:rsidR="008F420D" w:rsidRPr="0026377E">
              <w:rPr>
                <w:rFonts w:ascii="Arial" w:eastAsia="Times New Roman" w:hAnsi="Arial" w:cs="Arial"/>
                <w:noProof/>
                <w:color w:val="000000" w:themeColor="text1"/>
                <w:lang w:eastAsia="en-PH"/>
              </w:rPr>
              <w:t>(Shenoy, 2023)</w:t>
            </w:r>
            <w:r w:rsidR="00A30E32" w:rsidRPr="0026377E">
              <w:rPr>
                <w:rFonts w:ascii="Arial" w:eastAsia="Times New Roman" w:hAnsi="Arial" w:cs="Arial"/>
                <w:color w:val="000000" w:themeColor="text1"/>
                <w:lang w:eastAsia="en-PH"/>
              </w:rPr>
              <w:fldChar w:fldCharType="end"/>
            </w:r>
            <w:r w:rsidR="00463633" w:rsidRPr="0026377E">
              <w:rPr>
                <w:rFonts w:ascii="Arial" w:eastAsia="Times New Roman" w:hAnsi="Arial" w:cs="Arial"/>
                <w:color w:val="000000" w:themeColor="text1"/>
                <w:lang w:eastAsia="en-PH"/>
              </w:rPr>
              <w:t>also affirmed the result because hospitals with clear procurement systems could reduce waste, conserve resources, improve operational efficiency, and create positive outcomes for staff, patients, suppliers, and the wider community.</w:t>
            </w:r>
          </w:p>
          <w:p w14:paraId="3CD00848" w14:textId="52D6C912" w:rsidR="008D49D0" w:rsidRPr="0026377E" w:rsidRDefault="009145B1" w:rsidP="00C40699">
            <w:pPr>
              <w:spacing w:after="0" w:line="240" w:lineRule="auto"/>
              <w:rPr>
                <w:rFonts w:ascii="Arial" w:eastAsia="Times New Roman" w:hAnsi="Arial" w:cs="Arial"/>
                <w:color w:val="000000" w:themeColor="text1"/>
                <w:lang w:eastAsia="en-PH"/>
              </w:rPr>
            </w:pPr>
            <w:r w:rsidRPr="0026377E">
              <w:rPr>
                <w:rFonts w:ascii="Arial" w:eastAsia="Times New Roman" w:hAnsi="Arial" w:cs="Arial"/>
                <w:color w:val="000000" w:themeColor="text1"/>
                <w:lang w:eastAsia="en-PH"/>
              </w:rPr>
              <w:t xml:space="preserve">     </w:t>
            </w:r>
            <w:r w:rsidR="00463633" w:rsidRPr="0026377E">
              <w:rPr>
                <w:rFonts w:ascii="Arial" w:eastAsia="Times New Roman" w:hAnsi="Arial" w:cs="Arial"/>
                <w:color w:val="000000" w:themeColor="text1"/>
                <w:lang w:eastAsia="en-PH"/>
              </w:rPr>
              <w:t xml:space="preserve">However, </w:t>
            </w:r>
            <w:r w:rsidR="00A30E32" w:rsidRPr="0026377E">
              <w:rPr>
                <w:rFonts w:ascii="Arial" w:eastAsia="Times New Roman" w:hAnsi="Arial" w:cs="Arial"/>
                <w:color w:val="000000" w:themeColor="text1"/>
                <w:lang w:eastAsia="en-PH"/>
              </w:rPr>
              <w:fldChar w:fldCharType="begin" w:fldLock="1"/>
            </w:r>
            <w:r w:rsidR="008F420D" w:rsidRPr="0026377E">
              <w:rPr>
                <w:rFonts w:ascii="Arial" w:eastAsia="Times New Roman" w:hAnsi="Arial" w:cs="Arial"/>
                <w:color w:val="000000" w:themeColor="text1"/>
                <w:lang w:eastAsia="en-PH"/>
              </w:rPr>
              <w:instrText>ADDIN CSL_CITATION {"citationItems":[{"id":"ITEM-1","itemData":{"author":[{"dropping-particle":"","family":"Shenoy","given":"A.","non-dropping-particle":"","parse-names":false,"suffix":""}],"id":"ITEM-1","issued":{"date-parts":[["2023"]]},"title":"Nurturing entrepreneurial mindset: The role of higher education in fostering creativity and adaptability. International Journal of Innovation in Education, 11(4), 215–229.","type":"article-journal"},"uris":["http://www.mendeley.com/documents/?uuid=02994014-a801-4e2d-8293-f262bfc38a18"]}],"mendeley":{"formattedCitation":"(Shenoy, 2023)","plainTextFormattedCitation":"(Shenoy, 2023)","previouslyFormattedCitation":"(Shenoy, 2023)"},"properties":{"noteIndex":0},"schema":"https://github.com/citation-style-language/schema/raw/master/csl-citation.json"}</w:instrText>
            </w:r>
            <w:r w:rsidR="00A30E32" w:rsidRPr="0026377E">
              <w:rPr>
                <w:rFonts w:ascii="Arial" w:eastAsia="Times New Roman" w:hAnsi="Arial" w:cs="Arial"/>
                <w:color w:val="000000" w:themeColor="text1"/>
                <w:lang w:eastAsia="en-PH"/>
              </w:rPr>
              <w:fldChar w:fldCharType="separate"/>
            </w:r>
            <w:r w:rsidR="008F420D" w:rsidRPr="0026377E">
              <w:rPr>
                <w:rFonts w:ascii="Arial" w:eastAsia="Times New Roman" w:hAnsi="Arial" w:cs="Arial"/>
                <w:noProof/>
                <w:color w:val="000000" w:themeColor="text1"/>
                <w:lang w:eastAsia="en-PH"/>
              </w:rPr>
              <w:t>(Shenoy, 2023)</w:t>
            </w:r>
            <w:r w:rsidR="00A30E32" w:rsidRPr="0026377E">
              <w:rPr>
                <w:rFonts w:ascii="Arial" w:eastAsia="Times New Roman" w:hAnsi="Arial" w:cs="Arial"/>
                <w:color w:val="000000" w:themeColor="text1"/>
                <w:lang w:eastAsia="en-PH"/>
              </w:rPr>
              <w:fldChar w:fldCharType="end"/>
            </w:r>
            <w:r w:rsidR="00A30E32" w:rsidRPr="0026377E">
              <w:rPr>
                <w:rFonts w:ascii="Arial" w:eastAsia="Times New Roman" w:hAnsi="Arial" w:cs="Arial"/>
                <w:color w:val="000000" w:themeColor="text1"/>
                <w:lang w:eastAsia="en-PH"/>
              </w:rPr>
              <w:t xml:space="preserve"> </w:t>
            </w:r>
            <w:r w:rsidR="00463633" w:rsidRPr="0026377E">
              <w:rPr>
                <w:rFonts w:ascii="Arial" w:eastAsia="Times New Roman" w:hAnsi="Arial" w:cs="Arial"/>
                <w:color w:val="000000" w:themeColor="text1"/>
                <w:lang w:eastAsia="en-PH"/>
              </w:rPr>
              <w:t>contradicted the result because their study found that some hospitals still experienced internal and external procurement challenges that limited the full implementation of sustainable procurement practices.</w:t>
            </w:r>
            <w:r w:rsidR="00A30E32" w:rsidRPr="0026377E">
              <w:rPr>
                <w:rFonts w:ascii="Arial" w:eastAsia="Times New Roman" w:hAnsi="Arial" w:cs="Arial"/>
                <w:color w:val="000000" w:themeColor="text1"/>
                <w:lang w:eastAsia="en-PH"/>
              </w:rPr>
              <w:t xml:space="preserve"> </w:t>
            </w:r>
            <w:r w:rsidR="00A30E32" w:rsidRPr="0026377E">
              <w:rPr>
                <w:rFonts w:ascii="Arial" w:eastAsia="Times New Roman" w:hAnsi="Arial" w:cs="Arial"/>
                <w:color w:val="000000" w:themeColor="text1"/>
                <w:lang w:eastAsia="en-PH"/>
              </w:rPr>
              <w:fldChar w:fldCharType="begin" w:fldLock="1"/>
            </w:r>
            <w:r w:rsidR="008F420D" w:rsidRPr="0026377E">
              <w:rPr>
                <w:rFonts w:ascii="Arial" w:eastAsia="Times New Roman" w:hAnsi="Arial" w:cs="Arial"/>
                <w:color w:val="000000" w:themeColor="text1"/>
                <w:lang w:eastAsia="en-PH"/>
              </w:rPr>
              <w:instrText>ADDIN CSL_CITATION {"citationItems":[{"id":"ITEM-1","itemData":{"author":[{"dropping-particle":"","family":"Shenoy","given":"A.","non-dropping-particle":"","parse-names":false,"suffix":""}],"id":"ITEM-1","issued":{"date-parts":[["2023"]]},"title":"Nurturing entrepreneurial mindset: The role of higher education in fostering creativity and adaptability. International Journal of Innovation in Education, 11(4), 215–229.","type":"article-journal"},"uris":["http://www.mendeley.com/documents/?uuid=02994014-a801-4e2d-8293-f262bfc38a18"]}],"mendeley":{"formattedCitation":"(Shenoy, 2023)","manualFormatting":"Nsowah et al.(2024)","plainTextFormattedCitation":"(Shenoy, 2023)","previouslyFormattedCitation":"(Shenoy, 2023)"},"properties":{"noteIndex":0},"schema":"https://github.com/citation-style-language/schema/raw/master/csl-citation.json"}</w:instrText>
            </w:r>
            <w:r w:rsidR="00A30E32" w:rsidRPr="0026377E">
              <w:rPr>
                <w:rFonts w:ascii="Arial" w:eastAsia="Times New Roman" w:hAnsi="Arial" w:cs="Arial"/>
                <w:color w:val="000000" w:themeColor="text1"/>
                <w:lang w:eastAsia="en-PH"/>
              </w:rPr>
              <w:fldChar w:fldCharType="separate"/>
            </w:r>
            <w:r w:rsidR="00A30E32" w:rsidRPr="0026377E">
              <w:rPr>
                <w:rFonts w:ascii="Arial" w:eastAsia="Times New Roman" w:hAnsi="Arial" w:cs="Arial"/>
                <w:noProof/>
                <w:color w:val="000000" w:themeColor="text1"/>
                <w:lang w:eastAsia="en-PH"/>
              </w:rPr>
              <w:t>Nsowah et al.(2024)</w:t>
            </w:r>
            <w:r w:rsidR="00A30E32" w:rsidRPr="0026377E">
              <w:rPr>
                <w:rFonts w:ascii="Arial" w:eastAsia="Times New Roman" w:hAnsi="Arial" w:cs="Arial"/>
                <w:color w:val="000000" w:themeColor="text1"/>
                <w:lang w:eastAsia="en-PH"/>
              </w:rPr>
              <w:fldChar w:fldCharType="end"/>
            </w:r>
            <w:r w:rsidR="00A30E32" w:rsidRPr="0026377E">
              <w:rPr>
                <w:rFonts w:ascii="Arial" w:eastAsia="Times New Roman" w:hAnsi="Arial" w:cs="Arial"/>
                <w:color w:val="000000" w:themeColor="text1"/>
                <w:lang w:eastAsia="en-PH"/>
              </w:rPr>
              <w:t xml:space="preserve"> </w:t>
            </w:r>
            <w:r w:rsidR="00463633" w:rsidRPr="0026377E">
              <w:rPr>
                <w:rFonts w:ascii="Arial" w:eastAsia="Times New Roman" w:hAnsi="Arial" w:cs="Arial"/>
                <w:color w:val="000000" w:themeColor="text1"/>
                <w:lang w:eastAsia="en-PH"/>
              </w:rPr>
              <w:t>also contradicted the result because hospitals continued to face barriers to green procurement, such as limited financial resources, lack of practical tools, insufficient qualified personnel, and weak management commitment.</w:t>
            </w:r>
          </w:p>
          <w:p w14:paraId="5A701A5A" w14:textId="20934FA0" w:rsidR="003D2E55" w:rsidRPr="0026377E" w:rsidRDefault="003D2E55" w:rsidP="00C40699">
            <w:pPr>
              <w:spacing w:after="0" w:line="240" w:lineRule="auto"/>
              <w:rPr>
                <w:rFonts w:ascii="Arial" w:eastAsia="Times New Roman" w:hAnsi="Arial" w:cs="Arial"/>
                <w:i/>
                <w:iCs/>
                <w:color w:val="000000" w:themeColor="text1"/>
                <w:lang w:eastAsia="en-PH"/>
              </w:rPr>
            </w:pPr>
          </w:p>
        </w:tc>
      </w:tr>
    </w:tbl>
    <w:p w14:paraId="62A476D8" w14:textId="77777777" w:rsidR="00852115" w:rsidRPr="0026377E" w:rsidRDefault="00852115" w:rsidP="00C40699">
      <w:pPr>
        <w:pStyle w:val="NoSpacing"/>
        <w:rPr>
          <w:rFonts w:ascii="Arial" w:hAnsi="Arial" w:cs="Arial"/>
          <w:color w:val="000000" w:themeColor="text1"/>
        </w:rPr>
      </w:pPr>
    </w:p>
    <w:tbl>
      <w:tblPr>
        <w:tblW w:w="8627" w:type="dxa"/>
        <w:tblLook w:val="04A0" w:firstRow="1" w:lastRow="0" w:firstColumn="1" w:lastColumn="0" w:noHBand="0" w:noVBand="1"/>
      </w:tblPr>
      <w:tblGrid>
        <w:gridCol w:w="3519"/>
        <w:gridCol w:w="1152"/>
        <w:gridCol w:w="1277"/>
        <w:gridCol w:w="1277"/>
        <w:gridCol w:w="1402"/>
      </w:tblGrid>
      <w:tr w:rsidR="002F1446" w:rsidRPr="0026377E" w14:paraId="5AE7D45C" w14:textId="77777777" w:rsidTr="000A470A">
        <w:trPr>
          <w:trHeight w:val="188"/>
        </w:trPr>
        <w:tc>
          <w:tcPr>
            <w:tcW w:w="3519" w:type="dxa"/>
            <w:tcBorders>
              <w:top w:val="nil"/>
              <w:left w:val="nil"/>
              <w:bottom w:val="nil"/>
              <w:right w:val="nil"/>
            </w:tcBorders>
            <w:hideMark/>
          </w:tcPr>
          <w:p w14:paraId="43D04008" w14:textId="56521EEB" w:rsidR="002F1446" w:rsidRPr="0026377E" w:rsidRDefault="002F1446" w:rsidP="00C40699">
            <w:pPr>
              <w:spacing w:after="0" w:line="240" w:lineRule="auto"/>
              <w:rPr>
                <w:rFonts w:ascii="Arial" w:eastAsia="Times New Roman" w:hAnsi="Arial" w:cs="Arial"/>
                <w:color w:val="000000" w:themeColor="text1"/>
                <w:lang w:eastAsia="en-PH"/>
              </w:rPr>
            </w:pPr>
          </w:p>
        </w:tc>
        <w:tc>
          <w:tcPr>
            <w:tcW w:w="1152" w:type="dxa"/>
            <w:tcBorders>
              <w:top w:val="nil"/>
              <w:left w:val="nil"/>
              <w:bottom w:val="nil"/>
              <w:right w:val="nil"/>
            </w:tcBorders>
            <w:noWrap/>
            <w:hideMark/>
          </w:tcPr>
          <w:p w14:paraId="2735597C" w14:textId="77777777" w:rsidR="002F1446" w:rsidRPr="0026377E" w:rsidRDefault="002F1446" w:rsidP="00C40699">
            <w:pPr>
              <w:spacing w:after="0" w:line="240" w:lineRule="auto"/>
              <w:rPr>
                <w:rFonts w:ascii="Arial" w:eastAsia="Times New Roman" w:hAnsi="Arial" w:cs="Arial"/>
                <w:color w:val="000000" w:themeColor="text1"/>
                <w:lang w:eastAsia="en-PH"/>
              </w:rPr>
            </w:pPr>
          </w:p>
        </w:tc>
        <w:tc>
          <w:tcPr>
            <w:tcW w:w="1277" w:type="dxa"/>
            <w:tcBorders>
              <w:top w:val="nil"/>
              <w:left w:val="nil"/>
              <w:bottom w:val="nil"/>
              <w:right w:val="nil"/>
            </w:tcBorders>
            <w:noWrap/>
            <w:hideMark/>
          </w:tcPr>
          <w:p w14:paraId="44B6B713" w14:textId="77777777" w:rsidR="002F1446" w:rsidRPr="0026377E" w:rsidRDefault="002F1446" w:rsidP="00C40699">
            <w:pPr>
              <w:spacing w:after="0" w:line="240" w:lineRule="auto"/>
              <w:rPr>
                <w:rFonts w:ascii="Arial" w:eastAsia="Times New Roman" w:hAnsi="Arial" w:cs="Arial"/>
                <w:color w:val="000000" w:themeColor="text1"/>
                <w:lang w:eastAsia="en-PH"/>
              </w:rPr>
            </w:pPr>
          </w:p>
        </w:tc>
        <w:tc>
          <w:tcPr>
            <w:tcW w:w="1277" w:type="dxa"/>
            <w:tcBorders>
              <w:top w:val="nil"/>
              <w:left w:val="nil"/>
              <w:bottom w:val="nil"/>
              <w:right w:val="nil"/>
            </w:tcBorders>
            <w:noWrap/>
            <w:hideMark/>
          </w:tcPr>
          <w:p w14:paraId="309A2341" w14:textId="77777777" w:rsidR="002F1446" w:rsidRPr="0026377E" w:rsidRDefault="002F1446" w:rsidP="00C40699">
            <w:pPr>
              <w:spacing w:after="0" w:line="240" w:lineRule="auto"/>
              <w:rPr>
                <w:rFonts w:ascii="Arial" w:eastAsia="Times New Roman" w:hAnsi="Arial" w:cs="Arial"/>
                <w:color w:val="000000" w:themeColor="text1"/>
                <w:lang w:eastAsia="en-PH"/>
              </w:rPr>
            </w:pPr>
          </w:p>
        </w:tc>
        <w:tc>
          <w:tcPr>
            <w:tcW w:w="1402" w:type="dxa"/>
            <w:tcBorders>
              <w:top w:val="nil"/>
              <w:left w:val="nil"/>
              <w:bottom w:val="nil"/>
              <w:right w:val="nil"/>
            </w:tcBorders>
            <w:noWrap/>
            <w:hideMark/>
          </w:tcPr>
          <w:p w14:paraId="244735CE" w14:textId="77777777" w:rsidR="002F1446" w:rsidRPr="0026377E" w:rsidRDefault="002F1446" w:rsidP="00C40699">
            <w:pPr>
              <w:spacing w:after="0" w:line="240" w:lineRule="auto"/>
              <w:rPr>
                <w:rFonts w:ascii="Arial" w:eastAsia="Times New Roman" w:hAnsi="Arial" w:cs="Arial"/>
                <w:color w:val="000000" w:themeColor="text1"/>
                <w:lang w:eastAsia="en-PH"/>
              </w:rPr>
            </w:pPr>
          </w:p>
        </w:tc>
      </w:tr>
      <w:tr w:rsidR="002F1446" w:rsidRPr="0026377E" w14:paraId="1D655128" w14:textId="77777777" w:rsidTr="000A470A">
        <w:trPr>
          <w:trHeight w:val="784"/>
        </w:trPr>
        <w:tc>
          <w:tcPr>
            <w:tcW w:w="8627" w:type="dxa"/>
            <w:gridSpan w:val="5"/>
            <w:tcBorders>
              <w:top w:val="nil"/>
              <w:left w:val="nil"/>
              <w:bottom w:val="nil"/>
              <w:right w:val="nil"/>
            </w:tcBorders>
            <w:hideMark/>
          </w:tcPr>
          <w:p w14:paraId="189971B6" w14:textId="77777777" w:rsidR="00B91DE1" w:rsidRPr="0026377E" w:rsidRDefault="00B91DE1" w:rsidP="00C40699">
            <w:pPr>
              <w:spacing w:line="240" w:lineRule="auto"/>
              <w:rPr>
                <w:rFonts w:ascii="Arial" w:eastAsia="Times New Roman" w:hAnsi="Arial" w:cs="Arial"/>
                <w:b/>
                <w:bCs/>
                <w:color w:val="000000" w:themeColor="text1"/>
                <w:lang w:eastAsia="en-PH"/>
              </w:rPr>
            </w:pPr>
          </w:p>
          <w:p w14:paraId="5A57D483" w14:textId="125D191F" w:rsidR="00385285" w:rsidRPr="0026377E" w:rsidRDefault="00385285" w:rsidP="00C40699">
            <w:pPr>
              <w:spacing w:line="240" w:lineRule="auto"/>
              <w:rPr>
                <w:rFonts w:ascii="Arial" w:eastAsia="Times New Roman" w:hAnsi="Arial" w:cs="Arial"/>
                <w:b/>
                <w:bCs/>
                <w:color w:val="000000" w:themeColor="text1"/>
                <w:lang w:eastAsia="en-PH"/>
              </w:rPr>
            </w:pPr>
            <w:r w:rsidRPr="0026377E">
              <w:rPr>
                <w:rFonts w:ascii="Arial" w:eastAsia="Times New Roman" w:hAnsi="Arial" w:cs="Arial"/>
                <w:b/>
                <w:bCs/>
                <w:color w:val="000000" w:themeColor="text1"/>
                <w:lang w:eastAsia="en-PH"/>
              </w:rPr>
              <w:t>Table 15</w:t>
            </w:r>
          </w:p>
          <w:p w14:paraId="0FF2EEBB" w14:textId="68ECAA8D" w:rsidR="00385285" w:rsidRPr="0026377E" w:rsidRDefault="00385285" w:rsidP="00C40699">
            <w:pPr>
              <w:spacing w:line="240" w:lineRule="auto"/>
              <w:rPr>
                <w:rFonts w:ascii="Arial" w:eastAsia="Times New Roman" w:hAnsi="Arial" w:cs="Arial"/>
                <w:i/>
                <w:iCs/>
                <w:color w:val="000000" w:themeColor="text1"/>
                <w:lang w:eastAsia="en-PH"/>
              </w:rPr>
            </w:pPr>
            <w:r w:rsidRPr="0026377E">
              <w:rPr>
                <w:rFonts w:ascii="Arial" w:eastAsia="Times New Roman" w:hAnsi="Arial" w:cs="Arial"/>
                <w:i/>
                <w:iCs/>
                <w:color w:val="000000" w:themeColor="text1"/>
                <w:lang w:eastAsia="en-PH"/>
              </w:rPr>
              <w:t>Sustainable Procurement of Selected Private Hospitals (Taken Collectively)</w:t>
            </w:r>
          </w:p>
          <w:p w14:paraId="0ACAB3ED" w14:textId="539015BB" w:rsidR="00385285" w:rsidRPr="0026377E" w:rsidRDefault="00385285" w:rsidP="00C40699">
            <w:pPr>
              <w:spacing w:line="240" w:lineRule="auto"/>
              <w:rPr>
                <w:rFonts w:ascii="Arial" w:eastAsia="Times New Roman" w:hAnsi="Arial" w:cs="Arial"/>
                <w:color w:val="000000" w:themeColor="text1"/>
                <w:lang w:eastAsia="en-PH"/>
              </w:rPr>
            </w:pPr>
          </w:p>
        </w:tc>
      </w:tr>
      <w:tr w:rsidR="002F1446" w:rsidRPr="0026377E" w14:paraId="3006BAE8" w14:textId="77777777" w:rsidTr="000A470A">
        <w:trPr>
          <w:trHeight w:val="196"/>
        </w:trPr>
        <w:tc>
          <w:tcPr>
            <w:tcW w:w="3519" w:type="dxa"/>
            <w:tcBorders>
              <w:top w:val="single" w:sz="4" w:space="0" w:color="auto"/>
              <w:left w:val="nil"/>
              <w:bottom w:val="single" w:sz="4" w:space="0" w:color="auto"/>
              <w:right w:val="nil"/>
            </w:tcBorders>
            <w:hideMark/>
          </w:tcPr>
          <w:p w14:paraId="52E73F00" w14:textId="77777777" w:rsidR="002F1446" w:rsidRPr="0026377E" w:rsidRDefault="002F1446" w:rsidP="00C40699">
            <w:pPr>
              <w:spacing w:after="0" w:line="240" w:lineRule="auto"/>
              <w:rPr>
                <w:rFonts w:ascii="Arial" w:eastAsia="Times New Roman" w:hAnsi="Arial" w:cs="Arial"/>
                <w:color w:val="000000" w:themeColor="text1"/>
                <w:lang w:eastAsia="en-PH"/>
              </w:rPr>
            </w:pPr>
            <w:r w:rsidRPr="0026377E">
              <w:rPr>
                <w:rFonts w:ascii="Arial" w:eastAsia="Times New Roman" w:hAnsi="Arial" w:cs="Arial"/>
                <w:color w:val="000000" w:themeColor="text1"/>
                <w:lang w:eastAsia="en-PH"/>
              </w:rPr>
              <w:t>Dimension</w:t>
            </w:r>
          </w:p>
        </w:tc>
        <w:tc>
          <w:tcPr>
            <w:tcW w:w="1152" w:type="dxa"/>
            <w:tcBorders>
              <w:top w:val="single" w:sz="4" w:space="0" w:color="auto"/>
              <w:left w:val="nil"/>
              <w:bottom w:val="single" w:sz="4" w:space="0" w:color="auto"/>
              <w:right w:val="nil"/>
            </w:tcBorders>
            <w:hideMark/>
          </w:tcPr>
          <w:p w14:paraId="0C68CA2E" w14:textId="2D4D18FA" w:rsidR="002F1446" w:rsidRPr="0026377E" w:rsidRDefault="007C530C" w:rsidP="00C40699">
            <w:pPr>
              <w:spacing w:after="0" w:line="240" w:lineRule="auto"/>
              <w:rPr>
                <w:rFonts w:ascii="Arial" w:eastAsia="Times New Roman" w:hAnsi="Arial" w:cs="Arial"/>
                <w:i/>
                <w:iCs/>
                <w:color w:val="000000" w:themeColor="text1"/>
                <w:lang w:eastAsia="en-PH"/>
              </w:rPr>
            </w:pPr>
            <w:r w:rsidRPr="0026377E">
              <w:rPr>
                <w:rFonts w:ascii="Arial" w:eastAsia="Times New Roman" w:hAnsi="Arial" w:cs="Arial"/>
                <w:i/>
                <w:iCs/>
                <w:color w:val="000000" w:themeColor="text1"/>
                <w:lang w:eastAsia="en-PH"/>
              </w:rPr>
              <w:t>N</w:t>
            </w:r>
          </w:p>
        </w:tc>
        <w:tc>
          <w:tcPr>
            <w:tcW w:w="1277" w:type="dxa"/>
            <w:tcBorders>
              <w:top w:val="single" w:sz="4" w:space="0" w:color="auto"/>
              <w:left w:val="nil"/>
              <w:bottom w:val="single" w:sz="4" w:space="0" w:color="auto"/>
              <w:right w:val="nil"/>
            </w:tcBorders>
            <w:hideMark/>
          </w:tcPr>
          <w:p w14:paraId="2B20FEC2" w14:textId="77777777" w:rsidR="002F1446" w:rsidRPr="0026377E" w:rsidRDefault="002F1446" w:rsidP="00C40699">
            <w:pPr>
              <w:spacing w:after="0" w:line="240" w:lineRule="auto"/>
              <w:rPr>
                <w:rFonts w:ascii="Arial" w:eastAsia="Times New Roman" w:hAnsi="Arial" w:cs="Arial"/>
                <w:i/>
                <w:iCs/>
                <w:color w:val="000000" w:themeColor="text1"/>
                <w:lang w:eastAsia="en-PH"/>
              </w:rPr>
            </w:pPr>
            <w:r w:rsidRPr="0026377E">
              <w:rPr>
                <w:rFonts w:ascii="Arial" w:eastAsia="Times New Roman" w:hAnsi="Arial" w:cs="Arial"/>
                <w:i/>
                <w:iCs/>
                <w:color w:val="000000" w:themeColor="text1"/>
                <w:lang w:eastAsia="en-PH"/>
              </w:rPr>
              <w:t>Mean</w:t>
            </w:r>
          </w:p>
        </w:tc>
        <w:tc>
          <w:tcPr>
            <w:tcW w:w="1277" w:type="dxa"/>
            <w:tcBorders>
              <w:top w:val="single" w:sz="4" w:space="0" w:color="auto"/>
              <w:left w:val="nil"/>
              <w:bottom w:val="single" w:sz="4" w:space="0" w:color="auto"/>
              <w:right w:val="nil"/>
            </w:tcBorders>
            <w:hideMark/>
          </w:tcPr>
          <w:p w14:paraId="2BDA2D39" w14:textId="77777777" w:rsidR="002F1446" w:rsidRPr="0026377E" w:rsidRDefault="002F1446" w:rsidP="00C40699">
            <w:pPr>
              <w:spacing w:after="0" w:line="240" w:lineRule="auto"/>
              <w:rPr>
                <w:rFonts w:ascii="Arial" w:eastAsia="Times New Roman" w:hAnsi="Arial" w:cs="Arial"/>
                <w:i/>
                <w:iCs/>
                <w:color w:val="000000" w:themeColor="text1"/>
                <w:lang w:eastAsia="en-PH"/>
              </w:rPr>
            </w:pPr>
            <w:r w:rsidRPr="0026377E">
              <w:rPr>
                <w:rFonts w:ascii="Arial" w:eastAsia="Times New Roman" w:hAnsi="Arial" w:cs="Arial"/>
                <w:i/>
                <w:iCs/>
                <w:color w:val="000000" w:themeColor="text1"/>
                <w:lang w:eastAsia="en-PH"/>
              </w:rPr>
              <w:t>SD</w:t>
            </w:r>
          </w:p>
        </w:tc>
        <w:tc>
          <w:tcPr>
            <w:tcW w:w="1402" w:type="dxa"/>
            <w:tcBorders>
              <w:top w:val="single" w:sz="4" w:space="0" w:color="auto"/>
              <w:left w:val="nil"/>
              <w:bottom w:val="single" w:sz="4" w:space="0" w:color="auto"/>
              <w:right w:val="nil"/>
            </w:tcBorders>
            <w:hideMark/>
          </w:tcPr>
          <w:p w14:paraId="6C05A7E4" w14:textId="77777777" w:rsidR="002F1446" w:rsidRPr="0026377E" w:rsidRDefault="002F1446" w:rsidP="00C40699">
            <w:pPr>
              <w:spacing w:after="0" w:line="240" w:lineRule="auto"/>
              <w:rPr>
                <w:rFonts w:ascii="Arial" w:eastAsia="Times New Roman" w:hAnsi="Arial" w:cs="Arial"/>
                <w:color w:val="000000" w:themeColor="text1"/>
                <w:lang w:eastAsia="en-PH"/>
              </w:rPr>
            </w:pPr>
            <w:r w:rsidRPr="0026377E">
              <w:rPr>
                <w:rFonts w:ascii="Arial" w:eastAsia="Times New Roman" w:hAnsi="Arial" w:cs="Arial"/>
                <w:color w:val="000000" w:themeColor="text1"/>
                <w:lang w:eastAsia="en-PH"/>
              </w:rPr>
              <w:t>VI</w:t>
            </w:r>
          </w:p>
        </w:tc>
      </w:tr>
      <w:tr w:rsidR="002F1446" w:rsidRPr="0026377E" w14:paraId="27E163EA" w14:textId="77777777" w:rsidTr="000A470A">
        <w:trPr>
          <w:trHeight w:val="188"/>
        </w:trPr>
        <w:tc>
          <w:tcPr>
            <w:tcW w:w="3519" w:type="dxa"/>
            <w:tcBorders>
              <w:top w:val="nil"/>
              <w:left w:val="nil"/>
              <w:bottom w:val="nil"/>
              <w:right w:val="nil"/>
            </w:tcBorders>
            <w:hideMark/>
          </w:tcPr>
          <w:p w14:paraId="0D3D3179" w14:textId="77777777" w:rsidR="002F1446" w:rsidRPr="0026377E" w:rsidRDefault="002F1446" w:rsidP="00C40699">
            <w:pPr>
              <w:spacing w:after="0" w:line="240" w:lineRule="auto"/>
              <w:rPr>
                <w:rFonts w:ascii="Arial" w:eastAsia="Times New Roman" w:hAnsi="Arial" w:cs="Arial"/>
                <w:color w:val="000000" w:themeColor="text1"/>
                <w:lang w:eastAsia="en-PH"/>
              </w:rPr>
            </w:pPr>
            <w:r w:rsidRPr="0026377E">
              <w:rPr>
                <w:rFonts w:ascii="Arial" w:eastAsia="Times New Roman" w:hAnsi="Arial" w:cs="Arial"/>
                <w:color w:val="000000" w:themeColor="text1"/>
                <w:lang w:eastAsia="en-PH"/>
              </w:rPr>
              <w:t>Ethical Procurement</w:t>
            </w:r>
          </w:p>
        </w:tc>
        <w:tc>
          <w:tcPr>
            <w:tcW w:w="1152" w:type="dxa"/>
            <w:tcBorders>
              <w:top w:val="nil"/>
              <w:left w:val="nil"/>
              <w:bottom w:val="nil"/>
              <w:right w:val="nil"/>
            </w:tcBorders>
            <w:hideMark/>
          </w:tcPr>
          <w:p w14:paraId="7F9FA49A" w14:textId="77777777" w:rsidR="002F1446" w:rsidRPr="0026377E" w:rsidRDefault="002F1446" w:rsidP="00C40699">
            <w:pPr>
              <w:spacing w:after="0" w:line="240" w:lineRule="auto"/>
              <w:rPr>
                <w:rFonts w:ascii="Arial" w:eastAsia="Times New Roman" w:hAnsi="Arial" w:cs="Arial"/>
                <w:color w:val="000000" w:themeColor="text1"/>
                <w:lang w:eastAsia="en-PH"/>
              </w:rPr>
            </w:pPr>
            <w:r w:rsidRPr="0026377E">
              <w:rPr>
                <w:rFonts w:ascii="Arial" w:eastAsia="Times New Roman" w:hAnsi="Arial" w:cs="Arial"/>
                <w:color w:val="000000" w:themeColor="text1"/>
                <w:lang w:eastAsia="en-PH"/>
              </w:rPr>
              <w:t>338</w:t>
            </w:r>
          </w:p>
        </w:tc>
        <w:tc>
          <w:tcPr>
            <w:tcW w:w="1277" w:type="dxa"/>
            <w:tcBorders>
              <w:top w:val="nil"/>
              <w:left w:val="nil"/>
              <w:bottom w:val="nil"/>
              <w:right w:val="nil"/>
            </w:tcBorders>
            <w:hideMark/>
          </w:tcPr>
          <w:p w14:paraId="2A7AAA3F" w14:textId="77777777" w:rsidR="002F1446" w:rsidRPr="0026377E" w:rsidRDefault="002F1446" w:rsidP="00C40699">
            <w:pPr>
              <w:spacing w:after="0" w:line="240" w:lineRule="auto"/>
              <w:rPr>
                <w:rFonts w:ascii="Arial" w:eastAsia="Times New Roman" w:hAnsi="Arial" w:cs="Arial"/>
                <w:color w:val="000000" w:themeColor="text1"/>
                <w:lang w:eastAsia="en-PH"/>
              </w:rPr>
            </w:pPr>
            <w:r w:rsidRPr="0026377E">
              <w:rPr>
                <w:rFonts w:ascii="Arial" w:eastAsia="Times New Roman" w:hAnsi="Arial" w:cs="Arial"/>
                <w:color w:val="000000" w:themeColor="text1"/>
                <w:lang w:eastAsia="en-PH"/>
              </w:rPr>
              <w:t>3.54</w:t>
            </w:r>
          </w:p>
        </w:tc>
        <w:tc>
          <w:tcPr>
            <w:tcW w:w="1277" w:type="dxa"/>
            <w:tcBorders>
              <w:top w:val="nil"/>
              <w:left w:val="nil"/>
              <w:bottom w:val="nil"/>
              <w:right w:val="nil"/>
            </w:tcBorders>
            <w:hideMark/>
          </w:tcPr>
          <w:p w14:paraId="3EE207EE" w14:textId="77777777" w:rsidR="002F1446" w:rsidRPr="0026377E" w:rsidRDefault="002F1446" w:rsidP="00C40699">
            <w:pPr>
              <w:spacing w:after="0" w:line="240" w:lineRule="auto"/>
              <w:rPr>
                <w:rFonts w:ascii="Arial" w:eastAsia="Times New Roman" w:hAnsi="Arial" w:cs="Arial"/>
                <w:color w:val="000000" w:themeColor="text1"/>
                <w:lang w:eastAsia="en-PH"/>
              </w:rPr>
            </w:pPr>
            <w:r w:rsidRPr="0026377E">
              <w:rPr>
                <w:rFonts w:ascii="Arial" w:eastAsia="Times New Roman" w:hAnsi="Arial" w:cs="Arial"/>
                <w:color w:val="000000" w:themeColor="text1"/>
                <w:lang w:eastAsia="en-PH"/>
              </w:rPr>
              <w:t>0.28</w:t>
            </w:r>
          </w:p>
        </w:tc>
        <w:tc>
          <w:tcPr>
            <w:tcW w:w="1402" w:type="dxa"/>
            <w:tcBorders>
              <w:top w:val="nil"/>
              <w:left w:val="nil"/>
              <w:bottom w:val="nil"/>
              <w:right w:val="nil"/>
            </w:tcBorders>
            <w:hideMark/>
          </w:tcPr>
          <w:p w14:paraId="00571586" w14:textId="77777777" w:rsidR="002F1446" w:rsidRPr="0026377E" w:rsidRDefault="002F1446" w:rsidP="00C40699">
            <w:pPr>
              <w:spacing w:after="0" w:line="240" w:lineRule="auto"/>
              <w:rPr>
                <w:rFonts w:ascii="Arial" w:eastAsia="Times New Roman" w:hAnsi="Arial" w:cs="Arial"/>
                <w:color w:val="000000" w:themeColor="text1"/>
                <w:lang w:eastAsia="en-PH"/>
              </w:rPr>
            </w:pPr>
            <w:r w:rsidRPr="0026377E">
              <w:rPr>
                <w:rFonts w:ascii="Arial" w:eastAsia="Times New Roman" w:hAnsi="Arial" w:cs="Arial"/>
                <w:color w:val="000000" w:themeColor="text1"/>
                <w:lang w:eastAsia="en-PH"/>
              </w:rPr>
              <w:t>VH</w:t>
            </w:r>
          </w:p>
        </w:tc>
      </w:tr>
      <w:tr w:rsidR="002F1446" w:rsidRPr="0026377E" w14:paraId="0903C931" w14:textId="77777777" w:rsidTr="000A470A">
        <w:trPr>
          <w:trHeight w:val="188"/>
        </w:trPr>
        <w:tc>
          <w:tcPr>
            <w:tcW w:w="3519" w:type="dxa"/>
            <w:tcBorders>
              <w:top w:val="nil"/>
              <w:left w:val="nil"/>
              <w:bottom w:val="nil"/>
              <w:right w:val="nil"/>
            </w:tcBorders>
            <w:hideMark/>
          </w:tcPr>
          <w:p w14:paraId="0CC2BE43" w14:textId="77777777" w:rsidR="002F1446" w:rsidRPr="0026377E" w:rsidRDefault="002F1446" w:rsidP="00C40699">
            <w:pPr>
              <w:spacing w:after="0" w:line="240" w:lineRule="auto"/>
              <w:rPr>
                <w:rFonts w:ascii="Arial" w:eastAsia="Times New Roman" w:hAnsi="Arial" w:cs="Arial"/>
                <w:color w:val="000000" w:themeColor="text1"/>
                <w:lang w:eastAsia="en-PH"/>
              </w:rPr>
            </w:pPr>
            <w:r w:rsidRPr="0026377E">
              <w:rPr>
                <w:rFonts w:ascii="Arial" w:eastAsia="Times New Roman" w:hAnsi="Arial" w:cs="Arial"/>
                <w:color w:val="000000" w:themeColor="text1"/>
                <w:lang w:eastAsia="en-PH"/>
              </w:rPr>
              <w:t>Social Responsibility</w:t>
            </w:r>
          </w:p>
        </w:tc>
        <w:tc>
          <w:tcPr>
            <w:tcW w:w="1152" w:type="dxa"/>
            <w:tcBorders>
              <w:top w:val="nil"/>
              <w:left w:val="nil"/>
              <w:bottom w:val="nil"/>
              <w:right w:val="nil"/>
            </w:tcBorders>
            <w:hideMark/>
          </w:tcPr>
          <w:p w14:paraId="2609BF52" w14:textId="77777777" w:rsidR="002F1446" w:rsidRPr="0026377E" w:rsidRDefault="002F1446" w:rsidP="00C40699">
            <w:pPr>
              <w:spacing w:after="0" w:line="240" w:lineRule="auto"/>
              <w:rPr>
                <w:rFonts w:ascii="Arial" w:eastAsia="Times New Roman" w:hAnsi="Arial" w:cs="Arial"/>
                <w:color w:val="000000" w:themeColor="text1"/>
                <w:lang w:eastAsia="en-PH"/>
              </w:rPr>
            </w:pPr>
            <w:r w:rsidRPr="0026377E">
              <w:rPr>
                <w:rFonts w:ascii="Arial" w:eastAsia="Times New Roman" w:hAnsi="Arial" w:cs="Arial"/>
                <w:color w:val="000000" w:themeColor="text1"/>
                <w:lang w:eastAsia="en-PH"/>
              </w:rPr>
              <w:t>338</w:t>
            </w:r>
          </w:p>
        </w:tc>
        <w:tc>
          <w:tcPr>
            <w:tcW w:w="1277" w:type="dxa"/>
            <w:tcBorders>
              <w:top w:val="nil"/>
              <w:left w:val="nil"/>
              <w:bottom w:val="nil"/>
              <w:right w:val="nil"/>
            </w:tcBorders>
            <w:hideMark/>
          </w:tcPr>
          <w:p w14:paraId="5EFD825B" w14:textId="77777777" w:rsidR="002F1446" w:rsidRPr="0026377E" w:rsidRDefault="002F1446" w:rsidP="00C40699">
            <w:pPr>
              <w:spacing w:after="0" w:line="240" w:lineRule="auto"/>
              <w:rPr>
                <w:rFonts w:ascii="Arial" w:eastAsia="Times New Roman" w:hAnsi="Arial" w:cs="Arial"/>
                <w:color w:val="000000" w:themeColor="text1"/>
                <w:lang w:eastAsia="en-PH"/>
              </w:rPr>
            </w:pPr>
            <w:r w:rsidRPr="0026377E">
              <w:rPr>
                <w:rFonts w:ascii="Arial" w:eastAsia="Times New Roman" w:hAnsi="Arial" w:cs="Arial"/>
                <w:color w:val="000000" w:themeColor="text1"/>
                <w:lang w:eastAsia="en-PH"/>
              </w:rPr>
              <w:t>3.55</w:t>
            </w:r>
          </w:p>
        </w:tc>
        <w:tc>
          <w:tcPr>
            <w:tcW w:w="1277" w:type="dxa"/>
            <w:tcBorders>
              <w:top w:val="nil"/>
              <w:left w:val="nil"/>
              <w:bottom w:val="nil"/>
              <w:right w:val="nil"/>
            </w:tcBorders>
            <w:hideMark/>
          </w:tcPr>
          <w:p w14:paraId="3E7EC788" w14:textId="77777777" w:rsidR="002F1446" w:rsidRPr="0026377E" w:rsidRDefault="002F1446" w:rsidP="00C40699">
            <w:pPr>
              <w:spacing w:after="0" w:line="240" w:lineRule="auto"/>
              <w:rPr>
                <w:rFonts w:ascii="Arial" w:eastAsia="Times New Roman" w:hAnsi="Arial" w:cs="Arial"/>
                <w:color w:val="000000" w:themeColor="text1"/>
                <w:lang w:eastAsia="en-PH"/>
              </w:rPr>
            </w:pPr>
            <w:r w:rsidRPr="0026377E">
              <w:rPr>
                <w:rFonts w:ascii="Arial" w:eastAsia="Times New Roman" w:hAnsi="Arial" w:cs="Arial"/>
                <w:color w:val="000000" w:themeColor="text1"/>
                <w:lang w:eastAsia="en-PH"/>
              </w:rPr>
              <w:t>0.34</w:t>
            </w:r>
          </w:p>
        </w:tc>
        <w:tc>
          <w:tcPr>
            <w:tcW w:w="1402" w:type="dxa"/>
            <w:tcBorders>
              <w:top w:val="nil"/>
              <w:left w:val="nil"/>
              <w:bottom w:val="nil"/>
              <w:right w:val="nil"/>
            </w:tcBorders>
            <w:hideMark/>
          </w:tcPr>
          <w:p w14:paraId="20B98A85" w14:textId="77777777" w:rsidR="002F1446" w:rsidRPr="0026377E" w:rsidRDefault="002F1446" w:rsidP="00C40699">
            <w:pPr>
              <w:spacing w:after="0" w:line="240" w:lineRule="auto"/>
              <w:rPr>
                <w:rFonts w:ascii="Arial" w:eastAsia="Times New Roman" w:hAnsi="Arial" w:cs="Arial"/>
                <w:color w:val="000000" w:themeColor="text1"/>
                <w:lang w:eastAsia="en-PH"/>
              </w:rPr>
            </w:pPr>
            <w:r w:rsidRPr="0026377E">
              <w:rPr>
                <w:rFonts w:ascii="Arial" w:eastAsia="Times New Roman" w:hAnsi="Arial" w:cs="Arial"/>
                <w:color w:val="000000" w:themeColor="text1"/>
                <w:lang w:eastAsia="en-PH"/>
              </w:rPr>
              <w:t>VH</w:t>
            </w:r>
          </w:p>
        </w:tc>
      </w:tr>
      <w:tr w:rsidR="002F1446" w:rsidRPr="0026377E" w14:paraId="39DF7265" w14:textId="77777777" w:rsidTr="000A470A">
        <w:trPr>
          <w:trHeight w:val="377"/>
        </w:trPr>
        <w:tc>
          <w:tcPr>
            <w:tcW w:w="3519" w:type="dxa"/>
            <w:tcBorders>
              <w:top w:val="nil"/>
              <w:left w:val="nil"/>
              <w:bottom w:val="nil"/>
              <w:right w:val="nil"/>
            </w:tcBorders>
            <w:hideMark/>
          </w:tcPr>
          <w:p w14:paraId="714A0B1B" w14:textId="77777777" w:rsidR="002F1446" w:rsidRPr="0026377E" w:rsidRDefault="002F1446" w:rsidP="00C40699">
            <w:pPr>
              <w:spacing w:after="0" w:line="240" w:lineRule="auto"/>
              <w:rPr>
                <w:rFonts w:ascii="Arial" w:eastAsia="Times New Roman" w:hAnsi="Arial" w:cs="Arial"/>
                <w:color w:val="000000" w:themeColor="text1"/>
                <w:lang w:eastAsia="en-PH"/>
              </w:rPr>
            </w:pPr>
            <w:r w:rsidRPr="0026377E">
              <w:rPr>
                <w:rFonts w:ascii="Arial" w:eastAsia="Times New Roman" w:hAnsi="Arial" w:cs="Arial"/>
                <w:color w:val="000000" w:themeColor="text1"/>
                <w:lang w:eastAsia="en-PH"/>
              </w:rPr>
              <w:t>Green Procurement Practices</w:t>
            </w:r>
          </w:p>
        </w:tc>
        <w:tc>
          <w:tcPr>
            <w:tcW w:w="1152" w:type="dxa"/>
            <w:tcBorders>
              <w:top w:val="nil"/>
              <w:left w:val="nil"/>
              <w:bottom w:val="nil"/>
              <w:right w:val="nil"/>
            </w:tcBorders>
            <w:hideMark/>
          </w:tcPr>
          <w:p w14:paraId="4098EE63" w14:textId="77777777" w:rsidR="002F1446" w:rsidRPr="0026377E" w:rsidRDefault="002F1446" w:rsidP="00C40699">
            <w:pPr>
              <w:spacing w:after="0" w:line="240" w:lineRule="auto"/>
              <w:rPr>
                <w:rFonts w:ascii="Arial" w:eastAsia="Times New Roman" w:hAnsi="Arial" w:cs="Arial"/>
                <w:color w:val="000000" w:themeColor="text1"/>
                <w:lang w:eastAsia="en-PH"/>
              </w:rPr>
            </w:pPr>
            <w:r w:rsidRPr="0026377E">
              <w:rPr>
                <w:rFonts w:ascii="Arial" w:eastAsia="Times New Roman" w:hAnsi="Arial" w:cs="Arial"/>
                <w:color w:val="000000" w:themeColor="text1"/>
                <w:lang w:eastAsia="en-PH"/>
              </w:rPr>
              <w:t>338</w:t>
            </w:r>
          </w:p>
        </w:tc>
        <w:tc>
          <w:tcPr>
            <w:tcW w:w="1277" w:type="dxa"/>
            <w:tcBorders>
              <w:top w:val="nil"/>
              <w:left w:val="nil"/>
              <w:bottom w:val="nil"/>
              <w:right w:val="nil"/>
            </w:tcBorders>
            <w:hideMark/>
          </w:tcPr>
          <w:p w14:paraId="45FE353D" w14:textId="77777777" w:rsidR="002F1446" w:rsidRPr="0026377E" w:rsidRDefault="002F1446" w:rsidP="00C40699">
            <w:pPr>
              <w:spacing w:after="0" w:line="240" w:lineRule="auto"/>
              <w:rPr>
                <w:rFonts w:ascii="Arial" w:eastAsia="Times New Roman" w:hAnsi="Arial" w:cs="Arial"/>
                <w:color w:val="000000" w:themeColor="text1"/>
                <w:lang w:eastAsia="en-PH"/>
              </w:rPr>
            </w:pPr>
            <w:r w:rsidRPr="0026377E">
              <w:rPr>
                <w:rFonts w:ascii="Arial" w:eastAsia="Times New Roman" w:hAnsi="Arial" w:cs="Arial"/>
                <w:color w:val="000000" w:themeColor="text1"/>
                <w:lang w:eastAsia="en-PH"/>
              </w:rPr>
              <w:t>3.53</w:t>
            </w:r>
          </w:p>
        </w:tc>
        <w:tc>
          <w:tcPr>
            <w:tcW w:w="1277" w:type="dxa"/>
            <w:tcBorders>
              <w:top w:val="nil"/>
              <w:left w:val="nil"/>
              <w:bottom w:val="nil"/>
              <w:right w:val="nil"/>
            </w:tcBorders>
            <w:hideMark/>
          </w:tcPr>
          <w:p w14:paraId="444D46DE" w14:textId="77777777" w:rsidR="002F1446" w:rsidRPr="0026377E" w:rsidRDefault="002F1446" w:rsidP="00C40699">
            <w:pPr>
              <w:spacing w:after="0" w:line="240" w:lineRule="auto"/>
              <w:rPr>
                <w:rFonts w:ascii="Arial" w:eastAsia="Times New Roman" w:hAnsi="Arial" w:cs="Arial"/>
                <w:color w:val="000000" w:themeColor="text1"/>
                <w:lang w:eastAsia="en-PH"/>
              </w:rPr>
            </w:pPr>
            <w:r w:rsidRPr="0026377E">
              <w:rPr>
                <w:rFonts w:ascii="Arial" w:eastAsia="Times New Roman" w:hAnsi="Arial" w:cs="Arial"/>
                <w:color w:val="000000" w:themeColor="text1"/>
                <w:lang w:eastAsia="en-PH"/>
              </w:rPr>
              <w:t>0.28</w:t>
            </w:r>
          </w:p>
        </w:tc>
        <w:tc>
          <w:tcPr>
            <w:tcW w:w="1402" w:type="dxa"/>
            <w:tcBorders>
              <w:top w:val="nil"/>
              <w:left w:val="nil"/>
              <w:bottom w:val="nil"/>
              <w:right w:val="nil"/>
            </w:tcBorders>
            <w:hideMark/>
          </w:tcPr>
          <w:p w14:paraId="63A48717" w14:textId="77777777" w:rsidR="002F1446" w:rsidRPr="0026377E" w:rsidRDefault="002F1446" w:rsidP="00C40699">
            <w:pPr>
              <w:spacing w:after="0" w:line="240" w:lineRule="auto"/>
              <w:rPr>
                <w:rFonts w:ascii="Arial" w:eastAsia="Times New Roman" w:hAnsi="Arial" w:cs="Arial"/>
                <w:color w:val="000000" w:themeColor="text1"/>
                <w:lang w:eastAsia="en-PH"/>
              </w:rPr>
            </w:pPr>
            <w:r w:rsidRPr="0026377E">
              <w:rPr>
                <w:rFonts w:ascii="Arial" w:eastAsia="Times New Roman" w:hAnsi="Arial" w:cs="Arial"/>
                <w:color w:val="000000" w:themeColor="text1"/>
                <w:lang w:eastAsia="en-PH"/>
              </w:rPr>
              <w:t>VH</w:t>
            </w:r>
          </w:p>
        </w:tc>
      </w:tr>
      <w:tr w:rsidR="002F1446" w:rsidRPr="0026377E" w14:paraId="74E1A432" w14:textId="77777777" w:rsidTr="000A470A">
        <w:trPr>
          <w:trHeight w:val="188"/>
        </w:trPr>
        <w:tc>
          <w:tcPr>
            <w:tcW w:w="3519" w:type="dxa"/>
            <w:tcBorders>
              <w:top w:val="nil"/>
              <w:left w:val="nil"/>
              <w:bottom w:val="single" w:sz="4" w:space="0" w:color="auto"/>
              <w:right w:val="nil"/>
            </w:tcBorders>
            <w:hideMark/>
          </w:tcPr>
          <w:p w14:paraId="4C345BE4" w14:textId="77777777" w:rsidR="002F1446" w:rsidRPr="0026377E" w:rsidRDefault="002F1446" w:rsidP="00C40699">
            <w:pPr>
              <w:spacing w:after="0" w:line="240" w:lineRule="auto"/>
              <w:rPr>
                <w:rFonts w:ascii="Arial" w:eastAsia="Times New Roman" w:hAnsi="Arial" w:cs="Arial"/>
                <w:color w:val="000000" w:themeColor="text1"/>
                <w:lang w:eastAsia="en-PH"/>
              </w:rPr>
            </w:pPr>
            <w:r w:rsidRPr="0026377E">
              <w:rPr>
                <w:rFonts w:ascii="Arial" w:eastAsia="Times New Roman" w:hAnsi="Arial" w:cs="Arial"/>
                <w:color w:val="000000" w:themeColor="text1"/>
                <w:lang w:eastAsia="en-PH"/>
              </w:rPr>
              <w:t>Overall</w:t>
            </w:r>
          </w:p>
        </w:tc>
        <w:tc>
          <w:tcPr>
            <w:tcW w:w="1152" w:type="dxa"/>
            <w:tcBorders>
              <w:top w:val="nil"/>
              <w:left w:val="nil"/>
              <w:bottom w:val="single" w:sz="4" w:space="0" w:color="auto"/>
              <w:right w:val="nil"/>
            </w:tcBorders>
            <w:hideMark/>
          </w:tcPr>
          <w:p w14:paraId="0FB61372" w14:textId="77777777" w:rsidR="002F1446" w:rsidRPr="0026377E" w:rsidRDefault="002F1446" w:rsidP="00C40699">
            <w:pPr>
              <w:spacing w:after="0" w:line="240" w:lineRule="auto"/>
              <w:rPr>
                <w:rFonts w:ascii="Arial" w:eastAsia="Times New Roman" w:hAnsi="Arial" w:cs="Arial"/>
                <w:color w:val="000000" w:themeColor="text1"/>
                <w:lang w:eastAsia="en-PH"/>
              </w:rPr>
            </w:pPr>
            <w:r w:rsidRPr="0026377E">
              <w:rPr>
                <w:rFonts w:ascii="Arial" w:eastAsia="Times New Roman" w:hAnsi="Arial" w:cs="Arial"/>
                <w:color w:val="000000" w:themeColor="text1"/>
                <w:lang w:eastAsia="en-PH"/>
              </w:rPr>
              <w:t>338</w:t>
            </w:r>
          </w:p>
        </w:tc>
        <w:tc>
          <w:tcPr>
            <w:tcW w:w="1277" w:type="dxa"/>
            <w:tcBorders>
              <w:top w:val="nil"/>
              <w:left w:val="nil"/>
              <w:bottom w:val="single" w:sz="4" w:space="0" w:color="auto"/>
              <w:right w:val="nil"/>
            </w:tcBorders>
            <w:hideMark/>
          </w:tcPr>
          <w:p w14:paraId="5714B92E" w14:textId="77777777" w:rsidR="002F1446" w:rsidRPr="0026377E" w:rsidRDefault="002F1446" w:rsidP="00C40699">
            <w:pPr>
              <w:spacing w:after="0" w:line="240" w:lineRule="auto"/>
              <w:rPr>
                <w:rFonts w:ascii="Arial" w:eastAsia="Times New Roman" w:hAnsi="Arial" w:cs="Arial"/>
                <w:color w:val="000000" w:themeColor="text1"/>
                <w:lang w:eastAsia="en-PH"/>
              </w:rPr>
            </w:pPr>
            <w:r w:rsidRPr="0026377E">
              <w:rPr>
                <w:rFonts w:ascii="Arial" w:eastAsia="Times New Roman" w:hAnsi="Arial" w:cs="Arial"/>
                <w:color w:val="000000" w:themeColor="text1"/>
                <w:lang w:eastAsia="en-PH"/>
              </w:rPr>
              <w:t>3.54</w:t>
            </w:r>
          </w:p>
        </w:tc>
        <w:tc>
          <w:tcPr>
            <w:tcW w:w="1277" w:type="dxa"/>
            <w:tcBorders>
              <w:top w:val="nil"/>
              <w:left w:val="nil"/>
              <w:bottom w:val="single" w:sz="4" w:space="0" w:color="auto"/>
              <w:right w:val="nil"/>
            </w:tcBorders>
            <w:hideMark/>
          </w:tcPr>
          <w:p w14:paraId="5110FF76" w14:textId="77777777" w:rsidR="002F1446" w:rsidRPr="0026377E" w:rsidRDefault="002F1446" w:rsidP="00C40699">
            <w:pPr>
              <w:spacing w:after="0" w:line="240" w:lineRule="auto"/>
              <w:rPr>
                <w:rFonts w:ascii="Arial" w:eastAsia="Times New Roman" w:hAnsi="Arial" w:cs="Arial"/>
                <w:color w:val="000000" w:themeColor="text1"/>
                <w:lang w:eastAsia="en-PH"/>
              </w:rPr>
            </w:pPr>
            <w:r w:rsidRPr="0026377E">
              <w:rPr>
                <w:rFonts w:ascii="Arial" w:eastAsia="Times New Roman" w:hAnsi="Arial" w:cs="Arial"/>
                <w:color w:val="000000" w:themeColor="text1"/>
                <w:lang w:eastAsia="en-PH"/>
              </w:rPr>
              <w:t>0.25</w:t>
            </w:r>
          </w:p>
        </w:tc>
        <w:tc>
          <w:tcPr>
            <w:tcW w:w="1402" w:type="dxa"/>
            <w:tcBorders>
              <w:top w:val="nil"/>
              <w:left w:val="nil"/>
              <w:bottom w:val="single" w:sz="4" w:space="0" w:color="auto"/>
              <w:right w:val="nil"/>
            </w:tcBorders>
            <w:hideMark/>
          </w:tcPr>
          <w:p w14:paraId="14254556" w14:textId="77777777" w:rsidR="002F1446" w:rsidRPr="0026377E" w:rsidRDefault="002F1446" w:rsidP="00C40699">
            <w:pPr>
              <w:spacing w:after="0" w:line="240" w:lineRule="auto"/>
              <w:rPr>
                <w:rFonts w:ascii="Arial" w:eastAsia="Times New Roman" w:hAnsi="Arial" w:cs="Arial"/>
                <w:color w:val="000000" w:themeColor="text1"/>
                <w:lang w:eastAsia="en-PH"/>
              </w:rPr>
            </w:pPr>
            <w:r w:rsidRPr="0026377E">
              <w:rPr>
                <w:rFonts w:ascii="Arial" w:eastAsia="Times New Roman" w:hAnsi="Arial" w:cs="Arial"/>
                <w:color w:val="000000" w:themeColor="text1"/>
                <w:lang w:eastAsia="en-PH"/>
              </w:rPr>
              <w:t>VH</w:t>
            </w:r>
          </w:p>
        </w:tc>
      </w:tr>
    </w:tbl>
    <w:p w14:paraId="4C3DDC62" w14:textId="77777777" w:rsidR="000A470A" w:rsidRPr="0026377E" w:rsidRDefault="000A470A" w:rsidP="00C40699">
      <w:pPr>
        <w:spacing w:after="0" w:line="240" w:lineRule="auto"/>
        <w:rPr>
          <w:rFonts w:ascii="Arial" w:hAnsi="Arial" w:cs="Arial"/>
          <w:color w:val="000000" w:themeColor="text1"/>
        </w:rPr>
      </w:pPr>
    </w:p>
    <w:p w14:paraId="1DC2073F" w14:textId="77777777" w:rsidR="00DC4FA1" w:rsidRPr="0026377E" w:rsidRDefault="001B6F8E" w:rsidP="00C40699">
      <w:pPr>
        <w:spacing w:after="0" w:line="240" w:lineRule="auto"/>
        <w:rPr>
          <w:rFonts w:ascii="Arial" w:hAnsi="Arial" w:cs="Arial"/>
          <w:color w:val="000000" w:themeColor="text1"/>
        </w:rPr>
      </w:pPr>
      <w:r w:rsidRPr="0026377E">
        <w:rPr>
          <w:rFonts w:ascii="Arial" w:hAnsi="Arial" w:cs="Arial"/>
          <w:color w:val="000000" w:themeColor="text1"/>
        </w:rPr>
        <w:t xml:space="preserve">      </w:t>
      </w:r>
      <w:r w:rsidR="00DC4FA1" w:rsidRPr="0026377E">
        <w:rPr>
          <w:rFonts w:ascii="Arial" w:hAnsi="Arial" w:cs="Arial"/>
          <w:color w:val="000000" w:themeColor="text1"/>
        </w:rPr>
        <w:t>Table 15 showed the extent of Sustainable Procurement of selected private hospitals taken collectively. For Sustainable Procurement, the highest mean was obtained by Social Responsibility with a mean score of 3.55 (SD = 0.34), while the lowest mean was obtained by Green Procurement Practices with a mean score of 3.53 (SD = 0.28).</w:t>
      </w:r>
    </w:p>
    <w:p w14:paraId="379CC8C4" w14:textId="77777777" w:rsidR="00DC4FA1" w:rsidRPr="0026377E" w:rsidRDefault="00DC4FA1" w:rsidP="00C40699">
      <w:pPr>
        <w:spacing w:after="0" w:line="240" w:lineRule="auto"/>
        <w:rPr>
          <w:rFonts w:ascii="Arial" w:hAnsi="Arial" w:cs="Arial"/>
          <w:color w:val="000000" w:themeColor="text1"/>
        </w:rPr>
      </w:pPr>
      <w:r w:rsidRPr="0026377E">
        <w:rPr>
          <w:rFonts w:ascii="Arial" w:hAnsi="Arial" w:cs="Arial"/>
          <w:color w:val="000000" w:themeColor="text1"/>
        </w:rPr>
        <w:lastRenderedPageBreak/>
        <w:t>Overall, the extent of Sustainable Procurement obtained a mean score of 3.54 (SD = 0.25).</w:t>
      </w:r>
    </w:p>
    <w:p w14:paraId="4BC9C1A8" w14:textId="76CFE6BE" w:rsidR="003D2E55" w:rsidRPr="0026377E" w:rsidRDefault="00667BDB" w:rsidP="00C40699">
      <w:pPr>
        <w:spacing w:after="0" w:line="240" w:lineRule="auto"/>
        <w:rPr>
          <w:rFonts w:ascii="Arial" w:hAnsi="Arial" w:cs="Arial"/>
          <w:color w:val="000000" w:themeColor="text1"/>
        </w:rPr>
      </w:pPr>
      <w:r w:rsidRPr="0026377E">
        <w:rPr>
          <w:rFonts w:ascii="Arial" w:hAnsi="Arial" w:cs="Arial"/>
          <w:color w:val="000000" w:themeColor="text1"/>
        </w:rPr>
        <w:t xml:space="preserve">      The results revealed that the extent of Sustainable Procurement of selected private hospitals taken collectively was very high. This meant that the hospitals had strongly integrated ethical, social, and environmental considerations into their procurement decisions. Social Responsibility obtained the highest result, which indicated that the hospitals gave strong attention to fair labor practices, employee welfare, supplier diversity, community impact, and prevention of labor violations. Ethical Procurement was also very high, showing that the hospitals emphasized ethical supplier selection, transparency, ethical contract provisions, and compliance with legal and trade regulations. Green Procurement Practices obtained the lowest result, but it was still very high, which meant that the hospitals also observed environmentally responsible purchasing, waste reduction, green supplier evaluation, and environmental monitoring. The slightly lower result in Green Procurement Practices suggested that hospitals may further strengthen environmental certification requirements, reporting of procurement impact, and supplier compliance with green standards. Overall, the findings showed that sustainable procurement was highly evident because the hospitals considered ethical responsibility, social welfare, and environmental sustainability in their procurement systems.</w:t>
      </w:r>
    </w:p>
    <w:p w14:paraId="78471D6B" w14:textId="0114B95C" w:rsidR="00DE2FAB" w:rsidRPr="0026377E" w:rsidRDefault="00DE2FAB" w:rsidP="00C40699">
      <w:pPr>
        <w:spacing w:after="0" w:line="240" w:lineRule="auto"/>
        <w:rPr>
          <w:rFonts w:ascii="Arial" w:hAnsi="Arial" w:cs="Arial"/>
          <w:color w:val="000000" w:themeColor="text1"/>
        </w:rPr>
      </w:pPr>
      <w:r w:rsidRPr="0026377E">
        <w:rPr>
          <w:rFonts w:ascii="Arial" w:hAnsi="Arial" w:cs="Arial"/>
          <w:color w:val="000000" w:themeColor="text1"/>
        </w:rPr>
        <w:t xml:space="preserve">     </w:t>
      </w:r>
      <w:r w:rsidR="008F420D" w:rsidRPr="0026377E">
        <w:rPr>
          <w:rFonts w:ascii="Arial" w:hAnsi="Arial" w:cs="Arial"/>
          <w:color w:val="000000" w:themeColor="text1"/>
        </w:rPr>
        <w:fldChar w:fldCharType="begin" w:fldLock="1"/>
      </w:r>
      <w:r w:rsidR="008F420D" w:rsidRPr="0026377E">
        <w:rPr>
          <w:rFonts w:ascii="Arial" w:hAnsi="Arial" w:cs="Arial"/>
          <w:color w:val="000000" w:themeColor="text1"/>
        </w:rPr>
        <w:instrText>ADDIN CSL_CITATION {"citationItems":[{"id":"ITEM-1","itemData":{"author":[{"dropping-particle":"","family":"Shenoy","given":"A.","non-dropping-particle":"","parse-names":false,"suffix":""}],"id":"ITEM-1","issued":{"date-parts":[["2023"]]},"title":"Nurturing entrepreneurial mindset: The role of higher education in fostering creativity and adaptability. International Journal of Innovation in Education, 11(4), 215–229.","type":"article-journal"},"uris":["http://www.mendeley.com/documents/?uuid=02994014-a801-4e2d-8293-f262bfc38a18"]}],"mendeley":{"formattedCitation":"(Shenoy, 2023)","manualFormatting":"Soing (2020)","plainTextFormattedCitation":"(Shenoy, 2023)","previouslyFormattedCitation":"(Shenoy, 2023)"},"properties":{"noteIndex":0},"schema":"https://github.com/citation-style-language/schema/raw/master/csl-citation.json"}</w:instrText>
      </w:r>
      <w:r w:rsidR="008F420D" w:rsidRPr="0026377E">
        <w:rPr>
          <w:rFonts w:ascii="Arial" w:hAnsi="Arial" w:cs="Arial"/>
          <w:color w:val="000000" w:themeColor="text1"/>
        </w:rPr>
        <w:fldChar w:fldCharType="separate"/>
      </w:r>
      <w:r w:rsidR="008F420D" w:rsidRPr="0026377E">
        <w:rPr>
          <w:rFonts w:ascii="Arial" w:hAnsi="Arial" w:cs="Arial"/>
          <w:noProof/>
          <w:color w:val="000000" w:themeColor="text1"/>
        </w:rPr>
        <w:t>Soing (2020)</w:t>
      </w:r>
      <w:r w:rsidR="008F420D" w:rsidRPr="0026377E">
        <w:rPr>
          <w:rFonts w:ascii="Arial" w:hAnsi="Arial" w:cs="Arial"/>
          <w:color w:val="000000" w:themeColor="text1"/>
        </w:rPr>
        <w:fldChar w:fldCharType="end"/>
      </w:r>
      <w:r w:rsidR="008F420D" w:rsidRPr="0026377E">
        <w:rPr>
          <w:rFonts w:ascii="Arial" w:hAnsi="Arial" w:cs="Arial"/>
          <w:color w:val="000000" w:themeColor="text1"/>
        </w:rPr>
        <w:t xml:space="preserve"> </w:t>
      </w:r>
      <w:r w:rsidRPr="0026377E">
        <w:rPr>
          <w:rFonts w:ascii="Arial" w:hAnsi="Arial" w:cs="Arial"/>
          <w:color w:val="000000" w:themeColor="text1"/>
        </w:rPr>
        <w:t>affirmed the result because sustainable procurement in healthcare included social responsibility and ethical considerations and could also contribute to cost savings and improved institutional reputation. Sustainable procurement guidance also affirmed the result because supplier evaluation and procurement strategies should consider social and environmental capabilities, which supported the high extent of ethical, social, and green procurement practices in hospitals</w:t>
      </w:r>
      <w:r w:rsidR="008F420D" w:rsidRPr="0026377E">
        <w:rPr>
          <w:rFonts w:ascii="Arial" w:hAnsi="Arial" w:cs="Arial"/>
          <w:color w:val="000000" w:themeColor="text1"/>
        </w:rPr>
        <w:fldChar w:fldCharType="begin" w:fldLock="1"/>
      </w:r>
      <w:r w:rsidR="008F420D" w:rsidRPr="0026377E">
        <w:rPr>
          <w:rFonts w:ascii="Arial" w:hAnsi="Arial" w:cs="Arial"/>
          <w:color w:val="000000" w:themeColor="text1"/>
        </w:rPr>
        <w:instrText>ADDIN CSL_CITATION {"citationItems":[{"id":"ITEM-1","itemData":{"author":[{"dropping-particle":"","family":"Shenoy","given":"A.","non-dropping-particle":"","parse-names":false,"suffix":""}],"id":"ITEM-1","issued":{"date-parts":[["2023"]]},"title":"Nurturing entrepreneurial mindset: The role of higher education in fostering creativity and adaptability. International Journal of Innovation in Education, 11(4), 215–229.","type":"article-journal"},"uris":["http://www.mendeley.com/documents/?uuid=02994014-a801-4e2d-8293-f262bfc38a18"]}],"mendeley":{"formattedCitation":"(Shenoy, 2023)","manualFormatting":"(Dirk, 2021)","plainTextFormattedCitation":"(Shenoy, 2023)","previouslyFormattedCitation":"(Shenoy, 2023)"},"properties":{"noteIndex":0},"schema":"https://github.com/citation-style-language/schema/raw/master/csl-citation.json"}</w:instrText>
      </w:r>
      <w:r w:rsidR="008F420D" w:rsidRPr="0026377E">
        <w:rPr>
          <w:rFonts w:ascii="Arial" w:hAnsi="Arial" w:cs="Arial"/>
          <w:color w:val="000000" w:themeColor="text1"/>
        </w:rPr>
        <w:fldChar w:fldCharType="separate"/>
      </w:r>
      <w:r w:rsidR="008F420D" w:rsidRPr="0026377E">
        <w:rPr>
          <w:rFonts w:ascii="Arial" w:hAnsi="Arial" w:cs="Arial"/>
          <w:noProof/>
          <w:color w:val="000000" w:themeColor="text1"/>
        </w:rPr>
        <w:t>(Dirk, 2021)</w:t>
      </w:r>
      <w:r w:rsidR="008F420D" w:rsidRPr="0026377E">
        <w:rPr>
          <w:rFonts w:ascii="Arial" w:hAnsi="Arial" w:cs="Arial"/>
          <w:color w:val="000000" w:themeColor="text1"/>
        </w:rPr>
        <w:fldChar w:fldCharType="end"/>
      </w:r>
      <w:r w:rsidR="008F420D" w:rsidRPr="0026377E">
        <w:rPr>
          <w:rFonts w:ascii="Arial" w:hAnsi="Arial" w:cs="Arial"/>
          <w:color w:val="000000" w:themeColor="text1"/>
        </w:rPr>
        <w:t xml:space="preserve">. </w:t>
      </w:r>
      <w:r w:rsidRPr="0026377E">
        <w:rPr>
          <w:rFonts w:ascii="Arial" w:hAnsi="Arial" w:cs="Arial"/>
          <w:color w:val="000000" w:themeColor="text1"/>
        </w:rPr>
        <w:t xml:space="preserve"> </w:t>
      </w:r>
    </w:p>
    <w:p w14:paraId="55C964E4" w14:textId="33FAAE36" w:rsidR="00DE2FAB" w:rsidRPr="0026377E" w:rsidRDefault="00DE2FAB" w:rsidP="00C40699">
      <w:pPr>
        <w:spacing w:after="0" w:line="240" w:lineRule="auto"/>
        <w:rPr>
          <w:rFonts w:ascii="Arial" w:hAnsi="Arial" w:cs="Arial"/>
          <w:color w:val="000000" w:themeColor="text1"/>
        </w:rPr>
      </w:pPr>
      <w:r w:rsidRPr="0026377E">
        <w:rPr>
          <w:rFonts w:ascii="Arial" w:hAnsi="Arial" w:cs="Arial"/>
          <w:color w:val="000000" w:themeColor="text1"/>
        </w:rPr>
        <w:t xml:space="preserve">     However, </w:t>
      </w:r>
      <w:r w:rsidR="008F420D" w:rsidRPr="0026377E">
        <w:rPr>
          <w:rFonts w:ascii="Arial" w:hAnsi="Arial" w:cs="Arial"/>
          <w:color w:val="000000" w:themeColor="text1"/>
        </w:rPr>
        <w:fldChar w:fldCharType="begin" w:fldLock="1"/>
      </w:r>
      <w:r w:rsidR="008F420D" w:rsidRPr="0026377E">
        <w:rPr>
          <w:rFonts w:ascii="Arial" w:hAnsi="Arial" w:cs="Arial"/>
          <w:color w:val="000000" w:themeColor="text1"/>
        </w:rPr>
        <w:instrText>ADDIN CSL_CITATION {"citationItems":[{"id":"ITEM-1","itemData":{"author":[{"dropping-particle":"","family":"Shenoy","given":"A.","non-dropping-particle":"","parse-names":false,"suffix":""}],"id":"ITEM-1","issued":{"date-parts":[["2023"]]},"title":"Nurturing entrepreneurial mindset: The role of higher education in fostering creativity and adaptability. International Journal of Innovation in Education, 11(4), 215–229.","type":"article-journal"},"uris":["http://www.mendeley.com/documents/?uuid=02994014-a801-4e2d-8293-f262bfc38a18"]}],"mendeley":{"formattedCitation":"(Shenoy, 2023)","manualFormatting":"(Zaidi et al. (2020) )","plainTextFormattedCitation":"(Shenoy, 2023)","previouslyFormattedCitation":"(Shenoy, 2023)"},"properties":{"noteIndex":0},"schema":"https://github.com/citation-style-language/schema/raw/master/csl-citation.json"}</w:instrText>
      </w:r>
      <w:r w:rsidR="008F420D" w:rsidRPr="0026377E">
        <w:rPr>
          <w:rFonts w:ascii="Arial" w:hAnsi="Arial" w:cs="Arial"/>
          <w:color w:val="000000" w:themeColor="text1"/>
        </w:rPr>
        <w:fldChar w:fldCharType="separate"/>
      </w:r>
      <w:r w:rsidR="008F420D" w:rsidRPr="0026377E">
        <w:rPr>
          <w:rFonts w:ascii="Arial" w:hAnsi="Arial" w:cs="Arial"/>
          <w:noProof/>
          <w:color w:val="000000" w:themeColor="text1"/>
        </w:rPr>
        <w:t>(Zaidi et al. (2020) )</w:t>
      </w:r>
      <w:r w:rsidR="008F420D" w:rsidRPr="0026377E">
        <w:rPr>
          <w:rFonts w:ascii="Arial" w:hAnsi="Arial" w:cs="Arial"/>
          <w:color w:val="000000" w:themeColor="text1"/>
        </w:rPr>
        <w:fldChar w:fldCharType="end"/>
      </w:r>
      <w:r w:rsidR="008F420D" w:rsidRPr="0026377E">
        <w:rPr>
          <w:rFonts w:ascii="Arial" w:hAnsi="Arial" w:cs="Arial"/>
          <w:color w:val="000000" w:themeColor="text1"/>
        </w:rPr>
        <w:t xml:space="preserve"> </w:t>
      </w:r>
      <w:r w:rsidRPr="0026377E">
        <w:rPr>
          <w:rFonts w:ascii="Arial" w:hAnsi="Arial" w:cs="Arial"/>
          <w:color w:val="000000" w:themeColor="text1"/>
        </w:rPr>
        <w:t>contradicted the result because their study found that Pakistan’s public health sector still faced internal and external challenges that hindered sustainable procurement.</w:t>
      </w:r>
      <w:r w:rsidR="008F420D" w:rsidRPr="0026377E">
        <w:rPr>
          <w:rFonts w:ascii="Arial" w:hAnsi="Arial" w:cs="Arial"/>
          <w:color w:val="000000" w:themeColor="text1"/>
        </w:rPr>
        <w:t xml:space="preserve"> </w:t>
      </w:r>
      <w:r w:rsidR="008F420D" w:rsidRPr="0026377E">
        <w:rPr>
          <w:rFonts w:ascii="Arial" w:hAnsi="Arial" w:cs="Arial"/>
          <w:color w:val="000000" w:themeColor="text1"/>
        </w:rPr>
        <w:fldChar w:fldCharType="begin" w:fldLock="1"/>
      </w:r>
      <w:r w:rsidR="00015D38" w:rsidRPr="0026377E">
        <w:rPr>
          <w:rFonts w:ascii="Arial" w:hAnsi="Arial" w:cs="Arial"/>
          <w:color w:val="000000" w:themeColor="text1"/>
        </w:rPr>
        <w:instrText>ADDIN CSL_CITATION {"citationItems":[{"id":"ITEM-1","itemData":{"author":[{"dropping-particle":"","family":"Shenoy","given":"A.","non-dropping-particle":"","parse-names":false,"suffix":""}],"id":"ITEM-1","issued":{"date-parts":[["2023"]]},"title":"Nurturing entrepreneurial mindset: The role of higher education in fostering creativity and adaptability. International Journal of Innovation in Education, 11(4), 215–229.","type":"article-journal"},"uris":["http://www.mendeley.com/documents/?uuid=02994014-a801-4e2d-8293-f262bfc38a18"]}],"mendeley":{"formattedCitation":"(Shenoy, 2023)","manualFormatting":"(Nsowah et al. (2024)","plainTextFormattedCitation":"(Shenoy, 2023)","previouslyFormattedCitation":"(Shenoy, 2023)"},"properties":{"noteIndex":0},"schema":"https://github.com/citation-style-language/schema/raw/master/csl-citation.json"}</w:instrText>
      </w:r>
      <w:r w:rsidR="008F420D" w:rsidRPr="0026377E">
        <w:rPr>
          <w:rFonts w:ascii="Arial" w:hAnsi="Arial" w:cs="Arial"/>
          <w:color w:val="000000" w:themeColor="text1"/>
        </w:rPr>
        <w:fldChar w:fldCharType="separate"/>
      </w:r>
      <w:r w:rsidR="008F420D" w:rsidRPr="0026377E">
        <w:rPr>
          <w:rFonts w:ascii="Arial" w:hAnsi="Arial" w:cs="Arial"/>
          <w:noProof/>
          <w:color w:val="000000" w:themeColor="text1"/>
        </w:rPr>
        <w:t>(Nsowah et al. (2024)</w:t>
      </w:r>
      <w:r w:rsidR="008F420D" w:rsidRPr="0026377E">
        <w:rPr>
          <w:rFonts w:ascii="Arial" w:hAnsi="Arial" w:cs="Arial"/>
          <w:color w:val="000000" w:themeColor="text1"/>
        </w:rPr>
        <w:fldChar w:fldCharType="end"/>
      </w:r>
      <w:r w:rsidRPr="0026377E">
        <w:rPr>
          <w:rFonts w:ascii="Arial" w:hAnsi="Arial" w:cs="Arial"/>
          <w:color w:val="000000" w:themeColor="text1"/>
        </w:rPr>
        <w:t>also contradicted the result because hospitals in Ghana experienced barriers to green procurement, including lack of financial resources, limited practical tools, inadequate qualified personnel, and weak top management commitment</w:t>
      </w:r>
    </w:p>
    <w:p w14:paraId="7769E02F" w14:textId="77777777" w:rsidR="001F0982" w:rsidRPr="0026377E" w:rsidRDefault="001F0982" w:rsidP="00C40699">
      <w:pPr>
        <w:spacing w:after="0" w:line="240" w:lineRule="auto"/>
        <w:rPr>
          <w:rFonts w:ascii="Arial" w:hAnsi="Arial" w:cs="Arial"/>
          <w:color w:val="000000" w:themeColor="text1"/>
        </w:rPr>
      </w:pPr>
    </w:p>
    <w:p w14:paraId="75298FA4" w14:textId="77777777" w:rsidR="001F0982" w:rsidRPr="0026377E" w:rsidRDefault="001F0982" w:rsidP="00C40699">
      <w:pPr>
        <w:spacing w:after="0" w:line="240" w:lineRule="auto"/>
        <w:rPr>
          <w:rFonts w:ascii="Arial" w:hAnsi="Arial" w:cs="Arial"/>
          <w:color w:val="000000" w:themeColor="text1"/>
        </w:rPr>
      </w:pPr>
    </w:p>
    <w:p w14:paraId="67B5258A" w14:textId="77777777" w:rsidR="001F0982" w:rsidRPr="0026377E" w:rsidRDefault="001F0982" w:rsidP="00C40699">
      <w:pPr>
        <w:spacing w:after="0" w:line="240" w:lineRule="auto"/>
        <w:rPr>
          <w:rFonts w:ascii="Arial" w:hAnsi="Arial" w:cs="Arial"/>
          <w:color w:val="000000" w:themeColor="text1"/>
        </w:rPr>
      </w:pPr>
    </w:p>
    <w:p w14:paraId="361D4CCF" w14:textId="77777777" w:rsidR="001F0982" w:rsidRPr="0026377E" w:rsidRDefault="001F0982" w:rsidP="00C40699">
      <w:pPr>
        <w:spacing w:after="0" w:line="240" w:lineRule="auto"/>
        <w:rPr>
          <w:rFonts w:ascii="Arial" w:hAnsi="Arial" w:cs="Arial"/>
          <w:color w:val="000000" w:themeColor="text1"/>
        </w:rPr>
      </w:pPr>
    </w:p>
    <w:p w14:paraId="7C3C76DC" w14:textId="77777777" w:rsidR="000A470A" w:rsidRPr="0026377E" w:rsidRDefault="000A470A" w:rsidP="00C40699">
      <w:pPr>
        <w:spacing w:after="0" w:line="240" w:lineRule="auto"/>
        <w:rPr>
          <w:rFonts w:ascii="Arial" w:hAnsi="Arial" w:cs="Arial"/>
          <w:color w:val="000000" w:themeColor="text1"/>
        </w:rPr>
      </w:pPr>
    </w:p>
    <w:tbl>
      <w:tblPr>
        <w:tblW w:w="8622" w:type="dxa"/>
        <w:tblLook w:val="04A0" w:firstRow="1" w:lastRow="0" w:firstColumn="1" w:lastColumn="0" w:noHBand="0" w:noVBand="1"/>
      </w:tblPr>
      <w:tblGrid>
        <w:gridCol w:w="2057"/>
        <w:gridCol w:w="2678"/>
        <w:gridCol w:w="876"/>
        <w:gridCol w:w="971"/>
        <w:gridCol w:w="971"/>
        <w:gridCol w:w="1069"/>
      </w:tblGrid>
      <w:tr w:rsidR="000A470A" w:rsidRPr="0026377E" w14:paraId="5F33C71F" w14:textId="77777777" w:rsidTr="00CA0A9C">
        <w:trPr>
          <w:trHeight w:val="253"/>
        </w:trPr>
        <w:tc>
          <w:tcPr>
            <w:tcW w:w="2057" w:type="dxa"/>
            <w:tcBorders>
              <w:top w:val="nil"/>
              <w:left w:val="nil"/>
              <w:bottom w:val="nil"/>
              <w:right w:val="nil"/>
            </w:tcBorders>
            <w:hideMark/>
          </w:tcPr>
          <w:p w14:paraId="36A8DF44" w14:textId="4C0CBBE6" w:rsidR="000A470A" w:rsidRPr="0026377E" w:rsidRDefault="000A470A" w:rsidP="00C40699">
            <w:pPr>
              <w:spacing w:after="0" w:line="240" w:lineRule="auto"/>
              <w:rPr>
                <w:rFonts w:ascii="Arial" w:eastAsia="Times New Roman" w:hAnsi="Arial" w:cs="Arial"/>
                <w:b/>
                <w:bCs/>
                <w:color w:val="000000" w:themeColor="text1"/>
                <w:lang w:eastAsia="en-PH"/>
              </w:rPr>
            </w:pPr>
            <w:r w:rsidRPr="0026377E">
              <w:rPr>
                <w:rFonts w:ascii="Arial" w:eastAsia="Times New Roman" w:hAnsi="Arial" w:cs="Arial"/>
                <w:b/>
                <w:bCs/>
                <w:color w:val="000000" w:themeColor="text1"/>
                <w:lang w:eastAsia="en-PH"/>
              </w:rPr>
              <w:t>Table 1</w:t>
            </w:r>
            <w:r w:rsidR="00644EF4" w:rsidRPr="0026377E">
              <w:rPr>
                <w:rFonts w:ascii="Arial" w:eastAsia="Times New Roman" w:hAnsi="Arial" w:cs="Arial"/>
                <w:b/>
                <w:bCs/>
                <w:color w:val="000000" w:themeColor="text1"/>
                <w:lang w:eastAsia="en-PH"/>
              </w:rPr>
              <w:t>6</w:t>
            </w:r>
          </w:p>
        </w:tc>
        <w:tc>
          <w:tcPr>
            <w:tcW w:w="2678" w:type="dxa"/>
            <w:tcBorders>
              <w:top w:val="nil"/>
              <w:left w:val="nil"/>
              <w:bottom w:val="nil"/>
              <w:right w:val="nil"/>
            </w:tcBorders>
            <w:noWrap/>
            <w:hideMark/>
          </w:tcPr>
          <w:p w14:paraId="078A0B99" w14:textId="77777777" w:rsidR="000A470A" w:rsidRPr="0026377E" w:rsidRDefault="000A470A" w:rsidP="00C40699">
            <w:pPr>
              <w:spacing w:after="0" w:line="240" w:lineRule="auto"/>
              <w:rPr>
                <w:rFonts w:ascii="Arial" w:eastAsia="Times New Roman" w:hAnsi="Arial" w:cs="Arial"/>
                <w:color w:val="000000" w:themeColor="text1"/>
                <w:lang w:eastAsia="en-PH"/>
              </w:rPr>
            </w:pPr>
          </w:p>
        </w:tc>
        <w:tc>
          <w:tcPr>
            <w:tcW w:w="876" w:type="dxa"/>
            <w:tcBorders>
              <w:top w:val="nil"/>
              <w:left w:val="nil"/>
              <w:bottom w:val="nil"/>
              <w:right w:val="nil"/>
            </w:tcBorders>
            <w:noWrap/>
            <w:hideMark/>
          </w:tcPr>
          <w:p w14:paraId="55EBA288" w14:textId="77777777" w:rsidR="000A470A" w:rsidRPr="0026377E" w:rsidRDefault="000A470A" w:rsidP="00C40699">
            <w:pPr>
              <w:spacing w:after="0" w:line="240" w:lineRule="auto"/>
              <w:rPr>
                <w:rFonts w:ascii="Arial" w:eastAsia="Times New Roman" w:hAnsi="Arial" w:cs="Arial"/>
                <w:color w:val="000000" w:themeColor="text1"/>
                <w:lang w:eastAsia="en-PH"/>
              </w:rPr>
            </w:pPr>
          </w:p>
        </w:tc>
        <w:tc>
          <w:tcPr>
            <w:tcW w:w="971" w:type="dxa"/>
            <w:tcBorders>
              <w:top w:val="nil"/>
              <w:left w:val="nil"/>
              <w:bottom w:val="nil"/>
              <w:right w:val="nil"/>
            </w:tcBorders>
            <w:noWrap/>
            <w:hideMark/>
          </w:tcPr>
          <w:p w14:paraId="4BC70CDA" w14:textId="77777777" w:rsidR="000A470A" w:rsidRPr="0026377E" w:rsidRDefault="000A470A" w:rsidP="00C40699">
            <w:pPr>
              <w:spacing w:after="0" w:line="240" w:lineRule="auto"/>
              <w:rPr>
                <w:rFonts w:ascii="Arial" w:eastAsia="Times New Roman" w:hAnsi="Arial" w:cs="Arial"/>
                <w:color w:val="000000" w:themeColor="text1"/>
                <w:lang w:eastAsia="en-PH"/>
              </w:rPr>
            </w:pPr>
          </w:p>
        </w:tc>
        <w:tc>
          <w:tcPr>
            <w:tcW w:w="971" w:type="dxa"/>
            <w:tcBorders>
              <w:top w:val="nil"/>
              <w:left w:val="nil"/>
              <w:bottom w:val="nil"/>
              <w:right w:val="nil"/>
            </w:tcBorders>
            <w:noWrap/>
            <w:hideMark/>
          </w:tcPr>
          <w:p w14:paraId="2E44F20B" w14:textId="77777777" w:rsidR="000A470A" w:rsidRPr="0026377E" w:rsidRDefault="000A470A" w:rsidP="00C40699">
            <w:pPr>
              <w:spacing w:after="0" w:line="240" w:lineRule="auto"/>
              <w:rPr>
                <w:rFonts w:ascii="Arial" w:eastAsia="Times New Roman" w:hAnsi="Arial" w:cs="Arial"/>
                <w:color w:val="000000" w:themeColor="text1"/>
                <w:lang w:eastAsia="en-PH"/>
              </w:rPr>
            </w:pPr>
          </w:p>
        </w:tc>
        <w:tc>
          <w:tcPr>
            <w:tcW w:w="1069" w:type="dxa"/>
            <w:tcBorders>
              <w:top w:val="nil"/>
              <w:left w:val="nil"/>
              <w:bottom w:val="nil"/>
              <w:right w:val="nil"/>
            </w:tcBorders>
            <w:noWrap/>
            <w:hideMark/>
          </w:tcPr>
          <w:p w14:paraId="26066A96" w14:textId="77777777" w:rsidR="000A470A" w:rsidRPr="0026377E" w:rsidRDefault="000A470A" w:rsidP="00C40699">
            <w:pPr>
              <w:spacing w:after="0" w:line="240" w:lineRule="auto"/>
              <w:rPr>
                <w:rFonts w:ascii="Arial" w:eastAsia="Times New Roman" w:hAnsi="Arial" w:cs="Arial"/>
                <w:color w:val="000000" w:themeColor="text1"/>
                <w:lang w:eastAsia="en-PH"/>
              </w:rPr>
            </w:pPr>
          </w:p>
        </w:tc>
      </w:tr>
      <w:tr w:rsidR="000A470A" w:rsidRPr="0026377E" w14:paraId="7B599ECE" w14:textId="77777777" w:rsidTr="00260636">
        <w:trPr>
          <w:trHeight w:val="697"/>
        </w:trPr>
        <w:tc>
          <w:tcPr>
            <w:tcW w:w="8622" w:type="dxa"/>
            <w:gridSpan w:val="6"/>
            <w:tcBorders>
              <w:top w:val="nil"/>
              <w:left w:val="nil"/>
              <w:bottom w:val="nil"/>
              <w:right w:val="nil"/>
            </w:tcBorders>
            <w:hideMark/>
          </w:tcPr>
          <w:p w14:paraId="606AC6CD" w14:textId="0FFC866E" w:rsidR="000A470A" w:rsidRPr="0026377E" w:rsidRDefault="000A470A" w:rsidP="00C40699">
            <w:pPr>
              <w:spacing w:after="0" w:line="240" w:lineRule="auto"/>
              <w:rPr>
                <w:rFonts w:ascii="Arial" w:eastAsia="Times New Roman" w:hAnsi="Arial" w:cs="Arial"/>
                <w:i/>
                <w:iCs/>
                <w:color w:val="000000" w:themeColor="text1"/>
                <w:lang w:eastAsia="en-PH"/>
              </w:rPr>
            </w:pPr>
            <w:r w:rsidRPr="0026377E">
              <w:rPr>
                <w:rFonts w:ascii="Arial" w:eastAsia="Times New Roman" w:hAnsi="Arial" w:cs="Arial"/>
                <w:i/>
                <w:iCs/>
                <w:color w:val="000000" w:themeColor="text1"/>
                <w:lang w:eastAsia="en-PH"/>
              </w:rPr>
              <w:t>Operational Efficiency of Selected Private Hospitals When Grouped According to Employment Status</w:t>
            </w:r>
          </w:p>
        </w:tc>
      </w:tr>
      <w:tr w:rsidR="000A470A" w:rsidRPr="0026377E" w14:paraId="1B790803" w14:textId="77777777" w:rsidTr="00CA0A9C">
        <w:trPr>
          <w:trHeight w:val="263"/>
        </w:trPr>
        <w:tc>
          <w:tcPr>
            <w:tcW w:w="2057" w:type="dxa"/>
            <w:tcBorders>
              <w:top w:val="single" w:sz="4" w:space="0" w:color="auto"/>
              <w:left w:val="nil"/>
              <w:bottom w:val="single" w:sz="4" w:space="0" w:color="auto"/>
              <w:right w:val="nil"/>
            </w:tcBorders>
            <w:hideMark/>
          </w:tcPr>
          <w:p w14:paraId="382E3A19" w14:textId="77777777" w:rsidR="000A470A" w:rsidRPr="0026377E" w:rsidRDefault="000A470A" w:rsidP="00C40699">
            <w:pPr>
              <w:spacing w:after="0" w:line="240" w:lineRule="auto"/>
              <w:rPr>
                <w:rFonts w:ascii="Arial" w:eastAsia="Times New Roman" w:hAnsi="Arial" w:cs="Arial"/>
                <w:color w:val="000000" w:themeColor="text1"/>
                <w:lang w:eastAsia="en-PH"/>
              </w:rPr>
            </w:pPr>
            <w:r w:rsidRPr="0026377E">
              <w:rPr>
                <w:rFonts w:ascii="Arial" w:eastAsia="Times New Roman" w:hAnsi="Arial" w:cs="Arial"/>
                <w:color w:val="000000" w:themeColor="text1"/>
                <w:lang w:eastAsia="en-PH"/>
              </w:rPr>
              <w:t>Dimension</w:t>
            </w:r>
          </w:p>
        </w:tc>
        <w:tc>
          <w:tcPr>
            <w:tcW w:w="2678" w:type="dxa"/>
            <w:tcBorders>
              <w:top w:val="single" w:sz="4" w:space="0" w:color="auto"/>
              <w:left w:val="nil"/>
              <w:bottom w:val="single" w:sz="4" w:space="0" w:color="auto"/>
              <w:right w:val="nil"/>
            </w:tcBorders>
            <w:hideMark/>
          </w:tcPr>
          <w:p w14:paraId="6077B542" w14:textId="77777777" w:rsidR="000A470A" w:rsidRPr="0026377E" w:rsidRDefault="000A470A" w:rsidP="00C40699">
            <w:pPr>
              <w:spacing w:after="0" w:line="240" w:lineRule="auto"/>
              <w:rPr>
                <w:rFonts w:ascii="Arial" w:eastAsia="Times New Roman" w:hAnsi="Arial" w:cs="Arial"/>
                <w:color w:val="000000" w:themeColor="text1"/>
                <w:lang w:eastAsia="en-PH"/>
              </w:rPr>
            </w:pPr>
            <w:r w:rsidRPr="0026377E">
              <w:rPr>
                <w:rFonts w:ascii="Arial" w:eastAsia="Times New Roman" w:hAnsi="Arial" w:cs="Arial"/>
                <w:color w:val="000000" w:themeColor="text1"/>
                <w:lang w:eastAsia="en-PH"/>
              </w:rPr>
              <w:t>Employment Status</w:t>
            </w:r>
          </w:p>
        </w:tc>
        <w:tc>
          <w:tcPr>
            <w:tcW w:w="876" w:type="dxa"/>
            <w:tcBorders>
              <w:top w:val="single" w:sz="4" w:space="0" w:color="auto"/>
              <w:left w:val="nil"/>
              <w:bottom w:val="single" w:sz="4" w:space="0" w:color="auto"/>
              <w:right w:val="nil"/>
            </w:tcBorders>
            <w:hideMark/>
          </w:tcPr>
          <w:p w14:paraId="6B719F8F" w14:textId="18282CC9" w:rsidR="000A470A" w:rsidRPr="0026377E" w:rsidRDefault="00B1582B" w:rsidP="00C40699">
            <w:pPr>
              <w:spacing w:after="0" w:line="240" w:lineRule="auto"/>
              <w:rPr>
                <w:rFonts w:ascii="Arial" w:eastAsia="Times New Roman" w:hAnsi="Arial" w:cs="Arial"/>
                <w:i/>
                <w:iCs/>
                <w:color w:val="000000" w:themeColor="text1"/>
                <w:lang w:eastAsia="en-PH"/>
              </w:rPr>
            </w:pPr>
            <w:r w:rsidRPr="0026377E">
              <w:rPr>
                <w:rFonts w:ascii="Arial" w:eastAsia="Times New Roman" w:hAnsi="Arial" w:cs="Arial"/>
                <w:i/>
                <w:iCs/>
                <w:color w:val="000000" w:themeColor="text1"/>
                <w:lang w:eastAsia="en-PH"/>
              </w:rPr>
              <w:t>N</w:t>
            </w:r>
          </w:p>
        </w:tc>
        <w:tc>
          <w:tcPr>
            <w:tcW w:w="971" w:type="dxa"/>
            <w:tcBorders>
              <w:top w:val="single" w:sz="4" w:space="0" w:color="auto"/>
              <w:left w:val="nil"/>
              <w:bottom w:val="single" w:sz="4" w:space="0" w:color="auto"/>
              <w:right w:val="nil"/>
            </w:tcBorders>
            <w:hideMark/>
          </w:tcPr>
          <w:p w14:paraId="01031116" w14:textId="77777777" w:rsidR="000A470A" w:rsidRPr="0026377E" w:rsidRDefault="000A470A" w:rsidP="00C40699">
            <w:pPr>
              <w:spacing w:after="0" w:line="240" w:lineRule="auto"/>
              <w:rPr>
                <w:rFonts w:ascii="Arial" w:eastAsia="Times New Roman" w:hAnsi="Arial" w:cs="Arial"/>
                <w:i/>
                <w:iCs/>
                <w:color w:val="000000" w:themeColor="text1"/>
                <w:lang w:eastAsia="en-PH"/>
              </w:rPr>
            </w:pPr>
            <w:r w:rsidRPr="0026377E">
              <w:rPr>
                <w:rFonts w:ascii="Arial" w:eastAsia="Times New Roman" w:hAnsi="Arial" w:cs="Arial"/>
                <w:i/>
                <w:iCs/>
                <w:color w:val="000000" w:themeColor="text1"/>
                <w:lang w:eastAsia="en-PH"/>
              </w:rPr>
              <w:t>Mean</w:t>
            </w:r>
          </w:p>
        </w:tc>
        <w:tc>
          <w:tcPr>
            <w:tcW w:w="971" w:type="dxa"/>
            <w:tcBorders>
              <w:top w:val="single" w:sz="4" w:space="0" w:color="auto"/>
              <w:left w:val="nil"/>
              <w:bottom w:val="single" w:sz="4" w:space="0" w:color="auto"/>
              <w:right w:val="nil"/>
            </w:tcBorders>
            <w:hideMark/>
          </w:tcPr>
          <w:p w14:paraId="6DB32E44" w14:textId="77777777" w:rsidR="000A470A" w:rsidRPr="0026377E" w:rsidRDefault="000A470A" w:rsidP="00C40699">
            <w:pPr>
              <w:spacing w:after="0" w:line="240" w:lineRule="auto"/>
              <w:rPr>
                <w:rFonts w:ascii="Arial" w:eastAsia="Times New Roman" w:hAnsi="Arial" w:cs="Arial"/>
                <w:i/>
                <w:iCs/>
                <w:color w:val="000000" w:themeColor="text1"/>
                <w:lang w:eastAsia="en-PH"/>
              </w:rPr>
            </w:pPr>
            <w:r w:rsidRPr="0026377E">
              <w:rPr>
                <w:rFonts w:ascii="Arial" w:eastAsia="Times New Roman" w:hAnsi="Arial" w:cs="Arial"/>
                <w:i/>
                <w:iCs/>
                <w:color w:val="000000" w:themeColor="text1"/>
                <w:lang w:eastAsia="en-PH"/>
              </w:rPr>
              <w:t>SD</w:t>
            </w:r>
          </w:p>
        </w:tc>
        <w:tc>
          <w:tcPr>
            <w:tcW w:w="1069" w:type="dxa"/>
            <w:tcBorders>
              <w:top w:val="single" w:sz="4" w:space="0" w:color="auto"/>
              <w:left w:val="nil"/>
              <w:bottom w:val="single" w:sz="4" w:space="0" w:color="auto"/>
              <w:right w:val="nil"/>
            </w:tcBorders>
            <w:hideMark/>
          </w:tcPr>
          <w:p w14:paraId="0E02C62B" w14:textId="77777777" w:rsidR="000A470A" w:rsidRPr="0026377E" w:rsidRDefault="000A470A" w:rsidP="00C40699">
            <w:pPr>
              <w:spacing w:after="0" w:line="240" w:lineRule="auto"/>
              <w:rPr>
                <w:rFonts w:ascii="Arial" w:eastAsia="Times New Roman" w:hAnsi="Arial" w:cs="Arial"/>
                <w:color w:val="000000" w:themeColor="text1"/>
                <w:lang w:eastAsia="en-PH"/>
              </w:rPr>
            </w:pPr>
            <w:r w:rsidRPr="0026377E">
              <w:rPr>
                <w:rFonts w:ascii="Arial" w:eastAsia="Times New Roman" w:hAnsi="Arial" w:cs="Arial"/>
                <w:color w:val="000000" w:themeColor="text1"/>
                <w:lang w:eastAsia="en-PH"/>
              </w:rPr>
              <w:t>VI</w:t>
            </w:r>
          </w:p>
        </w:tc>
      </w:tr>
      <w:tr w:rsidR="000A470A" w:rsidRPr="0026377E" w14:paraId="0E79E6BB" w14:textId="77777777" w:rsidTr="00CA0A9C">
        <w:trPr>
          <w:trHeight w:val="253"/>
        </w:trPr>
        <w:tc>
          <w:tcPr>
            <w:tcW w:w="2057" w:type="dxa"/>
            <w:vMerge w:val="restart"/>
            <w:tcBorders>
              <w:top w:val="nil"/>
              <w:left w:val="nil"/>
              <w:bottom w:val="nil"/>
              <w:right w:val="nil"/>
            </w:tcBorders>
            <w:hideMark/>
          </w:tcPr>
          <w:p w14:paraId="0D350AE6" w14:textId="77777777" w:rsidR="000A470A" w:rsidRPr="0026377E" w:rsidRDefault="000A470A" w:rsidP="00C40699">
            <w:pPr>
              <w:spacing w:after="0" w:line="240" w:lineRule="auto"/>
              <w:rPr>
                <w:rFonts w:ascii="Arial" w:eastAsia="Times New Roman" w:hAnsi="Arial" w:cs="Arial"/>
                <w:color w:val="000000" w:themeColor="text1"/>
                <w:lang w:eastAsia="en-PH"/>
              </w:rPr>
            </w:pPr>
            <w:r w:rsidRPr="0026377E">
              <w:rPr>
                <w:rFonts w:ascii="Arial" w:eastAsia="Times New Roman" w:hAnsi="Arial" w:cs="Arial"/>
                <w:color w:val="000000" w:themeColor="text1"/>
                <w:lang w:eastAsia="en-PH"/>
              </w:rPr>
              <w:t>Effectiveness</w:t>
            </w:r>
          </w:p>
        </w:tc>
        <w:tc>
          <w:tcPr>
            <w:tcW w:w="2678" w:type="dxa"/>
            <w:tcBorders>
              <w:top w:val="nil"/>
              <w:left w:val="nil"/>
              <w:bottom w:val="nil"/>
              <w:right w:val="nil"/>
            </w:tcBorders>
            <w:hideMark/>
          </w:tcPr>
          <w:p w14:paraId="46EFC8AF" w14:textId="77777777" w:rsidR="000A470A" w:rsidRPr="0026377E" w:rsidRDefault="000A470A" w:rsidP="00C40699">
            <w:pPr>
              <w:spacing w:after="0" w:line="240" w:lineRule="auto"/>
              <w:rPr>
                <w:rFonts w:ascii="Arial" w:eastAsia="Times New Roman" w:hAnsi="Arial" w:cs="Arial"/>
                <w:color w:val="000000" w:themeColor="text1"/>
                <w:lang w:eastAsia="en-PH"/>
              </w:rPr>
            </w:pPr>
            <w:r w:rsidRPr="0026377E">
              <w:rPr>
                <w:rFonts w:ascii="Arial" w:eastAsia="Times New Roman" w:hAnsi="Arial" w:cs="Arial"/>
                <w:color w:val="000000" w:themeColor="text1"/>
                <w:lang w:eastAsia="en-PH"/>
              </w:rPr>
              <w:t>Regular/Permanent</w:t>
            </w:r>
          </w:p>
        </w:tc>
        <w:tc>
          <w:tcPr>
            <w:tcW w:w="876" w:type="dxa"/>
            <w:tcBorders>
              <w:top w:val="nil"/>
              <w:left w:val="nil"/>
              <w:bottom w:val="nil"/>
              <w:right w:val="nil"/>
            </w:tcBorders>
            <w:hideMark/>
          </w:tcPr>
          <w:p w14:paraId="77F2C513" w14:textId="77777777" w:rsidR="000A470A" w:rsidRPr="0026377E" w:rsidRDefault="000A470A" w:rsidP="00C40699">
            <w:pPr>
              <w:spacing w:after="0" w:line="240" w:lineRule="auto"/>
              <w:rPr>
                <w:rFonts w:ascii="Arial" w:eastAsia="Times New Roman" w:hAnsi="Arial" w:cs="Arial"/>
                <w:color w:val="000000" w:themeColor="text1"/>
                <w:lang w:eastAsia="en-PH"/>
              </w:rPr>
            </w:pPr>
            <w:r w:rsidRPr="0026377E">
              <w:rPr>
                <w:rFonts w:ascii="Arial" w:eastAsia="Times New Roman" w:hAnsi="Arial" w:cs="Arial"/>
                <w:color w:val="000000" w:themeColor="text1"/>
                <w:lang w:eastAsia="en-PH"/>
              </w:rPr>
              <w:t>203</w:t>
            </w:r>
          </w:p>
        </w:tc>
        <w:tc>
          <w:tcPr>
            <w:tcW w:w="971" w:type="dxa"/>
            <w:tcBorders>
              <w:top w:val="nil"/>
              <w:left w:val="nil"/>
              <w:bottom w:val="nil"/>
              <w:right w:val="nil"/>
            </w:tcBorders>
            <w:hideMark/>
          </w:tcPr>
          <w:p w14:paraId="377F727F" w14:textId="77777777" w:rsidR="000A470A" w:rsidRPr="0026377E" w:rsidRDefault="000A470A" w:rsidP="00C40699">
            <w:pPr>
              <w:spacing w:after="0" w:line="240" w:lineRule="auto"/>
              <w:rPr>
                <w:rFonts w:ascii="Arial" w:eastAsia="Times New Roman" w:hAnsi="Arial" w:cs="Arial"/>
                <w:color w:val="000000" w:themeColor="text1"/>
                <w:lang w:eastAsia="en-PH"/>
              </w:rPr>
            </w:pPr>
            <w:r w:rsidRPr="0026377E">
              <w:rPr>
                <w:rFonts w:ascii="Arial" w:eastAsia="Times New Roman" w:hAnsi="Arial" w:cs="Arial"/>
                <w:color w:val="000000" w:themeColor="text1"/>
                <w:lang w:eastAsia="en-PH"/>
              </w:rPr>
              <w:t>3.55</w:t>
            </w:r>
          </w:p>
        </w:tc>
        <w:tc>
          <w:tcPr>
            <w:tcW w:w="971" w:type="dxa"/>
            <w:tcBorders>
              <w:top w:val="nil"/>
              <w:left w:val="nil"/>
              <w:bottom w:val="nil"/>
              <w:right w:val="nil"/>
            </w:tcBorders>
            <w:hideMark/>
          </w:tcPr>
          <w:p w14:paraId="2F585112" w14:textId="77777777" w:rsidR="000A470A" w:rsidRPr="0026377E" w:rsidRDefault="000A470A" w:rsidP="00C40699">
            <w:pPr>
              <w:spacing w:after="0" w:line="240" w:lineRule="auto"/>
              <w:rPr>
                <w:rFonts w:ascii="Arial" w:eastAsia="Times New Roman" w:hAnsi="Arial" w:cs="Arial"/>
                <w:color w:val="000000" w:themeColor="text1"/>
                <w:lang w:eastAsia="en-PH"/>
              </w:rPr>
            </w:pPr>
            <w:r w:rsidRPr="0026377E">
              <w:rPr>
                <w:rFonts w:ascii="Arial" w:eastAsia="Times New Roman" w:hAnsi="Arial" w:cs="Arial"/>
                <w:color w:val="000000" w:themeColor="text1"/>
                <w:lang w:eastAsia="en-PH"/>
              </w:rPr>
              <w:t>0.32</w:t>
            </w:r>
          </w:p>
        </w:tc>
        <w:tc>
          <w:tcPr>
            <w:tcW w:w="1069" w:type="dxa"/>
            <w:tcBorders>
              <w:top w:val="nil"/>
              <w:left w:val="nil"/>
              <w:bottom w:val="nil"/>
              <w:right w:val="nil"/>
            </w:tcBorders>
            <w:hideMark/>
          </w:tcPr>
          <w:p w14:paraId="6A2AFEB2" w14:textId="77777777" w:rsidR="000A470A" w:rsidRPr="0026377E" w:rsidRDefault="000A470A" w:rsidP="00C40699">
            <w:pPr>
              <w:spacing w:after="0" w:line="240" w:lineRule="auto"/>
              <w:rPr>
                <w:rFonts w:ascii="Arial" w:eastAsia="Times New Roman" w:hAnsi="Arial" w:cs="Arial"/>
                <w:color w:val="000000" w:themeColor="text1"/>
                <w:lang w:eastAsia="en-PH"/>
              </w:rPr>
            </w:pPr>
            <w:r w:rsidRPr="0026377E">
              <w:rPr>
                <w:rFonts w:ascii="Arial" w:eastAsia="Times New Roman" w:hAnsi="Arial" w:cs="Arial"/>
                <w:color w:val="000000" w:themeColor="text1"/>
                <w:lang w:eastAsia="en-PH"/>
              </w:rPr>
              <w:t>VH</w:t>
            </w:r>
          </w:p>
        </w:tc>
      </w:tr>
      <w:tr w:rsidR="000A470A" w:rsidRPr="0026377E" w14:paraId="32EB1563" w14:textId="77777777" w:rsidTr="00CA0A9C">
        <w:trPr>
          <w:trHeight w:val="253"/>
        </w:trPr>
        <w:tc>
          <w:tcPr>
            <w:tcW w:w="2057" w:type="dxa"/>
            <w:vMerge/>
            <w:tcBorders>
              <w:top w:val="nil"/>
              <w:left w:val="nil"/>
              <w:bottom w:val="nil"/>
              <w:right w:val="nil"/>
            </w:tcBorders>
            <w:vAlign w:val="center"/>
            <w:hideMark/>
          </w:tcPr>
          <w:p w14:paraId="75955545" w14:textId="77777777" w:rsidR="000A470A" w:rsidRPr="0026377E" w:rsidRDefault="000A470A" w:rsidP="00C40699">
            <w:pPr>
              <w:spacing w:after="0" w:line="240" w:lineRule="auto"/>
              <w:rPr>
                <w:rFonts w:ascii="Arial" w:eastAsia="Times New Roman" w:hAnsi="Arial" w:cs="Arial"/>
                <w:color w:val="000000" w:themeColor="text1"/>
                <w:lang w:eastAsia="en-PH"/>
              </w:rPr>
            </w:pPr>
          </w:p>
        </w:tc>
        <w:tc>
          <w:tcPr>
            <w:tcW w:w="2678" w:type="dxa"/>
            <w:tcBorders>
              <w:top w:val="nil"/>
              <w:left w:val="nil"/>
              <w:bottom w:val="nil"/>
              <w:right w:val="nil"/>
            </w:tcBorders>
            <w:hideMark/>
          </w:tcPr>
          <w:p w14:paraId="7CF520E3" w14:textId="77777777" w:rsidR="000A470A" w:rsidRPr="0026377E" w:rsidRDefault="000A470A" w:rsidP="00C40699">
            <w:pPr>
              <w:spacing w:after="0" w:line="240" w:lineRule="auto"/>
              <w:rPr>
                <w:rFonts w:ascii="Arial" w:eastAsia="Times New Roman" w:hAnsi="Arial" w:cs="Arial"/>
                <w:color w:val="000000" w:themeColor="text1"/>
                <w:lang w:eastAsia="en-PH"/>
              </w:rPr>
            </w:pPr>
            <w:r w:rsidRPr="0026377E">
              <w:rPr>
                <w:rFonts w:ascii="Arial" w:eastAsia="Times New Roman" w:hAnsi="Arial" w:cs="Arial"/>
                <w:color w:val="000000" w:themeColor="text1"/>
                <w:lang w:eastAsia="en-PH"/>
              </w:rPr>
              <w:t>Probationary</w:t>
            </w:r>
          </w:p>
        </w:tc>
        <w:tc>
          <w:tcPr>
            <w:tcW w:w="876" w:type="dxa"/>
            <w:tcBorders>
              <w:top w:val="nil"/>
              <w:left w:val="nil"/>
              <w:bottom w:val="nil"/>
              <w:right w:val="nil"/>
            </w:tcBorders>
            <w:hideMark/>
          </w:tcPr>
          <w:p w14:paraId="62FBA929" w14:textId="77777777" w:rsidR="000A470A" w:rsidRPr="0026377E" w:rsidRDefault="000A470A" w:rsidP="00C40699">
            <w:pPr>
              <w:spacing w:after="0" w:line="240" w:lineRule="auto"/>
              <w:rPr>
                <w:rFonts w:ascii="Arial" w:eastAsia="Times New Roman" w:hAnsi="Arial" w:cs="Arial"/>
                <w:color w:val="000000" w:themeColor="text1"/>
                <w:lang w:eastAsia="en-PH"/>
              </w:rPr>
            </w:pPr>
            <w:r w:rsidRPr="0026377E">
              <w:rPr>
                <w:rFonts w:ascii="Arial" w:eastAsia="Times New Roman" w:hAnsi="Arial" w:cs="Arial"/>
                <w:color w:val="000000" w:themeColor="text1"/>
                <w:lang w:eastAsia="en-PH"/>
              </w:rPr>
              <w:t>135</w:t>
            </w:r>
          </w:p>
        </w:tc>
        <w:tc>
          <w:tcPr>
            <w:tcW w:w="971" w:type="dxa"/>
            <w:tcBorders>
              <w:top w:val="nil"/>
              <w:left w:val="nil"/>
              <w:bottom w:val="nil"/>
              <w:right w:val="nil"/>
            </w:tcBorders>
            <w:hideMark/>
          </w:tcPr>
          <w:p w14:paraId="6B957E1B" w14:textId="77777777" w:rsidR="000A470A" w:rsidRPr="0026377E" w:rsidRDefault="000A470A" w:rsidP="00C40699">
            <w:pPr>
              <w:spacing w:after="0" w:line="240" w:lineRule="auto"/>
              <w:rPr>
                <w:rFonts w:ascii="Arial" w:eastAsia="Times New Roman" w:hAnsi="Arial" w:cs="Arial"/>
                <w:color w:val="000000" w:themeColor="text1"/>
                <w:lang w:eastAsia="en-PH"/>
              </w:rPr>
            </w:pPr>
            <w:r w:rsidRPr="0026377E">
              <w:rPr>
                <w:rFonts w:ascii="Arial" w:eastAsia="Times New Roman" w:hAnsi="Arial" w:cs="Arial"/>
                <w:color w:val="000000" w:themeColor="text1"/>
                <w:lang w:eastAsia="en-PH"/>
              </w:rPr>
              <w:t>3.57</w:t>
            </w:r>
          </w:p>
        </w:tc>
        <w:tc>
          <w:tcPr>
            <w:tcW w:w="971" w:type="dxa"/>
            <w:tcBorders>
              <w:top w:val="nil"/>
              <w:left w:val="nil"/>
              <w:bottom w:val="nil"/>
              <w:right w:val="nil"/>
            </w:tcBorders>
            <w:hideMark/>
          </w:tcPr>
          <w:p w14:paraId="6113C772" w14:textId="77777777" w:rsidR="000A470A" w:rsidRPr="0026377E" w:rsidRDefault="000A470A" w:rsidP="00C40699">
            <w:pPr>
              <w:spacing w:after="0" w:line="240" w:lineRule="auto"/>
              <w:rPr>
                <w:rFonts w:ascii="Arial" w:eastAsia="Times New Roman" w:hAnsi="Arial" w:cs="Arial"/>
                <w:color w:val="000000" w:themeColor="text1"/>
                <w:lang w:eastAsia="en-PH"/>
              </w:rPr>
            </w:pPr>
            <w:r w:rsidRPr="0026377E">
              <w:rPr>
                <w:rFonts w:ascii="Arial" w:eastAsia="Times New Roman" w:hAnsi="Arial" w:cs="Arial"/>
                <w:color w:val="000000" w:themeColor="text1"/>
                <w:lang w:eastAsia="en-PH"/>
              </w:rPr>
              <w:t>0.3</w:t>
            </w:r>
          </w:p>
        </w:tc>
        <w:tc>
          <w:tcPr>
            <w:tcW w:w="1069" w:type="dxa"/>
            <w:tcBorders>
              <w:top w:val="nil"/>
              <w:left w:val="nil"/>
              <w:bottom w:val="nil"/>
              <w:right w:val="nil"/>
            </w:tcBorders>
            <w:hideMark/>
          </w:tcPr>
          <w:p w14:paraId="4ED74125" w14:textId="77777777" w:rsidR="000A470A" w:rsidRPr="0026377E" w:rsidRDefault="000A470A" w:rsidP="00C40699">
            <w:pPr>
              <w:spacing w:after="0" w:line="240" w:lineRule="auto"/>
              <w:rPr>
                <w:rFonts w:ascii="Arial" w:eastAsia="Times New Roman" w:hAnsi="Arial" w:cs="Arial"/>
                <w:color w:val="000000" w:themeColor="text1"/>
                <w:lang w:eastAsia="en-PH"/>
              </w:rPr>
            </w:pPr>
            <w:r w:rsidRPr="0026377E">
              <w:rPr>
                <w:rFonts w:ascii="Arial" w:eastAsia="Times New Roman" w:hAnsi="Arial" w:cs="Arial"/>
                <w:color w:val="000000" w:themeColor="text1"/>
                <w:lang w:eastAsia="en-PH"/>
              </w:rPr>
              <w:t>VH</w:t>
            </w:r>
          </w:p>
        </w:tc>
      </w:tr>
      <w:tr w:rsidR="000A470A" w:rsidRPr="0026377E" w14:paraId="5A15A87C" w14:textId="77777777" w:rsidTr="00CA0A9C">
        <w:trPr>
          <w:trHeight w:val="253"/>
        </w:trPr>
        <w:tc>
          <w:tcPr>
            <w:tcW w:w="2057" w:type="dxa"/>
            <w:vMerge w:val="restart"/>
            <w:tcBorders>
              <w:top w:val="nil"/>
              <w:left w:val="nil"/>
              <w:bottom w:val="nil"/>
              <w:right w:val="nil"/>
            </w:tcBorders>
            <w:hideMark/>
          </w:tcPr>
          <w:p w14:paraId="7FA054D9" w14:textId="77777777" w:rsidR="000A470A" w:rsidRPr="0026377E" w:rsidRDefault="000A470A" w:rsidP="00C40699">
            <w:pPr>
              <w:spacing w:after="0" w:line="240" w:lineRule="auto"/>
              <w:rPr>
                <w:rFonts w:ascii="Arial" w:eastAsia="Times New Roman" w:hAnsi="Arial" w:cs="Arial"/>
                <w:color w:val="000000" w:themeColor="text1"/>
                <w:lang w:eastAsia="en-PH"/>
              </w:rPr>
            </w:pPr>
            <w:r w:rsidRPr="0026377E">
              <w:rPr>
                <w:rFonts w:ascii="Arial" w:eastAsia="Times New Roman" w:hAnsi="Arial" w:cs="Arial"/>
                <w:color w:val="000000" w:themeColor="text1"/>
                <w:lang w:eastAsia="en-PH"/>
              </w:rPr>
              <w:t>Process Responsiveness</w:t>
            </w:r>
          </w:p>
        </w:tc>
        <w:tc>
          <w:tcPr>
            <w:tcW w:w="2678" w:type="dxa"/>
            <w:tcBorders>
              <w:top w:val="nil"/>
              <w:left w:val="nil"/>
              <w:bottom w:val="nil"/>
              <w:right w:val="nil"/>
            </w:tcBorders>
            <w:hideMark/>
          </w:tcPr>
          <w:p w14:paraId="44E3F986" w14:textId="77777777" w:rsidR="000A470A" w:rsidRPr="0026377E" w:rsidRDefault="000A470A" w:rsidP="00C40699">
            <w:pPr>
              <w:spacing w:after="0" w:line="240" w:lineRule="auto"/>
              <w:rPr>
                <w:rFonts w:ascii="Arial" w:eastAsia="Times New Roman" w:hAnsi="Arial" w:cs="Arial"/>
                <w:color w:val="000000" w:themeColor="text1"/>
                <w:lang w:eastAsia="en-PH"/>
              </w:rPr>
            </w:pPr>
            <w:r w:rsidRPr="0026377E">
              <w:rPr>
                <w:rFonts w:ascii="Arial" w:eastAsia="Times New Roman" w:hAnsi="Arial" w:cs="Arial"/>
                <w:color w:val="000000" w:themeColor="text1"/>
                <w:lang w:eastAsia="en-PH"/>
              </w:rPr>
              <w:t>Regular/Permanent</w:t>
            </w:r>
          </w:p>
        </w:tc>
        <w:tc>
          <w:tcPr>
            <w:tcW w:w="876" w:type="dxa"/>
            <w:tcBorders>
              <w:top w:val="nil"/>
              <w:left w:val="nil"/>
              <w:bottom w:val="nil"/>
              <w:right w:val="nil"/>
            </w:tcBorders>
            <w:hideMark/>
          </w:tcPr>
          <w:p w14:paraId="78E86AB5" w14:textId="77777777" w:rsidR="000A470A" w:rsidRPr="0026377E" w:rsidRDefault="000A470A" w:rsidP="00C40699">
            <w:pPr>
              <w:spacing w:after="0" w:line="240" w:lineRule="auto"/>
              <w:rPr>
                <w:rFonts w:ascii="Arial" w:eastAsia="Times New Roman" w:hAnsi="Arial" w:cs="Arial"/>
                <w:color w:val="000000" w:themeColor="text1"/>
                <w:lang w:eastAsia="en-PH"/>
              </w:rPr>
            </w:pPr>
            <w:r w:rsidRPr="0026377E">
              <w:rPr>
                <w:rFonts w:ascii="Arial" w:eastAsia="Times New Roman" w:hAnsi="Arial" w:cs="Arial"/>
                <w:color w:val="000000" w:themeColor="text1"/>
                <w:lang w:eastAsia="en-PH"/>
              </w:rPr>
              <w:t>203</w:t>
            </w:r>
          </w:p>
        </w:tc>
        <w:tc>
          <w:tcPr>
            <w:tcW w:w="971" w:type="dxa"/>
            <w:tcBorders>
              <w:top w:val="nil"/>
              <w:left w:val="nil"/>
              <w:bottom w:val="nil"/>
              <w:right w:val="nil"/>
            </w:tcBorders>
            <w:hideMark/>
          </w:tcPr>
          <w:p w14:paraId="0752AA94" w14:textId="77777777" w:rsidR="000A470A" w:rsidRPr="0026377E" w:rsidRDefault="000A470A" w:rsidP="00C40699">
            <w:pPr>
              <w:spacing w:after="0" w:line="240" w:lineRule="auto"/>
              <w:rPr>
                <w:rFonts w:ascii="Arial" w:eastAsia="Times New Roman" w:hAnsi="Arial" w:cs="Arial"/>
                <w:color w:val="000000" w:themeColor="text1"/>
                <w:lang w:eastAsia="en-PH"/>
              </w:rPr>
            </w:pPr>
            <w:r w:rsidRPr="0026377E">
              <w:rPr>
                <w:rFonts w:ascii="Arial" w:eastAsia="Times New Roman" w:hAnsi="Arial" w:cs="Arial"/>
                <w:color w:val="000000" w:themeColor="text1"/>
                <w:lang w:eastAsia="en-PH"/>
              </w:rPr>
              <w:t>3.6</w:t>
            </w:r>
          </w:p>
        </w:tc>
        <w:tc>
          <w:tcPr>
            <w:tcW w:w="971" w:type="dxa"/>
            <w:tcBorders>
              <w:top w:val="nil"/>
              <w:left w:val="nil"/>
              <w:bottom w:val="nil"/>
              <w:right w:val="nil"/>
            </w:tcBorders>
            <w:hideMark/>
          </w:tcPr>
          <w:p w14:paraId="096696F5" w14:textId="77777777" w:rsidR="000A470A" w:rsidRPr="0026377E" w:rsidRDefault="000A470A" w:rsidP="00C40699">
            <w:pPr>
              <w:spacing w:after="0" w:line="240" w:lineRule="auto"/>
              <w:rPr>
                <w:rFonts w:ascii="Arial" w:eastAsia="Times New Roman" w:hAnsi="Arial" w:cs="Arial"/>
                <w:color w:val="000000" w:themeColor="text1"/>
                <w:lang w:eastAsia="en-PH"/>
              </w:rPr>
            </w:pPr>
            <w:r w:rsidRPr="0026377E">
              <w:rPr>
                <w:rFonts w:ascii="Arial" w:eastAsia="Times New Roman" w:hAnsi="Arial" w:cs="Arial"/>
                <w:color w:val="000000" w:themeColor="text1"/>
                <w:lang w:eastAsia="en-PH"/>
              </w:rPr>
              <w:t>0.29</w:t>
            </w:r>
          </w:p>
        </w:tc>
        <w:tc>
          <w:tcPr>
            <w:tcW w:w="1069" w:type="dxa"/>
            <w:tcBorders>
              <w:top w:val="nil"/>
              <w:left w:val="nil"/>
              <w:bottom w:val="nil"/>
              <w:right w:val="nil"/>
            </w:tcBorders>
            <w:hideMark/>
          </w:tcPr>
          <w:p w14:paraId="3FB9E868" w14:textId="77777777" w:rsidR="000A470A" w:rsidRPr="0026377E" w:rsidRDefault="000A470A" w:rsidP="00C40699">
            <w:pPr>
              <w:spacing w:after="0" w:line="240" w:lineRule="auto"/>
              <w:rPr>
                <w:rFonts w:ascii="Arial" w:eastAsia="Times New Roman" w:hAnsi="Arial" w:cs="Arial"/>
                <w:color w:val="000000" w:themeColor="text1"/>
                <w:lang w:eastAsia="en-PH"/>
              </w:rPr>
            </w:pPr>
            <w:r w:rsidRPr="0026377E">
              <w:rPr>
                <w:rFonts w:ascii="Arial" w:eastAsia="Times New Roman" w:hAnsi="Arial" w:cs="Arial"/>
                <w:color w:val="000000" w:themeColor="text1"/>
                <w:lang w:eastAsia="en-PH"/>
              </w:rPr>
              <w:t>VH</w:t>
            </w:r>
          </w:p>
        </w:tc>
      </w:tr>
      <w:tr w:rsidR="000A470A" w:rsidRPr="0026377E" w14:paraId="7D83DBFA" w14:textId="77777777" w:rsidTr="00CA0A9C">
        <w:trPr>
          <w:trHeight w:val="253"/>
        </w:trPr>
        <w:tc>
          <w:tcPr>
            <w:tcW w:w="2057" w:type="dxa"/>
            <w:vMerge/>
            <w:tcBorders>
              <w:top w:val="nil"/>
              <w:left w:val="nil"/>
              <w:bottom w:val="nil"/>
              <w:right w:val="nil"/>
            </w:tcBorders>
            <w:vAlign w:val="center"/>
            <w:hideMark/>
          </w:tcPr>
          <w:p w14:paraId="0BED7A90" w14:textId="77777777" w:rsidR="000A470A" w:rsidRPr="0026377E" w:rsidRDefault="000A470A" w:rsidP="00C40699">
            <w:pPr>
              <w:spacing w:after="0" w:line="240" w:lineRule="auto"/>
              <w:rPr>
                <w:rFonts w:ascii="Arial" w:eastAsia="Times New Roman" w:hAnsi="Arial" w:cs="Arial"/>
                <w:color w:val="000000" w:themeColor="text1"/>
                <w:lang w:eastAsia="en-PH"/>
              </w:rPr>
            </w:pPr>
          </w:p>
        </w:tc>
        <w:tc>
          <w:tcPr>
            <w:tcW w:w="2678" w:type="dxa"/>
            <w:tcBorders>
              <w:top w:val="nil"/>
              <w:left w:val="nil"/>
              <w:bottom w:val="nil"/>
              <w:right w:val="nil"/>
            </w:tcBorders>
            <w:hideMark/>
          </w:tcPr>
          <w:p w14:paraId="30838DCD" w14:textId="77777777" w:rsidR="000A470A" w:rsidRPr="0026377E" w:rsidRDefault="000A470A" w:rsidP="00C40699">
            <w:pPr>
              <w:spacing w:after="0" w:line="240" w:lineRule="auto"/>
              <w:rPr>
                <w:rFonts w:ascii="Arial" w:eastAsia="Times New Roman" w:hAnsi="Arial" w:cs="Arial"/>
                <w:color w:val="000000" w:themeColor="text1"/>
                <w:lang w:eastAsia="en-PH"/>
              </w:rPr>
            </w:pPr>
            <w:r w:rsidRPr="0026377E">
              <w:rPr>
                <w:rFonts w:ascii="Arial" w:eastAsia="Times New Roman" w:hAnsi="Arial" w:cs="Arial"/>
                <w:color w:val="000000" w:themeColor="text1"/>
                <w:lang w:eastAsia="en-PH"/>
              </w:rPr>
              <w:t>Probationary</w:t>
            </w:r>
          </w:p>
        </w:tc>
        <w:tc>
          <w:tcPr>
            <w:tcW w:w="876" w:type="dxa"/>
            <w:tcBorders>
              <w:top w:val="nil"/>
              <w:left w:val="nil"/>
              <w:bottom w:val="nil"/>
              <w:right w:val="nil"/>
            </w:tcBorders>
            <w:hideMark/>
          </w:tcPr>
          <w:p w14:paraId="41E3C0BF" w14:textId="77777777" w:rsidR="000A470A" w:rsidRPr="0026377E" w:rsidRDefault="000A470A" w:rsidP="00C40699">
            <w:pPr>
              <w:spacing w:after="0" w:line="240" w:lineRule="auto"/>
              <w:rPr>
                <w:rFonts w:ascii="Arial" w:eastAsia="Times New Roman" w:hAnsi="Arial" w:cs="Arial"/>
                <w:color w:val="000000" w:themeColor="text1"/>
                <w:lang w:eastAsia="en-PH"/>
              </w:rPr>
            </w:pPr>
            <w:r w:rsidRPr="0026377E">
              <w:rPr>
                <w:rFonts w:ascii="Arial" w:eastAsia="Times New Roman" w:hAnsi="Arial" w:cs="Arial"/>
                <w:color w:val="000000" w:themeColor="text1"/>
                <w:lang w:eastAsia="en-PH"/>
              </w:rPr>
              <w:t>135</w:t>
            </w:r>
          </w:p>
        </w:tc>
        <w:tc>
          <w:tcPr>
            <w:tcW w:w="971" w:type="dxa"/>
            <w:tcBorders>
              <w:top w:val="nil"/>
              <w:left w:val="nil"/>
              <w:bottom w:val="nil"/>
              <w:right w:val="nil"/>
            </w:tcBorders>
            <w:hideMark/>
          </w:tcPr>
          <w:p w14:paraId="59663FF8" w14:textId="77777777" w:rsidR="000A470A" w:rsidRPr="0026377E" w:rsidRDefault="000A470A" w:rsidP="00C40699">
            <w:pPr>
              <w:spacing w:after="0" w:line="240" w:lineRule="auto"/>
              <w:rPr>
                <w:rFonts w:ascii="Arial" w:eastAsia="Times New Roman" w:hAnsi="Arial" w:cs="Arial"/>
                <w:color w:val="000000" w:themeColor="text1"/>
                <w:lang w:eastAsia="en-PH"/>
              </w:rPr>
            </w:pPr>
            <w:r w:rsidRPr="0026377E">
              <w:rPr>
                <w:rFonts w:ascii="Arial" w:eastAsia="Times New Roman" w:hAnsi="Arial" w:cs="Arial"/>
                <w:color w:val="000000" w:themeColor="text1"/>
                <w:lang w:eastAsia="en-PH"/>
              </w:rPr>
              <w:t>3.56</w:t>
            </w:r>
          </w:p>
        </w:tc>
        <w:tc>
          <w:tcPr>
            <w:tcW w:w="971" w:type="dxa"/>
            <w:tcBorders>
              <w:top w:val="nil"/>
              <w:left w:val="nil"/>
              <w:bottom w:val="nil"/>
              <w:right w:val="nil"/>
            </w:tcBorders>
            <w:hideMark/>
          </w:tcPr>
          <w:p w14:paraId="42B0EC1A" w14:textId="77777777" w:rsidR="000A470A" w:rsidRPr="0026377E" w:rsidRDefault="000A470A" w:rsidP="00C40699">
            <w:pPr>
              <w:spacing w:after="0" w:line="240" w:lineRule="auto"/>
              <w:rPr>
                <w:rFonts w:ascii="Arial" w:eastAsia="Times New Roman" w:hAnsi="Arial" w:cs="Arial"/>
                <w:color w:val="000000" w:themeColor="text1"/>
                <w:lang w:eastAsia="en-PH"/>
              </w:rPr>
            </w:pPr>
            <w:r w:rsidRPr="0026377E">
              <w:rPr>
                <w:rFonts w:ascii="Arial" w:eastAsia="Times New Roman" w:hAnsi="Arial" w:cs="Arial"/>
                <w:color w:val="000000" w:themeColor="text1"/>
                <w:lang w:eastAsia="en-PH"/>
              </w:rPr>
              <w:t>0.28</w:t>
            </w:r>
          </w:p>
        </w:tc>
        <w:tc>
          <w:tcPr>
            <w:tcW w:w="1069" w:type="dxa"/>
            <w:tcBorders>
              <w:top w:val="nil"/>
              <w:left w:val="nil"/>
              <w:bottom w:val="nil"/>
              <w:right w:val="nil"/>
            </w:tcBorders>
            <w:hideMark/>
          </w:tcPr>
          <w:p w14:paraId="185E8793" w14:textId="77777777" w:rsidR="000A470A" w:rsidRPr="0026377E" w:rsidRDefault="000A470A" w:rsidP="00C40699">
            <w:pPr>
              <w:spacing w:after="0" w:line="240" w:lineRule="auto"/>
              <w:rPr>
                <w:rFonts w:ascii="Arial" w:eastAsia="Times New Roman" w:hAnsi="Arial" w:cs="Arial"/>
                <w:color w:val="000000" w:themeColor="text1"/>
                <w:lang w:eastAsia="en-PH"/>
              </w:rPr>
            </w:pPr>
            <w:r w:rsidRPr="0026377E">
              <w:rPr>
                <w:rFonts w:ascii="Arial" w:eastAsia="Times New Roman" w:hAnsi="Arial" w:cs="Arial"/>
                <w:color w:val="000000" w:themeColor="text1"/>
                <w:lang w:eastAsia="en-PH"/>
              </w:rPr>
              <w:t>VH</w:t>
            </w:r>
          </w:p>
        </w:tc>
      </w:tr>
      <w:tr w:rsidR="000A470A" w:rsidRPr="0026377E" w14:paraId="10CC1ED4" w14:textId="77777777" w:rsidTr="00CA0A9C">
        <w:trPr>
          <w:trHeight w:val="253"/>
        </w:trPr>
        <w:tc>
          <w:tcPr>
            <w:tcW w:w="2057" w:type="dxa"/>
            <w:vMerge w:val="restart"/>
            <w:tcBorders>
              <w:top w:val="nil"/>
              <w:left w:val="nil"/>
              <w:bottom w:val="nil"/>
              <w:right w:val="nil"/>
            </w:tcBorders>
            <w:hideMark/>
          </w:tcPr>
          <w:p w14:paraId="469B1442" w14:textId="77777777" w:rsidR="000A470A" w:rsidRPr="0026377E" w:rsidRDefault="000A470A" w:rsidP="00C40699">
            <w:pPr>
              <w:spacing w:after="0" w:line="240" w:lineRule="auto"/>
              <w:rPr>
                <w:rFonts w:ascii="Arial" w:eastAsia="Times New Roman" w:hAnsi="Arial" w:cs="Arial"/>
                <w:color w:val="000000" w:themeColor="text1"/>
                <w:lang w:eastAsia="en-PH"/>
              </w:rPr>
            </w:pPr>
            <w:r w:rsidRPr="0026377E">
              <w:rPr>
                <w:rFonts w:ascii="Arial" w:eastAsia="Times New Roman" w:hAnsi="Arial" w:cs="Arial"/>
                <w:color w:val="000000" w:themeColor="text1"/>
                <w:lang w:eastAsia="en-PH"/>
              </w:rPr>
              <w:lastRenderedPageBreak/>
              <w:t>Quality of Procurement Outputs</w:t>
            </w:r>
          </w:p>
        </w:tc>
        <w:tc>
          <w:tcPr>
            <w:tcW w:w="2678" w:type="dxa"/>
            <w:tcBorders>
              <w:top w:val="nil"/>
              <w:left w:val="nil"/>
              <w:bottom w:val="nil"/>
              <w:right w:val="nil"/>
            </w:tcBorders>
            <w:hideMark/>
          </w:tcPr>
          <w:p w14:paraId="46650D5B" w14:textId="77777777" w:rsidR="000A470A" w:rsidRPr="0026377E" w:rsidRDefault="000A470A" w:rsidP="00C40699">
            <w:pPr>
              <w:spacing w:after="0" w:line="240" w:lineRule="auto"/>
              <w:rPr>
                <w:rFonts w:ascii="Arial" w:eastAsia="Times New Roman" w:hAnsi="Arial" w:cs="Arial"/>
                <w:color w:val="000000" w:themeColor="text1"/>
                <w:lang w:eastAsia="en-PH"/>
              </w:rPr>
            </w:pPr>
            <w:r w:rsidRPr="0026377E">
              <w:rPr>
                <w:rFonts w:ascii="Arial" w:eastAsia="Times New Roman" w:hAnsi="Arial" w:cs="Arial"/>
                <w:color w:val="000000" w:themeColor="text1"/>
                <w:lang w:eastAsia="en-PH"/>
              </w:rPr>
              <w:t>Regular/Permanent</w:t>
            </w:r>
          </w:p>
        </w:tc>
        <w:tc>
          <w:tcPr>
            <w:tcW w:w="876" w:type="dxa"/>
            <w:tcBorders>
              <w:top w:val="nil"/>
              <w:left w:val="nil"/>
              <w:bottom w:val="nil"/>
              <w:right w:val="nil"/>
            </w:tcBorders>
            <w:hideMark/>
          </w:tcPr>
          <w:p w14:paraId="2DBE2CAF" w14:textId="77777777" w:rsidR="000A470A" w:rsidRPr="0026377E" w:rsidRDefault="000A470A" w:rsidP="00C40699">
            <w:pPr>
              <w:spacing w:after="0" w:line="240" w:lineRule="auto"/>
              <w:rPr>
                <w:rFonts w:ascii="Arial" w:eastAsia="Times New Roman" w:hAnsi="Arial" w:cs="Arial"/>
                <w:color w:val="000000" w:themeColor="text1"/>
                <w:lang w:eastAsia="en-PH"/>
              </w:rPr>
            </w:pPr>
            <w:r w:rsidRPr="0026377E">
              <w:rPr>
                <w:rFonts w:ascii="Arial" w:eastAsia="Times New Roman" w:hAnsi="Arial" w:cs="Arial"/>
                <w:color w:val="000000" w:themeColor="text1"/>
                <w:lang w:eastAsia="en-PH"/>
              </w:rPr>
              <w:t>203</w:t>
            </w:r>
          </w:p>
        </w:tc>
        <w:tc>
          <w:tcPr>
            <w:tcW w:w="971" w:type="dxa"/>
            <w:tcBorders>
              <w:top w:val="nil"/>
              <w:left w:val="nil"/>
              <w:bottom w:val="nil"/>
              <w:right w:val="nil"/>
            </w:tcBorders>
            <w:hideMark/>
          </w:tcPr>
          <w:p w14:paraId="73C4FA21" w14:textId="77777777" w:rsidR="000A470A" w:rsidRPr="0026377E" w:rsidRDefault="000A470A" w:rsidP="00C40699">
            <w:pPr>
              <w:spacing w:after="0" w:line="240" w:lineRule="auto"/>
              <w:rPr>
                <w:rFonts w:ascii="Arial" w:eastAsia="Times New Roman" w:hAnsi="Arial" w:cs="Arial"/>
                <w:color w:val="000000" w:themeColor="text1"/>
                <w:lang w:eastAsia="en-PH"/>
              </w:rPr>
            </w:pPr>
            <w:r w:rsidRPr="0026377E">
              <w:rPr>
                <w:rFonts w:ascii="Arial" w:eastAsia="Times New Roman" w:hAnsi="Arial" w:cs="Arial"/>
                <w:color w:val="000000" w:themeColor="text1"/>
                <w:lang w:eastAsia="en-PH"/>
              </w:rPr>
              <w:t>3.62</w:t>
            </w:r>
          </w:p>
        </w:tc>
        <w:tc>
          <w:tcPr>
            <w:tcW w:w="971" w:type="dxa"/>
            <w:tcBorders>
              <w:top w:val="nil"/>
              <w:left w:val="nil"/>
              <w:bottom w:val="nil"/>
              <w:right w:val="nil"/>
            </w:tcBorders>
            <w:hideMark/>
          </w:tcPr>
          <w:p w14:paraId="66BCCBE8" w14:textId="77777777" w:rsidR="000A470A" w:rsidRPr="0026377E" w:rsidRDefault="000A470A" w:rsidP="00C40699">
            <w:pPr>
              <w:spacing w:after="0" w:line="240" w:lineRule="auto"/>
              <w:rPr>
                <w:rFonts w:ascii="Arial" w:eastAsia="Times New Roman" w:hAnsi="Arial" w:cs="Arial"/>
                <w:color w:val="000000" w:themeColor="text1"/>
                <w:lang w:eastAsia="en-PH"/>
              </w:rPr>
            </w:pPr>
            <w:r w:rsidRPr="0026377E">
              <w:rPr>
                <w:rFonts w:ascii="Arial" w:eastAsia="Times New Roman" w:hAnsi="Arial" w:cs="Arial"/>
                <w:color w:val="000000" w:themeColor="text1"/>
                <w:lang w:eastAsia="en-PH"/>
              </w:rPr>
              <w:t>0.34</w:t>
            </w:r>
          </w:p>
        </w:tc>
        <w:tc>
          <w:tcPr>
            <w:tcW w:w="1069" w:type="dxa"/>
            <w:tcBorders>
              <w:top w:val="nil"/>
              <w:left w:val="nil"/>
              <w:bottom w:val="nil"/>
              <w:right w:val="nil"/>
            </w:tcBorders>
            <w:hideMark/>
          </w:tcPr>
          <w:p w14:paraId="73E7704D" w14:textId="77777777" w:rsidR="000A470A" w:rsidRPr="0026377E" w:rsidRDefault="000A470A" w:rsidP="00C40699">
            <w:pPr>
              <w:spacing w:after="0" w:line="240" w:lineRule="auto"/>
              <w:rPr>
                <w:rFonts w:ascii="Arial" w:eastAsia="Times New Roman" w:hAnsi="Arial" w:cs="Arial"/>
                <w:color w:val="000000" w:themeColor="text1"/>
                <w:lang w:eastAsia="en-PH"/>
              </w:rPr>
            </w:pPr>
            <w:r w:rsidRPr="0026377E">
              <w:rPr>
                <w:rFonts w:ascii="Arial" w:eastAsia="Times New Roman" w:hAnsi="Arial" w:cs="Arial"/>
                <w:color w:val="000000" w:themeColor="text1"/>
                <w:lang w:eastAsia="en-PH"/>
              </w:rPr>
              <w:t>VH</w:t>
            </w:r>
          </w:p>
        </w:tc>
      </w:tr>
      <w:tr w:rsidR="000A470A" w:rsidRPr="0026377E" w14:paraId="5FBF619D" w14:textId="77777777" w:rsidTr="00CA0A9C">
        <w:trPr>
          <w:trHeight w:val="253"/>
        </w:trPr>
        <w:tc>
          <w:tcPr>
            <w:tcW w:w="2057" w:type="dxa"/>
            <w:vMerge/>
            <w:tcBorders>
              <w:top w:val="nil"/>
              <w:left w:val="nil"/>
              <w:bottom w:val="nil"/>
              <w:right w:val="nil"/>
            </w:tcBorders>
            <w:vAlign w:val="center"/>
            <w:hideMark/>
          </w:tcPr>
          <w:p w14:paraId="01C77161" w14:textId="77777777" w:rsidR="000A470A" w:rsidRPr="0026377E" w:rsidRDefault="000A470A" w:rsidP="00C40699">
            <w:pPr>
              <w:spacing w:after="0" w:line="240" w:lineRule="auto"/>
              <w:rPr>
                <w:rFonts w:ascii="Arial" w:eastAsia="Times New Roman" w:hAnsi="Arial" w:cs="Arial"/>
                <w:color w:val="000000" w:themeColor="text1"/>
                <w:lang w:eastAsia="en-PH"/>
              </w:rPr>
            </w:pPr>
          </w:p>
        </w:tc>
        <w:tc>
          <w:tcPr>
            <w:tcW w:w="2678" w:type="dxa"/>
            <w:tcBorders>
              <w:top w:val="nil"/>
              <w:left w:val="nil"/>
              <w:bottom w:val="nil"/>
              <w:right w:val="nil"/>
            </w:tcBorders>
            <w:hideMark/>
          </w:tcPr>
          <w:p w14:paraId="5B5538DB" w14:textId="77777777" w:rsidR="000A470A" w:rsidRPr="0026377E" w:rsidRDefault="000A470A" w:rsidP="00C40699">
            <w:pPr>
              <w:spacing w:after="0" w:line="240" w:lineRule="auto"/>
              <w:rPr>
                <w:rFonts w:ascii="Arial" w:eastAsia="Times New Roman" w:hAnsi="Arial" w:cs="Arial"/>
                <w:color w:val="000000" w:themeColor="text1"/>
                <w:lang w:eastAsia="en-PH"/>
              </w:rPr>
            </w:pPr>
            <w:r w:rsidRPr="0026377E">
              <w:rPr>
                <w:rFonts w:ascii="Arial" w:eastAsia="Times New Roman" w:hAnsi="Arial" w:cs="Arial"/>
                <w:color w:val="000000" w:themeColor="text1"/>
                <w:lang w:eastAsia="en-PH"/>
              </w:rPr>
              <w:t>Probationary</w:t>
            </w:r>
          </w:p>
        </w:tc>
        <w:tc>
          <w:tcPr>
            <w:tcW w:w="876" w:type="dxa"/>
            <w:tcBorders>
              <w:top w:val="nil"/>
              <w:left w:val="nil"/>
              <w:bottom w:val="nil"/>
              <w:right w:val="nil"/>
            </w:tcBorders>
            <w:hideMark/>
          </w:tcPr>
          <w:p w14:paraId="6F730040" w14:textId="77777777" w:rsidR="000A470A" w:rsidRPr="0026377E" w:rsidRDefault="000A470A" w:rsidP="00C40699">
            <w:pPr>
              <w:spacing w:after="0" w:line="240" w:lineRule="auto"/>
              <w:rPr>
                <w:rFonts w:ascii="Arial" w:eastAsia="Times New Roman" w:hAnsi="Arial" w:cs="Arial"/>
                <w:color w:val="000000" w:themeColor="text1"/>
                <w:lang w:eastAsia="en-PH"/>
              </w:rPr>
            </w:pPr>
            <w:r w:rsidRPr="0026377E">
              <w:rPr>
                <w:rFonts w:ascii="Arial" w:eastAsia="Times New Roman" w:hAnsi="Arial" w:cs="Arial"/>
                <w:color w:val="000000" w:themeColor="text1"/>
                <w:lang w:eastAsia="en-PH"/>
              </w:rPr>
              <w:t>135</w:t>
            </w:r>
          </w:p>
        </w:tc>
        <w:tc>
          <w:tcPr>
            <w:tcW w:w="971" w:type="dxa"/>
            <w:tcBorders>
              <w:top w:val="nil"/>
              <w:left w:val="nil"/>
              <w:bottom w:val="nil"/>
              <w:right w:val="nil"/>
            </w:tcBorders>
            <w:hideMark/>
          </w:tcPr>
          <w:p w14:paraId="29DD8E2A" w14:textId="77777777" w:rsidR="000A470A" w:rsidRPr="0026377E" w:rsidRDefault="000A470A" w:rsidP="00C40699">
            <w:pPr>
              <w:spacing w:after="0" w:line="240" w:lineRule="auto"/>
              <w:rPr>
                <w:rFonts w:ascii="Arial" w:eastAsia="Times New Roman" w:hAnsi="Arial" w:cs="Arial"/>
                <w:color w:val="000000" w:themeColor="text1"/>
                <w:lang w:eastAsia="en-PH"/>
              </w:rPr>
            </w:pPr>
            <w:r w:rsidRPr="0026377E">
              <w:rPr>
                <w:rFonts w:ascii="Arial" w:eastAsia="Times New Roman" w:hAnsi="Arial" w:cs="Arial"/>
                <w:color w:val="000000" w:themeColor="text1"/>
                <w:lang w:eastAsia="en-PH"/>
              </w:rPr>
              <w:t>3.55</w:t>
            </w:r>
          </w:p>
        </w:tc>
        <w:tc>
          <w:tcPr>
            <w:tcW w:w="971" w:type="dxa"/>
            <w:tcBorders>
              <w:top w:val="nil"/>
              <w:left w:val="nil"/>
              <w:bottom w:val="nil"/>
              <w:right w:val="nil"/>
            </w:tcBorders>
            <w:hideMark/>
          </w:tcPr>
          <w:p w14:paraId="33A39EED" w14:textId="77777777" w:rsidR="000A470A" w:rsidRPr="0026377E" w:rsidRDefault="000A470A" w:rsidP="00C40699">
            <w:pPr>
              <w:spacing w:after="0" w:line="240" w:lineRule="auto"/>
              <w:rPr>
                <w:rFonts w:ascii="Arial" w:eastAsia="Times New Roman" w:hAnsi="Arial" w:cs="Arial"/>
                <w:color w:val="000000" w:themeColor="text1"/>
                <w:lang w:eastAsia="en-PH"/>
              </w:rPr>
            </w:pPr>
            <w:r w:rsidRPr="0026377E">
              <w:rPr>
                <w:rFonts w:ascii="Arial" w:eastAsia="Times New Roman" w:hAnsi="Arial" w:cs="Arial"/>
                <w:color w:val="000000" w:themeColor="text1"/>
                <w:lang w:eastAsia="en-PH"/>
              </w:rPr>
              <w:t>0.36</w:t>
            </w:r>
          </w:p>
        </w:tc>
        <w:tc>
          <w:tcPr>
            <w:tcW w:w="1069" w:type="dxa"/>
            <w:tcBorders>
              <w:top w:val="nil"/>
              <w:left w:val="nil"/>
              <w:bottom w:val="nil"/>
              <w:right w:val="nil"/>
            </w:tcBorders>
            <w:hideMark/>
          </w:tcPr>
          <w:p w14:paraId="2714B062" w14:textId="77777777" w:rsidR="000A470A" w:rsidRPr="0026377E" w:rsidRDefault="000A470A" w:rsidP="00C40699">
            <w:pPr>
              <w:spacing w:after="0" w:line="240" w:lineRule="auto"/>
              <w:rPr>
                <w:rFonts w:ascii="Arial" w:eastAsia="Times New Roman" w:hAnsi="Arial" w:cs="Arial"/>
                <w:color w:val="000000" w:themeColor="text1"/>
                <w:lang w:eastAsia="en-PH"/>
              </w:rPr>
            </w:pPr>
            <w:r w:rsidRPr="0026377E">
              <w:rPr>
                <w:rFonts w:ascii="Arial" w:eastAsia="Times New Roman" w:hAnsi="Arial" w:cs="Arial"/>
                <w:color w:val="000000" w:themeColor="text1"/>
                <w:lang w:eastAsia="en-PH"/>
              </w:rPr>
              <w:t>VH</w:t>
            </w:r>
          </w:p>
        </w:tc>
      </w:tr>
      <w:tr w:rsidR="000A470A" w:rsidRPr="0026377E" w14:paraId="5F263534" w14:textId="77777777" w:rsidTr="00CA0A9C">
        <w:trPr>
          <w:trHeight w:val="253"/>
        </w:trPr>
        <w:tc>
          <w:tcPr>
            <w:tcW w:w="2057" w:type="dxa"/>
            <w:vMerge w:val="restart"/>
            <w:tcBorders>
              <w:top w:val="nil"/>
              <w:left w:val="nil"/>
              <w:bottom w:val="single" w:sz="4" w:space="0" w:color="000000"/>
              <w:right w:val="nil"/>
            </w:tcBorders>
            <w:hideMark/>
          </w:tcPr>
          <w:p w14:paraId="4C109ED9" w14:textId="77777777" w:rsidR="000A470A" w:rsidRPr="0026377E" w:rsidRDefault="000A470A" w:rsidP="00C40699">
            <w:pPr>
              <w:spacing w:after="0" w:line="240" w:lineRule="auto"/>
              <w:rPr>
                <w:rFonts w:ascii="Arial" w:eastAsia="Times New Roman" w:hAnsi="Arial" w:cs="Arial"/>
                <w:color w:val="000000" w:themeColor="text1"/>
                <w:lang w:eastAsia="en-PH"/>
              </w:rPr>
            </w:pPr>
            <w:r w:rsidRPr="0026377E">
              <w:rPr>
                <w:rFonts w:ascii="Arial" w:eastAsia="Times New Roman" w:hAnsi="Arial" w:cs="Arial"/>
                <w:color w:val="000000" w:themeColor="text1"/>
                <w:lang w:eastAsia="en-PH"/>
              </w:rPr>
              <w:t>Overall</w:t>
            </w:r>
          </w:p>
        </w:tc>
        <w:tc>
          <w:tcPr>
            <w:tcW w:w="2678" w:type="dxa"/>
            <w:tcBorders>
              <w:top w:val="nil"/>
              <w:left w:val="nil"/>
              <w:bottom w:val="nil"/>
              <w:right w:val="nil"/>
            </w:tcBorders>
            <w:hideMark/>
          </w:tcPr>
          <w:p w14:paraId="34AACA5E" w14:textId="77777777" w:rsidR="000A470A" w:rsidRPr="0026377E" w:rsidRDefault="000A470A" w:rsidP="00C40699">
            <w:pPr>
              <w:spacing w:after="0" w:line="240" w:lineRule="auto"/>
              <w:rPr>
                <w:rFonts w:ascii="Arial" w:eastAsia="Times New Roman" w:hAnsi="Arial" w:cs="Arial"/>
                <w:color w:val="000000" w:themeColor="text1"/>
                <w:lang w:eastAsia="en-PH"/>
              </w:rPr>
            </w:pPr>
            <w:r w:rsidRPr="0026377E">
              <w:rPr>
                <w:rFonts w:ascii="Arial" w:eastAsia="Times New Roman" w:hAnsi="Arial" w:cs="Arial"/>
                <w:color w:val="000000" w:themeColor="text1"/>
                <w:lang w:eastAsia="en-PH"/>
              </w:rPr>
              <w:t>Regular/Permanent</w:t>
            </w:r>
          </w:p>
        </w:tc>
        <w:tc>
          <w:tcPr>
            <w:tcW w:w="876" w:type="dxa"/>
            <w:tcBorders>
              <w:top w:val="nil"/>
              <w:left w:val="nil"/>
              <w:bottom w:val="nil"/>
              <w:right w:val="nil"/>
            </w:tcBorders>
            <w:hideMark/>
          </w:tcPr>
          <w:p w14:paraId="17224255" w14:textId="77777777" w:rsidR="000A470A" w:rsidRPr="0026377E" w:rsidRDefault="000A470A" w:rsidP="00C40699">
            <w:pPr>
              <w:spacing w:after="0" w:line="240" w:lineRule="auto"/>
              <w:rPr>
                <w:rFonts w:ascii="Arial" w:eastAsia="Times New Roman" w:hAnsi="Arial" w:cs="Arial"/>
                <w:color w:val="000000" w:themeColor="text1"/>
                <w:lang w:eastAsia="en-PH"/>
              </w:rPr>
            </w:pPr>
            <w:r w:rsidRPr="0026377E">
              <w:rPr>
                <w:rFonts w:ascii="Arial" w:eastAsia="Times New Roman" w:hAnsi="Arial" w:cs="Arial"/>
                <w:color w:val="000000" w:themeColor="text1"/>
                <w:lang w:eastAsia="en-PH"/>
              </w:rPr>
              <w:t>203</w:t>
            </w:r>
          </w:p>
        </w:tc>
        <w:tc>
          <w:tcPr>
            <w:tcW w:w="971" w:type="dxa"/>
            <w:tcBorders>
              <w:top w:val="nil"/>
              <w:left w:val="nil"/>
              <w:bottom w:val="nil"/>
              <w:right w:val="nil"/>
            </w:tcBorders>
            <w:hideMark/>
          </w:tcPr>
          <w:p w14:paraId="1857639D" w14:textId="77777777" w:rsidR="000A470A" w:rsidRPr="0026377E" w:rsidRDefault="000A470A" w:rsidP="00C40699">
            <w:pPr>
              <w:spacing w:after="0" w:line="240" w:lineRule="auto"/>
              <w:rPr>
                <w:rFonts w:ascii="Arial" w:eastAsia="Times New Roman" w:hAnsi="Arial" w:cs="Arial"/>
                <w:color w:val="000000" w:themeColor="text1"/>
                <w:lang w:eastAsia="en-PH"/>
              </w:rPr>
            </w:pPr>
            <w:r w:rsidRPr="0026377E">
              <w:rPr>
                <w:rFonts w:ascii="Arial" w:eastAsia="Times New Roman" w:hAnsi="Arial" w:cs="Arial"/>
                <w:color w:val="000000" w:themeColor="text1"/>
                <w:lang w:eastAsia="en-PH"/>
              </w:rPr>
              <w:t>3.59</w:t>
            </w:r>
          </w:p>
        </w:tc>
        <w:tc>
          <w:tcPr>
            <w:tcW w:w="971" w:type="dxa"/>
            <w:tcBorders>
              <w:top w:val="nil"/>
              <w:left w:val="nil"/>
              <w:bottom w:val="nil"/>
              <w:right w:val="nil"/>
            </w:tcBorders>
            <w:hideMark/>
          </w:tcPr>
          <w:p w14:paraId="6B95425E" w14:textId="77777777" w:rsidR="000A470A" w:rsidRPr="0026377E" w:rsidRDefault="000A470A" w:rsidP="00C40699">
            <w:pPr>
              <w:spacing w:after="0" w:line="240" w:lineRule="auto"/>
              <w:rPr>
                <w:rFonts w:ascii="Arial" w:eastAsia="Times New Roman" w:hAnsi="Arial" w:cs="Arial"/>
                <w:color w:val="000000" w:themeColor="text1"/>
                <w:lang w:eastAsia="en-PH"/>
              </w:rPr>
            </w:pPr>
            <w:r w:rsidRPr="0026377E">
              <w:rPr>
                <w:rFonts w:ascii="Arial" w:eastAsia="Times New Roman" w:hAnsi="Arial" w:cs="Arial"/>
                <w:color w:val="000000" w:themeColor="text1"/>
                <w:lang w:eastAsia="en-PH"/>
              </w:rPr>
              <w:t>0.25</w:t>
            </w:r>
          </w:p>
        </w:tc>
        <w:tc>
          <w:tcPr>
            <w:tcW w:w="1069" w:type="dxa"/>
            <w:tcBorders>
              <w:top w:val="nil"/>
              <w:left w:val="nil"/>
              <w:bottom w:val="nil"/>
              <w:right w:val="nil"/>
            </w:tcBorders>
            <w:hideMark/>
          </w:tcPr>
          <w:p w14:paraId="5820032A" w14:textId="77777777" w:rsidR="000A470A" w:rsidRPr="0026377E" w:rsidRDefault="000A470A" w:rsidP="00C40699">
            <w:pPr>
              <w:spacing w:after="0" w:line="240" w:lineRule="auto"/>
              <w:rPr>
                <w:rFonts w:ascii="Arial" w:eastAsia="Times New Roman" w:hAnsi="Arial" w:cs="Arial"/>
                <w:color w:val="000000" w:themeColor="text1"/>
                <w:lang w:eastAsia="en-PH"/>
              </w:rPr>
            </w:pPr>
            <w:r w:rsidRPr="0026377E">
              <w:rPr>
                <w:rFonts w:ascii="Arial" w:eastAsia="Times New Roman" w:hAnsi="Arial" w:cs="Arial"/>
                <w:color w:val="000000" w:themeColor="text1"/>
                <w:lang w:eastAsia="en-PH"/>
              </w:rPr>
              <w:t>VH</w:t>
            </w:r>
          </w:p>
        </w:tc>
      </w:tr>
      <w:tr w:rsidR="000A470A" w:rsidRPr="0026377E" w14:paraId="087CAD89" w14:textId="77777777" w:rsidTr="00CA0A9C">
        <w:trPr>
          <w:trHeight w:val="253"/>
        </w:trPr>
        <w:tc>
          <w:tcPr>
            <w:tcW w:w="2057" w:type="dxa"/>
            <w:vMerge/>
            <w:tcBorders>
              <w:top w:val="nil"/>
              <w:left w:val="nil"/>
              <w:bottom w:val="single" w:sz="4" w:space="0" w:color="000000"/>
              <w:right w:val="nil"/>
            </w:tcBorders>
            <w:vAlign w:val="center"/>
            <w:hideMark/>
          </w:tcPr>
          <w:p w14:paraId="57D3E8A7" w14:textId="77777777" w:rsidR="000A470A" w:rsidRPr="0026377E" w:rsidRDefault="000A470A" w:rsidP="00C40699">
            <w:pPr>
              <w:spacing w:after="0" w:line="240" w:lineRule="auto"/>
              <w:rPr>
                <w:rFonts w:ascii="Arial" w:eastAsia="Times New Roman" w:hAnsi="Arial" w:cs="Arial"/>
                <w:color w:val="000000" w:themeColor="text1"/>
                <w:lang w:eastAsia="en-PH"/>
              </w:rPr>
            </w:pPr>
          </w:p>
        </w:tc>
        <w:tc>
          <w:tcPr>
            <w:tcW w:w="2678" w:type="dxa"/>
            <w:tcBorders>
              <w:top w:val="nil"/>
              <w:left w:val="nil"/>
              <w:bottom w:val="single" w:sz="4" w:space="0" w:color="auto"/>
              <w:right w:val="nil"/>
            </w:tcBorders>
            <w:hideMark/>
          </w:tcPr>
          <w:p w14:paraId="7791238F" w14:textId="77777777" w:rsidR="000A470A" w:rsidRPr="0026377E" w:rsidRDefault="000A470A" w:rsidP="00C40699">
            <w:pPr>
              <w:spacing w:after="0" w:line="240" w:lineRule="auto"/>
              <w:rPr>
                <w:rFonts w:ascii="Arial" w:eastAsia="Times New Roman" w:hAnsi="Arial" w:cs="Arial"/>
                <w:color w:val="000000" w:themeColor="text1"/>
                <w:lang w:eastAsia="en-PH"/>
              </w:rPr>
            </w:pPr>
            <w:r w:rsidRPr="0026377E">
              <w:rPr>
                <w:rFonts w:ascii="Arial" w:eastAsia="Times New Roman" w:hAnsi="Arial" w:cs="Arial"/>
                <w:color w:val="000000" w:themeColor="text1"/>
                <w:lang w:eastAsia="en-PH"/>
              </w:rPr>
              <w:t>Probationary</w:t>
            </w:r>
          </w:p>
        </w:tc>
        <w:tc>
          <w:tcPr>
            <w:tcW w:w="876" w:type="dxa"/>
            <w:tcBorders>
              <w:top w:val="nil"/>
              <w:left w:val="nil"/>
              <w:bottom w:val="single" w:sz="4" w:space="0" w:color="auto"/>
              <w:right w:val="nil"/>
            </w:tcBorders>
            <w:hideMark/>
          </w:tcPr>
          <w:p w14:paraId="160E1D70" w14:textId="77777777" w:rsidR="000A470A" w:rsidRPr="0026377E" w:rsidRDefault="000A470A" w:rsidP="00C40699">
            <w:pPr>
              <w:spacing w:after="0" w:line="240" w:lineRule="auto"/>
              <w:rPr>
                <w:rFonts w:ascii="Arial" w:eastAsia="Times New Roman" w:hAnsi="Arial" w:cs="Arial"/>
                <w:color w:val="000000" w:themeColor="text1"/>
                <w:lang w:eastAsia="en-PH"/>
              </w:rPr>
            </w:pPr>
            <w:r w:rsidRPr="0026377E">
              <w:rPr>
                <w:rFonts w:ascii="Arial" w:eastAsia="Times New Roman" w:hAnsi="Arial" w:cs="Arial"/>
                <w:color w:val="000000" w:themeColor="text1"/>
                <w:lang w:eastAsia="en-PH"/>
              </w:rPr>
              <w:t>135</w:t>
            </w:r>
          </w:p>
        </w:tc>
        <w:tc>
          <w:tcPr>
            <w:tcW w:w="971" w:type="dxa"/>
            <w:tcBorders>
              <w:top w:val="nil"/>
              <w:left w:val="nil"/>
              <w:bottom w:val="single" w:sz="4" w:space="0" w:color="auto"/>
              <w:right w:val="nil"/>
            </w:tcBorders>
            <w:hideMark/>
          </w:tcPr>
          <w:p w14:paraId="368C0829" w14:textId="77777777" w:rsidR="000A470A" w:rsidRPr="0026377E" w:rsidRDefault="000A470A" w:rsidP="00C40699">
            <w:pPr>
              <w:spacing w:after="0" w:line="240" w:lineRule="auto"/>
              <w:rPr>
                <w:rFonts w:ascii="Arial" w:eastAsia="Times New Roman" w:hAnsi="Arial" w:cs="Arial"/>
                <w:color w:val="000000" w:themeColor="text1"/>
                <w:lang w:eastAsia="en-PH"/>
              </w:rPr>
            </w:pPr>
            <w:r w:rsidRPr="0026377E">
              <w:rPr>
                <w:rFonts w:ascii="Arial" w:eastAsia="Times New Roman" w:hAnsi="Arial" w:cs="Arial"/>
                <w:color w:val="000000" w:themeColor="text1"/>
                <w:lang w:eastAsia="en-PH"/>
              </w:rPr>
              <w:t>3.56</w:t>
            </w:r>
          </w:p>
        </w:tc>
        <w:tc>
          <w:tcPr>
            <w:tcW w:w="971" w:type="dxa"/>
            <w:tcBorders>
              <w:top w:val="nil"/>
              <w:left w:val="nil"/>
              <w:bottom w:val="single" w:sz="4" w:space="0" w:color="auto"/>
              <w:right w:val="nil"/>
            </w:tcBorders>
            <w:hideMark/>
          </w:tcPr>
          <w:p w14:paraId="3521E8C2" w14:textId="77777777" w:rsidR="000A470A" w:rsidRPr="0026377E" w:rsidRDefault="000A470A" w:rsidP="00C40699">
            <w:pPr>
              <w:spacing w:after="0" w:line="240" w:lineRule="auto"/>
              <w:rPr>
                <w:rFonts w:ascii="Arial" w:eastAsia="Times New Roman" w:hAnsi="Arial" w:cs="Arial"/>
                <w:color w:val="000000" w:themeColor="text1"/>
                <w:lang w:eastAsia="en-PH"/>
              </w:rPr>
            </w:pPr>
            <w:r w:rsidRPr="0026377E">
              <w:rPr>
                <w:rFonts w:ascii="Arial" w:eastAsia="Times New Roman" w:hAnsi="Arial" w:cs="Arial"/>
                <w:color w:val="000000" w:themeColor="text1"/>
                <w:lang w:eastAsia="en-PH"/>
              </w:rPr>
              <w:t>0.24</w:t>
            </w:r>
          </w:p>
        </w:tc>
        <w:tc>
          <w:tcPr>
            <w:tcW w:w="1069" w:type="dxa"/>
            <w:tcBorders>
              <w:top w:val="nil"/>
              <w:left w:val="nil"/>
              <w:bottom w:val="single" w:sz="4" w:space="0" w:color="auto"/>
              <w:right w:val="nil"/>
            </w:tcBorders>
            <w:hideMark/>
          </w:tcPr>
          <w:p w14:paraId="70EB2879" w14:textId="77777777" w:rsidR="000A470A" w:rsidRPr="0026377E" w:rsidRDefault="000A470A" w:rsidP="00C40699">
            <w:pPr>
              <w:spacing w:after="0" w:line="240" w:lineRule="auto"/>
              <w:rPr>
                <w:rFonts w:ascii="Arial" w:eastAsia="Times New Roman" w:hAnsi="Arial" w:cs="Arial"/>
                <w:color w:val="000000" w:themeColor="text1"/>
                <w:lang w:eastAsia="en-PH"/>
              </w:rPr>
            </w:pPr>
            <w:r w:rsidRPr="0026377E">
              <w:rPr>
                <w:rFonts w:ascii="Arial" w:eastAsia="Times New Roman" w:hAnsi="Arial" w:cs="Arial"/>
                <w:color w:val="000000" w:themeColor="text1"/>
                <w:lang w:eastAsia="en-PH"/>
              </w:rPr>
              <w:t>VH</w:t>
            </w:r>
          </w:p>
        </w:tc>
      </w:tr>
      <w:tr w:rsidR="000A470A" w:rsidRPr="0026377E" w14:paraId="2D4E0926" w14:textId="77777777" w:rsidTr="00260636">
        <w:trPr>
          <w:trHeight w:val="535"/>
        </w:trPr>
        <w:tc>
          <w:tcPr>
            <w:tcW w:w="8622" w:type="dxa"/>
            <w:gridSpan w:val="6"/>
            <w:tcBorders>
              <w:top w:val="nil"/>
              <w:left w:val="nil"/>
              <w:bottom w:val="nil"/>
              <w:right w:val="nil"/>
            </w:tcBorders>
            <w:hideMark/>
          </w:tcPr>
          <w:p w14:paraId="321A12BF" w14:textId="5800045D" w:rsidR="000A470A" w:rsidRPr="0026377E" w:rsidRDefault="000A470A" w:rsidP="00C40699">
            <w:pPr>
              <w:spacing w:after="0" w:line="240" w:lineRule="auto"/>
              <w:rPr>
                <w:rFonts w:ascii="Arial" w:eastAsia="Times New Roman" w:hAnsi="Arial" w:cs="Arial"/>
                <w:i/>
                <w:iCs/>
                <w:color w:val="000000" w:themeColor="text1"/>
                <w:lang w:eastAsia="en-PH"/>
              </w:rPr>
            </w:pPr>
          </w:p>
        </w:tc>
      </w:tr>
    </w:tbl>
    <w:p w14:paraId="25C1AF87" w14:textId="37BD0F30" w:rsidR="000A470A" w:rsidRPr="0026377E" w:rsidRDefault="00E37C64" w:rsidP="00C40699">
      <w:pPr>
        <w:spacing w:after="0" w:line="240" w:lineRule="auto"/>
        <w:rPr>
          <w:rFonts w:ascii="Arial" w:hAnsi="Arial" w:cs="Arial"/>
          <w:color w:val="000000" w:themeColor="text1"/>
        </w:rPr>
      </w:pPr>
      <w:r w:rsidRPr="0026377E">
        <w:rPr>
          <w:rFonts w:ascii="Arial" w:hAnsi="Arial" w:cs="Arial"/>
          <w:color w:val="000000" w:themeColor="text1"/>
        </w:rPr>
        <w:t xml:space="preserve">         </w:t>
      </w:r>
      <w:r w:rsidR="00135925" w:rsidRPr="0026377E">
        <w:rPr>
          <w:rFonts w:ascii="Arial" w:hAnsi="Arial" w:cs="Arial"/>
          <w:color w:val="000000" w:themeColor="text1"/>
        </w:rPr>
        <w:t>Table 16 showed the level of Operational Efficiency of selected private hospitals when grouped according to employment status. For Effectiveness, the highest mean was obtained by Probationary with a mean score of 3.57 (SD = 0.30), while the lowest mean was obtained by Regular/Permanent with a mean score of 3.55 (SD = 0.32).For Process Responsiveness, the highest mean was obtained by Regular/Permanent with a mean score of 3.60 (SD = 0.29), while the lowest mean was obtained by Probationary with a mean score of 3.56 (SD = 0.28).For Quality of Procurement Outputs, the highest mean was obtained by Regular/Permanent with a mean score of 3.62 (SD = 0.34), while the lowest mean was obtained by Probationary with a mean score of 3.55 (SD = 0.36).Overall, the highest mean was obtained by Regular/Permanent with a mean score of 3.59 (SD = 0.25), while the lowest mean was obtained by Probationary with a mean score of 3.56 (SD = 0.24).</w:t>
      </w:r>
    </w:p>
    <w:p w14:paraId="05A429AE" w14:textId="1D18781E" w:rsidR="003D2E55" w:rsidRPr="0026377E" w:rsidRDefault="00C529A1" w:rsidP="00C40699">
      <w:pPr>
        <w:spacing w:after="0" w:line="240" w:lineRule="auto"/>
        <w:rPr>
          <w:rFonts w:ascii="Arial" w:hAnsi="Arial" w:cs="Arial"/>
          <w:color w:val="000000" w:themeColor="text1"/>
        </w:rPr>
      </w:pPr>
      <w:r w:rsidRPr="0026377E">
        <w:rPr>
          <w:rFonts w:ascii="Arial" w:hAnsi="Arial" w:cs="Arial"/>
          <w:color w:val="000000" w:themeColor="text1"/>
        </w:rPr>
        <w:t xml:space="preserve">     The results revealed that the level of Operational Efficiency of selected private hospitals when grouped according to employment status was very high.</w:t>
      </w:r>
      <w:r w:rsidRPr="0026377E">
        <w:rPr>
          <w:rFonts w:ascii="Arial" w:hAnsi="Arial" w:cs="Arial"/>
          <w:color w:val="000000" w:themeColor="text1"/>
        </w:rPr>
        <w:br/>
        <w:t xml:space="preserve">This indicated that both Regular/Permanent and Probationary employees strongly observed efficiency in procurement </w:t>
      </w:r>
      <w:r w:rsidR="00DF3095" w:rsidRPr="0026377E">
        <w:rPr>
          <w:rFonts w:ascii="Arial" w:hAnsi="Arial" w:cs="Arial"/>
          <w:color w:val="000000" w:themeColor="text1"/>
        </w:rPr>
        <w:t>operations. For</w:t>
      </w:r>
      <w:r w:rsidRPr="0026377E">
        <w:rPr>
          <w:rFonts w:ascii="Arial" w:hAnsi="Arial" w:cs="Arial"/>
          <w:color w:val="000000" w:themeColor="text1"/>
        </w:rPr>
        <w:t xml:space="preserve"> Effectiveness, Probationary employees obtained the highest mean, showing that they strongly perceived procurement activities as cost-effective through cost savings, budget control, competitive supplier negotiations, and cost </w:t>
      </w:r>
      <w:r w:rsidR="00DF3095" w:rsidRPr="0026377E">
        <w:rPr>
          <w:rFonts w:ascii="Arial" w:hAnsi="Arial" w:cs="Arial"/>
          <w:color w:val="000000" w:themeColor="text1"/>
        </w:rPr>
        <w:t>monitoring. For</w:t>
      </w:r>
      <w:r w:rsidRPr="0026377E">
        <w:rPr>
          <w:rFonts w:ascii="Arial" w:hAnsi="Arial" w:cs="Arial"/>
          <w:color w:val="000000" w:themeColor="text1"/>
        </w:rPr>
        <w:t xml:space="preserve"> Process Responsiveness, Regular/Permanent employees obtained the highest mean, indicating that they more strongly observed fast processing of procurement requests, prompt response to urgent supply needs, effective supplier communication, and proper management of </w:t>
      </w:r>
      <w:r w:rsidR="00DF3095" w:rsidRPr="0026377E">
        <w:rPr>
          <w:rFonts w:ascii="Arial" w:hAnsi="Arial" w:cs="Arial"/>
          <w:color w:val="000000" w:themeColor="text1"/>
        </w:rPr>
        <w:t>delays. For</w:t>
      </w:r>
      <w:r w:rsidRPr="0026377E">
        <w:rPr>
          <w:rFonts w:ascii="Arial" w:hAnsi="Arial" w:cs="Arial"/>
          <w:color w:val="000000" w:themeColor="text1"/>
        </w:rPr>
        <w:t xml:space="preserve"> Quality of Procurement Outputs, Regular/Permanent employees also obtained the highest mean, suggesting that they strongly perceived procured goods and services as compliant with quality standards, safety requirements, contract provisions, and end-user </w:t>
      </w:r>
      <w:r w:rsidR="00DF3095" w:rsidRPr="0026377E">
        <w:rPr>
          <w:rFonts w:ascii="Arial" w:hAnsi="Arial" w:cs="Arial"/>
          <w:color w:val="000000" w:themeColor="text1"/>
        </w:rPr>
        <w:t>expectations. Although</w:t>
      </w:r>
      <w:r w:rsidRPr="0026377E">
        <w:rPr>
          <w:rFonts w:ascii="Arial" w:hAnsi="Arial" w:cs="Arial"/>
          <w:color w:val="000000" w:themeColor="text1"/>
        </w:rPr>
        <w:t xml:space="preserve"> Probationary employees obtained the lowest overall mean, their rating was still very high, which meant that they also recognized the efficiency of procurement operations. Overall, the findings showed that operational efficiency was strongly evident in the hospitals because procurement practices supported cost control, timely service response, and quality procurement outputs regardless of employment status.</w:t>
      </w:r>
    </w:p>
    <w:p w14:paraId="5A45DAB7" w14:textId="27D87E95" w:rsidR="00E83E82" w:rsidRPr="0026377E" w:rsidRDefault="00E83E82" w:rsidP="00C40699">
      <w:pPr>
        <w:pStyle w:val="NormalWeb"/>
        <w:rPr>
          <w:rFonts w:ascii="Arial" w:hAnsi="Arial" w:cs="Arial"/>
          <w:color w:val="000000" w:themeColor="text1"/>
        </w:rPr>
      </w:pPr>
      <w:r w:rsidRPr="0026377E">
        <w:rPr>
          <w:rFonts w:ascii="Arial" w:hAnsi="Arial" w:cs="Arial"/>
          <w:color w:val="000000" w:themeColor="text1"/>
        </w:rPr>
        <w:t xml:space="preserve">     </w:t>
      </w:r>
      <w:r w:rsidR="00015D38" w:rsidRPr="0026377E">
        <w:rPr>
          <w:rFonts w:ascii="Arial" w:hAnsi="Arial" w:cs="Arial"/>
          <w:color w:val="000000" w:themeColor="text1"/>
        </w:rPr>
        <w:t xml:space="preserve">Recent literature affirmed the result because strategic procurement in healthcare was found to improve operational efficiency through cost containment, better resource allocation, and improved service quality, which supported the very high ratings of both Regular/Permanent and Probationary employees </w:t>
      </w:r>
      <w:r w:rsidR="00015D38" w:rsidRPr="0026377E">
        <w:rPr>
          <w:rFonts w:ascii="Arial" w:hAnsi="Arial" w:cs="Arial"/>
          <w:color w:val="000000" w:themeColor="text1"/>
        </w:rPr>
        <w:fldChar w:fldCharType="begin" w:fldLock="1"/>
      </w:r>
      <w:r w:rsidR="00015D38" w:rsidRPr="0026377E">
        <w:rPr>
          <w:rFonts w:ascii="Arial" w:hAnsi="Arial" w:cs="Arial"/>
          <w:color w:val="000000" w:themeColor="text1"/>
        </w:rPr>
        <w:instrText>ADDIN CSL_CITATION {"citationItems":[{"id":"ITEM-1","itemData":{"author":[{"dropping-particle":"","family":"Shenoy","given":"A.","non-dropping-particle":"","parse-names":false,"suffix":""}],"id":"ITEM-1","issued":{"date-parts":[["2023"]]},"title":"Nurturing entrepreneurial mindset: The role of higher education in fostering creativity and adaptability. International Journal of Innovation in Education, 11(4), 215–229.","type":"article-journal"},"uris":["http://www.mendeley.com/documents/?uuid=02994014-a801-4e2d-8293-f262bfc38a18"]}],"mendeley":{"formattedCitation":"(Shenoy, 2023)","manualFormatting":"(Olaleye, 2024)","plainTextFormattedCitation":"(Shenoy, 2023)","previouslyFormattedCitation":"(Shenoy, 2023)"},"properties":{"noteIndex":0},"schema":"https://github.com/citation-style-language/schema/raw/master/csl-citation.json"}</w:instrText>
      </w:r>
      <w:r w:rsidR="00015D38" w:rsidRPr="0026377E">
        <w:rPr>
          <w:rFonts w:ascii="Arial" w:hAnsi="Arial" w:cs="Arial"/>
          <w:color w:val="000000" w:themeColor="text1"/>
        </w:rPr>
        <w:fldChar w:fldCharType="separate"/>
      </w:r>
      <w:r w:rsidR="00015D38" w:rsidRPr="0026377E">
        <w:rPr>
          <w:rFonts w:ascii="Arial" w:hAnsi="Arial" w:cs="Arial"/>
          <w:noProof/>
          <w:color w:val="000000" w:themeColor="text1"/>
        </w:rPr>
        <w:t>(Olaleye, 2024)</w:t>
      </w:r>
      <w:r w:rsidR="00015D38" w:rsidRPr="0026377E">
        <w:rPr>
          <w:rFonts w:ascii="Arial" w:hAnsi="Arial" w:cs="Arial"/>
          <w:color w:val="000000" w:themeColor="text1"/>
        </w:rPr>
        <w:fldChar w:fldCharType="end"/>
      </w:r>
      <w:r w:rsidR="00015D38" w:rsidRPr="0026377E">
        <w:rPr>
          <w:rFonts w:ascii="Arial" w:hAnsi="Arial" w:cs="Arial"/>
          <w:color w:val="000000" w:themeColor="text1"/>
        </w:rPr>
        <w:t>.</w:t>
      </w:r>
    </w:p>
    <w:p w14:paraId="44E47E64" w14:textId="0D59F220" w:rsidR="00E83E82" w:rsidRPr="0026377E" w:rsidRDefault="00E83E82" w:rsidP="00C40699">
      <w:pPr>
        <w:spacing w:after="0" w:line="240" w:lineRule="auto"/>
        <w:rPr>
          <w:rFonts w:ascii="Arial" w:hAnsi="Arial" w:cs="Arial"/>
          <w:color w:val="000000" w:themeColor="text1"/>
        </w:rPr>
      </w:pPr>
      <w:r w:rsidRPr="0026377E">
        <w:rPr>
          <w:rFonts w:ascii="Arial" w:hAnsi="Arial" w:cs="Arial"/>
          <w:color w:val="000000" w:themeColor="text1"/>
        </w:rPr>
        <w:lastRenderedPageBreak/>
        <w:t xml:space="preserve">     </w:t>
      </w:r>
      <w:r w:rsidR="00015D38" w:rsidRPr="0026377E">
        <w:rPr>
          <w:rFonts w:ascii="Arial" w:hAnsi="Arial" w:cs="Arial"/>
          <w:color w:val="000000" w:themeColor="text1"/>
        </w:rPr>
        <w:fldChar w:fldCharType="begin" w:fldLock="1"/>
      </w:r>
      <w:r w:rsidR="00015D38" w:rsidRPr="0026377E">
        <w:rPr>
          <w:rFonts w:ascii="Arial" w:hAnsi="Arial" w:cs="Arial"/>
          <w:color w:val="000000" w:themeColor="text1"/>
        </w:rPr>
        <w:instrText>ADDIN CSL_CITATION {"citationItems":[{"id":"ITEM-1","itemData":{"author":[{"dropping-particle":"","family":"Shenoy","given":"A.","non-dropping-particle":"","parse-names":false,"suffix":""}],"id":"ITEM-1","issued":{"date-parts":[["2023"]]},"title":"Nurturing entrepreneurial mindset: The role of higher education in fostering creativity and adaptability. International Journal of Innovation in Education, 11(4), 215–229.","type":"article-journal"},"uris":["http://www.mendeley.com/documents/?uuid=02994014-a801-4e2d-8293-f262bfc38a18"]}],"mendeley":{"formattedCitation":"(Shenoy, 2023)","manualFormatting":"(Vanbrabant et al., (2020) )","plainTextFormattedCitation":"(Shenoy, 2023)","previouslyFormattedCitation":"(Shenoy, 2023)"},"properties":{"noteIndex":0},"schema":"https://github.com/citation-style-language/schema/raw/master/csl-citation.json"}</w:instrText>
      </w:r>
      <w:r w:rsidR="00015D38" w:rsidRPr="0026377E">
        <w:rPr>
          <w:rFonts w:ascii="Arial" w:hAnsi="Arial" w:cs="Arial"/>
          <w:color w:val="000000" w:themeColor="text1"/>
        </w:rPr>
        <w:fldChar w:fldCharType="separate"/>
      </w:r>
      <w:r w:rsidR="00015D38" w:rsidRPr="0026377E">
        <w:rPr>
          <w:rFonts w:ascii="Arial" w:hAnsi="Arial" w:cs="Arial"/>
          <w:noProof/>
          <w:color w:val="000000" w:themeColor="text1"/>
        </w:rPr>
        <w:t>(Vanbrabant et al., (2020) )</w:t>
      </w:r>
      <w:r w:rsidR="00015D38" w:rsidRPr="0026377E">
        <w:rPr>
          <w:rFonts w:ascii="Arial" w:hAnsi="Arial" w:cs="Arial"/>
          <w:color w:val="000000" w:themeColor="text1"/>
        </w:rPr>
        <w:fldChar w:fldCharType="end"/>
      </w:r>
      <w:r w:rsidR="00015D38" w:rsidRPr="0026377E">
        <w:rPr>
          <w:rFonts w:ascii="Arial" w:hAnsi="Arial" w:cs="Arial"/>
          <w:color w:val="000000" w:themeColor="text1"/>
        </w:rPr>
        <w:t xml:space="preserve"> </w:t>
      </w:r>
      <w:r w:rsidRPr="0026377E">
        <w:rPr>
          <w:rFonts w:ascii="Arial" w:hAnsi="Arial" w:cs="Arial"/>
          <w:color w:val="000000" w:themeColor="text1"/>
        </w:rPr>
        <w:t xml:space="preserve">also affirmed the result because integrated hospital supply chain decision-making helped reduce logistics costs and improve material flow performance, supporting the finding that procurement operations were efficient in terms of cost control, responsiveness, and quality outputs. </w:t>
      </w:r>
    </w:p>
    <w:p w14:paraId="10935BC1" w14:textId="2415CFAF" w:rsidR="000A470A" w:rsidRPr="0026377E" w:rsidRDefault="00687CB5" w:rsidP="00C40699">
      <w:pPr>
        <w:spacing w:after="0" w:line="240" w:lineRule="auto"/>
        <w:rPr>
          <w:rFonts w:ascii="Arial" w:hAnsi="Arial" w:cs="Arial"/>
          <w:color w:val="000000" w:themeColor="text1"/>
        </w:rPr>
      </w:pPr>
      <w:r w:rsidRPr="0026377E">
        <w:rPr>
          <w:rFonts w:ascii="Arial" w:hAnsi="Arial" w:cs="Arial"/>
          <w:color w:val="000000" w:themeColor="text1"/>
        </w:rPr>
        <w:t xml:space="preserve">     </w:t>
      </w:r>
      <w:r w:rsidR="00E83E82" w:rsidRPr="0026377E">
        <w:rPr>
          <w:rFonts w:ascii="Arial" w:hAnsi="Arial" w:cs="Arial"/>
          <w:color w:val="000000" w:themeColor="text1"/>
        </w:rPr>
        <w:t xml:space="preserve">However, </w:t>
      </w:r>
      <w:r w:rsidR="00015D38" w:rsidRPr="0026377E">
        <w:rPr>
          <w:rFonts w:ascii="Arial" w:hAnsi="Arial" w:cs="Arial"/>
          <w:color w:val="000000" w:themeColor="text1"/>
        </w:rPr>
        <w:fldChar w:fldCharType="begin" w:fldLock="1"/>
      </w:r>
      <w:r w:rsidR="00015D38" w:rsidRPr="0026377E">
        <w:rPr>
          <w:rFonts w:ascii="Arial" w:hAnsi="Arial" w:cs="Arial"/>
          <w:color w:val="000000" w:themeColor="text1"/>
        </w:rPr>
        <w:instrText>ADDIN CSL_CITATION {"citationItems":[{"id":"ITEM-1","itemData":{"author":[{"dropping-particle":"","family":"Shenoy","given":"A.","non-dropping-particle":"","parse-names":false,"suffix":""}],"id":"ITEM-1","issued":{"date-parts":[["2023"]]},"title":"Nurturing entrepreneurial mindset: The role of higher education in fostering creativity and adaptability. International Journal of Innovation in Education, 11(4), 215–229.","type":"article-journal"},"uris":["http://www.mendeley.com/documents/?uuid=02994014-a801-4e2d-8293-f262bfc38a18"]}],"mendeley":{"formattedCitation":"(Shenoy, 2023)","manualFormatting":"(Adhikari et al. (2024) )","plainTextFormattedCitation":"(Shenoy, 2023)","previouslyFormattedCitation":"(Shenoy, 2023)"},"properties":{"noteIndex":0},"schema":"https://github.com/citation-style-language/schema/raw/master/csl-citation.json"}</w:instrText>
      </w:r>
      <w:r w:rsidR="00015D38" w:rsidRPr="0026377E">
        <w:rPr>
          <w:rFonts w:ascii="Arial" w:hAnsi="Arial" w:cs="Arial"/>
          <w:color w:val="000000" w:themeColor="text1"/>
        </w:rPr>
        <w:fldChar w:fldCharType="separate"/>
      </w:r>
      <w:r w:rsidR="00015D38" w:rsidRPr="0026377E">
        <w:rPr>
          <w:rFonts w:ascii="Arial" w:hAnsi="Arial" w:cs="Arial"/>
          <w:noProof/>
          <w:color w:val="000000" w:themeColor="text1"/>
        </w:rPr>
        <w:t>(Adhikari et al. (2024) )</w:t>
      </w:r>
      <w:r w:rsidR="00015D38" w:rsidRPr="0026377E">
        <w:rPr>
          <w:rFonts w:ascii="Arial" w:hAnsi="Arial" w:cs="Arial"/>
          <w:color w:val="000000" w:themeColor="text1"/>
        </w:rPr>
        <w:fldChar w:fldCharType="end"/>
      </w:r>
      <w:r w:rsidR="00E83E82" w:rsidRPr="0026377E">
        <w:rPr>
          <w:rFonts w:ascii="Arial" w:hAnsi="Arial" w:cs="Arial"/>
          <w:color w:val="000000" w:themeColor="text1"/>
        </w:rPr>
        <w:t xml:space="preserve">contradicted the result because their study found procurement challenges and stock-outs of essential medicines, showing that some healthcare institutions still experienced weak procurement responsiveness and supply continuity. </w:t>
      </w:r>
      <w:r w:rsidR="00015D38" w:rsidRPr="0026377E">
        <w:rPr>
          <w:rFonts w:ascii="Arial" w:hAnsi="Arial" w:cs="Arial"/>
          <w:color w:val="000000" w:themeColor="text1"/>
        </w:rPr>
        <w:t xml:space="preserve">The result was also contradicted by healthcare supply chain literature showing that hospitals continued to face shortages, inefficiencies, and vulnerabilities that disrupted patient care, increased costs, and strained hospital operations </w:t>
      </w:r>
      <w:r w:rsidR="00015D38" w:rsidRPr="0026377E">
        <w:rPr>
          <w:rFonts w:ascii="Arial" w:hAnsi="Arial" w:cs="Arial"/>
          <w:color w:val="000000" w:themeColor="text1"/>
        </w:rPr>
        <w:fldChar w:fldCharType="begin" w:fldLock="1"/>
      </w:r>
      <w:r w:rsidR="00015D38" w:rsidRPr="0026377E">
        <w:rPr>
          <w:rFonts w:ascii="Arial" w:hAnsi="Arial" w:cs="Arial"/>
          <w:color w:val="000000" w:themeColor="text1"/>
        </w:rPr>
        <w:instrText>ADDIN CSL_CITATION {"citationItems":[{"id":"ITEM-1","itemData":{"author":[{"dropping-particle":"","family":"Shenoy","given":"A.","non-dropping-particle":"","parse-names":false,"suffix":""}],"id":"ITEM-1","issued":{"date-parts":[["2023"]]},"title":"Nurturing entrepreneurial mindset: The role of higher education in fostering creativity and adaptability. International Journal of Innovation in Education, 11(4), 215–229.","type":"article-journal"},"uris":["http://www.mendeley.com/documents/?uuid=02994014-a801-4e2d-8293-f262bfc38a18"]}],"mendeley":{"formattedCitation":"(Shenoy, 2023)","manualFormatting":"(Klingenberg, 2024)","plainTextFormattedCitation":"(Shenoy, 2023)","previouslyFormattedCitation":"(Shenoy, 2023)"},"properties":{"noteIndex":0},"schema":"https://github.com/citation-style-language/schema/raw/master/csl-citation.json"}</w:instrText>
      </w:r>
      <w:r w:rsidR="00015D38" w:rsidRPr="0026377E">
        <w:rPr>
          <w:rFonts w:ascii="Arial" w:hAnsi="Arial" w:cs="Arial"/>
          <w:color w:val="000000" w:themeColor="text1"/>
        </w:rPr>
        <w:fldChar w:fldCharType="separate"/>
      </w:r>
      <w:r w:rsidR="00015D38" w:rsidRPr="0026377E">
        <w:rPr>
          <w:rFonts w:ascii="Arial" w:hAnsi="Arial" w:cs="Arial"/>
          <w:noProof/>
          <w:color w:val="000000" w:themeColor="text1"/>
        </w:rPr>
        <w:t>(Klingenberg, 2024)</w:t>
      </w:r>
      <w:r w:rsidR="00015D38" w:rsidRPr="0026377E">
        <w:rPr>
          <w:rFonts w:ascii="Arial" w:hAnsi="Arial" w:cs="Arial"/>
          <w:color w:val="000000" w:themeColor="text1"/>
        </w:rPr>
        <w:fldChar w:fldCharType="end"/>
      </w:r>
      <w:r w:rsidR="00015D38" w:rsidRPr="0026377E">
        <w:rPr>
          <w:rFonts w:ascii="Arial" w:hAnsi="Arial" w:cs="Arial"/>
          <w:color w:val="000000" w:themeColor="text1"/>
        </w:rPr>
        <w:t>.</w:t>
      </w:r>
    </w:p>
    <w:tbl>
      <w:tblPr>
        <w:tblW w:w="8622" w:type="dxa"/>
        <w:tblLook w:val="04A0" w:firstRow="1" w:lastRow="0" w:firstColumn="1" w:lastColumn="0" w:noHBand="0" w:noVBand="1"/>
      </w:tblPr>
      <w:tblGrid>
        <w:gridCol w:w="2057"/>
        <w:gridCol w:w="2678"/>
        <w:gridCol w:w="876"/>
        <w:gridCol w:w="971"/>
        <w:gridCol w:w="971"/>
        <w:gridCol w:w="1069"/>
      </w:tblGrid>
      <w:tr w:rsidR="000A470A" w:rsidRPr="0026377E" w14:paraId="71374A1D" w14:textId="77777777" w:rsidTr="003D2E55">
        <w:trPr>
          <w:trHeight w:val="257"/>
        </w:trPr>
        <w:tc>
          <w:tcPr>
            <w:tcW w:w="2057" w:type="dxa"/>
            <w:tcBorders>
              <w:top w:val="nil"/>
              <w:left w:val="nil"/>
              <w:bottom w:val="nil"/>
              <w:right w:val="nil"/>
            </w:tcBorders>
            <w:hideMark/>
          </w:tcPr>
          <w:p w14:paraId="0033BD34" w14:textId="448DBEDF" w:rsidR="000A470A" w:rsidRPr="0026377E" w:rsidRDefault="000A470A" w:rsidP="00C40699">
            <w:pPr>
              <w:spacing w:after="0" w:line="240" w:lineRule="auto"/>
              <w:rPr>
                <w:rFonts w:ascii="Arial" w:eastAsia="Times New Roman" w:hAnsi="Arial" w:cs="Arial"/>
                <w:b/>
                <w:bCs/>
                <w:color w:val="000000" w:themeColor="text1"/>
                <w:lang w:eastAsia="en-PH"/>
              </w:rPr>
            </w:pPr>
          </w:p>
        </w:tc>
        <w:tc>
          <w:tcPr>
            <w:tcW w:w="2678" w:type="dxa"/>
            <w:tcBorders>
              <w:top w:val="nil"/>
              <w:left w:val="nil"/>
              <w:bottom w:val="nil"/>
              <w:right w:val="nil"/>
            </w:tcBorders>
            <w:noWrap/>
            <w:hideMark/>
          </w:tcPr>
          <w:p w14:paraId="5BEE2F4F" w14:textId="77777777" w:rsidR="000A470A" w:rsidRPr="0026377E" w:rsidRDefault="000A470A" w:rsidP="00C40699">
            <w:pPr>
              <w:spacing w:after="0" w:line="240" w:lineRule="auto"/>
              <w:rPr>
                <w:rFonts w:ascii="Arial" w:eastAsia="Times New Roman" w:hAnsi="Arial" w:cs="Arial"/>
                <w:color w:val="000000" w:themeColor="text1"/>
                <w:lang w:eastAsia="en-PH"/>
              </w:rPr>
            </w:pPr>
          </w:p>
        </w:tc>
        <w:tc>
          <w:tcPr>
            <w:tcW w:w="876" w:type="dxa"/>
            <w:tcBorders>
              <w:top w:val="nil"/>
              <w:left w:val="nil"/>
              <w:bottom w:val="nil"/>
              <w:right w:val="nil"/>
            </w:tcBorders>
            <w:noWrap/>
            <w:hideMark/>
          </w:tcPr>
          <w:p w14:paraId="5B99C51D" w14:textId="77777777" w:rsidR="000A470A" w:rsidRPr="0026377E" w:rsidRDefault="000A470A" w:rsidP="00C40699">
            <w:pPr>
              <w:spacing w:after="0" w:line="240" w:lineRule="auto"/>
              <w:rPr>
                <w:rFonts w:ascii="Arial" w:eastAsia="Times New Roman" w:hAnsi="Arial" w:cs="Arial"/>
                <w:color w:val="000000" w:themeColor="text1"/>
                <w:lang w:eastAsia="en-PH"/>
              </w:rPr>
            </w:pPr>
          </w:p>
        </w:tc>
        <w:tc>
          <w:tcPr>
            <w:tcW w:w="971" w:type="dxa"/>
            <w:tcBorders>
              <w:top w:val="nil"/>
              <w:left w:val="nil"/>
              <w:bottom w:val="nil"/>
              <w:right w:val="nil"/>
            </w:tcBorders>
            <w:noWrap/>
            <w:hideMark/>
          </w:tcPr>
          <w:p w14:paraId="352BC27A" w14:textId="77777777" w:rsidR="000A470A" w:rsidRPr="0026377E" w:rsidRDefault="000A470A" w:rsidP="00C40699">
            <w:pPr>
              <w:spacing w:after="0" w:line="240" w:lineRule="auto"/>
              <w:rPr>
                <w:rFonts w:ascii="Arial" w:eastAsia="Times New Roman" w:hAnsi="Arial" w:cs="Arial"/>
                <w:color w:val="000000" w:themeColor="text1"/>
                <w:lang w:eastAsia="en-PH"/>
              </w:rPr>
            </w:pPr>
          </w:p>
        </w:tc>
        <w:tc>
          <w:tcPr>
            <w:tcW w:w="971" w:type="dxa"/>
            <w:tcBorders>
              <w:top w:val="nil"/>
              <w:left w:val="nil"/>
              <w:bottom w:val="nil"/>
              <w:right w:val="nil"/>
            </w:tcBorders>
            <w:noWrap/>
            <w:hideMark/>
          </w:tcPr>
          <w:p w14:paraId="6AD08D19" w14:textId="77777777" w:rsidR="000A470A" w:rsidRPr="0026377E" w:rsidRDefault="000A470A" w:rsidP="00C40699">
            <w:pPr>
              <w:spacing w:after="0" w:line="240" w:lineRule="auto"/>
              <w:rPr>
                <w:rFonts w:ascii="Arial" w:eastAsia="Times New Roman" w:hAnsi="Arial" w:cs="Arial"/>
                <w:color w:val="000000" w:themeColor="text1"/>
                <w:lang w:eastAsia="en-PH"/>
              </w:rPr>
            </w:pPr>
          </w:p>
        </w:tc>
        <w:tc>
          <w:tcPr>
            <w:tcW w:w="1069" w:type="dxa"/>
            <w:tcBorders>
              <w:top w:val="nil"/>
              <w:left w:val="nil"/>
              <w:bottom w:val="nil"/>
              <w:right w:val="nil"/>
            </w:tcBorders>
            <w:noWrap/>
            <w:hideMark/>
          </w:tcPr>
          <w:p w14:paraId="5DC1DC8F" w14:textId="77777777" w:rsidR="000A470A" w:rsidRPr="0026377E" w:rsidRDefault="000A470A" w:rsidP="00C40699">
            <w:pPr>
              <w:spacing w:after="0" w:line="240" w:lineRule="auto"/>
              <w:rPr>
                <w:rFonts w:ascii="Arial" w:eastAsia="Times New Roman" w:hAnsi="Arial" w:cs="Arial"/>
                <w:color w:val="000000" w:themeColor="text1"/>
                <w:lang w:eastAsia="en-PH"/>
              </w:rPr>
            </w:pPr>
          </w:p>
        </w:tc>
      </w:tr>
      <w:tr w:rsidR="000A470A" w:rsidRPr="0026377E" w14:paraId="6F159BE4" w14:textId="77777777" w:rsidTr="00260636">
        <w:trPr>
          <w:trHeight w:val="1084"/>
        </w:trPr>
        <w:tc>
          <w:tcPr>
            <w:tcW w:w="8622" w:type="dxa"/>
            <w:gridSpan w:val="6"/>
            <w:tcBorders>
              <w:top w:val="nil"/>
              <w:left w:val="nil"/>
              <w:bottom w:val="nil"/>
              <w:right w:val="nil"/>
            </w:tcBorders>
            <w:hideMark/>
          </w:tcPr>
          <w:p w14:paraId="6A00D251" w14:textId="7E01BF53" w:rsidR="000A470A" w:rsidRPr="0026377E" w:rsidRDefault="009F6ED8" w:rsidP="00C40699">
            <w:pPr>
              <w:spacing w:after="0" w:line="240" w:lineRule="auto"/>
              <w:rPr>
                <w:rFonts w:ascii="Arial" w:eastAsia="Times New Roman" w:hAnsi="Arial" w:cs="Arial"/>
                <w:i/>
                <w:iCs/>
                <w:color w:val="000000" w:themeColor="text1"/>
                <w:lang w:eastAsia="en-PH"/>
              </w:rPr>
            </w:pPr>
            <w:r w:rsidRPr="0026377E">
              <w:rPr>
                <w:rFonts w:ascii="Arial" w:eastAsia="Times New Roman" w:hAnsi="Arial" w:cs="Arial"/>
                <w:b/>
                <w:bCs/>
                <w:color w:val="000000" w:themeColor="text1"/>
                <w:lang w:eastAsia="en-PH"/>
              </w:rPr>
              <w:t>Table 17</w:t>
            </w:r>
          </w:p>
          <w:p w14:paraId="2EFFCF81" w14:textId="6C3E2F73" w:rsidR="009F6ED8" w:rsidRPr="0026377E" w:rsidRDefault="009F6ED8" w:rsidP="00C40699">
            <w:pPr>
              <w:tabs>
                <w:tab w:val="left" w:pos="1692"/>
              </w:tabs>
              <w:spacing w:line="240" w:lineRule="auto"/>
              <w:rPr>
                <w:rFonts w:ascii="Arial" w:eastAsia="Times New Roman" w:hAnsi="Arial" w:cs="Arial"/>
                <w:i/>
                <w:iCs/>
                <w:color w:val="000000" w:themeColor="text1"/>
                <w:lang w:eastAsia="en-PH"/>
              </w:rPr>
            </w:pPr>
            <w:r w:rsidRPr="0026377E">
              <w:rPr>
                <w:rFonts w:ascii="Arial" w:eastAsia="Times New Roman" w:hAnsi="Arial" w:cs="Arial"/>
                <w:i/>
                <w:iCs/>
                <w:color w:val="000000" w:themeColor="text1"/>
                <w:lang w:eastAsia="en-PH"/>
              </w:rPr>
              <w:t>Operational Efficiency of Selected Private Hospitals When Grouped According to Years of Experience in Current Role</w:t>
            </w:r>
          </w:p>
          <w:p w14:paraId="71233783" w14:textId="3FD0C444" w:rsidR="009F6ED8" w:rsidRPr="0026377E" w:rsidRDefault="009F6ED8" w:rsidP="00C40699">
            <w:pPr>
              <w:spacing w:line="240" w:lineRule="auto"/>
              <w:rPr>
                <w:rFonts w:ascii="Arial" w:eastAsia="Times New Roman" w:hAnsi="Arial" w:cs="Arial"/>
                <w:color w:val="000000" w:themeColor="text1"/>
                <w:lang w:eastAsia="en-PH"/>
              </w:rPr>
            </w:pPr>
          </w:p>
        </w:tc>
      </w:tr>
      <w:tr w:rsidR="000A470A" w:rsidRPr="0026377E" w14:paraId="4957970B" w14:textId="77777777" w:rsidTr="003D2E55">
        <w:trPr>
          <w:trHeight w:val="267"/>
        </w:trPr>
        <w:tc>
          <w:tcPr>
            <w:tcW w:w="2057" w:type="dxa"/>
            <w:tcBorders>
              <w:top w:val="single" w:sz="4" w:space="0" w:color="auto"/>
              <w:left w:val="nil"/>
              <w:bottom w:val="single" w:sz="4" w:space="0" w:color="auto"/>
              <w:right w:val="nil"/>
            </w:tcBorders>
            <w:hideMark/>
          </w:tcPr>
          <w:p w14:paraId="2B0A6B0C" w14:textId="77777777" w:rsidR="000A470A" w:rsidRPr="0026377E" w:rsidRDefault="000A470A" w:rsidP="00C40699">
            <w:pPr>
              <w:spacing w:after="0" w:line="240" w:lineRule="auto"/>
              <w:rPr>
                <w:rFonts w:ascii="Arial" w:eastAsia="Times New Roman" w:hAnsi="Arial" w:cs="Arial"/>
                <w:color w:val="000000" w:themeColor="text1"/>
                <w:lang w:eastAsia="en-PH"/>
              </w:rPr>
            </w:pPr>
            <w:r w:rsidRPr="0026377E">
              <w:rPr>
                <w:rFonts w:ascii="Arial" w:eastAsia="Times New Roman" w:hAnsi="Arial" w:cs="Arial"/>
                <w:color w:val="000000" w:themeColor="text1"/>
                <w:lang w:eastAsia="en-PH"/>
              </w:rPr>
              <w:t>Dimension</w:t>
            </w:r>
          </w:p>
        </w:tc>
        <w:tc>
          <w:tcPr>
            <w:tcW w:w="2678" w:type="dxa"/>
            <w:tcBorders>
              <w:top w:val="single" w:sz="4" w:space="0" w:color="auto"/>
              <w:left w:val="nil"/>
              <w:bottom w:val="single" w:sz="4" w:space="0" w:color="auto"/>
              <w:right w:val="nil"/>
            </w:tcBorders>
            <w:hideMark/>
          </w:tcPr>
          <w:p w14:paraId="49B97085" w14:textId="77777777" w:rsidR="000A470A" w:rsidRPr="0026377E" w:rsidRDefault="000A470A" w:rsidP="00C40699">
            <w:pPr>
              <w:spacing w:after="0" w:line="240" w:lineRule="auto"/>
              <w:rPr>
                <w:rFonts w:ascii="Arial" w:eastAsia="Times New Roman" w:hAnsi="Arial" w:cs="Arial"/>
                <w:color w:val="000000" w:themeColor="text1"/>
                <w:lang w:eastAsia="en-PH"/>
              </w:rPr>
            </w:pPr>
            <w:r w:rsidRPr="0026377E">
              <w:rPr>
                <w:rFonts w:ascii="Arial" w:eastAsia="Times New Roman" w:hAnsi="Arial" w:cs="Arial"/>
                <w:color w:val="000000" w:themeColor="text1"/>
                <w:lang w:eastAsia="en-PH"/>
              </w:rPr>
              <w:t xml:space="preserve">Years of Experience </w:t>
            </w:r>
          </w:p>
        </w:tc>
        <w:tc>
          <w:tcPr>
            <w:tcW w:w="876" w:type="dxa"/>
            <w:tcBorders>
              <w:top w:val="single" w:sz="4" w:space="0" w:color="auto"/>
              <w:left w:val="nil"/>
              <w:bottom w:val="single" w:sz="4" w:space="0" w:color="auto"/>
              <w:right w:val="nil"/>
            </w:tcBorders>
            <w:hideMark/>
          </w:tcPr>
          <w:p w14:paraId="6A1E6AE4" w14:textId="1486F2EA" w:rsidR="000A470A" w:rsidRPr="0026377E" w:rsidRDefault="001F73A9" w:rsidP="00C40699">
            <w:pPr>
              <w:spacing w:after="0" w:line="240" w:lineRule="auto"/>
              <w:rPr>
                <w:rFonts w:ascii="Arial" w:eastAsia="Times New Roman" w:hAnsi="Arial" w:cs="Arial"/>
                <w:i/>
                <w:iCs/>
                <w:color w:val="000000" w:themeColor="text1"/>
                <w:lang w:eastAsia="en-PH"/>
              </w:rPr>
            </w:pPr>
            <w:r w:rsidRPr="0026377E">
              <w:rPr>
                <w:rFonts w:ascii="Arial" w:eastAsia="Times New Roman" w:hAnsi="Arial" w:cs="Arial"/>
                <w:i/>
                <w:iCs/>
                <w:color w:val="000000" w:themeColor="text1"/>
                <w:lang w:eastAsia="en-PH"/>
              </w:rPr>
              <w:t>N</w:t>
            </w:r>
          </w:p>
        </w:tc>
        <w:tc>
          <w:tcPr>
            <w:tcW w:w="971" w:type="dxa"/>
            <w:tcBorders>
              <w:top w:val="single" w:sz="4" w:space="0" w:color="auto"/>
              <w:left w:val="nil"/>
              <w:bottom w:val="single" w:sz="4" w:space="0" w:color="auto"/>
              <w:right w:val="nil"/>
            </w:tcBorders>
            <w:hideMark/>
          </w:tcPr>
          <w:p w14:paraId="2BF79F18" w14:textId="77777777" w:rsidR="000A470A" w:rsidRPr="0026377E" w:rsidRDefault="000A470A" w:rsidP="00C40699">
            <w:pPr>
              <w:spacing w:after="0" w:line="240" w:lineRule="auto"/>
              <w:rPr>
                <w:rFonts w:ascii="Arial" w:eastAsia="Times New Roman" w:hAnsi="Arial" w:cs="Arial"/>
                <w:i/>
                <w:iCs/>
                <w:color w:val="000000" w:themeColor="text1"/>
                <w:lang w:eastAsia="en-PH"/>
              </w:rPr>
            </w:pPr>
            <w:r w:rsidRPr="0026377E">
              <w:rPr>
                <w:rFonts w:ascii="Arial" w:eastAsia="Times New Roman" w:hAnsi="Arial" w:cs="Arial"/>
                <w:i/>
                <w:iCs/>
                <w:color w:val="000000" w:themeColor="text1"/>
                <w:lang w:eastAsia="en-PH"/>
              </w:rPr>
              <w:t>Mean</w:t>
            </w:r>
          </w:p>
        </w:tc>
        <w:tc>
          <w:tcPr>
            <w:tcW w:w="971" w:type="dxa"/>
            <w:tcBorders>
              <w:top w:val="single" w:sz="4" w:space="0" w:color="auto"/>
              <w:left w:val="nil"/>
              <w:bottom w:val="single" w:sz="4" w:space="0" w:color="auto"/>
              <w:right w:val="nil"/>
            </w:tcBorders>
            <w:hideMark/>
          </w:tcPr>
          <w:p w14:paraId="559F35A2" w14:textId="77777777" w:rsidR="000A470A" w:rsidRPr="0026377E" w:rsidRDefault="000A470A" w:rsidP="00C40699">
            <w:pPr>
              <w:spacing w:after="0" w:line="240" w:lineRule="auto"/>
              <w:rPr>
                <w:rFonts w:ascii="Arial" w:eastAsia="Times New Roman" w:hAnsi="Arial" w:cs="Arial"/>
                <w:i/>
                <w:iCs/>
                <w:color w:val="000000" w:themeColor="text1"/>
                <w:lang w:eastAsia="en-PH"/>
              </w:rPr>
            </w:pPr>
            <w:r w:rsidRPr="0026377E">
              <w:rPr>
                <w:rFonts w:ascii="Arial" w:eastAsia="Times New Roman" w:hAnsi="Arial" w:cs="Arial"/>
                <w:i/>
                <w:iCs/>
                <w:color w:val="000000" w:themeColor="text1"/>
                <w:lang w:eastAsia="en-PH"/>
              </w:rPr>
              <w:t>SD</w:t>
            </w:r>
          </w:p>
        </w:tc>
        <w:tc>
          <w:tcPr>
            <w:tcW w:w="1069" w:type="dxa"/>
            <w:tcBorders>
              <w:top w:val="single" w:sz="4" w:space="0" w:color="auto"/>
              <w:left w:val="nil"/>
              <w:bottom w:val="single" w:sz="4" w:space="0" w:color="auto"/>
              <w:right w:val="nil"/>
            </w:tcBorders>
            <w:hideMark/>
          </w:tcPr>
          <w:p w14:paraId="57D9607E" w14:textId="77777777" w:rsidR="000A470A" w:rsidRPr="0026377E" w:rsidRDefault="000A470A" w:rsidP="00C40699">
            <w:pPr>
              <w:spacing w:after="0" w:line="240" w:lineRule="auto"/>
              <w:rPr>
                <w:rFonts w:ascii="Arial" w:eastAsia="Times New Roman" w:hAnsi="Arial" w:cs="Arial"/>
                <w:color w:val="000000" w:themeColor="text1"/>
                <w:lang w:eastAsia="en-PH"/>
              </w:rPr>
            </w:pPr>
            <w:r w:rsidRPr="0026377E">
              <w:rPr>
                <w:rFonts w:ascii="Arial" w:eastAsia="Times New Roman" w:hAnsi="Arial" w:cs="Arial"/>
                <w:color w:val="000000" w:themeColor="text1"/>
                <w:lang w:eastAsia="en-PH"/>
              </w:rPr>
              <w:t>VI</w:t>
            </w:r>
          </w:p>
        </w:tc>
      </w:tr>
      <w:tr w:rsidR="000A470A" w:rsidRPr="0026377E" w14:paraId="7B358040" w14:textId="77777777" w:rsidTr="003D2E55">
        <w:trPr>
          <w:trHeight w:val="257"/>
        </w:trPr>
        <w:tc>
          <w:tcPr>
            <w:tcW w:w="2057" w:type="dxa"/>
            <w:vMerge w:val="restart"/>
            <w:tcBorders>
              <w:top w:val="nil"/>
              <w:left w:val="nil"/>
              <w:bottom w:val="nil"/>
              <w:right w:val="nil"/>
            </w:tcBorders>
            <w:hideMark/>
          </w:tcPr>
          <w:p w14:paraId="404A4F99" w14:textId="77777777" w:rsidR="000A470A" w:rsidRPr="0026377E" w:rsidRDefault="000A470A" w:rsidP="00C40699">
            <w:pPr>
              <w:spacing w:after="0" w:line="240" w:lineRule="auto"/>
              <w:rPr>
                <w:rFonts w:ascii="Arial" w:eastAsia="Times New Roman" w:hAnsi="Arial" w:cs="Arial"/>
                <w:color w:val="000000" w:themeColor="text1"/>
                <w:lang w:eastAsia="en-PH"/>
              </w:rPr>
            </w:pPr>
            <w:r w:rsidRPr="0026377E">
              <w:rPr>
                <w:rFonts w:ascii="Arial" w:eastAsia="Times New Roman" w:hAnsi="Arial" w:cs="Arial"/>
                <w:color w:val="000000" w:themeColor="text1"/>
                <w:lang w:eastAsia="en-PH"/>
              </w:rPr>
              <w:t>Effectiveness</w:t>
            </w:r>
          </w:p>
        </w:tc>
        <w:tc>
          <w:tcPr>
            <w:tcW w:w="2678" w:type="dxa"/>
            <w:tcBorders>
              <w:top w:val="nil"/>
              <w:left w:val="nil"/>
              <w:bottom w:val="nil"/>
              <w:right w:val="nil"/>
            </w:tcBorders>
            <w:hideMark/>
          </w:tcPr>
          <w:p w14:paraId="7DDC68CF" w14:textId="77777777" w:rsidR="000A470A" w:rsidRPr="0026377E" w:rsidRDefault="000A470A" w:rsidP="00C40699">
            <w:pPr>
              <w:spacing w:after="0" w:line="240" w:lineRule="auto"/>
              <w:rPr>
                <w:rFonts w:ascii="Arial" w:eastAsia="Times New Roman" w:hAnsi="Arial" w:cs="Arial"/>
                <w:color w:val="000000" w:themeColor="text1"/>
                <w:lang w:eastAsia="en-PH"/>
              </w:rPr>
            </w:pPr>
            <w:r w:rsidRPr="0026377E">
              <w:rPr>
                <w:rFonts w:ascii="Arial" w:eastAsia="Times New Roman" w:hAnsi="Arial" w:cs="Arial"/>
                <w:color w:val="000000" w:themeColor="text1"/>
                <w:lang w:eastAsia="en-PH"/>
              </w:rPr>
              <w:t>5 years and below</w:t>
            </w:r>
          </w:p>
        </w:tc>
        <w:tc>
          <w:tcPr>
            <w:tcW w:w="876" w:type="dxa"/>
            <w:tcBorders>
              <w:top w:val="nil"/>
              <w:left w:val="nil"/>
              <w:bottom w:val="nil"/>
              <w:right w:val="nil"/>
            </w:tcBorders>
            <w:hideMark/>
          </w:tcPr>
          <w:p w14:paraId="0BADD14D" w14:textId="77777777" w:rsidR="000A470A" w:rsidRPr="0026377E" w:rsidRDefault="000A470A" w:rsidP="00C40699">
            <w:pPr>
              <w:spacing w:after="0" w:line="240" w:lineRule="auto"/>
              <w:rPr>
                <w:rFonts w:ascii="Arial" w:eastAsia="Times New Roman" w:hAnsi="Arial" w:cs="Arial"/>
                <w:color w:val="000000" w:themeColor="text1"/>
                <w:lang w:eastAsia="en-PH"/>
              </w:rPr>
            </w:pPr>
            <w:r w:rsidRPr="0026377E">
              <w:rPr>
                <w:rFonts w:ascii="Arial" w:eastAsia="Times New Roman" w:hAnsi="Arial" w:cs="Arial"/>
                <w:color w:val="000000" w:themeColor="text1"/>
                <w:lang w:eastAsia="en-PH"/>
              </w:rPr>
              <w:t>155</w:t>
            </w:r>
          </w:p>
        </w:tc>
        <w:tc>
          <w:tcPr>
            <w:tcW w:w="971" w:type="dxa"/>
            <w:tcBorders>
              <w:top w:val="nil"/>
              <w:left w:val="nil"/>
              <w:bottom w:val="nil"/>
              <w:right w:val="nil"/>
            </w:tcBorders>
            <w:hideMark/>
          </w:tcPr>
          <w:p w14:paraId="26433371" w14:textId="77777777" w:rsidR="000A470A" w:rsidRPr="0026377E" w:rsidRDefault="000A470A" w:rsidP="00C40699">
            <w:pPr>
              <w:spacing w:after="0" w:line="240" w:lineRule="auto"/>
              <w:rPr>
                <w:rFonts w:ascii="Arial" w:eastAsia="Times New Roman" w:hAnsi="Arial" w:cs="Arial"/>
                <w:color w:val="000000" w:themeColor="text1"/>
                <w:lang w:eastAsia="en-PH"/>
              </w:rPr>
            </w:pPr>
            <w:r w:rsidRPr="0026377E">
              <w:rPr>
                <w:rFonts w:ascii="Arial" w:eastAsia="Times New Roman" w:hAnsi="Arial" w:cs="Arial"/>
                <w:color w:val="000000" w:themeColor="text1"/>
                <w:lang w:eastAsia="en-PH"/>
              </w:rPr>
              <w:t>3.55</w:t>
            </w:r>
          </w:p>
        </w:tc>
        <w:tc>
          <w:tcPr>
            <w:tcW w:w="971" w:type="dxa"/>
            <w:tcBorders>
              <w:top w:val="nil"/>
              <w:left w:val="nil"/>
              <w:bottom w:val="nil"/>
              <w:right w:val="nil"/>
            </w:tcBorders>
            <w:hideMark/>
          </w:tcPr>
          <w:p w14:paraId="7B193FED" w14:textId="77777777" w:rsidR="000A470A" w:rsidRPr="0026377E" w:rsidRDefault="000A470A" w:rsidP="00C40699">
            <w:pPr>
              <w:spacing w:after="0" w:line="240" w:lineRule="auto"/>
              <w:rPr>
                <w:rFonts w:ascii="Arial" w:eastAsia="Times New Roman" w:hAnsi="Arial" w:cs="Arial"/>
                <w:color w:val="000000" w:themeColor="text1"/>
                <w:lang w:eastAsia="en-PH"/>
              </w:rPr>
            </w:pPr>
            <w:r w:rsidRPr="0026377E">
              <w:rPr>
                <w:rFonts w:ascii="Arial" w:eastAsia="Times New Roman" w:hAnsi="Arial" w:cs="Arial"/>
                <w:color w:val="000000" w:themeColor="text1"/>
                <w:lang w:eastAsia="en-PH"/>
              </w:rPr>
              <w:t>0.31</w:t>
            </w:r>
          </w:p>
        </w:tc>
        <w:tc>
          <w:tcPr>
            <w:tcW w:w="1069" w:type="dxa"/>
            <w:tcBorders>
              <w:top w:val="nil"/>
              <w:left w:val="nil"/>
              <w:bottom w:val="nil"/>
              <w:right w:val="nil"/>
            </w:tcBorders>
            <w:hideMark/>
          </w:tcPr>
          <w:p w14:paraId="12B66B0D" w14:textId="77777777" w:rsidR="000A470A" w:rsidRPr="0026377E" w:rsidRDefault="000A470A" w:rsidP="00C40699">
            <w:pPr>
              <w:spacing w:after="0" w:line="240" w:lineRule="auto"/>
              <w:rPr>
                <w:rFonts w:ascii="Arial" w:eastAsia="Times New Roman" w:hAnsi="Arial" w:cs="Arial"/>
                <w:color w:val="000000" w:themeColor="text1"/>
                <w:lang w:eastAsia="en-PH"/>
              </w:rPr>
            </w:pPr>
            <w:r w:rsidRPr="0026377E">
              <w:rPr>
                <w:rFonts w:ascii="Arial" w:eastAsia="Times New Roman" w:hAnsi="Arial" w:cs="Arial"/>
                <w:color w:val="000000" w:themeColor="text1"/>
                <w:lang w:eastAsia="en-PH"/>
              </w:rPr>
              <w:t>VH</w:t>
            </w:r>
          </w:p>
        </w:tc>
      </w:tr>
      <w:tr w:rsidR="000A470A" w:rsidRPr="0026377E" w14:paraId="63E442AA" w14:textId="77777777" w:rsidTr="003D2E55">
        <w:trPr>
          <w:trHeight w:val="257"/>
        </w:trPr>
        <w:tc>
          <w:tcPr>
            <w:tcW w:w="2057" w:type="dxa"/>
            <w:vMerge/>
            <w:tcBorders>
              <w:top w:val="nil"/>
              <w:left w:val="nil"/>
              <w:bottom w:val="nil"/>
              <w:right w:val="nil"/>
            </w:tcBorders>
            <w:vAlign w:val="center"/>
            <w:hideMark/>
          </w:tcPr>
          <w:p w14:paraId="4E860FBC" w14:textId="77777777" w:rsidR="000A470A" w:rsidRPr="0026377E" w:rsidRDefault="000A470A" w:rsidP="00C40699">
            <w:pPr>
              <w:spacing w:after="0" w:line="240" w:lineRule="auto"/>
              <w:rPr>
                <w:rFonts w:ascii="Arial" w:eastAsia="Times New Roman" w:hAnsi="Arial" w:cs="Arial"/>
                <w:color w:val="000000" w:themeColor="text1"/>
                <w:lang w:eastAsia="en-PH"/>
              </w:rPr>
            </w:pPr>
          </w:p>
        </w:tc>
        <w:tc>
          <w:tcPr>
            <w:tcW w:w="2678" w:type="dxa"/>
            <w:tcBorders>
              <w:top w:val="nil"/>
              <w:left w:val="nil"/>
              <w:bottom w:val="nil"/>
              <w:right w:val="nil"/>
            </w:tcBorders>
            <w:hideMark/>
          </w:tcPr>
          <w:p w14:paraId="08167C23" w14:textId="77777777" w:rsidR="000A470A" w:rsidRPr="0026377E" w:rsidRDefault="000A470A" w:rsidP="00C40699">
            <w:pPr>
              <w:spacing w:after="0" w:line="240" w:lineRule="auto"/>
              <w:rPr>
                <w:rFonts w:ascii="Arial" w:eastAsia="Times New Roman" w:hAnsi="Arial" w:cs="Arial"/>
                <w:color w:val="000000" w:themeColor="text1"/>
                <w:lang w:eastAsia="en-PH"/>
              </w:rPr>
            </w:pPr>
            <w:r w:rsidRPr="0026377E">
              <w:rPr>
                <w:rFonts w:ascii="Arial" w:eastAsia="Times New Roman" w:hAnsi="Arial" w:cs="Arial"/>
                <w:color w:val="000000" w:themeColor="text1"/>
                <w:lang w:eastAsia="en-PH"/>
              </w:rPr>
              <w:t>6 – 10 years</w:t>
            </w:r>
          </w:p>
        </w:tc>
        <w:tc>
          <w:tcPr>
            <w:tcW w:w="876" w:type="dxa"/>
            <w:tcBorders>
              <w:top w:val="nil"/>
              <w:left w:val="nil"/>
              <w:bottom w:val="nil"/>
              <w:right w:val="nil"/>
            </w:tcBorders>
            <w:hideMark/>
          </w:tcPr>
          <w:p w14:paraId="61A50036" w14:textId="77777777" w:rsidR="000A470A" w:rsidRPr="0026377E" w:rsidRDefault="000A470A" w:rsidP="00C40699">
            <w:pPr>
              <w:spacing w:after="0" w:line="240" w:lineRule="auto"/>
              <w:rPr>
                <w:rFonts w:ascii="Arial" w:eastAsia="Times New Roman" w:hAnsi="Arial" w:cs="Arial"/>
                <w:color w:val="000000" w:themeColor="text1"/>
                <w:lang w:eastAsia="en-PH"/>
              </w:rPr>
            </w:pPr>
            <w:r w:rsidRPr="0026377E">
              <w:rPr>
                <w:rFonts w:ascii="Arial" w:eastAsia="Times New Roman" w:hAnsi="Arial" w:cs="Arial"/>
                <w:color w:val="000000" w:themeColor="text1"/>
                <w:lang w:eastAsia="en-PH"/>
              </w:rPr>
              <w:t>146</w:t>
            </w:r>
          </w:p>
        </w:tc>
        <w:tc>
          <w:tcPr>
            <w:tcW w:w="971" w:type="dxa"/>
            <w:tcBorders>
              <w:top w:val="nil"/>
              <w:left w:val="nil"/>
              <w:bottom w:val="nil"/>
              <w:right w:val="nil"/>
            </w:tcBorders>
            <w:hideMark/>
          </w:tcPr>
          <w:p w14:paraId="12060BFC" w14:textId="77777777" w:rsidR="000A470A" w:rsidRPr="0026377E" w:rsidRDefault="000A470A" w:rsidP="00C40699">
            <w:pPr>
              <w:spacing w:after="0" w:line="240" w:lineRule="auto"/>
              <w:rPr>
                <w:rFonts w:ascii="Arial" w:eastAsia="Times New Roman" w:hAnsi="Arial" w:cs="Arial"/>
                <w:color w:val="000000" w:themeColor="text1"/>
                <w:lang w:eastAsia="en-PH"/>
              </w:rPr>
            </w:pPr>
            <w:r w:rsidRPr="0026377E">
              <w:rPr>
                <w:rFonts w:ascii="Arial" w:eastAsia="Times New Roman" w:hAnsi="Arial" w:cs="Arial"/>
                <w:color w:val="000000" w:themeColor="text1"/>
                <w:lang w:eastAsia="en-PH"/>
              </w:rPr>
              <w:t>3.57</w:t>
            </w:r>
          </w:p>
        </w:tc>
        <w:tc>
          <w:tcPr>
            <w:tcW w:w="971" w:type="dxa"/>
            <w:tcBorders>
              <w:top w:val="nil"/>
              <w:left w:val="nil"/>
              <w:bottom w:val="nil"/>
              <w:right w:val="nil"/>
            </w:tcBorders>
            <w:hideMark/>
          </w:tcPr>
          <w:p w14:paraId="0D067966" w14:textId="77777777" w:rsidR="000A470A" w:rsidRPr="0026377E" w:rsidRDefault="000A470A" w:rsidP="00C40699">
            <w:pPr>
              <w:spacing w:after="0" w:line="240" w:lineRule="auto"/>
              <w:rPr>
                <w:rFonts w:ascii="Arial" w:eastAsia="Times New Roman" w:hAnsi="Arial" w:cs="Arial"/>
                <w:color w:val="000000" w:themeColor="text1"/>
                <w:lang w:eastAsia="en-PH"/>
              </w:rPr>
            </w:pPr>
            <w:r w:rsidRPr="0026377E">
              <w:rPr>
                <w:rFonts w:ascii="Arial" w:eastAsia="Times New Roman" w:hAnsi="Arial" w:cs="Arial"/>
                <w:color w:val="000000" w:themeColor="text1"/>
                <w:lang w:eastAsia="en-PH"/>
              </w:rPr>
              <w:t>0.32</w:t>
            </w:r>
          </w:p>
        </w:tc>
        <w:tc>
          <w:tcPr>
            <w:tcW w:w="1069" w:type="dxa"/>
            <w:tcBorders>
              <w:top w:val="nil"/>
              <w:left w:val="nil"/>
              <w:bottom w:val="nil"/>
              <w:right w:val="nil"/>
            </w:tcBorders>
            <w:hideMark/>
          </w:tcPr>
          <w:p w14:paraId="4C6BF008" w14:textId="77777777" w:rsidR="000A470A" w:rsidRPr="0026377E" w:rsidRDefault="000A470A" w:rsidP="00C40699">
            <w:pPr>
              <w:spacing w:after="0" w:line="240" w:lineRule="auto"/>
              <w:rPr>
                <w:rFonts w:ascii="Arial" w:eastAsia="Times New Roman" w:hAnsi="Arial" w:cs="Arial"/>
                <w:color w:val="000000" w:themeColor="text1"/>
                <w:lang w:eastAsia="en-PH"/>
              </w:rPr>
            </w:pPr>
            <w:r w:rsidRPr="0026377E">
              <w:rPr>
                <w:rFonts w:ascii="Arial" w:eastAsia="Times New Roman" w:hAnsi="Arial" w:cs="Arial"/>
                <w:color w:val="000000" w:themeColor="text1"/>
                <w:lang w:eastAsia="en-PH"/>
              </w:rPr>
              <w:t>VH</w:t>
            </w:r>
          </w:p>
        </w:tc>
      </w:tr>
      <w:tr w:rsidR="000A470A" w:rsidRPr="0026377E" w14:paraId="1AC156DF" w14:textId="77777777" w:rsidTr="003D2E55">
        <w:trPr>
          <w:trHeight w:val="257"/>
        </w:trPr>
        <w:tc>
          <w:tcPr>
            <w:tcW w:w="2057" w:type="dxa"/>
            <w:vMerge/>
            <w:tcBorders>
              <w:top w:val="nil"/>
              <w:left w:val="nil"/>
              <w:bottom w:val="nil"/>
              <w:right w:val="nil"/>
            </w:tcBorders>
            <w:vAlign w:val="center"/>
            <w:hideMark/>
          </w:tcPr>
          <w:p w14:paraId="46DE52D7" w14:textId="77777777" w:rsidR="000A470A" w:rsidRPr="0026377E" w:rsidRDefault="000A470A" w:rsidP="00C40699">
            <w:pPr>
              <w:spacing w:after="0" w:line="240" w:lineRule="auto"/>
              <w:rPr>
                <w:rFonts w:ascii="Arial" w:eastAsia="Times New Roman" w:hAnsi="Arial" w:cs="Arial"/>
                <w:color w:val="000000" w:themeColor="text1"/>
                <w:lang w:eastAsia="en-PH"/>
              </w:rPr>
            </w:pPr>
          </w:p>
        </w:tc>
        <w:tc>
          <w:tcPr>
            <w:tcW w:w="2678" w:type="dxa"/>
            <w:tcBorders>
              <w:top w:val="nil"/>
              <w:left w:val="nil"/>
              <w:bottom w:val="nil"/>
              <w:right w:val="nil"/>
            </w:tcBorders>
            <w:hideMark/>
          </w:tcPr>
          <w:p w14:paraId="5A1CEF33" w14:textId="77777777" w:rsidR="000A470A" w:rsidRPr="0026377E" w:rsidRDefault="000A470A" w:rsidP="00C40699">
            <w:pPr>
              <w:spacing w:after="0" w:line="240" w:lineRule="auto"/>
              <w:rPr>
                <w:rFonts w:ascii="Arial" w:eastAsia="Times New Roman" w:hAnsi="Arial" w:cs="Arial"/>
                <w:color w:val="000000" w:themeColor="text1"/>
                <w:lang w:eastAsia="en-PH"/>
              </w:rPr>
            </w:pPr>
            <w:r w:rsidRPr="0026377E">
              <w:rPr>
                <w:rFonts w:ascii="Arial" w:eastAsia="Times New Roman" w:hAnsi="Arial" w:cs="Arial"/>
                <w:color w:val="000000" w:themeColor="text1"/>
                <w:lang w:eastAsia="en-PH"/>
              </w:rPr>
              <w:t>11 years and above</w:t>
            </w:r>
          </w:p>
        </w:tc>
        <w:tc>
          <w:tcPr>
            <w:tcW w:w="876" w:type="dxa"/>
            <w:tcBorders>
              <w:top w:val="nil"/>
              <w:left w:val="nil"/>
              <w:bottom w:val="nil"/>
              <w:right w:val="nil"/>
            </w:tcBorders>
            <w:hideMark/>
          </w:tcPr>
          <w:p w14:paraId="2311635A" w14:textId="77777777" w:rsidR="000A470A" w:rsidRPr="0026377E" w:rsidRDefault="000A470A" w:rsidP="00C40699">
            <w:pPr>
              <w:spacing w:after="0" w:line="240" w:lineRule="auto"/>
              <w:rPr>
                <w:rFonts w:ascii="Arial" w:eastAsia="Times New Roman" w:hAnsi="Arial" w:cs="Arial"/>
                <w:color w:val="000000" w:themeColor="text1"/>
                <w:lang w:eastAsia="en-PH"/>
              </w:rPr>
            </w:pPr>
            <w:r w:rsidRPr="0026377E">
              <w:rPr>
                <w:rFonts w:ascii="Arial" w:eastAsia="Times New Roman" w:hAnsi="Arial" w:cs="Arial"/>
                <w:color w:val="000000" w:themeColor="text1"/>
                <w:lang w:eastAsia="en-PH"/>
              </w:rPr>
              <w:t>37</w:t>
            </w:r>
          </w:p>
        </w:tc>
        <w:tc>
          <w:tcPr>
            <w:tcW w:w="971" w:type="dxa"/>
            <w:tcBorders>
              <w:top w:val="nil"/>
              <w:left w:val="nil"/>
              <w:bottom w:val="nil"/>
              <w:right w:val="nil"/>
            </w:tcBorders>
            <w:hideMark/>
          </w:tcPr>
          <w:p w14:paraId="6D1D35C8" w14:textId="77777777" w:rsidR="000A470A" w:rsidRPr="0026377E" w:rsidRDefault="000A470A" w:rsidP="00C40699">
            <w:pPr>
              <w:spacing w:after="0" w:line="240" w:lineRule="auto"/>
              <w:rPr>
                <w:rFonts w:ascii="Arial" w:eastAsia="Times New Roman" w:hAnsi="Arial" w:cs="Arial"/>
                <w:color w:val="000000" w:themeColor="text1"/>
                <w:lang w:eastAsia="en-PH"/>
              </w:rPr>
            </w:pPr>
            <w:r w:rsidRPr="0026377E">
              <w:rPr>
                <w:rFonts w:ascii="Arial" w:eastAsia="Times New Roman" w:hAnsi="Arial" w:cs="Arial"/>
                <w:color w:val="000000" w:themeColor="text1"/>
                <w:lang w:eastAsia="en-PH"/>
              </w:rPr>
              <w:t>3.55</w:t>
            </w:r>
          </w:p>
        </w:tc>
        <w:tc>
          <w:tcPr>
            <w:tcW w:w="971" w:type="dxa"/>
            <w:tcBorders>
              <w:top w:val="nil"/>
              <w:left w:val="nil"/>
              <w:bottom w:val="nil"/>
              <w:right w:val="nil"/>
            </w:tcBorders>
            <w:hideMark/>
          </w:tcPr>
          <w:p w14:paraId="14A51B71" w14:textId="77777777" w:rsidR="000A470A" w:rsidRPr="0026377E" w:rsidRDefault="000A470A" w:rsidP="00C40699">
            <w:pPr>
              <w:spacing w:after="0" w:line="240" w:lineRule="auto"/>
              <w:rPr>
                <w:rFonts w:ascii="Arial" w:eastAsia="Times New Roman" w:hAnsi="Arial" w:cs="Arial"/>
                <w:color w:val="000000" w:themeColor="text1"/>
                <w:lang w:eastAsia="en-PH"/>
              </w:rPr>
            </w:pPr>
            <w:r w:rsidRPr="0026377E">
              <w:rPr>
                <w:rFonts w:ascii="Arial" w:eastAsia="Times New Roman" w:hAnsi="Arial" w:cs="Arial"/>
                <w:color w:val="000000" w:themeColor="text1"/>
                <w:lang w:eastAsia="en-PH"/>
              </w:rPr>
              <w:t>0.31</w:t>
            </w:r>
          </w:p>
        </w:tc>
        <w:tc>
          <w:tcPr>
            <w:tcW w:w="1069" w:type="dxa"/>
            <w:tcBorders>
              <w:top w:val="nil"/>
              <w:left w:val="nil"/>
              <w:bottom w:val="nil"/>
              <w:right w:val="nil"/>
            </w:tcBorders>
            <w:hideMark/>
          </w:tcPr>
          <w:p w14:paraId="1D1A732D" w14:textId="77777777" w:rsidR="000A470A" w:rsidRPr="0026377E" w:rsidRDefault="000A470A" w:rsidP="00C40699">
            <w:pPr>
              <w:spacing w:after="0" w:line="240" w:lineRule="auto"/>
              <w:rPr>
                <w:rFonts w:ascii="Arial" w:eastAsia="Times New Roman" w:hAnsi="Arial" w:cs="Arial"/>
                <w:color w:val="000000" w:themeColor="text1"/>
                <w:lang w:eastAsia="en-PH"/>
              </w:rPr>
            </w:pPr>
            <w:r w:rsidRPr="0026377E">
              <w:rPr>
                <w:rFonts w:ascii="Arial" w:eastAsia="Times New Roman" w:hAnsi="Arial" w:cs="Arial"/>
                <w:color w:val="000000" w:themeColor="text1"/>
                <w:lang w:eastAsia="en-PH"/>
              </w:rPr>
              <w:t>VH</w:t>
            </w:r>
          </w:p>
        </w:tc>
      </w:tr>
      <w:tr w:rsidR="000A470A" w:rsidRPr="0026377E" w14:paraId="7460D1E0" w14:textId="77777777" w:rsidTr="003D2E55">
        <w:trPr>
          <w:trHeight w:val="257"/>
        </w:trPr>
        <w:tc>
          <w:tcPr>
            <w:tcW w:w="2057" w:type="dxa"/>
            <w:vMerge w:val="restart"/>
            <w:tcBorders>
              <w:top w:val="nil"/>
              <w:left w:val="nil"/>
              <w:bottom w:val="nil"/>
              <w:right w:val="nil"/>
            </w:tcBorders>
            <w:hideMark/>
          </w:tcPr>
          <w:p w14:paraId="062E7478" w14:textId="77777777" w:rsidR="000A470A" w:rsidRPr="0026377E" w:rsidRDefault="000A470A" w:rsidP="00C40699">
            <w:pPr>
              <w:spacing w:after="0" w:line="240" w:lineRule="auto"/>
              <w:rPr>
                <w:rFonts w:ascii="Arial" w:eastAsia="Times New Roman" w:hAnsi="Arial" w:cs="Arial"/>
                <w:color w:val="000000" w:themeColor="text1"/>
                <w:lang w:eastAsia="en-PH"/>
              </w:rPr>
            </w:pPr>
            <w:r w:rsidRPr="0026377E">
              <w:rPr>
                <w:rFonts w:ascii="Arial" w:eastAsia="Times New Roman" w:hAnsi="Arial" w:cs="Arial"/>
                <w:color w:val="000000" w:themeColor="text1"/>
                <w:lang w:eastAsia="en-PH"/>
              </w:rPr>
              <w:t>Process Responsiveness</w:t>
            </w:r>
          </w:p>
        </w:tc>
        <w:tc>
          <w:tcPr>
            <w:tcW w:w="2678" w:type="dxa"/>
            <w:tcBorders>
              <w:top w:val="nil"/>
              <w:left w:val="nil"/>
              <w:bottom w:val="nil"/>
              <w:right w:val="nil"/>
            </w:tcBorders>
            <w:hideMark/>
          </w:tcPr>
          <w:p w14:paraId="3F36CFB3" w14:textId="77777777" w:rsidR="000A470A" w:rsidRPr="0026377E" w:rsidRDefault="000A470A" w:rsidP="00C40699">
            <w:pPr>
              <w:spacing w:after="0" w:line="240" w:lineRule="auto"/>
              <w:rPr>
                <w:rFonts w:ascii="Arial" w:eastAsia="Times New Roman" w:hAnsi="Arial" w:cs="Arial"/>
                <w:color w:val="000000" w:themeColor="text1"/>
                <w:lang w:eastAsia="en-PH"/>
              </w:rPr>
            </w:pPr>
            <w:r w:rsidRPr="0026377E">
              <w:rPr>
                <w:rFonts w:ascii="Arial" w:eastAsia="Times New Roman" w:hAnsi="Arial" w:cs="Arial"/>
                <w:color w:val="000000" w:themeColor="text1"/>
                <w:lang w:eastAsia="en-PH"/>
              </w:rPr>
              <w:t>5 years and below</w:t>
            </w:r>
          </w:p>
        </w:tc>
        <w:tc>
          <w:tcPr>
            <w:tcW w:w="876" w:type="dxa"/>
            <w:tcBorders>
              <w:top w:val="nil"/>
              <w:left w:val="nil"/>
              <w:bottom w:val="nil"/>
              <w:right w:val="nil"/>
            </w:tcBorders>
            <w:hideMark/>
          </w:tcPr>
          <w:p w14:paraId="34CAD108" w14:textId="77777777" w:rsidR="000A470A" w:rsidRPr="0026377E" w:rsidRDefault="000A470A" w:rsidP="00C40699">
            <w:pPr>
              <w:spacing w:after="0" w:line="240" w:lineRule="auto"/>
              <w:rPr>
                <w:rFonts w:ascii="Arial" w:eastAsia="Times New Roman" w:hAnsi="Arial" w:cs="Arial"/>
                <w:color w:val="000000" w:themeColor="text1"/>
                <w:lang w:eastAsia="en-PH"/>
              </w:rPr>
            </w:pPr>
            <w:r w:rsidRPr="0026377E">
              <w:rPr>
                <w:rFonts w:ascii="Arial" w:eastAsia="Times New Roman" w:hAnsi="Arial" w:cs="Arial"/>
                <w:color w:val="000000" w:themeColor="text1"/>
                <w:lang w:eastAsia="en-PH"/>
              </w:rPr>
              <w:t>155</w:t>
            </w:r>
          </w:p>
        </w:tc>
        <w:tc>
          <w:tcPr>
            <w:tcW w:w="971" w:type="dxa"/>
            <w:tcBorders>
              <w:top w:val="nil"/>
              <w:left w:val="nil"/>
              <w:bottom w:val="nil"/>
              <w:right w:val="nil"/>
            </w:tcBorders>
            <w:hideMark/>
          </w:tcPr>
          <w:p w14:paraId="63C1F2ED" w14:textId="77777777" w:rsidR="000A470A" w:rsidRPr="0026377E" w:rsidRDefault="000A470A" w:rsidP="00C40699">
            <w:pPr>
              <w:spacing w:after="0" w:line="240" w:lineRule="auto"/>
              <w:rPr>
                <w:rFonts w:ascii="Arial" w:eastAsia="Times New Roman" w:hAnsi="Arial" w:cs="Arial"/>
                <w:color w:val="000000" w:themeColor="text1"/>
                <w:lang w:eastAsia="en-PH"/>
              </w:rPr>
            </w:pPr>
            <w:r w:rsidRPr="0026377E">
              <w:rPr>
                <w:rFonts w:ascii="Arial" w:eastAsia="Times New Roman" w:hAnsi="Arial" w:cs="Arial"/>
                <w:color w:val="000000" w:themeColor="text1"/>
                <w:lang w:eastAsia="en-PH"/>
              </w:rPr>
              <w:t>3.57</w:t>
            </w:r>
          </w:p>
        </w:tc>
        <w:tc>
          <w:tcPr>
            <w:tcW w:w="971" w:type="dxa"/>
            <w:tcBorders>
              <w:top w:val="nil"/>
              <w:left w:val="nil"/>
              <w:bottom w:val="nil"/>
              <w:right w:val="nil"/>
            </w:tcBorders>
            <w:hideMark/>
          </w:tcPr>
          <w:p w14:paraId="229151D4" w14:textId="77777777" w:rsidR="000A470A" w:rsidRPr="0026377E" w:rsidRDefault="000A470A" w:rsidP="00C40699">
            <w:pPr>
              <w:spacing w:after="0" w:line="240" w:lineRule="auto"/>
              <w:rPr>
                <w:rFonts w:ascii="Arial" w:eastAsia="Times New Roman" w:hAnsi="Arial" w:cs="Arial"/>
                <w:color w:val="000000" w:themeColor="text1"/>
                <w:lang w:eastAsia="en-PH"/>
              </w:rPr>
            </w:pPr>
            <w:r w:rsidRPr="0026377E">
              <w:rPr>
                <w:rFonts w:ascii="Arial" w:eastAsia="Times New Roman" w:hAnsi="Arial" w:cs="Arial"/>
                <w:color w:val="000000" w:themeColor="text1"/>
                <w:lang w:eastAsia="en-PH"/>
              </w:rPr>
              <w:t>0.29</w:t>
            </w:r>
          </w:p>
        </w:tc>
        <w:tc>
          <w:tcPr>
            <w:tcW w:w="1069" w:type="dxa"/>
            <w:tcBorders>
              <w:top w:val="nil"/>
              <w:left w:val="nil"/>
              <w:bottom w:val="nil"/>
              <w:right w:val="nil"/>
            </w:tcBorders>
            <w:hideMark/>
          </w:tcPr>
          <w:p w14:paraId="3BFD02CA" w14:textId="77777777" w:rsidR="000A470A" w:rsidRPr="0026377E" w:rsidRDefault="000A470A" w:rsidP="00C40699">
            <w:pPr>
              <w:spacing w:after="0" w:line="240" w:lineRule="auto"/>
              <w:rPr>
                <w:rFonts w:ascii="Arial" w:eastAsia="Times New Roman" w:hAnsi="Arial" w:cs="Arial"/>
                <w:color w:val="000000" w:themeColor="text1"/>
                <w:lang w:eastAsia="en-PH"/>
              </w:rPr>
            </w:pPr>
            <w:r w:rsidRPr="0026377E">
              <w:rPr>
                <w:rFonts w:ascii="Arial" w:eastAsia="Times New Roman" w:hAnsi="Arial" w:cs="Arial"/>
                <w:color w:val="000000" w:themeColor="text1"/>
                <w:lang w:eastAsia="en-PH"/>
              </w:rPr>
              <w:t>VH</w:t>
            </w:r>
          </w:p>
        </w:tc>
      </w:tr>
      <w:tr w:rsidR="000A470A" w:rsidRPr="0026377E" w14:paraId="4A6A639E" w14:textId="77777777" w:rsidTr="003D2E55">
        <w:trPr>
          <w:trHeight w:val="257"/>
        </w:trPr>
        <w:tc>
          <w:tcPr>
            <w:tcW w:w="2057" w:type="dxa"/>
            <w:vMerge/>
            <w:tcBorders>
              <w:top w:val="nil"/>
              <w:left w:val="nil"/>
              <w:bottom w:val="nil"/>
              <w:right w:val="nil"/>
            </w:tcBorders>
            <w:vAlign w:val="center"/>
            <w:hideMark/>
          </w:tcPr>
          <w:p w14:paraId="41607E0E" w14:textId="77777777" w:rsidR="000A470A" w:rsidRPr="0026377E" w:rsidRDefault="000A470A" w:rsidP="00C40699">
            <w:pPr>
              <w:spacing w:after="0" w:line="240" w:lineRule="auto"/>
              <w:rPr>
                <w:rFonts w:ascii="Arial" w:eastAsia="Times New Roman" w:hAnsi="Arial" w:cs="Arial"/>
                <w:color w:val="000000" w:themeColor="text1"/>
                <w:lang w:eastAsia="en-PH"/>
              </w:rPr>
            </w:pPr>
          </w:p>
        </w:tc>
        <w:tc>
          <w:tcPr>
            <w:tcW w:w="2678" w:type="dxa"/>
            <w:tcBorders>
              <w:top w:val="nil"/>
              <w:left w:val="nil"/>
              <w:bottom w:val="nil"/>
              <w:right w:val="nil"/>
            </w:tcBorders>
            <w:hideMark/>
          </w:tcPr>
          <w:p w14:paraId="2DD0A658" w14:textId="77777777" w:rsidR="000A470A" w:rsidRPr="0026377E" w:rsidRDefault="000A470A" w:rsidP="00C40699">
            <w:pPr>
              <w:spacing w:after="0" w:line="240" w:lineRule="auto"/>
              <w:rPr>
                <w:rFonts w:ascii="Arial" w:eastAsia="Times New Roman" w:hAnsi="Arial" w:cs="Arial"/>
                <w:color w:val="000000" w:themeColor="text1"/>
                <w:lang w:eastAsia="en-PH"/>
              </w:rPr>
            </w:pPr>
            <w:r w:rsidRPr="0026377E">
              <w:rPr>
                <w:rFonts w:ascii="Arial" w:eastAsia="Times New Roman" w:hAnsi="Arial" w:cs="Arial"/>
                <w:color w:val="000000" w:themeColor="text1"/>
                <w:lang w:eastAsia="en-PH"/>
              </w:rPr>
              <w:t>6 – 10 years</w:t>
            </w:r>
          </w:p>
        </w:tc>
        <w:tc>
          <w:tcPr>
            <w:tcW w:w="876" w:type="dxa"/>
            <w:tcBorders>
              <w:top w:val="nil"/>
              <w:left w:val="nil"/>
              <w:bottom w:val="nil"/>
              <w:right w:val="nil"/>
            </w:tcBorders>
            <w:hideMark/>
          </w:tcPr>
          <w:p w14:paraId="388A4DD8" w14:textId="77777777" w:rsidR="000A470A" w:rsidRPr="0026377E" w:rsidRDefault="000A470A" w:rsidP="00C40699">
            <w:pPr>
              <w:spacing w:after="0" w:line="240" w:lineRule="auto"/>
              <w:rPr>
                <w:rFonts w:ascii="Arial" w:eastAsia="Times New Roman" w:hAnsi="Arial" w:cs="Arial"/>
                <w:color w:val="000000" w:themeColor="text1"/>
                <w:lang w:eastAsia="en-PH"/>
              </w:rPr>
            </w:pPr>
            <w:r w:rsidRPr="0026377E">
              <w:rPr>
                <w:rFonts w:ascii="Arial" w:eastAsia="Times New Roman" w:hAnsi="Arial" w:cs="Arial"/>
                <w:color w:val="000000" w:themeColor="text1"/>
                <w:lang w:eastAsia="en-PH"/>
              </w:rPr>
              <w:t>146</w:t>
            </w:r>
          </w:p>
        </w:tc>
        <w:tc>
          <w:tcPr>
            <w:tcW w:w="971" w:type="dxa"/>
            <w:tcBorders>
              <w:top w:val="nil"/>
              <w:left w:val="nil"/>
              <w:bottom w:val="nil"/>
              <w:right w:val="nil"/>
            </w:tcBorders>
            <w:hideMark/>
          </w:tcPr>
          <w:p w14:paraId="2CD92313" w14:textId="77777777" w:rsidR="000A470A" w:rsidRPr="0026377E" w:rsidRDefault="000A470A" w:rsidP="00C40699">
            <w:pPr>
              <w:spacing w:after="0" w:line="240" w:lineRule="auto"/>
              <w:rPr>
                <w:rFonts w:ascii="Arial" w:eastAsia="Times New Roman" w:hAnsi="Arial" w:cs="Arial"/>
                <w:color w:val="000000" w:themeColor="text1"/>
                <w:lang w:eastAsia="en-PH"/>
              </w:rPr>
            </w:pPr>
            <w:r w:rsidRPr="0026377E">
              <w:rPr>
                <w:rFonts w:ascii="Arial" w:eastAsia="Times New Roman" w:hAnsi="Arial" w:cs="Arial"/>
                <w:color w:val="000000" w:themeColor="text1"/>
                <w:lang w:eastAsia="en-PH"/>
              </w:rPr>
              <w:t>3.61</w:t>
            </w:r>
          </w:p>
        </w:tc>
        <w:tc>
          <w:tcPr>
            <w:tcW w:w="971" w:type="dxa"/>
            <w:tcBorders>
              <w:top w:val="nil"/>
              <w:left w:val="nil"/>
              <w:bottom w:val="nil"/>
              <w:right w:val="nil"/>
            </w:tcBorders>
            <w:hideMark/>
          </w:tcPr>
          <w:p w14:paraId="21234DF2" w14:textId="77777777" w:rsidR="000A470A" w:rsidRPr="0026377E" w:rsidRDefault="000A470A" w:rsidP="00C40699">
            <w:pPr>
              <w:spacing w:after="0" w:line="240" w:lineRule="auto"/>
              <w:rPr>
                <w:rFonts w:ascii="Arial" w:eastAsia="Times New Roman" w:hAnsi="Arial" w:cs="Arial"/>
                <w:color w:val="000000" w:themeColor="text1"/>
                <w:lang w:eastAsia="en-PH"/>
              </w:rPr>
            </w:pPr>
            <w:r w:rsidRPr="0026377E">
              <w:rPr>
                <w:rFonts w:ascii="Arial" w:eastAsia="Times New Roman" w:hAnsi="Arial" w:cs="Arial"/>
                <w:color w:val="000000" w:themeColor="text1"/>
                <w:lang w:eastAsia="en-PH"/>
              </w:rPr>
              <w:t>0.28</w:t>
            </w:r>
          </w:p>
        </w:tc>
        <w:tc>
          <w:tcPr>
            <w:tcW w:w="1069" w:type="dxa"/>
            <w:tcBorders>
              <w:top w:val="nil"/>
              <w:left w:val="nil"/>
              <w:bottom w:val="nil"/>
              <w:right w:val="nil"/>
            </w:tcBorders>
            <w:hideMark/>
          </w:tcPr>
          <w:p w14:paraId="6271FFAC" w14:textId="77777777" w:rsidR="000A470A" w:rsidRPr="0026377E" w:rsidRDefault="000A470A" w:rsidP="00C40699">
            <w:pPr>
              <w:spacing w:after="0" w:line="240" w:lineRule="auto"/>
              <w:rPr>
                <w:rFonts w:ascii="Arial" w:eastAsia="Times New Roman" w:hAnsi="Arial" w:cs="Arial"/>
                <w:color w:val="000000" w:themeColor="text1"/>
                <w:lang w:eastAsia="en-PH"/>
              </w:rPr>
            </w:pPr>
            <w:r w:rsidRPr="0026377E">
              <w:rPr>
                <w:rFonts w:ascii="Arial" w:eastAsia="Times New Roman" w:hAnsi="Arial" w:cs="Arial"/>
                <w:color w:val="000000" w:themeColor="text1"/>
                <w:lang w:eastAsia="en-PH"/>
              </w:rPr>
              <w:t>VH</w:t>
            </w:r>
          </w:p>
        </w:tc>
      </w:tr>
      <w:tr w:rsidR="000A470A" w:rsidRPr="0026377E" w14:paraId="13527213" w14:textId="77777777" w:rsidTr="003D2E55">
        <w:trPr>
          <w:trHeight w:val="257"/>
        </w:trPr>
        <w:tc>
          <w:tcPr>
            <w:tcW w:w="2057" w:type="dxa"/>
            <w:vMerge/>
            <w:tcBorders>
              <w:top w:val="nil"/>
              <w:left w:val="nil"/>
              <w:bottom w:val="nil"/>
              <w:right w:val="nil"/>
            </w:tcBorders>
            <w:vAlign w:val="center"/>
            <w:hideMark/>
          </w:tcPr>
          <w:p w14:paraId="6E7C8115" w14:textId="77777777" w:rsidR="000A470A" w:rsidRPr="0026377E" w:rsidRDefault="000A470A" w:rsidP="00C40699">
            <w:pPr>
              <w:spacing w:after="0" w:line="240" w:lineRule="auto"/>
              <w:rPr>
                <w:rFonts w:ascii="Arial" w:eastAsia="Times New Roman" w:hAnsi="Arial" w:cs="Arial"/>
                <w:color w:val="000000" w:themeColor="text1"/>
                <w:lang w:eastAsia="en-PH"/>
              </w:rPr>
            </w:pPr>
          </w:p>
        </w:tc>
        <w:tc>
          <w:tcPr>
            <w:tcW w:w="2678" w:type="dxa"/>
            <w:tcBorders>
              <w:top w:val="nil"/>
              <w:left w:val="nil"/>
              <w:bottom w:val="nil"/>
              <w:right w:val="nil"/>
            </w:tcBorders>
            <w:hideMark/>
          </w:tcPr>
          <w:p w14:paraId="3970F6EB" w14:textId="77777777" w:rsidR="000A470A" w:rsidRPr="0026377E" w:rsidRDefault="000A470A" w:rsidP="00C40699">
            <w:pPr>
              <w:spacing w:after="0" w:line="240" w:lineRule="auto"/>
              <w:rPr>
                <w:rFonts w:ascii="Arial" w:eastAsia="Times New Roman" w:hAnsi="Arial" w:cs="Arial"/>
                <w:color w:val="000000" w:themeColor="text1"/>
                <w:lang w:eastAsia="en-PH"/>
              </w:rPr>
            </w:pPr>
            <w:r w:rsidRPr="0026377E">
              <w:rPr>
                <w:rFonts w:ascii="Arial" w:eastAsia="Times New Roman" w:hAnsi="Arial" w:cs="Arial"/>
                <w:color w:val="000000" w:themeColor="text1"/>
                <w:lang w:eastAsia="en-PH"/>
              </w:rPr>
              <w:t>11 years and above</w:t>
            </w:r>
          </w:p>
        </w:tc>
        <w:tc>
          <w:tcPr>
            <w:tcW w:w="876" w:type="dxa"/>
            <w:tcBorders>
              <w:top w:val="nil"/>
              <w:left w:val="nil"/>
              <w:bottom w:val="nil"/>
              <w:right w:val="nil"/>
            </w:tcBorders>
            <w:hideMark/>
          </w:tcPr>
          <w:p w14:paraId="3DBD6B9D" w14:textId="77777777" w:rsidR="000A470A" w:rsidRPr="0026377E" w:rsidRDefault="000A470A" w:rsidP="00C40699">
            <w:pPr>
              <w:spacing w:after="0" w:line="240" w:lineRule="auto"/>
              <w:rPr>
                <w:rFonts w:ascii="Arial" w:eastAsia="Times New Roman" w:hAnsi="Arial" w:cs="Arial"/>
                <w:color w:val="000000" w:themeColor="text1"/>
                <w:lang w:eastAsia="en-PH"/>
              </w:rPr>
            </w:pPr>
            <w:r w:rsidRPr="0026377E">
              <w:rPr>
                <w:rFonts w:ascii="Arial" w:eastAsia="Times New Roman" w:hAnsi="Arial" w:cs="Arial"/>
                <w:color w:val="000000" w:themeColor="text1"/>
                <w:lang w:eastAsia="en-PH"/>
              </w:rPr>
              <w:t>37</w:t>
            </w:r>
          </w:p>
        </w:tc>
        <w:tc>
          <w:tcPr>
            <w:tcW w:w="971" w:type="dxa"/>
            <w:tcBorders>
              <w:top w:val="nil"/>
              <w:left w:val="nil"/>
              <w:bottom w:val="nil"/>
              <w:right w:val="nil"/>
            </w:tcBorders>
            <w:hideMark/>
          </w:tcPr>
          <w:p w14:paraId="26D64280" w14:textId="77777777" w:rsidR="000A470A" w:rsidRPr="0026377E" w:rsidRDefault="000A470A" w:rsidP="00C40699">
            <w:pPr>
              <w:spacing w:after="0" w:line="240" w:lineRule="auto"/>
              <w:rPr>
                <w:rFonts w:ascii="Arial" w:eastAsia="Times New Roman" w:hAnsi="Arial" w:cs="Arial"/>
                <w:color w:val="000000" w:themeColor="text1"/>
                <w:lang w:eastAsia="en-PH"/>
              </w:rPr>
            </w:pPr>
            <w:r w:rsidRPr="0026377E">
              <w:rPr>
                <w:rFonts w:ascii="Arial" w:eastAsia="Times New Roman" w:hAnsi="Arial" w:cs="Arial"/>
                <w:color w:val="000000" w:themeColor="text1"/>
                <w:lang w:eastAsia="en-PH"/>
              </w:rPr>
              <w:t>3.53</w:t>
            </w:r>
          </w:p>
        </w:tc>
        <w:tc>
          <w:tcPr>
            <w:tcW w:w="971" w:type="dxa"/>
            <w:tcBorders>
              <w:top w:val="nil"/>
              <w:left w:val="nil"/>
              <w:bottom w:val="nil"/>
              <w:right w:val="nil"/>
            </w:tcBorders>
            <w:hideMark/>
          </w:tcPr>
          <w:p w14:paraId="04C1E186" w14:textId="77777777" w:rsidR="000A470A" w:rsidRPr="0026377E" w:rsidRDefault="000A470A" w:rsidP="00C40699">
            <w:pPr>
              <w:spacing w:after="0" w:line="240" w:lineRule="auto"/>
              <w:rPr>
                <w:rFonts w:ascii="Arial" w:eastAsia="Times New Roman" w:hAnsi="Arial" w:cs="Arial"/>
                <w:color w:val="000000" w:themeColor="text1"/>
                <w:lang w:eastAsia="en-PH"/>
              </w:rPr>
            </w:pPr>
            <w:r w:rsidRPr="0026377E">
              <w:rPr>
                <w:rFonts w:ascii="Arial" w:eastAsia="Times New Roman" w:hAnsi="Arial" w:cs="Arial"/>
                <w:color w:val="000000" w:themeColor="text1"/>
                <w:lang w:eastAsia="en-PH"/>
              </w:rPr>
              <w:t>0.26</w:t>
            </w:r>
          </w:p>
        </w:tc>
        <w:tc>
          <w:tcPr>
            <w:tcW w:w="1069" w:type="dxa"/>
            <w:tcBorders>
              <w:top w:val="nil"/>
              <w:left w:val="nil"/>
              <w:bottom w:val="nil"/>
              <w:right w:val="nil"/>
            </w:tcBorders>
            <w:hideMark/>
          </w:tcPr>
          <w:p w14:paraId="1CF58DED" w14:textId="77777777" w:rsidR="000A470A" w:rsidRPr="0026377E" w:rsidRDefault="000A470A" w:rsidP="00C40699">
            <w:pPr>
              <w:spacing w:after="0" w:line="240" w:lineRule="auto"/>
              <w:rPr>
                <w:rFonts w:ascii="Arial" w:eastAsia="Times New Roman" w:hAnsi="Arial" w:cs="Arial"/>
                <w:color w:val="000000" w:themeColor="text1"/>
                <w:lang w:eastAsia="en-PH"/>
              </w:rPr>
            </w:pPr>
            <w:r w:rsidRPr="0026377E">
              <w:rPr>
                <w:rFonts w:ascii="Arial" w:eastAsia="Times New Roman" w:hAnsi="Arial" w:cs="Arial"/>
                <w:color w:val="000000" w:themeColor="text1"/>
                <w:lang w:eastAsia="en-PH"/>
              </w:rPr>
              <w:t>VH</w:t>
            </w:r>
          </w:p>
        </w:tc>
      </w:tr>
      <w:tr w:rsidR="000A470A" w:rsidRPr="0026377E" w14:paraId="122A48EE" w14:textId="77777777" w:rsidTr="003D2E55">
        <w:trPr>
          <w:trHeight w:val="257"/>
        </w:trPr>
        <w:tc>
          <w:tcPr>
            <w:tcW w:w="2057" w:type="dxa"/>
            <w:vMerge w:val="restart"/>
            <w:tcBorders>
              <w:top w:val="nil"/>
              <w:left w:val="nil"/>
              <w:bottom w:val="nil"/>
              <w:right w:val="nil"/>
            </w:tcBorders>
            <w:hideMark/>
          </w:tcPr>
          <w:p w14:paraId="5CEF067C" w14:textId="77777777" w:rsidR="000A470A" w:rsidRPr="0026377E" w:rsidRDefault="000A470A" w:rsidP="00C40699">
            <w:pPr>
              <w:spacing w:after="0" w:line="240" w:lineRule="auto"/>
              <w:rPr>
                <w:rFonts w:ascii="Arial" w:eastAsia="Times New Roman" w:hAnsi="Arial" w:cs="Arial"/>
                <w:color w:val="000000" w:themeColor="text1"/>
                <w:lang w:eastAsia="en-PH"/>
              </w:rPr>
            </w:pPr>
            <w:r w:rsidRPr="0026377E">
              <w:rPr>
                <w:rFonts w:ascii="Arial" w:eastAsia="Times New Roman" w:hAnsi="Arial" w:cs="Arial"/>
                <w:color w:val="000000" w:themeColor="text1"/>
                <w:lang w:eastAsia="en-PH"/>
              </w:rPr>
              <w:t>Quality of Procurement Outputs</w:t>
            </w:r>
          </w:p>
        </w:tc>
        <w:tc>
          <w:tcPr>
            <w:tcW w:w="2678" w:type="dxa"/>
            <w:tcBorders>
              <w:top w:val="nil"/>
              <w:left w:val="nil"/>
              <w:bottom w:val="nil"/>
              <w:right w:val="nil"/>
            </w:tcBorders>
            <w:hideMark/>
          </w:tcPr>
          <w:p w14:paraId="58D8BD1B" w14:textId="77777777" w:rsidR="000A470A" w:rsidRPr="0026377E" w:rsidRDefault="000A470A" w:rsidP="00C40699">
            <w:pPr>
              <w:spacing w:after="0" w:line="240" w:lineRule="auto"/>
              <w:rPr>
                <w:rFonts w:ascii="Arial" w:eastAsia="Times New Roman" w:hAnsi="Arial" w:cs="Arial"/>
                <w:color w:val="000000" w:themeColor="text1"/>
                <w:lang w:eastAsia="en-PH"/>
              </w:rPr>
            </w:pPr>
            <w:r w:rsidRPr="0026377E">
              <w:rPr>
                <w:rFonts w:ascii="Arial" w:eastAsia="Times New Roman" w:hAnsi="Arial" w:cs="Arial"/>
                <w:color w:val="000000" w:themeColor="text1"/>
                <w:lang w:eastAsia="en-PH"/>
              </w:rPr>
              <w:t>5 years and below</w:t>
            </w:r>
          </w:p>
        </w:tc>
        <w:tc>
          <w:tcPr>
            <w:tcW w:w="876" w:type="dxa"/>
            <w:tcBorders>
              <w:top w:val="nil"/>
              <w:left w:val="nil"/>
              <w:bottom w:val="nil"/>
              <w:right w:val="nil"/>
            </w:tcBorders>
            <w:hideMark/>
          </w:tcPr>
          <w:p w14:paraId="0DDB8A88" w14:textId="77777777" w:rsidR="000A470A" w:rsidRPr="0026377E" w:rsidRDefault="000A470A" w:rsidP="00C40699">
            <w:pPr>
              <w:spacing w:after="0" w:line="240" w:lineRule="auto"/>
              <w:rPr>
                <w:rFonts w:ascii="Arial" w:eastAsia="Times New Roman" w:hAnsi="Arial" w:cs="Arial"/>
                <w:color w:val="000000" w:themeColor="text1"/>
                <w:lang w:eastAsia="en-PH"/>
              </w:rPr>
            </w:pPr>
            <w:r w:rsidRPr="0026377E">
              <w:rPr>
                <w:rFonts w:ascii="Arial" w:eastAsia="Times New Roman" w:hAnsi="Arial" w:cs="Arial"/>
                <w:color w:val="000000" w:themeColor="text1"/>
                <w:lang w:eastAsia="en-PH"/>
              </w:rPr>
              <w:t>155</w:t>
            </w:r>
          </w:p>
        </w:tc>
        <w:tc>
          <w:tcPr>
            <w:tcW w:w="971" w:type="dxa"/>
            <w:tcBorders>
              <w:top w:val="nil"/>
              <w:left w:val="nil"/>
              <w:bottom w:val="nil"/>
              <w:right w:val="nil"/>
            </w:tcBorders>
            <w:hideMark/>
          </w:tcPr>
          <w:p w14:paraId="3A5E2F17" w14:textId="77777777" w:rsidR="000A470A" w:rsidRPr="0026377E" w:rsidRDefault="000A470A" w:rsidP="00C40699">
            <w:pPr>
              <w:spacing w:after="0" w:line="240" w:lineRule="auto"/>
              <w:rPr>
                <w:rFonts w:ascii="Arial" w:eastAsia="Times New Roman" w:hAnsi="Arial" w:cs="Arial"/>
                <w:color w:val="000000" w:themeColor="text1"/>
                <w:lang w:eastAsia="en-PH"/>
              </w:rPr>
            </w:pPr>
            <w:r w:rsidRPr="0026377E">
              <w:rPr>
                <w:rFonts w:ascii="Arial" w:eastAsia="Times New Roman" w:hAnsi="Arial" w:cs="Arial"/>
                <w:color w:val="000000" w:themeColor="text1"/>
                <w:lang w:eastAsia="en-PH"/>
              </w:rPr>
              <w:t>3.58</w:t>
            </w:r>
          </w:p>
        </w:tc>
        <w:tc>
          <w:tcPr>
            <w:tcW w:w="971" w:type="dxa"/>
            <w:tcBorders>
              <w:top w:val="nil"/>
              <w:left w:val="nil"/>
              <w:bottom w:val="nil"/>
              <w:right w:val="nil"/>
            </w:tcBorders>
            <w:hideMark/>
          </w:tcPr>
          <w:p w14:paraId="4A415B39" w14:textId="77777777" w:rsidR="000A470A" w:rsidRPr="0026377E" w:rsidRDefault="000A470A" w:rsidP="00C40699">
            <w:pPr>
              <w:spacing w:after="0" w:line="240" w:lineRule="auto"/>
              <w:rPr>
                <w:rFonts w:ascii="Arial" w:eastAsia="Times New Roman" w:hAnsi="Arial" w:cs="Arial"/>
                <w:color w:val="000000" w:themeColor="text1"/>
                <w:lang w:eastAsia="en-PH"/>
              </w:rPr>
            </w:pPr>
            <w:r w:rsidRPr="0026377E">
              <w:rPr>
                <w:rFonts w:ascii="Arial" w:eastAsia="Times New Roman" w:hAnsi="Arial" w:cs="Arial"/>
                <w:color w:val="000000" w:themeColor="text1"/>
                <w:lang w:eastAsia="en-PH"/>
              </w:rPr>
              <w:t>0.35</w:t>
            </w:r>
          </w:p>
        </w:tc>
        <w:tc>
          <w:tcPr>
            <w:tcW w:w="1069" w:type="dxa"/>
            <w:tcBorders>
              <w:top w:val="nil"/>
              <w:left w:val="nil"/>
              <w:bottom w:val="nil"/>
              <w:right w:val="nil"/>
            </w:tcBorders>
            <w:hideMark/>
          </w:tcPr>
          <w:p w14:paraId="485579B1" w14:textId="77777777" w:rsidR="000A470A" w:rsidRPr="0026377E" w:rsidRDefault="000A470A" w:rsidP="00C40699">
            <w:pPr>
              <w:spacing w:after="0" w:line="240" w:lineRule="auto"/>
              <w:rPr>
                <w:rFonts w:ascii="Arial" w:eastAsia="Times New Roman" w:hAnsi="Arial" w:cs="Arial"/>
                <w:color w:val="000000" w:themeColor="text1"/>
                <w:lang w:eastAsia="en-PH"/>
              </w:rPr>
            </w:pPr>
            <w:r w:rsidRPr="0026377E">
              <w:rPr>
                <w:rFonts w:ascii="Arial" w:eastAsia="Times New Roman" w:hAnsi="Arial" w:cs="Arial"/>
                <w:color w:val="000000" w:themeColor="text1"/>
                <w:lang w:eastAsia="en-PH"/>
              </w:rPr>
              <w:t>VH</w:t>
            </w:r>
          </w:p>
        </w:tc>
      </w:tr>
      <w:tr w:rsidR="000A470A" w:rsidRPr="0026377E" w14:paraId="7FF5D9A1" w14:textId="77777777" w:rsidTr="003D2E55">
        <w:trPr>
          <w:trHeight w:val="257"/>
        </w:trPr>
        <w:tc>
          <w:tcPr>
            <w:tcW w:w="2057" w:type="dxa"/>
            <w:vMerge/>
            <w:tcBorders>
              <w:top w:val="nil"/>
              <w:left w:val="nil"/>
              <w:bottom w:val="nil"/>
              <w:right w:val="nil"/>
            </w:tcBorders>
            <w:vAlign w:val="center"/>
            <w:hideMark/>
          </w:tcPr>
          <w:p w14:paraId="7B3C8CD4" w14:textId="77777777" w:rsidR="000A470A" w:rsidRPr="0026377E" w:rsidRDefault="000A470A" w:rsidP="00C40699">
            <w:pPr>
              <w:spacing w:after="0" w:line="240" w:lineRule="auto"/>
              <w:rPr>
                <w:rFonts w:ascii="Arial" w:eastAsia="Times New Roman" w:hAnsi="Arial" w:cs="Arial"/>
                <w:color w:val="000000" w:themeColor="text1"/>
                <w:lang w:eastAsia="en-PH"/>
              </w:rPr>
            </w:pPr>
          </w:p>
        </w:tc>
        <w:tc>
          <w:tcPr>
            <w:tcW w:w="2678" w:type="dxa"/>
            <w:tcBorders>
              <w:top w:val="nil"/>
              <w:left w:val="nil"/>
              <w:bottom w:val="nil"/>
              <w:right w:val="nil"/>
            </w:tcBorders>
            <w:hideMark/>
          </w:tcPr>
          <w:p w14:paraId="5CF38DF6" w14:textId="77777777" w:rsidR="000A470A" w:rsidRPr="0026377E" w:rsidRDefault="000A470A" w:rsidP="00C40699">
            <w:pPr>
              <w:spacing w:after="0" w:line="240" w:lineRule="auto"/>
              <w:rPr>
                <w:rFonts w:ascii="Arial" w:eastAsia="Times New Roman" w:hAnsi="Arial" w:cs="Arial"/>
                <w:color w:val="000000" w:themeColor="text1"/>
                <w:lang w:eastAsia="en-PH"/>
              </w:rPr>
            </w:pPr>
            <w:r w:rsidRPr="0026377E">
              <w:rPr>
                <w:rFonts w:ascii="Arial" w:eastAsia="Times New Roman" w:hAnsi="Arial" w:cs="Arial"/>
                <w:color w:val="000000" w:themeColor="text1"/>
                <w:lang w:eastAsia="en-PH"/>
              </w:rPr>
              <w:t>6 – 10 years</w:t>
            </w:r>
          </w:p>
        </w:tc>
        <w:tc>
          <w:tcPr>
            <w:tcW w:w="876" w:type="dxa"/>
            <w:tcBorders>
              <w:top w:val="nil"/>
              <w:left w:val="nil"/>
              <w:bottom w:val="nil"/>
              <w:right w:val="nil"/>
            </w:tcBorders>
            <w:hideMark/>
          </w:tcPr>
          <w:p w14:paraId="0699F468" w14:textId="77777777" w:rsidR="000A470A" w:rsidRPr="0026377E" w:rsidRDefault="000A470A" w:rsidP="00C40699">
            <w:pPr>
              <w:spacing w:after="0" w:line="240" w:lineRule="auto"/>
              <w:rPr>
                <w:rFonts w:ascii="Arial" w:eastAsia="Times New Roman" w:hAnsi="Arial" w:cs="Arial"/>
                <w:color w:val="000000" w:themeColor="text1"/>
                <w:lang w:eastAsia="en-PH"/>
              </w:rPr>
            </w:pPr>
            <w:r w:rsidRPr="0026377E">
              <w:rPr>
                <w:rFonts w:ascii="Arial" w:eastAsia="Times New Roman" w:hAnsi="Arial" w:cs="Arial"/>
                <w:color w:val="000000" w:themeColor="text1"/>
                <w:lang w:eastAsia="en-PH"/>
              </w:rPr>
              <w:t>146</w:t>
            </w:r>
          </w:p>
        </w:tc>
        <w:tc>
          <w:tcPr>
            <w:tcW w:w="971" w:type="dxa"/>
            <w:tcBorders>
              <w:top w:val="nil"/>
              <w:left w:val="nil"/>
              <w:bottom w:val="nil"/>
              <w:right w:val="nil"/>
            </w:tcBorders>
            <w:hideMark/>
          </w:tcPr>
          <w:p w14:paraId="5B41EBAF" w14:textId="77777777" w:rsidR="000A470A" w:rsidRPr="0026377E" w:rsidRDefault="000A470A" w:rsidP="00C40699">
            <w:pPr>
              <w:spacing w:after="0" w:line="240" w:lineRule="auto"/>
              <w:rPr>
                <w:rFonts w:ascii="Arial" w:eastAsia="Times New Roman" w:hAnsi="Arial" w:cs="Arial"/>
                <w:color w:val="000000" w:themeColor="text1"/>
                <w:lang w:eastAsia="en-PH"/>
              </w:rPr>
            </w:pPr>
            <w:r w:rsidRPr="0026377E">
              <w:rPr>
                <w:rFonts w:ascii="Arial" w:eastAsia="Times New Roman" w:hAnsi="Arial" w:cs="Arial"/>
                <w:color w:val="000000" w:themeColor="text1"/>
                <w:lang w:eastAsia="en-PH"/>
              </w:rPr>
              <w:t>3.63</w:t>
            </w:r>
          </w:p>
        </w:tc>
        <w:tc>
          <w:tcPr>
            <w:tcW w:w="971" w:type="dxa"/>
            <w:tcBorders>
              <w:top w:val="nil"/>
              <w:left w:val="nil"/>
              <w:bottom w:val="nil"/>
              <w:right w:val="nil"/>
            </w:tcBorders>
            <w:hideMark/>
          </w:tcPr>
          <w:p w14:paraId="0AFB715E" w14:textId="77777777" w:rsidR="000A470A" w:rsidRPr="0026377E" w:rsidRDefault="000A470A" w:rsidP="00C40699">
            <w:pPr>
              <w:spacing w:after="0" w:line="240" w:lineRule="auto"/>
              <w:rPr>
                <w:rFonts w:ascii="Arial" w:eastAsia="Times New Roman" w:hAnsi="Arial" w:cs="Arial"/>
                <w:color w:val="000000" w:themeColor="text1"/>
                <w:lang w:eastAsia="en-PH"/>
              </w:rPr>
            </w:pPr>
            <w:r w:rsidRPr="0026377E">
              <w:rPr>
                <w:rFonts w:ascii="Arial" w:eastAsia="Times New Roman" w:hAnsi="Arial" w:cs="Arial"/>
                <w:color w:val="000000" w:themeColor="text1"/>
                <w:lang w:eastAsia="en-PH"/>
              </w:rPr>
              <w:t>0.34</w:t>
            </w:r>
          </w:p>
        </w:tc>
        <w:tc>
          <w:tcPr>
            <w:tcW w:w="1069" w:type="dxa"/>
            <w:tcBorders>
              <w:top w:val="nil"/>
              <w:left w:val="nil"/>
              <w:bottom w:val="nil"/>
              <w:right w:val="nil"/>
            </w:tcBorders>
            <w:hideMark/>
          </w:tcPr>
          <w:p w14:paraId="6B38DFFD" w14:textId="77777777" w:rsidR="000A470A" w:rsidRPr="0026377E" w:rsidRDefault="000A470A" w:rsidP="00C40699">
            <w:pPr>
              <w:spacing w:after="0" w:line="240" w:lineRule="auto"/>
              <w:rPr>
                <w:rFonts w:ascii="Arial" w:eastAsia="Times New Roman" w:hAnsi="Arial" w:cs="Arial"/>
                <w:color w:val="000000" w:themeColor="text1"/>
                <w:lang w:eastAsia="en-PH"/>
              </w:rPr>
            </w:pPr>
            <w:r w:rsidRPr="0026377E">
              <w:rPr>
                <w:rFonts w:ascii="Arial" w:eastAsia="Times New Roman" w:hAnsi="Arial" w:cs="Arial"/>
                <w:color w:val="000000" w:themeColor="text1"/>
                <w:lang w:eastAsia="en-PH"/>
              </w:rPr>
              <w:t>VH</w:t>
            </w:r>
          </w:p>
        </w:tc>
      </w:tr>
      <w:tr w:rsidR="000A470A" w:rsidRPr="0026377E" w14:paraId="7857F6E9" w14:textId="77777777" w:rsidTr="003D2E55">
        <w:trPr>
          <w:trHeight w:val="257"/>
        </w:trPr>
        <w:tc>
          <w:tcPr>
            <w:tcW w:w="2057" w:type="dxa"/>
            <w:vMerge/>
            <w:tcBorders>
              <w:top w:val="nil"/>
              <w:left w:val="nil"/>
              <w:bottom w:val="nil"/>
              <w:right w:val="nil"/>
            </w:tcBorders>
            <w:vAlign w:val="center"/>
            <w:hideMark/>
          </w:tcPr>
          <w:p w14:paraId="15AAE4E9" w14:textId="77777777" w:rsidR="000A470A" w:rsidRPr="0026377E" w:rsidRDefault="000A470A" w:rsidP="00C40699">
            <w:pPr>
              <w:spacing w:after="0" w:line="240" w:lineRule="auto"/>
              <w:rPr>
                <w:rFonts w:ascii="Arial" w:eastAsia="Times New Roman" w:hAnsi="Arial" w:cs="Arial"/>
                <w:color w:val="000000" w:themeColor="text1"/>
                <w:lang w:eastAsia="en-PH"/>
              </w:rPr>
            </w:pPr>
          </w:p>
        </w:tc>
        <w:tc>
          <w:tcPr>
            <w:tcW w:w="2678" w:type="dxa"/>
            <w:tcBorders>
              <w:top w:val="nil"/>
              <w:left w:val="nil"/>
              <w:bottom w:val="nil"/>
              <w:right w:val="nil"/>
            </w:tcBorders>
            <w:hideMark/>
          </w:tcPr>
          <w:p w14:paraId="581C7604" w14:textId="77777777" w:rsidR="000A470A" w:rsidRPr="0026377E" w:rsidRDefault="000A470A" w:rsidP="00C40699">
            <w:pPr>
              <w:spacing w:after="0" w:line="240" w:lineRule="auto"/>
              <w:rPr>
                <w:rFonts w:ascii="Arial" w:eastAsia="Times New Roman" w:hAnsi="Arial" w:cs="Arial"/>
                <w:color w:val="000000" w:themeColor="text1"/>
                <w:lang w:eastAsia="en-PH"/>
              </w:rPr>
            </w:pPr>
            <w:r w:rsidRPr="0026377E">
              <w:rPr>
                <w:rFonts w:ascii="Arial" w:eastAsia="Times New Roman" w:hAnsi="Arial" w:cs="Arial"/>
                <w:color w:val="000000" w:themeColor="text1"/>
                <w:lang w:eastAsia="en-PH"/>
              </w:rPr>
              <w:t>11 years and above</w:t>
            </w:r>
          </w:p>
        </w:tc>
        <w:tc>
          <w:tcPr>
            <w:tcW w:w="876" w:type="dxa"/>
            <w:tcBorders>
              <w:top w:val="nil"/>
              <w:left w:val="nil"/>
              <w:bottom w:val="nil"/>
              <w:right w:val="nil"/>
            </w:tcBorders>
            <w:hideMark/>
          </w:tcPr>
          <w:p w14:paraId="56E85A35" w14:textId="77777777" w:rsidR="000A470A" w:rsidRPr="0026377E" w:rsidRDefault="000A470A" w:rsidP="00C40699">
            <w:pPr>
              <w:spacing w:after="0" w:line="240" w:lineRule="auto"/>
              <w:rPr>
                <w:rFonts w:ascii="Arial" w:eastAsia="Times New Roman" w:hAnsi="Arial" w:cs="Arial"/>
                <w:color w:val="000000" w:themeColor="text1"/>
                <w:lang w:eastAsia="en-PH"/>
              </w:rPr>
            </w:pPr>
            <w:r w:rsidRPr="0026377E">
              <w:rPr>
                <w:rFonts w:ascii="Arial" w:eastAsia="Times New Roman" w:hAnsi="Arial" w:cs="Arial"/>
                <w:color w:val="000000" w:themeColor="text1"/>
                <w:lang w:eastAsia="en-PH"/>
              </w:rPr>
              <w:t>37</w:t>
            </w:r>
          </w:p>
        </w:tc>
        <w:tc>
          <w:tcPr>
            <w:tcW w:w="971" w:type="dxa"/>
            <w:tcBorders>
              <w:top w:val="nil"/>
              <w:left w:val="nil"/>
              <w:bottom w:val="nil"/>
              <w:right w:val="nil"/>
            </w:tcBorders>
            <w:hideMark/>
          </w:tcPr>
          <w:p w14:paraId="2AD98C88" w14:textId="77777777" w:rsidR="000A470A" w:rsidRPr="0026377E" w:rsidRDefault="000A470A" w:rsidP="00C40699">
            <w:pPr>
              <w:spacing w:after="0" w:line="240" w:lineRule="auto"/>
              <w:rPr>
                <w:rFonts w:ascii="Arial" w:eastAsia="Times New Roman" w:hAnsi="Arial" w:cs="Arial"/>
                <w:color w:val="000000" w:themeColor="text1"/>
                <w:lang w:eastAsia="en-PH"/>
              </w:rPr>
            </w:pPr>
            <w:r w:rsidRPr="0026377E">
              <w:rPr>
                <w:rFonts w:ascii="Arial" w:eastAsia="Times New Roman" w:hAnsi="Arial" w:cs="Arial"/>
                <w:color w:val="000000" w:themeColor="text1"/>
                <w:lang w:eastAsia="en-PH"/>
              </w:rPr>
              <w:t>3.48</w:t>
            </w:r>
          </w:p>
        </w:tc>
        <w:tc>
          <w:tcPr>
            <w:tcW w:w="971" w:type="dxa"/>
            <w:tcBorders>
              <w:top w:val="nil"/>
              <w:left w:val="nil"/>
              <w:bottom w:val="nil"/>
              <w:right w:val="nil"/>
            </w:tcBorders>
            <w:hideMark/>
          </w:tcPr>
          <w:p w14:paraId="76F0F8BF" w14:textId="77777777" w:rsidR="000A470A" w:rsidRPr="0026377E" w:rsidRDefault="000A470A" w:rsidP="00C40699">
            <w:pPr>
              <w:spacing w:after="0" w:line="240" w:lineRule="auto"/>
              <w:rPr>
                <w:rFonts w:ascii="Arial" w:eastAsia="Times New Roman" w:hAnsi="Arial" w:cs="Arial"/>
                <w:color w:val="000000" w:themeColor="text1"/>
                <w:lang w:eastAsia="en-PH"/>
              </w:rPr>
            </w:pPr>
            <w:r w:rsidRPr="0026377E">
              <w:rPr>
                <w:rFonts w:ascii="Arial" w:eastAsia="Times New Roman" w:hAnsi="Arial" w:cs="Arial"/>
                <w:color w:val="000000" w:themeColor="text1"/>
                <w:lang w:eastAsia="en-PH"/>
              </w:rPr>
              <w:t>0.36</w:t>
            </w:r>
          </w:p>
        </w:tc>
        <w:tc>
          <w:tcPr>
            <w:tcW w:w="1069" w:type="dxa"/>
            <w:tcBorders>
              <w:top w:val="nil"/>
              <w:left w:val="nil"/>
              <w:bottom w:val="nil"/>
              <w:right w:val="nil"/>
            </w:tcBorders>
            <w:hideMark/>
          </w:tcPr>
          <w:p w14:paraId="1583B232" w14:textId="77777777" w:rsidR="000A470A" w:rsidRPr="0026377E" w:rsidRDefault="000A470A" w:rsidP="00C40699">
            <w:pPr>
              <w:spacing w:after="0" w:line="240" w:lineRule="auto"/>
              <w:rPr>
                <w:rFonts w:ascii="Arial" w:eastAsia="Times New Roman" w:hAnsi="Arial" w:cs="Arial"/>
                <w:color w:val="000000" w:themeColor="text1"/>
                <w:lang w:eastAsia="en-PH"/>
              </w:rPr>
            </w:pPr>
            <w:r w:rsidRPr="0026377E">
              <w:rPr>
                <w:rFonts w:ascii="Arial" w:eastAsia="Times New Roman" w:hAnsi="Arial" w:cs="Arial"/>
                <w:color w:val="000000" w:themeColor="text1"/>
                <w:lang w:eastAsia="en-PH"/>
              </w:rPr>
              <w:t>VH</w:t>
            </w:r>
          </w:p>
        </w:tc>
      </w:tr>
      <w:tr w:rsidR="000A470A" w:rsidRPr="0026377E" w14:paraId="370333AF" w14:textId="77777777" w:rsidTr="003D2E55">
        <w:trPr>
          <w:trHeight w:val="257"/>
        </w:trPr>
        <w:tc>
          <w:tcPr>
            <w:tcW w:w="2057" w:type="dxa"/>
            <w:vMerge w:val="restart"/>
            <w:tcBorders>
              <w:top w:val="nil"/>
              <w:left w:val="nil"/>
              <w:bottom w:val="single" w:sz="4" w:space="0" w:color="000000"/>
              <w:right w:val="nil"/>
            </w:tcBorders>
            <w:hideMark/>
          </w:tcPr>
          <w:p w14:paraId="61A8452C" w14:textId="77777777" w:rsidR="000A470A" w:rsidRPr="0026377E" w:rsidRDefault="000A470A" w:rsidP="00C40699">
            <w:pPr>
              <w:spacing w:after="0" w:line="240" w:lineRule="auto"/>
              <w:rPr>
                <w:rFonts w:ascii="Arial" w:eastAsia="Times New Roman" w:hAnsi="Arial" w:cs="Arial"/>
                <w:color w:val="000000" w:themeColor="text1"/>
                <w:lang w:eastAsia="en-PH"/>
              </w:rPr>
            </w:pPr>
            <w:r w:rsidRPr="0026377E">
              <w:rPr>
                <w:rFonts w:ascii="Arial" w:eastAsia="Times New Roman" w:hAnsi="Arial" w:cs="Arial"/>
                <w:color w:val="000000" w:themeColor="text1"/>
                <w:lang w:eastAsia="en-PH"/>
              </w:rPr>
              <w:t>Overall</w:t>
            </w:r>
          </w:p>
        </w:tc>
        <w:tc>
          <w:tcPr>
            <w:tcW w:w="2678" w:type="dxa"/>
            <w:tcBorders>
              <w:top w:val="nil"/>
              <w:left w:val="nil"/>
              <w:bottom w:val="nil"/>
              <w:right w:val="nil"/>
            </w:tcBorders>
            <w:hideMark/>
          </w:tcPr>
          <w:p w14:paraId="0F72A4FE" w14:textId="77777777" w:rsidR="000A470A" w:rsidRPr="0026377E" w:rsidRDefault="000A470A" w:rsidP="00C40699">
            <w:pPr>
              <w:spacing w:after="0" w:line="240" w:lineRule="auto"/>
              <w:rPr>
                <w:rFonts w:ascii="Arial" w:eastAsia="Times New Roman" w:hAnsi="Arial" w:cs="Arial"/>
                <w:color w:val="000000" w:themeColor="text1"/>
                <w:lang w:eastAsia="en-PH"/>
              </w:rPr>
            </w:pPr>
            <w:r w:rsidRPr="0026377E">
              <w:rPr>
                <w:rFonts w:ascii="Arial" w:eastAsia="Times New Roman" w:hAnsi="Arial" w:cs="Arial"/>
                <w:color w:val="000000" w:themeColor="text1"/>
                <w:lang w:eastAsia="en-PH"/>
              </w:rPr>
              <w:t>5 years and below</w:t>
            </w:r>
          </w:p>
        </w:tc>
        <w:tc>
          <w:tcPr>
            <w:tcW w:w="876" w:type="dxa"/>
            <w:tcBorders>
              <w:top w:val="nil"/>
              <w:left w:val="nil"/>
              <w:bottom w:val="nil"/>
              <w:right w:val="nil"/>
            </w:tcBorders>
            <w:hideMark/>
          </w:tcPr>
          <w:p w14:paraId="3C306F5A" w14:textId="77777777" w:rsidR="000A470A" w:rsidRPr="0026377E" w:rsidRDefault="000A470A" w:rsidP="00C40699">
            <w:pPr>
              <w:spacing w:after="0" w:line="240" w:lineRule="auto"/>
              <w:rPr>
                <w:rFonts w:ascii="Arial" w:eastAsia="Times New Roman" w:hAnsi="Arial" w:cs="Arial"/>
                <w:color w:val="000000" w:themeColor="text1"/>
                <w:lang w:eastAsia="en-PH"/>
              </w:rPr>
            </w:pPr>
            <w:r w:rsidRPr="0026377E">
              <w:rPr>
                <w:rFonts w:ascii="Arial" w:eastAsia="Times New Roman" w:hAnsi="Arial" w:cs="Arial"/>
                <w:color w:val="000000" w:themeColor="text1"/>
                <w:lang w:eastAsia="en-PH"/>
              </w:rPr>
              <w:t>155</w:t>
            </w:r>
          </w:p>
        </w:tc>
        <w:tc>
          <w:tcPr>
            <w:tcW w:w="971" w:type="dxa"/>
            <w:tcBorders>
              <w:top w:val="nil"/>
              <w:left w:val="nil"/>
              <w:bottom w:val="nil"/>
              <w:right w:val="nil"/>
            </w:tcBorders>
            <w:hideMark/>
          </w:tcPr>
          <w:p w14:paraId="292CA9B0" w14:textId="77777777" w:rsidR="000A470A" w:rsidRPr="0026377E" w:rsidRDefault="000A470A" w:rsidP="00C40699">
            <w:pPr>
              <w:spacing w:after="0" w:line="240" w:lineRule="auto"/>
              <w:rPr>
                <w:rFonts w:ascii="Arial" w:eastAsia="Times New Roman" w:hAnsi="Arial" w:cs="Arial"/>
                <w:color w:val="000000" w:themeColor="text1"/>
                <w:lang w:eastAsia="en-PH"/>
              </w:rPr>
            </w:pPr>
            <w:r w:rsidRPr="0026377E">
              <w:rPr>
                <w:rFonts w:ascii="Arial" w:eastAsia="Times New Roman" w:hAnsi="Arial" w:cs="Arial"/>
                <w:color w:val="000000" w:themeColor="text1"/>
                <w:lang w:eastAsia="en-PH"/>
              </w:rPr>
              <w:t>3.57</w:t>
            </w:r>
          </w:p>
        </w:tc>
        <w:tc>
          <w:tcPr>
            <w:tcW w:w="971" w:type="dxa"/>
            <w:tcBorders>
              <w:top w:val="nil"/>
              <w:left w:val="nil"/>
              <w:bottom w:val="nil"/>
              <w:right w:val="nil"/>
            </w:tcBorders>
            <w:hideMark/>
          </w:tcPr>
          <w:p w14:paraId="31767E2F" w14:textId="77777777" w:rsidR="000A470A" w:rsidRPr="0026377E" w:rsidRDefault="000A470A" w:rsidP="00C40699">
            <w:pPr>
              <w:spacing w:after="0" w:line="240" w:lineRule="auto"/>
              <w:rPr>
                <w:rFonts w:ascii="Arial" w:eastAsia="Times New Roman" w:hAnsi="Arial" w:cs="Arial"/>
                <w:color w:val="000000" w:themeColor="text1"/>
                <w:lang w:eastAsia="en-PH"/>
              </w:rPr>
            </w:pPr>
            <w:r w:rsidRPr="0026377E">
              <w:rPr>
                <w:rFonts w:ascii="Arial" w:eastAsia="Times New Roman" w:hAnsi="Arial" w:cs="Arial"/>
                <w:color w:val="000000" w:themeColor="text1"/>
                <w:lang w:eastAsia="en-PH"/>
              </w:rPr>
              <w:t>0.25</w:t>
            </w:r>
          </w:p>
        </w:tc>
        <w:tc>
          <w:tcPr>
            <w:tcW w:w="1069" w:type="dxa"/>
            <w:tcBorders>
              <w:top w:val="nil"/>
              <w:left w:val="nil"/>
              <w:bottom w:val="nil"/>
              <w:right w:val="nil"/>
            </w:tcBorders>
            <w:hideMark/>
          </w:tcPr>
          <w:p w14:paraId="29D3A239" w14:textId="77777777" w:rsidR="000A470A" w:rsidRPr="0026377E" w:rsidRDefault="000A470A" w:rsidP="00C40699">
            <w:pPr>
              <w:spacing w:after="0" w:line="240" w:lineRule="auto"/>
              <w:rPr>
                <w:rFonts w:ascii="Arial" w:eastAsia="Times New Roman" w:hAnsi="Arial" w:cs="Arial"/>
                <w:color w:val="000000" w:themeColor="text1"/>
                <w:lang w:eastAsia="en-PH"/>
              </w:rPr>
            </w:pPr>
            <w:r w:rsidRPr="0026377E">
              <w:rPr>
                <w:rFonts w:ascii="Arial" w:eastAsia="Times New Roman" w:hAnsi="Arial" w:cs="Arial"/>
                <w:color w:val="000000" w:themeColor="text1"/>
                <w:lang w:eastAsia="en-PH"/>
              </w:rPr>
              <w:t>VH</w:t>
            </w:r>
          </w:p>
        </w:tc>
      </w:tr>
      <w:tr w:rsidR="000A470A" w:rsidRPr="0026377E" w14:paraId="0BA0910B" w14:textId="77777777" w:rsidTr="003D2E55">
        <w:trPr>
          <w:trHeight w:val="257"/>
        </w:trPr>
        <w:tc>
          <w:tcPr>
            <w:tcW w:w="2057" w:type="dxa"/>
            <w:vMerge/>
            <w:tcBorders>
              <w:top w:val="nil"/>
              <w:left w:val="nil"/>
              <w:bottom w:val="single" w:sz="4" w:space="0" w:color="000000"/>
              <w:right w:val="nil"/>
            </w:tcBorders>
            <w:vAlign w:val="center"/>
            <w:hideMark/>
          </w:tcPr>
          <w:p w14:paraId="10E28549" w14:textId="77777777" w:rsidR="000A470A" w:rsidRPr="0026377E" w:rsidRDefault="000A470A" w:rsidP="00C40699">
            <w:pPr>
              <w:spacing w:after="0" w:line="240" w:lineRule="auto"/>
              <w:rPr>
                <w:rFonts w:ascii="Arial" w:eastAsia="Times New Roman" w:hAnsi="Arial" w:cs="Arial"/>
                <w:color w:val="000000" w:themeColor="text1"/>
                <w:lang w:eastAsia="en-PH"/>
              </w:rPr>
            </w:pPr>
          </w:p>
        </w:tc>
        <w:tc>
          <w:tcPr>
            <w:tcW w:w="2678" w:type="dxa"/>
            <w:tcBorders>
              <w:top w:val="nil"/>
              <w:left w:val="nil"/>
              <w:bottom w:val="nil"/>
              <w:right w:val="nil"/>
            </w:tcBorders>
            <w:hideMark/>
          </w:tcPr>
          <w:p w14:paraId="5D200AA6" w14:textId="77777777" w:rsidR="000A470A" w:rsidRPr="0026377E" w:rsidRDefault="000A470A" w:rsidP="00C40699">
            <w:pPr>
              <w:spacing w:after="0" w:line="240" w:lineRule="auto"/>
              <w:rPr>
                <w:rFonts w:ascii="Arial" w:eastAsia="Times New Roman" w:hAnsi="Arial" w:cs="Arial"/>
                <w:color w:val="000000" w:themeColor="text1"/>
                <w:lang w:eastAsia="en-PH"/>
              </w:rPr>
            </w:pPr>
            <w:r w:rsidRPr="0026377E">
              <w:rPr>
                <w:rFonts w:ascii="Arial" w:eastAsia="Times New Roman" w:hAnsi="Arial" w:cs="Arial"/>
                <w:color w:val="000000" w:themeColor="text1"/>
                <w:lang w:eastAsia="en-PH"/>
              </w:rPr>
              <w:t>6 – 10 years</w:t>
            </w:r>
          </w:p>
        </w:tc>
        <w:tc>
          <w:tcPr>
            <w:tcW w:w="876" w:type="dxa"/>
            <w:tcBorders>
              <w:top w:val="nil"/>
              <w:left w:val="nil"/>
              <w:bottom w:val="nil"/>
              <w:right w:val="nil"/>
            </w:tcBorders>
            <w:hideMark/>
          </w:tcPr>
          <w:p w14:paraId="314566EF" w14:textId="77777777" w:rsidR="000A470A" w:rsidRPr="0026377E" w:rsidRDefault="000A470A" w:rsidP="00C40699">
            <w:pPr>
              <w:spacing w:after="0" w:line="240" w:lineRule="auto"/>
              <w:rPr>
                <w:rFonts w:ascii="Arial" w:eastAsia="Times New Roman" w:hAnsi="Arial" w:cs="Arial"/>
                <w:color w:val="000000" w:themeColor="text1"/>
                <w:lang w:eastAsia="en-PH"/>
              </w:rPr>
            </w:pPr>
            <w:r w:rsidRPr="0026377E">
              <w:rPr>
                <w:rFonts w:ascii="Arial" w:eastAsia="Times New Roman" w:hAnsi="Arial" w:cs="Arial"/>
                <w:color w:val="000000" w:themeColor="text1"/>
                <w:lang w:eastAsia="en-PH"/>
              </w:rPr>
              <w:t>146</w:t>
            </w:r>
          </w:p>
        </w:tc>
        <w:tc>
          <w:tcPr>
            <w:tcW w:w="971" w:type="dxa"/>
            <w:tcBorders>
              <w:top w:val="nil"/>
              <w:left w:val="nil"/>
              <w:bottom w:val="nil"/>
              <w:right w:val="nil"/>
            </w:tcBorders>
            <w:hideMark/>
          </w:tcPr>
          <w:p w14:paraId="4E8AB67D" w14:textId="77777777" w:rsidR="000A470A" w:rsidRPr="0026377E" w:rsidRDefault="000A470A" w:rsidP="00C40699">
            <w:pPr>
              <w:spacing w:after="0" w:line="240" w:lineRule="auto"/>
              <w:rPr>
                <w:rFonts w:ascii="Arial" w:eastAsia="Times New Roman" w:hAnsi="Arial" w:cs="Arial"/>
                <w:color w:val="000000" w:themeColor="text1"/>
                <w:lang w:eastAsia="en-PH"/>
              </w:rPr>
            </w:pPr>
            <w:r w:rsidRPr="0026377E">
              <w:rPr>
                <w:rFonts w:ascii="Arial" w:eastAsia="Times New Roman" w:hAnsi="Arial" w:cs="Arial"/>
                <w:color w:val="000000" w:themeColor="text1"/>
                <w:lang w:eastAsia="en-PH"/>
              </w:rPr>
              <w:t>3.6</w:t>
            </w:r>
          </w:p>
        </w:tc>
        <w:tc>
          <w:tcPr>
            <w:tcW w:w="971" w:type="dxa"/>
            <w:tcBorders>
              <w:top w:val="nil"/>
              <w:left w:val="nil"/>
              <w:bottom w:val="nil"/>
              <w:right w:val="nil"/>
            </w:tcBorders>
            <w:hideMark/>
          </w:tcPr>
          <w:p w14:paraId="3A87C72E" w14:textId="77777777" w:rsidR="000A470A" w:rsidRPr="0026377E" w:rsidRDefault="000A470A" w:rsidP="00C40699">
            <w:pPr>
              <w:spacing w:after="0" w:line="240" w:lineRule="auto"/>
              <w:rPr>
                <w:rFonts w:ascii="Arial" w:eastAsia="Times New Roman" w:hAnsi="Arial" w:cs="Arial"/>
                <w:color w:val="000000" w:themeColor="text1"/>
                <w:lang w:eastAsia="en-PH"/>
              </w:rPr>
            </w:pPr>
            <w:r w:rsidRPr="0026377E">
              <w:rPr>
                <w:rFonts w:ascii="Arial" w:eastAsia="Times New Roman" w:hAnsi="Arial" w:cs="Arial"/>
                <w:color w:val="000000" w:themeColor="text1"/>
                <w:lang w:eastAsia="en-PH"/>
              </w:rPr>
              <w:t>0.24</w:t>
            </w:r>
          </w:p>
        </w:tc>
        <w:tc>
          <w:tcPr>
            <w:tcW w:w="1069" w:type="dxa"/>
            <w:tcBorders>
              <w:top w:val="nil"/>
              <w:left w:val="nil"/>
              <w:bottom w:val="nil"/>
              <w:right w:val="nil"/>
            </w:tcBorders>
            <w:hideMark/>
          </w:tcPr>
          <w:p w14:paraId="05F10D86" w14:textId="77777777" w:rsidR="000A470A" w:rsidRPr="0026377E" w:rsidRDefault="000A470A" w:rsidP="00C40699">
            <w:pPr>
              <w:spacing w:after="0" w:line="240" w:lineRule="auto"/>
              <w:rPr>
                <w:rFonts w:ascii="Arial" w:eastAsia="Times New Roman" w:hAnsi="Arial" w:cs="Arial"/>
                <w:color w:val="000000" w:themeColor="text1"/>
                <w:lang w:eastAsia="en-PH"/>
              </w:rPr>
            </w:pPr>
            <w:r w:rsidRPr="0026377E">
              <w:rPr>
                <w:rFonts w:ascii="Arial" w:eastAsia="Times New Roman" w:hAnsi="Arial" w:cs="Arial"/>
                <w:color w:val="000000" w:themeColor="text1"/>
                <w:lang w:eastAsia="en-PH"/>
              </w:rPr>
              <w:t>VH</w:t>
            </w:r>
          </w:p>
        </w:tc>
      </w:tr>
      <w:tr w:rsidR="000A470A" w:rsidRPr="0026377E" w14:paraId="7AF15162" w14:textId="77777777" w:rsidTr="003D2E55">
        <w:trPr>
          <w:trHeight w:val="257"/>
        </w:trPr>
        <w:tc>
          <w:tcPr>
            <w:tcW w:w="2057" w:type="dxa"/>
            <w:vMerge/>
            <w:tcBorders>
              <w:top w:val="nil"/>
              <w:left w:val="nil"/>
              <w:bottom w:val="single" w:sz="4" w:space="0" w:color="000000"/>
              <w:right w:val="nil"/>
            </w:tcBorders>
            <w:vAlign w:val="center"/>
            <w:hideMark/>
          </w:tcPr>
          <w:p w14:paraId="29E911CA" w14:textId="77777777" w:rsidR="000A470A" w:rsidRPr="0026377E" w:rsidRDefault="000A470A" w:rsidP="00C40699">
            <w:pPr>
              <w:spacing w:after="0" w:line="240" w:lineRule="auto"/>
              <w:rPr>
                <w:rFonts w:ascii="Arial" w:eastAsia="Times New Roman" w:hAnsi="Arial" w:cs="Arial"/>
                <w:color w:val="000000" w:themeColor="text1"/>
                <w:lang w:eastAsia="en-PH"/>
              </w:rPr>
            </w:pPr>
          </w:p>
        </w:tc>
        <w:tc>
          <w:tcPr>
            <w:tcW w:w="2678" w:type="dxa"/>
            <w:tcBorders>
              <w:top w:val="nil"/>
              <w:left w:val="nil"/>
              <w:bottom w:val="single" w:sz="4" w:space="0" w:color="auto"/>
              <w:right w:val="nil"/>
            </w:tcBorders>
            <w:hideMark/>
          </w:tcPr>
          <w:p w14:paraId="6D5C2E19" w14:textId="77777777" w:rsidR="000A470A" w:rsidRPr="0026377E" w:rsidRDefault="000A470A" w:rsidP="00C40699">
            <w:pPr>
              <w:spacing w:after="0" w:line="240" w:lineRule="auto"/>
              <w:rPr>
                <w:rFonts w:ascii="Arial" w:eastAsia="Times New Roman" w:hAnsi="Arial" w:cs="Arial"/>
                <w:color w:val="000000" w:themeColor="text1"/>
                <w:lang w:eastAsia="en-PH"/>
              </w:rPr>
            </w:pPr>
            <w:r w:rsidRPr="0026377E">
              <w:rPr>
                <w:rFonts w:ascii="Arial" w:eastAsia="Times New Roman" w:hAnsi="Arial" w:cs="Arial"/>
                <w:color w:val="000000" w:themeColor="text1"/>
                <w:lang w:eastAsia="en-PH"/>
              </w:rPr>
              <w:t>11 years and above</w:t>
            </w:r>
          </w:p>
        </w:tc>
        <w:tc>
          <w:tcPr>
            <w:tcW w:w="876" w:type="dxa"/>
            <w:tcBorders>
              <w:top w:val="nil"/>
              <w:left w:val="nil"/>
              <w:bottom w:val="single" w:sz="4" w:space="0" w:color="auto"/>
              <w:right w:val="nil"/>
            </w:tcBorders>
            <w:hideMark/>
          </w:tcPr>
          <w:p w14:paraId="04616C5F" w14:textId="77777777" w:rsidR="000A470A" w:rsidRPr="0026377E" w:rsidRDefault="000A470A" w:rsidP="00C40699">
            <w:pPr>
              <w:spacing w:after="0" w:line="240" w:lineRule="auto"/>
              <w:rPr>
                <w:rFonts w:ascii="Arial" w:eastAsia="Times New Roman" w:hAnsi="Arial" w:cs="Arial"/>
                <w:color w:val="000000" w:themeColor="text1"/>
                <w:lang w:eastAsia="en-PH"/>
              </w:rPr>
            </w:pPr>
            <w:r w:rsidRPr="0026377E">
              <w:rPr>
                <w:rFonts w:ascii="Arial" w:eastAsia="Times New Roman" w:hAnsi="Arial" w:cs="Arial"/>
                <w:color w:val="000000" w:themeColor="text1"/>
                <w:lang w:eastAsia="en-PH"/>
              </w:rPr>
              <w:t>37</w:t>
            </w:r>
          </w:p>
        </w:tc>
        <w:tc>
          <w:tcPr>
            <w:tcW w:w="971" w:type="dxa"/>
            <w:tcBorders>
              <w:top w:val="nil"/>
              <w:left w:val="nil"/>
              <w:bottom w:val="single" w:sz="4" w:space="0" w:color="auto"/>
              <w:right w:val="nil"/>
            </w:tcBorders>
            <w:hideMark/>
          </w:tcPr>
          <w:p w14:paraId="28873295" w14:textId="77777777" w:rsidR="000A470A" w:rsidRPr="0026377E" w:rsidRDefault="000A470A" w:rsidP="00C40699">
            <w:pPr>
              <w:spacing w:after="0" w:line="240" w:lineRule="auto"/>
              <w:rPr>
                <w:rFonts w:ascii="Arial" w:eastAsia="Times New Roman" w:hAnsi="Arial" w:cs="Arial"/>
                <w:color w:val="000000" w:themeColor="text1"/>
                <w:lang w:eastAsia="en-PH"/>
              </w:rPr>
            </w:pPr>
            <w:r w:rsidRPr="0026377E">
              <w:rPr>
                <w:rFonts w:ascii="Arial" w:eastAsia="Times New Roman" w:hAnsi="Arial" w:cs="Arial"/>
                <w:color w:val="000000" w:themeColor="text1"/>
                <w:lang w:eastAsia="en-PH"/>
              </w:rPr>
              <w:t>3.52</w:t>
            </w:r>
          </w:p>
        </w:tc>
        <w:tc>
          <w:tcPr>
            <w:tcW w:w="971" w:type="dxa"/>
            <w:tcBorders>
              <w:top w:val="nil"/>
              <w:left w:val="nil"/>
              <w:bottom w:val="single" w:sz="4" w:space="0" w:color="auto"/>
              <w:right w:val="nil"/>
            </w:tcBorders>
            <w:hideMark/>
          </w:tcPr>
          <w:p w14:paraId="65AC4F33" w14:textId="77777777" w:rsidR="000A470A" w:rsidRPr="0026377E" w:rsidRDefault="000A470A" w:rsidP="00C40699">
            <w:pPr>
              <w:spacing w:after="0" w:line="240" w:lineRule="auto"/>
              <w:rPr>
                <w:rFonts w:ascii="Arial" w:eastAsia="Times New Roman" w:hAnsi="Arial" w:cs="Arial"/>
                <w:color w:val="000000" w:themeColor="text1"/>
                <w:lang w:eastAsia="en-PH"/>
              </w:rPr>
            </w:pPr>
            <w:r w:rsidRPr="0026377E">
              <w:rPr>
                <w:rFonts w:ascii="Arial" w:eastAsia="Times New Roman" w:hAnsi="Arial" w:cs="Arial"/>
                <w:color w:val="000000" w:themeColor="text1"/>
                <w:lang w:eastAsia="en-PH"/>
              </w:rPr>
              <w:t>0.22</w:t>
            </w:r>
          </w:p>
        </w:tc>
        <w:tc>
          <w:tcPr>
            <w:tcW w:w="1069" w:type="dxa"/>
            <w:tcBorders>
              <w:top w:val="nil"/>
              <w:left w:val="nil"/>
              <w:bottom w:val="single" w:sz="4" w:space="0" w:color="auto"/>
              <w:right w:val="nil"/>
            </w:tcBorders>
            <w:hideMark/>
          </w:tcPr>
          <w:p w14:paraId="1E6745E6" w14:textId="77777777" w:rsidR="000A470A" w:rsidRPr="0026377E" w:rsidRDefault="000A470A" w:rsidP="00C40699">
            <w:pPr>
              <w:spacing w:after="0" w:line="240" w:lineRule="auto"/>
              <w:rPr>
                <w:rFonts w:ascii="Arial" w:eastAsia="Times New Roman" w:hAnsi="Arial" w:cs="Arial"/>
                <w:color w:val="000000" w:themeColor="text1"/>
                <w:lang w:eastAsia="en-PH"/>
              </w:rPr>
            </w:pPr>
            <w:r w:rsidRPr="0026377E">
              <w:rPr>
                <w:rFonts w:ascii="Arial" w:eastAsia="Times New Roman" w:hAnsi="Arial" w:cs="Arial"/>
                <w:color w:val="000000" w:themeColor="text1"/>
                <w:lang w:eastAsia="en-PH"/>
              </w:rPr>
              <w:t>VH</w:t>
            </w:r>
          </w:p>
        </w:tc>
      </w:tr>
    </w:tbl>
    <w:p w14:paraId="4B0B286A" w14:textId="77777777" w:rsidR="000A470A" w:rsidRPr="0026377E" w:rsidRDefault="000A470A" w:rsidP="00C40699">
      <w:pPr>
        <w:spacing w:after="0" w:line="240" w:lineRule="auto"/>
        <w:rPr>
          <w:rFonts w:ascii="Arial" w:hAnsi="Arial" w:cs="Arial"/>
          <w:color w:val="000000" w:themeColor="text1"/>
        </w:rPr>
      </w:pPr>
    </w:p>
    <w:p w14:paraId="24952A01" w14:textId="77777777" w:rsidR="000C21CD" w:rsidRPr="0026377E" w:rsidRDefault="000C21CD" w:rsidP="00C40699">
      <w:pPr>
        <w:spacing w:after="0" w:line="240" w:lineRule="auto"/>
        <w:rPr>
          <w:rFonts w:ascii="Arial" w:hAnsi="Arial" w:cs="Arial"/>
          <w:color w:val="000000" w:themeColor="text1"/>
        </w:rPr>
      </w:pPr>
    </w:p>
    <w:p w14:paraId="60A0F487" w14:textId="1D24297D" w:rsidR="003D2E55" w:rsidRPr="0026377E" w:rsidRDefault="00E37C64" w:rsidP="00C40699">
      <w:pPr>
        <w:spacing w:after="0" w:line="240" w:lineRule="auto"/>
        <w:rPr>
          <w:rFonts w:ascii="Arial" w:hAnsi="Arial" w:cs="Arial"/>
          <w:color w:val="000000" w:themeColor="text1"/>
        </w:rPr>
      </w:pPr>
      <w:r w:rsidRPr="0026377E">
        <w:rPr>
          <w:rFonts w:ascii="Arial" w:hAnsi="Arial" w:cs="Arial"/>
          <w:color w:val="000000" w:themeColor="text1"/>
        </w:rPr>
        <w:t xml:space="preserve">               </w:t>
      </w:r>
      <w:r w:rsidR="0022615B" w:rsidRPr="0026377E">
        <w:rPr>
          <w:rFonts w:ascii="Arial" w:hAnsi="Arial" w:cs="Arial"/>
          <w:color w:val="000000" w:themeColor="text1"/>
        </w:rPr>
        <w:t>Table 17 showed the level of Operational Efficiency of selected private hospitals when grouped according to years of experience in current role. For Effectiveness, the highest mean was obtained by 6–10 years with a mean score of 3.57 (SD = 0.32), while the lowest mean was obtained by both 5 years and below with a mean score of 3.55 (SD = 0.31) and 11 years and above with a mean score of 3.55 (SD = 0.31).For Process Responsiveness, the highest mean was obtained by 6–10 years with a mean score of 3.61 (SD = 0.28), while the lowest mean was obtained by 11 years and above with a mean score of 3.53 (SD = 0.26).For Quality of Procurement Outputs, the highest mean was obtained by 6–10 years with a mean score of 3.63 (SD = 0.34), while the lowest mean was obtained by 11 years and above with a mean score of 3.48 (SD = 0.36).Overall, the highest mean was obtained by 6–10 years with a mean score of 3.60 (SD = 0.24), while the lowest mean was obtained by 11 years and above with a mean score of 3.52 (SD = 0.22).</w:t>
      </w:r>
    </w:p>
    <w:p w14:paraId="60865461" w14:textId="662A3C96" w:rsidR="009C48E5" w:rsidRPr="0026377E" w:rsidRDefault="00CF3F48" w:rsidP="00C40699">
      <w:pPr>
        <w:spacing w:after="0" w:line="240" w:lineRule="auto"/>
        <w:rPr>
          <w:rFonts w:ascii="Arial" w:hAnsi="Arial" w:cs="Arial"/>
          <w:color w:val="000000" w:themeColor="text1"/>
        </w:rPr>
      </w:pPr>
      <w:r w:rsidRPr="0026377E">
        <w:rPr>
          <w:rFonts w:ascii="Arial" w:hAnsi="Arial" w:cs="Arial"/>
          <w:color w:val="000000" w:themeColor="text1"/>
        </w:rPr>
        <w:lastRenderedPageBreak/>
        <w:t xml:space="preserve">     The results revealed that the level of Operational Efficiency of selected private hospitals when grouped according to years of experience in the current role was very high. This meant that employees across all experience groups strongly observed efficiency in procurement operations in terms of effectiveness, process responsiveness, and quality of procurement outputs. Employees with 6–10 years of experience obtained the highest overall mean, showing that they had the strongest perception of efficient procurement </w:t>
      </w:r>
      <w:r w:rsidR="00B31D12" w:rsidRPr="0026377E">
        <w:rPr>
          <w:rFonts w:ascii="Arial" w:hAnsi="Arial" w:cs="Arial"/>
          <w:color w:val="000000" w:themeColor="text1"/>
        </w:rPr>
        <w:t>practices. In</w:t>
      </w:r>
      <w:r w:rsidRPr="0026377E">
        <w:rPr>
          <w:rFonts w:ascii="Arial" w:hAnsi="Arial" w:cs="Arial"/>
          <w:color w:val="000000" w:themeColor="text1"/>
        </w:rPr>
        <w:t xml:space="preserve"> terms of Effectiveness, this group strongly observed cost savings, effective budget management, competitive supplier negotiations, cost monitoring, and procurement decisions that supported cost reduction. They also obtained the highest mean in Process Responsiveness, indicating that they strongly observed fast processing of procurement requests, prompt response to urgent supply needs, timely supplier communication, and proper management of delays. For Quality of Procurement Outputs, employees with 6–10 years of experience again obtained the highest mean, suggesting that they strongly perceived procured goods and services as compliant with quality standards, safety requirements, contract provisions, and end-user </w:t>
      </w:r>
      <w:r w:rsidR="003F3C36" w:rsidRPr="0026377E">
        <w:rPr>
          <w:rFonts w:ascii="Arial" w:hAnsi="Arial" w:cs="Arial"/>
          <w:color w:val="000000" w:themeColor="text1"/>
        </w:rPr>
        <w:t>expectations. Employees</w:t>
      </w:r>
      <w:r w:rsidRPr="0026377E">
        <w:rPr>
          <w:rFonts w:ascii="Arial" w:hAnsi="Arial" w:cs="Arial"/>
          <w:color w:val="000000" w:themeColor="text1"/>
        </w:rPr>
        <w:t xml:space="preserve"> with 11 years and above obtained the lowest overall mean, but the rating was still very high, showing that operational efficiency was strongly evident because procurement practices supported cost control, timely response, and quality outputs across all experience groups.</w:t>
      </w:r>
    </w:p>
    <w:p w14:paraId="530082A7" w14:textId="7609AF2E" w:rsidR="003F3C36" w:rsidRPr="0026377E" w:rsidRDefault="003F3C36" w:rsidP="00C40699">
      <w:pPr>
        <w:spacing w:after="0" w:line="240" w:lineRule="auto"/>
        <w:rPr>
          <w:rFonts w:ascii="Arial" w:hAnsi="Arial" w:cs="Arial"/>
          <w:color w:val="000000" w:themeColor="text1"/>
        </w:rPr>
      </w:pPr>
      <w:r w:rsidRPr="0026377E">
        <w:rPr>
          <w:rFonts w:ascii="Arial" w:hAnsi="Arial" w:cs="Arial"/>
          <w:color w:val="000000" w:themeColor="text1"/>
        </w:rPr>
        <w:t xml:space="preserve">     </w:t>
      </w:r>
      <w:r w:rsidR="00015D38" w:rsidRPr="0026377E">
        <w:rPr>
          <w:rFonts w:ascii="Arial" w:hAnsi="Arial" w:cs="Arial"/>
          <w:color w:val="000000" w:themeColor="text1"/>
        </w:rPr>
        <w:t xml:space="preserve">Recent literature affirmed the result because strategic procurement in healthcare improved operational efficiency through better resource allocation, cost control, and service quality, which supported the very high ratings across all years of experience </w:t>
      </w:r>
      <w:r w:rsidR="00015D38" w:rsidRPr="0026377E">
        <w:rPr>
          <w:rFonts w:ascii="Arial" w:hAnsi="Arial" w:cs="Arial"/>
          <w:color w:val="000000" w:themeColor="text1"/>
        </w:rPr>
        <w:fldChar w:fldCharType="begin" w:fldLock="1"/>
      </w:r>
      <w:r w:rsidR="00544691" w:rsidRPr="0026377E">
        <w:rPr>
          <w:rFonts w:ascii="Arial" w:hAnsi="Arial" w:cs="Arial"/>
          <w:color w:val="000000" w:themeColor="text1"/>
        </w:rPr>
        <w:instrText>ADDIN CSL_CITATION {"citationItems":[{"id":"ITEM-1","itemData":{"author":[{"dropping-particle":"","family":"Shenoy","given":"A.","non-dropping-particle":"","parse-names":false,"suffix":""}],"id":"ITEM-1","issued":{"date-parts":[["2023"]]},"title":"Nurturing entrepreneurial mindset: The role of higher education in fostering creativity and adaptability. International Journal of Innovation in Education, 11(4), 215–229.","type":"article-journal"},"uris":["http://www.mendeley.com/documents/?uuid=02994014-a801-4e2d-8293-f262bfc38a18"]}],"mendeley":{"formattedCitation":"(Shenoy, 2023)","manualFormatting":"(Almehwari et al., 2024)","plainTextFormattedCitation":"(Shenoy, 2023)","previouslyFormattedCitation":"(Shenoy, 2023)"},"properties":{"noteIndex":0},"schema":"https://github.com/citation-style-language/schema/raw/master/csl-citation.json"}</w:instrText>
      </w:r>
      <w:r w:rsidR="00015D38" w:rsidRPr="0026377E">
        <w:rPr>
          <w:rFonts w:ascii="Arial" w:hAnsi="Arial" w:cs="Arial"/>
          <w:color w:val="000000" w:themeColor="text1"/>
        </w:rPr>
        <w:fldChar w:fldCharType="separate"/>
      </w:r>
      <w:r w:rsidR="00015D38" w:rsidRPr="0026377E">
        <w:rPr>
          <w:rFonts w:ascii="Arial" w:hAnsi="Arial" w:cs="Arial"/>
          <w:noProof/>
          <w:color w:val="000000" w:themeColor="text1"/>
        </w:rPr>
        <w:t>(</w:t>
      </w:r>
      <w:r w:rsidR="00442C38" w:rsidRPr="0026377E">
        <w:rPr>
          <w:rFonts w:ascii="Arial" w:hAnsi="Arial" w:cs="Arial"/>
          <w:noProof/>
          <w:color w:val="000000" w:themeColor="text1"/>
        </w:rPr>
        <w:t>Almehwari et al., 2024</w:t>
      </w:r>
      <w:r w:rsidR="00015D38" w:rsidRPr="0026377E">
        <w:rPr>
          <w:rFonts w:ascii="Arial" w:hAnsi="Arial" w:cs="Arial"/>
          <w:noProof/>
          <w:color w:val="000000" w:themeColor="text1"/>
        </w:rPr>
        <w:t>)</w:t>
      </w:r>
      <w:r w:rsidR="00015D38" w:rsidRPr="0026377E">
        <w:rPr>
          <w:rFonts w:ascii="Arial" w:hAnsi="Arial" w:cs="Arial"/>
          <w:color w:val="000000" w:themeColor="text1"/>
        </w:rPr>
        <w:fldChar w:fldCharType="end"/>
      </w:r>
      <w:r w:rsidR="00015D38" w:rsidRPr="0026377E">
        <w:rPr>
          <w:rFonts w:ascii="Arial" w:hAnsi="Arial" w:cs="Arial"/>
          <w:color w:val="000000" w:themeColor="text1"/>
        </w:rPr>
        <w:t xml:space="preserve">. </w:t>
      </w:r>
      <w:r w:rsidR="00015D38" w:rsidRPr="0026377E">
        <w:rPr>
          <w:rFonts w:ascii="Arial" w:hAnsi="Arial" w:cs="Arial"/>
          <w:color w:val="000000" w:themeColor="text1"/>
        </w:rPr>
        <w:fldChar w:fldCharType="begin" w:fldLock="1"/>
      </w:r>
      <w:r w:rsidR="00442C38" w:rsidRPr="0026377E">
        <w:rPr>
          <w:rFonts w:ascii="Arial" w:hAnsi="Arial" w:cs="Arial"/>
          <w:color w:val="000000" w:themeColor="text1"/>
        </w:rPr>
        <w:instrText>ADDIN CSL_CITATION {"citationItems":[{"id":"ITEM-1","itemData":{"author":[{"dropping-particle":"","family":"Shenoy","given":"A.","non-dropping-particle":"","parse-names":false,"suffix":""}],"id":"ITEM-1","issued":{"date-parts":[["2023"]]},"title":"Nurturing entrepreneurial mindset: The role of higher education in fostering creativity and adaptability. International Journal of Innovation in Education, 11(4), 215–229.","type":"article-journal"},"uris":["http://www.mendeley.com/documents/?uuid=02994014-a801-4e2d-8293-f262bfc38a18"]}],"mendeley":{"formattedCitation":"(Shenoy, 2023)","manualFormatting":"Vanbrabant et al.(2024)","plainTextFormattedCitation":"(Shenoy, 2023)","previouslyFormattedCitation":"(Shenoy, 2023)"},"properties":{"noteIndex":0},"schema":"https://github.com/citation-style-language/schema/raw/master/csl-citation.json"}</w:instrText>
      </w:r>
      <w:r w:rsidR="00015D38" w:rsidRPr="0026377E">
        <w:rPr>
          <w:rFonts w:ascii="Arial" w:hAnsi="Arial" w:cs="Arial"/>
          <w:color w:val="000000" w:themeColor="text1"/>
        </w:rPr>
        <w:fldChar w:fldCharType="separate"/>
      </w:r>
      <w:r w:rsidR="00442C38" w:rsidRPr="0026377E">
        <w:rPr>
          <w:rFonts w:ascii="Arial" w:hAnsi="Arial" w:cs="Arial"/>
          <w:noProof/>
          <w:color w:val="000000" w:themeColor="text1"/>
        </w:rPr>
        <w:t>Vanbrabant et al.(2024</w:t>
      </w:r>
      <w:r w:rsidR="00015D38" w:rsidRPr="0026377E">
        <w:rPr>
          <w:rFonts w:ascii="Arial" w:hAnsi="Arial" w:cs="Arial"/>
          <w:noProof/>
          <w:color w:val="000000" w:themeColor="text1"/>
        </w:rPr>
        <w:t>)</w:t>
      </w:r>
      <w:r w:rsidR="00015D38" w:rsidRPr="0026377E">
        <w:rPr>
          <w:rFonts w:ascii="Arial" w:hAnsi="Arial" w:cs="Arial"/>
          <w:color w:val="000000" w:themeColor="text1"/>
        </w:rPr>
        <w:fldChar w:fldCharType="end"/>
      </w:r>
      <w:r w:rsidRPr="0026377E">
        <w:rPr>
          <w:rFonts w:ascii="Arial" w:hAnsi="Arial" w:cs="Arial"/>
          <w:color w:val="000000" w:themeColor="text1"/>
        </w:rPr>
        <w:t xml:space="preserve">also affirmed the result because integrated hospital supply chain decision-making helped reduce logistics costs and improve material flow performance, supporting the strong ratings in cost effectiveness, process responsiveness, and quality procurement outputs. </w:t>
      </w:r>
    </w:p>
    <w:p w14:paraId="61F21BF9" w14:textId="76AE4984" w:rsidR="000C21CD" w:rsidRPr="0026377E" w:rsidRDefault="00B71997" w:rsidP="00C40699">
      <w:pPr>
        <w:spacing w:after="0" w:line="240" w:lineRule="auto"/>
        <w:rPr>
          <w:rFonts w:ascii="Arial" w:hAnsi="Arial" w:cs="Arial"/>
          <w:color w:val="000000" w:themeColor="text1"/>
        </w:rPr>
      </w:pPr>
      <w:r w:rsidRPr="0026377E">
        <w:rPr>
          <w:rFonts w:ascii="Arial" w:hAnsi="Arial" w:cs="Arial"/>
          <w:color w:val="000000" w:themeColor="text1"/>
        </w:rPr>
        <w:t xml:space="preserve">     </w:t>
      </w:r>
      <w:r w:rsidR="003F3C36" w:rsidRPr="0026377E">
        <w:rPr>
          <w:rFonts w:ascii="Arial" w:hAnsi="Arial" w:cs="Arial"/>
          <w:color w:val="000000" w:themeColor="text1"/>
        </w:rPr>
        <w:t xml:space="preserve">However, </w:t>
      </w:r>
      <w:r w:rsidR="00015D38" w:rsidRPr="0026377E">
        <w:rPr>
          <w:rFonts w:ascii="Arial" w:hAnsi="Arial" w:cs="Arial"/>
          <w:color w:val="000000" w:themeColor="text1"/>
        </w:rPr>
        <w:fldChar w:fldCharType="begin" w:fldLock="1"/>
      </w:r>
      <w:r w:rsidR="00442C38" w:rsidRPr="0026377E">
        <w:rPr>
          <w:rFonts w:ascii="Arial" w:hAnsi="Arial" w:cs="Arial"/>
          <w:color w:val="000000" w:themeColor="text1"/>
        </w:rPr>
        <w:instrText>ADDIN CSL_CITATION {"citationItems":[{"id":"ITEM-1","itemData":{"author":[{"dropping-particle":"","family":"Shenoy","given":"A.","non-dropping-particle":"","parse-names":false,"suffix":""}],"id":"ITEM-1","issued":{"date-parts":[["2023"]]},"title":"Nurturing entrepreneurial mindset: The role of higher education in fostering creativity and adaptability. International Journal of Innovation in Education, 11(4), 215–229.","type":"article-journal"},"uris":["http://www.mendeley.com/documents/?uuid=02994014-a801-4e2d-8293-f262bfc38a18"]}],"mendeley":{"formattedCitation":"(Shenoy, 2023)","manualFormatting":"Chebolu-Subramanian and Gaukler ,(2025)","plainTextFormattedCitation":"(Shenoy, 2023)","previouslyFormattedCitation":"(Shenoy, 2023)"},"properties":{"noteIndex":0},"schema":"https://github.com/citation-style-language/schema/raw/master/csl-citation.json"}</w:instrText>
      </w:r>
      <w:r w:rsidR="00015D38" w:rsidRPr="0026377E">
        <w:rPr>
          <w:rFonts w:ascii="Arial" w:hAnsi="Arial" w:cs="Arial"/>
          <w:color w:val="000000" w:themeColor="text1"/>
        </w:rPr>
        <w:fldChar w:fldCharType="separate"/>
      </w:r>
      <w:r w:rsidR="00015D38" w:rsidRPr="0026377E">
        <w:rPr>
          <w:rFonts w:ascii="Arial" w:hAnsi="Arial" w:cs="Arial"/>
          <w:noProof/>
          <w:color w:val="000000" w:themeColor="text1"/>
        </w:rPr>
        <w:t>Chebolu-Subramanian and Gaukler ,(2025)</w:t>
      </w:r>
      <w:r w:rsidR="00015D38" w:rsidRPr="0026377E">
        <w:rPr>
          <w:rFonts w:ascii="Arial" w:hAnsi="Arial" w:cs="Arial"/>
          <w:color w:val="000000" w:themeColor="text1"/>
        </w:rPr>
        <w:fldChar w:fldCharType="end"/>
      </w:r>
      <w:r w:rsidR="00015D38" w:rsidRPr="0026377E">
        <w:rPr>
          <w:rFonts w:ascii="Arial" w:hAnsi="Arial" w:cs="Arial"/>
          <w:color w:val="000000" w:themeColor="text1"/>
        </w:rPr>
        <w:t xml:space="preserve"> </w:t>
      </w:r>
      <w:r w:rsidR="003F3C36" w:rsidRPr="0026377E">
        <w:rPr>
          <w:rFonts w:ascii="Arial" w:hAnsi="Arial" w:cs="Arial"/>
          <w:color w:val="000000" w:themeColor="text1"/>
        </w:rPr>
        <w:t xml:space="preserve">contradicted the result because their study found that essential medicine shortages were worsened by procurement inefficiencies, showing that some healthcare institutions still experienced weak procurement responsiveness and supply continuity. </w:t>
      </w:r>
      <w:r w:rsidR="00015D38" w:rsidRPr="0026377E">
        <w:rPr>
          <w:rFonts w:ascii="Arial" w:hAnsi="Arial" w:cs="Arial"/>
          <w:color w:val="000000" w:themeColor="text1"/>
        </w:rPr>
        <w:t xml:space="preserve"> Patel and colleagues also contradicted the result because healthcare supply chain threats continued to affect patient safety and hospital operations, suggesting that some hospitals still faced delays, shortages, and quality risks in procurement outputs </w:t>
      </w:r>
      <w:r w:rsidR="00015D38" w:rsidRPr="0026377E">
        <w:rPr>
          <w:rFonts w:ascii="Arial" w:hAnsi="Arial" w:cs="Arial"/>
          <w:color w:val="000000" w:themeColor="text1"/>
        </w:rPr>
        <w:fldChar w:fldCharType="begin" w:fldLock="1"/>
      </w:r>
      <w:r w:rsidR="00AB72FB" w:rsidRPr="0026377E">
        <w:rPr>
          <w:rFonts w:ascii="Arial" w:hAnsi="Arial" w:cs="Arial"/>
          <w:color w:val="000000" w:themeColor="text1"/>
        </w:rPr>
        <w:instrText>ADDIN CSL_CITATION {"citationItems":[{"id":"ITEM-1","itemData":{"author":[{"dropping-particle":"","family":"Shenoy","given":"A.","non-dropping-particle":"","parse-names":false,"suffix":""}],"id":"ITEM-1","issued":{"date-parts":[["2023"]]},"title":"Nurturing entrepreneurial mindset: The role of higher education in fostering creativity and adaptability. International Journal of Innovation in Education, 11(4), 215–229.","type":"article-journal"},"uris":["http://www.mendeley.com/documents/?uuid=02994014-a801-4e2d-8293-f262bfc38a18"]}],"mendeley":{"formattedCitation":"(Shenoy, 2023)","manualFormatting":"(Tseng et al., 2022)","plainTextFormattedCitation":"(Shenoy, 2023)","previouslyFormattedCitation":"(Shenoy, 2023)"},"properties":{"noteIndex":0},"schema":"https://github.com/citation-style-language/schema/raw/master/csl-citation.json"}</w:instrText>
      </w:r>
      <w:r w:rsidR="00015D38" w:rsidRPr="0026377E">
        <w:rPr>
          <w:rFonts w:ascii="Arial" w:hAnsi="Arial" w:cs="Arial"/>
          <w:color w:val="000000" w:themeColor="text1"/>
        </w:rPr>
        <w:fldChar w:fldCharType="separate"/>
      </w:r>
      <w:r w:rsidR="00015D38" w:rsidRPr="0026377E">
        <w:rPr>
          <w:rFonts w:ascii="Arial" w:hAnsi="Arial" w:cs="Arial"/>
          <w:noProof/>
          <w:color w:val="000000" w:themeColor="text1"/>
        </w:rPr>
        <w:t>(Tseng et al., 2022)</w:t>
      </w:r>
      <w:r w:rsidR="00015D38" w:rsidRPr="0026377E">
        <w:rPr>
          <w:rFonts w:ascii="Arial" w:hAnsi="Arial" w:cs="Arial"/>
          <w:color w:val="000000" w:themeColor="text1"/>
        </w:rPr>
        <w:fldChar w:fldCharType="end"/>
      </w:r>
      <w:r w:rsidR="00015D38" w:rsidRPr="0026377E">
        <w:rPr>
          <w:rFonts w:ascii="Arial" w:hAnsi="Arial" w:cs="Arial"/>
          <w:color w:val="000000" w:themeColor="text1"/>
        </w:rPr>
        <w:t>.</w:t>
      </w:r>
    </w:p>
    <w:p w14:paraId="37E8D12A" w14:textId="77777777" w:rsidR="00015D38" w:rsidRPr="0026377E" w:rsidRDefault="00015D38" w:rsidP="00C40699">
      <w:pPr>
        <w:spacing w:after="0" w:line="240" w:lineRule="auto"/>
        <w:rPr>
          <w:rFonts w:ascii="Arial" w:hAnsi="Arial" w:cs="Arial"/>
          <w:color w:val="000000" w:themeColor="text1"/>
        </w:rPr>
      </w:pPr>
    </w:p>
    <w:tbl>
      <w:tblPr>
        <w:tblW w:w="8622" w:type="dxa"/>
        <w:tblLook w:val="04A0" w:firstRow="1" w:lastRow="0" w:firstColumn="1" w:lastColumn="0" w:noHBand="0" w:noVBand="1"/>
      </w:tblPr>
      <w:tblGrid>
        <w:gridCol w:w="2057"/>
        <w:gridCol w:w="2678"/>
        <w:gridCol w:w="876"/>
        <w:gridCol w:w="971"/>
        <w:gridCol w:w="971"/>
        <w:gridCol w:w="1069"/>
      </w:tblGrid>
      <w:tr w:rsidR="000A470A" w:rsidRPr="0026377E" w14:paraId="7C7A6D8E" w14:textId="77777777" w:rsidTr="000C21CD">
        <w:trPr>
          <w:trHeight w:val="198"/>
        </w:trPr>
        <w:tc>
          <w:tcPr>
            <w:tcW w:w="2057" w:type="dxa"/>
            <w:tcBorders>
              <w:top w:val="nil"/>
              <w:left w:val="nil"/>
              <w:bottom w:val="nil"/>
              <w:right w:val="nil"/>
            </w:tcBorders>
            <w:hideMark/>
          </w:tcPr>
          <w:p w14:paraId="061A580F" w14:textId="4A8C841F" w:rsidR="000A470A" w:rsidRPr="0026377E" w:rsidRDefault="000A470A" w:rsidP="00C40699">
            <w:pPr>
              <w:spacing w:after="0" w:line="240" w:lineRule="auto"/>
              <w:rPr>
                <w:rFonts w:ascii="Arial" w:eastAsia="Times New Roman" w:hAnsi="Arial" w:cs="Arial"/>
                <w:b/>
                <w:bCs/>
                <w:color w:val="000000" w:themeColor="text1"/>
                <w:lang w:eastAsia="en-PH"/>
              </w:rPr>
            </w:pPr>
            <w:r w:rsidRPr="0026377E">
              <w:rPr>
                <w:rFonts w:ascii="Arial" w:eastAsia="Times New Roman" w:hAnsi="Arial" w:cs="Arial"/>
                <w:b/>
                <w:bCs/>
                <w:color w:val="000000" w:themeColor="text1"/>
                <w:lang w:eastAsia="en-PH"/>
              </w:rPr>
              <w:t xml:space="preserve">Table </w:t>
            </w:r>
            <w:r w:rsidR="00644EF4" w:rsidRPr="0026377E">
              <w:rPr>
                <w:rFonts w:ascii="Arial" w:eastAsia="Times New Roman" w:hAnsi="Arial" w:cs="Arial"/>
                <w:b/>
                <w:bCs/>
                <w:color w:val="000000" w:themeColor="text1"/>
                <w:lang w:eastAsia="en-PH"/>
              </w:rPr>
              <w:t>18</w:t>
            </w:r>
          </w:p>
        </w:tc>
        <w:tc>
          <w:tcPr>
            <w:tcW w:w="2678" w:type="dxa"/>
            <w:tcBorders>
              <w:top w:val="nil"/>
              <w:left w:val="nil"/>
              <w:bottom w:val="nil"/>
              <w:right w:val="nil"/>
            </w:tcBorders>
            <w:noWrap/>
            <w:hideMark/>
          </w:tcPr>
          <w:p w14:paraId="3BB0D9FE" w14:textId="77777777" w:rsidR="000A470A" w:rsidRPr="0026377E" w:rsidRDefault="000A470A" w:rsidP="00C40699">
            <w:pPr>
              <w:spacing w:after="0" w:line="240" w:lineRule="auto"/>
              <w:rPr>
                <w:rFonts w:ascii="Arial" w:eastAsia="Times New Roman" w:hAnsi="Arial" w:cs="Arial"/>
                <w:color w:val="000000" w:themeColor="text1"/>
                <w:lang w:eastAsia="en-PH"/>
              </w:rPr>
            </w:pPr>
          </w:p>
        </w:tc>
        <w:tc>
          <w:tcPr>
            <w:tcW w:w="876" w:type="dxa"/>
            <w:tcBorders>
              <w:top w:val="nil"/>
              <w:left w:val="nil"/>
              <w:bottom w:val="nil"/>
              <w:right w:val="nil"/>
            </w:tcBorders>
            <w:noWrap/>
            <w:hideMark/>
          </w:tcPr>
          <w:p w14:paraId="0AA7B500" w14:textId="77777777" w:rsidR="000A470A" w:rsidRPr="0026377E" w:rsidRDefault="000A470A" w:rsidP="00C40699">
            <w:pPr>
              <w:spacing w:after="0" w:line="240" w:lineRule="auto"/>
              <w:rPr>
                <w:rFonts w:ascii="Arial" w:eastAsia="Times New Roman" w:hAnsi="Arial" w:cs="Arial"/>
                <w:color w:val="000000" w:themeColor="text1"/>
                <w:lang w:eastAsia="en-PH"/>
              </w:rPr>
            </w:pPr>
          </w:p>
        </w:tc>
        <w:tc>
          <w:tcPr>
            <w:tcW w:w="971" w:type="dxa"/>
            <w:tcBorders>
              <w:top w:val="nil"/>
              <w:left w:val="nil"/>
              <w:bottom w:val="nil"/>
              <w:right w:val="nil"/>
            </w:tcBorders>
            <w:noWrap/>
            <w:hideMark/>
          </w:tcPr>
          <w:p w14:paraId="5ED77EAA" w14:textId="77777777" w:rsidR="000A470A" w:rsidRPr="0026377E" w:rsidRDefault="000A470A" w:rsidP="00C40699">
            <w:pPr>
              <w:spacing w:after="0" w:line="240" w:lineRule="auto"/>
              <w:rPr>
                <w:rFonts w:ascii="Arial" w:eastAsia="Times New Roman" w:hAnsi="Arial" w:cs="Arial"/>
                <w:color w:val="000000" w:themeColor="text1"/>
                <w:lang w:eastAsia="en-PH"/>
              </w:rPr>
            </w:pPr>
          </w:p>
        </w:tc>
        <w:tc>
          <w:tcPr>
            <w:tcW w:w="971" w:type="dxa"/>
            <w:tcBorders>
              <w:top w:val="nil"/>
              <w:left w:val="nil"/>
              <w:bottom w:val="nil"/>
              <w:right w:val="nil"/>
            </w:tcBorders>
            <w:noWrap/>
            <w:hideMark/>
          </w:tcPr>
          <w:p w14:paraId="0C232C68" w14:textId="77777777" w:rsidR="000A470A" w:rsidRPr="0026377E" w:rsidRDefault="000A470A" w:rsidP="00C40699">
            <w:pPr>
              <w:spacing w:after="0" w:line="240" w:lineRule="auto"/>
              <w:rPr>
                <w:rFonts w:ascii="Arial" w:eastAsia="Times New Roman" w:hAnsi="Arial" w:cs="Arial"/>
                <w:color w:val="000000" w:themeColor="text1"/>
                <w:lang w:eastAsia="en-PH"/>
              </w:rPr>
            </w:pPr>
          </w:p>
        </w:tc>
        <w:tc>
          <w:tcPr>
            <w:tcW w:w="1069" w:type="dxa"/>
            <w:tcBorders>
              <w:top w:val="nil"/>
              <w:left w:val="nil"/>
              <w:bottom w:val="nil"/>
              <w:right w:val="nil"/>
            </w:tcBorders>
            <w:noWrap/>
            <w:hideMark/>
          </w:tcPr>
          <w:p w14:paraId="3C6B53CB" w14:textId="77777777" w:rsidR="000A470A" w:rsidRPr="0026377E" w:rsidRDefault="000A470A" w:rsidP="00C40699">
            <w:pPr>
              <w:spacing w:after="0" w:line="240" w:lineRule="auto"/>
              <w:rPr>
                <w:rFonts w:ascii="Arial" w:eastAsia="Times New Roman" w:hAnsi="Arial" w:cs="Arial"/>
                <w:color w:val="000000" w:themeColor="text1"/>
                <w:lang w:eastAsia="en-PH"/>
              </w:rPr>
            </w:pPr>
          </w:p>
        </w:tc>
      </w:tr>
      <w:tr w:rsidR="000A470A" w:rsidRPr="0026377E" w14:paraId="7F9BED4C" w14:textId="77777777" w:rsidTr="00260636">
        <w:trPr>
          <w:trHeight w:val="847"/>
        </w:trPr>
        <w:tc>
          <w:tcPr>
            <w:tcW w:w="8622" w:type="dxa"/>
            <w:gridSpan w:val="6"/>
            <w:tcBorders>
              <w:top w:val="nil"/>
              <w:left w:val="nil"/>
              <w:bottom w:val="nil"/>
              <w:right w:val="nil"/>
            </w:tcBorders>
            <w:hideMark/>
          </w:tcPr>
          <w:p w14:paraId="7FC9E67B" w14:textId="541BDD5E" w:rsidR="000A470A" w:rsidRPr="0026377E" w:rsidRDefault="000A470A" w:rsidP="00C40699">
            <w:pPr>
              <w:spacing w:after="0" w:line="240" w:lineRule="auto"/>
              <w:rPr>
                <w:rFonts w:ascii="Arial" w:eastAsia="Times New Roman" w:hAnsi="Arial" w:cs="Arial"/>
                <w:i/>
                <w:iCs/>
                <w:color w:val="000000" w:themeColor="text1"/>
                <w:lang w:eastAsia="en-PH"/>
              </w:rPr>
            </w:pPr>
            <w:r w:rsidRPr="0026377E">
              <w:rPr>
                <w:rFonts w:ascii="Arial" w:eastAsia="Times New Roman" w:hAnsi="Arial" w:cs="Arial"/>
                <w:i/>
                <w:iCs/>
                <w:color w:val="000000" w:themeColor="text1"/>
                <w:lang w:eastAsia="en-PH"/>
              </w:rPr>
              <w:t>Operational Efficiency of Selected Private Hospitals When Grouped According to Designation</w:t>
            </w:r>
          </w:p>
        </w:tc>
      </w:tr>
      <w:tr w:rsidR="000A470A" w:rsidRPr="0026377E" w14:paraId="08047C16" w14:textId="77777777" w:rsidTr="000C21CD">
        <w:trPr>
          <w:trHeight w:val="206"/>
        </w:trPr>
        <w:tc>
          <w:tcPr>
            <w:tcW w:w="2057" w:type="dxa"/>
            <w:tcBorders>
              <w:top w:val="single" w:sz="4" w:space="0" w:color="auto"/>
              <w:left w:val="nil"/>
              <w:bottom w:val="single" w:sz="4" w:space="0" w:color="auto"/>
              <w:right w:val="nil"/>
            </w:tcBorders>
            <w:hideMark/>
          </w:tcPr>
          <w:p w14:paraId="1BEB7D1D" w14:textId="77777777" w:rsidR="000A470A" w:rsidRPr="0026377E" w:rsidRDefault="000A470A" w:rsidP="00C40699">
            <w:pPr>
              <w:spacing w:after="0" w:line="240" w:lineRule="auto"/>
              <w:rPr>
                <w:rFonts w:ascii="Arial" w:eastAsia="Times New Roman" w:hAnsi="Arial" w:cs="Arial"/>
                <w:color w:val="000000" w:themeColor="text1"/>
                <w:lang w:eastAsia="en-PH"/>
              </w:rPr>
            </w:pPr>
            <w:r w:rsidRPr="0026377E">
              <w:rPr>
                <w:rFonts w:ascii="Arial" w:eastAsia="Times New Roman" w:hAnsi="Arial" w:cs="Arial"/>
                <w:color w:val="000000" w:themeColor="text1"/>
                <w:lang w:eastAsia="en-PH"/>
              </w:rPr>
              <w:t>Dimension</w:t>
            </w:r>
          </w:p>
        </w:tc>
        <w:tc>
          <w:tcPr>
            <w:tcW w:w="2678" w:type="dxa"/>
            <w:tcBorders>
              <w:top w:val="single" w:sz="4" w:space="0" w:color="auto"/>
              <w:left w:val="nil"/>
              <w:bottom w:val="single" w:sz="4" w:space="0" w:color="auto"/>
              <w:right w:val="nil"/>
            </w:tcBorders>
            <w:hideMark/>
          </w:tcPr>
          <w:p w14:paraId="342B88CB" w14:textId="77777777" w:rsidR="000A470A" w:rsidRPr="0026377E" w:rsidRDefault="000A470A" w:rsidP="00C40699">
            <w:pPr>
              <w:spacing w:after="0" w:line="240" w:lineRule="auto"/>
              <w:rPr>
                <w:rFonts w:ascii="Arial" w:eastAsia="Times New Roman" w:hAnsi="Arial" w:cs="Arial"/>
                <w:color w:val="000000" w:themeColor="text1"/>
                <w:lang w:eastAsia="en-PH"/>
              </w:rPr>
            </w:pPr>
            <w:r w:rsidRPr="0026377E">
              <w:rPr>
                <w:rFonts w:ascii="Arial" w:eastAsia="Times New Roman" w:hAnsi="Arial" w:cs="Arial"/>
                <w:color w:val="000000" w:themeColor="text1"/>
                <w:lang w:eastAsia="en-PH"/>
              </w:rPr>
              <w:t>Designation</w:t>
            </w:r>
          </w:p>
        </w:tc>
        <w:tc>
          <w:tcPr>
            <w:tcW w:w="876" w:type="dxa"/>
            <w:tcBorders>
              <w:top w:val="single" w:sz="4" w:space="0" w:color="auto"/>
              <w:left w:val="nil"/>
              <w:bottom w:val="single" w:sz="4" w:space="0" w:color="auto"/>
              <w:right w:val="nil"/>
            </w:tcBorders>
            <w:hideMark/>
          </w:tcPr>
          <w:p w14:paraId="052BA3A0" w14:textId="77777777" w:rsidR="000A470A" w:rsidRPr="0026377E" w:rsidRDefault="000A470A" w:rsidP="00C40699">
            <w:pPr>
              <w:spacing w:after="0" w:line="240" w:lineRule="auto"/>
              <w:rPr>
                <w:rFonts w:ascii="Arial" w:eastAsia="Times New Roman" w:hAnsi="Arial" w:cs="Arial"/>
                <w:i/>
                <w:iCs/>
                <w:color w:val="000000" w:themeColor="text1"/>
                <w:lang w:eastAsia="en-PH"/>
              </w:rPr>
            </w:pPr>
            <w:r w:rsidRPr="0026377E">
              <w:rPr>
                <w:rFonts w:ascii="Arial" w:eastAsia="Times New Roman" w:hAnsi="Arial" w:cs="Arial"/>
                <w:i/>
                <w:iCs/>
                <w:color w:val="000000" w:themeColor="text1"/>
                <w:lang w:eastAsia="en-PH"/>
              </w:rPr>
              <w:t>n</w:t>
            </w:r>
          </w:p>
        </w:tc>
        <w:tc>
          <w:tcPr>
            <w:tcW w:w="971" w:type="dxa"/>
            <w:tcBorders>
              <w:top w:val="single" w:sz="4" w:space="0" w:color="auto"/>
              <w:left w:val="nil"/>
              <w:bottom w:val="single" w:sz="4" w:space="0" w:color="auto"/>
              <w:right w:val="nil"/>
            </w:tcBorders>
            <w:hideMark/>
          </w:tcPr>
          <w:p w14:paraId="7630D65D" w14:textId="77777777" w:rsidR="000A470A" w:rsidRPr="0026377E" w:rsidRDefault="000A470A" w:rsidP="00C40699">
            <w:pPr>
              <w:spacing w:after="0" w:line="240" w:lineRule="auto"/>
              <w:rPr>
                <w:rFonts w:ascii="Arial" w:eastAsia="Times New Roman" w:hAnsi="Arial" w:cs="Arial"/>
                <w:i/>
                <w:iCs/>
                <w:color w:val="000000" w:themeColor="text1"/>
                <w:lang w:eastAsia="en-PH"/>
              </w:rPr>
            </w:pPr>
            <w:r w:rsidRPr="0026377E">
              <w:rPr>
                <w:rFonts w:ascii="Arial" w:eastAsia="Times New Roman" w:hAnsi="Arial" w:cs="Arial"/>
                <w:i/>
                <w:iCs/>
                <w:color w:val="000000" w:themeColor="text1"/>
                <w:lang w:eastAsia="en-PH"/>
              </w:rPr>
              <w:t>Mean</w:t>
            </w:r>
          </w:p>
        </w:tc>
        <w:tc>
          <w:tcPr>
            <w:tcW w:w="971" w:type="dxa"/>
            <w:tcBorders>
              <w:top w:val="single" w:sz="4" w:space="0" w:color="auto"/>
              <w:left w:val="nil"/>
              <w:bottom w:val="single" w:sz="4" w:space="0" w:color="auto"/>
              <w:right w:val="nil"/>
            </w:tcBorders>
            <w:hideMark/>
          </w:tcPr>
          <w:p w14:paraId="4A9C9230" w14:textId="77777777" w:rsidR="000A470A" w:rsidRPr="0026377E" w:rsidRDefault="000A470A" w:rsidP="00C40699">
            <w:pPr>
              <w:spacing w:after="0" w:line="240" w:lineRule="auto"/>
              <w:rPr>
                <w:rFonts w:ascii="Arial" w:eastAsia="Times New Roman" w:hAnsi="Arial" w:cs="Arial"/>
                <w:i/>
                <w:iCs/>
                <w:color w:val="000000" w:themeColor="text1"/>
                <w:lang w:eastAsia="en-PH"/>
              </w:rPr>
            </w:pPr>
            <w:r w:rsidRPr="0026377E">
              <w:rPr>
                <w:rFonts w:ascii="Arial" w:eastAsia="Times New Roman" w:hAnsi="Arial" w:cs="Arial"/>
                <w:i/>
                <w:iCs/>
                <w:color w:val="000000" w:themeColor="text1"/>
                <w:lang w:eastAsia="en-PH"/>
              </w:rPr>
              <w:t>SD</w:t>
            </w:r>
          </w:p>
        </w:tc>
        <w:tc>
          <w:tcPr>
            <w:tcW w:w="1069" w:type="dxa"/>
            <w:tcBorders>
              <w:top w:val="single" w:sz="4" w:space="0" w:color="auto"/>
              <w:left w:val="nil"/>
              <w:bottom w:val="single" w:sz="4" w:space="0" w:color="auto"/>
              <w:right w:val="nil"/>
            </w:tcBorders>
            <w:hideMark/>
          </w:tcPr>
          <w:p w14:paraId="73A1248F" w14:textId="77777777" w:rsidR="000A470A" w:rsidRPr="0026377E" w:rsidRDefault="000A470A" w:rsidP="00C40699">
            <w:pPr>
              <w:spacing w:after="0" w:line="240" w:lineRule="auto"/>
              <w:rPr>
                <w:rFonts w:ascii="Arial" w:eastAsia="Times New Roman" w:hAnsi="Arial" w:cs="Arial"/>
                <w:color w:val="000000" w:themeColor="text1"/>
                <w:lang w:eastAsia="en-PH"/>
              </w:rPr>
            </w:pPr>
            <w:r w:rsidRPr="0026377E">
              <w:rPr>
                <w:rFonts w:ascii="Arial" w:eastAsia="Times New Roman" w:hAnsi="Arial" w:cs="Arial"/>
                <w:color w:val="000000" w:themeColor="text1"/>
                <w:lang w:eastAsia="en-PH"/>
              </w:rPr>
              <w:t>VI</w:t>
            </w:r>
          </w:p>
        </w:tc>
      </w:tr>
      <w:tr w:rsidR="000A470A" w:rsidRPr="0026377E" w14:paraId="60BF673C" w14:textId="77777777" w:rsidTr="000C21CD">
        <w:trPr>
          <w:trHeight w:val="198"/>
        </w:trPr>
        <w:tc>
          <w:tcPr>
            <w:tcW w:w="2057" w:type="dxa"/>
            <w:vMerge w:val="restart"/>
            <w:tcBorders>
              <w:top w:val="nil"/>
              <w:left w:val="nil"/>
              <w:bottom w:val="nil"/>
              <w:right w:val="nil"/>
            </w:tcBorders>
            <w:hideMark/>
          </w:tcPr>
          <w:p w14:paraId="2F190E77" w14:textId="77777777" w:rsidR="000A470A" w:rsidRPr="0026377E" w:rsidRDefault="000A470A" w:rsidP="00C40699">
            <w:pPr>
              <w:spacing w:after="0" w:line="240" w:lineRule="auto"/>
              <w:rPr>
                <w:rFonts w:ascii="Arial" w:eastAsia="Times New Roman" w:hAnsi="Arial" w:cs="Arial"/>
                <w:color w:val="000000" w:themeColor="text1"/>
                <w:lang w:eastAsia="en-PH"/>
              </w:rPr>
            </w:pPr>
            <w:r w:rsidRPr="0026377E">
              <w:rPr>
                <w:rFonts w:ascii="Arial" w:eastAsia="Times New Roman" w:hAnsi="Arial" w:cs="Arial"/>
                <w:color w:val="000000" w:themeColor="text1"/>
                <w:lang w:eastAsia="en-PH"/>
              </w:rPr>
              <w:t>Effectiveness</w:t>
            </w:r>
          </w:p>
        </w:tc>
        <w:tc>
          <w:tcPr>
            <w:tcW w:w="2678" w:type="dxa"/>
            <w:tcBorders>
              <w:top w:val="nil"/>
              <w:left w:val="nil"/>
              <w:bottom w:val="nil"/>
              <w:right w:val="nil"/>
            </w:tcBorders>
            <w:hideMark/>
          </w:tcPr>
          <w:p w14:paraId="6F4CC717" w14:textId="77777777" w:rsidR="000A470A" w:rsidRPr="0026377E" w:rsidRDefault="000A470A" w:rsidP="00C40699">
            <w:pPr>
              <w:spacing w:after="0" w:line="240" w:lineRule="auto"/>
              <w:rPr>
                <w:rFonts w:ascii="Arial" w:eastAsia="Times New Roman" w:hAnsi="Arial" w:cs="Arial"/>
                <w:color w:val="000000" w:themeColor="text1"/>
                <w:lang w:eastAsia="en-PH"/>
              </w:rPr>
            </w:pPr>
            <w:r w:rsidRPr="0026377E">
              <w:rPr>
                <w:rFonts w:ascii="Arial" w:eastAsia="Times New Roman" w:hAnsi="Arial" w:cs="Arial"/>
                <w:color w:val="000000" w:themeColor="text1"/>
                <w:lang w:eastAsia="en-PH"/>
              </w:rPr>
              <w:t>Top Management</w:t>
            </w:r>
          </w:p>
        </w:tc>
        <w:tc>
          <w:tcPr>
            <w:tcW w:w="876" w:type="dxa"/>
            <w:tcBorders>
              <w:top w:val="nil"/>
              <w:left w:val="nil"/>
              <w:bottom w:val="nil"/>
              <w:right w:val="nil"/>
            </w:tcBorders>
            <w:hideMark/>
          </w:tcPr>
          <w:p w14:paraId="6F7EB1B7" w14:textId="77777777" w:rsidR="000A470A" w:rsidRPr="0026377E" w:rsidRDefault="000A470A" w:rsidP="00C40699">
            <w:pPr>
              <w:spacing w:after="0" w:line="240" w:lineRule="auto"/>
              <w:rPr>
                <w:rFonts w:ascii="Arial" w:eastAsia="Times New Roman" w:hAnsi="Arial" w:cs="Arial"/>
                <w:color w:val="000000" w:themeColor="text1"/>
                <w:lang w:eastAsia="en-PH"/>
              </w:rPr>
            </w:pPr>
            <w:r w:rsidRPr="0026377E">
              <w:rPr>
                <w:rFonts w:ascii="Arial" w:eastAsia="Times New Roman" w:hAnsi="Arial" w:cs="Arial"/>
                <w:color w:val="000000" w:themeColor="text1"/>
                <w:lang w:eastAsia="en-PH"/>
              </w:rPr>
              <w:t>32</w:t>
            </w:r>
          </w:p>
        </w:tc>
        <w:tc>
          <w:tcPr>
            <w:tcW w:w="971" w:type="dxa"/>
            <w:tcBorders>
              <w:top w:val="nil"/>
              <w:left w:val="nil"/>
              <w:bottom w:val="nil"/>
              <w:right w:val="nil"/>
            </w:tcBorders>
            <w:hideMark/>
          </w:tcPr>
          <w:p w14:paraId="6A74BD21" w14:textId="77777777" w:rsidR="000A470A" w:rsidRPr="0026377E" w:rsidRDefault="000A470A" w:rsidP="00C40699">
            <w:pPr>
              <w:spacing w:after="0" w:line="240" w:lineRule="auto"/>
              <w:rPr>
                <w:rFonts w:ascii="Arial" w:eastAsia="Times New Roman" w:hAnsi="Arial" w:cs="Arial"/>
                <w:color w:val="000000" w:themeColor="text1"/>
                <w:lang w:eastAsia="en-PH"/>
              </w:rPr>
            </w:pPr>
            <w:r w:rsidRPr="0026377E">
              <w:rPr>
                <w:rFonts w:ascii="Arial" w:eastAsia="Times New Roman" w:hAnsi="Arial" w:cs="Arial"/>
                <w:color w:val="000000" w:themeColor="text1"/>
                <w:lang w:eastAsia="en-PH"/>
              </w:rPr>
              <w:t>3.51</w:t>
            </w:r>
          </w:p>
        </w:tc>
        <w:tc>
          <w:tcPr>
            <w:tcW w:w="971" w:type="dxa"/>
            <w:tcBorders>
              <w:top w:val="nil"/>
              <w:left w:val="nil"/>
              <w:bottom w:val="nil"/>
              <w:right w:val="nil"/>
            </w:tcBorders>
            <w:hideMark/>
          </w:tcPr>
          <w:p w14:paraId="1B887A60" w14:textId="77777777" w:rsidR="000A470A" w:rsidRPr="0026377E" w:rsidRDefault="000A470A" w:rsidP="00C40699">
            <w:pPr>
              <w:spacing w:after="0" w:line="240" w:lineRule="auto"/>
              <w:rPr>
                <w:rFonts w:ascii="Arial" w:eastAsia="Times New Roman" w:hAnsi="Arial" w:cs="Arial"/>
                <w:color w:val="000000" w:themeColor="text1"/>
                <w:lang w:eastAsia="en-PH"/>
              </w:rPr>
            </w:pPr>
            <w:r w:rsidRPr="0026377E">
              <w:rPr>
                <w:rFonts w:ascii="Arial" w:eastAsia="Times New Roman" w:hAnsi="Arial" w:cs="Arial"/>
                <w:color w:val="000000" w:themeColor="text1"/>
                <w:lang w:eastAsia="en-PH"/>
              </w:rPr>
              <w:t>0.28</w:t>
            </w:r>
          </w:p>
        </w:tc>
        <w:tc>
          <w:tcPr>
            <w:tcW w:w="1069" w:type="dxa"/>
            <w:tcBorders>
              <w:top w:val="nil"/>
              <w:left w:val="nil"/>
              <w:bottom w:val="nil"/>
              <w:right w:val="nil"/>
            </w:tcBorders>
            <w:hideMark/>
          </w:tcPr>
          <w:p w14:paraId="5DCB711E" w14:textId="77777777" w:rsidR="000A470A" w:rsidRPr="0026377E" w:rsidRDefault="000A470A" w:rsidP="00C40699">
            <w:pPr>
              <w:spacing w:after="0" w:line="240" w:lineRule="auto"/>
              <w:rPr>
                <w:rFonts w:ascii="Arial" w:eastAsia="Times New Roman" w:hAnsi="Arial" w:cs="Arial"/>
                <w:color w:val="000000" w:themeColor="text1"/>
                <w:lang w:eastAsia="en-PH"/>
              </w:rPr>
            </w:pPr>
            <w:r w:rsidRPr="0026377E">
              <w:rPr>
                <w:rFonts w:ascii="Arial" w:eastAsia="Times New Roman" w:hAnsi="Arial" w:cs="Arial"/>
                <w:color w:val="000000" w:themeColor="text1"/>
                <w:lang w:eastAsia="en-PH"/>
              </w:rPr>
              <w:t>VH</w:t>
            </w:r>
          </w:p>
        </w:tc>
      </w:tr>
      <w:tr w:rsidR="000A470A" w:rsidRPr="0026377E" w14:paraId="5AC81B1D" w14:textId="77777777" w:rsidTr="000C21CD">
        <w:trPr>
          <w:trHeight w:val="198"/>
        </w:trPr>
        <w:tc>
          <w:tcPr>
            <w:tcW w:w="2057" w:type="dxa"/>
            <w:vMerge/>
            <w:tcBorders>
              <w:top w:val="nil"/>
              <w:left w:val="nil"/>
              <w:bottom w:val="nil"/>
              <w:right w:val="nil"/>
            </w:tcBorders>
            <w:vAlign w:val="center"/>
            <w:hideMark/>
          </w:tcPr>
          <w:p w14:paraId="29E852BF" w14:textId="77777777" w:rsidR="000A470A" w:rsidRPr="0026377E" w:rsidRDefault="000A470A" w:rsidP="00C40699">
            <w:pPr>
              <w:spacing w:after="0" w:line="240" w:lineRule="auto"/>
              <w:rPr>
                <w:rFonts w:ascii="Arial" w:eastAsia="Times New Roman" w:hAnsi="Arial" w:cs="Arial"/>
                <w:color w:val="000000" w:themeColor="text1"/>
                <w:lang w:eastAsia="en-PH"/>
              </w:rPr>
            </w:pPr>
          </w:p>
        </w:tc>
        <w:tc>
          <w:tcPr>
            <w:tcW w:w="2678" w:type="dxa"/>
            <w:tcBorders>
              <w:top w:val="nil"/>
              <w:left w:val="nil"/>
              <w:bottom w:val="nil"/>
              <w:right w:val="nil"/>
            </w:tcBorders>
            <w:hideMark/>
          </w:tcPr>
          <w:p w14:paraId="50BB3D15" w14:textId="77777777" w:rsidR="000A470A" w:rsidRPr="0026377E" w:rsidRDefault="000A470A" w:rsidP="00C40699">
            <w:pPr>
              <w:spacing w:after="0" w:line="240" w:lineRule="auto"/>
              <w:rPr>
                <w:rFonts w:ascii="Arial" w:eastAsia="Times New Roman" w:hAnsi="Arial" w:cs="Arial"/>
                <w:color w:val="000000" w:themeColor="text1"/>
                <w:lang w:eastAsia="en-PH"/>
              </w:rPr>
            </w:pPr>
            <w:r w:rsidRPr="0026377E">
              <w:rPr>
                <w:rFonts w:ascii="Arial" w:eastAsia="Times New Roman" w:hAnsi="Arial" w:cs="Arial"/>
                <w:color w:val="000000" w:themeColor="text1"/>
                <w:lang w:eastAsia="en-PH"/>
              </w:rPr>
              <w:t>Middle Management</w:t>
            </w:r>
          </w:p>
        </w:tc>
        <w:tc>
          <w:tcPr>
            <w:tcW w:w="876" w:type="dxa"/>
            <w:tcBorders>
              <w:top w:val="nil"/>
              <w:left w:val="nil"/>
              <w:bottom w:val="nil"/>
              <w:right w:val="nil"/>
            </w:tcBorders>
            <w:hideMark/>
          </w:tcPr>
          <w:p w14:paraId="3A232459" w14:textId="77777777" w:rsidR="000A470A" w:rsidRPr="0026377E" w:rsidRDefault="000A470A" w:rsidP="00C40699">
            <w:pPr>
              <w:spacing w:after="0" w:line="240" w:lineRule="auto"/>
              <w:rPr>
                <w:rFonts w:ascii="Arial" w:eastAsia="Times New Roman" w:hAnsi="Arial" w:cs="Arial"/>
                <w:color w:val="000000" w:themeColor="text1"/>
                <w:lang w:eastAsia="en-PH"/>
              </w:rPr>
            </w:pPr>
            <w:r w:rsidRPr="0026377E">
              <w:rPr>
                <w:rFonts w:ascii="Arial" w:eastAsia="Times New Roman" w:hAnsi="Arial" w:cs="Arial"/>
                <w:color w:val="000000" w:themeColor="text1"/>
                <w:lang w:eastAsia="en-PH"/>
              </w:rPr>
              <w:t>138</w:t>
            </w:r>
          </w:p>
        </w:tc>
        <w:tc>
          <w:tcPr>
            <w:tcW w:w="971" w:type="dxa"/>
            <w:tcBorders>
              <w:top w:val="nil"/>
              <w:left w:val="nil"/>
              <w:bottom w:val="nil"/>
              <w:right w:val="nil"/>
            </w:tcBorders>
            <w:hideMark/>
          </w:tcPr>
          <w:p w14:paraId="71363C60" w14:textId="77777777" w:rsidR="000A470A" w:rsidRPr="0026377E" w:rsidRDefault="000A470A" w:rsidP="00C40699">
            <w:pPr>
              <w:spacing w:after="0" w:line="240" w:lineRule="auto"/>
              <w:rPr>
                <w:rFonts w:ascii="Arial" w:eastAsia="Times New Roman" w:hAnsi="Arial" w:cs="Arial"/>
                <w:color w:val="000000" w:themeColor="text1"/>
                <w:lang w:eastAsia="en-PH"/>
              </w:rPr>
            </w:pPr>
            <w:r w:rsidRPr="0026377E">
              <w:rPr>
                <w:rFonts w:ascii="Arial" w:eastAsia="Times New Roman" w:hAnsi="Arial" w:cs="Arial"/>
                <w:color w:val="000000" w:themeColor="text1"/>
                <w:lang w:eastAsia="en-PH"/>
              </w:rPr>
              <w:t>3.59</w:t>
            </w:r>
          </w:p>
        </w:tc>
        <w:tc>
          <w:tcPr>
            <w:tcW w:w="971" w:type="dxa"/>
            <w:tcBorders>
              <w:top w:val="nil"/>
              <w:left w:val="nil"/>
              <w:bottom w:val="nil"/>
              <w:right w:val="nil"/>
            </w:tcBorders>
            <w:hideMark/>
          </w:tcPr>
          <w:p w14:paraId="48B72B1B" w14:textId="77777777" w:rsidR="000A470A" w:rsidRPr="0026377E" w:rsidRDefault="000A470A" w:rsidP="00C40699">
            <w:pPr>
              <w:spacing w:after="0" w:line="240" w:lineRule="auto"/>
              <w:rPr>
                <w:rFonts w:ascii="Arial" w:eastAsia="Times New Roman" w:hAnsi="Arial" w:cs="Arial"/>
                <w:color w:val="000000" w:themeColor="text1"/>
                <w:lang w:eastAsia="en-PH"/>
              </w:rPr>
            </w:pPr>
            <w:r w:rsidRPr="0026377E">
              <w:rPr>
                <w:rFonts w:ascii="Arial" w:eastAsia="Times New Roman" w:hAnsi="Arial" w:cs="Arial"/>
                <w:color w:val="000000" w:themeColor="text1"/>
                <w:lang w:eastAsia="en-PH"/>
              </w:rPr>
              <w:t>0.33</w:t>
            </w:r>
          </w:p>
        </w:tc>
        <w:tc>
          <w:tcPr>
            <w:tcW w:w="1069" w:type="dxa"/>
            <w:tcBorders>
              <w:top w:val="nil"/>
              <w:left w:val="nil"/>
              <w:bottom w:val="nil"/>
              <w:right w:val="nil"/>
            </w:tcBorders>
            <w:hideMark/>
          </w:tcPr>
          <w:p w14:paraId="35FD8AF1" w14:textId="77777777" w:rsidR="000A470A" w:rsidRPr="0026377E" w:rsidRDefault="000A470A" w:rsidP="00C40699">
            <w:pPr>
              <w:spacing w:after="0" w:line="240" w:lineRule="auto"/>
              <w:rPr>
                <w:rFonts w:ascii="Arial" w:eastAsia="Times New Roman" w:hAnsi="Arial" w:cs="Arial"/>
                <w:color w:val="000000" w:themeColor="text1"/>
                <w:lang w:eastAsia="en-PH"/>
              </w:rPr>
            </w:pPr>
            <w:r w:rsidRPr="0026377E">
              <w:rPr>
                <w:rFonts w:ascii="Arial" w:eastAsia="Times New Roman" w:hAnsi="Arial" w:cs="Arial"/>
                <w:color w:val="000000" w:themeColor="text1"/>
                <w:lang w:eastAsia="en-PH"/>
              </w:rPr>
              <w:t>VH</w:t>
            </w:r>
          </w:p>
        </w:tc>
      </w:tr>
      <w:tr w:rsidR="000A470A" w:rsidRPr="0026377E" w14:paraId="0098A7D9" w14:textId="77777777" w:rsidTr="000C21CD">
        <w:trPr>
          <w:trHeight w:val="198"/>
        </w:trPr>
        <w:tc>
          <w:tcPr>
            <w:tcW w:w="2057" w:type="dxa"/>
            <w:vMerge/>
            <w:tcBorders>
              <w:top w:val="nil"/>
              <w:left w:val="nil"/>
              <w:bottom w:val="nil"/>
              <w:right w:val="nil"/>
            </w:tcBorders>
            <w:vAlign w:val="center"/>
            <w:hideMark/>
          </w:tcPr>
          <w:p w14:paraId="49C50006" w14:textId="77777777" w:rsidR="000A470A" w:rsidRPr="0026377E" w:rsidRDefault="000A470A" w:rsidP="00C40699">
            <w:pPr>
              <w:spacing w:after="0" w:line="240" w:lineRule="auto"/>
              <w:rPr>
                <w:rFonts w:ascii="Arial" w:eastAsia="Times New Roman" w:hAnsi="Arial" w:cs="Arial"/>
                <w:color w:val="000000" w:themeColor="text1"/>
                <w:lang w:eastAsia="en-PH"/>
              </w:rPr>
            </w:pPr>
          </w:p>
        </w:tc>
        <w:tc>
          <w:tcPr>
            <w:tcW w:w="2678" w:type="dxa"/>
            <w:tcBorders>
              <w:top w:val="nil"/>
              <w:left w:val="nil"/>
              <w:bottom w:val="nil"/>
              <w:right w:val="nil"/>
            </w:tcBorders>
            <w:hideMark/>
          </w:tcPr>
          <w:p w14:paraId="259ED3E0" w14:textId="77777777" w:rsidR="000A470A" w:rsidRPr="0026377E" w:rsidRDefault="000A470A" w:rsidP="00C40699">
            <w:pPr>
              <w:spacing w:after="0" w:line="240" w:lineRule="auto"/>
              <w:rPr>
                <w:rFonts w:ascii="Arial" w:eastAsia="Times New Roman" w:hAnsi="Arial" w:cs="Arial"/>
                <w:color w:val="000000" w:themeColor="text1"/>
                <w:lang w:eastAsia="en-PH"/>
              </w:rPr>
            </w:pPr>
            <w:r w:rsidRPr="0026377E">
              <w:rPr>
                <w:rFonts w:ascii="Arial" w:eastAsia="Times New Roman" w:hAnsi="Arial" w:cs="Arial"/>
                <w:color w:val="000000" w:themeColor="text1"/>
                <w:lang w:eastAsia="en-PH"/>
              </w:rPr>
              <w:t>Staff</w:t>
            </w:r>
          </w:p>
        </w:tc>
        <w:tc>
          <w:tcPr>
            <w:tcW w:w="876" w:type="dxa"/>
            <w:tcBorders>
              <w:top w:val="nil"/>
              <w:left w:val="nil"/>
              <w:bottom w:val="nil"/>
              <w:right w:val="nil"/>
            </w:tcBorders>
            <w:hideMark/>
          </w:tcPr>
          <w:p w14:paraId="59330F37" w14:textId="77777777" w:rsidR="000A470A" w:rsidRPr="0026377E" w:rsidRDefault="000A470A" w:rsidP="00C40699">
            <w:pPr>
              <w:spacing w:after="0" w:line="240" w:lineRule="auto"/>
              <w:rPr>
                <w:rFonts w:ascii="Arial" w:eastAsia="Times New Roman" w:hAnsi="Arial" w:cs="Arial"/>
                <w:color w:val="000000" w:themeColor="text1"/>
                <w:lang w:eastAsia="en-PH"/>
              </w:rPr>
            </w:pPr>
            <w:r w:rsidRPr="0026377E">
              <w:rPr>
                <w:rFonts w:ascii="Arial" w:eastAsia="Times New Roman" w:hAnsi="Arial" w:cs="Arial"/>
                <w:color w:val="000000" w:themeColor="text1"/>
                <w:lang w:eastAsia="en-PH"/>
              </w:rPr>
              <w:t>168</w:t>
            </w:r>
          </w:p>
        </w:tc>
        <w:tc>
          <w:tcPr>
            <w:tcW w:w="971" w:type="dxa"/>
            <w:tcBorders>
              <w:top w:val="nil"/>
              <w:left w:val="nil"/>
              <w:bottom w:val="nil"/>
              <w:right w:val="nil"/>
            </w:tcBorders>
            <w:hideMark/>
          </w:tcPr>
          <w:p w14:paraId="16DB9ED4" w14:textId="77777777" w:rsidR="000A470A" w:rsidRPr="0026377E" w:rsidRDefault="000A470A" w:rsidP="00C40699">
            <w:pPr>
              <w:spacing w:after="0" w:line="240" w:lineRule="auto"/>
              <w:rPr>
                <w:rFonts w:ascii="Arial" w:eastAsia="Times New Roman" w:hAnsi="Arial" w:cs="Arial"/>
                <w:color w:val="000000" w:themeColor="text1"/>
                <w:lang w:eastAsia="en-PH"/>
              </w:rPr>
            </w:pPr>
            <w:r w:rsidRPr="0026377E">
              <w:rPr>
                <w:rFonts w:ascii="Arial" w:eastAsia="Times New Roman" w:hAnsi="Arial" w:cs="Arial"/>
                <w:color w:val="000000" w:themeColor="text1"/>
                <w:lang w:eastAsia="en-PH"/>
              </w:rPr>
              <w:t>3.54</w:t>
            </w:r>
          </w:p>
        </w:tc>
        <w:tc>
          <w:tcPr>
            <w:tcW w:w="971" w:type="dxa"/>
            <w:tcBorders>
              <w:top w:val="nil"/>
              <w:left w:val="nil"/>
              <w:bottom w:val="nil"/>
              <w:right w:val="nil"/>
            </w:tcBorders>
            <w:hideMark/>
          </w:tcPr>
          <w:p w14:paraId="0268E96F" w14:textId="77777777" w:rsidR="000A470A" w:rsidRPr="0026377E" w:rsidRDefault="000A470A" w:rsidP="00C40699">
            <w:pPr>
              <w:spacing w:after="0" w:line="240" w:lineRule="auto"/>
              <w:rPr>
                <w:rFonts w:ascii="Arial" w:eastAsia="Times New Roman" w:hAnsi="Arial" w:cs="Arial"/>
                <w:color w:val="000000" w:themeColor="text1"/>
                <w:lang w:eastAsia="en-PH"/>
              </w:rPr>
            </w:pPr>
            <w:r w:rsidRPr="0026377E">
              <w:rPr>
                <w:rFonts w:ascii="Arial" w:eastAsia="Times New Roman" w:hAnsi="Arial" w:cs="Arial"/>
                <w:color w:val="000000" w:themeColor="text1"/>
                <w:lang w:eastAsia="en-PH"/>
              </w:rPr>
              <w:t>0.30</w:t>
            </w:r>
          </w:p>
        </w:tc>
        <w:tc>
          <w:tcPr>
            <w:tcW w:w="1069" w:type="dxa"/>
            <w:tcBorders>
              <w:top w:val="nil"/>
              <w:left w:val="nil"/>
              <w:bottom w:val="nil"/>
              <w:right w:val="nil"/>
            </w:tcBorders>
            <w:hideMark/>
          </w:tcPr>
          <w:p w14:paraId="0DD00691" w14:textId="77777777" w:rsidR="000A470A" w:rsidRPr="0026377E" w:rsidRDefault="000A470A" w:rsidP="00C40699">
            <w:pPr>
              <w:spacing w:after="0" w:line="240" w:lineRule="auto"/>
              <w:rPr>
                <w:rFonts w:ascii="Arial" w:eastAsia="Times New Roman" w:hAnsi="Arial" w:cs="Arial"/>
                <w:color w:val="000000" w:themeColor="text1"/>
                <w:lang w:eastAsia="en-PH"/>
              </w:rPr>
            </w:pPr>
            <w:r w:rsidRPr="0026377E">
              <w:rPr>
                <w:rFonts w:ascii="Arial" w:eastAsia="Times New Roman" w:hAnsi="Arial" w:cs="Arial"/>
                <w:color w:val="000000" w:themeColor="text1"/>
                <w:lang w:eastAsia="en-PH"/>
              </w:rPr>
              <w:t>VH</w:t>
            </w:r>
          </w:p>
        </w:tc>
      </w:tr>
      <w:tr w:rsidR="000A470A" w:rsidRPr="0026377E" w14:paraId="28A2B422" w14:textId="77777777" w:rsidTr="000C21CD">
        <w:trPr>
          <w:trHeight w:val="198"/>
        </w:trPr>
        <w:tc>
          <w:tcPr>
            <w:tcW w:w="2057" w:type="dxa"/>
            <w:vMerge w:val="restart"/>
            <w:tcBorders>
              <w:top w:val="nil"/>
              <w:left w:val="nil"/>
              <w:bottom w:val="nil"/>
              <w:right w:val="nil"/>
            </w:tcBorders>
            <w:hideMark/>
          </w:tcPr>
          <w:p w14:paraId="7B6BD8AA" w14:textId="77777777" w:rsidR="000A470A" w:rsidRPr="0026377E" w:rsidRDefault="000A470A" w:rsidP="00C40699">
            <w:pPr>
              <w:spacing w:after="0" w:line="240" w:lineRule="auto"/>
              <w:rPr>
                <w:rFonts w:ascii="Arial" w:eastAsia="Times New Roman" w:hAnsi="Arial" w:cs="Arial"/>
                <w:color w:val="000000" w:themeColor="text1"/>
                <w:lang w:eastAsia="en-PH"/>
              </w:rPr>
            </w:pPr>
            <w:r w:rsidRPr="0026377E">
              <w:rPr>
                <w:rFonts w:ascii="Arial" w:eastAsia="Times New Roman" w:hAnsi="Arial" w:cs="Arial"/>
                <w:color w:val="000000" w:themeColor="text1"/>
                <w:lang w:eastAsia="en-PH"/>
              </w:rPr>
              <w:t>Process Responsiveness</w:t>
            </w:r>
          </w:p>
        </w:tc>
        <w:tc>
          <w:tcPr>
            <w:tcW w:w="2678" w:type="dxa"/>
            <w:tcBorders>
              <w:top w:val="nil"/>
              <w:left w:val="nil"/>
              <w:bottom w:val="nil"/>
              <w:right w:val="nil"/>
            </w:tcBorders>
            <w:hideMark/>
          </w:tcPr>
          <w:p w14:paraId="7363F1BC" w14:textId="77777777" w:rsidR="000A470A" w:rsidRPr="0026377E" w:rsidRDefault="000A470A" w:rsidP="00C40699">
            <w:pPr>
              <w:spacing w:after="0" w:line="240" w:lineRule="auto"/>
              <w:rPr>
                <w:rFonts w:ascii="Arial" w:eastAsia="Times New Roman" w:hAnsi="Arial" w:cs="Arial"/>
                <w:color w:val="000000" w:themeColor="text1"/>
                <w:lang w:eastAsia="en-PH"/>
              </w:rPr>
            </w:pPr>
            <w:r w:rsidRPr="0026377E">
              <w:rPr>
                <w:rFonts w:ascii="Arial" w:eastAsia="Times New Roman" w:hAnsi="Arial" w:cs="Arial"/>
                <w:color w:val="000000" w:themeColor="text1"/>
                <w:lang w:eastAsia="en-PH"/>
              </w:rPr>
              <w:t>Top Management</w:t>
            </w:r>
          </w:p>
        </w:tc>
        <w:tc>
          <w:tcPr>
            <w:tcW w:w="876" w:type="dxa"/>
            <w:tcBorders>
              <w:top w:val="nil"/>
              <w:left w:val="nil"/>
              <w:bottom w:val="nil"/>
              <w:right w:val="nil"/>
            </w:tcBorders>
            <w:hideMark/>
          </w:tcPr>
          <w:p w14:paraId="5C3DA7F7" w14:textId="77777777" w:rsidR="000A470A" w:rsidRPr="0026377E" w:rsidRDefault="000A470A" w:rsidP="00C40699">
            <w:pPr>
              <w:spacing w:after="0" w:line="240" w:lineRule="auto"/>
              <w:rPr>
                <w:rFonts w:ascii="Arial" w:eastAsia="Times New Roman" w:hAnsi="Arial" w:cs="Arial"/>
                <w:color w:val="000000" w:themeColor="text1"/>
                <w:lang w:eastAsia="en-PH"/>
              </w:rPr>
            </w:pPr>
            <w:r w:rsidRPr="0026377E">
              <w:rPr>
                <w:rFonts w:ascii="Arial" w:eastAsia="Times New Roman" w:hAnsi="Arial" w:cs="Arial"/>
                <w:color w:val="000000" w:themeColor="text1"/>
                <w:lang w:eastAsia="en-PH"/>
              </w:rPr>
              <w:t>32</w:t>
            </w:r>
          </w:p>
        </w:tc>
        <w:tc>
          <w:tcPr>
            <w:tcW w:w="971" w:type="dxa"/>
            <w:tcBorders>
              <w:top w:val="nil"/>
              <w:left w:val="nil"/>
              <w:bottom w:val="nil"/>
              <w:right w:val="nil"/>
            </w:tcBorders>
            <w:hideMark/>
          </w:tcPr>
          <w:p w14:paraId="44619382" w14:textId="77777777" w:rsidR="000A470A" w:rsidRPr="0026377E" w:rsidRDefault="000A470A" w:rsidP="00C40699">
            <w:pPr>
              <w:spacing w:after="0" w:line="240" w:lineRule="auto"/>
              <w:rPr>
                <w:rFonts w:ascii="Arial" w:eastAsia="Times New Roman" w:hAnsi="Arial" w:cs="Arial"/>
                <w:color w:val="000000" w:themeColor="text1"/>
                <w:lang w:eastAsia="en-PH"/>
              </w:rPr>
            </w:pPr>
            <w:r w:rsidRPr="0026377E">
              <w:rPr>
                <w:rFonts w:ascii="Arial" w:eastAsia="Times New Roman" w:hAnsi="Arial" w:cs="Arial"/>
                <w:color w:val="000000" w:themeColor="text1"/>
                <w:lang w:eastAsia="en-PH"/>
              </w:rPr>
              <w:t>3.59</w:t>
            </w:r>
          </w:p>
        </w:tc>
        <w:tc>
          <w:tcPr>
            <w:tcW w:w="971" w:type="dxa"/>
            <w:tcBorders>
              <w:top w:val="nil"/>
              <w:left w:val="nil"/>
              <w:bottom w:val="nil"/>
              <w:right w:val="nil"/>
            </w:tcBorders>
            <w:hideMark/>
          </w:tcPr>
          <w:p w14:paraId="6E64C7D4" w14:textId="77777777" w:rsidR="000A470A" w:rsidRPr="0026377E" w:rsidRDefault="000A470A" w:rsidP="00C40699">
            <w:pPr>
              <w:spacing w:after="0" w:line="240" w:lineRule="auto"/>
              <w:rPr>
                <w:rFonts w:ascii="Arial" w:eastAsia="Times New Roman" w:hAnsi="Arial" w:cs="Arial"/>
                <w:color w:val="000000" w:themeColor="text1"/>
                <w:lang w:eastAsia="en-PH"/>
              </w:rPr>
            </w:pPr>
            <w:r w:rsidRPr="0026377E">
              <w:rPr>
                <w:rFonts w:ascii="Arial" w:eastAsia="Times New Roman" w:hAnsi="Arial" w:cs="Arial"/>
                <w:color w:val="000000" w:themeColor="text1"/>
                <w:lang w:eastAsia="en-PH"/>
              </w:rPr>
              <w:t>0.33</w:t>
            </w:r>
          </w:p>
        </w:tc>
        <w:tc>
          <w:tcPr>
            <w:tcW w:w="1069" w:type="dxa"/>
            <w:tcBorders>
              <w:top w:val="nil"/>
              <w:left w:val="nil"/>
              <w:bottom w:val="nil"/>
              <w:right w:val="nil"/>
            </w:tcBorders>
            <w:hideMark/>
          </w:tcPr>
          <w:p w14:paraId="2B52F58C" w14:textId="77777777" w:rsidR="000A470A" w:rsidRPr="0026377E" w:rsidRDefault="000A470A" w:rsidP="00C40699">
            <w:pPr>
              <w:spacing w:after="0" w:line="240" w:lineRule="auto"/>
              <w:rPr>
                <w:rFonts w:ascii="Arial" w:eastAsia="Times New Roman" w:hAnsi="Arial" w:cs="Arial"/>
                <w:color w:val="000000" w:themeColor="text1"/>
                <w:lang w:eastAsia="en-PH"/>
              </w:rPr>
            </w:pPr>
            <w:r w:rsidRPr="0026377E">
              <w:rPr>
                <w:rFonts w:ascii="Arial" w:eastAsia="Times New Roman" w:hAnsi="Arial" w:cs="Arial"/>
                <w:color w:val="000000" w:themeColor="text1"/>
                <w:lang w:eastAsia="en-PH"/>
              </w:rPr>
              <w:t>VH</w:t>
            </w:r>
          </w:p>
        </w:tc>
      </w:tr>
      <w:tr w:rsidR="000A470A" w:rsidRPr="0026377E" w14:paraId="184F548B" w14:textId="77777777" w:rsidTr="000C21CD">
        <w:trPr>
          <w:trHeight w:val="198"/>
        </w:trPr>
        <w:tc>
          <w:tcPr>
            <w:tcW w:w="2057" w:type="dxa"/>
            <w:vMerge/>
            <w:tcBorders>
              <w:top w:val="nil"/>
              <w:left w:val="nil"/>
              <w:bottom w:val="nil"/>
              <w:right w:val="nil"/>
            </w:tcBorders>
            <w:vAlign w:val="center"/>
            <w:hideMark/>
          </w:tcPr>
          <w:p w14:paraId="04E53FA4" w14:textId="77777777" w:rsidR="000A470A" w:rsidRPr="0026377E" w:rsidRDefault="000A470A" w:rsidP="00C40699">
            <w:pPr>
              <w:spacing w:after="0" w:line="240" w:lineRule="auto"/>
              <w:rPr>
                <w:rFonts w:ascii="Arial" w:eastAsia="Times New Roman" w:hAnsi="Arial" w:cs="Arial"/>
                <w:color w:val="000000" w:themeColor="text1"/>
                <w:lang w:eastAsia="en-PH"/>
              </w:rPr>
            </w:pPr>
          </w:p>
        </w:tc>
        <w:tc>
          <w:tcPr>
            <w:tcW w:w="2678" w:type="dxa"/>
            <w:tcBorders>
              <w:top w:val="nil"/>
              <w:left w:val="nil"/>
              <w:bottom w:val="nil"/>
              <w:right w:val="nil"/>
            </w:tcBorders>
            <w:hideMark/>
          </w:tcPr>
          <w:p w14:paraId="69C72E66" w14:textId="77777777" w:rsidR="000A470A" w:rsidRPr="0026377E" w:rsidRDefault="000A470A" w:rsidP="00C40699">
            <w:pPr>
              <w:spacing w:after="0" w:line="240" w:lineRule="auto"/>
              <w:rPr>
                <w:rFonts w:ascii="Arial" w:eastAsia="Times New Roman" w:hAnsi="Arial" w:cs="Arial"/>
                <w:color w:val="000000" w:themeColor="text1"/>
                <w:lang w:eastAsia="en-PH"/>
              </w:rPr>
            </w:pPr>
            <w:r w:rsidRPr="0026377E">
              <w:rPr>
                <w:rFonts w:ascii="Arial" w:eastAsia="Times New Roman" w:hAnsi="Arial" w:cs="Arial"/>
                <w:color w:val="000000" w:themeColor="text1"/>
                <w:lang w:eastAsia="en-PH"/>
              </w:rPr>
              <w:t>Middle Management</w:t>
            </w:r>
          </w:p>
        </w:tc>
        <w:tc>
          <w:tcPr>
            <w:tcW w:w="876" w:type="dxa"/>
            <w:tcBorders>
              <w:top w:val="nil"/>
              <w:left w:val="nil"/>
              <w:bottom w:val="nil"/>
              <w:right w:val="nil"/>
            </w:tcBorders>
            <w:hideMark/>
          </w:tcPr>
          <w:p w14:paraId="194BE542" w14:textId="77777777" w:rsidR="000A470A" w:rsidRPr="0026377E" w:rsidRDefault="000A470A" w:rsidP="00C40699">
            <w:pPr>
              <w:spacing w:after="0" w:line="240" w:lineRule="auto"/>
              <w:rPr>
                <w:rFonts w:ascii="Arial" w:eastAsia="Times New Roman" w:hAnsi="Arial" w:cs="Arial"/>
                <w:color w:val="000000" w:themeColor="text1"/>
                <w:lang w:eastAsia="en-PH"/>
              </w:rPr>
            </w:pPr>
            <w:r w:rsidRPr="0026377E">
              <w:rPr>
                <w:rFonts w:ascii="Arial" w:eastAsia="Times New Roman" w:hAnsi="Arial" w:cs="Arial"/>
                <w:color w:val="000000" w:themeColor="text1"/>
                <w:lang w:eastAsia="en-PH"/>
              </w:rPr>
              <w:t>138</w:t>
            </w:r>
          </w:p>
        </w:tc>
        <w:tc>
          <w:tcPr>
            <w:tcW w:w="971" w:type="dxa"/>
            <w:tcBorders>
              <w:top w:val="nil"/>
              <w:left w:val="nil"/>
              <w:bottom w:val="nil"/>
              <w:right w:val="nil"/>
            </w:tcBorders>
            <w:hideMark/>
          </w:tcPr>
          <w:p w14:paraId="0FA6E587" w14:textId="77777777" w:rsidR="000A470A" w:rsidRPr="0026377E" w:rsidRDefault="000A470A" w:rsidP="00C40699">
            <w:pPr>
              <w:spacing w:after="0" w:line="240" w:lineRule="auto"/>
              <w:rPr>
                <w:rFonts w:ascii="Arial" w:eastAsia="Times New Roman" w:hAnsi="Arial" w:cs="Arial"/>
                <w:color w:val="000000" w:themeColor="text1"/>
                <w:lang w:eastAsia="en-PH"/>
              </w:rPr>
            </w:pPr>
            <w:r w:rsidRPr="0026377E">
              <w:rPr>
                <w:rFonts w:ascii="Arial" w:eastAsia="Times New Roman" w:hAnsi="Arial" w:cs="Arial"/>
                <w:color w:val="000000" w:themeColor="text1"/>
                <w:lang w:eastAsia="en-PH"/>
              </w:rPr>
              <w:t>3.60</w:t>
            </w:r>
          </w:p>
        </w:tc>
        <w:tc>
          <w:tcPr>
            <w:tcW w:w="971" w:type="dxa"/>
            <w:tcBorders>
              <w:top w:val="nil"/>
              <w:left w:val="nil"/>
              <w:bottom w:val="nil"/>
              <w:right w:val="nil"/>
            </w:tcBorders>
            <w:hideMark/>
          </w:tcPr>
          <w:p w14:paraId="10C029A3" w14:textId="77777777" w:rsidR="000A470A" w:rsidRPr="0026377E" w:rsidRDefault="000A470A" w:rsidP="00C40699">
            <w:pPr>
              <w:spacing w:after="0" w:line="240" w:lineRule="auto"/>
              <w:rPr>
                <w:rFonts w:ascii="Arial" w:eastAsia="Times New Roman" w:hAnsi="Arial" w:cs="Arial"/>
                <w:color w:val="000000" w:themeColor="text1"/>
                <w:lang w:eastAsia="en-PH"/>
              </w:rPr>
            </w:pPr>
            <w:r w:rsidRPr="0026377E">
              <w:rPr>
                <w:rFonts w:ascii="Arial" w:eastAsia="Times New Roman" w:hAnsi="Arial" w:cs="Arial"/>
                <w:color w:val="000000" w:themeColor="text1"/>
                <w:lang w:eastAsia="en-PH"/>
              </w:rPr>
              <w:t>0.28</w:t>
            </w:r>
          </w:p>
        </w:tc>
        <w:tc>
          <w:tcPr>
            <w:tcW w:w="1069" w:type="dxa"/>
            <w:tcBorders>
              <w:top w:val="nil"/>
              <w:left w:val="nil"/>
              <w:bottom w:val="nil"/>
              <w:right w:val="nil"/>
            </w:tcBorders>
            <w:hideMark/>
          </w:tcPr>
          <w:p w14:paraId="370A1188" w14:textId="77777777" w:rsidR="000A470A" w:rsidRPr="0026377E" w:rsidRDefault="000A470A" w:rsidP="00C40699">
            <w:pPr>
              <w:spacing w:after="0" w:line="240" w:lineRule="auto"/>
              <w:rPr>
                <w:rFonts w:ascii="Arial" w:eastAsia="Times New Roman" w:hAnsi="Arial" w:cs="Arial"/>
                <w:color w:val="000000" w:themeColor="text1"/>
                <w:lang w:eastAsia="en-PH"/>
              </w:rPr>
            </w:pPr>
            <w:r w:rsidRPr="0026377E">
              <w:rPr>
                <w:rFonts w:ascii="Arial" w:eastAsia="Times New Roman" w:hAnsi="Arial" w:cs="Arial"/>
                <w:color w:val="000000" w:themeColor="text1"/>
                <w:lang w:eastAsia="en-PH"/>
              </w:rPr>
              <w:t>VH</w:t>
            </w:r>
          </w:p>
        </w:tc>
      </w:tr>
      <w:tr w:rsidR="000A470A" w:rsidRPr="0026377E" w14:paraId="730484CB" w14:textId="77777777" w:rsidTr="000C21CD">
        <w:trPr>
          <w:trHeight w:val="198"/>
        </w:trPr>
        <w:tc>
          <w:tcPr>
            <w:tcW w:w="2057" w:type="dxa"/>
            <w:vMerge/>
            <w:tcBorders>
              <w:top w:val="nil"/>
              <w:left w:val="nil"/>
              <w:bottom w:val="nil"/>
              <w:right w:val="nil"/>
            </w:tcBorders>
            <w:vAlign w:val="center"/>
            <w:hideMark/>
          </w:tcPr>
          <w:p w14:paraId="366B0C92" w14:textId="77777777" w:rsidR="000A470A" w:rsidRPr="0026377E" w:rsidRDefault="000A470A" w:rsidP="00C40699">
            <w:pPr>
              <w:spacing w:after="0" w:line="240" w:lineRule="auto"/>
              <w:rPr>
                <w:rFonts w:ascii="Arial" w:eastAsia="Times New Roman" w:hAnsi="Arial" w:cs="Arial"/>
                <w:color w:val="000000" w:themeColor="text1"/>
                <w:lang w:eastAsia="en-PH"/>
              </w:rPr>
            </w:pPr>
          </w:p>
        </w:tc>
        <w:tc>
          <w:tcPr>
            <w:tcW w:w="2678" w:type="dxa"/>
            <w:tcBorders>
              <w:top w:val="nil"/>
              <w:left w:val="nil"/>
              <w:bottom w:val="nil"/>
              <w:right w:val="nil"/>
            </w:tcBorders>
            <w:hideMark/>
          </w:tcPr>
          <w:p w14:paraId="43CE2018" w14:textId="77777777" w:rsidR="000A470A" w:rsidRPr="0026377E" w:rsidRDefault="000A470A" w:rsidP="00C40699">
            <w:pPr>
              <w:spacing w:after="0" w:line="240" w:lineRule="auto"/>
              <w:rPr>
                <w:rFonts w:ascii="Arial" w:eastAsia="Times New Roman" w:hAnsi="Arial" w:cs="Arial"/>
                <w:color w:val="000000" w:themeColor="text1"/>
                <w:lang w:eastAsia="en-PH"/>
              </w:rPr>
            </w:pPr>
            <w:r w:rsidRPr="0026377E">
              <w:rPr>
                <w:rFonts w:ascii="Arial" w:eastAsia="Times New Roman" w:hAnsi="Arial" w:cs="Arial"/>
                <w:color w:val="000000" w:themeColor="text1"/>
                <w:lang w:eastAsia="en-PH"/>
              </w:rPr>
              <w:t>Staff</w:t>
            </w:r>
          </w:p>
        </w:tc>
        <w:tc>
          <w:tcPr>
            <w:tcW w:w="876" w:type="dxa"/>
            <w:tcBorders>
              <w:top w:val="nil"/>
              <w:left w:val="nil"/>
              <w:bottom w:val="nil"/>
              <w:right w:val="nil"/>
            </w:tcBorders>
            <w:hideMark/>
          </w:tcPr>
          <w:p w14:paraId="55B21781" w14:textId="77777777" w:rsidR="000A470A" w:rsidRPr="0026377E" w:rsidRDefault="000A470A" w:rsidP="00C40699">
            <w:pPr>
              <w:spacing w:after="0" w:line="240" w:lineRule="auto"/>
              <w:rPr>
                <w:rFonts w:ascii="Arial" w:eastAsia="Times New Roman" w:hAnsi="Arial" w:cs="Arial"/>
                <w:color w:val="000000" w:themeColor="text1"/>
                <w:lang w:eastAsia="en-PH"/>
              </w:rPr>
            </w:pPr>
            <w:r w:rsidRPr="0026377E">
              <w:rPr>
                <w:rFonts w:ascii="Arial" w:eastAsia="Times New Roman" w:hAnsi="Arial" w:cs="Arial"/>
                <w:color w:val="000000" w:themeColor="text1"/>
                <w:lang w:eastAsia="en-PH"/>
              </w:rPr>
              <w:t>168</w:t>
            </w:r>
          </w:p>
        </w:tc>
        <w:tc>
          <w:tcPr>
            <w:tcW w:w="971" w:type="dxa"/>
            <w:tcBorders>
              <w:top w:val="nil"/>
              <w:left w:val="nil"/>
              <w:bottom w:val="nil"/>
              <w:right w:val="nil"/>
            </w:tcBorders>
            <w:hideMark/>
          </w:tcPr>
          <w:p w14:paraId="2C3C8116" w14:textId="77777777" w:rsidR="000A470A" w:rsidRPr="0026377E" w:rsidRDefault="000A470A" w:rsidP="00C40699">
            <w:pPr>
              <w:spacing w:after="0" w:line="240" w:lineRule="auto"/>
              <w:rPr>
                <w:rFonts w:ascii="Arial" w:eastAsia="Times New Roman" w:hAnsi="Arial" w:cs="Arial"/>
                <w:color w:val="000000" w:themeColor="text1"/>
                <w:lang w:eastAsia="en-PH"/>
              </w:rPr>
            </w:pPr>
            <w:r w:rsidRPr="0026377E">
              <w:rPr>
                <w:rFonts w:ascii="Arial" w:eastAsia="Times New Roman" w:hAnsi="Arial" w:cs="Arial"/>
                <w:color w:val="000000" w:themeColor="text1"/>
                <w:lang w:eastAsia="en-PH"/>
              </w:rPr>
              <w:t>3.57</w:t>
            </w:r>
          </w:p>
        </w:tc>
        <w:tc>
          <w:tcPr>
            <w:tcW w:w="971" w:type="dxa"/>
            <w:tcBorders>
              <w:top w:val="nil"/>
              <w:left w:val="nil"/>
              <w:bottom w:val="nil"/>
              <w:right w:val="nil"/>
            </w:tcBorders>
            <w:hideMark/>
          </w:tcPr>
          <w:p w14:paraId="2830FEF0" w14:textId="77777777" w:rsidR="000A470A" w:rsidRPr="0026377E" w:rsidRDefault="000A470A" w:rsidP="00C40699">
            <w:pPr>
              <w:spacing w:after="0" w:line="240" w:lineRule="auto"/>
              <w:rPr>
                <w:rFonts w:ascii="Arial" w:eastAsia="Times New Roman" w:hAnsi="Arial" w:cs="Arial"/>
                <w:color w:val="000000" w:themeColor="text1"/>
                <w:lang w:eastAsia="en-PH"/>
              </w:rPr>
            </w:pPr>
            <w:r w:rsidRPr="0026377E">
              <w:rPr>
                <w:rFonts w:ascii="Arial" w:eastAsia="Times New Roman" w:hAnsi="Arial" w:cs="Arial"/>
                <w:color w:val="000000" w:themeColor="text1"/>
                <w:lang w:eastAsia="en-PH"/>
              </w:rPr>
              <w:t>0.28</w:t>
            </w:r>
          </w:p>
        </w:tc>
        <w:tc>
          <w:tcPr>
            <w:tcW w:w="1069" w:type="dxa"/>
            <w:tcBorders>
              <w:top w:val="nil"/>
              <w:left w:val="nil"/>
              <w:bottom w:val="nil"/>
              <w:right w:val="nil"/>
            </w:tcBorders>
            <w:hideMark/>
          </w:tcPr>
          <w:p w14:paraId="7AB0FDC6" w14:textId="77777777" w:rsidR="000A470A" w:rsidRPr="0026377E" w:rsidRDefault="000A470A" w:rsidP="00C40699">
            <w:pPr>
              <w:spacing w:after="0" w:line="240" w:lineRule="auto"/>
              <w:rPr>
                <w:rFonts w:ascii="Arial" w:eastAsia="Times New Roman" w:hAnsi="Arial" w:cs="Arial"/>
                <w:color w:val="000000" w:themeColor="text1"/>
                <w:lang w:eastAsia="en-PH"/>
              </w:rPr>
            </w:pPr>
            <w:r w:rsidRPr="0026377E">
              <w:rPr>
                <w:rFonts w:ascii="Arial" w:eastAsia="Times New Roman" w:hAnsi="Arial" w:cs="Arial"/>
                <w:color w:val="000000" w:themeColor="text1"/>
                <w:lang w:eastAsia="en-PH"/>
              </w:rPr>
              <w:t>VH</w:t>
            </w:r>
          </w:p>
        </w:tc>
      </w:tr>
      <w:tr w:rsidR="000A470A" w:rsidRPr="0026377E" w14:paraId="0E77A906" w14:textId="77777777" w:rsidTr="000C21CD">
        <w:trPr>
          <w:trHeight w:val="198"/>
        </w:trPr>
        <w:tc>
          <w:tcPr>
            <w:tcW w:w="2057" w:type="dxa"/>
            <w:vMerge w:val="restart"/>
            <w:tcBorders>
              <w:top w:val="nil"/>
              <w:left w:val="nil"/>
              <w:bottom w:val="nil"/>
              <w:right w:val="nil"/>
            </w:tcBorders>
            <w:hideMark/>
          </w:tcPr>
          <w:p w14:paraId="0F67674B" w14:textId="77777777" w:rsidR="000A470A" w:rsidRPr="0026377E" w:rsidRDefault="000A470A" w:rsidP="00C40699">
            <w:pPr>
              <w:spacing w:after="0" w:line="240" w:lineRule="auto"/>
              <w:rPr>
                <w:rFonts w:ascii="Arial" w:eastAsia="Times New Roman" w:hAnsi="Arial" w:cs="Arial"/>
                <w:color w:val="000000" w:themeColor="text1"/>
                <w:lang w:eastAsia="en-PH"/>
              </w:rPr>
            </w:pPr>
            <w:r w:rsidRPr="0026377E">
              <w:rPr>
                <w:rFonts w:ascii="Arial" w:eastAsia="Times New Roman" w:hAnsi="Arial" w:cs="Arial"/>
                <w:color w:val="000000" w:themeColor="text1"/>
                <w:lang w:eastAsia="en-PH"/>
              </w:rPr>
              <w:t>Quality of Procurement Outputs</w:t>
            </w:r>
          </w:p>
        </w:tc>
        <w:tc>
          <w:tcPr>
            <w:tcW w:w="2678" w:type="dxa"/>
            <w:tcBorders>
              <w:top w:val="nil"/>
              <w:left w:val="nil"/>
              <w:bottom w:val="nil"/>
              <w:right w:val="nil"/>
            </w:tcBorders>
            <w:hideMark/>
          </w:tcPr>
          <w:p w14:paraId="0CF2725B" w14:textId="77777777" w:rsidR="000A470A" w:rsidRPr="0026377E" w:rsidRDefault="000A470A" w:rsidP="00C40699">
            <w:pPr>
              <w:spacing w:after="0" w:line="240" w:lineRule="auto"/>
              <w:rPr>
                <w:rFonts w:ascii="Arial" w:eastAsia="Times New Roman" w:hAnsi="Arial" w:cs="Arial"/>
                <w:color w:val="000000" w:themeColor="text1"/>
                <w:lang w:eastAsia="en-PH"/>
              </w:rPr>
            </w:pPr>
            <w:r w:rsidRPr="0026377E">
              <w:rPr>
                <w:rFonts w:ascii="Arial" w:eastAsia="Times New Roman" w:hAnsi="Arial" w:cs="Arial"/>
                <w:color w:val="000000" w:themeColor="text1"/>
                <w:lang w:eastAsia="en-PH"/>
              </w:rPr>
              <w:t>Top Management</w:t>
            </w:r>
          </w:p>
        </w:tc>
        <w:tc>
          <w:tcPr>
            <w:tcW w:w="876" w:type="dxa"/>
            <w:tcBorders>
              <w:top w:val="nil"/>
              <w:left w:val="nil"/>
              <w:bottom w:val="nil"/>
              <w:right w:val="nil"/>
            </w:tcBorders>
            <w:hideMark/>
          </w:tcPr>
          <w:p w14:paraId="4C19B2D2" w14:textId="77777777" w:rsidR="000A470A" w:rsidRPr="0026377E" w:rsidRDefault="000A470A" w:rsidP="00C40699">
            <w:pPr>
              <w:spacing w:after="0" w:line="240" w:lineRule="auto"/>
              <w:rPr>
                <w:rFonts w:ascii="Arial" w:eastAsia="Times New Roman" w:hAnsi="Arial" w:cs="Arial"/>
                <w:color w:val="000000" w:themeColor="text1"/>
                <w:lang w:eastAsia="en-PH"/>
              </w:rPr>
            </w:pPr>
            <w:r w:rsidRPr="0026377E">
              <w:rPr>
                <w:rFonts w:ascii="Arial" w:eastAsia="Times New Roman" w:hAnsi="Arial" w:cs="Arial"/>
                <w:color w:val="000000" w:themeColor="text1"/>
                <w:lang w:eastAsia="en-PH"/>
              </w:rPr>
              <w:t>32</w:t>
            </w:r>
          </w:p>
        </w:tc>
        <w:tc>
          <w:tcPr>
            <w:tcW w:w="971" w:type="dxa"/>
            <w:tcBorders>
              <w:top w:val="nil"/>
              <w:left w:val="nil"/>
              <w:bottom w:val="nil"/>
              <w:right w:val="nil"/>
            </w:tcBorders>
            <w:hideMark/>
          </w:tcPr>
          <w:p w14:paraId="10EE111C" w14:textId="77777777" w:rsidR="000A470A" w:rsidRPr="0026377E" w:rsidRDefault="000A470A" w:rsidP="00C40699">
            <w:pPr>
              <w:spacing w:after="0" w:line="240" w:lineRule="auto"/>
              <w:rPr>
                <w:rFonts w:ascii="Arial" w:eastAsia="Times New Roman" w:hAnsi="Arial" w:cs="Arial"/>
                <w:color w:val="000000" w:themeColor="text1"/>
                <w:lang w:eastAsia="en-PH"/>
              </w:rPr>
            </w:pPr>
            <w:r w:rsidRPr="0026377E">
              <w:rPr>
                <w:rFonts w:ascii="Arial" w:eastAsia="Times New Roman" w:hAnsi="Arial" w:cs="Arial"/>
                <w:color w:val="000000" w:themeColor="text1"/>
                <w:lang w:eastAsia="en-PH"/>
              </w:rPr>
              <w:t>3.55</w:t>
            </w:r>
          </w:p>
        </w:tc>
        <w:tc>
          <w:tcPr>
            <w:tcW w:w="971" w:type="dxa"/>
            <w:tcBorders>
              <w:top w:val="nil"/>
              <w:left w:val="nil"/>
              <w:bottom w:val="nil"/>
              <w:right w:val="nil"/>
            </w:tcBorders>
            <w:hideMark/>
          </w:tcPr>
          <w:p w14:paraId="18132B74" w14:textId="77777777" w:rsidR="000A470A" w:rsidRPr="0026377E" w:rsidRDefault="000A470A" w:rsidP="00C40699">
            <w:pPr>
              <w:spacing w:after="0" w:line="240" w:lineRule="auto"/>
              <w:rPr>
                <w:rFonts w:ascii="Arial" w:eastAsia="Times New Roman" w:hAnsi="Arial" w:cs="Arial"/>
                <w:color w:val="000000" w:themeColor="text1"/>
                <w:lang w:eastAsia="en-PH"/>
              </w:rPr>
            </w:pPr>
            <w:r w:rsidRPr="0026377E">
              <w:rPr>
                <w:rFonts w:ascii="Arial" w:eastAsia="Times New Roman" w:hAnsi="Arial" w:cs="Arial"/>
                <w:color w:val="000000" w:themeColor="text1"/>
                <w:lang w:eastAsia="en-PH"/>
              </w:rPr>
              <w:t>0.33</w:t>
            </w:r>
          </w:p>
        </w:tc>
        <w:tc>
          <w:tcPr>
            <w:tcW w:w="1069" w:type="dxa"/>
            <w:tcBorders>
              <w:top w:val="nil"/>
              <w:left w:val="nil"/>
              <w:bottom w:val="nil"/>
              <w:right w:val="nil"/>
            </w:tcBorders>
            <w:hideMark/>
          </w:tcPr>
          <w:p w14:paraId="3276B12C" w14:textId="77777777" w:rsidR="000A470A" w:rsidRPr="0026377E" w:rsidRDefault="000A470A" w:rsidP="00C40699">
            <w:pPr>
              <w:spacing w:after="0" w:line="240" w:lineRule="auto"/>
              <w:rPr>
                <w:rFonts w:ascii="Arial" w:eastAsia="Times New Roman" w:hAnsi="Arial" w:cs="Arial"/>
                <w:color w:val="000000" w:themeColor="text1"/>
                <w:lang w:eastAsia="en-PH"/>
              </w:rPr>
            </w:pPr>
            <w:r w:rsidRPr="0026377E">
              <w:rPr>
                <w:rFonts w:ascii="Arial" w:eastAsia="Times New Roman" w:hAnsi="Arial" w:cs="Arial"/>
                <w:color w:val="000000" w:themeColor="text1"/>
                <w:lang w:eastAsia="en-PH"/>
              </w:rPr>
              <w:t>VH</w:t>
            </w:r>
          </w:p>
        </w:tc>
      </w:tr>
      <w:tr w:rsidR="000A470A" w:rsidRPr="0026377E" w14:paraId="5F546117" w14:textId="77777777" w:rsidTr="000C21CD">
        <w:trPr>
          <w:trHeight w:val="198"/>
        </w:trPr>
        <w:tc>
          <w:tcPr>
            <w:tcW w:w="2057" w:type="dxa"/>
            <w:vMerge/>
            <w:tcBorders>
              <w:top w:val="nil"/>
              <w:left w:val="nil"/>
              <w:bottom w:val="nil"/>
              <w:right w:val="nil"/>
            </w:tcBorders>
            <w:vAlign w:val="center"/>
            <w:hideMark/>
          </w:tcPr>
          <w:p w14:paraId="1F9BFBF6" w14:textId="77777777" w:rsidR="000A470A" w:rsidRPr="0026377E" w:rsidRDefault="000A470A" w:rsidP="00C40699">
            <w:pPr>
              <w:spacing w:after="0" w:line="240" w:lineRule="auto"/>
              <w:rPr>
                <w:rFonts w:ascii="Arial" w:eastAsia="Times New Roman" w:hAnsi="Arial" w:cs="Arial"/>
                <w:color w:val="000000" w:themeColor="text1"/>
                <w:lang w:eastAsia="en-PH"/>
              </w:rPr>
            </w:pPr>
          </w:p>
        </w:tc>
        <w:tc>
          <w:tcPr>
            <w:tcW w:w="2678" w:type="dxa"/>
            <w:tcBorders>
              <w:top w:val="nil"/>
              <w:left w:val="nil"/>
              <w:bottom w:val="nil"/>
              <w:right w:val="nil"/>
            </w:tcBorders>
            <w:hideMark/>
          </w:tcPr>
          <w:p w14:paraId="3E1DC95C" w14:textId="77777777" w:rsidR="000A470A" w:rsidRPr="0026377E" w:rsidRDefault="000A470A" w:rsidP="00C40699">
            <w:pPr>
              <w:spacing w:after="0" w:line="240" w:lineRule="auto"/>
              <w:rPr>
                <w:rFonts w:ascii="Arial" w:eastAsia="Times New Roman" w:hAnsi="Arial" w:cs="Arial"/>
                <w:color w:val="000000" w:themeColor="text1"/>
                <w:lang w:eastAsia="en-PH"/>
              </w:rPr>
            </w:pPr>
            <w:r w:rsidRPr="0026377E">
              <w:rPr>
                <w:rFonts w:ascii="Arial" w:eastAsia="Times New Roman" w:hAnsi="Arial" w:cs="Arial"/>
                <w:color w:val="000000" w:themeColor="text1"/>
                <w:lang w:eastAsia="en-PH"/>
              </w:rPr>
              <w:t>Middle Management</w:t>
            </w:r>
          </w:p>
        </w:tc>
        <w:tc>
          <w:tcPr>
            <w:tcW w:w="876" w:type="dxa"/>
            <w:tcBorders>
              <w:top w:val="nil"/>
              <w:left w:val="nil"/>
              <w:bottom w:val="nil"/>
              <w:right w:val="nil"/>
            </w:tcBorders>
            <w:hideMark/>
          </w:tcPr>
          <w:p w14:paraId="17C2A2B8" w14:textId="77777777" w:rsidR="000A470A" w:rsidRPr="0026377E" w:rsidRDefault="000A470A" w:rsidP="00C40699">
            <w:pPr>
              <w:spacing w:after="0" w:line="240" w:lineRule="auto"/>
              <w:rPr>
                <w:rFonts w:ascii="Arial" w:eastAsia="Times New Roman" w:hAnsi="Arial" w:cs="Arial"/>
                <w:color w:val="000000" w:themeColor="text1"/>
                <w:lang w:eastAsia="en-PH"/>
              </w:rPr>
            </w:pPr>
            <w:r w:rsidRPr="0026377E">
              <w:rPr>
                <w:rFonts w:ascii="Arial" w:eastAsia="Times New Roman" w:hAnsi="Arial" w:cs="Arial"/>
                <w:color w:val="000000" w:themeColor="text1"/>
                <w:lang w:eastAsia="en-PH"/>
              </w:rPr>
              <w:t>138</w:t>
            </w:r>
          </w:p>
        </w:tc>
        <w:tc>
          <w:tcPr>
            <w:tcW w:w="971" w:type="dxa"/>
            <w:tcBorders>
              <w:top w:val="nil"/>
              <w:left w:val="nil"/>
              <w:bottom w:val="nil"/>
              <w:right w:val="nil"/>
            </w:tcBorders>
            <w:hideMark/>
          </w:tcPr>
          <w:p w14:paraId="20E92D96" w14:textId="77777777" w:rsidR="000A470A" w:rsidRPr="0026377E" w:rsidRDefault="000A470A" w:rsidP="00C40699">
            <w:pPr>
              <w:spacing w:after="0" w:line="240" w:lineRule="auto"/>
              <w:rPr>
                <w:rFonts w:ascii="Arial" w:eastAsia="Times New Roman" w:hAnsi="Arial" w:cs="Arial"/>
                <w:color w:val="000000" w:themeColor="text1"/>
                <w:lang w:eastAsia="en-PH"/>
              </w:rPr>
            </w:pPr>
            <w:r w:rsidRPr="0026377E">
              <w:rPr>
                <w:rFonts w:ascii="Arial" w:eastAsia="Times New Roman" w:hAnsi="Arial" w:cs="Arial"/>
                <w:color w:val="000000" w:themeColor="text1"/>
                <w:lang w:eastAsia="en-PH"/>
              </w:rPr>
              <w:t>3.60</w:t>
            </w:r>
          </w:p>
        </w:tc>
        <w:tc>
          <w:tcPr>
            <w:tcW w:w="971" w:type="dxa"/>
            <w:tcBorders>
              <w:top w:val="nil"/>
              <w:left w:val="nil"/>
              <w:bottom w:val="nil"/>
              <w:right w:val="nil"/>
            </w:tcBorders>
            <w:hideMark/>
          </w:tcPr>
          <w:p w14:paraId="2C868492" w14:textId="77777777" w:rsidR="000A470A" w:rsidRPr="0026377E" w:rsidRDefault="000A470A" w:rsidP="00C40699">
            <w:pPr>
              <w:spacing w:after="0" w:line="240" w:lineRule="auto"/>
              <w:rPr>
                <w:rFonts w:ascii="Arial" w:eastAsia="Times New Roman" w:hAnsi="Arial" w:cs="Arial"/>
                <w:color w:val="000000" w:themeColor="text1"/>
                <w:lang w:eastAsia="en-PH"/>
              </w:rPr>
            </w:pPr>
            <w:r w:rsidRPr="0026377E">
              <w:rPr>
                <w:rFonts w:ascii="Arial" w:eastAsia="Times New Roman" w:hAnsi="Arial" w:cs="Arial"/>
                <w:color w:val="000000" w:themeColor="text1"/>
                <w:lang w:eastAsia="en-PH"/>
              </w:rPr>
              <w:t>0.36</w:t>
            </w:r>
          </w:p>
        </w:tc>
        <w:tc>
          <w:tcPr>
            <w:tcW w:w="1069" w:type="dxa"/>
            <w:tcBorders>
              <w:top w:val="nil"/>
              <w:left w:val="nil"/>
              <w:bottom w:val="nil"/>
              <w:right w:val="nil"/>
            </w:tcBorders>
            <w:hideMark/>
          </w:tcPr>
          <w:p w14:paraId="3F98ADE8" w14:textId="77777777" w:rsidR="000A470A" w:rsidRPr="0026377E" w:rsidRDefault="000A470A" w:rsidP="00C40699">
            <w:pPr>
              <w:spacing w:after="0" w:line="240" w:lineRule="auto"/>
              <w:rPr>
                <w:rFonts w:ascii="Arial" w:eastAsia="Times New Roman" w:hAnsi="Arial" w:cs="Arial"/>
                <w:color w:val="000000" w:themeColor="text1"/>
                <w:lang w:eastAsia="en-PH"/>
              </w:rPr>
            </w:pPr>
            <w:r w:rsidRPr="0026377E">
              <w:rPr>
                <w:rFonts w:ascii="Arial" w:eastAsia="Times New Roman" w:hAnsi="Arial" w:cs="Arial"/>
                <w:color w:val="000000" w:themeColor="text1"/>
                <w:lang w:eastAsia="en-PH"/>
              </w:rPr>
              <w:t>VH</w:t>
            </w:r>
          </w:p>
        </w:tc>
      </w:tr>
      <w:tr w:rsidR="000A470A" w:rsidRPr="0026377E" w14:paraId="0F1FEC8F" w14:textId="77777777" w:rsidTr="000C21CD">
        <w:trPr>
          <w:trHeight w:val="198"/>
        </w:trPr>
        <w:tc>
          <w:tcPr>
            <w:tcW w:w="2057" w:type="dxa"/>
            <w:vMerge/>
            <w:tcBorders>
              <w:top w:val="nil"/>
              <w:left w:val="nil"/>
              <w:bottom w:val="nil"/>
              <w:right w:val="nil"/>
            </w:tcBorders>
            <w:vAlign w:val="center"/>
            <w:hideMark/>
          </w:tcPr>
          <w:p w14:paraId="431D97F5" w14:textId="77777777" w:rsidR="000A470A" w:rsidRPr="0026377E" w:rsidRDefault="000A470A" w:rsidP="00C40699">
            <w:pPr>
              <w:spacing w:after="0" w:line="240" w:lineRule="auto"/>
              <w:rPr>
                <w:rFonts w:ascii="Arial" w:eastAsia="Times New Roman" w:hAnsi="Arial" w:cs="Arial"/>
                <w:color w:val="000000" w:themeColor="text1"/>
                <w:lang w:eastAsia="en-PH"/>
              </w:rPr>
            </w:pPr>
          </w:p>
        </w:tc>
        <w:tc>
          <w:tcPr>
            <w:tcW w:w="2678" w:type="dxa"/>
            <w:tcBorders>
              <w:top w:val="nil"/>
              <w:left w:val="nil"/>
              <w:bottom w:val="nil"/>
              <w:right w:val="nil"/>
            </w:tcBorders>
            <w:hideMark/>
          </w:tcPr>
          <w:p w14:paraId="615B5B5B" w14:textId="77777777" w:rsidR="000A470A" w:rsidRPr="0026377E" w:rsidRDefault="000A470A" w:rsidP="00C40699">
            <w:pPr>
              <w:spacing w:after="0" w:line="240" w:lineRule="auto"/>
              <w:rPr>
                <w:rFonts w:ascii="Arial" w:eastAsia="Times New Roman" w:hAnsi="Arial" w:cs="Arial"/>
                <w:color w:val="000000" w:themeColor="text1"/>
                <w:lang w:eastAsia="en-PH"/>
              </w:rPr>
            </w:pPr>
            <w:r w:rsidRPr="0026377E">
              <w:rPr>
                <w:rFonts w:ascii="Arial" w:eastAsia="Times New Roman" w:hAnsi="Arial" w:cs="Arial"/>
                <w:color w:val="000000" w:themeColor="text1"/>
                <w:lang w:eastAsia="en-PH"/>
              </w:rPr>
              <w:t>Staff</w:t>
            </w:r>
          </w:p>
        </w:tc>
        <w:tc>
          <w:tcPr>
            <w:tcW w:w="876" w:type="dxa"/>
            <w:tcBorders>
              <w:top w:val="nil"/>
              <w:left w:val="nil"/>
              <w:bottom w:val="nil"/>
              <w:right w:val="nil"/>
            </w:tcBorders>
            <w:hideMark/>
          </w:tcPr>
          <w:p w14:paraId="08CCAB99" w14:textId="77777777" w:rsidR="000A470A" w:rsidRPr="0026377E" w:rsidRDefault="000A470A" w:rsidP="00C40699">
            <w:pPr>
              <w:spacing w:after="0" w:line="240" w:lineRule="auto"/>
              <w:rPr>
                <w:rFonts w:ascii="Arial" w:eastAsia="Times New Roman" w:hAnsi="Arial" w:cs="Arial"/>
                <w:color w:val="000000" w:themeColor="text1"/>
                <w:lang w:eastAsia="en-PH"/>
              </w:rPr>
            </w:pPr>
            <w:r w:rsidRPr="0026377E">
              <w:rPr>
                <w:rFonts w:ascii="Arial" w:eastAsia="Times New Roman" w:hAnsi="Arial" w:cs="Arial"/>
                <w:color w:val="000000" w:themeColor="text1"/>
                <w:lang w:eastAsia="en-PH"/>
              </w:rPr>
              <w:t>168</w:t>
            </w:r>
          </w:p>
        </w:tc>
        <w:tc>
          <w:tcPr>
            <w:tcW w:w="971" w:type="dxa"/>
            <w:tcBorders>
              <w:top w:val="nil"/>
              <w:left w:val="nil"/>
              <w:bottom w:val="nil"/>
              <w:right w:val="nil"/>
            </w:tcBorders>
            <w:hideMark/>
          </w:tcPr>
          <w:p w14:paraId="2EDFB186" w14:textId="77777777" w:rsidR="000A470A" w:rsidRPr="0026377E" w:rsidRDefault="000A470A" w:rsidP="00C40699">
            <w:pPr>
              <w:spacing w:after="0" w:line="240" w:lineRule="auto"/>
              <w:rPr>
                <w:rFonts w:ascii="Arial" w:eastAsia="Times New Roman" w:hAnsi="Arial" w:cs="Arial"/>
                <w:color w:val="000000" w:themeColor="text1"/>
                <w:lang w:eastAsia="en-PH"/>
              </w:rPr>
            </w:pPr>
            <w:r w:rsidRPr="0026377E">
              <w:rPr>
                <w:rFonts w:ascii="Arial" w:eastAsia="Times New Roman" w:hAnsi="Arial" w:cs="Arial"/>
                <w:color w:val="000000" w:themeColor="text1"/>
                <w:lang w:eastAsia="en-PH"/>
              </w:rPr>
              <w:t>3.60</w:t>
            </w:r>
          </w:p>
        </w:tc>
        <w:tc>
          <w:tcPr>
            <w:tcW w:w="971" w:type="dxa"/>
            <w:tcBorders>
              <w:top w:val="nil"/>
              <w:left w:val="nil"/>
              <w:bottom w:val="nil"/>
              <w:right w:val="nil"/>
            </w:tcBorders>
            <w:hideMark/>
          </w:tcPr>
          <w:p w14:paraId="56AA2A36" w14:textId="77777777" w:rsidR="000A470A" w:rsidRPr="0026377E" w:rsidRDefault="000A470A" w:rsidP="00C40699">
            <w:pPr>
              <w:spacing w:after="0" w:line="240" w:lineRule="auto"/>
              <w:rPr>
                <w:rFonts w:ascii="Arial" w:eastAsia="Times New Roman" w:hAnsi="Arial" w:cs="Arial"/>
                <w:color w:val="000000" w:themeColor="text1"/>
                <w:lang w:eastAsia="en-PH"/>
              </w:rPr>
            </w:pPr>
            <w:r w:rsidRPr="0026377E">
              <w:rPr>
                <w:rFonts w:ascii="Arial" w:eastAsia="Times New Roman" w:hAnsi="Arial" w:cs="Arial"/>
                <w:color w:val="000000" w:themeColor="text1"/>
                <w:lang w:eastAsia="en-PH"/>
              </w:rPr>
              <w:t>0.35</w:t>
            </w:r>
          </w:p>
        </w:tc>
        <w:tc>
          <w:tcPr>
            <w:tcW w:w="1069" w:type="dxa"/>
            <w:tcBorders>
              <w:top w:val="nil"/>
              <w:left w:val="nil"/>
              <w:bottom w:val="nil"/>
              <w:right w:val="nil"/>
            </w:tcBorders>
            <w:hideMark/>
          </w:tcPr>
          <w:p w14:paraId="59222CDC" w14:textId="77777777" w:rsidR="000A470A" w:rsidRPr="0026377E" w:rsidRDefault="000A470A" w:rsidP="00C40699">
            <w:pPr>
              <w:spacing w:after="0" w:line="240" w:lineRule="auto"/>
              <w:rPr>
                <w:rFonts w:ascii="Arial" w:eastAsia="Times New Roman" w:hAnsi="Arial" w:cs="Arial"/>
                <w:color w:val="000000" w:themeColor="text1"/>
                <w:lang w:eastAsia="en-PH"/>
              </w:rPr>
            </w:pPr>
            <w:r w:rsidRPr="0026377E">
              <w:rPr>
                <w:rFonts w:ascii="Arial" w:eastAsia="Times New Roman" w:hAnsi="Arial" w:cs="Arial"/>
                <w:color w:val="000000" w:themeColor="text1"/>
                <w:lang w:eastAsia="en-PH"/>
              </w:rPr>
              <w:t>VH</w:t>
            </w:r>
          </w:p>
        </w:tc>
      </w:tr>
      <w:tr w:rsidR="000A470A" w:rsidRPr="0026377E" w14:paraId="0A285319" w14:textId="77777777" w:rsidTr="000C21CD">
        <w:trPr>
          <w:trHeight w:val="198"/>
        </w:trPr>
        <w:tc>
          <w:tcPr>
            <w:tcW w:w="2057" w:type="dxa"/>
            <w:vMerge w:val="restart"/>
            <w:tcBorders>
              <w:top w:val="nil"/>
              <w:left w:val="nil"/>
              <w:bottom w:val="single" w:sz="4" w:space="0" w:color="000000"/>
              <w:right w:val="nil"/>
            </w:tcBorders>
            <w:hideMark/>
          </w:tcPr>
          <w:p w14:paraId="56C2EE5C" w14:textId="77777777" w:rsidR="000A470A" w:rsidRPr="0026377E" w:rsidRDefault="000A470A" w:rsidP="00C40699">
            <w:pPr>
              <w:spacing w:after="0" w:line="240" w:lineRule="auto"/>
              <w:rPr>
                <w:rFonts w:ascii="Arial" w:eastAsia="Times New Roman" w:hAnsi="Arial" w:cs="Arial"/>
                <w:color w:val="000000" w:themeColor="text1"/>
                <w:lang w:eastAsia="en-PH"/>
              </w:rPr>
            </w:pPr>
            <w:r w:rsidRPr="0026377E">
              <w:rPr>
                <w:rFonts w:ascii="Arial" w:eastAsia="Times New Roman" w:hAnsi="Arial" w:cs="Arial"/>
                <w:color w:val="000000" w:themeColor="text1"/>
                <w:lang w:eastAsia="en-PH"/>
              </w:rPr>
              <w:t>Overall</w:t>
            </w:r>
          </w:p>
        </w:tc>
        <w:tc>
          <w:tcPr>
            <w:tcW w:w="2678" w:type="dxa"/>
            <w:tcBorders>
              <w:top w:val="nil"/>
              <w:left w:val="nil"/>
              <w:bottom w:val="nil"/>
              <w:right w:val="nil"/>
            </w:tcBorders>
            <w:hideMark/>
          </w:tcPr>
          <w:p w14:paraId="0F3F130C" w14:textId="77777777" w:rsidR="000A470A" w:rsidRPr="0026377E" w:rsidRDefault="000A470A" w:rsidP="00C40699">
            <w:pPr>
              <w:spacing w:after="0" w:line="240" w:lineRule="auto"/>
              <w:rPr>
                <w:rFonts w:ascii="Arial" w:eastAsia="Times New Roman" w:hAnsi="Arial" w:cs="Arial"/>
                <w:color w:val="000000" w:themeColor="text1"/>
                <w:lang w:eastAsia="en-PH"/>
              </w:rPr>
            </w:pPr>
            <w:r w:rsidRPr="0026377E">
              <w:rPr>
                <w:rFonts w:ascii="Arial" w:eastAsia="Times New Roman" w:hAnsi="Arial" w:cs="Arial"/>
                <w:color w:val="000000" w:themeColor="text1"/>
                <w:lang w:eastAsia="en-PH"/>
              </w:rPr>
              <w:t>Top Management</w:t>
            </w:r>
          </w:p>
        </w:tc>
        <w:tc>
          <w:tcPr>
            <w:tcW w:w="876" w:type="dxa"/>
            <w:tcBorders>
              <w:top w:val="nil"/>
              <w:left w:val="nil"/>
              <w:bottom w:val="nil"/>
              <w:right w:val="nil"/>
            </w:tcBorders>
            <w:hideMark/>
          </w:tcPr>
          <w:p w14:paraId="01CA5BC0" w14:textId="77777777" w:rsidR="000A470A" w:rsidRPr="0026377E" w:rsidRDefault="000A470A" w:rsidP="00C40699">
            <w:pPr>
              <w:spacing w:after="0" w:line="240" w:lineRule="auto"/>
              <w:rPr>
                <w:rFonts w:ascii="Arial" w:eastAsia="Times New Roman" w:hAnsi="Arial" w:cs="Arial"/>
                <w:color w:val="000000" w:themeColor="text1"/>
                <w:lang w:eastAsia="en-PH"/>
              </w:rPr>
            </w:pPr>
            <w:r w:rsidRPr="0026377E">
              <w:rPr>
                <w:rFonts w:ascii="Arial" w:eastAsia="Times New Roman" w:hAnsi="Arial" w:cs="Arial"/>
                <w:color w:val="000000" w:themeColor="text1"/>
                <w:lang w:eastAsia="en-PH"/>
              </w:rPr>
              <w:t>32</w:t>
            </w:r>
          </w:p>
        </w:tc>
        <w:tc>
          <w:tcPr>
            <w:tcW w:w="971" w:type="dxa"/>
            <w:tcBorders>
              <w:top w:val="nil"/>
              <w:left w:val="nil"/>
              <w:bottom w:val="nil"/>
              <w:right w:val="nil"/>
            </w:tcBorders>
            <w:hideMark/>
          </w:tcPr>
          <w:p w14:paraId="4B2E848E" w14:textId="77777777" w:rsidR="000A470A" w:rsidRPr="0026377E" w:rsidRDefault="000A470A" w:rsidP="00C40699">
            <w:pPr>
              <w:spacing w:after="0" w:line="240" w:lineRule="auto"/>
              <w:rPr>
                <w:rFonts w:ascii="Arial" w:eastAsia="Times New Roman" w:hAnsi="Arial" w:cs="Arial"/>
                <w:color w:val="000000" w:themeColor="text1"/>
                <w:lang w:eastAsia="en-PH"/>
              </w:rPr>
            </w:pPr>
            <w:r w:rsidRPr="0026377E">
              <w:rPr>
                <w:rFonts w:ascii="Arial" w:eastAsia="Times New Roman" w:hAnsi="Arial" w:cs="Arial"/>
                <w:color w:val="000000" w:themeColor="text1"/>
                <w:lang w:eastAsia="en-PH"/>
              </w:rPr>
              <w:t>3.55</w:t>
            </w:r>
          </w:p>
        </w:tc>
        <w:tc>
          <w:tcPr>
            <w:tcW w:w="971" w:type="dxa"/>
            <w:tcBorders>
              <w:top w:val="nil"/>
              <w:left w:val="nil"/>
              <w:bottom w:val="nil"/>
              <w:right w:val="nil"/>
            </w:tcBorders>
            <w:hideMark/>
          </w:tcPr>
          <w:p w14:paraId="52A01115" w14:textId="77777777" w:rsidR="000A470A" w:rsidRPr="0026377E" w:rsidRDefault="000A470A" w:rsidP="00C40699">
            <w:pPr>
              <w:spacing w:after="0" w:line="240" w:lineRule="auto"/>
              <w:rPr>
                <w:rFonts w:ascii="Arial" w:eastAsia="Times New Roman" w:hAnsi="Arial" w:cs="Arial"/>
                <w:color w:val="000000" w:themeColor="text1"/>
                <w:lang w:eastAsia="en-PH"/>
              </w:rPr>
            </w:pPr>
            <w:r w:rsidRPr="0026377E">
              <w:rPr>
                <w:rFonts w:ascii="Arial" w:eastAsia="Times New Roman" w:hAnsi="Arial" w:cs="Arial"/>
                <w:color w:val="000000" w:themeColor="text1"/>
                <w:lang w:eastAsia="en-PH"/>
              </w:rPr>
              <w:t>0.26</w:t>
            </w:r>
          </w:p>
        </w:tc>
        <w:tc>
          <w:tcPr>
            <w:tcW w:w="1069" w:type="dxa"/>
            <w:tcBorders>
              <w:top w:val="nil"/>
              <w:left w:val="nil"/>
              <w:bottom w:val="nil"/>
              <w:right w:val="nil"/>
            </w:tcBorders>
            <w:hideMark/>
          </w:tcPr>
          <w:p w14:paraId="61BC26C6" w14:textId="77777777" w:rsidR="000A470A" w:rsidRPr="0026377E" w:rsidRDefault="000A470A" w:rsidP="00C40699">
            <w:pPr>
              <w:spacing w:after="0" w:line="240" w:lineRule="auto"/>
              <w:rPr>
                <w:rFonts w:ascii="Arial" w:eastAsia="Times New Roman" w:hAnsi="Arial" w:cs="Arial"/>
                <w:color w:val="000000" w:themeColor="text1"/>
                <w:lang w:eastAsia="en-PH"/>
              </w:rPr>
            </w:pPr>
            <w:r w:rsidRPr="0026377E">
              <w:rPr>
                <w:rFonts w:ascii="Arial" w:eastAsia="Times New Roman" w:hAnsi="Arial" w:cs="Arial"/>
                <w:color w:val="000000" w:themeColor="text1"/>
                <w:lang w:eastAsia="en-PH"/>
              </w:rPr>
              <w:t>VH</w:t>
            </w:r>
          </w:p>
        </w:tc>
      </w:tr>
      <w:tr w:rsidR="000A470A" w:rsidRPr="0026377E" w14:paraId="6D0BC341" w14:textId="77777777" w:rsidTr="000C21CD">
        <w:trPr>
          <w:trHeight w:val="198"/>
        </w:trPr>
        <w:tc>
          <w:tcPr>
            <w:tcW w:w="2057" w:type="dxa"/>
            <w:vMerge/>
            <w:tcBorders>
              <w:top w:val="nil"/>
              <w:left w:val="nil"/>
              <w:bottom w:val="single" w:sz="4" w:space="0" w:color="000000"/>
              <w:right w:val="nil"/>
            </w:tcBorders>
            <w:vAlign w:val="center"/>
            <w:hideMark/>
          </w:tcPr>
          <w:p w14:paraId="48089F67" w14:textId="77777777" w:rsidR="000A470A" w:rsidRPr="0026377E" w:rsidRDefault="000A470A" w:rsidP="00C40699">
            <w:pPr>
              <w:spacing w:after="0" w:line="240" w:lineRule="auto"/>
              <w:rPr>
                <w:rFonts w:ascii="Arial" w:eastAsia="Times New Roman" w:hAnsi="Arial" w:cs="Arial"/>
                <w:color w:val="000000" w:themeColor="text1"/>
                <w:lang w:eastAsia="en-PH"/>
              </w:rPr>
            </w:pPr>
          </w:p>
        </w:tc>
        <w:tc>
          <w:tcPr>
            <w:tcW w:w="2678" w:type="dxa"/>
            <w:tcBorders>
              <w:top w:val="nil"/>
              <w:left w:val="nil"/>
              <w:bottom w:val="nil"/>
              <w:right w:val="nil"/>
            </w:tcBorders>
            <w:hideMark/>
          </w:tcPr>
          <w:p w14:paraId="0DD80A89" w14:textId="77777777" w:rsidR="000A470A" w:rsidRPr="0026377E" w:rsidRDefault="000A470A" w:rsidP="00C40699">
            <w:pPr>
              <w:spacing w:after="0" w:line="240" w:lineRule="auto"/>
              <w:rPr>
                <w:rFonts w:ascii="Arial" w:eastAsia="Times New Roman" w:hAnsi="Arial" w:cs="Arial"/>
                <w:color w:val="000000" w:themeColor="text1"/>
                <w:lang w:eastAsia="en-PH"/>
              </w:rPr>
            </w:pPr>
            <w:r w:rsidRPr="0026377E">
              <w:rPr>
                <w:rFonts w:ascii="Arial" w:eastAsia="Times New Roman" w:hAnsi="Arial" w:cs="Arial"/>
                <w:color w:val="000000" w:themeColor="text1"/>
                <w:lang w:eastAsia="en-PH"/>
              </w:rPr>
              <w:t>Middle Management</w:t>
            </w:r>
          </w:p>
        </w:tc>
        <w:tc>
          <w:tcPr>
            <w:tcW w:w="876" w:type="dxa"/>
            <w:tcBorders>
              <w:top w:val="nil"/>
              <w:left w:val="nil"/>
              <w:bottom w:val="nil"/>
              <w:right w:val="nil"/>
            </w:tcBorders>
            <w:hideMark/>
          </w:tcPr>
          <w:p w14:paraId="3418F4A0" w14:textId="77777777" w:rsidR="000A470A" w:rsidRPr="0026377E" w:rsidRDefault="000A470A" w:rsidP="00C40699">
            <w:pPr>
              <w:spacing w:after="0" w:line="240" w:lineRule="auto"/>
              <w:rPr>
                <w:rFonts w:ascii="Arial" w:eastAsia="Times New Roman" w:hAnsi="Arial" w:cs="Arial"/>
                <w:color w:val="000000" w:themeColor="text1"/>
                <w:lang w:eastAsia="en-PH"/>
              </w:rPr>
            </w:pPr>
            <w:r w:rsidRPr="0026377E">
              <w:rPr>
                <w:rFonts w:ascii="Arial" w:eastAsia="Times New Roman" w:hAnsi="Arial" w:cs="Arial"/>
                <w:color w:val="000000" w:themeColor="text1"/>
                <w:lang w:eastAsia="en-PH"/>
              </w:rPr>
              <w:t>138</w:t>
            </w:r>
          </w:p>
        </w:tc>
        <w:tc>
          <w:tcPr>
            <w:tcW w:w="971" w:type="dxa"/>
            <w:tcBorders>
              <w:top w:val="nil"/>
              <w:left w:val="nil"/>
              <w:bottom w:val="nil"/>
              <w:right w:val="nil"/>
            </w:tcBorders>
            <w:hideMark/>
          </w:tcPr>
          <w:p w14:paraId="3C6D6336" w14:textId="77777777" w:rsidR="000A470A" w:rsidRPr="0026377E" w:rsidRDefault="000A470A" w:rsidP="00C40699">
            <w:pPr>
              <w:spacing w:after="0" w:line="240" w:lineRule="auto"/>
              <w:rPr>
                <w:rFonts w:ascii="Arial" w:eastAsia="Times New Roman" w:hAnsi="Arial" w:cs="Arial"/>
                <w:color w:val="000000" w:themeColor="text1"/>
                <w:lang w:eastAsia="en-PH"/>
              </w:rPr>
            </w:pPr>
            <w:r w:rsidRPr="0026377E">
              <w:rPr>
                <w:rFonts w:ascii="Arial" w:eastAsia="Times New Roman" w:hAnsi="Arial" w:cs="Arial"/>
                <w:color w:val="000000" w:themeColor="text1"/>
                <w:lang w:eastAsia="en-PH"/>
              </w:rPr>
              <w:t>3.60</w:t>
            </w:r>
          </w:p>
        </w:tc>
        <w:tc>
          <w:tcPr>
            <w:tcW w:w="971" w:type="dxa"/>
            <w:tcBorders>
              <w:top w:val="nil"/>
              <w:left w:val="nil"/>
              <w:bottom w:val="nil"/>
              <w:right w:val="nil"/>
            </w:tcBorders>
            <w:hideMark/>
          </w:tcPr>
          <w:p w14:paraId="4B83D43A" w14:textId="77777777" w:rsidR="000A470A" w:rsidRPr="0026377E" w:rsidRDefault="000A470A" w:rsidP="00C40699">
            <w:pPr>
              <w:spacing w:after="0" w:line="240" w:lineRule="auto"/>
              <w:rPr>
                <w:rFonts w:ascii="Arial" w:eastAsia="Times New Roman" w:hAnsi="Arial" w:cs="Arial"/>
                <w:color w:val="000000" w:themeColor="text1"/>
                <w:lang w:eastAsia="en-PH"/>
              </w:rPr>
            </w:pPr>
            <w:r w:rsidRPr="0026377E">
              <w:rPr>
                <w:rFonts w:ascii="Arial" w:eastAsia="Times New Roman" w:hAnsi="Arial" w:cs="Arial"/>
                <w:color w:val="000000" w:themeColor="text1"/>
                <w:lang w:eastAsia="en-PH"/>
              </w:rPr>
              <w:t>0.25</w:t>
            </w:r>
          </w:p>
        </w:tc>
        <w:tc>
          <w:tcPr>
            <w:tcW w:w="1069" w:type="dxa"/>
            <w:tcBorders>
              <w:top w:val="nil"/>
              <w:left w:val="nil"/>
              <w:bottom w:val="nil"/>
              <w:right w:val="nil"/>
            </w:tcBorders>
            <w:hideMark/>
          </w:tcPr>
          <w:p w14:paraId="1B718519" w14:textId="77777777" w:rsidR="000A470A" w:rsidRPr="0026377E" w:rsidRDefault="000A470A" w:rsidP="00C40699">
            <w:pPr>
              <w:spacing w:after="0" w:line="240" w:lineRule="auto"/>
              <w:rPr>
                <w:rFonts w:ascii="Arial" w:eastAsia="Times New Roman" w:hAnsi="Arial" w:cs="Arial"/>
                <w:color w:val="000000" w:themeColor="text1"/>
                <w:lang w:eastAsia="en-PH"/>
              </w:rPr>
            </w:pPr>
            <w:r w:rsidRPr="0026377E">
              <w:rPr>
                <w:rFonts w:ascii="Arial" w:eastAsia="Times New Roman" w:hAnsi="Arial" w:cs="Arial"/>
                <w:color w:val="000000" w:themeColor="text1"/>
                <w:lang w:eastAsia="en-PH"/>
              </w:rPr>
              <w:t>VH</w:t>
            </w:r>
          </w:p>
        </w:tc>
      </w:tr>
      <w:tr w:rsidR="000A470A" w:rsidRPr="0026377E" w14:paraId="637BD668" w14:textId="77777777" w:rsidTr="000C21CD">
        <w:trPr>
          <w:trHeight w:val="198"/>
        </w:trPr>
        <w:tc>
          <w:tcPr>
            <w:tcW w:w="2057" w:type="dxa"/>
            <w:vMerge/>
            <w:tcBorders>
              <w:top w:val="nil"/>
              <w:left w:val="nil"/>
              <w:bottom w:val="single" w:sz="4" w:space="0" w:color="000000"/>
              <w:right w:val="nil"/>
            </w:tcBorders>
            <w:vAlign w:val="center"/>
            <w:hideMark/>
          </w:tcPr>
          <w:p w14:paraId="774E9723" w14:textId="77777777" w:rsidR="000A470A" w:rsidRPr="0026377E" w:rsidRDefault="000A470A" w:rsidP="00C40699">
            <w:pPr>
              <w:spacing w:after="0" w:line="240" w:lineRule="auto"/>
              <w:rPr>
                <w:rFonts w:ascii="Arial" w:eastAsia="Times New Roman" w:hAnsi="Arial" w:cs="Arial"/>
                <w:color w:val="000000" w:themeColor="text1"/>
                <w:lang w:eastAsia="en-PH"/>
              </w:rPr>
            </w:pPr>
          </w:p>
        </w:tc>
        <w:tc>
          <w:tcPr>
            <w:tcW w:w="2678" w:type="dxa"/>
            <w:tcBorders>
              <w:top w:val="nil"/>
              <w:left w:val="nil"/>
              <w:bottom w:val="single" w:sz="4" w:space="0" w:color="auto"/>
              <w:right w:val="nil"/>
            </w:tcBorders>
            <w:hideMark/>
          </w:tcPr>
          <w:p w14:paraId="1D0903BE" w14:textId="77777777" w:rsidR="000A470A" w:rsidRPr="0026377E" w:rsidRDefault="000A470A" w:rsidP="00C40699">
            <w:pPr>
              <w:spacing w:after="0" w:line="240" w:lineRule="auto"/>
              <w:rPr>
                <w:rFonts w:ascii="Arial" w:eastAsia="Times New Roman" w:hAnsi="Arial" w:cs="Arial"/>
                <w:color w:val="000000" w:themeColor="text1"/>
                <w:lang w:eastAsia="en-PH"/>
              </w:rPr>
            </w:pPr>
            <w:r w:rsidRPr="0026377E">
              <w:rPr>
                <w:rFonts w:ascii="Arial" w:eastAsia="Times New Roman" w:hAnsi="Arial" w:cs="Arial"/>
                <w:color w:val="000000" w:themeColor="text1"/>
                <w:lang w:eastAsia="en-PH"/>
              </w:rPr>
              <w:t>Staff</w:t>
            </w:r>
          </w:p>
        </w:tc>
        <w:tc>
          <w:tcPr>
            <w:tcW w:w="876" w:type="dxa"/>
            <w:tcBorders>
              <w:top w:val="nil"/>
              <w:left w:val="nil"/>
              <w:bottom w:val="single" w:sz="4" w:space="0" w:color="auto"/>
              <w:right w:val="nil"/>
            </w:tcBorders>
            <w:hideMark/>
          </w:tcPr>
          <w:p w14:paraId="7DE14465" w14:textId="77777777" w:rsidR="000A470A" w:rsidRPr="0026377E" w:rsidRDefault="000A470A" w:rsidP="00C40699">
            <w:pPr>
              <w:spacing w:after="0" w:line="240" w:lineRule="auto"/>
              <w:rPr>
                <w:rFonts w:ascii="Arial" w:eastAsia="Times New Roman" w:hAnsi="Arial" w:cs="Arial"/>
                <w:color w:val="000000" w:themeColor="text1"/>
                <w:lang w:eastAsia="en-PH"/>
              </w:rPr>
            </w:pPr>
            <w:r w:rsidRPr="0026377E">
              <w:rPr>
                <w:rFonts w:ascii="Arial" w:eastAsia="Times New Roman" w:hAnsi="Arial" w:cs="Arial"/>
                <w:color w:val="000000" w:themeColor="text1"/>
                <w:lang w:eastAsia="en-PH"/>
              </w:rPr>
              <w:t>168</w:t>
            </w:r>
          </w:p>
        </w:tc>
        <w:tc>
          <w:tcPr>
            <w:tcW w:w="971" w:type="dxa"/>
            <w:tcBorders>
              <w:top w:val="nil"/>
              <w:left w:val="nil"/>
              <w:bottom w:val="single" w:sz="4" w:space="0" w:color="auto"/>
              <w:right w:val="nil"/>
            </w:tcBorders>
            <w:hideMark/>
          </w:tcPr>
          <w:p w14:paraId="4609D59F" w14:textId="77777777" w:rsidR="000A470A" w:rsidRPr="0026377E" w:rsidRDefault="000A470A" w:rsidP="00C40699">
            <w:pPr>
              <w:spacing w:after="0" w:line="240" w:lineRule="auto"/>
              <w:rPr>
                <w:rFonts w:ascii="Arial" w:eastAsia="Times New Roman" w:hAnsi="Arial" w:cs="Arial"/>
                <w:color w:val="000000" w:themeColor="text1"/>
                <w:lang w:eastAsia="en-PH"/>
              </w:rPr>
            </w:pPr>
            <w:r w:rsidRPr="0026377E">
              <w:rPr>
                <w:rFonts w:ascii="Arial" w:eastAsia="Times New Roman" w:hAnsi="Arial" w:cs="Arial"/>
                <w:color w:val="000000" w:themeColor="text1"/>
                <w:lang w:eastAsia="en-PH"/>
              </w:rPr>
              <w:t>3.57</w:t>
            </w:r>
          </w:p>
        </w:tc>
        <w:tc>
          <w:tcPr>
            <w:tcW w:w="971" w:type="dxa"/>
            <w:tcBorders>
              <w:top w:val="nil"/>
              <w:left w:val="nil"/>
              <w:bottom w:val="single" w:sz="4" w:space="0" w:color="auto"/>
              <w:right w:val="nil"/>
            </w:tcBorders>
            <w:hideMark/>
          </w:tcPr>
          <w:p w14:paraId="02550337" w14:textId="77777777" w:rsidR="000A470A" w:rsidRPr="0026377E" w:rsidRDefault="000A470A" w:rsidP="00C40699">
            <w:pPr>
              <w:spacing w:after="0" w:line="240" w:lineRule="auto"/>
              <w:rPr>
                <w:rFonts w:ascii="Arial" w:eastAsia="Times New Roman" w:hAnsi="Arial" w:cs="Arial"/>
                <w:color w:val="000000" w:themeColor="text1"/>
                <w:lang w:eastAsia="en-PH"/>
              </w:rPr>
            </w:pPr>
            <w:r w:rsidRPr="0026377E">
              <w:rPr>
                <w:rFonts w:ascii="Arial" w:eastAsia="Times New Roman" w:hAnsi="Arial" w:cs="Arial"/>
                <w:color w:val="000000" w:themeColor="text1"/>
                <w:lang w:eastAsia="en-PH"/>
              </w:rPr>
              <w:t>0.24</w:t>
            </w:r>
          </w:p>
        </w:tc>
        <w:tc>
          <w:tcPr>
            <w:tcW w:w="1069" w:type="dxa"/>
            <w:tcBorders>
              <w:top w:val="nil"/>
              <w:left w:val="nil"/>
              <w:bottom w:val="single" w:sz="4" w:space="0" w:color="auto"/>
              <w:right w:val="nil"/>
            </w:tcBorders>
            <w:hideMark/>
          </w:tcPr>
          <w:p w14:paraId="12690F47" w14:textId="77777777" w:rsidR="000A470A" w:rsidRPr="0026377E" w:rsidRDefault="000A470A" w:rsidP="00C40699">
            <w:pPr>
              <w:spacing w:after="0" w:line="240" w:lineRule="auto"/>
              <w:rPr>
                <w:rFonts w:ascii="Arial" w:eastAsia="Times New Roman" w:hAnsi="Arial" w:cs="Arial"/>
                <w:color w:val="000000" w:themeColor="text1"/>
                <w:lang w:eastAsia="en-PH"/>
              </w:rPr>
            </w:pPr>
            <w:r w:rsidRPr="0026377E">
              <w:rPr>
                <w:rFonts w:ascii="Arial" w:eastAsia="Times New Roman" w:hAnsi="Arial" w:cs="Arial"/>
                <w:color w:val="000000" w:themeColor="text1"/>
                <w:lang w:eastAsia="en-PH"/>
              </w:rPr>
              <w:t>VH</w:t>
            </w:r>
          </w:p>
        </w:tc>
      </w:tr>
      <w:tr w:rsidR="000A470A" w:rsidRPr="0026377E" w14:paraId="64D7C8A2" w14:textId="77777777" w:rsidTr="00260636">
        <w:trPr>
          <w:trHeight w:val="412"/>
        </w:trPr>
        <w:tc>
          <w:tcPr>
            <w:tcW w:w="8622" w:type="dxa"/>
            <w:gridSpan w:val="6"/>
            <w:tcBorders>
              <w:top w:val="nil"/>
              <w:left w:val="nil"/>
              <w:bottom w:val="nil"/>
              <w:right w:val="nil"/>
            </w:tcBorders>
            <w:hideMark/>
          </w:tcPr>
          <w:p w14:paraId="186BD5F4" w14:textId="77777777" w:rsidR="005F050F" w:rsidRPr="0026377E" w:rsidRDefault="005F050F" w:rsidP="00C40699">
            <w:pPr>
              <w:spacing w:after="0" w:line="240" w:lineRule="auto"/>
              <w:rPr>
                <w:rFonts w:ascii="Arial" w:eastAsia="Times New Roman" w:hAnsi="Arial" w:cs="Arial"/>
                <w:i/>
                <w:iCs/>
                <w:color w:val="000000" w:themeColor="text1"/>
                <w:lang w:eastAsia="en-PH"/>
              </w:rPr>
            </w:pPr>
          </w:p>
          <w:p w14:paraId="18CA344F" w14:textId="092E24DA" w:rsidR="00821879" w:rsidRPr="0026377E" w:rsidRDefault="00E37C64" w:rsidP="00C40699">
            <w:pPr>
              <w:spacing w:after="0" w:line="240" w:lineRule="auto"/>
              <w:rPr>
                <w:rFonts w:ascii="Arial" w:eastAsia="Times New Roman" w:hAnsi="Arial" w:cs="Arial"/>
                <w:color w:val="000000" w:themeColor="text1"/>
                <w:lang w:eastAsia="en-PH"/>
              </w:rPr>
            </w:pPr>
            <w:r w:rsidRPr="0026377E">
              <w:rPr>
                <w:rFonts w:ascii="Arial" w:eastAsia="Times New Roman" w:hAnsi="Arial" w:cs="Arial"/>
                <w:color w:val="000000" w:themeColor="text1"/>
                <w:lang w:eastAsia="en-PH"/>
              </w:rPr>
              <w:t xml:space="preserve">                  </w:t>
            </w:r>
            <w:r w:rsidR="00821879" w:rsidRPr="0026377E">
              <w:rPr>
                <w:rFonts w:ascii="Arial" w:hAnsi="Arial" w:cs="Arial"/>
                <w:color w:val="000000" w:themeColor="text1"/>
              </w:rPr>
              <w:t>Table 18 showed the level of Operational Efficiency of selected private hospitals when grouped according to designation. For Effectiveness, the highest mean was obtained by Middle Management with a mean score of 3.59 (SD = 0.33), while the lowest mean was obtained by Top Management with a mean score of 3.51 (SD = 0.28).</w:t>
            </w:r>
            <w:r w:rsidR="00821879" w:rsidRPr="0026377E">
              <w:rPr>
                <w:rFonts w:ascii="Arial" w:eastAsia="Times New Roman" w:hAnsi="Arial" w:cs="Arial"/>
                <w:color w:val="000000" w:themeColor="text1"/>
                <w:lang w:eastAsia="en-PH"/>
              </w:rPr>
              <w:t>For Process Responsiveness, the highest mean was obtained by Middle Management with a mean score of 3.60 (SD = 0.28), while the lowest mean was obtained by Staff with a mean score of 3.57 (SD = 0.28).For Quality of Procurement Outputs, the highest mean was obtained by both Middle Management with a mean score of 3.60 (SD = 0.36) and Staff with a mean score of 3.60 (SD = 0.35), while the lowest mean was obtained by Top Management with a mean score of 3.55 (SD = 0.33).Overall, the highest mean was obtained by Middle Management with a mean score of 3.60 (SD = 0.25), while the lowest mean was obtained by Top Management with a mean score of 3.55 (SD = 0.26).</w:t>
            </w:r>
          </w:p>
          <w:p w14:paraId="73A30582" w14:textId="698C516E" w:rsidR="00AB72FB" w:rsidRPr="0026377E" w:rsidRDefault="00197C7A" w:rsidP="00C40699">
            <w:pPr>
              <w:spacing w:after="0" w:line="240" w:lineRule="auto"/>
              <w:rPr>
                <w:rFonts w:ascii="Arial" w:eastAsia="Times New Roman" w:hAnsi="Arial" w:cs="Arial"/>
                <w:color w:val="000000" w:themeColor="text1"/>
                <w:lang w:eastAsia="en-PH"/>
              </w:rPr>
            </w:pPr>
            <w:r w:rsidRPr="0026377E">
              <w:rPr>
                <w:rFonts w:ascii="Arial" w:eastAsia="Times New Roman" w:hAnsi="Arial" w:cs="Arial"/>
                <w:color w:val="000000" w:themeColor="text1"/>
                <w:lang w:eastAsia="en-PH"/>
              </w:rPr>
              <w:t xml:space="preserve">      The results revealed that the level of Operational Efficiency of selected private hospitals when grouped according to designation was very high across all dimensions. This meant that Top Management, Middle Management, and Staff strongly observed efficiency in procurement operations in terms of cost effectiveness, process responsiveness, and quality of procurement outputs. Middle Management obtained the highest mean in Effectiveness, which indicated that they strongly observed cost savings, effective budget management, competitive supplier negotiations, cost monitoring, and value-based procurement decisions. Middle Management also obtained the highest mean in Process Responsiveness, showing that they had stronger perception of fast procurement processing, prompt response to urgent supply needs, timely supplier communication, and monitoring of supplier lead times. For Quality of Procurement Outputs, both Middle Management and Staff obtained the highest mean, which suggested that they strongly observed that procured goods and services met quality standards, safety requirements, contract compliance, and end-user satisfaction. Top Management obtained the lowest mean in Effectiveness, Quality of Procurement Outputs, and overall result, but the ratings were still very high, indicating that they also strongly recognized the efficiency of procurement operations. Overall, the </w:t>
            </w:r>
            <w:r w:rsidR="00E26612" w:rsidRPr="0026377E">
              <w:rPr>
                <w:rFonts w:ascii="Arial" w:eastAsia="Times New Roman" w:hAnsi="Arial" w:cs="Arial"/>
                <w:color w:val="000000" w:themeColor="text1"/>
                <w:lang w:eastAsia="en-PH"/>
              </w:rPr>
              <w:t xml:space="preserve">results </w:t>
            </w:r>
            <w:r w:rsidRPr="0026377E">
              <w:rPr>
                <w:rFonts w:ascii="Arial" w:eastAsia="Times New Roman" w:hAnsi="Arial" w:cs="Arial"/>
                <w:color w:val="000000" w:themeColor="text1"/>
                <w:lang w:eastAsia="en-PH"/>
              </w:rPr>
              <w:t>showed that operational efficiency was very highly evident because procurement activities supported cost control, timely response to operational needs, and delivery of quality procurement outputs in the selected private hospitals.</w:t>
            </w:r>
          </w:p>
          <w:p w14:paraId="54BD8ED8" w14:textId="3F896502" w:rsidR="00AB72FB" w:rsidRPr="0026377E" w:rsidRDefault="007879AB" w:rsidP="00C40699">
            <w:pPr>
              <w:spacing w:after="0" w:line="240" w:lineRule="auto"/>
              <w:rPr>
                <w:rFonts w:ascii="Arial" w:eastAsia="Times New Roman" w:hAnsi="Arial" w:cs="Arial"/>
                <w:color w:val="000000" w:themeColor="text1"/>
                <w:lang w:eastAsia="en-PH"/>
              </w:rPr>
            </w:pPr>
            <w:r w:rsidRPr="0026377E">
              <w:rPr>
                <w:rFonts w:ascii="Arial" w:hAnsi="Arial" w:cs="Arial"/>
                <w:color w:val="000000" w:themeColor="text1"/>
              </w:rPr>
              <w:lastRenderedPageBreak/>
              <w:t xml:space="preserve">       </w:t>
            </w:r>
            <w:r w:rsidR="00AB72FB" w:rsidRPr="0026377E">
              <w:rPr>
                <w:rFonts w:ascii="Arial" w:hAnsi="Arial" w:cs="Arial"/>
                <w:color w:val="000000" w:themeColor="text1"/>
              </w:rPr>
              <w:t xml:space="preserve">Recent literature affirmed the result because strategic procurement in healthcare improved operational efficiency through better resource allocation, cost containment, and service quality, which supported the very high ratings across designations </w:t>
            </w:r>
            <w:r w:rsidR="00AB72FB" w:rsidRPr="0026377E">
              <w:rPr>
                <w:rFonts w:ascii="Arial" w:hAnsi="Arial" w:cs="Arial"/>
                <w:color w:val="000000" w:themeColor="text1"/>
              </w:rPr>
              <w:fldChar w:fldCharType="begin" w:fldLock="1"/>
            </w:r>
            <w:r w:rsidR="00AB72FB" w:rsidRPr="0026377E">
              <w:rPr>
                <w:rFonts w:ascii="Arial" w:hAnsi="Arial" w:cs="Arial"/>
                <w:color w:val="000000" w:themeColor="text1"/>
              </w:rPr>
              <w:instrText>ADDIN CSL_CITATION {"citationItems":[{"id":"ITEM-1","itemData":{"author":[{"dropping-particle":"","family":"Shenoy","given":"A.","non-dropping-particle":"","parse-names":false,"suffix":""}],"id":"ITEM-1","issued":{"date-parts":[["2023"]]},"title":"Nurturing entrepreneurial mindset: The role of higher education in fostering creativity and adaptability. International Journal of Innovation in Education, 11(4), 215–229.","type":"article-journal"},"uris":["http://www.mendeley.com/documents/?uuid=02994014-a801-4e2d-8293-f262bfc38a18"]}],"mendeley":{"formattedCitation":"(Shenoy, 2023)","manualFormatting":"(Olaleye, 2024)","plainTextFormattedCitation":"(Shenoy, 2023)","previouslyFormattedCitation":"(Shenoy, 2023)"},"properties":{"noteIndex":0},"schema":"https://github.com/citation-style-language/schema/raw/master/csl-citation.json"}</w:instrText>
            </w:r>
            <w:r w:rsidR="00AB72FB" w:rsidRPr="0026377E">
              <w:rPr>
                <w:rFonts w:ascii="Arial" w:hAnsi="Arial" w:cs="Arial"/>
                <w:color w:val="000000" w:themeColor="text1"/>
              </w:rPr>
              <w:fldChar w:fldCharType="separate"/>
            </w:r>
            <w:r w:rsidR="00AB72FB" w:rsidRPr="0026377E">
              <w:rPr>
                <w:rFonts w:ascii="Arial" w:hAnsi="Arial" w:cs="Arial"/>
                <w:noProof/>
                <w:color w:val="000000" w:themeColor="text1"/>
              </w:rPr>
              <w:t>(Olaleye, 2024)</w:t>
            </w:r>
            <w:r w:rsidR="00AB72FB" w:rsidRPr="0026377E">
              <w:rPr>
                <w:rFonts w:ascii="Arial" w:hAnsi="Arial" w:cs="Arial"/>
                <w:color w:val="000000" w:themeColor="text1"/>
              </w:rPr>
              <w:fldChar w:fldCharType="end"/>
            </w:r>
            <w:r w:rsidR="00AB72FB" w:rsidRPr="0026377E">
              <w:rPr>
                <w:rFonts w:ascii="Arial" w:hAnsi="Arial" w:cs="Arial"/>
                <w:color w:val="000000" w:themeColor="text1"/>
              </w:rPr>
              <w:t>.</w:t>
            </w:r>
            <w:r w:rsidR="00120F3C" w:rsidRPr="0026377E">
              <w:rPr>
                <w:rFonts w:ascii="Arial" w:eastAsia="Times New Roman" w:hAnsi="Arial" w:cs="Arial"/>
                <w:color w:val="000000" w:themeColor="text1"/>
                <w:lang w:eastAsia="en-PH"/>
              </w:rPr>
              <w:t xml:space="preserve"> </w:t>
            </w:r>
            <w:r w:rsidR="00AB72FB" w:rsidRPr="0026377E">
              <w:rPr>
                <w:rFonts w:ascii="Arial" w:eastAsia="Times New Roman" w:hAnsi="Arial" w:cs="Arial"/>
                <w:color w:val="000000" w:themeColor="text1"/>
                <w:lang w:eastAsia="en-PH"/>
              </w:rPr>
              <w:fldChar w:fldCharType="begin" w:fldLock="1"/>
            </w:r>
            <w:r w:rsidR="00AB72FB" w:rsidRPr="0026377E">
              <w:rPr>
                <w:rFonts w:ascii="Arial" w:eastAsia="Times New Roman" w:hAnsi="Arial" w:cs="Arial"/>
                <w:color w:val="000000" w:themeColor="text1"/>
                <w:lang w:eastAsia="en-PH"/>
              </w:rPr>
              <w:instrText>ADDIN CSL_CITATION {"citationItems":[{"id":"ITEM-1","itemData":{"author":[{"dropping-particle":"","family":"Shenoy","given":"A.","non-dropping-particle":"","parse-names":false,"suffix":""}],"id":"ITEM-1","issued":{"date-parts":[["2023"]]},"title":"Nurturing entrepreneurial mindset: The role of higher education in fostering creativity and adaptability. International Journal of Innovation in Education, 11(4), 215–229.","type":"article-journal"},"uris":["http://www.mendeley.com/documents/?uuid=02994014-a801-4e2d-8293-f262bfc38a18"]}],"mendeley":{"formattedCitation":"(Shenoy, 2023)","plainTextFormattedCitation":"(Shenoy, 2023)","previouslyFormattedCitation":"(Shenoy, 2023)"},"properties":{"noteIndex":0},"schema":"https://github.com/citation-style-language/schema/raw/master/csl-citation.json"}</w:instrText>
            </w:r>
            <w:r w:rsidR="00AB72FB" w:rsidRPr="0026377E">
              <w:rPr>
                <w:rFonts w:ascii="Arial" w:eastAsia="Times New Roman" w:hAnsi="Arial" w:cs="Arial"/>
                <w:color w:val="000000" w:themeColor="text1"/>
                <w:lang w:eastAsia="en-PH"/>
              </w:rPr>
              <w:fldChar w:fldCharType="separate"/>
            </w:r>
            <w:r w:rsidR="00AB72FB" w:rsidRPr="0026377E">
              <w:rPr>
                <w:rFonts w:ascii="Arial" w:eastAsia="Times New Roman" w:hAnsi="Arial" w:cs="Arial"/>
                <w:noProof/>
                <w:color w:val="000000" w:themeColor="text1"/>
                <w:lang w:eastAsia="en-PH"/>
              </w:rPr>
              <w:t>(Shenoy, 2023)</w:t>
            </w:r>
            <w:r w:rsidR="00AB72FB" w:rsidRPr="0026377E">
              <w:rPr>
                <w:rFonts w:ascii="Arial" w:eastAsia="Times New Roman" w:hAnsi="Arial" w:cs="Arial"/>
                <w:color w:val="000000" w:themeColor="text1"/>
                <w:lang w:eastAsia="en-PH"/>
              </w:rPr>
              <w:fldChar w:fldCharType="end"/>
            </w:r>
            <w:r w:rsidR="00AB72FB" w:rsidRPr="0026377E">
              <w:rPr>
                <w:rFonts w:ascii="Arial" w:eastAsia="Times New Roman" w:hAnsi="Arial" w:cs="Arial"/>
                <w:color w:val="000000" w:themeColor="text1"/>
                <w:lang w:eastAsia="en-PH"/>
              </w:rPr>
              <w:t xml:space="preserve"> </w:t>
            </w:r>
            <w:r w:rsidR="00120F3C" w:rsidRPr="0026377E">
              <w:rPr>
                <w:rFonts w:ascii="Arial" w:eastAsia="Times New Roman" w:hAnsi="Arial" w:cs="Arial"/>
                <w:color w:val="000000" w:themeColor="text1"/>
                <w:lang w:eastAsia="en-PH"/>
              </w:rPr>
              <w:t xml:space="preserve">also affirmed the result because integrated hospital supply chain decision-making helped reduce logistics costs and improve material flow performance, supporting the strong ratings in cost effectiveness, process responsiveness, and quality of procurement outputs. </w:t>
            </w:r>
          </w:p>
          <w:p w14:paraId="21CA303E" w14:textId="78A33535" w:rsidR="00120F3C" w:rsidRPr="0026377E" w:rsidRDefault="00AB72FB" w:rsidP="00C40699">
            <w:pPr>
              <w:spacing w:after="0" w:line="240" w:lineRule="auto"/>
              <w:rPr>
                <w:rFonts w:ascii="Arial" w:eastAsia="Times New Roman" w:hAnsi="Arial" w:cs="Arial"/>
                <w:color w:val="000000" w:themeColor="text1"/>
                <w:lang w:eastAsia="en-PH"/>
              </w:rPr>
            </w:pPr>
            <w:r w:rsidRPr="0026377E">
              <w:rPr>
                <w:rFonts w:ascii="Arial" w:eastAsia="Times New Roman" w:hAnsi="Arial" w:cs="Arial"/>
                <w:color w:val="000000" w:themeColor="text1"/>
                <w:lang w:eastAsia="en-PH"/>
              </w:rPr>
              <w:t xml:space="preserve">             </w:t>
            </w:r>
            <w:r w:rsidR="00120F3C" w:rsidRPr="0026377E">
              <w:rPr>
                <w:rFonts w:ascii="Arial" w:eastAsia="Times New Roman" w:hAnsi="Arial" w:cs="Arial"/>
                <w:color w:val="000000" w:themeColor="text1"/>
                <w:lang w:eastAsia="en-PH"/>
              </w:rPr>
              <w:t xml:space="preserve">However, </w:t>
            </w:r>
            <w:r w:rsidRPr="0026377E">
              <w:rPr>
                <w:rFonts w:ascii="Arial" w:eastAsia="Times New Roman" w:hAnsi="Arial" w:cs="Arial"/>
                <w:color w:val="000000" w:themeColor="text1"/>
                <w:lang w:eastAsia="en-PH"/>
              </w:rPr>
              <w:fldChar w:fldCharType="begin" w:fldLock="1"/>
            </w:r>
            <w:r w:rsidRPr="0026377E">
              <w:rPr>
                <w:rFonts w:ascii="Arial" w:eastAsia="Times New Roman" w:hAnsi="Arial" w:cs="Arial"/>
                <w:color w:val="000000" w:themeColor="text1"/>
                <w:lang w:eastAsia="en-PH"/>
              </w:rPr>
              <w:instrText>ADDIN CSL_CITATION {"citationItems":[{"id":"ITEM-1","itemData":{"author":[{"dropping-particle":"","family":"Shenoy","given":"A.","non-dropping-particle":"","parse-names":false,"suffix":""}],"id":"ITEM-1","issued":{"date-parts":[["2023"]]},"title":"Nurturing entrepreneurial mindset: The role of higher education in fostering creativity and adaptability. International Journal of Innovation in Education, 11(4), 215–229.","type":"article-journal"},"uris":["http://www.mendeley.com/documents/?uuid=02994014-a801-4e2d-8293-f262bfc38a18"]}],"mendeley":{"formattedCitation":"(Shenoy, 2023)","plainTextFormattedCitation":"(Shenoy, 2023)","previouslyFormattedCitation":"(Shenoy, 2023)"},"properties":{"noteIndex":0},"schema":"https://github.com/citation-style-language/schema/raw/master/csl-citation.json"}</w:instrText>
            </w:r>
            <w:r w:rsidRPr="0026377E">
              <w:rPr>
                <w:rFonts w:ascii="Arial" w:eastAsia="Times New Roman" w:hAnsi="Arial" w:cs="Arial"/>
                <w:color w:val="000000" w:themeColor="text1"/>
                <w:lang w:eastAsia="en-PH"/>
              </w:rPr>
              <w:fldChar w:fldCharType="separate"/>
            </w:r>
            <w:r w:rsidRPr="0026377E">
              <w:rPr>
                <w:rFonts w:ascii="Arial" w:eastAsia="Times New Roman" w:hAnsi="Arial" w:cs="Arial"/>
                <w:noProof/>
                <w:color w:val="000000" w:themeColor="text1"/>
                <w:lang w:eastAsia="en-PH"/>
              </w:rPr>
              <w:t>(</w:t>
            </w:r>
            <w:r w:rsidR="007879AB" w:rsidRPr="0026377E">
              <w:rPr>
                <w:rFonts w:ascii="Arial" w:eastAsia="Times New Roman" w:hAnsi="Arial" w:cs="Arial"/>
                <w:noProof/>
                <w:color w:val="000000" w:themeColor="text1"/>
                <w:lang w:eastAsia="en-PH"/>
              </w:rPr>
              <w:t>Lie</w:t>
            </w:r>
            <w:r w:rsidRPr="0026377E">
              <w:rPr>
                <w:rFonts w:ascii="Arial" w:eastAsia="Times New Roman" w:hAnsi="Arial" w:cs="Arial"/>
                <w:noProof/>
                <w:color w:val="000000" w:themeColor="text1"/>
                <w:lang w:eastAsia="en-PH"/>
              </w:rPr>
              <w:t>, 2023)</w:t>
            </w:r>
            <w:r w:rsidRPr="0026377E">
              <w:rPr>
                <w:rFonts w:ascii="Arial" w:eastAsia="Times New Roman" w:hAnsi="Arial" w:cs="Arial"/>
                <w:color w:val="000000" w:themeColor="text1"/>
                <w:lang w:eastAsia="en-PH"/>
              </w:rPr>
              <w:fldChar w:fldCharType="end"/>
            </w:r>
            <w:r w:rsidRPr="0026377E">
              <w:rPr>
                <w:rFonts w:ascii="Arial" w:eastAsia="Times New Roman" w:hAnsi="Arial" w:cs="Arial"/>
                <w:color w:val="000000" w:themeColor="text1"/>
                <w:lang w:eastAsia="en-PH"/>
              </w:rPr>
              <w:t xml:space="preserve"> </w:t>
            </w:r>
            <w:r w:rsidR="00120F3C" w:rsidRPr="0026377E">
              <w:rPr>
                <w:rFonts w:ascii="Arial" w:eastAsia="Times New Roman" w:hAnsi="Arial" w:cs="Arial"/>
                <w:color w:val="000000" w:themeColor="text1"/>
                <w:lang w:eastAsia="en-PH"/>
              </w:rPr>
              <w:t xml:space="preserve">contradicted the result because their study found procurement challenges and stock-outs of essential medicines, showing that some healthcare institutions still experienced weak procurement responsiveness and supply continuity. </w:t>
            </w:r>
            <w:r w:rsidRPr="0026377E">
              <w:rPr>
                <w:rFonts w:ascii="Arial" w:eastAsia="Times New Roman" w:hAnsi="Arial" w:cs="Arial"/>
                <w:color w:val="000000" w:themeColor="text1"/>
                <w:lang w:eastAsia="en-PH"/>
              </w:rPr>
              <w:fldChar w:fldCharType="begin" w:fldLock="1"/>
            </w:r>
            <w:r w:rsidRPr="0026377E">
              <w:rPr>
                <w:rFonts w:ascii="Arial" w:eastAsia="Times New Roman" w:hAnsi="Arial" w:cs="Arial"/>
                <w:color w:val="000000" w:themeColor="text1"/>
                <w:lang w:eastAsia="en-PH"/>
              </w:rPr>
              <w:instrText>ADDIN CSL_CITATION {"citationItems":[{"id":"ITEM-1","itemData":{"author":[{"dropping-particle":"","family":"Shenoy","given":"A.","non-dropping-particle":"","parse-names":false,"suffix":""}],"id":"ITEM-1","issued":{"date-parts":[["2023"]]},"title":"Nurturing entrepreneurial mindset: The role of higher education in fostering creativity and adaptability. International Journal of Innovation in Education, 11(4), 215–229.","type":"article-journal"},"uris":["http://www.mendeley.com/documents/?uuid=02994014-a801-4e2d-8293-f262bfc38a18"]}],"mendeley":{"formattedCitation":"(Shenoy, 2023)","manualFormatting":"Wagner, (2020)","plainTextFormattedCitation":"(Shenoy, 2023)","previouslyFormattedCitation":"(Shenoy, 2023)"},"properties":{"noteIndex":0},"schema":"https://github.com/citation-style-language/schema/raw/master/csl-citation.json"}</w:instrText>
            </w:r>
            <w:r w:rsidRPr="0026377E">
              <w:rPr>
                <w:rFonts w:ascii="Arial" w:eastAsia="Times New Roman" w:hAnsi="Arial" w:cs="Arial"/>
                <w:color w:val="000000" w:themeColor="text1"/>
                <w:lang w:eastAsia="en-PH"/>
              </w:rPr>
              <w:fldChar w:fldCharType="separate"/>
            </w:r>
            <w:r w:rsidRPr="0026377E">
              <w:rPr>
                <w:rFonts w:ascii="Arial" w:eastAsia="Times New Roman" w:hAnsi="Arial" w:cs="Arial"/>
                <w:noProof/>
                <w:color w:val="000000" w:themeColor="text1"/>
                <w:lang w:eastAsia="en-PH"/>
              </w:rPr>
              <w:t>Wagner, (2020)</w:t>
            </w:r>
            <w:r w:rsidRPr="0026377E">
              <w:rPr>
                <w:rFonts w:ascii="Arial" w:eastAsia="Times New Roman" w:hAnsi="Arial" w:cs="Arial"/>
                <w:color w:val="000000" w:themeColor="text1"/>
                <w:lang w:eastAsia="en-PH"/>
              </w:rPr>
              <w:fldChar w:fldCharType="end"/>
            </w:r>
            <w:r w:rsidRPr="0026377E">
              <w:rPr>
                <w:rFonts w:ascii="Arial" w:eastAsia="Times New Roman" w:hAnsi="Arial" w:cs="Arial"/>
                <w:color w:val="000000" w:themeColor="text1"/>
                <w:lang w:eastAsia="en-PH"/>
              </w:rPr>
              <w:t xml:space="preserve"> </w:t>
            </w:r>
            <w:r w:rsidR="00120F3C" w:rsidRPr="0026377E">
              <w:rPr>
                <w:rFonts w:ascii="Arial" w:eastAsia="Times New Roman" w:hAnsi="Arial" w:cs="Arial"/>
                <w:color w:val="000000" w:themeColor="text1"/>
                <w:lang w:eastAsia="en-PH"/>
              </w:rPr>
              <w:t>also contradicted the result because healthcare supply disruption monitoring showed continuing risks involving medicines, medical devices, PPE, and other supplies, suggesting that some hospitals still faced procurement delays and supply problems.</w:t>
            </w:r>
          </w:p>
          <w:p w14:paraId="557E2A3A" w14:textId="77777777" w:rsidR="00167633" w:rsidRPr="0026377E" w:rsidRDefault="00167633" w:rsidP="00C40699">
            <w:pPr>
              <w:spacing w:after="0" w:line="240" w:lineRule="auto"/>
              <w:rPr>
                <w:rFonts w:ascii="Arial" w:eastAsia="Times New Roman" w:hAnsi="Arial" w:cs="Arial"/>
                <w:i/>
                <w:iCs/>
                <w:color w:val="000000" w:themeColor="text1"/>
                <w:lang w:eastAsia="en-PH"/>
              </w:rPr>
            </w:pPr>
          </w:p>
          <w:p w14:paraId="20DD4CCB" w14:textId="77777777" w:rsidR="005F050F" w:rsidRPr="0026377E" w:rsidRDefault="005F050F" w:rsidP="00C40699">
            <w:pPr>
              <w:spacing w:after="0" w:line="240" w:lineRule="auto"/>
              <w:rPr>
                <w:rFonts w:ascii="Arial" w:eastAsia="Times New Roman" w:hAnsi="Arial" w:cs="Arial"/>
                <w:i/>
                <w:iCs/>
                <w:color w:val="000000" w:themeColor="text1"/>
                <w:lang w:eastAsia="en-PH"/>
              </w:rPr>
            </w:pPr>
          </w:p>
        </w:tc>
      </w:tr>
      <w:tr w:rsidR="00AB72FB" w:rsidRPr="0026377E" w14:paraId="26EB6011" w14:textId="77777777" w:rsidTr="00260636">
        <w:trPr>
          <w:trHeight w:val="412"/>
        </w:trPr>
        <w:tc>
          <w:tcPr>
            <w:tcW w:w="8622" w:type="dxa"/>
            <w:gridSpan w:val="6"/>
            <w:tcBorders>
              <w:top w:val="nil"/>
              <w:left w:val="nil"/>
              <w:bottom w:val="nil"/>
              <w:right w:val="nil"/>
            </w:tcBorders>
          </w:tcPr>
          <w:p w14:paraId="61128375" w14:textId="77777777" w:rsidR="00AB72FB" w:rsidRPr="0026377E" w:rsidRDefault="00AB72FB" w:rsidP="00C40699">
            <w:pPr>
              <w:spacing w:after="0" w:line="240" w:lineRule="auto"/>
              <w:rPr>
                <w:rFonts w:ascii="Arial" w:eastAsia="Times New Roman" w:hAnsi="Arial" w:cs="Arial"/>
                <w:i/>
                <w:iCs/>
                <w:color w:val="000000" w:themeColor="text1"/>
                <w:lang w:eastAsia="en-PH"/>
              </w:rPr>
            </w:pPr>
          </w:p>
          <w:p w14:paraId="1AFA4816" w14:textId="77777777" w:rsidR="00B31D12" w:rsidRPr="0026377E" w:rsidRDefault="00B31D12" w:rsidP="00C40699">
            <w:pPr>
              <w:spacing w:after="0" w:line="240" w:lineRule="auto"/>
              <w:rPr>
                <w:rFonts w:ascii="Arial" w:eastAsia="Times New Roman" w:hAnsi="Arial" w:cs="Arial"/>
                <w:i/>
                <w:iCs/>
                <w:color w:val="000000" w:themeColor="text1"/>
                <w:lang w:eastAsia="en-PH"/>
              </w:rPr>
            </w:pPr>
          </w:p>
          <w:p w14:paraId="7F44A350" w14:textId="77777777" w:rsidR="00B31D12" w:rsidRPr="0026377E" w:rsidRDefault="00B31D12" w:rsidP="00C40699">
            <w:pPr>
              <w:spacing w:after="0" w:line="240" w:lineRule="auto"/>
              <w:rPr>
                <w:rFonts w:ascii="Arial" w:eastAsia="Times New Roman" w:hAnsi="Arial" w:cs="Arial"/>
                <w:i/>
                <w:iCs/>
                <w:color w:val="000000" w:themeColor="text1"/>
                <w:lang w:eastAsia="en-PH"/>
              </w:rPr>
            </w:pPr>
          </w:p>
          <w:p w14:paraId="5C9281DE" w14:textId="77777777" w:rsidR="00B31D12" w:rsidRPr="0026377E" w:rsidRDefault="00B31D12" w:rsidP="00C40699">
            <w:pPr>
              <w:spacing w:after="0" w:line="240" w:lineRule="auto"/>
              <w:rPr>
                <w:rFonts w:ascii="Arial" w:eastAsia="Times New Roman" w:hAnsi="Arial" w:cs="Arial"/>
                <w:i/>
                <w:iCs/>
                <w:color w:val="000000" w:themeColor="text1"/>
                <w:lang w:eastAsia="en-PH"/>
              </w:rPr>
            </w:pPr>
          </w:p>
          <w:p w14:paraId="6A455FD5" w14:textId="77777777" w:rsidR="00B31D12" w:rsidRPr="0026377E" w:rsidRDefault="00B31D12" w:rsidP="00C40699">
            <w:pPr>
              <w:spacing w:after="0" w:line="240" w:lineRule="auto"/>
              <w:rPr>
                <w:rFonts w:ascii="Arial" w:eastAsia="Times New Roman" w:hAnsi="Arial" w:cs="Arial"/>
                <w:i/>
                <w:iCs/>
                <w:color w:val="000000" w:themeColor="text1"/>
                <w:lang w:eastAsia="en-PH"/>
              </w:rPr>
            </w:pPr>
          </w:p>
          <w:p w14:paraId="28CC9709" w14:textId="77777777" w:rsidR="00B31D12" w:rsidRPr="0026377E" w:rsidRDefault="00B31D12" w:rsidP="00C40699">
            <w:pPr>
              <w:spacing w:after="0" w:line="240" w:lineRule="auto"/>
              <w:rPr>
                <w:rFonts w:ascii="Arial" w:eastAsia="Times New Roman" w:hAnsi="Arial" w:cs="Arial"/>
                <w:i/>
                <w:iCs/>
                <w:color w:val="000000" w:themeColor="text1"/>
                <w:lang w:eastAsia="en-PH"/>
              </w:rPr>
            </w:pPr>
          </w:p>
          <w:p w14:paraId="003FB40F" w14:textId="77777777" w:rsidR="00B31D12" w:rsidRPr="0026377E" w:rsidRDefault="00B31D12" w:rsidP="00C40699">
            <w:pPr>
              <w:spacing w:after="0" w:line="240" w:lineRule="auto"/>
              <w:rPr>
                <w:rFonts w:ascii="Arial" w:eastAsia="Times New Roman" w:hAnsi="Arial" w:cs="Arial"/>
                <w:i/>
                <w:iCs/>
                <w:color w:val="000000" w:themeColor="text1"/>
                <w:lang w:eastAsia="en-PH"/>
              </w:rPr>
            </w:pPr>
          </w:p>
        </w:tc>
      </w:tr>
    </w:tbl>
    <w:p w14:paraId="25F620AE" w14:textId="74146158" w:rsidR="000C21CD" w:rsidRPr="0026377E" w:rsidRDefault="000C21CD" w:rsidP="00C40699">
      <w:pPr>
        <w:pStyle w:val="NoSpacing"/>
        <w:rPr>
          <w:rFonts w:ascii="Arial" w:hAnsi="Arial" w:cs="Arial"/>
          <w:color w:val="000000" w:themeColor="text1"/>
        </w:rPr>
      </w:pPr>
      <w:r w:rsidRPr="0026377E">
        <w:rPr>
          <w:rFonts w:ascii="Arial" w:hAnsi="Arial" w:cs="Arial"/>
          <w:b/>
          <w:bCs/>
          <w:color w:val="000000" w:themeColor="text1"/>
        </w:rPr>
        <w:t xml:space="preserve">Table </w:t>
      </w:r>
      <w:r w:rsidR="00C97648" w:rsidRPr="0026377E">
        <w:rPr>
          <w:rFonts w:ascii="Arial" w:hAnsi="Arial" w:cs="Arial"/>
          <w:b/>
          <w:bCs/>
          <w:color w:val="000000" w:themeColor="text1"/>
        </w:rPr>
        <w:t>19</w:t>
      </w:r>
      <w:r w:rsidRPr="0026377E">
        <w:rPr>
          <w:rFonts w:ascii="Arial" w:hAnsi="Arial" w:cs="Arial"/>
          <w:b/>
          <w:bCs/>
          <w:color w:val="000000" w:themeColor="text1"/>
        </w:rPr>
        <w:br/>
      </w:r>
      <w:r w:rsidRPr="0026377E">
        <w:rPr>
          <w:rFonts w:ascii="Arial" w:hAnsi="Arial" w:cs="Arial"/>
          <w:i/>
          <w:iCs/>
          <w:color w:val="000000" w:themeColor="text1"/>
        </w:rPr>
        <w:t>Operational Efficiency of Selected Private Hospitals When Grouped According to Affiliate</w:t>
      </w:r>
    </w:p>
    <w:tbl>
      <w:tblPr>
        <w:tblStyle w:val="TableGrid1"/>
        <w:tblW w:w="8602"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39"/>
        <w:gridCol w:w="1531"/>
        <w:gridCol w:w="714"/>
        <w:gridCol w:w="791"/>
        <w:gridCol w:w="791"/>
        <w:gridCol w:w="636"/>
      </w:tblGrid>
      <w:tr w:rsidR="000C21CD" w:rsidRPr="0026377E" w14:paraId="0A48E164" w14:textId="77777777" w:rsidTr="000C21CD">
        <w:trPr>
          <w:trHeight w:val="275"/>
        </w:trPr>
        <w:tc>
          <w:tcPr>
            <w:tcW w:w="0" w:type="auto"/>
            <w:tcBorders>
              <w:top w:val="single" w:sz="4" w:space="0" w:color="auto"/>
              <w:bottom w:val="single" w:sz="4" w:space="0" w:color="auto"/>
            </w:tcBorders>
            <w:hideMark/>
          </w:tcPr>
          <w:p w14:paraId="6E5077C5" w14:textId="77777777" w:rsidR="000C21CD" w:rsidRPr="0026377E" w:rsidRDefault="000C21CD" w:rsidP="00C40699">
            <w:pPr>
              <w:pStyle w:val="NoSpacing"/>
              <w:rPr>
                <w:rFonts w:ascii="Arial" w:hAnsi="Arial" w:cs="Arial"/>
                <w:color w:val="000000" w:themeColor="text1"/>
                <w:sz w:val="24"/>
                <w:szCs w:val="24"/>
              </w:rPr>
            </w:pPr>
            <w:r w:rsidRPr="0026377E">
              <w:rPr>
                <w:rFonts w:ascii="Arial" w:hAnsi="Arial" w:cs="Arial"/>
                <w:color w:val="000000" w:themeColor="text1"/>
                <w:sz w:val="24"/>
                <w:szCs w:val="24"/>
              </w:rPr>
              <w:t>Variable</w:t>
            </w:r>
          </w:p>
        </w:tc>
        <w:tc>
          <w:tcPr>
            <w:tcW w:w="0" w:type="auto"/>
            <w:tcBorders>
              <w:top w:val="single" w:sz="4" w:space="0" w:color="auto"/>
              <w:bottom w:val="single" w:sz="4" w:space="0" w:color="auto"/>
            </w:tcBorders>
            <w:hideMark/>
          </w:tcPr>
          <w:p w14:paraId="200FA220" w14:textId="77777777" w:rsidR="000C21CD" w:rsidRPr="0026377E" w:rsidRDefault="000C21CD" w:rsidP="00C40699">
            <w:pPr>
              <w:pStyle w:val="NoSpacing"/>
              <w:rPr>
                <w:rFonts w:ascii="Arial" w:hAnsi="Arial" w:cs="Arial"/>
                <w:color w:val="000000" w:themeColor="text1"/>
                <w:sz w:val="24"/>
                <w:szCs w:val="24"/>
              </w:rPr>
            </w:pPr>
            <w:r w:rsidRPr="0026377E">
              <w:rPr>
                <w:rFonts w:ascii="Arial" w:hAnsi="Arial" w:cs="Arial"/>
                <w:color w:val="000000" w:themeColor="text1"/>
                <w:sz w:val="24"/>
                <w:szCs w:val="24"/>
              </w:rPr>
              <w:t>Affiliate</w:t>
            </w:r>
          </w:p>
        </w:tc>
        <w:tc>
          <w:tcPr>
            <w:tcW w:w="0" w:type="auto"/>
            <w:tcBorders>
              <w:top w:val="single" w:sz="4" w:space="0" w:color="auto"/>
              <w:bottom w:val="single" w:sz="4" w:space="0" w:color="auto"/>
            </w:tcBorders>
            <w:hideMark/>
          </w:tcPr>
          <w:p w14:paraId="12CB6C49" w14:textId="143A65C4" w:rsidR="000C21CD" w:rsidRPr="0026377E" w:rsidRDefault="00031879" w:rsidP="00C40699">
            <w:pPr>
              <w:pStyle w:val="NoSpacing"/>
              <w:rPr>
                <w:rFonts w:ascii="Arial" w:hAnsi="Arial" w:cs="Arial"/>
                <w:color w:val="000000" w:themeColor="text1"/>
                <w:sz w:val="24"/>
                <w:szCs w:val="24"/>
              </w:rPr>
            </w:pPr>
            <m:oMathPara>
              <m:oMath>
                <m:r>
                  <w:rPr>
                    <w:rFonts w:ascii="Cambria Math" w:hAnsi="Cambria Math" w:cs="Arial"/>
                    <w:color w:val="000000" w:themeColor="text1"/>
                    <w:sz w:val="24"/>
                    <w:szCs w:val="24"/>
                  </w:rPr>
                  <m:t>n</m:t>
                </m:r>
              </m:oMath>
            </m:oMathPara>
          </w:p>
        </w:tc>
        <w:tc>
          <w:tcPr>
            <w:tcW w:w="0" w:type="auto"/>
            <w:tcBorders>
              <w:top w:val="single" w:sz="4" w:space="0" w:color="auto"/>
              <w:bottom w:val="single" w:sz="4" w:space="0" w:color="auto"/>
            </w:tcBorders>
            <w:hideMark/>
          </w:tcPr>
          <w:p w14:paraId="2105EB03" w14:textId="11074194" w:rsidR="000C21CD" w:rsidRPr="0026377E" w:rsidRDefault="00031879" w:rsidP="00C40699">
            <w:pPr>
              <w:pStyle w:val="NoSpacing"/>
              <w:rPr>
                <w:rFonts w:ascii="Arial" w:hAnsi="Arial" w:cs="Arial"/>
                <w:color w:val="000000" w:themeColor="text1"/>
                <w:sz w:val="24"/>
                <w:szCs w:val="24"/>
              </w:rPr>
            </w:pPr>
            <m:oMathPara>
              <m:oMath>
                <m:r>
                  <w:rPr>
                    <w:rFonts w:ascii="Cambria Math" w:hAnsi="Cambria Math" w:cs="Arial"/>
                    <w:color w:val="000000" w:themeColor="text1"/>
                    <w:sz w:val="24"/>
                    <w:szCs w:val="24"/>
                  </w:rPr>
                  <m:t>M</m:t>
                </m:r>
              </m:oMath>
            </m:oMathPara>
          </w:p>
        </w:tc>
        <w:tc>
          <w:tcPr>
            <w:tcW w:w="0" w:type="auto"/>
            <w:tcBorders>
              <w:top w:val="single" w:sz="4" w:space="0" w:color="auto"/>
              <w:bottom w:val="single" w:sz="4" w:space="0" w:color="auto"/>
            </w:tcBorders>
            <w:hideMark/>
          </w:tcPr>
          <w:p w14:paraId="7B15984B" w14:textId="5B333513" w:rsidR="000C21CD" w:rsidRPr="0026377E" w:rsidRDefault="00031879" w:rsidP="00C40699">
            <w:pPr>
              <w:pStyle w:val="NoSpacing"/>
              <w:rPr>
                <w:rFonts w:ascii="Arial" w:hAnsi="Arial" w:cs="Arial"/>
                <w:color w:val="000000" w:themeColor="text1"/>
                <w:sz w:val="24"/>
                <w:szCs w:val="24"/>
              </w:rPr>
            </w:pPr>
            <m:oMathPara>
              <m:oMath>
                <m:r>
                  <w:rPr>
                    <w:rFonts w:ascii="Cambria Math" w:hAnsi="Cambria Math" w:cs="Arial"/>
                    <w:color w:val="000000" w:themeColor="text1"/>
                    <w:sz w:val="24"/>
                    <w:szCs w:val="24"/>
                  </w:rPr>
                  <m:t>SD</m:t>
                </m:r>
              </m:oMath>
            </m:oMathPara>
          </w:p>
        </w:tc>
        <w:tc>
          <w:tcPr>
            <w:tcW w:w="0" w:type="auto"/>
            <w:tcBorders>
              <w:top w:val="single" w:sz="4" w:space="0" w:color="auto"/>
              <w:bottom w:val="single" w:sz="4" w:space="0" w:color="auto"/>
            </w:tcBorders>
            <w:hideMark/>
          </w:tcPr>
          <w:p w14:paraId="06807D05" w14:textId="77777777" w:rsidR="000C21CD" w:rsidRPr="0026377E" w:rsidRDefault="000C21CD" w:rsidP="00C40699">
            <w:pPr>
              <w:pStyle w:val="NoSpacing"/>
              <w:rPr>
                <w:rFonts w:ascii="Arial" w:hAnsi="Arial" w:cs="Arial"/>
                <w:color w:val="000000" w:themeColor="text1"/>
                <w:sz w:val="24"/>
                <w:szCs w:val="24"/>
              </w:rPr>
            </w:pPr>
            <w:r w:rsidRPr="0026377E">
              <w:rPr>
                <w:rFonts w:ascii="Arial" w:hAnsi="Arial" w:cs="Arial"/>
                <w:color w:val="000000" w:themeColor="text1"/>
                <w:sz w:val="24"/>
                <w:szCs w:val="24"/>
              </w:rPr>
              <w:t>VI</w:t>
            </w:r>
          </w:p>
        </w:tc>
      </w:tr>
      <w:tr w:rsidR="000C21CD" w:rsidRPr="0026377E" w14:paraId="34D5BD39" w14:textId="77777777" w:rsidTr="000C21CD">
        <w:trPr>
          <w:trHeight w:val="275"/>
        </w:trPr>
        <w:tc>
          <w:tcPr>
            <w:tcW w:w="0" w:type="auto"/>
            <w:tcBorders>
              <w:top w:val="single" w:sz="4" w:space="0" w:color="auto"/>
            </w:tcBorders>
            <w:hideMark/>
          </w:tcPr>
          <w:p w14:paraId="28FB7220" w14:textId="77777777" w:rsidR="000C21CD" w:rsidRPr="0026377E" w:rsidRDefault="000C21CD" w:rsidP="00C40699">
            <w:pPr>
              <w:pStyle w:val="NoSpacing"/>
              <w:rPr>
                <w:rFonts w:ascii="Arial" w:hAnsi="Arial" w:cs="Arial"/>
                <w:color w:val="000000" w:themeColor="text1"/>
                <w:sz w:val="24"/>
                <w:szCs w:val="24"/>
              </w:rPr>
            </w:pPr>
            <w:r w:rsidRPr="0026377E">
              <w:rPr>
                <w:rFonts w:ascii="Arial" w:hAnsi="Arial" w:cs="Arial"/>
                <w:color w:val="000000" w:themeColor="text1"/>
                <w:sz w:val="24"/>
                <w:szCs w:val="24"/>
              </w:rPr>
              <w:t>Effectiveness</w:t>
            </w:r>
          </w:p>
        </w:tc>
        <w:tc>
          <w:tcPr>
            <w:tcW w:w="0" w:type="auto"/>
            <w:tcBorders>
              <w:top w:val="single" w:sz="4" w:space="0" w:color="auto"/>
            </w:tcBorders>
            <w:hideMark/>
          </w:tcPr>
          <w:p w14:paraId="51560353" w14:textId="11FBDF1D" w:rsidR="000C21CD" w:rsidRPr="0026377E" w:rsidRDefault="00A866C8" w:rsidP="00C40699">
            <w:pPr>
              <w:pStyle w:val="NoSpacing"/>
              <w:rPr>
                <w:rFonts w:ascii="Arial" w:hAnsi="Arial" w:cs="Arial"/>
                <w:color w:val="000000" w:themeColor="text1"/>
                <w:sz w:val="24"/>
                <w:szCs w:val="24"/>
              </w:rPr>
            </w:pPr>
            <w:r w:rsidRPr="0026377E">
              <w:rPr>
                <w:rFonts w:ascii="Arial" w:hAnsi="Arial" w:cs="Arial"/>
                <w:color w:val="000000" w:themeColor="text1"/>
                <w:sz w:val="24"/>
                <w:szCs w:val="24"/>
              </w:rPr>
              <w:t>Hospital A</w:t>
            </w:r>
          </w:p>
        </w:tc>
        <w:tc>
          <w:tcPr>
            <w:tcW w:w="0" w:type="auto"/>
            <w:tcBorders>
              <w:top w:val="single" w:sz="4" w:space="0" w:color="auto"/>
            </w:tcBorders>
            <w:hideMark/>
          </w:tcPr>
          <w:p w14:paraId="6BCA6EDA" w14:textId="77777777" w:rsidR="000C21CD" w:rsidRPr="0026377E" w:rsidRDefault="000C21CD" w:rsidP="00C40699">
            <w:pPr>
              <w:pStyle w:val="NoSpacing"/>
              <w:rPr>
                <w:rFonts w:ascii="Arial" w:hAnsi="Arial" w:cs="Arial"/>
                <w:color w:val="000000" w:themeColor="text1"/>
                <w:sz w:val="24"/>
                <w:szCs w:val="24"/>
              </w:rPr>
            </w:pPr>
            <w:r w:rsidRPr="0026377E">
              <w:rPr>
                <w:rFonts w:ascii="Arial" w:hAnsi="Arial" w:cs="Arial"/>
                <w:color w:val="000000" w:themeColor="text1"/>
                <w:sz w:val="24"/>
                <w:szCs w:val="24"/>
              </w:rPr>
              <w:t>165</w:t>
            </w:r>
          </w:p>
        </w:tc>
        <w:tc>
          <w:tcPr>
            <w:tcW w:w="0" w:type="auto"/>
            <w:tcBorders>
              <w:top w:val="single" w:sz="4" w:space="0" w:color="auto"/>
            </w:tcBorders>
            <w:hideMark/>
          </w:tcPr>
          <w:p w14:paraId="500B8A05" w14:textId="77777777" w:rsidR="000C21CD" w:rsidRPr="0026377E" w:rsidRDefault="000C21CD" w:rsidP="00C40699">
            <w:pPr>
              <w:pStyle w:val="NoSpacing"/>
              <w:rPr>
                <w:rFonts w:ascii="Arial" w:hAnsi="Arial" w:cs="Arial"/>
                <w:color w:val="000000" w:themeColor="text1"/>
                <w:sz w:val="24"/>
                <w:szCs w:val="24"/>
              </w:rPr>
            </w:pPr>
            <w:r w:rsidRPr="0026377E">
              <w:rPr>
                <w:rFonts w:ascii="Arial" w:hAnsi="Arial" w:cs="Arial"/>
                <w:color w:val="000000" w:themeColor="text1"/>
                <w:sz w:val="24"/>
                <w:szCs w:val="24"/>
              </w:rPr>
              <w:t>3.55</w:t>
            </w:r>
          </w:p>
        </w:tc>
        <w:tc>
          <w:tcPr>
            <w:tcW w:w="0" w:type="auto"/>
            <w:tcBorders>
              <w:top w:val="single" w:sz="4" w:space="0" w:color="auto"/>
            </w:tcBorders>
            <w:hideMark/>
          </w:tcPr>
          <w:p w14:paraId="65BAC026" w14:textId="77777777" w:rsidR="000C21CD" w:rsidRPr="0026377E" w:rsidRDefault="000C21CD" w:rsidP="00C40699">
            <w:pPr>
              <w:pStyle w:val="NoSpacing"/>
              <w:rPr>
                <w:rFonts w:ascii="Arial" w:hAnsi="Arial" w:cs="Arial"/>
                <w:color w:val="000000" w:themeColor="text1"/>
                <w:sz w:val="24"/>
                <w:szCs w:val="24"/>
              </w:rPr>
            </w:pPr>
            <w:r w:rsidRPr="0026377E">
              <w:rPr>
                <w:rFonts w:ascii="Arial" w:hAnsi="Arial" w:cs="Arial"/>
                <w:color w:val="000000" w:themeColor="text1"/>
                <w:sz w:val="24"/>
                <w:szCs w:val="24"/>
              </w:rPr>
              <w:t>0.31</w:t>
            </w:r>
          </w:p>
        </w:tc>
        <w:tc>
          <w:tcPr>
            <w:tcW w:w="0" w:type="auto"/>
            <w:tcBorders>
              <w:top w:val="single" w:sz="4" w:space="0" w:color="auto"/>
            </w:tcBorders>
            <w:hideMark/>
          </w:tcPr>
          <w:p w14:paraId="486A65F1" w14:textId="77777777" w:rsidR="000C21CD" w:rsidRPr="0026377E" w:rsidRDefault="000C21CD" w:rsidP="00C40699">
            <w:pPr>
              <w:pStyle w:val="NoSpacing"/>
              <w:rPr>
                <w:rFonts w:ascii="Arial" w:hAnsi="Arial" w:cs="Arial"/>
                <w:color w:val="000000" w:themeColor="text1"/>
                <w:sz w:val="24"/>
                <w:szCs w:val="24"/>
              </w:rPr>
            </w:pPr>
            <w:r w:rsidRPr="0026377E">
              <w:rPr>
                <w:rFonts w:ascii="Arial" w:hAnsi="Arial" w:cs="Arial"/>
                <w:color w:val="000000" w:themeColor="text1"/>
                <w:sz w:val="24"/>
                <w:szCs w:val="24"/>
              </w:rPr>
              <w:t>VH</w:t>
            </w:r>
          </w:p>
        </w:tc>
      </w:tr>
      <w:tr w:rsidR="00A866C8" w:rsidRPr="0026377E" w14:paraId="5773A23B" w14:textId="77777777" w:rsidTr="000C21CD">
        <w:trPr>
          <w:trHeight w:val="275"/>
        </w:trPr>
        <w:tc>
          <w:tcPr>
            <w:tcW w:w="0" w:type="auto"/>
          </w:tcPr>
          <w:p w14:paraId="06C8F20D" w14:textId="44DC0425" w:rsidR="00A866C8" w:rsidRPr="0026377E" w:rsidRDefault="00A866C8" w:rsidP="00C40699">
            <w:pPr>
              <w:pStyle w:val="NoSpacing"/>
              <w:rPr>
                <w:rFonts w:ascii="Arial" w:hAnsi="Arial" w:cs="Arial"/>
                <w:color w:val="000000" w:themeColor="text1"/>
                <w:sz w:val="24"/>
                <w:szCs w:val="24"/>
              </w:rPr>
            </w:pPr>
          </w:p>
        </w:tc>
        <w:tc>
          <w:tcPr>
            <w:tcW w:w="0" w:type="auto"/>
            <w:hideMark/>
          </w:tcPr>
          <w:p w14:paraId="65FA94FE" w14:textId="69CB9424" w:rsidR="00A866C8" w:rsidRPr="0026377E" w:rsidRDefault="00A866C8" w:rsidP="00C40699">
            <w:pPr>
              <w:pStyle w:val="NoSpacing"/>
              <w:rPr>
                <w:rFonts w:ascii="Arial" w:hAnsi="Arial" w:cs="Arial"/>
                <w:color w:val="000000" w:themeColor="text1"/>
                <w:sz w:val="24"/>
                <w:szCs w:val="24"/>
              </w:rPr>
            </w:pPr>
            <w:r w:rsidRPr="0026377E">
              <w:rPr>
                <w:rFonts w:ascii="Arial" w:hAnsi="Arial" w:cs="Arial"/>
                <w:color w:val="000000" w:themeColor="text1"/>
                <w:sz w:val="24"/>
                <w:szCs w:val="24"/>
              </w:rPr>
              <w:t>Hospital B</w:t>
            </w:r>
          </w:p>
        </w:tc>
        <w:tc>
          <w:tcPr>
            <w:tcW w:w="0" w:type="auto"/>
            <w:hideMark/>
          </w:tcPr>
          <w:p w14:paraId="5932BDEC" w14:textId="77777777" w:rsidR="00A866C8" w:rsidRPr="0026377E" w:rsidRDefault="00A866C8" w:rsidP="00C40699">
            <w:pPr>
              <w:pStyle w:val="NoSpacing"/>
              <w:rPr>
                <w:rFonts w:ascii="Arial" w:hAnsi="Arial" w:cs="Arial"/>
                <w:color w:val="000000" w:themeColor="text1"/>
                <w:sz w:val="24"/>
                <w:szCs w:val="24"/>
              </w:rPr>
            </w:pPr>
            <w:r w:rsidRPr="0026377E">
              <w:rPr>
                <w:rFonts w:ascii="Arial" w:hAnsi="Arial" w:cs="Arial"/>
                <w:color w:val="000000" w:themeColor="text1"/>
                <w:sz w:val="24"/>
                <w:szCs w:val="24"/>
              </w:rPr>
              <w:t>40</w:t>
            </w:r>
          </w:p>
        </w:tc>
        <w:tc>
          <w:tcPr>
            <w:tcW w:w="0" w:type="auto"/>
            <w:hideMark/>
          </w:tcPr>
          <w:p w14:paraId="0AACE4EC" w14:textId="77777777" w:rsidR="00A866C8" w:rsidRPr="0026377E" w:rsidRDefault="00A866C8" w:rsidP="00C40699">
            <w:pPr>
              <w:pStyle w:val="NoSpacing"/>
              <w:rPr>
                <w:rFonts w:ascii="Arial" w:hAnsi="Arial" w:cs="Arial"/>
                <w:color w:val="000000" w:themeColor="text1"/>
                <w:sz w:val="24"/>
                <w:szCs w:val="24"/>
              </w:rPr>
            </w:pPr>
            <w:r w:rsidRPr="0026377E">
              <w:rPr>
                <w:rFonts w:ascii="Arial" w:hAnsi="Arial" w:cs="Arial"/>
                <w:color w:val="000000" w:themeColor="text1"/>
                <w:sz w:val="24"/>
                <w:szCs w:val="24"/>
              </w:rPr>
              <w:t>3.58</w:t>
            </w:r>
          </w:p>
        </w:tc>
        <w:tc>
          <w:tcPr>
            <w:tcW w:w="0" w:type="auto"/>
            <w:hideMark/>
          </w:tcPr>
          <w:p w14:paraId="25D6F193" w14:textId="77777777" w:rsidR="00A866C8" w:rsidRPr="0026377E" w:rsidRDefault="00A866C8" w:rsidP="00C40699">
            <w:pPr>
              <w:pStyle w:val="NoSpacing"/>
              <w:rPr>
                <w:rFonts w:ascii="Arial" w:hAnsi="Arial" w:cs="Arial"/>
                <w:color w:val="000000" w:themeColor="text1"/>
                <w:sz w:val="24"/>
                <w:szCs w:val="24"/>
              </w:rPr>
            </w:pPr>
            <w:r w:rsidRPr="0026377E">
              <w:rPr>
                <w:rFonts w:ascii="Arial" w:hAnsi="Arial" w:cs="Arial"/>
                <w:color w:val="000000" w:themeColor="text1"/>
                <w:sz w:val="24"/>
                <w:szCs w:val="24"/>
              </w:rPr>
              <w:t>0.31</w:t>
            </w:r>
          </w:p>
        </w:tc>
        <w:tc>
          <w:tcPr>
            <w:tcW w:w="0" w:type="auto"/>
            <w:hideMark/>
          </w:tcPr>
          <w:p w14:paraId="41FE64F3" w14:textId="77777777" w:rsidR="00A866C8" w:rsidRPr="0026377E" w:rsidRDefault="00A866C8" w:rsidP="00C40699">
            <w:pPr>
              <w:pStyle w:val="NoSpacing"/>
              <w:rPr>
                <w:rFonts w:ascii="Arial" w:hAnsi="Arial" w:cs="Arial"/>
                <w:color w:val="000000" w:themeColor="text1"/>
                <w:sz w:val="24"/>
                <w:szCs w:val="24"/>
              </w:rPr>
            </w:pPr>
            <w:r w:rsidRPr="0026377E">
              <w:rPr>
                <w:rFonts w:ascii="Arial" w:hAnsi="Arial" w:cs="Arial"/>
                <w:color w:val="000000" w:themeColor="text1"/>
                <w:sz w:val="24"/>
                <w:szCs w:val="24"/>
              </w:rPr>
              <w:t>VH</w:t>
            </w:r>
          </w:p>
        </w:tc>
      </w:tr>
      <w:tr w:rsidR="00A866C8" w:rsidRPr="0026377E" w14:paraId="24A11A7D" w14:textId="77777777" w:rsidTr="000C21CD">
        <w:trPr>
          <w:trHeight w:val="275"/>
        </w:trPr>
        <w:tc>
          <w:tcPr>
            <w:tcW w:w="0" w:type="auto"/>
          </w:tcPr>
          <w:p w14:paraId="0A23971D" w14:textId="4797DA41" w:rsidR="00A866C8" w:rsidRPr="0026377E" w:rsidRDefault="00A866C8" w:rsidP="00C40699">
            <w:pPr>
              <w:pStyle w:val="NoSpacing"/>
              <w:rPr>
                <w:rFonts w:ascii="Arial" w:hAnsi="Arial" w:cs="Arial"/>
                <w:color w:val="000000" w:themeColor="text1"/>
                <w:sz w:val="24"/>
                <w:szCs w:val="24"/>
              </w:rPr>
            </w:pPr>
          </w:p>
        </w:tc>
        <w:tc>
          <w:tcPr>
            <w:tcW w:w="0" w:type="auto"/>
            <w:hideMark/>
          </w:tcPr>
          <w:p w14:paraId="1268F9AC" w14:textId="715BC94E" w:rsidR="00A866C8" w:rsidRPr="0026377E" w:rsidRDefault="00A866C8" w:rsidP="00C40699">
            <w:pPr>
              <w:pStyle w:val="NoSpacing"/>
              <w:rPr>
                <w:rFonts w:ascii="Arial" w:hAnsi="Arial" w:cs="Arial"/>
                <w:color w:val="000000" w:themeColor="text1"/>
                <w:sz w:val="24"/>
                <w:szCs w:val="24"/>
              </w:rPr>
            </w:pPr>
            <w:r w:rsidRPr="0026377E">
              <w:rPr>
                <w:rFonts w:ascii="Arial" w:hAnsi="Arial" w:cs="Arial"/>
                <w:color w:val="000000" w:themeColor="text1"/>
                <w:sz w:val="24"/>
                <w:szCs w:val="24"/>
              </w:rPr>
              <w:t>Hospital C</w:t>
            </w:r>
          </w:p>
        </w:tc>
        <w:tc>
          <w:tcPr>
            <w:tcW w:w="0" w:type="auto"/>
            <w:hideMark/>
          </w:tcPr>
          <w:p w14:paraId="603EEF8F" w14:textId="77777777" w:rsidR="00A866C8" w:rsidRPr="0026377E" w:rsidRDefault="00A866C8" w:rsidP="00C40699">
            <w:pPr>
              <w:pStyle w:val="NoSpacing"/>
              <w:rPr>
                <w:rFonts w:ascii="Arial" w:hAnsi="Arial" w:cs="Arial"/>
                <w:color w:val="000000" w:themeColor="text1"/>
                <w:sz w:val="24"/>
                <w:szCs w:val="24"/>
              </w:rPr>
            </w:pPr>
            <w:r w:rsidRPr="0026377E">
              <w:rPr>
                <w:rFonts w:ascii="Arial" w:hAnsi="Arial" w:cs="Arial"/>
                <w:color w:val="000000" w:themeColor="text1"/>
                <w:sz w:val="24"/>
                <w:szCs w:val="24"/>
              </w:rPr>
              <w:t>35</w:t>
            </w:r>
          </w:p>
        </w:tc>
        <w:tc>
          <w:tcPr>
            <w:tcW w:w="0" w:type="auto"/>
            <w:hideMark/>
          </w:tcPr>
          <w:p w14:paraId="69792401" w14:textId="77777777" w:rsidR="00A866C8" w:rsidRPr="0026377E" w:rsidRDefault="00A866C8" w:rsidP="00C40699">
            <w:pPr>
              <w:pStyle w:val="NoSpacing"/>
              <w:rPr>
                <w:rFonts w:ascii="Arial" w:hAnsi="Arial" w:cs="Arial"/>
                <w:color w:val="000000" w:themeColor="text1"/>
                <w:sz w:val="24"/>
                <w:szCs w:val="24"/>
              </w:rPr>
            </w:pPr>
            <w:r w:rsidRPr="0026377E">
              <w:rPr>
                <w:rFonts w:ascii="Arial" w:hAnsi="Arial" w:cs="Arial"/>
                <w:color w:val="000000" w:themeColor="text1"/>
                <w:sz w:val="24"/>
                <w:szCs w:val="24"/>
              </w:rPr>
              <w:t>3.59</w:t>
            </w:r>
          </w:p>
        </w:tc>
        <w:tc>
          <w:tcPr>
            <w:tcW w:w="0" w:type="auto"/>
            <w:hideMark/>
          </w:tcPr>
          <w:p w14:paraId="67671925" w14:textId="77777777" w:rsidR="00A866C8" w:rsidRPr="0026377E" w:rsidRDefault="00A866C8" w:rsidP="00C40699">
            <w:pPr>
              <w:pStyle w:val="NoSpacing"/>
              <w:rPr>
                <w:rFonts w:ascii="Arial" w:hAnsi="Arial" w:cs="Arial"/>
                <w:color w:val="000000" w:themeColor="text1"/>
                <w:sz w:val="24"/>
                <w:szCs w:val="24"/>
              </w:rPr>
            </w:pPr>
            <w:r w:rsidRPr="0026377E">
              <w:rPr>
                <w:rFonts w:ascii="Arial" w:hAnsi="Arial" w:cs="Arial"/>
                <w:color w:val="000000" w:themeColor="text1"/>
                <w:sz w:val="24"/>
                <w:szCs w:val="24"/>
              </w:rPr>
              <w:t>0.32</w:t>
            </w:r>
          </w:p>
        </w:tc>
        <w:tc>
          <w:tcPr>
            <w:tcW w:w="0" w:type="auto"/>
            <w:hideMark/>
          </w:tcPr>
          <w:p w14:paraId="793C9806" w14:textId="77777777" w:rsidR="00A866C8" w:rsidRPr="0026377E" w:rsidRDefault="00A866C8" w:rsidP="00C40699">
            <w:pPr>
              <w:pStyle w:val="NoSpacing"/>
              <w:rPr>
                <w:rFonts w:ascii="Arial" w:hAnsi="Arial" w:cs="Arial"/>
                <w:color w:val="000000" w:themeColor="text1"/>
                <w:sz w:val="24"/>
                <w:szCs w:val="24"/>
              </w:rPr>
            </w:pPr>
            <w:r w:rsidRPr="0026377E">
              <w:rPr>
                <w:rFonts w:ascii="Arial" w:hAnsi="Arial" w:cs="Arial"/>
                <w:color w:val="000000" w:themeColor="text1"/>
                <w:sz w:val="24"/>
                <w:szCs w:val="24"/>
              </w:rPr>
              <w:t>VH</w:t>
            </w:r>
          </w:p>
        </w:tc>
      </w:tr>
      <w:tr w:rsidR="00A866C8" w:rsidRPr="0026377E" w14:paraId="326D89C0" w14:textId="77777777" w:rsidTr="000C21CD">
        <w:trPr>
          <w:trHeight w:val="275"/>
        </w:trPr>
        <w:tc>
          <w:tcPr>
            <w:tcW w:w="0" w:type="auto"/>
          </w:tcPr>
          <w:p w14:paraId="5381EE13" w14:textId="279CCF26" w:rsidR="00A866C8" w:rsidRPr="0026377E" w:rsidRDefault="00A866C8" w:rsidP="00C40699">
            <w:pPr>
              <w:pStyle w:val="NoSpacing"/>
              <w:rPr>
                <w:rFonts w:ascii="Arial" w:hAnsi="Arial" w:cs="Arial"/>
                <w:color w:val="000000" w:themeColor="text1"/>
                <w:sz w:val="24"/>
                <w:szCs w:val="24"/>
              </w:rPr>
            </w:pPr>
          </w:p>
        </w:tc>
        <w:tc>
          <w:tcPr>
            <w:tcW w:w="0" w:type="auto"/>
            <w:hideMark/>
          </w:tcPr>
          <w:p w14:paraId="3A971F60" w14:textId="56733A8A" w:rsidR="00A866C8" w:rsidRPr="0026377E" w:rsidRDefault="00A866C8" w:rsidP="00C40699">
            <w:pPr>
              <w:pStyle w:val="NoSpacing"/>
              <w:rPr>
                <w:rFonts w:ascii="Arial" w:hAnsi="Arial" w:cs="Arial"/>
                <w:color w:val="000000" w:themeColor="text1"/>
                <w:sz w:val="24"/>
                <w:szCs w:val="24"/>
              </w:rPr>
            </w:pPr>
            <w:r w:rsidRPr="0026377E">
              <w:rPr>
                <w:rFonts w:ascii="Arial" w:hAnsi="Arial" w:cs="Arial"/>
                <w:color w:val="000000" w:themeColor="text1"/>
                <w:sz w:val="24"/>
                <w:szCs w:val="24"/>
              </w:rPr>
              <w:t>Hospital D</w:t>
            </w:r>
          </w:p>
        </w:tc>
        <w:tc>
          <w:tcPr>
            <w:tcW w:w="0" w:type="auto"/>
            <w:hideMark/>
          </w:tcPr>
          <w:p w14:paraId="529B82DC" w14:textId="77777777" w:rsidR="00A866C8" w:rsidRPr="0026377E" w:rsidRDefault="00A866C8" w:rsidP="00C40699">
            <w:pPr>
              <w:pStyle w:val="NoSpacing"/>
              <w:rPr>
                <w:rFonts w:ascii="Arial" w:hAnsi="Arial" w:cs="Arial"/>
                <w:color w:val="000000" w:themeColor="text1"/>
                <w:sz w:val="24"/>
                <w:szCs w:val="24"/>
              </w:rPr>
            </w:pPr>
            <w:r w:rsidRPr="0026377E">
              <w:rPr>
                <w:rFonts w:ascii="Arial" w:hAnsi="Arial" w:cs="Arial"/>
                <w:color w:val="000000" w:themeColor="text1"/>
                <w:sz w:val="24"/>
                <w:szCs w:val="24"/>
              </w:rPr>
              <w:t>98</w:t>
            </w:r>
          </w:p>
        </w:tc>
        <w:tc>
          <w:tcPr>
            <w:tcW w:w="0" w:type="auto"/>
            <w:hideMark/>
          </w:tcPr>
          <w:p w14:paraId="32F81BB9" w14:textId="77777777" w:rsidR="00A866C8" w:rsidRPr="0026377E" w:rsidRDefault="00A866C8" w:rsidP="00C40699">
            <w:pPr>
              <w:pStyle w:val="NoSpacing"/>
              <w:rPr>
                <w:rFonts w:ascii="Arial" w:hAnsi="Arial" w:cs="Arial"/>
                <w:color w:val="000000" w:themeColor="text1"/>
                <w:sz w:val="24"/>
                <w:szCs w:val="24"/>
              </w:rPr>
            </w:pPr>
            <w:r w:rsidRPr="0026377E">
              <w:rPr>
                <w:rFonts w:ascii="Arial" w:hAnsi="Arial" w:cs="Arial"/>
                <w:color w:val="000000" w:themeColor="text1"/>
                <w:sz w:val="24"/>
                <w:szCs w:val="24"/>
              </w:rPr>
              <w:t>3.55</w:t>
            </w:r>
          </w:p>
        </w:tc>
        <w:tc>
          <w:tcPr>
            <w:tcW w:w="0" w:type="auto"/>
            <w:hideMark/>
          </w:tcPr>
          <w:p w14:paraId="734C4DF6" w14:textId="77777777" w:rsidR="00A866C8" w:rsidRPr="0026377E" w:rsidRDefault="00A866C8" w:rsidP="00C40699">
            <w:pPr>
              <w:pStyle w:val="NoSpacing"/>
              <w:rPr>
                <w:rFonts w:ascii="Arial" w:hAnsi="Arial" w:cs="Arial"/>
                <w:color w:val="000000" w:themeColor="text1"/>
                <w:sz w:val="24"/>
                <w:szCs w:val="24"/>
              </w:rPr>
            </w:pPr>
            <w:r w:rsidRPr="0026377E">
              <w:rPr>
                <w:rFonts w:ascii="Arial" w:hAnsi="Arial" w:cs="Arial"/>
                <w:color w:val="000000" w:themeColor="text1"/>
                <w:sz w:val="24"/>
                <w:szCs w:val="24"/>
              </w:rPr>
              <w:t>0.32</w:t>
            </w:r>
          </w:p>
        </w:tc>
        <w:tc>
          <w:tcPr>
            <w:tcW w:w="0" w:type="auto"/>
            <w:hideMark/>
          </w:tcPr>
          <w:p w14:paraId="5157DAB1" w14:textId="77777777" w:rsidR="00A866C8" w:rsidRPr="0026377E" w:rsidRDefault="00A866C8" w:rsidP="00C40699">
            <w:pPr>
              <w:pStyle w:val="NoSpacing"/>
              <w:rPr>
                <w:rFonts w:ascii="Arial" w:hAnsi="Arial" w:cs="Arial"/>
                <w:color w:val="000000" w:themeColor="text1"/>
                <w:sz w:val="24"/>
                <w:szCs w:val="24"/>
              </w:rPr>
            </w:pPr>
            <w:r w:rsidRPr="0026377E">
              <w:rPr>
                <w:rFonts w:ascii="Arial" w:hAnsi="Arial" w:cs="Arial"/>
                <w:color w:val="000000" w:themeColor="text1"/>
                <w:sz w:val="24"/>
                <w:szCs w:val="24"/>
              </w:rPr>
              <w:t>VH</w:t>
            </w:r>
          </w:p>
        </w:tc>
      </w:tr>
      <w:tr w:rsidR="00A866C8" w:rsidRPr="0026377E" w14:paraId="4C2A9EF9" w14:textId="77777777" w:rsidTr="000C21CD">
        <w:trPr>
          <w:trHeight w:val="275"/>
        </w:trPr>
        <w:tc>
          <w:tcPr>
            <w:tcW w:w="0" w:type="auto"/>
            <w:hideMark/>
          </w:tcPr>
          <w:p w14:paraId="2F4A4F3C" w14:textId="77777777" w:rsidR="00A866C8" w:rsidRPr="0026377E" w:rsidRDefault="00A866C8" w:rsidP="00C40699">
            <w:pPr>
              <w:pStyle w:val="NoSpacing"/>
              <w:rPr>
                <w:rFonts w:ascii="Arial" w:hAnsi="Arial" w:cs="Arial"/>
                <w:color w:val="000000" w:themeColor="text1"/>
                <w:sz w:val="24"/>
                <w:szCs w:val="24"/>
              </w:rPr>
            </w:pPr>
            <w:r w:rsidRPr="0026377E">
              <w:rPr>
                <w:rFonts w:ascii="Arial" w:hAnsi="Arial" w:cs="Arial"/>
                <w:color w:val="000000" w:themeColor="text1"/>
                <w:sz w:val="24"/>
                <w:szCs w:val="24"/>
              </w:rPr>
              <w:t>Process Responsiveness</w:t>
            </w:r>
          </w:p>
        </w:tc>
        <w:tc>
          <w:tcPr>
            <w:tcW w:w="0" w:type="auto"/>
            <w:hideMark/>
          </w:tcPr>
          <w:p w14:paraId="50CE8B62" w14:textId="17CFF76C" w:rsidR="00A866C8" w:rsidRPr="0026377E" w:rsidRDefault="00A866C8" w:rsidP="00C40699">
            <w:pPr>
              <w:pStyle w:val="NoSpacing"/>
              <w:rPr>
                <w:rFonts w:ascii="Arial" w:hAnsi="Arial" w:cs="Arial"/>
                <w:color w:val="000000" w:themeColor="text1"/>
                <w:sz w:val="24"/>
                <w:szCs w:val="24"/>
              </w:rPr>
            </w:pPr>
            <w:r w:rsidRPr="0026377E">
              <w:rPr>
                <w:rFonts w:ascii="Arial" w:hAnsi="Arial" w:cs="Arial"/>
                <w:color w:val="000000" w:themeColor="text1"/>
                <w:sz w:val="24"/>
                <w:szCs w:val="24"/>
              </w:rPr>
              <w:t>Hospital A</w:t>
            </w:r>
          </w:p>
        </w:tc>
        <w:tc>
          <w:tcPr>
            <w:tcW w:w="0" w:type="auto"/>
            <w:hideMark/>
          </w:tcPr>
          <w:p w14:paraId="1EC61F99" w14:textId="77777777" w:rsidR="00A866C8" w:rsidRPr="0026377E" w:rsidRDefault="00A866C8" w:rsidP="00C40699">
            <w:pPr>
              <w:pStyle w:val="NoSpacing"/>
              <w:rPr>
                <w:rFonts w:ascii="Arial" w:hAnsi="Arial" w:cs="Arial"/>
                <w:color w:val="000000" w:themeColor="text1"/>
                <w:sz w:val="24"/>
                <w:szCs w:val="24"/>
              </w:rPr>
            </w:pPr>
            <w:r w:rsidRPr="0026377E">
              <w:rPr>
                <w:rFonts w:ascii="Arial" w:hAnsi="Arial" w:cs="Arial"/>
                <w:color w:val="000000" w:themeColor="text1"/>
                <w:sz w:val="24"/>
                <w:szCs w:val="24"/>
              </w:rPr>
              <w:t>165</w:t>
            </w:r>
          </w:p>
        </w:tc>
        <w:tc>
          <w:tcPr>
            <w:tcW w:w="0" w:type="auto"/>
            <w:hideMark/>
          </w:tcPr>
          <w:p w14:paraId="31B6E0C3" w14:textId="77777777" w:rsidR="00A866C8" w:rsidRPr="0026377E" w:rsidRDefault="00A866C8" w:rsidP="00C40699">
            <w:pPr>
              <w:pStyle w:val="NoSpacing"/>
              <w:rPr>
                <w:rFonts w:ascii="Arial" w:hAnsi="Arial" w:cs="Arial"/>
                <w:color w:val="000000" w:themeColor="text1"/>
                <w:sz w:val="24"/>
                <w:szCs w:val="24"/>
              </w:rPr>
            </w:pPr>
            <w:r w:rsidRPr="0026377E">
              <w:rPr>
                <w:rFonts w:ascii="Arial" w:hAnsi="Arial" w:cs="Arial"/>
                <w:color w:val="000000" w:themeColor="text1"/>
                <w:sz w:val="24"/>
                <w:szCs w:val="24"/>
              </w:rPr>
              <w:t>3.59</w:t>
            </w:r>
          </w:p>
        </w:tc>
        <w:tc>
          <w:tcPr>
            <w:tcW w:w="0" w:type="auto"/>
            <w:hideMark/>
          </w:tcPr>
          <w:p w14:paraId="4FD96AD0" w14:textId="77777777" w:rsidR="00A866C8" w:rsidRPr="0026377E" w:rsidRDefault="00A866C8" w:rsidP="00C40699">
            <w:pPr>
              <w:pStyle w:val="NoSpacing"/>
              <w:rPr>
                <w:rFonts w:ascii="Arial" w:hAnsi="Arial" w:cs="Arial"/>
                <w:color w:val="000000" w:themeColor="text1"/>
                <w:sz w:val="24"/>
                <w:szCs w:val="24"/>
              </w:rPr>
            </w:pPr>
            <w:r w:rsidRPr="0026377E">
              <w:rPr>
                <w:rFonts w:ascii="Arial" w:hAnsi="Arial" w:cs="Arial"/>
                <w:color w:val="000000" w:themeColor="text1"/>
                <w:sz w:val="24"/>
                <w:szCs w:val="24"/>
              </w:rPr>
              <w:t>0.28</w:t>
            </w:r>
          </w:p>
        </w:tc>
        <w:tc>
          <w:tcPr>
            <w:tcW w:w="0" w:type="auto"/>
            <w:hideMark/>
          </w:tcPr>
          <w:p w14:paraId="62E37C76" w14:textId="77777777" w:rsidR="00A866C8" w:rsidRPr="0026377E" w:rsidRDefault="00A866C8" w:rsidP="00C40699">
            <w:pPr>
              <w:pStyle w:val="NoSpacing"/>
              <w:rPr>
                <w:rFonts w:ascii="Arial" w:hAnsi="Arial" w:cs="Arial"/>
                <w:color w:val="000000" w:themeColor="text1"/>
                <w:sz w:val="24"/>
                <w:szCs w:val="24"/>
              </w:rPr>
            </w:pPr>
            <w:r w:rsidRPr="0026377E">
              <w:rPr>
                <w:rFonts w:ascii="Arial" w:hAnsi="Arial" w:cs="Arial"/>
                <w:color w:val="000000" w:themeColor="text1"/>
                <w:sz w:val="24"/>
                <w:szCs w:val="24"/>
              </w:rPr>
              <w:t>VH</w:t>
            </w:r>
          </w:p>
        </w:tc>
      </w:tr>
      <w:tr w:rsidR="00A866C8" w:rsidRPr="0026377E" w14:paraId="4035C5DE" w14:textId="77777777" w:rsidTr="000C21CD">
        <w:trPr>
          <w:trHeight w:val="275"/>
        </w:trPr>
        <w:tc>
          <w:tcPr>
            <w:tcW w:w="0" w:type="auto"/>
          </w:tcPr>
          <w:p w14:paraId="1A2183B6" w14:textId="45C3AEFC" w:rsidR="00A866C8" w:rsidRPr="0026377E" w:rsidRDefault="00A866C8" w:rsidP="00C40699">
            <w:pPr>
              <w:pStyle w:val="NoSpacing"/>
              <w:rPr>
                <w:rFonts w:ascii="Arial" w:hAnsi="Arial" w:cs="Arial"/>
                <w:color w:val="000000" w:themeColor="text1"/>
                <w:sz w:val="24"/>
                <w:szCs w:val="24"/>
              </w:rPr>
            </w:pPr>
          </w:p>
        </w:tc>
        <w:tc>
          <w:tcPr>
            <w:tcW w:w="0" w:type="auto"/>
            <w:hideMark/>
          </w:tcPr>
          <w:p w14:paraId="12C69B03" w14:textId="41F5EAE0" w:rsidR="00A866C8" w:rsidRPr="0026377E" w:rsidRDefault="00A866C8" w:rsidP="00C40699">
            <w:pPr>
              <w:pStyle w:val="NoSpacing"/>
              <w:rPr>
                <w:rFonts w:ascii="Arial" w:hAnsi="Arial" w:cs="Arial"/>
                <w:color w:val="000000" w:themeColor="text1"/>
                <w:sz w:val="24"/>
                <w:szCs w:val="24"/>
              </w:rPr>
            </w:pPr>
            <w:r w:rsidRPr="0026377E">
              <w:rPr>
                <w:rFonts w:ascii="Arial" w:hAnsi="Arial" w:cs="Arial"/>
                <w:color w:val="000000" w:themeColor="text1"/>
                <w:sz w:val="24"/>
                <w:szCs w:val="24"/>
              </w:rPr>
              <w:t>Hospital B</w:t>
            </w:r>
          </w:p>
        </w:tc>
        <w:tc>
          <w:tcPr>
            <w:tcW w:w="0" w:type="auto"/>
            <w:hideMark/>
          </w:tcPr>
          <w:p w14:paraId="683576EA" w14:textId="77777777" w:rsidR="00A866C8" w:rsidRPr="0026377E" w:rsidRDefault="00A866C8" w:rsidP="00C40699">
            <w:pPr>
              <w:pStyle w:val="NoSpacing"/>
              <w:rPr>
                <w:rFonts w:ascii="Arial" w:hAnsi="Arial" w:cs="Arial"/>
                <w:color w:val="000000" w:themeColor="text1"/>
                <w:sz w:val="24"/>
                <w:szCs w:val="24"/>
              </w:rPr>
            </w:pPr>
            <w:r w:rsidRPr="0026377E">
              <w:rPr>
                <w:rFonts w:ascii="Arial" w:hAnsi="Arial" w:cs="Arial"/>
                <w:color w:val="000000" w:themeColor="text1"/>
                <w:sz w:val="24"/>
                <w:szCs w:val="24"/>
              </w:rPr>
              <w:t>40</w:t>
            </w:r>
          </w:p>
        </w:tc>
        <w:tc>
          <w:tcPr>
            <w:tcW w:w="0" w:type="auto"/>
            <w:hideMark/>
          </w:tcPr>
          <w:p w14:paraId="661FCB05" w14:textId="77777777" w:rsidR="00A866C8" w:rsidRPr="0026377E" w:rsidRDefault="00A866C8" w:rsidP="00C40699">
            <w:pPr>
              <w:pStyle w:val="NoSpacing"/>
              <w:rPr>
                <w:rFonts w:ascii="Arial" w:hAnsi="Arial" w:cs="Arial"/>
                <w:color w:val="000000" w:themeColor="text1"/>
                <w:sz w:val="24"/>
                <w:szCs w:val="24"/>
              </w:rPr>
            </w:pPr>
            <w:r w:rsidRPr="0026377E">
              <w:rPr>
                <w:rFonts w:ascii="Arial" w:hAnsi="Arial" w:cs="Arial"/>
                <w:color w:val="000000" w:themeColor="text1"/>
                <w:sz w:val="24"/>
                <w:szCs w:val="24"/>
              </w:rPr>
              <w:t>3.59</w:t>
            </w:r>
          </w:p>
        </w:tc>
        <w:tc>
          <w:tcPr>
            <w:tcW w:w="0" w:type="auto"/>
            <w:hideMark/>
          </w:tcPr>
          <w:p w14:paraId="6CBC5AC0" w14:textId="77777777" w:rsidR="00A866C8" w:rsidRPr="0026377E" w:rsidRDefault="00A866C8" w:rsidP="00C40699">
            <w:pPr>
              <w:pStyle w:val="NoSpacing"/>
              <w:rPr>
                <w:rFonts w:ascii="Arial" w:hAnsi="Arial" w:cs="Arial"/>
                <w:color w:val="000000" w:themeColor="text1"/>
                <w:sz w:val="24"/>
                <w:szCs w:val="24"/>
              </w:rPr>
            </w:pPr>
            <w:r w:rsidRPr="0026377E">
              <w:rPr>
                <w:rFonts w:ascii="Arial" w:hAnsi="Arial" w:cs="Arial"/>
                <w:color w:val="000000" w:themeColor="text1"/>
                <w:sz w:val="24"/>
                <w:szCs w:val="24"/>
              </w:rPr>
              <w:t>0.30</w:t>
            </w:r>
          </w:p>
        </w:tc>
        <w:tc>
          <w:tcPr>
            <w:tcW w:w="0" w:type="auto"/>
            <w:hideMark/>
          </w:tcPr>
          <w:p w14:paraId="10F27316" w14:textId="77777777" w:rsidR="00A866C8" w:rsidRPr="0026377E" w:rsidRDefault="00A866C8" w:rsidP="00C40699">
            <w:pPr>
              <w:pStyle w:val="NoSpacing"/>
              <w:rPr>
                <w:rFonts w:ascii="Arial" w:hAnsi="Arial" w:cs="Arial"/>
                <w:color w:val="000000" w:themeColor="text1"/>
                <w:sz w:val="24"/>
                <w:szCs w:val="24"/>
              </w:rPr>
            </w:pPr>
            <w:r w:rsidRPr="0026377E">
              <w:rPr>
                <w:rFonts w:ascii="Arial" w:hAnsi="Arial" w:cs="Arial"/>
                <w:color w:val="000000" w:themeColor="text1"/>
                <w:sz w:val="24"/>
                <w:szCs w:val="24"/>
              </w:rPr>
              <w:t>VH</w:t>
            </w:r>
          </w:p>
        </w:tc>
      </w:tr>
      <w:tr w:rsidR="00A866C8" w:rsidRPr="0026377E" w14:paraId="521B15DD" w14:textId="77777777" w:rsidTr="000C21CD">
        <w:trPr>
          <w:trHeight w:val="275"/>
        </w:trPr>
        <w:tc>
          <w:tcPr>
            <w:tcW w:w="0" w:type="auto"/>
          </w:tcPr>
          <w:p w14:paraId="69F4BC4C" w14:textId="7F1CCCA4" w:rsidR="00A866C8" w:rsidRPr="0026377E" w:rsidRDefault="00A866C8" w:rsidP="00C40699">
            <w:pPr>
              <w:pStyle w:val="NoSpacing"/>
              <w:rPr>
                <w:rFonts w:ascii="Arial" w:hAnsi="Arial" w:cs="Arial"/>
                <w:color w:val="000000" w:themeColor="text1"/>
                <w:sz w:val="24"/>
                <w:szCs w:val="24"/>
              </w:rPr>
            </w:pPr>
          </w:p>
        </w:tc>
        <w:tc>
          <w:tcPr>
            <w:tcW w:w="0" w:type="auto"/>
            <w:hideMark/>
          </w:tcPr>
          <w:p w14:paraId="6CE8A9F7" w14:textId="4EC71057" w:rsidR="00A866C8" w:rsidRPr="0026377E" w:rsidRDefault="00A866C8" w:rsidP="00C40699">
            <w:pPr>
              <w:pStyle w:val="NoSpacing"/>
              <w:rPr>
                <w:rFonts w:ascii="Arial" w:hAnsi="Arial" w:cs="Arial"/>
                <w:color w:val="000000" w:themeColor="text1"/>
                <w:sz w:val="24"/>
                <w:szCs w:val="24"/>
              </w:rPr>
            </w:pPr>
            <w:r w:rsidRPr="0026377E">
              <w:rPr>
                <w:rFonts w:ascii="Arial" w:hAnsi="Arial" w:cs="Arial"/>
                <w:color w:val="000000" w:themeColor="text1"/>
                <w:sz w:val="24"/>
                <w:szCs w:val="24"/>
              </w:rPr>
              <w:t>Hospital C</w:t>
            </w:r>
          </w:p>
        </w:tc>
        <w:tc>
          <w:tcPr>
            <w:tcW w:w="0" w:type="auto"/>
            <w:hideMark/>
          </w:tcPr>
          <w:p w14:paraId="34CD5A53" w14:textId="77777777" w:rsidR="00A866C8" w:rsidRPr="0026377E" w:rsidRDefault="00A866C8" w:rsidP="00C40699">
            <w:pPr>
              <w:pStyle w:val="NoSpacing"/>
              <w:rPr>
                <w:rFonts w:ascii="Arial" w:hAnsi="Arial" w:cs="Arial"/>
                <w:color w:val="000000" w:themeColor="text1"/>
                <w:sz w:val="24"/>
                <w:szCs w:val="24"/>
              </w:rPr>
            </w:pPr>
            <w:r w:rsidRPr="0026377E">
              <w:rPr>
                <w:rFonts w:ascii="Arial" w:hAnsi="Arial" w:cs="Arial"/>
                <w:color w:val="000000" w:themeColor="text1"/>
                <w:sz w:val="24"/>
                <w:szCs w:val="24"/>
              </w:rPr>
              <w:t>35</w:t>
            </w:r>
          </w:p>
        </w:tc>
        <w:tc>
          <w:tcPr>
            <w:tcW w:w="0" w:type="auto"/>
            <w:hideMark/>
          </w:tcPr>
          <w:p w14:paraId="450EE3B7" w14:textId="77777777" w:rsidR="00A866C8" w:rsidRPr="0026377E" w:rsidRDefault="00A866C8" w:rsidP="00C40699">
            <w:pPr>
              <w:pStyle w:val="NoSpacing"/>
              <w:rPr>
                <w:rFonts w:ascii="Arial" w:hAnsi="Arial" w:cs="Arial"/>
                <w:color w:val="000000" w:themeColor="text1"/>
                <w:sz w:val="24"/>
                <w:szCs w:val="24"/>
              </w:rPr>
            </w:pPr>
            <w:r w:rsidRPr="0026377E">
              <w:rPr>
                <w:rFonts w:ascii="Arial" w:hAnsi="Arial" w:cs="Arial"/>
                <w:color w:val="000000" w:themeColor="text1"/>
                <w:sz w:val="24"/>
                <w:szCs w:val="24"/>
              </w:rPr>
              <w:t>3.63</w:t>
            </w:r>
          </w:p>
        </w:tc>
        <w:tc>
          <w:tcPr>
            <w:tcW w:w="0" w:type="auto"/>
            <w:hideMark/>
          </w:tcPr>
          <w:p w14:paraId="6742BAD8" w14:textId="77777777" w:rsidR="00A866C8" w:rsidRPr="0026377E" w:rsidRDefault="00A866C8" w:rsidP="00C40699">
            <w:pPr>
              <w:pStyle w:val="NoSpacing"/>
              <w:rPr>
                <w:rFonts w:ascii="Arial" w:hAnsi="Arial" w:cs="Arial"/>
                <w:color w:val="000000" w:themeColor="text1"/>
                <w:sz w:val="24"/>
                <w:szCs w:val="24"/>
              </w:rPr>
            </w:pPr>
            <w:r w:rsidRPr="0026377E">
              <w:rPr>
                <w:rFonts w:ascii="Arial" w:hAnsi="Arial" w:cs="Arial"/>
                <w:color w:val="000000" w:themeColor="text1"/>
                <w:sz w:val="24"/>
                <w:szCs w:val="24"/>
              </w:rPr>
              <w:t>0.30</w:t>
            </w:r>
          </w:p>
        </w:tc>
        <w:tc>
          <w:tcPr>
            <w:tcW w:w="0" w:type="auto"/>
            <w:hideMark/>
          </w:tcPr>
          <w:p w14:paraId="0606E8BC" w14:textId="77777777" w:rsidR="00A866C8" w:rsidRPr="0026377E" w:rsidRDefault="00A866C8" w:rsidP="00C40699">
            <w:pPr>
              <w:pStyle w:val="NoSpacing"/>
              <w:rPr>
                <w:rFonts w:ascii="Arial" w:hAnsi="Arial" w:cs="Arial"/>
                <w:color w:val="000000" w:themeColor="text1"/>
                <w:sz w:val="24"/>
                <w:szCs w:val="24"/>
              </w:rPr>
            </w:pPr>
            <w:r w:rsidRPr="0026377E">
              <w:rPr>
                <w:rFonts w:ascii="Arial" w:hAnsi="Arial" w:cs="Arial"/>
                <w:color w:val="000000" w:themeColor="text1"/>
                <w:sz w:val="24"/>
                <w:szCs w:val="24"/>
              </w:rPr>
              <w:t>VH</w:t>
            </w:r>
          </w:p>
        </w:tc>
      </w:tr>
      <w:tr w:rsidR="00A866C8" w:rsidRPr="0026377E" w14:paraId="0D5C18F8" w14:textId="77777777" w:rsidTr="000C21CD">
        <w:trPr>
          <w:trHeight w:val="275"/>
        </w:trPr>
        <w:tc>
          <w:tcPr>
            <w:tcW w:w="0" w:type="auto"/>
          </w:tcPr>
          <w:p w14:paraId="7422A782" w14:textId="0EE39A48" w:rsidR="00A866C8" w:rsidRPr="0026377E" w:rsidRDefault="00A866C8" w:rsidP="00C40699">
            <w:pPr>
              <w:pStyle w:val="NoSpacing"/>
              <w:rPr>
                <w:rFonts w:ascii="Arial" w:hAnsi="Arial" w:cs="Arial"/>
                <w:color w:val="000000" w:themeColor="text1"/>
                <w:sz w:val="24"/>
                <w:szCs w:val="24"/>
              </w:rPr>
            </w:pPr>
          </w:p>
        </w:tc>
        <w:tc>
          <w:tcPr>
            <w:tcW w:w="0" w:type="auto"/>
            <w:hideMark/>
          </w:tcPr>
          <w:p w14:paraId="70811977" w14:textId="0B223BCC" w:rsidR="00A866C8" w:rsidRPr="0026377E" w:rsidRDefault="00A866C8" w:rsidP="00C40699">
            <w:pPr>
              <w:pStyle w:val="NoSpacing"/>
              <w:rPr>
                <w:rFonts w:ascii="Arial" w:hAnsi="Arial" w:cs="Arial"/>
                <w:color w:val="000000" w:themeColor="text1"/>
                <w:sz w:val="24"/>
                <w:szCs w:val="24"/>
              </w:rPr>
            </w:pPr>
            <w:r w:rsidRPr="0026377E">
              <w:rPr>
                <w:rFonts w:ascii="Arial" w:hAnsi="Arial" w:cs="Arial"/>
                <w:color w:val="000000" w:themeColor="text1"/>
                <w:sz w:val="24"/>
                <w:szCs w:val="24"/>
              </w:rPr>
              <w:t>Hospital D</w:t>
            </w:r>
          </w:p>
        </w:tc>
        <w:tc>
          <w:tcPr>
            <w:tcW w:w="0" w:type="auto"/>
            <w:hideMark/>
          </w:tcPr>
          <w:p w14:paraId="23BAD228" w14:textId="77777777" w:rsidR="00A866C8" w:rsidRPr="0026377E" w:rsidRDefault="00A866C8" w:rsidP="00C40699">
            <w:pPr>
              <w:pStyle w:val="NoSpacing"/>
              <w:rPr>
                <w:rFonts w:ascii="Arial" w:hAnsi="Arial" w:cs="Arial"/>
                <w:color w:val="000000" w:themeColor="text1"/>
                <w:sz w:val="24"/>
                <w:szCs w:val="24"/>
              </w:rPr>
            </w:pPr>
            <w:r w:rsidRPr="0026377E">
              <w:rPr>
                <w:rFonts w:ascii="Arial" w:hAnsi="Arial" w:cs="Arial"/>
                <w:color w:val="000000" w:themeColor="text1"/>
                <w:sz w:val="24"/>
                <w:szCs w:val="24"/>
              </w:rPr>
              <w:t>98</w:t>
            </w:r>
          </w:p>
        </w:tc>
        <w:tc>
          <w:tcPr>
            <w:tcW w:w="0" w:type="auto"/>
            <w:hideMark/>
          </w:tcPr>
          <w:p w14:paraId="511D1FF9" w14:textId="77777777" w:rsidR="00A866C8" w:rsidRPr="0026377E" w:rsidRDefault="00A866C8" w:rsidP="00C40699">
            <w:pPr>
              <w:pStyle w:val="NoSpacing"/>
              <w:rPr>
                <w:rFonts w:ascii="Arial" w:hAnsi="Arial" w:cs="Arial"/>
                <w:color w:val="000000" w:themeColor="text1"/>
                <w:sz w:val="24"/>
                <w:szCs w:val="24"/>
              </w:rPr>
            </w:pPr>
            <w:r w:rsidRPr="0026377E">
              <w:rPr>
                <w:rFonts w:ascii="Arial" w:hAnsi="Arial" w:cs="Arial"/>
                <w:color w:val="000000" w:themeColor="text1"/>
                <w:sz w:val="24"/>
                <w:szCs w:val="24"/>
              </w:rPr>
              <w:t>3.57</w:t>
            </w:r>
          </w:p>
        </w:tc>
        <w:tc>
          <w:tcPr>
            <w:tcW w:w="0" w:type="auto"/>
            <w:hideMark/>
          </w:tcPr>
          <w:p w14:paraId="65606C52" w14:textId="77777777" w:rsidR="00A866C8" w:rsidRPr="0026377E" w:rsidRDefault="00A866C8" w:rsidP="00C40699">
            <w:pPr>
              <w:pStyle w:val="NoSpacing"/>
              <w:rPr>
                <w:rFonts w:ascii="Arial" w:hAnsi="Arial" w:cs="Arial"/>
                <w:color w:val="000000" w:themeColor="text1"/>
                <w:sz w:val="24"/>
                <w:szCs w:val="24"/>
              </w:rPr>
            </w:pPr>
            <w:r w:rsidRPr="0026377E">
              <w:rPr>
                <w:rFonts w:ascii="Arial" w:hAnsi="Arial" w:cs="Arial"/>
                <w:color w:val="000000" w:themeColor="text1"/>
                <w:sz w:val="24"/>
                <w:szCs w:val="24"/>
              </w:rPr>
              <w:t>0.28</w:t>
            </w:r>
          </w:p>
        </w:tc>
        <w:tc>
          <w:tcPr>
            <w:tcW w:w="0" w:type="auto"/>
            <w:hideMark/>
          </w:tcPr>
          <w:p w14:paraId="3F286FF6" w14:textId="77777777" w:rsidR="00A866C8" w:rsidRPr="0026377E" w:rsidRDefault="00A866C8" w:rsidP="00C40699">
            <w:pPr>
              <w:pStyle w:val="NoSpacing"/>
              <w:rPr>
                <w:rFonts w:ascii="Arial" w:hAnsi="Arial" w:cs="Arial"/>
                <w:color w:val="000000" w:themeColor="text1"/>
                <w:sz w:val="24"/>
                <w:szCs w:val="24"/>
              </w:rPr>
            </w:pPr>
            <w:r w:rsidRPr="0026377E">
              <w:rPr>
                <w:rFonts w:ascii="Arial" w:hAnsi="Arial" w:cs="Arial"/>
                <w:color w:val="000000" w:themeColor="text1"/>
                <w:sz w:val="24"/>
                <w:szCs w:val="24"/>
              </w:rPr>
              <w:t>VH</w:t>
            </w:r>
          </w:p>
        </w:tc>
      </w:tr>
      <w:tr w:rsidR="00A866C8" w:rsidRPr="0026377E" w14:paraId="343370C1" w14:textId="77777777" w:rsidTr="000C21CD">
        <w:trPr>
          <w:trHeight w:val="275"/>
        </w:trPr>
        <w:tc>
          <w:tcPr>
            <w:tcW w:w="0" w:type="auto"/>
            <w:hideMark/>
          </w:tcPr>
          <w:p w14:paraId="2136AB73" w14:textId="77777777" w:rsidR="00A866C8" w:rsidRPr="0026377E" w:rsidRDefault="00A866C8" w:rsidP="00C40699">
            <w:pPr>
              <w:pStyle w:val="NoSpacing"/>
              <w:rPr>
                <w:rFonts w:ascii="Arial" w:hAnsi="Arial" w:cs="Arial"/>
                <w:color w:val="000000" w:themeColor="text1"/>
                <w:sz w:val="24"/>
                <w:szCs w:val="24"/>
              </w:rPr>
            </w:pPr>
            <w:r w:rsidRPr="0026377E">
              <w:rPr>
                <w:rFonts w:ascii="Arial" w:hAnsi="Arial" w:cs="Arial"/>
                <w:color w:val="000000" w:themeColor="text1"/>
                <w:sz w:val="24"/>
                <w:szCs w:val="24"/>
              </w:rPr>
              <w:t>Quality of Procurement Outputs</w:t>
            </w:r>
          </w:p>
        </w:tc>
        <w:tc>
          <w:tcPr>
            <w:tcW w:w="0" w:type="auto"/>
            <w:hideMark/>
          </w:tcPr>
          <w:p w14:paraId="495C2DF3" w14:textId="55FF3B38" w:rsidR="00A866C8" w:rsidRPr="0026377E" w:rsidRDefault="00A866C8" w:rsidP="00C40699">
            <w:pPr>
              <w:pStyle w:val="NoSpacing"/>
              <w:rPr>
                <w:rFonts w:ascii="Arial" w:hAnsi="Arial" w:cs="Arial"/>
                <w:color w:val="000000" w:themeColor="text1"/>
                <w:sz w:val="24"/>
                <w:szCs w:val="24"/>
              </w:rPr>
            </w:pPr>
            <w:r w:rsidRPr="0026377E">
              <w:rPr>
                <w:rFonts w:ascii="Arial" w:hAnsi="Arial" w:cs="Arial"/>
                <w:color w:val="000000" w:themeColor="text1"/>
                <w:sz w:val="24"/>
                <w:szCs w:val="24"/>
              </w:rPr>
              <w:t>Hospital A</w:t>
            </w:r>
          </w:p>
        </w:tc>
        <w:tc>
          <w:tcPr>
            <w:tcW w:w="0" w:type="auto"/>
            <w:hideMark/>
          </w:tcPr>
          <w:p w14:paraId="705B8E94" w14:textId="77777777" w:rsidR="00A866C8" w:rsidRPr="0026377E" w:rsidRDefault="00A866C8" w:rsidP="00C40699">
            <w:pPr>
              <w:pStyle w:val="NoSpacing"/>
              <w:rPr>
                <w:rFonts w:ascii="Arial" w:hAnsi="Arial" w:cs="Arial"/>
                <w:color w:val="000000" w:themeColor="text1"/>
                <w:sz w:val="24"/>
                <w:szCs w:val="24"/>
              </w:rPr>
            </w:pPr>
            <w:r w:rsidRPr="0026377E">
              <w:rPr>
                <w:rFonts w:ascii="Arial" w:hAnsi="Arial" w:cs="Arial"/>
                <w:color w:val="000000" w:themeColor="text1"/>
                <w:sz w:val="24"/>
                <w:szCs w:val="24"/>
              </w:rPr>
              <w:t>165</w:t>
            </w:r>
          </w:p>
        </w:tc>
        <w:tc>
          <w:tcPr>
            <w:tcW w:w="0" w:type="auto"/>
            <w:hideMark/>
          </w:tcPr>
          <w:p w14:paraId="0379B2AA" w14:textId="77777777" w:rsidR="00A866C8" w:rsidRPr="0026377E" w:rsidRDefault="00A866C8" w:rsidP="00C40699">
            <w:pPr>
              <w:pStyle w:val="NoSpacing"/>
              <w:rPr>
                <w:rFonts w:ascii="Arial" w:hAnsi="Arial" w:cs="Arial"/>
                <w:color w:val="000000" w:themeColor="text1"/>
                <w:sz w:val="24"/>
                <w:szCs w:val="24"/>
              </w:rPr>
            </w:pPr>
            <w:r w:rsidRPr="0026377E">
              <w:rPr>
                <w:rFonts w:ascii="Arial" w:hAnsi="Arial" w:cs="Arial"/>
                <w:color w:val="000000" w:themeColor="text1"/>
                <w:sz w:val="24"/>
                <w:szCs w:val="24"/>
              </w:rPr>
              <w:t>3.59</w:t>
            </w:r>
          </w:p>
        </w:tc>
        <w:tc>
          <w:tcPr>
            <w:tcW w:w="0" w:type="auto"/>
            <w:hideMark/>
          </w:tcPr>
          <w:p w14:paraId="6EC7D0A3" w14:textId="77777777" w:rsidR="00A866C8" w:rsidRPr="0026377E" w:rsidRDefault="00A866C8" w:rsidP="00C40699">
            <w:pPr>
              <w:pStyle w:val="NoSpacing"/>
              <w:rPr>
                <w:rFonts w:ascii="Arial" w:hAnsi="Arial" w:cs="Arial"/>
                <w:color w:val="000000" w:themeColor="text1"/>
                <w:sz w:val="24"/>
                <w:szCs w:val="24"/>
              </w:rPr>
            </w:pPr>
            <w:r w:rsidRPr="0026377E">
              <w:rPr>
                <w:rFonts w:ascii="Arial" w:hAnsi="Arial" w:cs="Arial"/>
                <w:color w:val="000000" w:themeColor="text1"/>
                <w:sz w:val="24"/>
                <w:szCs w:val="24"/>
              </w:rPr>
              <w:t>0.35</w:t>
            </w:r>
          </w:p>
        </w:tc>
        <w:tc>
          <w:tcPr>
            <w:tcW w:w="0" w:type="auto"/>
            <w:hideMark/>
          </w:tcPr>
          <w:p w14:paraId="029BF5DA" w14:textId="77777777" w:rsidR="00A866C8" w:rsidRPr="0026377E" w:rsidRDefault="00A866C8" w:rsidP="00C40699">
            <w:pPr>
              <w:pStyle w:val="NoSpacing"/>
              <w:rPr>
                <w:rFonts w:ascii="Arial" w:hAnsi="Arial" w:cs="Arial"/>
                <w:color w:val="000000" w:themeColor="text1"/>
                <w:sz w:val="24"/>
                <w:szCs w:val="24"/>
              </w:rPr>
            </w:pPr>
            <w:r w:rsidRPr="0026377E">
              <w:rPr>
                <w:rFonts w:ascii="Arial" w:hAnsi="Arial" w:cs="Arial"/>
                <w:color w:val="000000" w:themeColor="text1"/>
                <w:sz w:val="24"/>
                <w:szCs w:val="24"/>
              </w:rPr>
              <w:t>VH</w:t>
            </w:r>
          </w:p>
        </w:tc>
      </w:tr>
      <w:tr w:rsidR="00A866C8" w:rsidRPr="0026377E" w14:paraId="0B483922" w14:textId="77777777" w:rsidTr="000C21CD">
        <w:trPr>
          <w:trHeight w:val="275"/>
        </w:trPr>
        <w:tc>
          <w:tcPr>
            <w:tcW w:w="0" w:type="auto"/>
          </w:tcPr>
          <w:p w14:paraId="34797DAC" w14:textId="4CA26272" w:rsidR="00A866C8" w:rsidRPr="0026377E" w:rsidRDefault="00A866C8" w:rsidP="00C40699">
            <w:pPr>
              <w:pStyle w:val="NoSpacing"/>
              <w:rPr>
                <w:rFonts w:ascii="Arial" w:hAnsi="Arial" w:cs="Arial"/>
                <w:color w:val="000000" w:themeColor="text1"/>
                <w:sz w:val="24"/>
                <w:szCs w:val="24"/>
              </w:rPr>
            </w:pPr>
          </w:p>
        </w:tc>
        <w:tc>
          <w:tcPr>
            <w:tcW w:w="0" w:type="auto"/>
            <w:hideMark/>
          </w:tcPr>
          <w:p w14:paraId="33D70CFF" w14:textId="1518918A" w:rsidR="00A866C8" w:rsidRPr="0026377E" w:rsidRDefault="00A866C8" w:rsidP="00C40699">
            <w:pPr>
              <w:pStyle w:val="NoSpacing"/>
              <w:rPr>
                <w:rFonts w:ascii="Arial" w:hAnsi="Arial" w:cs="Arial"/>
                <w:color w:val="000000" w:themeColor="text1"/>
                <w:sz w:val="24"/>
                <w:szCs w:val="24"/>
              </w:rPr>
            </w:pPr>
            <w:r w:rsidRPr="0026377E">
              <w:rPr>
                <w:rFonts w:ascii="Arial" w:hAnsi="Arial" w:cs="Arial"/>
                <w:color w:val="000000" w:themeColor="text1"/>
                <w:sz w:val="24"/>
                <w:szCs w:val="24"/>
              </w:rPr>
              <w:t>Hospital B</w:t>
            </w:r>
          </w:p>
        </w:tc>
        <w:tc>
          <w:tcPr>
            <w:tcW w:w="0" w:type="auto"/>
            <w:hideMark/>
          </w:tcPr>
          <w:p w14:paraId="5C1A607C" w14:textId="77777777" w:rsidR="00A866C8" w:rsidRPr="0026377E" w:rsidRDefault="00A866C8" w:rsidP="00C40699">
            <w:pPr>
              <w:pStyle w:val="NoSpacing"/>
              <w:rPr>
                <w:rFonts w:ascii="Arial" w:hAnsi="Arial" w:cs="Arial"/>
                <w:color w:val="000000" w:themeColor="text1"/>
                <w:sz w:val="24"/>
                <w:szCs w:val="24"/>
              </w:rPr>
            </w:pPr>
            <w:r w:rsidRPr="0026377E">
              <w:rPr>
                <w:rFonts w:ascii="Arial" w:hAnsi="Arial" w:cs="Arial"/>
                <w:color w:val="000000" w:themeColor="text1"/>
                <w:sz w:val="24"/>
                <w:szCs w:val="24"/>
              </w:rPr>
              <w:t>40</w:t>
            </w:r>
          </w:p>
        </w:tc>
        <w:tc>
          <w:tcPr>
            <w:tcW w:w="0" w:type="auto"/>
            <w:hideMark/>
          </w:tcPr>
          <w:p w14:paraId="7AF46AAE" w14:textId="77777777" w:rsidR="00A866C8" w:rsidRPr="0026377E" w:rsidRDefault="00A866C8" w:rsidP="00C40699">
            <w:pPr>
              <w:pStyle w:val="NoSpacing"/>
              <w:rPr>
                <w:rFonts w:ascii="Arial" w:hAnsi="Arial" w:cs="Arial"/>
                <w:color w:val="000000" w:themeColor="text1"/>
                <w:sz w:val="24"/>
                <w:szCs w:val="24"/>
              </w:rPr>
            </w:pPr>
            <w:r w:rsidRPr="0026377E">
              <w:rPr>
                <w:rFonts w:ascii="Arial" w:hAnsi="Arial" w:cs="Arial"/>
                <w:color w:val="000000" w:themeColor="text1"/>
                <w:sz w:val="24"/>
                <w:szCs w:val="24"/>
              </w:rPr>
              <w:t>3.58</w:t>
            </w:r>
          </w:p>
        </w:tc>
        <w:tc>
          <w:tcPr>
            <w:tcW w:w="0" w:type="auto"/>
            <w:hideMark/>
          </w:tcPr>
          <w:p w14:paraId="0DAD9C29" w14:textId="77777777" w:rsidR="00A866C8" w:rsidRPr="0026377E" w:rsidRDefault="00A866C8" w:rsidP="00C40699">
            <w:pPr>
              <w:pStyle w:val="NoSpacing"/>
              <w:rPr>
                <w:rFonts w:ascii="Arial" w:hAnsi="Arial" w:cs="Arial"/>
                <w:color w:val="000000" w:themeColor="text1"/>
                <w:sz w:val="24"/>
                <w:szCs w:val="24"/>
              </w:rPr>
            </w:pPr>
            <w:r w:rsidRPr="0026377E">
              <w:rPr>
                <w:rFonts w:ascii="Arial" w:hAnsi="Arial" w:cs="Arial"/>
                <w:color w:val="000000" w:themeColor="text1"/>
                <w:sz w:val="24"/>
                <w:szCs w:val="24"/>
              </w:rPr>
              <w:t>0.35</w:t>
            </w:r>
          </w:p>
        </w:tc>
        <w:tc>
          <w:tcPr>
            <w:tcW w:w="0" w:type="auto"/>
            <w:hideMark/>
          </w:tcPr>
          <w:p w14:paraId="584C899D" w14:textId="77777777" w:rsidR="00A866C8" w:rsidRPr="0026377E" w:rsidRDefault="00A866C8" w:rsidP="00C40699">
            <w:pPr>
              <w:pStyle w:val="NoSpacing"/>
              <w:rPr>
                <w:rFonts w:ascii="Arial" w:hAnsi="Arial" w:cs="Arial"/>
                <w:color w:val="000000" w:themeColor="text1"/>
                <w:sz w:val="24"/>
                <w:szCs w:val="24"/>
              </w:rPr>
            </w:pPr>
            <w:r w:rsidRPr="0026377E">
              <w:rPr>
                <w:rFonts w:ascii="Arial" w:hAnsi="Arial" w:cs="Arial"/>
                <w:color w:val="000000" w:themeColor="text1"/>
                <w:sz w:val="24"/>
                <w:szCs w:val="24"/>
              </w:rPr>
              <w:t>VH</w:t>
            </w:r>
          </w:p>
        </w:tc>
      </w:tr>
      <w:tr w:rsidR="00A866C8" w:rsidRPr="0026377E" w14:paraId="1F1684B1" w14:textId="77777777" w:rsidTr="000C21CD">
        <w:trPr>
          <w:trHeight w:val="275"/>
        </w:trPr>
        <w:tc>
          <w:tcPr>
            <w:tcW w:w="0" w:type="auto"/>
          </w:tcPr>
          <w:p w14:paraId="6CC492CF" w14:textId="0CA7824A" w:rsidR="00A866C8" w:rsidRPr="0026377E" w:rsidRDefault="00A866C8" w:rsidP="00C40699">
            <w:pPr>
              <w:pStyle w:val="NoSpacing"/>
              <w:rPr>
                <w:rFonts w:ascii="Arial" w:hAnsi="Arial" w:cs="Arial"/>
                <w:color w:val="000000" w:themeColor="text1"/>
                <w:sz w:val="24"/>
                <w:szCs w:val="24"/>
              </w:rPr>
            </w:pPr>
          </w:p>
        </w:tc>
        <w:tc>
          <w:tcPr>
            <w:tcW w:w="0" w:type="auto"/>
            <w:hideMark/>
          </w:tcPr>
          <w:p w14:paraId="4C40F7A6" w14:textId="4C7D0E4B" w:rsidR="00A866C8" w:rsidRPr="0026377E" w:rsidRDefault="00A866C8" w:rsidP="00C40699">
            <w:pPr>
              <w:pStyle w:val="NoSpacing"/>
              <w:rPr>
                <w:rFonts w:ascii="Arial" w:hAnsi="Arial" w:cs="Arial"/>
                <w:color w:val="000000" w:themeColor="text1"/>
                <w:sz w:val="24"/>
                <w:szCs w:val="24"/>
              </w:rPr>
            </w:pPr>
            <w:r w:rsidRPr="0026377E">
              <w:rPr>
                <w:rFonts w:ascii="Arial" w:hAnsi="Arial" w:cs="Arial"/>
                <w:color w:val="000000" w:themeColor="text1"/>
                <w:sz w:val="24"/>
                <w:szCs w:val="24"/>
              </w:rPr>
              <w:t>Hospital C</w:t>
            </w:r>
          </w:p>
        </w:tc>
        <w:tc>
          <w:tcPr>
            <w:tcW w:w="0" w:type="auto"/>
            <w:hideMark/>
          </w:tcPr>
          <w:p w14:paraId="73697D3C" w14:textId="77777777" w:rsidR="00A866C8" w:rsidRPr="0026377E" w:rsidRDefault="00A866C8" w:rsidP="00C40699">
            <w:pPr>
              <w:pStyle w:val="NoSpacing"/>
              <w:rPr>
                <w:rFonts w:ascii="Arial" w:hAnsi="Arial" w:cs="Arial"/>
                <w:color w:val="000000" w:themeColor="text1"/>
                <w:sz w:val="24"/>
                <w:szCs w:val="24"/>
              </w:rPr>
            </w:pPr>
            <w:r w:rsidRPr="0026377E">
              <w:rPr>
                <w:rFonts w:ascii="Arial" w:hAnsi="Arial" w:cs="Arial"/>
                <w:color w:val="000000" w:themeColor="text1"/>
                <w:sz w:val="24"/>
                <w:szCs w:val="24"/>
              </w:rPr>
              <w:t>35</w:t>
            </w:r>
          </w:p>
        </w:tc>
        <w:tc>
          <w:tcPr>
            <w:tcW w:w="0" w:type="auto"/>
            <w:hideMark/>
          </w:tcPr>
          <w:p w14:paraId="30F65026" w14:textId="77777777" w:rsidR="00A866C8" w:rsidRPr="0026377E" w:rsidRDefault="00A866C8" w:rsidP="00C40699">
            <w:pPr>
              <w:pStyle w:val="NoSpacing"/>
              <w:rPr>
                <w:rFonts w:ascii="Arial" w:hAnsi="Arial" w:cs="Arial"/>
                <w:color w:val="000000" w:themeColor="text1"/>
                <w:sz w:val="24"/>
                <w:szCs w:val="24"/>
              </w:rPr>
            </w:pPr>
            <w:r w:rsidRPr="0026377E">
              <w:rPr>
                <w:rFonts w:ascii="Arial" w:hAnsi="Arial" w:cs="Arial"/>
                <w:color w:val="000000" w:themeColor="text1"/>
                <w:sz w:val="24"/>
                <w:szCs w:val="24"/>
              </w:rPr>
              <w:t>3.64</w:t>
            </w:r>
          </w:p>
        </w:tc>
        <w:tc>
          <w:tcPr>
            <w:tcW w:w="0" w:type="auto"/>
            <w:hideMark/>
          </w:tcPr>
          <w:p w14:paraId="746D8443" w14:textId="77777777" w:rsidR="00A866C8" w:rsidRPr="0026377E" w:rsidRDefault="00A866C8" w:rsidP="00C40699">
            <w:pPr>
              <w:pStyle w:val="NoSpacing"/>
              <w:rPr>
                <w:rFonts w:ascii="Arial" w:hAnsi="Arial" w:cs="Arial"/>
                <w:color w:val="000000" w:themeColor="text1"/>
                <w:sz w:val="24"/>
                <w:szCs w:val="24"/>
              </w:rPr>
            </w:pPr>
            <w:r w:rsidRPr="0026377E">
              <w:rPr>
                <w:rFonts w:ascii="Arial" w:hAnsi="Arial" w:cs="Arial"/>
                <w:color w:val="000000" w:themeColor="text1"/>
                <w:sz w:val="24"/>
                <w:szCs w:val="24"/>
              </w:rPr>
              <w:t>0.32</w:t>
            </w:r>
          </w:p>
        </w:tc>
        <w:tc>
          <w:tcPr>
            <w:tcW w:w="0" w:type="auto"/>
            <w:hideMark/>
          </w:tcPr>
          <w:p w14:paraId="287802F7" w14:textId="77777777" w:rsidR="00A866C8" w:rsidRPr="0026377E" w:rsidRDefault="00A866C8" w:rsidP="00C40699">
            <w:pPr>
              <w:pStyle w:val="NoSpacing"/>
              <w:rPr>
                <w:rFonts w:ascii="Arial" w:hAnsi="Arial" w:cs="Arial"/>
                <w:color w:val="000000" w:themeColor="text1"/>
                <w:sz w:val="24"/>
                <w:szCs w:val="24"/>
              </w:rPr>
            </w:pPr>
            <w:r w:rsidRPr="0026377E">
              <w:rPr>
                <w:rFonts w:ascii="Arial" w:hAnsi="Arial" w:cs="Arial"/>
                <w:color w:val="000000" w:themeColor="text1"/>
                <w:sz w:val="24"/>
                <w:szCs w:val="24"/>
              </w:rPr>
              <w:t>VH</w:t>
            </w:r>
          </w:p>
        </w:tc>
      </w:tr>
      <w:tr w:rsidR="00A866C8" w:rsidRPr="0026377E" w14:paraId="27283181" w14:textId="77777777" w:rsidTr="000C21CD">
        <w:trPr>
          <w:trHeight w:val="275"/>
        </w:trPr>
        <w:tc>
          <w:tcPr>
            <w:tcW w:w="0" w:type="auto"/>
          </w:tcPr>
          <w:p w14:paraId="3DED2E4D" w14:textId="113E0051" w:rsidR="00A866C8" w:rsidRPr="0026377E" w:rsidRDefault="00A866C8" w:rsidP="00C40699">
            <w:pPr>
              <w:pStyle w:val="NoSpacing"/>
              <w:rPr>
                <w:rFonts w:ascii="Arial" w:hAnsi="Arial" w:cs="Arial"/>
                <w:color w:val="000000" w:themeColor="text1"/>
                <w:sz w:val="24"/>
                <w:szCs w:val="24"/>
              </w:rPr>
            </w:pPr>
          </w:p>
        </w:tc>
        <w:tc>
          <w:tcPr>
            <w:tcW w:w="0" w:type="auto"/>
            <w:hideMark/>
          </w:tcPr>
          <w:p w14:paraId="4F161C0F" w14:textId="5958FB52" w:rsidR="00A866C8" w:rsidRPr="0026377E" w:rsidRDefault="00A866C8" w:rsidP="00C40699">
            <w:pPr>
              <w:pStyle w:val="NoSpacing"/>
              <w:rPr>
                <w:rFonts w:ascii="Arial" w:hAnsi="Arial" w:cs="Arial"/>
                <w:color w:val="000000" w:themeColor="text1"/>
                <w:sz w:val="24"/>
                <w:szCs w:val="24"/>
              </w:rPr>
            </w:pPr>
            <w:r w:rsidRPr="0026377E">
              <w:rPr>
                <w:rFonts w:ascii="Arial" w:hAnsi="Arial" w:cs="Arial"/>
                <w:color w:val="000000" w:themeColor="text1"/>
                <w:sz w:val="24"/>
                <w:szCs w:val="24"/>
              </w:rPr>
              <w:t>Hospital D</w:t>
            </w:r>
          </w:p>
        </w:tc>
        <w:tc>
          <w:tcPr>
            <w:tcW w:w="0" w:type="auto"/>
            <w:hideMark/>
          </w:tcPr>
          <w:p w14:paraId="1E3F4E5B" w14:textId="77777777" w:rsidR="00A866C8" w:rsidRPr="0026377E" w:rsidRDefault="00A866C8" w:rsidP="00C40699">
            <w:pPr>
              <w:pStyle w:val="NoSpacing"/>
              <w:rPr>
                <w:rFonts w:ascii="Arial" w:hAnsi="Arial" w:cs="Arial"/>
                <w:color w:val="000000" w:themeColor="text1"/>
                <w:sz w:val="24"/>
                <w:szCs w:val="24"/>
              </w:rPr>
            </w:pPr>
            <w:r w:rsidRPr="0026377E">
              <w:rPr>
                <w:rFonts w:ascii="Arial" w:hAnsi="Arial" w:cs="Arial"/>
                <w:color w:val="000000" w:themeColor="text1"/>
                <w:sz w:val="24"/>
                <w:szCs w:val="24"/>
              </w:rPr>
              <w:t>98</w:t>
            </w:r>
          </w:p>
        </w:tc>
        <w:tc>
          <w:tcPr>
            <w:tcW w:w="0" w:type="auto"/>
            <w:hideMark/>
          </w:tcPr>
          <w:p w14:paraId="7DADC9E7" w14:textId="77777777" w:rsidR="00A866C8" w:rsidRPr="0026377E" w:rsidRDefault="00A866C8" w:rsidP="00C40699">
            <w:pPr>
              <w:pStyle w:val="NoSpacing"/>
              <w:rPr>
                <w:rFonts w:ascii="Arial" w:hAnsi="Arial" w:cs="Arial"/>
                <w:color w:val="000000" w:themeColor="text1"/>
                <w:sz w:val="24"/>
                <w:szCs w:val="24"/>
              </w:rPr>
            </w:pPr>
            <w:r w:rsidRPr="0026377E">
              <w:rPr>
                <w:rFonts w:ascii="Arial" w:hAnsi="Arial" w:cs="Arial"/>
                <w:color w:val="000000" w:themeColor="text1"/>
                <w:sz w:val="24"/>
                <w:szCs w:val="24"/>
              </w:rPr>
              <w:t>3.59</w:t>
            </w:r>
          </w:p>
        </w:tc>
        <w:tc>
          <w:tcPr>
            <w:tcW w:w="0" w:type="auto"/>
            <w:hideMark/>
          </w:tcPr>
          <w:p w14:paraId="0F27A2C0" w14:textId="77777777" w:rsidR="00A866C8" w:rsidRPr="0026377E" w:rsidRDefault="00A866C8" w:rsidP="00C40699">
            <w:pPr>
              <w:pStyle w:val="NoSpacing"/>
              <w:rPr>
                <w:rFonts w:ascii="Arial" w:hAnsi="Arial" w:cs="Arial"/>
                <w:color w:val="000000" w:themeColor="text1"/>
                <w:sz w:val="24"/>
                <w:szCs w:val="24"/>
              </w:rPr>
            </w:pPr>
            <w:r w:rsidRPr="0026377E">
              <w:rPr>
                <w:rFonts w:ascii="Arial" w:hAnsi="Arial" w:cs="Arial"/>
                <w:color w:val="000000" w:themeColor="text1"/>
                <w:sz w:val="24"/>
                <w:szCs w:val="24"/>
              </w:rPr>
              <w:t>0.36</w:t>
            </w:r>
          </w:p>
        </w:tc>
        <w:tc>
          <w:tcPr>
            <w:tcW w:w="0" w:type="auto"/>
            <w:hideMark/>
          </w:tcPr>
          <w:p w14:paraId="7E9B4EBA" w14:textId="77777777" w:rsidR="00A866C8" w:rsidRPr="0026377E" w:rsidRDefault="00A866C8" w:rsidP="00C40699">
            <w:pPr>
              <w:pStyle w:val="NoSpacing"/>
              <w:rPr>
                <w:rFonts w:ascii="Arial" w:hAnsi="Arial" w:cs="Arial"/>
                <w:color w:val="000000" w:themeColor="text1"/>
                <w:sz w:val="24"/>
                <w:szCs w:val="24"/>
              </w:rPr>
            </w:pPr>
            <w:r w:rsidRPr="0026377E">
              <w:rPr>
                <w:rFonts w:ascii="Arial" w:hAnsi="Arial" w:cs="Arial"/>
                <w:color w:val="000000" w:themeColor="text1"/>
                <w:sz w:val="24"/>
                <w:szCs w:val="24"/>
              </w:rPr>
              <w:t>VH</w:t>
            </w:r>
          </w:p>
        </w:tc>
      </w:tr>
      <w:tr w:rsidR="00A866C8" w:rsidRPr="0026377E" w14:paraId="51839036" w14:textId="77777777" w:rsidTr="000C21CD">
        <w:trPr>
          <w:trHeight w:val="275"/>
        </w:trPr>
        <w:tc>
          <w:tcPr>
            <w:tcW w:w="0" w:type="auto"/>
            <w:hideMark/>
          </w:tcPr>
          <w:p w14:paraId="4BFFE61F" w14:textId="77777777" w:rsidR="00A866C8" w:rsidRPr="0026377E" w:rsidRDefault="00A866C8" w:rsidP="00C40699">
            <w:pPr>
              <w:pStyle w:val="NoSpacing"/>
              <w:rPr>
                <w:rFonts w:ascii="Arial" w:hAnsi="Arial" w:cs="Arial"/>
                <w:color w:val="000000" w:themeColor="text1"/>
                <w:sz w:val="24"/>
                <w:szCs w:val="24"/>
              </w:rPr>
            </w:pPr>
            <w:r w:rsidRPr="0026377E">
              <w:rPr>
                <w:rFonts w:ascii="Arial" w:hAnsi="Arial" w:cs="Arial"/>
                <w:color w:val="000000" w:themeColor="text1"/>
                <w:sz w:val="24"/>
                <w:szCs w:val="24"/>
              </w:rPr>
              <w:t>Overall</w:t>
            </w:r>
          </w:p>
        </w:tc>
        <w:tc>
          <w:tcPr>
            <w:tcW w:w="0" w:type="auto"/>
            <w:hideMark/>
          </w:tcPr>
          <w:p w14:paraId="332C1F4F" w14:textId="16DC2009" w:rsidR="00A866C8" w:rsidRPr="0026377E" w:rsidRDefault="00A866C8" w:rsidP="00C40699">
            <w:pPr>
              <w:pStyle w:val="NoSpacing"/>
              <w:rPr>
                <w:rFonts w:ascii="Arial" w:hAnsi="Arial" w:cs="Arial"/>
                <w:color w:val="000000" w:themeColor="text1"/>
                <w:sz w:val="24"/>
                <w:szCs w:val="24"/>
              </w:rPr>
            </w:pPr>
            <w:r w:rsidRPr="0026377E">
              <w:rPr>
                <w:rFonts w:ascii="Arial" w:hAnsi="Arial" w:cs="Arial"/>
                <w:color w:val="000000" w:themeColor="text1"/>
                <w:sz w:val="24"/>
                <w:szCs w:val="24"/>
              </w:rPr>
              <w:t>Hospital A</w:t>
            </w:r>
          </w:p>
        </w:tc>
        <w:tc>
          <w:tcPr>
            <w:tcW w:w="0" w:type="auto"/>
            <w:hideMark/>
          </w:tcPr>
          <w:p w14:paraId="3EB9F0B1" w14:textId="77777777" w:rsidR="00A866C8" w:rsidRPr="0026377E" w:rsidRDefault="00A866C8" w:rsidP="00C40699">
            <w:pPr>
              <w:pStyle w:val="NoSpacing"/>
              <w:rPr>
                <w:rFonts w:ascii="Arial" w:hAnsi="Arial" w:cs="Arial"/>
                <w:color w:val="000000" w:themeColor="text1"/>
                <w:sz w:val="24"/>
                <w:szCs w:val="24"/>
              </w:rPr>
            </w:pPr>
            <w:r w:rsidRPr="0026377E">
              <w:rPr>
                <w:rFonts w:ascii="Arial" w:hAnsi="Arial" w:cs="Arial"/>
                <w:color w:val="000000" w:themeColor="text1"/>
                <w:sz w:val="24"/>
                <w:szCs w:val="24"/>
              </w:rPr>
              <w:t>165</w:t>
            </w:r>
          </w:p>
        </w:tc>
        <w:tc>
          <w:tcPr>
            <w:tcW w:w="0" w:type="auto"/>
            <w:hideMark/>
          </w:tcPr>
          <w:p w14:paraId="7E538BB7" w14:textId="77777777" w:rsidR="00A866C8" w:rsidRPr="0026377E" w:rsidRDefault="00A866C8" w:rsidP="00C40699">
            <w:pPr>
              <w:pStyle w:val="NoSpacing"/>
              <w:rPr>
                <w:rFonts w:ascii="Arial" w:hAnsi="Arial" w:cs="Arial"/>
                <w:color w:val="000000" w:themeColor="text1"/>
                <w:sz w:val="24"/>
                <w:szCs w:val="24"/>
              </w:rPr>
            </w:pPr>
            <w:r w:rsidRPr="0026377E">
              <w:rPr>
                <w:rFonts w:ascii="Arial" w:hAnsi="Arial" w:cs="Arial"/>
                <w:color w:val="000000" w:themeColor="text1"/>
                <w:sz w:val="24"/>
                <w:szCs w:val="24"/>
              </w:rPr>
              <w:t>3.57</w:t>
            </w:r>
          </w:p>
        </w:tc>
        <w:tc>
          <w:tcPr>
            <w:tcW w:w="0" w:type="auto"/>
            <w:hideMark/>
          </w:tcPr>
          <w:p w14:paraId="6623EE61" w14:textId="77777777" w:rsidR="00A866C8" w:rsidRPr="0026377E" w:rsidRDefault="00A866C8" w:rsidP="00C40699">
            <w:pPr>
              <w:pStyle w:val="NoSpacing"/>
              <w:rPr>
                <w:rFonts w:ascii="Arial" w:hAnsi="Arial" w:cs="Arial"/>
                <w:color w:val="000000" w:themeColor="text1"/>
                <w:sz w:val="24"/>
                <w:szCs w:val="24"/>
              </w:rPr>
            </w:pPr>
            <w:r w:rsidRPr="0026377E">
              <w:rPr>
                <w:rFonts w:ascii="Arial" w:hAnsi="Arial" w:cs="Arial"/>
                <w:color w:val="000000" w:themeColor="text1"/>
                <w:sz w:val="24"/>
                <w:szCs w:val="24"/>
              </w:rPr>
              <w:t>0.24</w:t>
            </w:r>
          </w:p>
        </w:tc>
        <w:tc>
          <w:tcPr>
            <w:tcW w:w="0" w:type="auto"/>
            <w:hideMark/>
          </w:tcPr>
          <w:p w14:paraId="0B7CE5AB" w14:textId="77777777" w:rsidR="00A866C8" w:rsidRPr="0026377E" w:rsidRDefault="00A866C8" w:rsidP="00C40699">
            <w:pPr>
              <w:pStyle w:val="NoSpacing"/>
              <w:rPr>
                <w:rFonts w:ascii="Arial" w:hAnsi="Arial" w:cs="Arial"/>
                <w:color w:val="000000" w:themeColor="text1"/>
                <w:sz w:val="24"/>
                <w:szCs w:val="24"/>
              </w:rPr>
            </w:pPr>
            <w:r w:rsidRPr="0026377E">
              <w:rPr>
                <w:rFonts w:ascii="Arial" w:hAnsi="Arial" w:cs="Arial"/>
                <w:color w:val="000000" w:themeColor="text1"/>
                <w:sz w:val="24"/>
                <w:szCs w:val="24"/>
              </w:rPr>
              <w:t>VH</w:t>
            </w:r>
          </w:p>
        </w:tc>
      </w:tr>
      <w:tr w:rsidR="00A866C8" w:rsidRPr="0026377E" w14:paraId="5FA2F809" w14:textId="77777777" w:rsidTr="000C21CD">
        <w:trPr>
          <w:trHeight w:val="275"/>
        </w:trPr>
        <w:tc>
          <w:tcPr>
            <w:tcW w:w="0" w:type="auto"/>
          </w:tcPr>
          <w:p w14:paraId="3F403F35" w14:textId="129ED615" w:rsidR="00A866C8" w:rsidRPr="0026377E" w:rsidRDefault="00A866C8" w:rsidP="00C40699">
            <w:pPr>
              <w:pStyle w:val="NoSpacing"/>
              <w:rPr>
                <w:rFonts w:ascii="Arial" w:hAnsi="Arial" w:cs="Arial"/>
                <w:color w:val="000000" w:themeColor="text1"/>
                <w:sz w:val="24"/>
                <w:szCs w:val="24"/>
              </w:rPr>
            </w:pPr>
          </w:p>
        </w:tc>
        <w:tc>
          <w:tcPr>
            <w:tcW w:w="0" w:type="auto"/>
            <w:hideMark/>
          </w:tcPr>
          <w:p w14:paraId="1EC5BB0F" w14:textId="5E218ECB" w:rsidR="00A866C8" w:rsidRPr="0026377E" w:rsidRDefault="00A866C8" w:rsidP="00C40699">
            <w:pPr>
              <w:pStyle w:val="NoSpacing"/>
              <w:rPr>
                <w:rFonts w:ascii="Arial" w:hAnsi="Arial" w:cs="Arial"/>
                <w:color w:val="000000" w:themeColor="text1"/>
                <w:sz w:val="24"/>
                <w:szCs w:val="24"/>
              </w:rPr>
            </w:pPr>
            <w:r w:rsidRPr="0026377E">
              <w:rPr>
                <w:rFonts w:ascii="Arial" w:hAnsi="Arial" w:cs="Arial"/>
                <w:color w:val="000000" w:themeColor="text1"/>
                <w:sz w:val="24"/>
                <w:szCs w:val="24"/>
              </w:rPr>
              <w:t>Hospital B</w:t>
            </w:r>
          </w:p>
        </w:tc>
        <w:tc>
          <w:tcPr>
            <w:tcW w:w="0" w:type="auto"/>
            <w:hideMark/>
          </w:tcPr>
          <w:p w14:paraId="22A5EA05" w14:textId="77777777" w:rsidR="00A866C8" w:rsidRPr="0026377E" w:rsidRDefault="00A866C8" w:rsidP="00C40699">
            <w:pPr>
              <w:pStyle w:val="NoSpacing"/>
              <w:rPr>
                <w:rFonts w:ascii="Arial" w:hAnsi="Arial" w:cs="Arial"/>
                <w:color w:val="000000" w:themeColor="text1"/>
                <w:sz w:val="24"/>
                <w:szCs w:val="24"/>
              </w:rPr>
            </w:pPr>
            <w:r w:rsidRPr="0026377E">
              <w:rPr>
                <w:rFonts w:ascii="Arial" w:hAnsi="Arial" w:cs="Arial"/>
                <w:color w:val="000000" w:themeColor="text1"/>
                <w:sz w:val="24"/>
                <w:szCs w:val="24"/>
              </w:rPr>
              <w:t>40</w:t>
            </w:r>
          </w:p>
        </w:tc>
        <w:tc>
          <w:tcPr>
            <w:tcW w:w="0" w:type="auto"/>
            <w:hideMark/>
          </w:tcPr>
          <w:p w14:paraId="520F84CD" w14:textId="77777777" w:rsidR="00A866C8" w:rsidRPr="0026377E" w:rsidRDefault="00A866C8" w:rsidP="00C40699">
            <w:pPr>
              <w:pStyle w:val="NoSpacing"/>
              <w:rPr>
                <w:rFonts w:ascii="Arial" w:hAnsi="Arial" w:cs="Arial"/>
                <w:color w:val="000000" w:themeColor="text1"/>
                <w:sz w:val="24"/>
                <w:szCs w:val="24"/>
              </w:rPr>
            </w:pPr>
            <w:r w:rsidRPr="0026377E">
              <w:rPr>
                <w:rFonts w:ascii="Arial" w:hAnsi="Arial" w:cs="Arial"/>
                <w:color w:val="000000" w:themeColor="text1"/>
                <w:sz w:val="24"/>
                <w:szCs w:val="24"/>
              </w:rPr>
              <w:t>3.58</w:t>
            </w:r>
          </w:p>
        </w:tc>
        <w:tc>
          <w:tcPr>
            <w:tcW w:w="0" w:type="auto"/>
            <w:hideMark/>
          </w:tcPr>
          <w:p w14:paraId="38669526" w14:textId="77777777" w:rsidR="00A866C8" w:rsidRPr="0026377E" w:rsidRDefault="00A866C8" w:rsidP="00C40699">
            <w:pPr>
              <w:pStyle w:val="NoSpacing"/>
              <w:rPr>
                <w:rFonts w:ascii="Arial" w:hAnsi="Arial" w:cs="Arial"/>
                <w:color w:val="000000" w:themeColor="text1"/>
                <w:sz w:val="24"/>
                <w:szCs w:val="24"/>
              </w:rPr>
            </w:pPr>
            <w:r w:rsidRPr="0026377E">
              <w:rPr>
                <w:rFonts w:ascii="Arial" w:hAnsi="Arial" w:cs="Arial"/>
                <w:color w:val="000000" w:themeColor="text1"/>
                <w:sz w:val="24"/>
                <w:szCs w:val="24"/>
              </w:rPr>
              <w:t>0.26</w:t>
            </w:r>
          </w:p>
        </w:tc>
        <w:tc>
          <w:tcPr>
            <w:tcW w:w="0" w:type="auto"/>
            <w:hideMark/>
          </w:tcPr>
          <w:p w14:paraId="5274A321" w14:textId="77777777" w:rsidR="00A866C8" w:rsidRPr="0026377E" w:rsidRDefault="00A866C8" w:rsidP="00C40699">
            <w:pPr>
              <w:pStyle w:val="NoSpacing"/>
              <w:rPr>
                <w:rFonts w:ascii="Arial" w:hAnsi="Arial" w:cs="Arial"/>
                <w:color w:val="000000" w:themeColor="text1"/>
                <w:sz w:val="24"/>
                <w:szCs w:val="24"/>
              </w:rPr>
            </w:pPr>
            <w:r w:rsidRPr="0026377E">
              <w:rPr>
                <w:rFonts w:ascii="Arial" w:hAnsi="Arial" w:cs="Arial"/>
                <w:color w:val="000000" w:themeColor="text1"/>
                <w:sz w:val="24"/>
                <w:szCs w:val="24"/>
              </w:rPr>
              <w:t>VH</w:t>
            </w:r>
          </w:p>
        </w:tc>
      </w:tr>
      <w:tr w:rsidR="00A866C8" w:rsidRPr="0026377E" w14:paraId="13A3F9C3" w14:textId="77777777" w:rsidTr="000C21CD">
        <w:trPr>
          <w:trHeight w:val="275"/>
        </w:trPr>
        <w:tc>
          <w:tcPr>
            <w:tcW w:w="0" w:type="auto"/>
          </w:tcPr>
          <w:p w14:paraId="0A126350" w14:textId="72878F02" w:rsidR="00A866C8" w:rsidRPr="0026377E" w:rsidRDefault="00A866C8" w:rsidP="00C40699">
            <w:pPr>
              <w:pStyle w:val="NoSpacing"/>
              <w:rPr>
                <w:rFonts w:ascii="Arial" w:hAnsi="Arial" w:cs="Arial"/>
                <w:color w:val="000000" w:themeColor="text1"/>
                <w:sz w:val="24"/>
                <w:szCs w:val="24"/>
              </w:rPr>
            </w:pPr>
          </w:p>
        </w:tc>
        <w:tc>
          <w:tcPr>
            <w:tcW w:w="0" w:type="auto"/>
            <w:hideMark/>
          </w:tcPr>
          <w:p w14:paraId="7E78B911" w14:textId="0B2D22C8" w:rsidR="00A866C8" w:rsidRPr="0026377E" w:rsidRDefault="00A866C8" w:rsidP="00C40699">
            <w:pPr>
              <w:pStyle w:val="NoSpacing"/>
              <w:rPr>
                <w:rFonts w:ascii="Arial" w:hAnsi="Arial" w:cs="Arial"/>
                <w:color w:val="000000" w:themeColor="text1"/>
                <w:sz w:val="24"/>
                <w:szCs w:val="24"/>
              </w:rPr>
            </w:pPr>
            <w:r w:rsidRPr="0026377E">
              <w:rPr>
                <w:rFonts w:ascii="Arial" w:hAnsi="Arial" w:cs="Arial"/>
                <w:color w:val="000000" w:themeColor="text1"/>
                <w:sz w:val="24"/>
                <w:szCs w:val="24"/>
              </w:rPr>
              <w:t>Hospital C</w:t>
            </w:r>
          </w:p>
        </w:tc>
        <w:tc>
          <w:tcPr>
            <w:tcW w:w="0" w:type="auto"/>
            <w:hideMark/>
          </w:tcPr>
          <w:p w14:paraId="7860CC8A" w14:textId="77777777" w:rsidR="00A866C8" w:rsidRPr="0026377E" w:rsidRDefault="00A866C8" w:rsidP="00C40699">
            <w:pPr>
              <w:pStyle w:val="NoSpacing"/>
              <w:rPr>
                <w:rFonts w:ascii="Arial" w:hAnsi="Arial" w:cs="Arial"/>
                <w:color w:val="000000" w:themeColor="text1"/>
                <w:sz w:val="24"/>
                <w:szCs w:val="24"/>
              </w:rPr>
            </w:pPr>
            <w:r w:rsidRPr="0026377E">
              <w:rPr>
                <w:rFonts w:ascii="Arial" w:hAnsi="Arial" w:cs="Arial"/>
                <w:color w:val="000000" w:themeColor="text1"/>
                <w:sz w:val="24"/>
                <w:szCs w:val="24"/>
              </w:rPr>
              <w:t>35</w:t>
            </w:r>
          </w:p>
        </w:tc>
        <w:tc>
          <w:tcPr>
            <w:tcW w:w="0" w:type="auto"/>
            <w:hideMark/>
          </w:tcPr>
          <w:p w14:paraId="3493C4A4" w14:textId="77777777" w:rsidR="00A866C8" w:rsidRPr="0026377E" w:rsidRDefault="00A866C8" w:rsidP="00C40699">
            <w:pPr>
              <w:pStyle w:val="NoSpacing"/>
              <w:rPr>
                <w:rFonts w:ascii="Arial" w:hAnsi="Arial" w:cs="Arial"/>
                <w:color w:val="000000" w:themeColor="text1"/>
                <w:sz w:val="24"/>
                <w:szCs w:val="24"/>
              </w:rPr>
            </w:pPr>
            <w:r w:rsidRPr="0026377E">
              <w:rPr>
                <w:rFonts w:ascii="Arial" w:hAnsi="Arial" w:cs="Arial"/>
                <w:color w:val="000000" w:themeColor="text1"/>
                <w:sz w:val="24"/>
                <w:szCs w:val="24"/>
              </w:rPr>
              <w:t>3.62</w:t>
            </w:r>
          </w:p>
        </w:tc>
        <w:tc>
          <w:tcPr>
            <w:tcW w:w="0" w:type="auto"/>
            <w:hideMark/>
          </w:tcPr>
          <w:p w14:paraId="23EBA0D2" w14:textId="77777777" w:rsidR="00A866C8" w:rsidRPr="0026377E" w:rsidRDefault="00A866C8" w:rsidP="00C40699">
            <w:pPr>
              <w:pStyle w:val="NoSpacing"/>
              <w:rPr>
                <w:rFonts w:ascii="Arial" w:hAnsi="Arial" w:cs="Arial"/>
                <w:color w:val="000000" w:themeColor="text1"/>
                <w:sz w:val="24"/>
                <w:szCs w:val="24"/>
              </w:rPr>
            </w:pPr>
            <w:r w:rsidRPr="0026377E">
              <w:rPr>
                <w:rFonts w:ascii="Arial" w:hAnsi="Arial" w:cs="Arial"/>
                <w:color w:val="000000" w:themeColor="text1"/>
                <w:sz w:val="24"/>
                <w:szCs w:val="24"/>
              </w:rPr>
              <w:t>0.24</w:t>
            </w:r>
          </w:p>
        </w:tc>
        <w:tc>
          <w:tcPr>
            <w:tcW w:w="0" w:type="auto"/>
            <w:hideMark/>
          </w:tcPr>
          <w:p w14:paraId="21855894" w14:textId="77777777" w:rsidR="00A866C8" w:rsidRPr="0026377E" w:rsidRDefault="00A866C8" w:rsidP="00C40699">
            <w:pPr>
              <w:pStyle w:val="NoSpacing"/>
              <w:rPr>
                <w:rFonts w:ascii="Arial" w:hAnsi="Arial" w:cs="Arial"/>
                <w:color w:val="000000" w:themeColor="text1"/>
                <w:sz w:val="24"/>
                <w:szCs w:val="24"/>
              </w:rPr>
            </w:pPr>
            <w:r w:rsidRPr="0026377E">
              <w:rPr>
                <w:rFonts w:ascii="Arial" w:hAnsi="Arial" w:cs="Arial"/>
                <w:color w:val="000000" w:themeColor="text1"/>
                <w:sz w:val="24"/>
                <w:szCs w:val="24"/>
              </w:rPr>
              <w:t>VH</w:t>
            </w:r>
          </w:p>
        </w:tc>
      </w:tr>
      <w:tr w:rsidR="00A866C8" w:rsidRPr="0026377E" w14:paraId="5A96EA86" w14:textId="77777777" w:rsidTr="000C21CD">
        <w:trPr>
          <w:trHeight w:val="275"/>
        </w:trPr>
        <w:tc>
          <w:tcPr>
            <w:tcW w:w="0" w:type="auto"/>
          </w:tcPr>
          <w:p w14:paraId="14B17912" w14:textId="55864672" w:rsidR="00A866C8" w:rsidRPr="0026377E" w:rsidRDefault="00A866C8" w:rsidP="00C40699">
            <w:pPr>
              <w:pStyle w:val="NoSpacing"/>
              <w:rPr>
                <w:rFonts w:ascii="Arial" w:hAnsi="Arial" w:cs="Arial"/>
                <w:color w:val="000000" w:themeColor="text1"/>
                <w:sz w:val="24"/>
                <w:szCs w:val="24"/>
              </w:rPr>
            </w:pPr>
          </w:p>
        </w:tc>
        <w:tc>
          <w:tcPr>
            <w:tcW w:w="0" w:type="auto"/>
            <w:hideMark/>
          </w:tcPr>
          <w:p w14:paraId="777E6919" w14:textId="46844DF0" w:rsidR="00A866C8" w:rsidRPr="0026377E" w:rsidRDefault="00A866C8" w:rsidP="00C40699">
            <w:pPr>
              <w:pStyle w:val="NoSpacing"/>
              <w:rPr>
                <w:rFonts w:ascii="Arial" w:hAnsi="Arial" w:cs="Arial"/>
                <w:color w:val="000000" w:themeColor="text1"/>
                <w:sz w:val="24"/>
                <w:szCs w:val="24"/>
              </w:rPr>
            </w:pPr>
            <w:r w:rsidRPr="0026377E">
              <w:rPr>
                <w:rFonts w:ascii="Arial" w:hAnsi="Arial" w:cs="Arial"/>
                <w:color w:val="000000" w:themeColor="text1"/>
                <w:sz w:val="24"/>
                <w:szCs w:val="24"/>
              </w:rPr>
              <w:t>Hospital D</w:t>
            </w:r>
          </w:p>
        </w:tc>
        <w:tc>
          <w:tcPr>
            <w:tcW w:w="0" w:type="auto"/>
            <w:hideMark/>
          </w:tcPr>
          <w:p w14:paraId="4792E1D0" w14:textId="77777777" w:rsidR="00A866C8" w:rsidRPr="0026377E" w:rsidRDefault="00A866C8" w:rsidP="00C40699">
            <w:pPr>
              <w:pStyle w:val="NoSpacing"/>
              <w:rPr>
                <w:rFonts w:ascii="Arial" w:hAnsi="Arial" w:cs="Arial"/>
                <w:color w:val="000000" w:themeColor="text1"/>
                <w:sz w:val="24"/>
                <w:szCs w:val="24"/>
              </w:rPr>
            </w:pPr>
            <w:r w:rsidRPr="0026377E">
              <w:rPr>
                <w:rFonts w:ascii="Arial" w:hAnsi="Arial" w:cs="Arial"/>
                <w:color w:val="000000" w:themeColor="text1"/>
                <w:sz w:val="24"/>
                <w:szCs w:val="24"/>
              </w:rPr>
              <w:t>98</w:t>
            </w:r>
          </w:p>
        </w:tc>
        <w:tc>
          <w:tcPr>
            <w:tcW w:w="0" w:type="auto"/>
            <w:hideMark/>
          </w:tcPr>
          <w:p w14:paraId="68EDBA9B" w14:textId="77777777" w:rsidR="00A866C8" w:rsidRPr="0026377E" w:rsidRDefault="00A866C8" w:rsidP="00C40699">
            <w:pPr>
              <w:pStyle w:val="NoSpacing"/>
              <w:rPr>
                <w:rFonts w:ascii="Arial" w:hAnsi="Arial" w:cs="Arial"/>
                <w:color w:val="000000" w:themeColor="text1"/>
                <w:sz w:val="24"/>
                <w:szCs w:val="24"/>
              </w:rPr>
            </w:pPr>
            <w:r w:rsidRPr="0026377E">
              <w:rPr>
                <w:rFonts w:ascii="Arial" w:hAnsi="Arial" w:cs="Arial"/>
                <w:color w:val="000000" w:themeColor="text1"/>
                <w:sz w:val="24"/>
                <w:szCs w:val="24"/>
              </w:rPr>
              <w:t>3.57</w:t>
            </w:r>
          </w:p>
        </w:tc>
        <w:tc>
          <w:tcPr>
            <w:tcW w:w="0" w:type="auto"/>
            <w:hideMark/>
          </w:tcPr>
          <w:p w14:paraId="031CC88B" w14:textId="77777777" w:rsidR="00A866C8" w:rsidRPr="0026377E" w:rsidRDefault="00A866C8" w:rsidP="00C40699">
            <w:pPr>
              <w:pStyle w:val="NoSpacing"/>
              <w:rPr>
                <w:rFonts w:ascii="Arial" w:hAnsi="Arial" w:cs="Arial"/>
                <w:color w:val="000000" w:themeColor="text1"/>
                <w:sz w:val="24"/>
                <w:szCs w:val="24"/>
              </w:rPr>
            </w:pPr>
            <w:r w:rsidRPr="0026377E">
              <w:rPr>
                <w:rFonts w:ascii="Arial" w:hAnsi="Arial" w:cs="Arial"/>
                <w:color w:val="000000" w:themeColor="text1"/>
                <w:sz w:val="24"/>
                <w:szCs w:val="24"/>
              </w:rPr>
              <w:t>0.25</w:t>
            </w:r>
          </w:p>
        </w:tc>
        <w:tc>
          <w:tcPr>
            <w:tcW w:w="0" w:type="auto"/>
            <w:hideMark/>
          </w:tcPr>
          <w:p w14:paraId="0246361F" w14:textId="77777777" w:rsidR="00A866C8" w:rsidRPr="0026377E" w:rsidRDefault="00A866C8" w:rsidP="00C40699">
            <w:pPr>
              <w:pStyle w:val="NoSpacing"/>
              <w:rPr>
                <w:rFonts w:ascii="Arial" w:hAnsi="Arial" w:cs="Arial"/>
                <w:color w:val="000000" w:themeColor="text1"/>
                <w:sz w:val="24"/>
                <w:szCs w:val="24"/>
              </w:rPr>
            </w:pPr>
            <w:r w:rsidRPr="0026377E">
              <w:rPr>
                <w:rFonts w:ascii="Arial" w:hAnsi="Arial" w:cs="Arial"/>
                <w:color w:val="000000" w:themeColor="text1"/>
                <w:sz w:val="24"/>
                <w:szCs w:val="24"/>
              </w:rPr>
              <w:t>VH</w:t>
            </w:r>
          </w:p>
        </w:tc>
      </w:tr>
    </w:tbl>
    <w:p w14:paraId="08069D6A" w14:textId="77777777" w:rsidR="00B05F70" w:rsidRPr="0026377E" w:rsidRDefault="00B05F70" w:rsidP="00C40699">
      <w:pPr>
        <w:pStyle w:val="NoSpacing"/>
        <w:rPr>
          <w:rFonts w:ascii="Arial" w:hAnsi="Arial" w:cs="Arial"/>
          <w:color w:val="000000" w:themeColor="text1"/>
        </w:rPr>
      </w:pPr>
    </w:p>
    <w:p w14:paraId="54A1ACBF" w14:textId="77777777" w:rsidR="003D2E55" w:rsidRPr="0026377E" w:rsidRDefault="003D2E55" w:rsidP="00C40699">
      <w:pPr>
        <w:pStyle w:val="NoSpacing"/>
        <w:rPr>
          <w:rFonts w:ascii="Arial" w:hAnsi="Arial" w:cs="Arial"/>
          <w:color w:val="000000" w:themeColor="text1"/>
        </w:rPr>
      </w:pPr>
    </w:p>
    <w:p w14:paraId="6B5C1F7C" w14:textId="0DD58004" w:rsidR="00292264" w:rsidRPr="0026377E" w:rsidRDefault="00292264" w:rsidP="00C40699">
      <w:pPr>
        <w:spacing w:after="0" w:line="240" w:lineRule="auto"/>
        <w:rPr>
          <w:rFonts w:ascii="Arial" w:hAnsi="Arial" w:cs="Arial"/>
          <w:color w:val="000000" w:themeColor="text1"/>
        </w:rPr>
      </w:pPr>
      <w:r w:rsidRPr="0026377E">
        <w:rPr>
          <w:rFonts w:ascii="Arial" w:hAnsi="Arial" w:cs="Arial"/>
          <w:color w:val="000000" w:themeColor="text1"/>
        </w:rPr>
        <w:lastRenderedPageBreak/>
        <w:t xml:space="preserve">       Table 19 showed the level of Operational Efficiency of selected private hospitals when grouped according to affiliate. For Effectiveness, the highest mean was obtained by Hospital C with a mean score of 3.59 (SD = 0.32), while the lowest mean was obtained by both Hospital A with a mean score of 3.55 (SD = 0.31) and Hospital D with a mean score of 3.55 (SD = 0.32).For Process Responsiveness, the highest mean was obtained by Hospital C with a mean score of 3.63 (SD = 0.30), while the lowest mean was obtained by Hospital D with a mean score of 3.57 (SD = 0.28).For Quality of Procurement Outputs, the highest mean was obtained by Hospital C with a mean score of 3.64 (SD = 0.32), while the lowest mean was obtained by Hospital B with a mean score of 3.58 (SD = 0.35).Overall, the highest mean was obtained by Hospital C with a mean score of 3.62 (SD = 0.24), while the lowest mean was obtained by both Hospital A with a mean score of 3.57 (SD = 0.24) and Hospital D with a mean score of 3.57 (SD = 0.25).</w:t>
      </w:r>
    </w:p>
    <w:p w14:paraId="29A92F5E" w14:textId="2D3CB3CF" w:rsidR="00684C72" w:rsidRPr="0026377E" w:rsidRDefault="00684C72" w:rsidP="00C40699">
      <w:pPr>
        <w:spacing w:after="0" w:line="240" w:lineRule="auto"/>
        <w:rPr>
          <w:rFonts w:ascii="Arial" w:hAnsi="Arial" w:cs="Arial"/>
          <w:color w:val="000000" w:themeColor="text1"/>
        </w:rPr>
      </w:pPr>
      <w:r w:rsidRPr="0026377E">
        <w:rPr>
          <w:rFonts w:ascii="Arial" w:hAnsi="Arial" w:cs="Arial"/>
          <w:color w:val="000000" w:themeColor="text1"/>
        </w:rPr>
        <w:t xml:space="preserve">     The results revealed that the level of Operational Efficiency of selected private hospitals when grouped according to affiliate was very high across all dimensions. This meant that the hospitals had strongly observed efficiency in terms of cost effectiveness, process responsiveness, and quality of procurement outputs. Hospital C obtained the highest mean in Effectiveness, which indicated that it had stronger practices in achieving cost savings, managing procurement budgets, negotiating competitive prices, monitoring procurement costs, and supporting value-based purchasing. Hospital C also obtained the highest mean in Process Responsiveness, showing that it had more efficient procurement processing, faster response to urgent supply needs, timely supplier</w:t>
      </w:r>
      <w:r w:rsidR="008C54AB" w:rsidRPr="0026377E">
        <w:rPr>
          <w:rFonts w:ascii="Arial" w:hAnsi="Arial" w:cs="Arial"/>
          <w:color w:val="000000" w:themeColor="text1"/>
        </w:rPr>
        <w:t xml:space="preserve"> </w:t>
      </w:r>
      <w:r w:rsidRPr="0026377E">
        <w:rPr>
          <w:rFonts w:ascii="Arial" w:hAnsi="Arial" w:cs="Arial"/>
          <w:color w:val="000000" w:themeColor="text1"/>
        </w:rPr>
        <w:t>communication, and better monitoring of supplier lead times. In terms of Quality of Procurement Outputs, Hospital C again obtained the highest mean, suggesting that its procured goods and services more consistently met quality standards, safety requirements, contract compliance, and end-user satisfaction. Meanwhile, Hospital A and Hospital D obtained the lowest overall means, but their ratings were still very high, indicating that operational efficiency remained strongly evident in these hospitals. Overall, the result implied that the selected private hospitals had efficient procurement operations, but Hospital C showed the strongest performance in cost control, responsiveness, and quality procurement outputs.</w:t>
      </w:r>
    </w:p>
    <w:p w14:paraId="3AB171E3" w14:textId="2FB1F793" w:rsidR="00AB72FB" w:rsidRPr="0026377E" w:rsidRDefault="0068487D" w:rsidP="00C40699">
      <w:pPr>
        <w:pStyle w:val="NormalWeb"/>
        <w:rPr>
          <w:rFonts w:ascii="Arial" w:hAnsi="Arial" w:cs="Arial"/>
          <w:color w:val="000000" w:themeColor="text1"/>
        </w:rPr>
      </w:pPr>
      <w:r w:rsidRPr="0026377E">
        <w:rPr>
          <w:rFonts w:ascii="Arial" w:hAnsi="Arial" w:cs="Arial"/>
          <w:color w:val="000000" w:themeColor="text1"/>
        </w:rPr>
        <w:t xml:space="preserve">       </w:t>
      </w:r>
      <w:r w:rsidR="00AB72FB" w:rsidRPr="0026377E">
        <w:rPr>
          <w:rFonts w:ascii="Arial" w:hAnsi="Arial" w:cs="Arial"/>
          <w:color w:val="000000" w:themeColor="text1"/>
        </w:rPr>
        <w:t xml:space="preserve">Recent literature affirmed the result because strategic procurement in healthcare was found to improve operational efficiency, optimize resource allocation, support cost containment, and enhance service quality, which aligned with the very high level of effectiveness, responsiveness, and quality of procurement outputs in the selected private hospitals </w:t>
      </w:r>
      <w:r w:rsidR="00AB72FB" w:rsidRPr="0026377E">
        <w:rPr>
          <w:rFonts w:ascii="Arial" w:hAnsi="Arial" w:cs="Arial"/>
          <w:color w:val="000000" w:themeColor="text1"/>
        </w:rPr>
        <w:fldChar w:fldCharType="begin" w:fldLock="1"/>
      </w:r>
      <w:r w:rsidR="00AB72FB" w:rsidRPr="0026377E">
        <w:rPr>
          <w:rFonts w:ascii="Arial" w:hAnsi="Arial" w:cs="Arial"/>
          <w:color w:val="000000" w:themeColor="text1"/>
        </w:rPr>
        <w:instrText>ADDIN CSL_CITATION {"citationItems":[{"id":"ITEM-1","itemData":{"author":[{"dropping-particle":"","family":"Shenoy","given":"A.","non-dropping-particle":"","parse-names":false,"suffix":""}],"id":"ITEM-1","issued":{"date-parts":[["2023"]]},"title":"Nurturing entrepreneurial mindset: The role of higher education in fostering creativity and adaptability. International Journal of Innovation in Education, 11(4), 215–229.","type":"article-journal"},"uris":["http://www.mendeley.com/documents/?uuid=02994014-a801-4e2d-8293-f262bfc38a18"]}],"mendeley":{"formattedCitation":"(Shenoy, 2023)","manualFormatting":"(Yeboah &amp; Ernest, 2024)","plainTextFormattedCitation":"(Shenoy, 2023)","previouslyFormattedCitation":"(Shenoy, 2023)"},"properties":{"noteIndex":0},"schema":"https://github.com/citation-style-language/schema/raw/master/csl-citation.json"}</w:instrText>
      </w:r>
      <w:r w:rsidR="00AB72FB" w:rsidRPr="0026377E">
        <w:rPr>
          <w:rFonts w:ascii="Arial" w:hAnsi="Arial" w:cs="Arial"/>
          <w:color w:val="000000" w:themeColor="text1"/>
        </w:rPr>
        <w:fldChar w:fldCharType="separate"/>
      </w:r>
      <w:r w:rsidR="00AB72FB" w:rsidRPr="0026377E">
        <w:rPr>
          <w:rFonts w:ascii="Arial" w:hAnsi="Arial" w:cs="Arial"/>
          <w:noProof/>
          <w:color w:val="000000" w:themeColor="text1"/>
        </w:rPr>
        <w:t>(Yeboah &amp; Ernest, 2024)</w:t>
      </w:r>
      <w:r w:rsidR="00AB72FB" w:rsidRPr="0026377E">
        <w:rPr>
          <w:rFonts w:ascii="Arial" w:hAnsi="Arial" w:cs="Arial"/>
          <w:color w:val="000000" w:themeColor="text1"/>
        </w:rPr>
        <w:fldChar w:fldCharType="end"/>
      </w:r>
      <w:r w:rsidR="00AB72FB" w:rsidRPr="0026377E">
        <w:rPr>
          <w:rFonts w:ascii="Arial" w:hAnsi="Arial" w:cs="Arial"/>
          <w:color w:val="000000" w:themeColor="text1"/>
        </w:rPr>
        <w:t xml:space="preserve">. </w:t>
      </w:r>
      <w:r w:rsidR="00AB72FB" w:rsidRPr="0026377E">
        <w:rPr>
          <w:rFonts w:ascii="Arial" w:hAnsi="Arial" w:cs="Arial"/>
          <w:color w:val="000000" w:themeColor="text1"/>
        </w:rPr>
        <w:fldChar w:fldCharType="begin" w:fldLock="1"/>
      </w:r>
      <w:r w:rsidR="00AB72FB" w:rsidRPr="0026377E">
        <w:rPr>
          <w:rFonts w:ascii="Arial" w:hAnsi="Arial" w:cs="Arial"/>
          <w:color w:val="000000" w:themeColor="text1"/>
        </w:rPr>
        <w:instrText>ADDIN CSL_CITATION {"citationItems":[{"id":"ITEM-1","itemData":{"author":[{"dropping-particle":"","family":"Shenoy","given":"A.","non-dropping-particle":"","parse-names":false,"suffix":""}],"id":"ITEM-1","issued":{"date-parts":[["2023"]]},"title":"Nurturing entrepreneurial mindset: The role of higher education in fostering creativity and adaptability. International Journal of Innovation in Education, 11(4), 215–229.","type":"article-journal"},"uris":["http://www.mendeley.com/documents/?uuid=02994014-a801-4e2d-8293-f262bfc38a18"]}],"mendeley":{"formattedCitation":"(Shenoy, 2023)","manualFormatting":"(Kajamaa, (2022)","plainTextFormattedCitation":"(Shenoy, 2023)","previouslyFormattedCitation":"(Shenoy, 2023)"},"properties":{"noteIndex":0},"schema":"https://github.com/citation-style-language/schema/raw/master/csl-citation.json"}</w:instrText>
      </w:r>
      <w:r w:rsidR="00AB72FB" w:rsidRPr="0026377E">
        <w:rPr>
          <w:rFonts w:ascii="Arial" w:hAnsi="Arial" w:cs="Arial"/>
          <w:color w:val="000000" w:themeColor="text1"/>
        </w:rPr>
        <w:fldChar w:fldCharType="separate"/>
      </w:r>
      <w:r w:rsidR="00AB72FB" w:rsidRPr="0026377E">
        <w:rPr>
          <w:rFonts w:ascii="Arial" w:hAnsi="Arial" w:cs="Arial"/>
          <w:noProof/>
          <w:color w:val="000000" w:themeColor="text1"/>
        </w:rPr>
        <w:t>(</w:t>
      </w:r>
      <w:r w:rsidR="00AB72FB" w:rsidRPr="0026377E">
        <w:rPr>
          <w:rStyle w:val="whitespace-normal"/>
          <w:rFonts w:ascii="Arial" w:eastAsiaTheme="majorEastAsia" w:hAnsi="Arial" w:cs="Arial"/>
          <w:noProof/>
          <w:color w:val="000000" w:themeColor="text1"/>
        </w:rPr>
        <w:t>Kajamaa, (2022</w:t>
      </w:r>
      <w:r w:rsidR="00AB72FB" w:rsidRPr="0026377E">
        <w:rPr>
          <w:rFonts w:ascii="Arial" w:hAnsi="Arial" w:cs="Arial"/>
          <w:noProof/>
          <w:color w:val="000000" w:themeColor="text1"/>
        </w:rPr>
        <w:t>)</w:t>
      </w:r>
      <w:r w:rsidR="00AB72FB" w:rsidRPr="0026377E">
        <w:rPr>
          <w:rFonts w:ascii="Arial" w:hAnsi="Arial" w:cs="Arial"/>
          <w:color w:val="000000" w:themeColor="text1"/>
        </w:rPr>
        <w:fldChar w:fldCharType="end"/>
      </w:r>
      <w:r w:rsidR="00AB72FB" w:rsidRPr="0026377E">
        <w:rPr>
          <w:rFonts w:ascii="Arial" w:hAnsi="Arial" w:cs="Arial"/>
          <w:color w:val="000000" w:themeColor="text1"/>
        </w:rPr>
        <w:t xml:space="preserve">also affirmed the result because integrated hospital supply chain decision-making was shown to reduce logistics costs and improve material flow performance, supporting the finding that procurement operations were efficient across hospital affiliates. </w:t>
      </w:r>
    </w:p>
    <w:p w14:paraId="56786DFF" w14:textId="7AC06F1E" w:rsidR="00AB72FB" w:rsidRPr="0026377E" w:rsidRDefault="00AB72FB" w:rsidP="00C40699">
      <w:pPr>
        <w:pStyle w:val="NormalWeb"/>
        <w:rPr>
          <w:rFonts w:ascii="Arial" w:hAnsi="Arial" w:cs="Arial"/>
          <w:color w:val="000000" w:themeColor="text1"/>
        </w:rPr>
      </w:pPr>
      <w:r w:rsidRPr="0026377E">
        <w:rPr>
          <w:rFonts w:ascii="Arial" w:hAnsi="Arial" w:cs="Arial"/>
          <w:color w:val="000000" w:themeColor="text1"/>
        </w:rPr>
        <w:lastRenderedPageBreak/>
        <w:tab/>
        <w:t xml:space="preserve">However,  </w:t>
      </w:r>
      <w:r w:rsidRPr="0026377E">
        <w:rPr>
          <w:rFonts w:ascii="Arial" w:hAnsi="Arial" w:cs="Arial"/>
          <w:color w:val="000000" w:themeColor="text1"/>
        </w:rPr>
        <w:fldChar w:fldCharType="begin" w:fldLock="1"/>
      </w:r>
      <w:r w:rsidRPr="0026377E">
        <w:rPr>
          <w:rFonts w:ascii="Arial" w:hAnsi="Arial" w:cs="Arial"/>
          <w:color w:val="000000" w:themeColor="text1"/>
        </w:rPr>
        <w:instrText>ADDIN CSL_CITATION {"citationItems":[{"id":"ITEM-1","itemData":{"author":[{"dropping-particle":"","family":"Shenoy","given":"A.","non-dropping-particle":"","parse-names":false,"suffix":""}],"id":"ITEM-1","issued":{"date-parts":[["2023"]]},"title":"Nurturing entrepreneurial mindset: The role of higher education in fostering creativity and adaptability. International Journal of Innovation in Education, 11(4), 215–229.","type":"article-journal"},"uris":["http://www.mendeley.com/documents/?uuid=02994014-a801-4e2d-8293-f262bfc38a18"]}],"mendeley":{"formattedCitation":"(Shenoy, 2023)","manualFormatting":"(Ma’rifat (2024)","plainTextFormattedCitation":"(Shenoy, 2023)","previouslyFormattedCitation":"(Shenoy, 2023)"},"properties":{"noteIndex":0},"schema":"https://github.com/citation-style-language/schema/raw/master/csl-citation.json"}</w:instrText>
      </w:r>
      <w:r w:rsidRPr="0026377E">
        <w:rPr>
          <w:rFonts w:ascii="Arial" w:hAnsi="Arial" w:cs="Arial"/>
          <w:color w:val="000000" w:themeColor="text1"/>
        </w:rPr>
        <w:fldChar w:fldCharType="separate"/>
      </w:r>
      <w:r w:rsidRPr="0026377E">
        <w:rPr>
          <w:rFonts w:ascii="Arial" w:hAnsi="Arial" w:cs="Arial"/>
          <w:noProof/>
          <w:color w:val="000000" w:themeColor="text1"/>
        </w:rPr>
        <w:t>(</w:t>
      </w:r>
      <w:r w:rsidRPr="0026377E">
        <w:rPr>
          <w:rStyle w:val="whitespace-normal"/>
          <w:rFonts w:ascii="Arial" w:eastAsiaTheme="majorEastAsia" w:hAnsi="Arial" w:cs="Arial"/>
          <w:noProof/>
          <w:color w:val="000000" w:themeColor="text1"/>
        </w:rPr>
        <w:t>Ma’rifat</w:t>
      </w:r>
      <w:r w:rsidRPr="0026377E">
        <w:rPr>
          <w:rFonts w:ascii="Arial" w:hAnsi="Arial" w:cs="Arial"/>
          <w:noProof/>
          <w:color w:val="000000" w:themeColor="text1"/>
        </w:rPr>
        <w:t xml:space="preserve"> (2024)</w:t>
      </w:r>
      <w:r w:rsidRPr="0026377E">
        <w:rPr>
          <w:rFonts w:ascii="Arial" w:hAnsi="Arial" w:cs="Arial"/>
          <w:color w:val="000000" w:themeColor="text1"/>
        </w:rPr>
        <w:fldChar w:fldCharType="end"/>
      </w:r>
      <w:r w:rsidRPr="0026377E">
        <w:rPr>
          <w:rFonts w:ascii="Arial" w:hAnsi="Arial" w:cs="Arial"/>
          <w:color w:val="000000" w:themeColor="text1"/>
        </w:rPr>
        <w:t xml:space="preserve">contradicted the result because hospital supply chains continued to experience shortages, inefficiencies, and vulnerabilities that disrupted patient care, increased costs, and strained hospital operations. The result was also contradicted by </w:t>
      </w:r>
      <w:r w:rsidR="00CF18B6" w:rsidRPr="0026377E">
        <w:rPr>
          <w:rFonts w:ascii="Arial" w:hAnsi="Arial" w:cs="Arial"/>
          <w:color w:val="000000" w:themeColor="text1"/>
        </w:rPr>
        <w:fldChar w:fldCharType="begin" w:fldLock="1"/>
      </w:r>
      <w:r w:rsidR="00CF18B6" w:rsidRPr="0026377E">
        <w:rPr>
          <w:rFonts w:ascii="Arial" w:hAnsi="Arial" w:cs="Arial"/>
          <w:color w:val="000000" w:themeColor="text1"/>
        </w:rPr>
        <w:instrText>ADDIN CSL_CITATION {"citationItems":[{"id":"ITEM-1","itemData":{"author":[{"dropping-particle":"","family":"Shenoy","given":"A.","non-dropping-particle":"","parse-names":false,"suffix":""}],"id":"ITEM-1","issued":{"date-parts":[["2023"]]},"title":"Nurturing entrepreneurial mindset: The role of higher education in fostering creativity and adaptability. International Journal of Innovation in Education, 11(4), 215–229.","type":"article-journal"},"uris":["http://www.mendeley.com/documents/?uuid=02994014-a801-4e2d-8293-f262bfc38a18"]}],"mendeley":{"formattedCitation":"(Shenoy, 2023)","manualFormatting":"Klingenberg, (2024)","plainTextFormattedCitation":"(Shenoy, 2023)"},"properties":{"noteIndex":0},"schema":"https://github.com/citation-style-language/schema/raw/master/csl-citation.json"}</w:instrText>
      </w:r>
      <w:r w:rsidR="00CF18B6" w:rsidRPr="0026377E">
        <w:rPr>
          <w:rFonts w:ascii="Arial" w:hAnsi="Arial" w:cs="Arial"/>
          <w:color w:val="000000" w:themeColor="text1"/>
        </w:rPr>
        <w:fldChar w:fldCharType="separate"/>
      </w:r>
      <w:r w:rsidR="00CF18B6" w:rsidRPr="0026377E">
        <w:rPr>
          <w:rStyle w:val="whitespace-normal"/>
          <w:rFonts w:ascii="Arial" w:eastAsiaTheme="majorEastAsia" w:hAnsi="Arial" w:cs="Arial"/>
          <w:color w:val="000000" w:themeColor="text1"/>
        </w:rPr>
        <w:t>Klingenberg</w:t>
      </w:r>
      <w:r w:rsidR="00CF18B6" w:rsidRPr="0026377E">
        <w:rPr>
          <w:rFonts w:ascii="Arial" w:hAnsi="Arial" w:cs="Arial"/>
          <w:color w:val="000000" w:themeColor="text1"/>
        </w:rPr>
        <w:t>, (2024</w:t>
      </w:r>
      <w:r w:rsidR="00CF18B6" w:rsidRPr="0026377E">
        <w:rPr>
          <w:rFonts w:ascii="Arial" w:hAnsi="Arial" w:cs="Arial"/>
          <w:noProof/>
          <w:color w:val="000000" w:themeColor="text1"/>
        </w:rPr>
        <w:t>)</w:t>
      </w:r>
      <w:r w:rsidR="00CF18B6" w:rsidRPr="0026377E">
        <w:rPr>
          <w:rFonts w:ascii="Arial" w:hAnsi="Arial" w:cs="Arial"/>
          <w:color w:val="000000" w:themeColor="text1"/>
        </w:rPr>
        <w:fldChar w:fldCharType="end"/>
      </w:r>
      <w:r w:rsidRPr="0026377E">
        <w:rPr>
          <w:rFonts w:ascii="Arial" w:hAnsi="Arial" w:cs="Arial"/>
          <w:color w:val="000000" w:themeColor="text1"/>
        </w:rPr>
        <w:t>which emphasized the need for monitoring programs for healthcare supply disruptions involving medications, medical devices, PPE, and other supplies, suggesting that some hospitals still faced procurement delays and supply continuity problems</w:t>
      </w:r>
      <w:r w:rsidR="00CF18B6" w:rsidRPr="0026377E">
        <w:rPr>
          <w:rFonts w:ascii="Arial" w:hAnsi="Arial" w:cs="Arial"/>
          <w:color w:val="000000" w:themeColor="text1"/>
        </w:rPr>
        <w:t xml:space="preserve">. </w:t>
      </w:r>
    </w:p>
    <w:p w14:paraId="3B9D5DB0" w14:textId="6520B10B" w:rsidR="000C21CD" w:rsidRPr="0026377E" w:rsidRDefault="000C21CD" w:rsidP="00C40699">
      <w:pPr>
        <w:spacing w:after="0" w:line="240" w:lineRule="auto"/>
        <w:rPr>
          <w:rFonts w:ascii="Arial" w:hAnsi="Arial" w:cs="Arial"/>
          <w:color w:val="000000" w:themeColor="text1"/>
        </w:rPr>
      </w:pPr>
    </w:p>
    <w:p w14:paraId="00A830D2" w14:textId="77777777" w:rsidR="003763D1" w:rsidRPr="0026377E" w:rsidRDefault="003763D1" w:rsidP="00C40699">
      <w:pPr>
        <w:spacing w:after="0" w:line="240" w:lineRule="auto"/>
        <w:rPr>
          <w:rFonts w:ascii="Arial" w:hAnsi="Arial" w:cs="Arial"/>
          <w:color w:val="000000" w:themeColor="text1"/>
        </w:rPr>
      </w:pPr>
    </w:p>
    <w:p w14:paraId="0899B9EE" w14:textId="77777777" w:rsidR="003763D1" w:rsidRPr="0026377E" w:rsidRDefault="003763D1" w:rsidP="00C40699">
      <w:pPr>
        <w:spacing w:after="0" w:line="240" w:lineRule="auto"/>
        <w:rPr>
          <w:rFonts w:ascii="Arial" w:hAnsi="Arial" w:cs="Arial"/>
          <w:color w:val="000000" w:themeColor="text1"/>
        </w:rPr>
      </w:pPr>
    </w:p>
    <w:p w14:paraId="70D49BF7" w14:textId="77777777" w:rsidR="003763D1" w:rsidRPr="0026377E" w:rsidRDefault="003763D1" w:rsidP="00C40699">
      <w:pPr>
        <w:spacing w:after="0" w:line="240" w:lineRule="auto"/>
        <w:rPr>
          <w:rFonts w:ascii="Arial" w:hAnsi="Arial" w:cs="Arial"/>
          <w:color w:val="000000" w:themeColor="text1"/>
        </w:rPr>
      </w:pPr>
    </w:p>
    <w:p w14:paraId="1B050E54" w14:textId="77777777" w:rsidR="003763D1" w:rsidRPr="0026377E" w:rsidRDefault="003763D1" w:rsidP="00C40699">
      <w:pPr>
        <w:spacing w:after="0" w:line="240" w:lineRule="auto"/>
        <w:rPr>
          <w:rFonts w:ascii="Arial" w:hAnsi="Arial" w:cs="Arial"/>
          <w:color w:val="000000" w:themeColor="text1"/>
        </w:rPr>
      </w:pPr>
    </w:p>
    <w:p w14:paraId="1CD3536A" w14:textId="77777777" w:rsidR="003763D1" w:rsidRPr="0026377E" w:rsidRDefault="003763D1" w:rsidP="00C40699">
      <w:pPr>
        <w:spacing w:after="0" w:line="240" w:lineRule="auto"/>
        <w:rPr>
          <w:rFonts w:ascii="Arial" w:hAnsi="Arial" w:cs="Arial"/>
          <w:color w:val="000000" w:themeColor="text1"/>
        </w:rPr>
      </w:pPr>
    </w:p>
    <w:tbl>
      <w:tblPr>
        <w:tblW w:w="8615" w:type="dxa"/>
        <w:tblLook w:val="04A0" w:firstRow="1" w:lastRow="0" w:firstColumn="1" w:lastColumn="0" w:noHBand="0" w:noVBand="1"/>
      </w:tblPr>
      <w:tblGrid>
        <w:gridCol w:w="3514"/>
        <w:gridCol w:w="1150"/>
        <w:gridCol w:w="1275"/>
        <w:gridCol w:w="1275"/>
        <w:gridCol w:w="1401"/>
      </w:tblGrid>
      <w:tr w:rsidR="00B05F70" w:rsidRPr="0026377E" w14:paraId="047FD0BD" w14:textId="77777777" w:rsidTr="003D2E55">
        <w:trPr>
          <w:trHeight w:val="161"/>
        </w:trPr>
        <w:tc>
          <w:tcPr>
            <w:tcW w:w="3514" w:type="dxa"/>
            <w:tcBorders>
              <w:top w:val="nil"/>
              <w:left w:val="nil"/>
              <w:bottom w:val="nil"/>
              <w:right w:val="nil"/>
            </w:tcBorders>
            <w:hideMark/>
          </w:tcPr>
          <w:p w14:paraId="00D1AB20" w14:textId="0CA2C8F6" w:rsidR="00B05F70" w:rsidRPr="0026377E" w:rsidRDefault="00B05F70" w:rsidP="00C40699">
            <w:pPr>
              <w:spacing w:after="0" w:line="240" w:lineRule="auto"/>
              <w:rPr>
                <w:rFonts w:ascii="Arial" w:eastAsia="Times New Roman" w:hAnsi="Arial" w:cs="Arial"/>
                <w:b/>
                <w:bCs/>
                <w:color w:val="000000" w:themeColor="text1"/>
                <w:lang w:eastAsia="en-PH"/>
              </w:rPr>
            </w:pPr>
            <w:r w:rsidRPr="0026377E">
              <w:rPr>
                <w:rFonts w:ascii="Arial" w:eastAsia="Times New Roman" w:hAnsi="Arial" w:cs="Arial"/>
                <w:b/>
                <w:bCs/>
                <w:color w:val="000000" w:themeColor="text1"/>
                <w:lang w:eastAsia="en-PH"/>
              </w:rPr>
              <w:t xml:space="preserve">Table </w:t>
            </w:r>
            <w:r w:rsidR="006C0275" w:rsidRPr="0026377E">
              <w:rPr>
                <w:rFonts w:ascii="Arial" w:eastAsia="Times New Roman" w:hAnsi="Arial" w:cs="Arial"/>
                <w:b/>
                <w:bCs/>
                <w:color w:val="000000" w:themeColor="text1"/>
                <w:lang w:eastAsia="en-PH"/>
              </w:rPr>
              <w:t>20</w:t>
            </w:r>
          </w:p>
        </w:tc>
        <w:tc>
          <w:tcPr>
            <w:tcW w:w="1150" w:type="dxa"/>
            <w:tcBorders>
              <w:top w:val="nil"/>
              <w:left w:val="nil"/>
              <w:bottom w:val="nil"/>
              <w:right w:val="nil"/>
            </w:tcBorders>
            <w:noWrap/>
            <w:hideMark/>
          </w:tcPr>
          <w:p w14:paraId="069EA646" w14:textId="77777777" w:rsidR="00B05F70" w:rsidRPr="0026377E" w:rsidRDefault="00B05F70" w:rsidP="00C40699">
            <w:pPr>
              <w:spacing w:after="0" w:line="240" w:lineRule="auto"/>
              <w:rPr>
                <w:rFonts w:ascii="Arial" w:eastAsia="Times New Roman" w:hAnsi="Arial" w:cs="Arial"/>
                <w:color w:val="000000" w:themeColor="text1"/>
                <w:lang w:eastAsia="en-PH"/>
              </w:rPr>
            </w:pPr>
          </w:p>
        </w:tc>
        <w:tc>
          <w:tcPr>
            <w:tcW w:w="1275" w:type="dxa"/>
            <w:tcBorders>
              <w:top w:val="nil"/>
              <w:left w:val="nil"/>
              <w:bottom w:val="nil"/>
              <w:right w:val="nil"/>
            </w:tcBorders>
            <w:noWrap/>
            <w:hideMark/>
          </w:tcPr>
          <w:p w14:paraId="0F5D6F06" w14:textId="77777777" w:rsidR="00B05F70" w:rsidRPr="0026377E" w:rsidRDefault="00B05F70" w:rsidP="00C40699">
            <w:pPr>
              <w:spacing w:after="0" w:line="240" w:lineRule="auto"/>
              <w:rPr>
                <w:rFonts w:ascii="Arial" w:eastAsia="Times New Roman" w:hAnsi="Arial" w:cs="Arial"/>
                <w:color w:val="000000" w:themeColor="text1"/>
                <w:lang w:eastAsia="en-PH"/>
              </w:rPr>
            </w:pPr>
          </w:p>
        </w:tc>
        <w:tc>
          <w:tcPr>
            <w:tcW w:w="1275" w:type="dxa"/>
            <w:tcBorders>
              <w:top w:val="nil"/>
              <w:left w:val="nil"/>
              <w:bottom w:val="nil"/>
              <w:right w:val="nil"/>
            </w:tcBorders>
            <w:noWrap/>
            <w:hideMark/>
          </w:tcPr>
          <w:p w14:paraId="0E7902DF" w14:textId="77777777" w:rsidR="00B05F70" w:rsidRPr="0026377E" w:rsidRDefault="00B05F70" w:rsidP="00C40699">
            <w:pPr>
              <w:spacing w:after="0" w:line="240" w:lineRule="auto"/>
              <w:rPr>
                <w:rFonts w:ascii="Arial" w:eastAsia="Times New Roman" w:hAnsi="Arial" w:cs="Arial"/>
                <w:color w:val="000000" w:themeColor="text1"/>
                <w:lang w:eastAsia="en-PH"/>
              </w:rPr>
            </w:pPr>
          </w:p>
        </w:tc>
        <w:tc>
          <w:tcPr>
            <w:tcW w:w="1401" w:type="dxa"/>
            <w:tcBorders>
              <w:top w:val="nil"/>
              <w:left w:val="nil"/>
              <w:bottom w:val="nil"/>
              <w:right w:val="nil"/>
            </w:tcBorders>
            <w:noWrap/>
            <w:hideMark/>
          </w:tcPr>
          <w:p w14:paraId="536FD65F" w14:textId="77777777" w:rsidR="00B05F70" w:rsidRPr="0026377E" w:rsidRDefault="00B05F70" w:rsidP="00C40699">
            <w:pPr>
              <w:spacing w:after="0" w:line="240" w:lineRule="auto"/>
              <w:rPr>
                <w:rFonts w:ascii="Arial" w:eastAsia="Times New Roman" w:hAnsi="Arial" w:cs="Arial"/>
                <w:color w:val="000000" w:themeColor="text1"/>
                <w:lang w:eastAsia="en-PH"/>
              </w:rPr>
            </w:pPr>
          </w:p>
        </w:tc>
      </w:tr>
      <w:tr w:rsidR="00B05F70" w:rsidRPr="0026377E" w14:paraId="2659FC48" w14:textId="77777777" w:rsidTr="00260636">
        <w:trPr>
          <w:trHeight w:val="658"/>
        </w:trPr>
        <w:tc>
          <w:tcPr>
            <w:tcW w:w="8615" w:type="dxa"/>
            <w:gridSpan w:val="5"/>
            <w:tcBorders>
              <w:top w:val="nil"/>
              <w:left w:val="nil"/>
              <w:bottom w:val="nil"/>
              <w:right w:val="nil"/>
            </w:tcBorders>
            <w:hideMark/>
          </w:tcPr>
          <w:p w14:paraId="3677A0A0" w14:textId="4AC28938" w:rsidR="00B05F70" w:rsidRPr="0026377E" w:rsidRDefault="00B05F70" w:rsidP="00C40699">
            <w:pPr>
              <w:spacing w:after="0" w:line="240" w:lineRule="auto"/>
              <w:rPr>
                <w:rFonts w:ascii="Arial" w:eastAsia="Times New Roman" w:hAnsi="Arial" w:cs="Arial"/>
                <w:i/>
                <w:iCs/>
                <w:color w:val="000000" w:themeColor="text1"/>
                <w:lang w:eastAsia="en-PH"/>
              </w:rPr>
            </w:pPr>
            <w:r w:rsidRPr="0026377E">
              <w:rPr>
                <w:rFonts w:ascii="Arial" w:eastAsia="Times New Roman" w:hAnsi="Arial" w:cs="Arial"/>
                <w:i/>
                <w:iCs/>
                <w:color w:val="000000" w:themeColor="text1"/>
                <w:lang w:eastAsia="en-PH"/>
              </w:rPr>
              <w:t>Operational Efficiency of Selected Private Hospitals (Taken Collectively)</w:t>
            </w:r>
          </w:p>
        </w:tc>
      </w:tr>
      <w:tr w:rsidR="00B05F70" w:rsidRPr="0026377E" w14:paraId="722C9C40" w14:textId="77777777" w:rsidTr="003D2E55">
        <w:trPr>
          <w:trHeight w:val="167"/>
        </w:trPr>
        <w:tc>
          <w:tcPr>
            <w:tcW w:w="3514" w:type="dxa"/>
            <w:tcBorders>
              <w:top w:val="single" w:sz="4" w:space="0" w:color="auto"/>
              <w:left w:val="nil"/>
              <w:bottom w:val="single" w:sz="4" w:space="0" w:color="auto"/>
              <w:right w:val="nil"/>
            </w:tcBorders>
            <w:hideMark/>
          </w:tcPr>
          <w:p w14:paraId="65302E0C" w14:textId="77777777" w:rsidR="00B05F70" w:rsidRPr="0026377E" w:rsidRDefault="00B05F70" w:rsidP="00C40699">
            <w:pPr>
              <w:spacing w:after="0" w:line="240" w:lineRule="auto"/>
              <w:rPr>
                <w:rFonts w:ascii="Arial" w:eastAsia="Times New Roman" w:hAnsi="Arial" w:cs="Arial"/>
                <w:color w:val="000000" w:themeColor="text1"/>
                <w:lang w:eastAsia="en-PH"/>
              </w:rPr>
            </w:pPr>
            <w:r w:rsidRPr="0026377E">
              <w:rPr>
                <w:rFonts w:ascii="Arial" w:eastAsia="Times New Roman" w:hAnsi="Arial" w:cs="Arial"/>
                <w:color w:val="000000" w:themeColor="text1"/>
                <w:lang w:eastAsia="en-PH"/>
              </w:rPr>
              <w:t>Dimension</w:t>
            </w:r>
          </w:p>
        </w:tc>
        <w:tc>
          <w:tcPr>
            <w:tcW w:w="1150" w:type="dxa"/>
            <w:tcBorders>
              <w:top w:val="single" w:sz="4" w:space="0" w:color="auto"/>
              <w:left w:val="nil"/>
              <w:bottom w:val="single" w:sz="4" w:space="0" w:color="auto"/>
              <w:right w:val="nil"/>
            </w:tcBorders>
            <w:hideMark/>
          </w:tcPr>
          <w:p w14:paraId="04635EAD" w14:textId="646B2D48" w:rsidR="00B05F70" w:rsidRPr="0026377E" w:rsidRDefault="003763D1" w:rsidP="00C40699">
            <w:pPr>
              <w:spacing w:after="0" w:line="240" w:lineRule="auto"/>
              <w:rPr>
                <w:rFonts w:ascii="Arial" w:eastAsia="Times New Roman" w:hAnsi="Arial" w:cs="Arial"/>
                <w:i/>
                <w:iCs/>
                <w:color w:val="000000" w:themeColor="text1"/>
                <w:lang w:eastAsia="en-PH"/>
              </w:rPr>
            </w:pPr>
            <w:r w:rsidRPr="0026377E">
              <w:rPr>
                <w:rFonts w:ascii="Arial" w:eastAsia="Times New Roman" w:hAnsi="Arial" w:cs="Arial"/>
                <w:i/>
                <w:iCs/>
                <w:color w:val="000000" w:themeColor="text1"/>
                <w:lang w:eastAsia="en-PH"/>
              </w:rPr>
              <w:t>N</w:t>
            </w:r>
          </w:p>
        </w:tc>
        <w:tc>
          <w:tcPr>
            <w:tcW w:w="1275" w:type="dxa"/>
            <w:tcBorders>
              <w:top w:val="single" w:sz="4" w:space="0" w:color="auto"/>
              <w:left w:val="nil"/>
              <w:bottom w:val="single" w:sz="4" w:space="0" w:color="auto"/>
              <w:right w:val="nil"/>
            </w:tcBorders>
            <w:hideMark/>
          </w:tcPr>
          <w:p w14:paraId="7333BDEE" w14:textId="77777777" w:rsidR="00B05F70" w:rsidRPr="0026377E" w:rsidRDefault="00B05F70" w:rsidP="00C40699">
            <w:pPr>
              <w:spacing w:after="0" w:line="240" w:lineRule="auto"/>
              <w:rPr>
                <w:rFonts w:ascii="Arial" w:eastAsia="Times New Roman" w:hAnsi="Arial" w:cs="Arial"/>
                <w:i/>
                <w:iCs/>
                <w:color w:val="000000" w:themeColor="text1"/>
                <w:lang w:eastAsia="en-PH"/>
              </w:rPr>
            </w:pPr>
            <w:r w:rsidRPr="0026377E">
              <w:rPr>
                <w:rFonts w:ascii="Arial" w:eastAsia="Times New Roman" w:hAnsi="Arial" w:cs="Arial"/>
                <w:i/>
                <w:iCs/>
                <w:color w:val="000000" w:themeColor="text1"/>
                <w:lang w:eastAsia="en-PH"/>
              </w:rPr>
              <w:t>Mean</w:t>
            </w:r>
          </w:p>
        </w:tc>
        <w:tc>
          <w:tcPr>
            <w:tcW w:w="1275" w:type="dxa"/>
            <w:tcBorders>
              <w:top w:val="single" w:sz="4" w:space="0" w:color="auto"/>
              <w:left w:val="nil"/>
              <w:bottom w:val="single" w:sz="4" w:space="0" w:color="auto"/>
              <w:right w:val="nil"/>
            </w:tcBorders>
            <w:hideMark/>
          </w:tcPr>
          <w:p w14:paraId="230A3E50" w14:textId="77777777" w:rsidR="00B05F70" w:rsidRPr="0026377E" w:rsidRDefault="00B05F70" w:rsidP="00C40699">
            <w:pPr>
              <w:spacing w:after="0" w:line="240" w:lineRule="auto"/>
              <w:rPr>
                <w:rFonts w:ascii="Arial" w:eastAsia="Times New Roman" w:hAnsi="Arial" w:cs="Arial"/>
                <w:i/>
                <w:iCs/>
                <w:color w:val="000000" w:themeColor="text1"/>
                <w:lang w:eastAsia="en-PH"/>
              </w:rPr>
            </w:pPr>
            <w:r w:rsidRPr="0026377E">
              <w:rPr>
                <w:rFonts w:ascii="Arial" w:eastAsia="Times New Roman" w:hAnsi="Arial" w:cs="Arial"/>
                <w:i/>
                <w:iCs/>
                <w:color w:val="000000" w:themeColor="text1"/>
                <w:lang w:eastAsia="en-PH"/>
              </w:rPr>
              <w:t>SD</w:t>
            </w:r>
          </w:p>
        </w:tc>
        <w:tc>
          <w:tcPr>
            <w:tcW w:w="1401" w:type="dxa"/>
            <w:tcBorders>
              <w:top w:val="single" w:sz="4" w:space="0" w:color="auto"/>
              <w:left w:val="nil"/>
              <w:bottom w:val="single" w:sz="4" w:space="0" w:color="auto"/>
              <w:right w:val="nil"/>
            </w:tcBorders>
            <w:hideMark/>
          </w:tcPr>
          <w:p w14:paraId="5B053770" w14:textId="77777777" w:rsidR="00B05F70" w:rsidRPr="0026377E" w:rsidRDefault="00B05F70" w:rsidP="00C40699">
            <w:pPr>
              <w:spacing w:after="0" w:line="240" w:lineRule="auto"/>
              <w:rPr>
                <w:rFonts w:ascii="Arial" w:eastAsia="Times New Roman" w:hAnsi="Arial" w:cs="Arial"/>
                <w:color w:val="000000" w:themeColor="text1"/>
                <w:lang w:eastAsia="en-PH"/>
              </w:rPr>
            </w:pPr>
            <w:r w:rsidRPr="0026377E">
              <w:rPr>
                <w:rFonts w:ascii="Arial" w:eastAsia="Times New Roman" w:hAnsi="Arial" w:cs="Arial"/>
                <w:color w:val="000000" w:themeColor="text1"/>
                <w:lang w:eastAsia="en-PH"/>
              </w:rPr>
              <w:t>VI</w:t>
            </w:r>
          </w:p>
        </w:tc>
      </w:tr>
      <w:tr w:rsidR="00B05F70" w:rsidRPr="0026377E" w14:paraId="578F2F2C" w14:textId="77777777" w:rsidTr="003D2E55">
        <w:trPr>
          <w:trHeight w:val="161"/>
        </w:trPr>
        <w:tc>
          <w:tcPr>
            <w:tcW w:w="3514" w:type="dxa"/>
            <w:tcBorders>
              <w:top w:val="nil"/>
              <w:left w:val="nil"/>
              <w:bottom w:val="nil"/>
              <w:right w:val="nil"/>
            </w:tcBorders>
            <w:hideMark/>
          </w:tcPr>
          <w:p w14:paraId="347337EA" w14:textId="77777777" w:rsidR="00B05F70" w:rsidRPr="0026377E" w:rsidRDefault="00B05F70" w:rsidP="00C40699">
            <w:pPr>
              <w:spacing w:after="0" w:line="240" w:lineRule="auto"/>
              <w:rPr>
                <w:rFonts w:ascii="Arial" w:eastAsia="Times New Roman" w:hAnsi="Arial" w:cs="Arial"/>
                <w:color w:val="000000" w:themeColor="text1"/>
                <w:lang w:eastAsia="en-PH"/>
              </w:rPr>
            </w:pPr>
            <w:r w:rsidRPr="0026377E">
              <w:rPr>
                <w:rFonts w:ascii="Arial" w:eastAsia="Times New Roman" w:hAnsi="Arial" w:cs="Arial"/>
                <w:color w:val="000000" w:themeColor="text1"/>
                <w:lang w:eastAsia="en-PH"/>
              </w:rPr>
              <w:t>Effectiveness</w:t>
            </w:r>
          </w:p>
        </w:tc>
        <w:tc>
          <w:tcPr>
            <w:tcW w:w="1150" w:type="dxa"/>
            <w:tcBorders>
              <w:top w:val="nil"/>
              <w:left w:val="nil"/>
              <w:bottom w:val="nil"/>
              <w:right w:val="nil"/>
            </w:tcBorders>
            <w:hideMark/>
          </w:tcPr>
          <w:p w14:paraId="4334DECE" w14:textId="77777777" w:rsidR="00B05F70" w:rsidRPr="0026377E" w:rsidRDefault="00B05F70" w:rsidP="00C40699">
            <w:pPr>
              <w:spacing w:after="0" w:line="240" w:lineRule="auto"/>
              <w:rPr>
                <w:rFonts w:ascii="Arial" w:eastAsia="Times New Roman" w:hAnsi="Arial" w:cs="Arial"/>
                <w:color w:val="000000" w:themeColor="text1"/>
                <w:lang w:eastAsia="en-PH"/>
              </w:rPr>
            </w:pPr>
            <w:r w:rsidRPr="0026377E">
              <w:rPr>
                <w:rFonts w:ascii="Arial" w:eastAsia="Times New Roman" w:hAnsi="Arial" w:cs="Arial"/>
                <w:color w:val="000000" w:themeColor="text1"/>
                <w:lang w:eastAsia="en-PH"/>
              </w:rPr>
              <w:t>338</w:t>
            </w:r>
          </w:p>
        </w:tc>
        <w:tc>
          <w:tcPr>
            <w:tcW w:w="1275" w:type="dxa"/>
            <w:tcBorders>
              <w:top w:val="nil"/>
              <w:left w:val="nil"/>
              <w:bottom w:val="nil"/>
              <w:right w:val="nil"/>
            </w:tcBorders>
            <w:hideMark/>
          </w:tcPr>
          <w:p w14:paraId="5E5453A9" w14:textId="77777777" w:rsidR="00B05F70" w:rsidRPr="0026377E" w:rsidRDefault="00B05F70" w:rsidP="00C40699">
            <w:pPr>
              <w:spacing w:after="0" w:line="240" w:lineRule="auto"/>
              <w:rPr>
                <w:rFonts w:ascii="Arial" w:eastAsia="Times New Roman" w:hAnsi="Arial" w:cs="Arial"/>
                <w:color w:val="000000" w:themeColor="text1"/>
                <w:lang w:eastAsia="en-PH"/>
              </w:rPr>
            </w:pPr>
            <w:r w:rsidRPr="0026377E">
              <w:rPr>
                <w:rFonts w:ascii="Arial" w:eastAsia="Times New Roman" w:hAnsi="Arial" w:cs="Arial"/>
                <w:color w:val="000000" w:themeColor="text1"/>
                <w:lang w:eastAsia="en-PH"/>
              </w:rPr>
              <w:t>3.56</w:t>
            </w:r>
          </w:p>
        </w:tc>
        <w:tc>
          <w:tcPr>
            <w:tcW w:w="1275" w:type="dxa"/>
            <w:tcBorders>
              <w:top w:val="nil"/>
              <w:left w:val="nil"/>
              <w:bottom w:val="nil"/>
              <w:right w:val="nil"/>
            </w:tcBorders>
            <w:hideMark/>
          </w:tcPr>
          <w:p w14:paraId="641A5787" w14:textId="77777777" w:rsidR="00B05F70" w:rsidRPr="0026377E" w:rsidRDefault="00B05F70" w:rsidP="00C40699">
            <w:pPr>
              <w:spacing w:after="0" w:line="240" w:lineRule="auto"/>
              <w:rPr>
                <w:rFonts w:ascii="Arial" w:eastAsia="Times New Roman" w:hAnsi="Arial" w:cs="Arial"/>
                <w:color w:val="000000" w:themeColor="text1"/>
                <w:lang w:eastAsia="en-PH"/>
              </w:rPr>
            </w:pPr>
            <w:r w:rsidRPr="0026377E">
              <w:rPr>
                <w:rFonts w:ascii="Arial" w:eastAsia="Times New Roman" w:hAnsi="Arial" w:cs="Arial"/>
                <w:color w:val="000000" w:themeColor="text1"/>
                <w:lang w:eastAsia="en-PH"/>
              </w:rPr>
              <w:t>0.31</w:t>
            </w:r>
          </w:p>
        </w:tc>
        <w:tc>
          <w:tcPr>
            <w:tcW w:w="1401" w:type="dxa"/>
            <w:tcBorders>
              <w:top w:val="nil"/>
              <w:left w:val="nil"/>
              <w:bottom w:val="nil"/>
              <w:right w:val="nil"/>
            </w:tcBorders>
            <w:hideMark/>
          </w:tcPr>
          <w:p w14:paraId="619CCDC7" w14:textId="77777777" w:rsidR="00B05F70" w:rsidRPr="0026377E" w:rsidRDefault="00B05F70" w:rsidP="00C40699">
            <w:pPr>
              <w:spacing w:after="0" w:line="240" w:lineRule="auto"/>
              <w:rPr>
                <w:rFonts w:ascii="Arial" w:eastAsia="Times New Roman" w:hAnsi="Arial" w:cs="Arial"/>
                <w:color w:val="000000" w:themeColor="text1"/>
                <w:lang w:eastAsia="en-PH"/>
              </w:rPr>
            </w:pPr>
            <w:r w:rsidRPr="0026377E">
              <w:rPr>
                <w:rFonts w:ascii="Arial" w:eastAsia="Times New Roman" w:hAnsi="Arial" w:cs="Arial"/>
                <w:color w:val="000000" w:themeColor="text1"/>
                <w:lang w:eastAsia="en-PH"/>
              </w:rPr>
              <w:t>VH</w:t>
            </w:r>
          </w:p>
        </w:tc>
      </w:tr>
      <w:tr w:rsidR="00B05F70" w:rsidRPr="0026377E" w14:paraId="567FDD43" w14:textId="77777777" w:rsidTr="003D2E55">
        <w:trPr>
          <w:trHeight w:val="322"/>
        </w:trPr>
        <w:tc>
          <w:tcPr>
            <w:tcW w:w="3514" w:type="dxa"/>
            <w:tcBorders>
              <w:top w:val="nil"/>
              <w:left w:val="nil"/>
              <w:bottom w:val="nil"/>
              <w:right w:val="nil"/>
            </w:tcBorders>
            <w:hideMark/>
          </w:tcPr>
          <w:p w14:paraId="2B1189B2" w14:textId="77777777" w:rsidR="00B05F70" w:rsidRPr="0026377E" w:rsidRDefault="00B05F70" w:rsidP="00C40699">
            <w:pPr>
              <w:spacing w:after="0" w:line="240" w:lineRule="auto"/>
              <w:rPr>
                <w:rFonts w:ascii="Arial" w:eastAsia="Times New Roman" w:hAnsi="Arial" w:cs="Arial"/>
                <w:color w:val="000000" w:themeColor="text1"/>
                <w:lang w:eastAsia="en-PH"/>
              </w:rPr>
            </w:pPr>
            <w:r w:rsidRPr="0026377E">
              <w:rPr>
                <w:rFonts w:ascii="Arial" w:eastAsia="Times New Roman" w:hAnsi="Arial" w:cs="Arial"/>
                <w:color w:val="000000" w:themeColor="text1"/>
                <w:lang w:eastAsia="en-PH"/>
              </w:rPr>
              <w:t>Process Responsiveness</w:t>
            </w:r>
          </w:p>
        </w:tc>
        <w:tc>
          <w:tcPr>
            <w:tcW w:w="1150" w:type="dxa"/>
            <w:tcBorders>
              <w:top w:val="nil"/>
              <w:left w:val="nil"/>
              <w:bottom w:val="nil"/>
              <w:right w:val="nil"/>
            </w:tcBorders>
            <w:hideMark/>
          </w:tcPr>
          <w:p w14:paraId="5ADC3BEB" w14:textId="77777777" w:rsidR="00B05F70" w:rsidRPr="0026377E" w:rsidRDefault="00B05F70" w:rsidP="00C40699">
            <w:pPr>
              <w:spacing w:after="0" w:line="240" w:lineRule="auto"/>
              <w:rPr>
                <w:rFonts w:ascii="Arial" w:eastAsia="Times New Roman" w:hAnsi="Arial" w:cs="Arial"/>
                <w:color w:val="000000" w:themeColor="text1"/>
                <w:lang w:eastAsia="en-PH"/>
              </w:rPr>
            </w:pPr>
            <w:r w:rsidRPr="0026377E">
              <w:rPr>
                <w:rFonts w:ascii="Arial" w:eastAsia="Times New Roman" w:hAnsi="Arial" w:cs="Arial"/>
                <w:color w:val="000000" w:themeColor="text1"/>
                <w:lang w:eastAsia="en-PH"/>
              </w:rPr>
              <w:t>338</w:t>
            </w:r>
          </w:p>
        </w:tc>
        <w:tc>
          <w:tcPr>
            <w:tcW w:w="1275" w:type="dxa"/>
            <w:tcBorders>
              <w:top w:val="nil"/>
              <w:left w:val="nil"/>
              <w:bottom w:val="nil"/>
              <w:right w:val="nil"/>
            </w:tcBorders>
            <w:hideMark/>
          </w:tcPr>
          <w:p w14:paraId="4DF3806F" w14:textId="77777777" w:rsidR="00B05F70" w:rsidRPr="0026377E" w:rsidRDefault="00B05F70" w:rsidP="00C40699">
            <w:pPr>
              <w:spacing w:after="0" w:line="240" w:lineRule="auto"/>
              <w:rPr>
                <w:rFonts w:ascii="Arial" w:eastAsia="Times New Roman" w:hAnsi="Arial" w:cs="Arial"/>
                <w:color w:val="000000" w:themeColor="text1"/>
                <w:lang w:eastAsia="en-PH"/>
              </w:rPr>
            </w:pPr>
            <w:r w:rsidRPr="0026377E">
              <w:rPr>
                <w:rFonts w:ascii="Arial" w:eastAsia="Times New Roman" w:hAnsi="Arial" w:cs="Arial"/>
                <w:color w:val="000000" w:themeColor="text1"/>
                <w:lang w:eastAsia="en-PH"/>
              </w:rPr>
              <w:t>3.58</w:t>
            </w:r>
          </w:p>
        </w:tc>
        <w:tc>
          <w:tcPr>
            <w:tcW w:w="1275" w:type="dxa"/>
            <w:tcBorders>
              <w:top w:val="nil"/>
              <w:left w:val="nil"/>
              <w:bottom w:val="nil"/>
              <w:right w:val="nil"/>
            </w:tcBorders>
            <w:hideMark/>
          </w:tcPr>
          <w:p w14:paraId="119308E7" w14:textId="77777777" w:rsidR="00B05F70" w:rsidRPr="0026377E" w:rsidRDefault="00B05F70" w:rsidP="00C40699">
            <w:pPr>
              <w:spacing w:after="0" w:line="240" w:lineRule="auto"/>
              <w:rPr>
                <w:rFonts w:ascii="Arial" w:eastAsia="Times New Roman" w:hAnsi="Arial" w:cs="Arial"/>
                <w:color w:val="000000" w:themeColor="text1"/>
                <w:lang w:eastAsia="en-PH"/>
              </w:rPr>
            </w:pPr>
            <w:r w:rsidRPr="0026377E">
              <w:rPr>
                <w:rFonts w:ascii="Arial" w:eastAsia="Times New Roman" w:hAnsi="Arial" w:cs="Arial"/>
                <w:color w:val="000000" w:themeColor="text1"/>
                <w:lang w:eastAsia="en-PH"/>
              </w:rPr>
              <w:t>0.28</w:t>
            </w:r>
          </w:p>
        </w:tc>
        <w:tc>
          <w:tcPr>
            <w:tcW w:w="1401" w:type="dxa"/>
            <w:tcBorders>
              <w:top w:val="nil"/>
              <w:left w:val="nil"/>
              <w:bottom w:val="nil"/>
              <w:right w:val="nil"/>
            </w:tcBorders>
            <w:hideMark/>
          </w:tcPr>
          <w:p w14:paraId="50C952F2" w14:textId="77777777" w:rsidR="00B05F70" w:rsidRPr="0026377E" w:rsidRDefault="00B05F70" w:rsidP="00C40699">
            <w:pPr>
              <w:spacing w:after="0" w:line="240" w:lineRule="auto"/>
              <w:rPr>
                <w:rFonts w:ascii="Arial" w:eastAsia="Times New Roman" w:hAnsi="Arial" w:cs="Arial"/>
                <w:color w:val="000000" w:themeColor="text1"/>
                <w:lang w:eastAsia="en-PH"/>
              </w:rPr>
            </w:pPr>
            <w:r w:rsidRPr="0026377E">
              <w:rPr>
                <w:rFonts w:ascii="Arial" w:eastAsia="Times New Roman" w:hAnsi="Arial" w:cs="Arial"/>
                <w:color w:val="000000" w:themeColor="text1"/>
                <w:lang w:eastAsia="en-PH"/>
              </w:rPr>
              <w:t>VH</w:t>
            </w:r>
          </w:p>
        </w:tc>
      </w:tr>
      <w:tr w:rsidR="00B05F70" w:rsidRPr="0026377E" w14:paraId="2CFA60E8" w14:textId="77777777" w:rsidTr="003D2E55">
        <w:trPr>
          <w:trHeight w:val="322"/>
        </w:trPr>
        <w:tc>
          <w:tcPr>
            <w:tcW w:w="3514" w:type="dxa"/>
            <w:tcBorders>
              <w:top w:val="nil"/>
              <w:left w:val="nil"/>
              <w:bottom w:val="nil"/>
              <w:right w:val="nil"/>
            </w:tcBorders>
            <w:hideMark/>
          </w:tcPr>
          <w:p w14:paraId="02583AE5" w14:textId="77777777" w:rsidR="00B05F70" w:rsidRPr="0026377E" w:rsidRDefault="00B05F70" w:rsidP="00C40699">
            <w:pPr>
              <w:spacing w:after="0" w:line="240" w:lineRule="auto"/>
              <w:rPr>
                <w:rFonts w:ascii="Arial" w:eastAsia="Times New Roman" w:hAnsi="Arial" w:cs="Arial"/>
                <w:color w:val="000000" w:themeColor="text1"/>
                <w:lang w:eastAsia="en-PH"/>
              </w:rPr>
            </w:pPr>
            <w:r w:rsidRPr="0026377E">
              <w:rPr>
                <w:rFonts w:ascii="Arial" w:eastAsia="Times New Roman" w:hAnsi="Arial" w:cs="Arial"/>
                <w:color w:val="000000" w:themeColor="text1"/>
                <w:lang w:eastAsia="en-PH"/>
              </w:rPr>
              <w:t>Quality of Procurement Outputs</w:t>
            </w:r>
          </w:p>
        </w:tc>
        <w:tc>
          <w:tcPr>
            <w:tcW w:w="1150" w:type="dxa"/>
            <w:tcBorders>
              <w:top w:val="nil"/>
              <w:left w:val="nil"/>
              <w:bottom w:val="nil"/>
              <w:right w:val="nil"/>
            </w:tcBorders>
            <w:hideMark/>
          </w:tcPr>
          <w:p w14:paraId="0DD817B8" w14:textId="77777777" w:rsidR="00B05F70" w:rsidRPr="0026377E" w:rsidRDefault="00B05F70" w:rsidP="00C40699">
            <w:pPr>
              <w:spacing w:after="0" w:line="240" w:lineRule="auto"/>
              <w:rPr>
                <w:rFonts w:ascii="Arial" w:eastAsia="Times New Roman" w:hAnsi="Arial" w:cs="Arial"/>
                <w:color w:val="000000" w:themeColor="text1"/>
                <w:lang w:eastAsia="en-PH"/>
              </w:rPr>
            </w:pPr>
            <w:r w:rsidRPr="0026377E">
              <w:rPr>
                <w:rFonts w:ascii="Arial" w:eastAsia="Times New Roman" w:hAnsi="Arial" w:cs="Arial"/>
                <w:color w:val="000000" w:themeColor="text1"/>
                <w:lang w:eastAsia="en-PH"/>
              </w:rPr>
              <w:t>338</w:t>
            </w:r>
          </w:p>
        </w:tc>
        <w:tc>
          <w:tcPr>
            <w:tcW w:w="1275" w:type="dxa"/>
            <w:tcBorders>
              <w:top w:val="nil"/>
              <w:left w:val="nil"/>
              <w:bottom w:val="nil"/>
              <w:right w:val="nil"/>
            </w:tcBorders>
            <w:hideMark/>
          </w:tcPr>
          <w:p w14:paraId="3612ADFC" w14:textId="77777777" w:rsidR="00B05F70" w:rsidRPr="0026377E" w:rsidRDefault="00B05F70" w:rsidP="00C40699">
            <w:pPr>
              <w:spacing w:after="0" w:line="240" w:lineRule="auto"/>
              <w:rPr>
                <w:rFonts w:ascii="Arial" w:eastAsia="Times New Roman" w:hAnsi="Arial" w:cs="Arial"/>
                <w:color w:val="000000" w:themeColor="text1"/>
                <w:lang w:eastAsia="en-PH"/>
              </w:rPr>
            </w:pPr>
            <w:r w:rsidRPr="0026377E">
              <w:rPr>
                <w:rFonts w:ascii="Arial" w:eastAsia="Times New Roman" w:hAnsi="Arial" w:cs="Arial"/>
                <w:color w:val="000000" w:themeColor="text1"/>
                <w:lang w:eastAsia="en-PH"/>
              </w:rPr>
              <w:t>3.59</w:t>
            </w:r>
          </w:p>
        </w:tc>
        <w:tc>
          <w:tcPr>
            <w:tcW w:w="1275" w:type="dxa"/>
            <w:tcBorders>
              <w:top w:val="nil"/>
              <w:left w:val="nil"/>
              <w:bottom w:val="nil"/>
              <w:right w:val="nil"/>
            </w:tcBorders>
            <w:hideMark/>
          </w:tcPr>
          <w:p w14:paraId="05A9799D" w14:textId="77777777" w:rsidR="00B05F70" w:rsidRPr="0026377E" w:rsidRDefault="00B05F70" w:rsidP="00C40699">
            <w:pPr>
              <w:spacing w:after="0" w:line="240" w:lineRule="auto"/>
              <w:rPr>
                <w:rFonts w:ascii="Arial" w:eastAsia="Times New Roman" w:hAnsi="Arial" w:cs="Arial"/>
                <w:color w:val="000000" w:themeColor="text1"/>
                <w:lang w:eastAsia="en-PH"/>
              </w:rPr>
            </w:pPr>
            <w:r w:rsidRPr="0026377E">
              <w:rPr>
                <w:rFonts w:ascii="Arial" w:eastAsia="Times New Roman" w:hAnsi="Arial" w:cs="Arial"/>
                <w:color w:val="000000" w:themeColor="text1"/>
                <w:lang w:eastAsia="en-PH"/>
              </w:rPr>
              <w:t>0.35</w:t>
            </w:r>
          </w:p>
        </w:tc>
        <w:tc>
          <w:tcPr>
            <w:tcW w:w="1401" w:type="dxa"/>
            <w:tcBorders>
              <w:top w:val="nil"/>
              <w:left w:val="nil"/>
              <w:bottom w:val="nil"/>
              <w:right w:val="nil"/>
            </w:tcBorders>
            <w:hideMark/>
          </w:tcPr>
          <w:p w14:paraId="51AB2013" w14:textId="77777777" w:rsidR="00B05F70" w:rsidRPr="0026377E" w:rsidRDefault="00B05F70" w:rsidP="00C40699">
            <w:pPr>
              <w:spacing w:after="0" w:line="240" w:lineRule="auto"/>
              <w:rPr>
                <w:rFonts w:ascii="Arial" w:eastAsia="Times New Roman" w:hAnsi="Arial" w:cs="Arial"/>
                <w:color w:val="000000" w:themeColor="text1"/>
                <w:lang w:eastAsia="en-PH"/>
              </w:rPr>
            </w:pPr>
            <w:r w:rsidRPr="0026377E">
              <w:rPr>
                <w:rFonts w:ascii="Arial" w:eastAsia="Times New Roman" w:hAnsi="Arial" w:cs="Arial"/>
                <w:color w:val="000000" w:themeColor="text1"/>
                <w:lang w:eastAsia="en-PH"/>
              </w:rPr>
              <w:t>VH</w:t>
            </w:r>
          </w:p>
        </w:tc>
      </w:tr>
      <w:tr w:rsidR="00B05F70" w:rsidRPr="0026377E" w14:paraId="36875A12" w14:textId="77777777" w:rsidTr="003D2E55">
        <w:trPr>
          <w:trHeight w:val="322"/>
        </w:trPr>
        <w:tc>
          <w:tcPr>
            <w:tcW w:w="3514" w:type="dxa"/>
            <w:tcBorders>
              <w:top w:val="nil"/>
              <w:left w:val="nil"/>
              <w:bottom w:val="single" w:sz="4" w:space="0" w:color="auto"/>
              <w:right w:val="nil"/>
            </w:tcBorders>
            <w:hideMark/>
          </w:tcPr>
          <w:p w14:paraId="1C645C41" w14:textId="396128E1" w:rsidR="00B05F70" w:rsidRPr="0026377E" w:rsidRDefault="000C21CD" w:rsidP="00C40699">
            <w:pPr>
              <w:spacing w:after="0" w:line="240" w:lineRule="auto"/>
              <w:rPr>
                <w:rFonts w:ascii="Arial" w:eastAsia="Times New Roman" w:hAnsi="Arial" w:cs="Arial"/>
                <w:color w:val="000000" w:themeColor="text1"/>
                <w:lang w:eastAsia="en-PH"/>
              </w:rPr>
            </w:pPr>
            <w:r w:rsidRPr="0026377E">
              <w:rPr>
                <w:rFonts w:ascii="Arial" w:eastAsia="Times New Roman" w:hAnsi="Arial" w:cs="Arial"/>
                <w:color w:val="000000" w:themeColor="text1"/>
                <w:lang w:eastAsia="en-PH"/>
              </w:rPr>
              <w:t>Overall</w:t>
            </w:r>
          </w:p>
        </w:tc>
        <w:tc>
          <w:tcPr>
            <w:tcW w:w="1150" w:type="dxa"/>
            <w:tcBorders>
              <w:top w:val="nil"/>
              <w:left w:val="nil"/>
              <w:bottom w:val="single" w:sz="4" w:space="0" w:color="auto"/>
              <w:right w:val="nil"/>
            </w:tcBorders>
            <w:hideMark/>
          </w:tcPr>
          <w:p w14:paraId="5133F763" w14:textId="77777777" w:rsidR="00B05F70" w:rsidRPr="0026377E" w:rsidRDefault="00B05F70" w:rsidP="00C40699">
            <w:pPr>
              <w:spacing w:after="0" w:line="240" w:lineRule="auto"/>
              <w:rPr>
                <w:rFonts w:ascii="Arial" w:eastAsia="Times New Roman" w:hAnsi="Arial" w:cs="Arial"/>
                <w:color w:val="000000" w:themeColor="text1"/>
                <w:lang w:eastAsia="en-PH"/>
              </w:rPr>
            </w:pPr>
            <w:r w:rsidRPr="0026377E">
              <w:rPr>
                <w:rFonts w:ascii="Arial" w:eastAsia="Times New Roman" w:hAnsi="Arial" w:cs="Arial"/>
                <w:color w:val="000000" w:themeColor="text1"/>
                <w:lang w:eastAsia="en-PH"/>
              </w:rPr>
              <w:t>338</w:t>
            </w:r>
          </w:p>
        </w:tc>
        <w:tc>
          <w:tcPr>
            <w:tcW w:w="1275" w:type="dxa"/>
            <w:tcBorders>
              <w:top w:val="nil"/>
              <w:left w:val="nil"/>
              <w:bottom w:val="single" w:sz="4" w:space="0" w:color="auto"/>
              <w:right w:val="nil"/>
            </w:tcBorders>
            <w:hideMark/>
          </w:tcPr>
          <w:p w14:paraId="51A67FA2" w14:textId="77777777" w:rsidR="00B05F70" w:rsidRPr="0026377E" w:rsidRDefault="00B05F70" w:rsidP="00C40699">
            <w:pPr>
              <w:spacing w:after="0" w:line="240" w:lineRule="auto"/>
              <w:rPr>
                <w:rFonts w:ascii="Arial" w:eastAsia="Times New Roman" w:hAnsi="Arial" w:cs="Arial"/>
                <w:color w:val="000000" w:themeColor="text1"/>
                <w:lang w:eastAsia="en-PH"/>
              </w:rPr>
            </w:pPr>
            <w:r w:rsidRPr="0026377E">
              <w:rPr>
                <w:rFonts w:ascii="Arial" w:eastAsia="Times New Roman" w:hAnsi="Arial" w:cs="Arial"/>
                <w:color w:val="000000" w:themeColor="text1"/>
                <w:lang w:eastAsia="en-PH"/>
              </w:rPr>
              <w:t>3.58</w:t>
            </w:r>
          </w:p>
        </w:tc>
        <w:tc>
          <w:tcPr>
            <w:tcW w:w="1275" w:type="dxa"/>
            <w:tcBorders>
              <w:top w:val="nil"/>
              <w:left w:val="nil"/>
              <w:bottom w:val="single" w:sz="4" w:space="0" w:color="auto"/>
              <w:right w:val="nil"/>
            </w:tcBorders>
            <w:hideMark/>
          </w:tcPr>
          <w:p w14:paraId="7B7B4E8D" w14:textId="77777777" w:rsidR="00B05F70" w:rsidRPr="0026377E" w:rsidRDefault="00B05F70" w:rsidP="00C40699">
            <w:pPr>
              <w:spacing w:after="0" w:line="240" w:lineRule="auto"/>
              <w:rPr>
                <w:rFonts w:ascii="Arial" w:eastAsia="Times New Roman" w:hAnsi="Arial" w:cs="Arial"/>
                <w:color w:val="000000" w:themeColor="text1"/>
                <w:lang w:eastAsia="en-PH"/>
              </w:rPr>
            </w:pPr>
            <w:r w:rsidRPr="0026377E">
              <w:rPr>
                <w:rFonts w:ascii="Arial" w:eastAsia="Times New Roman" w:hAnsi="Arial" w:cs="Arial"/>
                <w:color w:val="000000" w:themeColor="text1"/>
                <w:lang w:eastAsia="en-PH"/>
              </w:rPr>
              <w:t>0.25</w:t>
            </w:r>
          </w:p>
        </w:tc>
        <w:tc>
          <w:tcPr>
            <w:tcW w:w="1401" w:type="dxa"/>
            <w:tcBorders>
              <w:top w:val="nil"/>
              <w:left w:val="nil"/>
              <w:bottom w:val="single" w:sz="4" w:space="0" w:color="auto"/>
              <w:right w:val="nil"/>
            </w:tcBorders>
            <w:hideMark/>
          </w:tcPr>
          <w:p w14:paraId="44817C38" w14:textId="77777777" w:rsidR="00B05F70" w:rsidRPr="0026377E" w:rsidRDefault="00B05F70" w:rsidP="00C40699">
            <w:pPr>
              <w:spacing w:after="0" w:line="240" w:lineRule="auto"/>
              <w:rPr>
                <w:rFonts w:ascii="Arial" w:eastAsia="Times New Roman" w:hAnsi="Arial" w:cs="Arial"/>
                <w:color w:val="000000" w:themeColor="text1"/>
                <w:lang w:eastAsia="en-PH"/>
              </w:rPr>
            </w:pPr>
            <w:r w:rsidRPr="0026377E">
              <w:rPr>
                <w:rFonts w:ascii="Arial" w:eastAsia="Times New Roman" w:hAnsi="Arial" w:cs="Arial"/>
                <w:color w:val="000000" w:themeColor="text1"/>
                <w:lang w:eastAsia="en-PH"/>
              </w:rPr>
              <w:t>VH</w:t>
            </w:r>
          </w:p>
        </w:tc>
      </w:tr>
    </w:tbl>
    <w:p w14:paraId="25CAA526" w14:textId="1CCAF6E2" w:rsidR="003D2E55" w:rsidRPr="0026377E" w:rsidRDefault="003F6752" w:rsidP="00C40699">
      <w:pPr>
        <w:pStyle w:val="NormalWeb"/>
        <w:rPr>
          <w:rFonts w:ascii="Arial" w:hAnsi="Arial" w:cs="Arial"/>
          <w:color w:val="000000" w:themeColor="text1"/>
        </w:rPr>
      </w:pPr>
      <w:r w:rsidRPr="0026377E">
        <w:rPr>
          <w:rFonts w:ascii="Arial" w:hAnsi="Arial" w:cs="Arial"/>
          <w:color w:val="000000" w:themeColor="text1"/>
        </w:rPr>
        <w:t xml:space="preserve">             </w:t>
      </w:r>
      <w:r w:rsidR="00CB4463" w:rsidRPr="0026377E">
        <w:rPr>
          <w:rFonts w:ascii="Arial" w:hAnsi="Arial" w:cs="Arial"/>
          <w:color w:val="000000" w:themeColor="text1"/>
        </w:rPr>
        <w:t>Table 20 showed the level of Operational Efficiency of selected private hospitals taken collectively. For Operational Efficiency, the highest mean was obtained by Quality of Procurement Outputs with a mean score of 3.59 (SD = 0.35), while the lowest mean was obtained by Effectiveness with a mean score of 3.56 (SD = 0.31).Overall, the level of Operational Efficiency obtained a mean score of 3.58 (SD = 0.25).</w:t>
      </w:r>
    </w:p>
    <w:p w14:paraId="055716E0" w14:textId="6182D9BC" w:rsidR="002B606F" w:rsidRPr="0026377E" w:rsidRDefault="00156E72" w:rsidP="00C40699">
      <w:pPr>
        <w:pStyle w:val="NormalWeb"/>
        <w:ind w:firstLine="720"/>
        <w:rPr>
          <w:rFonts w:ascii="Arial" w:hAnsi="Arial" w:cs="Arial"/>
          <w:color w:val="000000" w:themeColor="text1"/>
        </w:rPr>
      </w:pPr>
      <w:r w:rsidRPr="0026377E">
        <w:rPr>
          <w:rFonts w:ascii="Arial" w:hAnsi="Arial" w:cs="Arial"/>
          <w:color w:val="000000" w:themeColor="text1"/>
        </w:rPr>
        <w:t>The results revealed</w:t>
      </w:r>
      <w:r w:rsidR="002B606F" w:rsidRPr="0026377E">
        <w:rPr>
          <w:rFonts w:ascii="Arial" w:hAnsi="Arial" w:cs="Arial"/>
          <w:color w:val="000000" w:themeColor="text1"/>
        </w:rPr>
        <w:t xml:space="preserve"> that the hospitals’ procurement processes were generally effective in producing quality outputs, responding to operational needs, and managing costs. The highest result in Quality of Procurement Outputs suggested that the procured goods and services consistently met quality standards, supplier performance was evaluated, safety and regulatory requirements were observed, defects were minimized, and internal customers were satisfied with procurement quality. This implied that the selected private hospitals gave strong attention to the reliability, safety, and usefulness of procured supplies and services.</w:t>
      </w:r>
    </w:p>
    <w:p w14:paraId="7915550E" w14:textId="77777777" w:rsidR="002B606F" w:rsidRPr="0026377E" w:rsidRDefault="002B606F" w:rsidP="00C40699">
      <w:pPr>
        <w:pStyle w:val="NormalWeb"/>
        <w:ind w:firstLine="720"/>
        <w:rPr>
          <w:rFonts w:ascii="Arial" w:hAnsi="Arial" w:cs="Arial"/>
          <w:color w:val="000000" w:themeColor="text1"/>
        </w:rPr>
      </w:pPr>
      <w:r w:rsidRPr="0026377E">
        <w:rPr>
          <w:rFonts w:ascii="Arial" w:hAnsi="Arial" w:cs="Arial"/>
          <w:color w:val="000000" w:themeColor="text1"/>
        </w:rPr>
        <w:t xml:space="preserve">The very high result in Process Responsiveness indicated that procurement requests were processed promptly, urgent supply needs were addressed, supplier lead times were monitored, and end-users were given timely updates on the status of their procurement requests. This showed that the </w:t>
      </w:r>
      <w:r w:rsidRPr="0026377E">
        <w:rPr>
          <w:rFonts w:ascii="Arial" w:hAnsi="Arial" w:cs="Arial"/>
          <w:color w:val="000000" w:themeColor="text1"/>
        </w:rPr>
        <w:lastRenderedPageBreak/>
        <w:t>procurement units were responsive to hospital operations and were able to support the timely availability of needed supplies and services.</w:t>
      </w:r>
    </w:p>
    <w:p w14:paraId="695D7F8B" w14:textId="1CA2B5BE" w:rsidR="002B606F" w:rsidRPr="0026377E" w:rsidRDefault="002B606F" w:rsidP="00C40699">
      <w:pPr>
        <w:pStyle w:val="NormalWeb"/>
        <w:ind w:firstLine="720"/>
        <w:rPr>
          <w:rFonts w:ascii="Arial" w:hAnsi="Arial" w:cs="Arial"/>
          <w:color w:val="000000" w:themeColor="text1"/>
        </w:rPr>
      </w:pPr>
      <w:r w:rsidRPr="0026377E">
        <w:rPr>
          <w:rFonts w:ascii="Arial" w:hAnsi="Arial" w:cs="Arial"/>
          <w:color w:val="000000" w:themeColor="text1"/>
        </w:rPr>
        <w:t xml:space="preserve">Although Cost Effectiveness obtained the lowest mean among the three dimensions, it was still interpreted as Very High. This meant that procurement activities strongly contributed to cost savings, competitive supplier pricing, budget control, cost monitoring, technology use, and long-term value. However, since it had the lowest mean, it also indicated that cost effectiveness may still be further strengthened, particularly in assessing procurement return on investment, improving cost monitoring mechanisms, and maximizing technology for more cost-efficient </w:t>
      </w:r>
      <w:r w:rsidR="00A30376" w:rsidRPr="0026377E">
        <w:rPr>
          <w:rFonts w:ascii="Arial" w:hAnsi="Arial" w:cs="Arial"/>
          <w:color w:val="000000" w:themeColor="text1"/>
        </w:rPr>
        <w:t>procurement. Overall</w:t>
      </w:r>
      <w:r w:rsidRPr="0026377E">
        <w:rPr>
          <w:rFonts w:ascii="Arial" w:hAnsi="Arial" w:cs="Arial"/>
          <w:color w:val="000000" w:themeColor="text1"/>
        </w:rPr>
        <w:t>, the findings indicated that the selected private hospitals demonstrated a very high level of organizational efficiency in procurement. Their procurement systems were able to balance cost control, timely response, and quality assurance. The results further implied that hospital procurement was not only focused on reducing expenses but also on ensuring timely delivery, maintaining quality standards, and supporting the continuous availability of goods and services needed for hospital operations.</w:t>
      </w:r>
    </w:p>
    <w:p w14:paraId="0D57D2CF" w14:textId="24585A06" w:rsidR="006842E9" w:rsidRPr="0026377E" w:rsidRDefault="003763D1" w:rsidP="00C40699">
      <w:pPr>
        <w:pStyle w:val="NormalWeb"/>
        <w:rPr>
          <w:rFonts w:ascii="Arial" w:hAnsi="Arial" w:cs="Arial"/>
          <w:color w:val="000000" w:themeColor="text1"/>
        </w:rPr>
      </w:pPr>
      <w:r w:rsidRPr="0026377E">
        <w:rPr>
          <w:rFonts w:ascii="Arial" w:hAnsi="Arial" w:cs="Arial"/>
          <w:color w:val="000000" w:themeColor="text1"/>
        </w:rPr>
        <w:t xml:space="preserve">           </w:t>
      </w:r>
      <w:r w:rsidR="006842E9" w:rsidRPr="0026377E">
        <w:rPr>
          <w:rFonts w:ascii="Arial" w:hAnsi="Arial" w:cs="Arial"/>
          <w:color w:val="000000" w:themeColor="text1"/>
        </w:rPr>
        <w:t xml:space="preserve">Resource-Based View Theory supported the result because the very high operational efficiency showed that the hospitals had strong internal procurement capabilities in cost control, responsiveness, supplier monitoring, technology use, and quality assurance </w:t>
      </w:r>
      <w:r w:rsidR="006842E9" w:rsidRPr="0026377E">
        <w:rPr>
          <w:rFonts w:ascii="Arial" w:hAnsi="Arial" w:cs="Arial"/>
          <w:color w:val="000000" w:themeColor="text1"/>
        </w:rPr>
        <w:fldChar w:fldCharType="begin" w:fldLock="1"/>
      </w:r>
      <w:r w:rsidR="006842E9" w:rsidRPr="0026377E">
        <w:rPr>
          <w:rFonts w:ascii="Arial" w:hAnsi="Arial" w:cs="Arial"/>
          <w:color w:val="000000" w:themeColor="text1"/>
        </w:rPr>
        <w:instrText>ADDIN CSL_CITATION {"citationItems":[{"id":"ITEM-1","itemData":{"author":[{"dropping-particle":"","family":"Shenoy","given":"A.","non-dropping-particle":"","parse-names":false,"suffix":""}],"id":"ITEM-1","issued":{"date-parts":[["2023"]]},"title":"Nurturing entrepreneurial mindset: The role of higher education in fostering creativity and adaptability. International Journal of Innovation in Education, 11(4), 215–229.","type":"article-journal"},"uris":["http://www.mendeley.com/documents/?uuid=02994014-a801-4e2d-8293-f262bfc38a18"]}],"mendeley":{"formattedCitation":"(Shenoy, 2023)","manualFormatting":"(Khan et al., 2021)","plainTextFormattedCitation":"(Shenoy, 2023)","previouslyFormattedCitation":"(Shenoy, 2023)"},"properties":{"noteIndex":0},"schema":"https://github.com/citation-style-language/schema/raw/master/csl-citation.json"}</w:instrText>
      </w:r>
      <w:r w:rsidR="006842E9" w:rsidRPr="0026377E">
        <w:rPr>
          <w:rFonts w:ascii="Arial" w:hAnsi="Arial" w:cs="Arial"/>
          <w:color w:val="000000" w:themeColor="text1"/>
        </w:rPr>
        <w:fldChar w:fldCharType="separate"/>
      </w:r>
      <w:r w:rsidR="006842E9" w:rsidRPr="0026377E">
        <w:rPr>
          <w:rFonts w:ascii="Arial" w:hAnsi="Arial" w:cs="Arial"/>
          <w:noProof/>
          <w:color w:val="000000" w:themeColor="text1"/>
        </w:rPr>
        <w:t>(Khan et al., 2021)</w:t>
      </w:r>
      <w:r w:rsidR="006842E9" w:rsidRPr="0026377E">
        <w:rPr>
          <w:rFonts w:ascii="Arial" w:hAnsi="Arial" w:cs="Arial"/>
          <w:color w:val="000000" w:themeColor="text1"/>
        </w:rPr>
        <w:fldChar w:fldCharType="end"/>
      </w:r>
      <w:r w:rsidR="006842E9" w:rsidRPr="0026377E">
        <w:rPr>
          <w:rFonts w:ascii="Arial" w:hAnsi="Arial" w:cs="Arial"/>
          <w:color w:val="000000" w:themeColor="text1"/>
        </w:rPr>
        <w:t xml:space="preserve">. Recent literature affirmed the result by emphasizing that healthcare procurement improved operational efficiency when hospitals used process optimization, e-procurement systems, supplier relationship management, inventory control, and trained procurement staff </w:t>
      </w:r>
      <w:r w:rsidR="006842E9" w:rsidRPr="0026377E">
        <w:rPr>
          <w:rFonts w:ascii="Arial" w:hAnsi="Arial" w:cs="Arial"/>
          <w:color w:val="000000" w:themeColor="text1"/>
        </w:rPr>
        <w:fldChar w:fldCharType="begin" w:fldLock="1"/>
      </w:r>
      <w:r w:rsidR="006842E9" w:rsidRPr="0026377E">
        <w:rPr>
          <w:rFonts w:ascii="Arial" w:hAnsi="Arial" w:cs="Arial"/>
          <w:color w:val="000000" w:themeColor="text1"/>
        </w:rPr>
        <w:instrText>ADDIN CSL_CITATION {"citationItems":[{"id":"ITEM-1","itemData":{"author":[{"dropping-particle":"","family":"Shenoy","given":"A.","non-dropping-particle":"","parse-names":false,"suffix":""}],"id":"ITEM-1","issued":{"date-parts":[["2023"]]},"title":"Nurturing entrepreneurial mindset: The role of higher education in fostering creativity and adaptability. International Journal of Innovation in Education, 11(4), 215–229.","type":"article-journal"},"uris":["http://www.mendeley.com/documents/?uuid=02994014-a801-4e2d-8293-f262bfc38a18"]}],"mendeley":{"formattedCitation":"(Shenoy, 2023)","manualFormatting":"(Olaleye, 2024)","plainTextFormattedCitation":"(Shenoy, 2023)","previouslyFormattedCitation":"(Shenoy, 2023)"},"properties":{"noteIndex":0},"schema":"https://github.com/citation-style-language/schema/raw/master/csl-citation.json"}</w:instrText>
      </w:r>
      <w:r w:rsidR="006842E9" w:rsidRPr="0026377E">
        <w:rPr>
          <w:rFonts w:ascii="Arial" w:hAnsi="Arial" w:cs="Arial"/>
          <w:color w:val="000000" w:themeColor="text1"/>
        </w:rPr>
        <w:fldChar w:fldCharType="separate"/>
      </w:r>
      <w:r w:rsidR="006842E9" w:rsidRPr="0026377E">
        <w:rPr>
          <w:rFonts w:ascii="Arial" w:hAnsi="Arial" w:cs="Arial"/>
          <w:noProof/>
          <w:color w:val="000000" w:themeColor="text1"/>
        </w:rPr>
        <w:t>(Olaleye, 2024)</w:t>
      </w:r>
      <w:r w:rsidR="006842E9" w:rsidRPr="0026377E">
        <w:rPr>
          <w:rFonts w:ascii="Arial" w:hAnsi="Arial" w:cs="Arial"/>
          <w:color w:val="000000" w:themeColor="text1"/>
        </w:rPr>
        <w:fldChar w:fldCharType="end"/>
      </w:r>
      <w:r w:rsidR="006842E9" w:rsidRPr="0026377E">
        <w:rPr>
          <w:rFonts w:ascii="Arial" w:hAnsi="Arial" w:cs="Arial"/>
          <w:color w:val="000000" w:themeColor="text1"/>
        </w:rPr>
        <w:t xml:space="preserve">. Effective procurement practices had a positive direct effect on organizational performance, supporting the very high results in cost effectiveness, process responsiveness, and quality of procurement outputs </w:t>
      </w:r>
      <w:r w:rsidR="006842E9" w:rsidRPr="0026377E">
        <w:rPr>
          <w:rFonts w:ascii="Arial" w:hAnsi="Arial" w:cs="Arial"/>
          <w:color w:val="000000" w:themeColor="text1"/>
        </w:rPr>
        <w:fldChar w:fldCharType="begin" w:fldLock="1"/>
      </w:r>
      <w:r w:rsidR="006842E9" w:rsidRPr="0026377E">
        <w:rPr>
          <w:rFonts w:ascii="Arial" w:hAnsi="Arial" w:cs="Arial"/>
          <w:color w:val="000000" w:themeColor="text1"/>
        </w:rPr>
        <w:instrText>ADDIN CSL_CITATION {"citationItems":[{"id":"ITEM-1","itemData":{"author":[{"dropping-particle":"","family":"Shenoy","given":"A.","non-dropping-particle":"","parse-names":false,"suffix":""}],"id":"ITEM-1","issued":{"date-parts":[["2023"]]},"title":"Nurturing entrepreneurial mindset: The role of higher education in fostering creativity and adaptability. International Journal of Innovation in Education, 11(4), 215–229.","type":"article-journal"},"uris":["http://www.mendeley.com/documents/?uuid=02994014-a801-4e2d-8293-f262bfc38a18"]}],"mendeley":{"formattedCitation":"(Shenoy, 2023)","manualFormatting":"(Almehwari et al., 2024)","plainTextFormattedCitation":"(Shenoy, 2023)","previouslyFormattedCitation":"(Shenoy, 2023)"},"properties":{"noteIndex":0},"schema":"https://github.com/citation-style-language/schema/raw/master/csl-citation.json"}</w:instrText>
      </w:r>
      <w:r w:rsidR="006842E9" w:rsidRPr="0026377E">
        <w:rPr>
          <w:rFonts w:ascii="Arial" w:hAnsi="Arial" w:cs="Arial"/>
          <w:color w:val="000000" w:themeColor="text1"/>
        </w:rPr>
        <w:fldChar w:fldCharType="separate"/>
      </w:r>
      <w:r w:rsidR="006842E9" w:rsidRPr="0026377E">
        <w:rPr>
          <w:rFonts w:ascii="Arial" w:hAnsi="Arial" w:cs="Arial"/>
          <w:noProof/>
          <w:color w:val="000000" w:themeColor="text1"/>
        </w:rPr>
        <w:t>(Almehwari et al., 2024)</w:t>
      </w:r>
      <w:r w:rsidR="006842E9" w:rsidRPr="0026377E">
        <w:rPr>
          <w:rFonts w:ascii="Arial" w:hAnsi="Arial" w:cs="Arial"/>
          <w:color w:val="000000" w:themeColor="text1"/>
        </w:rPr>
        <w:fldChar w:fldCharType="end"/>
      </w:r>
      <w:r w:rsidR="006842E9" w:rsidRPr="0026377E">
        <w:rPr>
          <w:rFonts w:ascii="Arial" w:hAnsi="Arial" w:cs="Arial"/>
          <w:color w:val="000000" w:themeColor="text1"/>
        </w:rPr>
        <w:t>.</w:t>
      </w:r>
    </w:p>
    <w:p w14:paraId="7D3F0DE9" w14:textId="77777777" w:rsidR="006842E9" w:rsidRPr="0026377E" w:rsidRDefault="006842E9" w:rsidP="00C40699">
      <w:pPr>
        <w:pStyle w:val="NormalWeb"/>
        <w:rPr>
          <w:rFonts w:ascii="Arial" w:hAnsi="Arial" w:cs="Arial"/>
          <w:color w:val="000000" w:themeColor="text1"/>
        </w:rPr>
      </w:pPr>
      <w:r w:rsidRPr="0026377E">
        <w:rPr>
          <w:rFonts w:ascii="Arial" w:hAnsi="Arial" w:cs="Arial"/>
          <w:color w:val="000000" w:themeColor="text1"/>
        </w:rPr>
        <w:tab/>
        <w:t xml:space="preserve">However, some literature contradicted the result by noting that healthcare procurement still faced challenges in cost control, regulatory compliance, supply chain disruptions, product quality assurance, inventory management, and supplier relationship management, which could weaken operational efficiency </w:t>
      </w:r>
      <w:r w:rsidRPr="0026377E">
        <w:rPr>
          <w:rFonts w:ascii="Arial" w:hAnsi="Arial" w:cs="Arial"/>
          <w:color w:val="000000" w:themeColor="text1"/>
        </w:rPr>
        <w:fldChar w:fldCharType="begin" w:fldLock="1"/>
      </w:r>
      <w:r w:rsidRPr="0026377E">
        <w:rPr>
          <w:rFonts w:ascii="Arial" w:hAnsi="Arial" w:cs="Arial"/>
          <w:color w:val="000000" w:themeColor="text1"/>
        </w:rPr>
        <w:instrText>ADDIN CSL_CITATION {"citationItems":[{"id":"ITEM-1","itemData":{"author":[{"dropping-particle":"","family":"Shenoy","given":"A.","non-dropping-particle":"","parse-names":false,"suffix":""}],"id":"ITEM-1","issued":{"date-parts":[["2023"]]},"title":"Nurturing entrepreneurial mindset: The role of higher education in fostering creativity and adaptability. International Journal of Innovation in Education, 11(4), 215–229.","type":"article-journal"},"uris":["http://www.mendeley.com/documents/?uuid=02994014-a801-4e2d-8293-f262bfc38a18"]}],"mendeley":{"formattedCitation":"(Shenoy, 2023)","manualFormatting":"(Apeh et al., 2024)","plainTextFormattedCitation":"(Shenoy, 2023)","previouslyFormattedCitation":"(Shenoy, 2023)"},"properties":{"noteIndex":0},"schema":"https://github.com/citation-style-language/schema/raw/master/csl-citation.json"}</w:instrText>
      </w:r>
      <w:r w:rsidRPr="0026377E">
        <w:rPr>
          <w:rFonts w:ascii="Arial" w:hAnsi="Arial" w:cs="Arial"/>
          <w:color w:val="000000" w:themeColor="text1"/>
        </w:rPr>
        <w:fldChar w:fldCharType="separate"/>
      </w:r>
      <w:r w:rsidRPr="0026377E">
        <w:rPr>
          <w:rFonts w:ascii="Arial" w:hAnsi="Arial" w:cs="Arial"/>
          <w:noProof/>
          <w:color w:val="000000" w:themeColor="text1"/>
        </w:rPr>
        <w:t>(Apeh et al., 2024)</w:t>
      </w:r>
      <w:r w:rsidRPr="0026377E">
        <w:rPr>
          <w:rFonts w:ascii="Arial" w:hAnsi="Arial" w:cs="Arial"/>
          <w:color w:val="000000" w:themeColor="text1"/>
        </w:rPr>
        <w:fldChar w:fldCharType="end"/>
      </w:r>
      <w:r w:rsidRPr="0026377E">
        <w:rPr>
          <w:rFonts w:ascii="Arial" w:hAnsi="Arial" w:cs="Arial"/>
          <w:color w:val="000000" w:themeColor="text1"/>
        </w:rPr>
        <w:t xml:space="preserve">. Other literature also contradicted the result by showing that inconsistent inventory practices could cause waste, inefficiencies, staff frustration, and possible risks to quality of care, suggesting that very high procurement efficiency may not always be achieved in hospital settings </w:t>
      </w:r>
      <w:r w:rsidRPr="0026377E">
        <w:rPr>
          <w:rFonts w:ascii="Arial" w:hAnsi="Arial" w:cs="Arial"/>
          <w:color w:val="000000" w:themeColor="text1"/>
        </w:rPr>
        <w:fldChar w:fldCharType="begin" w:fldLock="1"/>
      </w:r>
      <w:r w:rsidRPr="0026377E">
        <w:rPr>
          <w:rFonts w:ascii="Arial" w:hAnsi="Arial" w:cs="Arial"/>
          <w:color w:val="000000" w:themeColor="text1"/>
        </w:rPr>
        <w:instrText>ADDIN CSL_CITATION {"citationItems":[{"id":"ITEM-1","itemData":{"author":[{"dropping-particle":"","family":"Shenoy","given":"A.","non-dropping-particle":"","parse-names":false,"suffix":""}],"id":"ITEM-1","issued":{"date-parts":[["2023"]]},"title":"Nurturing entrepreneurial mindset: The role of higher education in fostering creativity and adaptability. International Journal of Innovation in Education, 11(4), 215–229.","type":"article-journal"},"uris":["http://www.mendeley.com/documents/?uuid=02994014-a801-4e2d-8293-f262bfc38a18"]}],"mendeley":{"formattedCitation":"(Shenoy, 2023)","manualFormatting":"(Kajamaa &amp; Laukkanen, 2022)","plainTextFormattedCitation":"(Shenoy, 2023)","previouslyFormattedCitation":"(Shenoy, 2023)"},"properties":{"noteIndex":0},"schema":"https://github.com/citation-style-language/schema/raw/master/csl-citation.json"}</w:instrText>
      </w:r>
      <w:r w:rsidRPr="0026377E">
        <w:rPr>
          <w:rFonts w:ascii="Arial" w:hAnsi="Arial" w:cs="Arial"/>
          <w:color w:val="000000" w:themeColor="text1"/>
        </w:rPr>
        <w:fldChar w:fldCharType="separate"/>
      </w:r>
      <w:r w:rsidRPr="0026377E">
        <w:rPr>
          <w:rFonts w:ascii="Arial" w:hAnsi="Arial" w:cs="Arial"/>
          <w:noProof/>
          <w:color w:val="000000" w:themeColor="text1"/>
        </w:rPr>
        <w:t>(Kajamaa &amp; Laukkanen, 2022)</w:t>
      </w:r>
      <w:r w:rsidRPr="0026377E">
        <w:rPr>
          <w:rFonts w:ascii="Arial" w:hAnsi="Arial" w:cs="Arial"/>
          <w:color w:val="000000" w:themeColor="text1"/>
        </w:rPr>
        <w:fldChar w:fldCharType="end"/>
      </w:r>
      <w:r w:rsidRPr="0026377E">
        <w:rPr>
          <w:rFonts w:ascii="Arial" w:hAnsi="Arial" w:cs="Arial"/>
          <w:color w:val="000000" w:themeColor="text1"/>
        </w:rPr>
        <w:t>.</w:t>
      </w:r>
    </w:p>
    <w:p w14:paraId="5A89F377" w14:textId="7109503B" w:rsidR="002E6F5A" w:rsidRPr="0026377E" w:rsidRDefault="002E6F5A" w:rsidP="00C40699">
      <w:pPr>
        <w:pStyle w:val="NormalWeb"/>
        <w:ind w:firstLine="720"/>
        <w:rPr>
          <w:rFonts w:ascii="Arial" w:hAnsi="Arial" w:cs="Arial"/>
          <w:color w:val="000000" w:themeColor="text1"/>
        </w:rPr>
      </w:pPr>
    </w:p>
    <w:p w14:paraId="5ED7FF8A" w14:textId="77777777" w:rsidR="003763D1" w:rsidRPr="0026377E" w:rsidRDefault="003763D1" w:rsidP="00C40699">
      <w:pPr>
        <w:pStyle w:val="NormalWeb"/>
        <w:ind w:firstLine="720"/>
        <w:rPr>
          <w:rFonts w:ascii="Arial" w:hAnsi="Arial" w:cs="Arial"/>
          <w:color w:val="000000" w:themeColor="text1"/>
        </w:rPr>
      </w:pPr>
    </w:p>
    <w:p w14:paraId="2471B406" w14:textId="77777777" w:rsidR="003763D1" w:rsidRPr="0026377E" w:rsidRDefault="003763D1" w:rsidP="00C40699">
      <w:pPr>
        <w:pStyle w:val="NormalWeb"/>
        <w:ind w:firstLine="720"/>
        <w:rPr>
          <w:rFonts w:ascii="Arial" w:hAnsi="Arial" w:cs="Arial"/>
          <w:color w:val="000000" w:themeColor="text1"/>
        </w:rPr>
      </w:pPr>
    </w:p>
    <w:p w14:paraId="3160D2B9" w14:textId="77777777" w:rsidR="003763D1" w:rsidRPr="0026377E" w:rsidRDefault="003763D1" w:rsidP="00C40699">
      <w:pPr>
        <w:pStyle w:val="NormalWeb"/>
        <w:ind w:firstLine="720"/>
        <w:rPr>
          <w:rFonts w:ascii="Arial" w:hAnsi="Arial" w:cs="Arial"/>
          <w:color w:val="000000" w:themeColor="text1"/>
        </w:rPr>
      </w:pPr>
    </w:p>
    <w:tbl>
      <w:tblPr>
        <w:tblW w:w="8628" w:type="dxa"/>
        <w:tblLook w:val="04A0" w:firstRow="1" w:lastRow="0" w:firstColumn="1" w:lastColumn="0" w:noHBand="0" w:noVBand="1"/>
      </w:tblPr>
      <w:tblGrid>
        <w:gridCol w:w="1840"/>
        <w:gridCol w:w="2244"/>
        <w:gridCol w:w="607"/>
        <w:gridCol w:w="672"/>
        <w:gridCol w:w="672"/>
        <w:gridCol w:w="541"/>
        <w:gridCol w:w="619"/>
        <w:gridCol w:w="1191"/>
        <w:gridCol w:w="254"/>
      </w:tblGrid>
      <w:tr w:rsidR="004F487E" w:rsidRPr="0026377E" w14:paraId="5478E19D" w14:textId="77777777" w:rsidTr="00DC711F">
        <w:trPr>
          <w:gridAfter w:val="1"/>
          <w:wAfter w:w="255" w:type="dxa"/>
          <w:trHeight w:val="118"/>
        </w:trPr>
        <w:tc>
          <w:tcPr>
            <w:tcW w:w="1884" w:type="dxa"/>
            <w:tcBorders>
              <w:top w:val="nil"/>
              <w:left w:val="nil"/>
              <w:bottom w:val="nil"/>
              <w:right w:val="nil"/>
            </w:tcBorders>
            <w:hideMark/>
          </w:tcPr>
          <w:p w14:paraId="5585D7EB" w14:textId="68572F53" w:rsidR="004F487E" w:rsidRPr="0026377E" w:rsidRDefault="004F487E" w:rsidP="00C40699">
            <w:pPr>
              <w:pStyle w:val="NoSpacing"/>
              <w:rPr>
                <w:rFonts w:ascii="Arial" w:hAnsi="Arial" w:cs="Arial"/>
                <w:b/>
                <w:bCs/>
                <w:color w:val="000000" w:themeColor="text1"/>
                <w:lang w:eastAsia="en-PH"/>
              </w:rPr>
            </w:pPr>
            <w:r w:rsidRPr="0026377E">
              <w:rPr>
                <w:rFonts w:ascii="Arial" w:hAnsi="Arial" w:cs="Arial"/>
                <w:b/>
                <w:bCs/>
                <w:color w:val="000000" w:themeColor="text1"/>
                <w:lang w:eastAsia="en-PH"/>
              </w:rPr>
              <w:t>Table 21</w:t>
            </w:r>
          </w:p>
          <w:p w14:paraId="0AB92459" w14:textId="77777777" w:rsidR="004F487E" w:rsidRPr="0026377E" w:rsidRDefault="004F487E" w:rsidP="00C40699">
            <w:pPr>
              <w:pStyle w:val="NoSpacing"/>
              <w:rPr>
                <w:rFonts w:ascii="Arial" w:hAnsi="Arial" w:cs="Arial"/>
                <w:color w:val="000000" w:themeColor="text1"/>
                <w:lang w:eastAsia="en-PH"/>
              </w:rPr>
            </w:pPr>
          </w:p>
        </w:tc>
        <w:tc>
          <w:tcPr>
            <w:tcW w:w="2298" w:type="dxa"/>
            <w:tcBorders>
              <w:top w:val="nil"/>
              <w:left w:val="nil"/>
              <w:bottom w:val="nil"/>
              <w:right w:val="nil"/>
            </w:tcBorders>
            <w:hideMark/>
          </w:tcPr>
          <w:p w14:paraId="7BB412DD" w14:textId="77777777" w:rsidR="004F487E" w:rsidRPr="0026377E" w:rsidRDefault="004F487E" w:rsidP="00C40699">
            <w:pPr>
              <w:spacing w:after="0" w:line="240" w:lineRule="auto"/>
              <w:rPr>
                <w:rFonts w:ascii="Arial" w:eastAsia="Times New Roman" w:hAnsi="Arial" w:cs="Arial"/>
                <w:color w:val="000000" w:themeColor="text1"/>
                <w:lang w:eastAsia="en-PH"/>
              </w:rPr>
            </w:pPr>
          </w:p>
        </w:tc>
        <w:tc>
          <w:tcPr>
            <w:tcW w:w="617" w:type="dxa"/>
            <w:tcBorders>
              <w:top w:val="nil"/>
              <w:left w:val="nil"/>
              <w:bottom w:val="nil"/>
              <w:right w:val="nil"/>
            </w:tcBorders>
            <w:hideMark/>
          </w:tcPr>
          <w:p w14:paraId="4644B2C1" w14:textId="77777777" w:rsidR="004F487E" w:rsidRPr="0026377E" w:rsidRDefault="004F487E" w:rsidP="00C40699">
            <w:pPr>
              <w:spacing w:after="0" w:line="240" w:lineRule="auto"/>
              <w:rPr>
                <w:rFonts w:ascii="Arial" w:eastAsia="Times New Roman" w:hAnsi="Arial" w:cs="Arial"/>
                <w:color w:val="000000" w:themeColor="text1"/>
                <w:lang w:eastAsia="en-PH"/>
              </w:rPr>
            </w:pPr>
          </w:p>
        </w:tc>
        <w:tc>
          <w:tcPr>
            <w:tcW w:w="684" w:type="dxa"/>
            <w:tcBorders>
              <w:top w:val="nil"/>
              <w:left w:val="nil"/>
              <w:bottom w:val="nil"/>
              <w:right w:val="nil"/>
            </w:tcBorders>
            <w:hideMark/>
          </w:tcPr>
          <w:p w14:paraId="548A635D" w14:textId="77777777" w:rsidR="004F487E" w:rsidRPr="0026377E" w:rsidRDefault="004F487E" w:rsidP="00C40699">
            <w:pPr>
              <w:spacing w:after="0" w:line="240" w:lineRule="auto"/>
              <w:rPr>
                <w:rFonts w:ascii="Arial" w:eastAsia="Times New Roman" w:hAnsi="Arial" w:cs="Arial"/>
                <w:color w:val="000000" w:themeColor="text1"/>
                <w:lang w:eastAsia="en-PH"/>
              </w:rPr>
            </w:pPr>
          </w:p>
        </w:tc>
        <w:tc>
          <w:tcPr>
            <w:tcW w:w="684" w:type="dxa"/>
            <w:tcBorders>
              <w:top w:val="nil"/>
              <w:left w:val="nil"/>
              <w:bottom w:val="nil"/>
              <w:right w:val="nil"/>
            </w:tcBorders>
            <w:hideMark/>
          </w:tcPr>
          <w:p w14:paraId="5C12CB0A" w14:textId="77777777" w:rsidR="004F487E" w:rsidRPr="0026377E" w:rsidRDefault="004F487E" w:rsidP="00C40699">
            <w:pPr>
              <w:spacing w:after="0" w:line="240" w:lineRule="auto"/>
              <w:rPr>
                <w:rFonts w:ascii="Arial" w:eastAsia="Times New Roman" w:hAnsi="Arial" w:cs="Arial"/>
                <w:color w:val="000000" w:themeColor="text1"/>
                <w:lang w:eastAsia="en-PH"/>
              </w:rPr>
            </w:pPr>
          </w:p>
        </w:tc>
        <w:tc>
          <w:tcPr>
            <w:tcW w:w="439" w:type="dxa"/>
            <w:tcBorders>
              <w:top w:val="nil"/>
              <w:left w:val="nil"/>
              <w:bottom w:val="nil"/>
              <w:right w:val="nil"/>
            </w:tcBorders>
            <w:hideMark/>
          </w:tcPr>
          <w:p w14:paraId="580419D2" w14:textId="77777777" w:rsidR="004F487E" w:rsidRPr="0026377E" w:rsidRDefault="004F487E" w:rsidP="00C40699">
            <w:pPr>
              <w:spacing w:after="0" w:line="240" w:lineRule="auto"/>
              <w:rPr>
                <w:rFonts w:ascii="Arial" w:eastAsia="Times New Roman" w:hAnsi="Arial" w:cs="Arial"/>
                <w:color w:val="000000" w:themeColor="text1"/>
                <w:lang w:eastAsia="en-PH"/>
              </w:rPr>
            </w:pPr>
          </w:p>
        </w:tc>
        <w:tc>
          <w:tcPr>
            <w:tcW w:w="630" w:type="dxa"/>
            <w:tcBorders>
              <w:top w:val="nil"/>
              <w:left w:val="nil"/>
              <w:bottom w:val="nil"/>
              <w:right w:val="nil"/>
            </w:tcBorders>
            <w:hideMark/>
          </w:tcPr>
          <w:p w14:paraId="305F694D" w14:textId="77777777" w:rsidR="004F487E" w:rsidRPr="0026377E" w:rsidRDefault="004F487E" w:rsidP="00C40699">
            <w:pPr>
              <w:spacing w:after="0" w:line="240" w:lineRule="auto"/>
              <w:rPr>
                <w:rFonts w:ascii="Arial" w:eastAsia="Times New Roman" w:hAnsi="Arial" w:cs="Arial"/>
                <w:color w:val="000000" w:themeColor="text1"/>
                <w:lang w:eastAsia="en-PH"/>
              </w:rPr>
            </w:pPr>
          </w:p>
        </w:tc>
        <w:tc>
          <w:tcPr>
            <w:tcW w:w="1137" w:type="dxa"/>
            <w:tcBorders>
              <w:top w:val="nil"/>
              <w:left w:val="nil"/>
              <w:bottom w:val="nil"/>
              <w:right w:val="nil"/>
            </w:tcBorders>
            <w:hideMark/>
          </w:tcPr>
          <w:p w14:paraId="57578AE9" w14:textId="77777777" w:rsidR="004F487E" w:rsidRPr="0026377E" w:rsidRDefault="004F487E" w:rsidP="00C40699">
            <w:pPr>
              <w:spacing w:after="0" w:line="240" w:lineRule="auto"/>
              <w:rPr>
                <w:rFonts w:ascii="Arial" w:eastAsia="Times New Roman" w:hAnsi="Arial" w:cs="Arial"/>
                <w:color w:val="000000" w:themeColor="text1"/>
                <w:lang w:eastAsia="en-PH"/>
              </w:rPr>
            </w:pPr>
          </w:p>
        </w:tc>
      </w:tr>
      <w:tr w:rsidR="004F487E" w:rsidRPr="0026377E" w14:paraId="4D8E2D57" w14:textId="77777777" w:rsidTr="00DC711F">
        <w:trPr>
          <w:gridAfter w:val="1"/>
          <w:wAfter w:w="255" w:type="dxa"/>
          <w:trHeight w:val="243"/>
        </w:trPr>
        <w:tc>
          <w:tcPr>
            <w:tcW w:w="8373" w:type="dxa"/>
            <w:gridSpan w:val="8"/>
            <w:tcBorders>
              <w:top w:val="nil"/>
              <w:left w:val="nil"/>
              <w:bottom w:val="nil"/>
              <w:right w:val="nil"/>
            </w:tcBorders>
            <w:hideMark/>
          </w:tcPr>
          <w:p w14:paraId="3C741D20" w14:textId="08247EFE" w:rsidR="004F487E" w:rsidRPr="0026377E" w:rsidRDefault="00D474A3" w:rsidP="00C40699">
            <w:pPr>
              <w:spacing w:after="0" w:line="240" w:lineRule="auto"/>
              <w:rPr>
                <w:rFonts w:ascii="Arial" w:eastAsia="Times New Roman" w:hAnsi="Arial" w:cs="Arial"/>
                <w:i/>
                <w:iCs/>
                <w:color w:val="000000" w:themeColor="text1"/>
                <w:lang w:eastAsia="en-PH"/>
              </w:rPr>
            </w:pPr>
            <w:r w:rsidRPr="0026377E">
              <w:rPr>
                <w:rFonts w:ascii="Arial" w:eastAsia="Times New Roman" w:hAnsi="Arial" w:cs="Arial"/>
                <w:i/>
                <w:iCs/>
                <w:color w:val="000000" w:themeColor="text1"/>
                <w:lang w:eastAsia="en-PH"/>
              </w:rPr>
              <w:t xml:space="preserve">Significant </w:t>
            </w:r>
            <w:r w:rsidR="004F487E" w:rsidRPr="0026377E">
              <w:rPr>
                <w:rFonts w:ascii="Arial" w:eastAsia="Times New Roman" w:hAnsi="Arial" w:cs="Arial"/>
                <w:i/>
                <w:iCs/>
                <w:color w:val="000000" w:themeColor="text1"/>
                <w:lang w:eastAsia="en-PH"/>
              </w:rPr>
              <w:t>Differences in Supplier Relationship Management by Employment Status</w:t>
            </w:r>
          </w:p>
        </w:tc>
      </w:tr>
      <w:tr w:rsidR="004F487E" w:rsidRPr="0026377E" w14:paraId="38EA01EE" w14:textId="77777777" w:rsidTr="00DC711F">
        <w:trPr>
          <w:gridAfter w:val="1"/>
          <w:wAfter w:w="255" w:type="dxa"/>
          <w:trHeight w:val="499"/>
        </w:trPr>
        <w:tc>
          <w:tcPr>
            <w:tcW w:w="1884" w:type="dxa"/>
            <w:vMerge w:val="restart"/>
            <w:tcBorders>
              <w:top w:val="single" w:sz="4" w:space="0" w:color="auto"/>
              <w:left w:val="nil"/>
              <w:bottom w:val="single" w:sz="4" w:space="0" w:color="000000"/>
              <w:right w:val="nil"/>
            </w:tcBorders>
            <w:hideMark/>
          </w:tcPr>
          <w:p w14:paraId="626E3ED7" w14:textId="77777777" w:rsidR="004F487E" w:rsidRPr="0026377E" w:rsidRDefault="004F487E" w:rsidP="00C40699">
            <w:pPr>
              <w:spacing w:after="0" w:line="240" w:lineRule="auto"/>
              <w:rPr>
                <w:rFonts w:ascii="Arial" w:eastAsia="Times New Roman" w:hAnsi="Arial" w:cs="Arial"/>
                <w:color w:val="000000" w:themeColor="text1"/>
                <w:lang w:eastAsia="en-PH"/>
              </w:rPr>
            </w:pPr>
            <w:r w:rsidRPr="0026377E">
              <w:rPr>
                <w:rFonts w:ascii="Arial" w:eastAsia="Times New Roman" w:hAnsi="Arial" w:cs="Arial"/>
                <w:color w:val="000000" w:themeColor="text1"/>
                <w:lang w:eastAsia="en-PH"/>
              </w:rPr>
              <w:t>Variable</w:t>
            </w:r>
          </w:p>
        </w:tc>
        <w:tc>
          <w:tcPr>
            <w:tcW w:w="2298" w:type="dxa"/>
            <w:vMerge w:val="restart"/>
            <w:tcBorders>
              <w:top w:val="single" w:sz="4" w:space="0" w:color="auto"/>
              <w:left w:val="nil"/>
              <w:bottom w:val="single" w:sz="4" w:space="0" w:color="000000"/>
              <w:right w:val="nil"/>
            </w:tcBorders>
            <w:hideMark/>
          </w:tcPr>
          <w:p w14:paraId="42141BA9" w14:textId="77777777" w:rsidR="004F487E" w:rsidRPr="0026377E" w:rsidRDefault="004F487E" w:rsidP="00C40699">
            <w:pPr>
              <w:spacing w:after="0" w:line="240" w:lineRule="auto"/>
              <w:rPr>
                <w:rFonts w:ascii="Arial" w:eastAsia="Times New Roman" w:hAnsi="Arial" w:cs="Arial"/>
                <w:color w:val="000000" w:themeColor="text1"/>
                <w:lang w:eastAsia="en-PH"/>
              </w:rPr>
            </w:pPr>
          </w:p>
          <w:p w14:paraId="3A6DAEF3" w14:textId="5F6A080B" w:rsidR="000C21CD" w:rsidRPr="0026377E" w:rsidRDefault="000C21CD" w:rsidP="00C40699">
            <w:pPr>
              <w:spacing w:after="0" w:line="240" w:lineRule="auto"/>
              <w:rPr>
                <w:rFonts w:ascii="Arial" w:eastAsia="Times New Roman" w:hAnsi="Arial" w:cs="Arial"/>
                <w:color w:val="000000" w:themeColor="text1"/>
                <w:lang w:eastAsia="en-PH"/>
              </w:rPr>
            </w:pPr>
          </w:p>
        </w:tc>
        <w:tc>
          <w:tcPr>
            <w:tcW w:w="617" w:type="dxa"/>
            <w:vMerge w:val="restart"/>
            <w:tcBorders>
              <w:top w:val="single" w:sz="4" w:space="0" w:color="auto"/>
              <w:left w:val="nil"/>
              <w:bottom w:val="single" w:sz="4" w:space="0" w:color="000000"/>
              <w:right w:val="nil"/>
            </w:tcBorders>
            <w:hideMark/>
          </w:tcPr>
          <w:p w14:paraId="1CDD68E3" w14:textId="77777777" w:rsidR="004F487E" w:rsidRPr="0026377E" w:rsidRDefault="004F487E" w:rsidP="00C40699">
            <w:pPr>
              <w:spacing w:after="0" w:line="240" w:lineRule="auto"/>
              <w:rPr>
                <w:rFonts w:ascii="Arial" w:eastAsia="Times New Roman" w:hAnsi="Arial" w:cs="Arial"/>
                <w:color w:val="000000" w:themeColor="text1"/>
                <w:lang w:eastAsia="en-PH"/>
              </w:rPr>
            </w:pPr>
            <w:r w:rsidRPr="0026377E">
              <w:rPr>
                <w:rFonts w:ascii="Arial" w:eastAsia="Times New Roman" w:hAnsi="Arial" w:cs="Arial"/>
                <w:color w:val="000000" w:themeColor="text1"/>
                <w:lang w:eastAsia="en-PH"/>
              </w:rPr>
              <w:t>n</w:t>
            </w:r>
          </w:p>
        </w:tc>
        <w:tc>
          <w:tcPr>
            <w:tcW w:w="684" w:type="dxa"/>
            <w:vMerge w:val="restart"/>
            <w:tcBorders>
              <w:top w:val="single" w:sz="4" w:space="0" w:color="auto"/>
              <w:left w:val="nil"/>
              <w:bottom w:val="single" w:sz="4" w:space="0" w:color="000000"/>
              <w:right w:val="nil"/>
            </w:tcBorders>
            <w:hideMark/>
          </w:tcPr>
          <w:p w14:paraId="750D8050" w14:textId="77777777" w:rsidR="004F487E" w:rsidRPr="0026377E" w:rsidRDefault="004F487E" w:rsidP="00C40699">
            <w:pPr>
              <w:spacing w:after="0" w:line="240" w:lineRule="auto"/>
              <w:rPr>
                <w:rFonts w:ascii="Arial" w:eastAsia="Times New Roman" w:hAnsi="Arial" w:cs="Arial"/>
                <w:color w:val="000000" w:themeColor="text1"/>
                <w:lang w:eastAsia="en-PH"/>
              </w:rPr>
            </w:pPr>
            <w:r w:rsidRPr="0026377E">
              <w:rPr>
                <w:rFonts w:ascii="Arial" w:eastAsia="Times New Roman" w:hAnsi="Arial" w:cs="Arial"/>
                <w:color w:val="000000" w:themeColor="text1"/>
                <w:lang w:eastAsia="en-PH"/>
              </w:rPr>
              <w:t>M</w:t>
            </w:r>
          </w:p>
        </w:tc>
        <w:tc>
          <w:tcPr>
            <w:tcW w:w="684" w:type="dxa"/>
            <w:vMerge w:val="restart"/>
            <w:tcBorders>
              <w:top w:val="single" w:sz="4" w:space="0" w:color="auto"/>
              <w:left w:val="nil"/>
              <w:bottom w:val="single" w:sz="4" w:space="0" w:color="000000"/>
              <w:right w:val="nil"/>
            </w:tcBorders>
            <w:hideMark/>
          </w:tcPr>
          <w:p w14:paraId="22007194" w14:textId="77777777" w:rsidR="004F487E" w:rsidRPr="0026377E" w:rsidRDefault="004F487E" w:rsidP="00C40699">
            <w:pPr>
              <w:spacing w:after="0" w:line="240" w:lineRule="auto"/>
              <w:rPr>
                <w:rFonts w:ascii="Arial" w:eastAsia="Times New Roman" w:hAnsi="Arial" w:cs="Arial"/>
                <w:color w:val="000000" w:themeColor="text1"/>
                <w:lang w:eastAsia="en-PH"/>
              </w:rPr>
            </w:pPr>
            <w:r w:rsidRPr="0026377E">
              <w:rPr>
                <w:rFonts w:ascii="Arial" w:eastAsia="Times New Roman" w:hAnsi="Arial" w:cs="Arial"/>
                <w:color w:val="000000" w:themeColor="text1"/>
                <w:lang w:eastAsia="en-PH"/>
              </w:rPr>
              <w:t>SD</w:t>
            </w:r>
          </w:p>
        </w:tc>
        <w:tc>
          <w:tcPr>
            <w:tcW w:w="439" w:type="dxa"/>
            <w:vMerge w:val="restart"/>
            <w:tcBorders>
              <w:top w:val="single" w:sz="4" w:space="0" w:color="auto"/>
              <w:left w:val="nil"/>
              <w:bottom w:val="single" w:sz="4" w:space="0" w:color="000000"/>
              <w:right w:val="nil"/>
            </w:tcBorders>
            <w:hideMark/>
          </w:tcPr>
          <w:p w14:paraId="0611FFA1" w14:textId="77777777" w:rsidR="004F487E" w:rsidRPr="0026377E" w:rsidRDefault="004F487E" w:rsidP="00C40699">
            <w:pPr>
              <w:spacing w:after="0" w:line="240" w:lineRule="auto"/>
              <w:rPr>
                <w:rFonts w:ascii="Arial" w:eastAsia="Times New Roman" w:hAnsi="Arial" w:cs="Arial"/>
                <w:color w:val="000000" w:themeColor="text1"/>
                <w:lang w:eastAsia="en-PH"/>
              </w:rPr>
            </w:pPr>
            <w:r w:rsidRPr="0026377E">
              <w:rPr>
                <w:rFonts w:ascii="Arial" w:eastAsia="Times New Roman" w:hAnsi="Arial" w:cs="Arial"/>
                <w:color w:val="000000" w:themeColor="text1"/>
                <w:lang w:eastAsia="en-PH"/>
              </w:rPr>
              <w:t>p</w:t>
            </w:r>
          </w:p>
        </w:tc>
        <w:tc>
          <w:tcPr>
            <w:tcW w:w="630" w:type="dxa"/>
            <w:vMerge w:val="restart"/>
            <w:tcBorders>
              <w:top w:val="single" w:sz="4" w:space="0" w:color="auto"/>
              <w:left w:val="nil"/>
              <w:bottom w:val="single" w:sz="4" w:space="0" w:color="000000"/>
              <w:right w:val="nil"/>
            </w:tcBorders>
            <w:hideMark/>
          </w:tcPr>
          <w:p w14:paraId="7B887430" w14:textId="77777777" w:rsidR="004F487E" w:rsidRPr="0026377E" w:rsidRDefault="004F487E" w:rsidP="00C40699">
            <w:pPr>
              <w:spacing w:after="0" w:line="240" w:lineRule="auto"/>
              <w:rPr>
                <w:rFonts w:ascii="Arial" w:eastAsia="Times New Roman" w:hAnsi="Arial" w:cs="Arial"/>
                <w:color w:val="000000" w:themeColor="text1"/>
                <w:lang w:eastAsia="en-PH"/>
              </w:rPr>
            </w:pPr>
            <w:r w:rsidRPr="0026377E">
              <w:rPr>
                <w:rFonts w:ascii="Arial" w:eastAsia="Times New Roman" w:hAnsi="Arial" w:cs="Arial"/>
                <w:color w:val="000000" w:themeColor="text1"/>
                <w:lang w:eastAsia="en-PH"/>
              </w:rPr>
              <w:t>Sig.</w:t>
            </w:r>
          </w:p>
        </w:tc>
        <w:tc>
          <w:tcPr>
            <w:tcW w:w="1137" w:type="dxa"/>
            <w:vMerge w:val="restart"/>
            <w:tcBorders>
              <w:top w:val="single" w:sz="4" w:space="0" w:color="auto"/>
              <w:left w:val="nil"/>
              <w:bottom w:val="single" w:sz="4" w:space="0" w:color="000000"/>
              <w:right w:val="nil"/>
            </w:tcBorders>
            <w:hideMark/>
          </w:tcPr>
          <w:p w14:paraId="3CDE5830" w14:textId="77777777" w:rsidR="004F487E" w:rsidRPr="0026377E" w:rsidRDefault="004F487E" w:rsidP="00C40699">
            <w:pPr>
              <w:spacing w:after="0" w:line="240" w:lineRule="auto"/>
              <w:rPr>
                <w:rFonts w:ascii="Arial" w:eastAsia="Times New Roman" w:hAnsi="Arial" w:cs="Arial"/>
                <w:color w:val="000000" w:themeColor="text1"/>
                <w:lang w:eastAsia="en-PH"/>
              </w:rPr>
            </w:pPr>
            <w:r w:rsidRPr="0026377E">
              <w:rPr>
                <w:rFonts w:ascii="Arial" w:eastAsia="Times New Roman" w:hAnsi="Arial" w:cs="Arial"/>
                <w:noProof/>
                <w:color w:val="000000" w:themeColor="text1"/>
                <w:lang w:eastAsia="en-PH"/>
              </w:rPr>
              <w:drawing>
                <wp:anchor distT="0" distB="0" distL="114300" distR="114300" simplePos="0" relativeHeight="251745336" behindDoc="0" locked="0" layoutInCell="1" allowOverlap="1" wp14:anchorId="068691B8" wp14:editId="7390F424">
                  <wp:simplePos x="0" y="0"/>
                  <wp:positionH relativeFrom="column">
                    <wp:posOffset>205740</wp:posOffset>
                  </wp:positionH>
                  <wp:positionV relativeFrom="paragraph">
                    <wp:posOffset>144780</wp:posOffset>
                  </wp:positionV>
                  <wp:extent cx="175260" cy="160020"/>
                  <wp:effectExtent l="0" t="0" r="0" b="0"/>
                  <wp:wrapNone/>
                  <wp:docPr id="907520568" name="Picture 12">
                    <a:extLst xmlns:a="http://schemas.openxmlformats.org/drawingml/2006/main">
                      <a:ext uri="{FF2B5EF4-FFF2-40B4-BE49-F238E27FC236}">
                        <a16:creationId xmlns:a16="http://schemas.microsoft.com/office/drawing/2014/main" id="{069B42B3-7FF1-80CD-E8F2-1AE1978E03D8}"/>
                      </a:ext>
                    </a:extLst>
                  </wp:docPr>
                  <wp:cNvGraphicFramePr/>
                  <a:graphic xmlns:a="http://schemas.openxmlformats.org/drawingml/2006/main">
                    <a:graphicData uri="http://schemas.openxmlformats.org/drawingml/2006/picture">
                      <pic:pic xmlns:pic="http://schemas.openxmlformats.org/drawingml/2006/picture">
                        <pic:nvPicPr>
                          <pic:cNvPr id="6" name="Picture 5">
                            <a:extLst>
                              <a:ext uri="{FF2B5EF4-FFF2-40B4-BE49-F238E27FC236}">
                                <a16:creationId xmlns:a16="http://schemas.microsoft.com/office/drawing/2014/main" id="{069B42B3-7FF1-80CD-E8F2-1AE1978E03D8}"/>
                              </a:ext>
                            </a:extLst>
                          </pic:cNvPr>
                          <pic:cNvPicPr>
                            <a:picLocks noChangeAspect="1" noChangeArrowheads="1"/>
                          </pic:cNvPicPr>
                        </pic:nvPicPr>
                        <pic:blipFill>
                          <a:blip r:embed="rId13">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75260" cy="16002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26377E">
              <w:rPr>
                <w:rFonts w:ascii="Arial" w:eastAsia="Times New Roman" w:hAnsi="Arial" w:cs="Arial"/>
                <w:color w:val="000000" w:themeColor="text1"/>
                <w:lang w:eastAsia="en-PH"/>
              </w:rPr>
              <w:t>Decision to </w:t>
            </w:r>
          </w:p>
        </w:tc>
      </w:tr>
      <w:tr w:rsidR="004F487E" w:rsidRPr="0026377E" w14:paraId="23D67980" w14:textId="77777777" w:rsidTr="00DC711F">
        <w:trPr>
          <w:trHeight w:val="118"/>
        </w:trPr>
        <w:tc>
          <w:tcPr>
            <w:tcW w:w="1884" w:type="dxa"/>
            <w:vMerge/>
            <w:tcBorders>
              <w:top w:val="single" w:sz="4" w:space="0" w:color="auto"/>
              <w:left w:val="nil"/>
              <w:bottom w:val="single" w:sz="4" w:space="0" w:color="000000"/>
              <w:right w:val="nil"/>
            </w:tcBorders>
            <w:vAlign w:val="center"/>
            <w:hideMark/>
          </w:tcPr>
          <w:p w14:paraId="0458CECC" w14:textId="77777777" w:rsidR="004F487E" w:rsidRPr="0026377E" w:rsidRDefault="004F487E" w:rsidP="00C40699">
            <w:pPr>
              <w:spacing w:after="0" w:line="240" w:lineRule="auto"/>
              <w:rPr>
                <w:rFonts w:ascii="Arial" w:eastAsia="Times New Roman" w:hAnsi="Arial" w:cs="Arial"/>
                <w:color w:val="000000" w:themeColor="text1"/>
                <w:lang w:eastAsia="en-PH"/>
              </w:rPr>
            </w:pPr>
          </w:p>
        </w:tc>
        <w:tc>
          <w:tcPr>
            <w:tcW w:w="2298" w:type="dxa"/>
            <w:vMerge/>
            <w:tcBorders>
              <w:top w:val="single" w:sz="4" w:space="0" w:color="auto"/>
              <w:left w:val="nil"/>
              <w:bottom w:val="single" w:sz="4" w:space="0" w:color="000000"/>
              <w:right w:val="nil"/>
            </w:tcBorders>
            <w:vAlign w:val="center"/>
            <w:hideMark/>
          </w:tcPr>
          <w:p w14:paraId="5E021896" w14:textId="77777777" w:rsidR="004F487E" w:rsidRPr="0026377E" w:rsidRDefault="004F487E" w:rsidP="00C40699">
            <w:pPr>
              <w:spacing w:after="0" w:line="240" w:lineRule="auto"/>
              <w:rPr>
                <w:rFonts w:ascii="Arial" w:eastAsia="Times New Roman" w:hAnsi="Arial" w:cs="Arial"/>
                <w:color w:val="000000" w:themeColor="text1"/>
                <w:lang w:eastAsia="en-PH"/>
              </w:rPr>
            </w:pPr>
          </w:p>
        </w:tc>
        <w:tc>
          <w:tcPr>
            <w:tcW w:w="617" w:type="dxa"/>
            <w:vMerge/>
            <w:tcBorders>
              <w:top w:val="single" w:sz="4" w:space="0" w:color="auto"/>
              <w:left w:val="nil"/>
              <w:bottom w:val="single" w:sz="4" w:space="0" w:color="000000"/>
              <w:right w:val="nil"/>
            </w:tcBorders>
            <w:vAlign w:val="center"/>
            <w:hideMark/>
          </w:tcPr>
          <w:p w14:paraId="11762057" w14:textId="77777777" w:rsidR="004F487E" w:rsidRPr="0026377E" w:rsidRDefault="004F487E" w:rsidP="00C40699">
            <w:pPr>
              <w:spacing w:after="0" w:line="240" w:lineRule="auto"/>
              <w:rPr>
                <w:rFonts w:ascii="Arial" w:eastAsia="Times New Roman" w:hAnsi="Arial" w:cs="Arial"/>
                <w:color w:val="000000" w:themeColor="text1"/>
                <w:lang w:eastAsia="en-PH"/>
              </w:rPr>
            </w:pPr>
          </w:p>
        </w:tc>
        <w:tc>
          <w:tcPr>
            <w:tcW w:w="684" w:type="dxa"/>
            <w:vMerge/>
            <w:tcBorders>
              <w:top w:val="single" w:sz="4" w:space="0" w:color="auto"/>
              <w:left w:val="nil"/>
              <w:bottom w:val="single" w:sz="4" w:space="0" w:color="000000"/>
              <w:right w:val="nil"/>
            </w:tcBorders>
            <w:vAlign w:val="center"/>
            <w:hideMark/>
          </w:tcPr>
          <w:p w14:paraId="7BC36804" w14:textId="77777777" w:rsidR="004F487E" w:rsidRPr="0026377E" w:rsidRDefault="004F487E" w:rsidP="00C40699">
            <w:pPr>
              <w:spacing w:after="0" w:line="240" w:lineRule="auto"/>
              <w:rPr>
                <w:rFonts w:ascii="Arial" w:eastAsia="Times New Roman" w:hAnsi="Arial" w:cs="Arial"/>
                <w:color w:val="000000" w:themeColor="text1"/>
                <w:lang w:eastAsia="en-PH"/>
              </w:rPr>
            </w:pPr>
          </w:p>
        </w:tc>
        <w:tc>
          <w:tcPr>
            <w:tcW w:w="684" w:type="dxa"/>
            <w:vMerge/>
            <w:tcBorders>
              <w:top w:val="single" w:sz="4" w:space="0" w:color="auto"/>
              <w:left w:val="nil"/>
              <w:bottom w:val="single" w:sz="4" w:space="0" w:color="000000"/>
              <w:right w:val="nil"/>
            </w:tcBorders>
            <w:vAlign w:val="center"/>
            <w:hideMark/>
          </w:tcPr>
          <w:p w14:paraId="127A6D6C" w14:textId="77777777" w:rsidR="004F487E" w:rsidRPr="0026377E" w:rsidRDefault="004F487E" w:rsidP="00C40699">
            <w:pPr>
              <w:spacing w:after="0" w:line="240" w:lineRule="auto"/>
              <w:rPr>
                <w:rFonts w:ascii="Arial" w:eastAsia="Times New Roman" w:hAnsi="Arial" w:cs="Arial"/>
                <w:color w:val="000000" w:themeColor="text1"/>
                <w:lang w:eastAsia="en-PH"/>
              </w:rPr>
            </w:pPr>
          </w:p>
        </w:tc>
        <w:tc>
          <w:tcPr>
            <w:tcW w:w="439" w:type="dxa"/>
            <w:vMerge/>
            <w:tcBorders>
              <w:top w:val="single" w:sz="4" w:space="0" w:color="auto"/>
              <w:left w:val="nil"/>
              <w:bottom w:val="single" w:sz="4" w:space="0" w:color="000000"/>
              <w:right w:val="nil"/>
            </w:tcBorders>
            <w:vAlign w:val="center"/>
            <w:hideMark/>
          </w:tcPr>
          <w:p w14:paraId="7DC48765" w14:textId="77777777" w:rsidR="004F487E" w:rsidRPr="0026377E" w:rsidRDefault="004F487E" w:rsidP="00C40699">
            <w:pPr>
              <w:spacing w:after="0" w:line="240" w:lineRule="auto"/>
              <w:rPr>
                <w:rFonts w:ascii="Arial" w:eastAsia="Times New Roman" w:hAnsi="Arial" w:cs="Arial"/>
                <w:color w:val="000000" w:themeColor="text1"/>
                <w:lang w:eastAsia="en-PH"/>
              </w:rPr>
            </w:pPr>
          </w:p>
        </w:tc>
        <w:tc>
          <w:tcPr>
            <w:tcW w:w="630" w:type="dxa"/>
            <w:vMerge/>
            <w:tcBorders>
              <w:top w:val="single" w:sz="4" w:space="0" w:color="auto"/>
              <w:left w:val="nil"/>
              <w:bottom w:val="single" w:sz="4" w:space="0" w:color="000000"/>
              <w:right w:val="nil"/>
            </w:tcBorders>
            <w:vAlign w:val="center"/>
            <w:hideMark/>
          </w:tcPr>
          <w:p w14:paraId="778B329C" w14:textId="77777777" w:rsidR="004F487E" w:rsidRPr="0026377E" w:rsidRDefault="004F487E" w:rsidP="00C40699">
            <w:pPr>
              <w:spacing w:after="0" w:line="240" w:lineRule="auto"/>
              <w:rPr>
                <w:rFonts w:ascii="Arial" w:eastAsia="Times New Roman" w:hAnsi="Arial" w:cs="Arial"/>
                <w:color w:val="000000" w:themeColor="text1"/>
                <w:lang w:eastAsia="en-PH"/>
              </w:rPr>
            </w:pPr>
          </w:p>
        </w:tc>
        <w:tc>
          <w:tcPr>
            <w:tcW w:w="1137" w:type="dxa"/>
            <w:vMerge/>
            <w:tcBorders>
              <w:top w:val="single" w:sz="4" w:space="0" w:color="auto"/>
              <w:left w:val="nil"/>
              <w:bottom w:val="single" w:sz="4" w:space="0" w:color="000000"/>
              <w:right w:val="nil"/>
            </w:tcBorders>
            <w:vAlign w:val="center"/>
            <w:hideMark/>
          </w:tcPr>
          <w:p w14:paraId="322193DE" w14:textId="77777777" w:rsidR="004F487E" w:rsidRPr="0026377E" w:rsidRDefault="004F487E" w:rsidP="00C40699">
            <w:pPr>
              <w:spacing w:after="0" w:line="240" w:lineRule="auto"/>
              <w:rPr>
                <w:rFonts w:ascii="Arial" w:eastAsia="Times New Roman" w:hAnsi="Arial" w:cs="Arial"/>
                <w:color w:val="000000" w:themeColor="text1"/>
                <w:lang w:eastAsia="en-PH"/>
              </w:rPr>
            </w:pPr>
          </w:p>
        </w:tc>
        <w:tc>
          <w:tcPr>
            <w:tcW w:w="255" w:type="dxa"/>
            <w:tcBorders>
              <w:top w:val="nil"/>
              <w:left w:val="nil"/>
              <w:bottom w:val="nil"/>
              <w:right w:val="nil"/>
            </w:tcBorders>
            <w:noWrap/>
            <w:vAlign w:val="bottom"/>
            <w:hideMark/>
          </w:tcPr>
          <w:p w14:paraId="4D32759A" w14:textId="77777777" w:rsidR="004F487E" w:rsidRPr="0026377E" w:rsidRDefault="004F487E" w:rsidP="00C40699">
            <w:pPr>
              <w:spacing w:after="0" w:line="240" w:lineRule="auto"/>
              <w:rPr>
                <w:rFonts w:ascii="Arial" w:eastAsia="Times New Roman" w:hAnsi="Arial" w:cs="Arial"/>
                <w:color w:val="000000" w:themeColor="text1"/>
                <w:lang w:eastAsia="en-PH"/>
              </w:rPr>
            </w:pPr>
          </w:p>
        </w:tc>
      </w:tr>
      <w:tr w:rsidR="004F487E" w:rsidRPr="0026377E" w14:paraId="65FA56F9" w14:textId="77777777" w:rsidTr="00DC711F">
        <w:trPr>
          <w:trHeight w:val="122"/>
        </w:trPr>
        <w:tc>
          <w:tcPr>
            <w:tcW w:w="1884" w:type="dxa"/>
            <w:vMerge w:val="restart"/>
            <w:tcBorders>
              <w:top w:val="nil"/>
              <w:left w:val="nil"/>
              <w:bottom w:val="nil"/>
              <w:right w:val="nil"/>
            </w:tcBorders>
            <w:hideMark/>
          </w:tcPr>
          <w:p w14:paraId="75FFF432" w14:textId="77777777" w:rsidR="004F487E" w:rsidRPr="0026377E" w:rsidRDefault="004F487E" w:rsidP="00C40699">
            <w:pPr>
              <w:pStyle w:val="NoSpacing"/>
              <w:rPr>
                <w:rFonts w:ascii="Arial" w:hAnsi="Arial" w:cs="Arial"/>
                <w:color w:val="000000" w:themeColor="text1"/>
                <w:lang w:eastAsia="en-PH"/>
              </w:rPr>
            </w:pPr>
            <w:r w:rsidRPr="0026377E">
              <w:rPr>
                <w:rFonts w:ascii="Arial" w:hAnsi="Arial" w:cs="Arial"/>
                <w:color w:val="000000" w:themeColor="text1"/>
                <w:lang w:eastAsia="en-PH"/>
              </w:rPr>
              <w:t>Communication</w:t>
            </w:r>
          </w:p>
          <w:p w14:paraId="7748140D" w14:textId="77777777" w:rsidR="004F487E" w:rsidRPr="0026377E" w:rsidRDefault="004F487E" w:rsidP="00C40699">
            <w:pPr>
              <w:pStyle w:val="NoSpacing"/>
              <w:rPr>
                <w:rFonts w:ascii="Arial" w:hAnsi="Arial" w:cs="Arial"/>
                <w:color w:val="000000" w:themeColor="text1"/>
                <w:lang w:eastAsia="en-PH"/>
              </w:rPr>
            </w:pPr>
          </w:p>
          <w:p w14:paraId="23363A86" w14:textId="77777777" w:rsidR="004F487E" w:rsidRPr="0026377E" w:rsidRDefault="004F487E" w:rsidP="00C40699">
            <w:pPr>
              <w:pStyle w:val="NoSpacing"/>
              <w:rPr>
                <w:rFonts w:ascii="Arial" w:hAnsi="Arial" w:cs="Arial"/>
                <w:color w:val="000000" w:themeColor="text1"/>
                <w:lang w:eastAsia="en-PH"/>
              </w:rPr>
            </w:pPr>
          </w:p>
          <w:p w14:paraId="726FEDA2" w14:textId="77777777" w:rsidR="004F487E" w:rsidRPr="0026377E" w:rsidRDefault="004F487E" w:rsidP="00C40699">
            <w:pPr>
              <w:pStyle w:val="NoSpacing"/>
              <w:rPr>
                <w:rFonts w:ascii="Arial" w:hAnsi="Arial" w:cs="Arial"/>
                <w:color w:val="000000" w:themeColor="text1"/>
                <w:lang w:eastAsia="en-PH"/>
              </w:rPr>
            </w:pPr>
          </w:p>
        </w:tc>
        <w:tc>
          <w:tcPr>
            <w:tcW w:w="2298" w:type="dxa"/>
            <w:tcBorders>
              <w:top w:val="nil"/>
              <w:left w:val="nil"/>
              <w:bottom w:val="nil"/>
              <w:right w:val="nil"/>
            </w:tcBorders>
            <w:hideMark/>
          </w:tcPr>
          <w:p w14:paraId="4AFC6094" w14:textId="77777777" w:rsidR="004F487E" w:rsidRPr="0026377E" w:rsidRDefault="004F487E" w:rsidP="00C40699">
            <w:pPr>
              <w:pStyle w:val="NoSpacing"/>
              <w:rPr>
                <w:rFonts w:ascii="Arial" w:hAnsi="Arial" w:cs="Arial"/>
                <w:color w:val="000000" w:themeColor="text1"/>
                <w:lang w:eastAsia="en-PH"/>
              </w:rPr>
            </w:pPr>
            <w:r w:rsidRPr="0026377E">
              <w:rPr>
                <w:rFonts w:ascii="Arial" w:hAnsi="Arial" w:cs="Arial"/>
                <w:color w:val="000000" w:themeColor="text1"/>
                <w:lang w:eastAsia="en-PH"/>
              </w:rPr>
              <w:t>Regular/Permanent</w:t>
            </w:r>
          </w:p>
        </w:tc>
        <w:tc>
          <w:tcPr>
            <w:tcW w:w="617" w:type="dxa"/>
            <w:tcBorders>
              <w:top w:val="nil"/>
              <w:left w:val="nil"/>
              <w:bottom w:val="nil"/>
              <w:right w:val="nil"/>
            </w:tcBorders>
            <w:hideMark/>
          </w:tcPr>
          <w:p w14:paraId="4F11EA00" w14:textId="77777777" w:rsidR="004F487E" w:rsidRPr="0026377E" w:rsidRDefault="004F487E" w:rsidP="00C40699">
            <w:pPr>
              <w:pStyle w:val="NoSpacing"/>
              <w:rPr>
                <w:rFonts w:ascii="Arial" w:hAnsi="Arial" w:cs="Arial"/>
                <w:color w:val="000000" w:themeColor="text1"/>
                <w:lang w:eastAsia="en-PH"/>
              </w:rPr>
            </w:pPr>
            <w:r w:rsidRPr="0026377E">
              <w:rPr>
                <w:rFonts w:ascii="Arial" w:hAnsi="Arial" w:cs="Arial"/>
                <w:color w:val="000000" w:themeColor="text1"/>
                <w:lang w:eastAsia="en-PH"/>
              </w:rPr>
              <w:t>203</w:t>
            </w:r>
          </w:p>
        </w:tc>
        <w:tc>
          <w:tcPr>
            <w:tcW w:w="684" w:type="dxa"/>
            <w:tcBorders>
              <w:top w:val="nil"/>
              <w:left w:val="nil"/>
              <w:bottom w:val="nil"/>
              <w:right w:val="nil"/>
            </w:tcBorders>
            <w:hideMark/>
          </w:tcPr>
          <w:p w14:paraId="7D4AF2D7" w14:textId="77777777" w:rsidR="004F487E" w:rsidRPr="0026377E" w:rsidRDefault="004F487E" w:rsidP="00C40699">
            <w:pPr>
              <w:pStyle w:val="NoSpacing"/>
              <w:rPr>
                <w:rFonts w:ascii="Arial" w:hAnsi="Arial" w:cs="Arial"/>
                <w:color w:val="000000" w:themeColor="text1"/>
                <w:lang w:eastAsia="en-PH"/>
              </w:rPr>
            </w:pPr>
            <w:r w:rsidRPr="0026377E">
              <w:rPr>
                <w:rFonts w:ascii="Arial" w:hAnsi="Arial" w:cs="Arial"/>
                <w:color w:val="000000" w:themeColor="text1"/>
                <w:lang w:eastAsia="en-PH"/>
              </w:rPr>
              <w:t>3.52</w:t>
            </w:r>
          </w:p>
        </w:tc>
        <w:tc>
          <w:tcPr>
            <w:tcW w:w="684" w:type="dxa"/>
            <w:tcBorders>
              <w:top w:val="nil"/>
              <w:left w:val="nil"/>
              <w:bottom w:val="nil"/>
              <w:right w:val="nil"/>
            </w:tcBorders>
            <w:hideMark/>
          </w:tcPr>
          <w:p w14:paraId="3F531113" w14:textId="77777777" w:rsidR="004F487E" w:rsidRPr="0026377E" w:rsidRDefault="004F487E" w:rsidP="00C40699">
            <w:pPr>
              <w:pStyle w:val="NoSpacing"/>
              <w:rPr>
                <w:rFonts w:ascii="Arial" w:hAnsi="Arial" w:cs="Arial"/>
                <w:color w:val="000000" w:themeColor="text1"/>
                <w:lang w:eastAsia="en-PH"/>
              </w:rPr>
            </w:pPr>
            <w:r w:rsidRPr="0026377E">
              <w:rPr>
                <w:rFonts w:ascii="Arial" w:hAnsi="Arial" w:cs="Arial"/>
                <w:color w:val="000000" w:themeColor="text1"/>
                <w:lang w:eastAsia="en-PH"/>
              </w:rPr>
              <w:t>0.26</w:t>
            </w:r>
          </w:p>
        </w:tc>
        <w:tc>
          <w:tcPr>
            <w:tcW w:w="439" w:type="dxa"/>
            <w:tcBorders>
              <w:top w:val="nil"/>
              <w:left w:val="nil"/>
              <w:bottom w:val="nil"/>
              <w:right w:val="nil"/>
            </w:tcBorders>
            <w:hideMark/>
          </w:tcPr>
          <w:p w14:paraId="70C2E030" w14:textId="77777777" w:rsidR="004F487E" w:rsidRPr="0026377E" w:rsidRDefault="004F487E" w:rsidP="00C40699">
            <w:pPr>
              <w:pStyle w:val="NoSpacing"/>
              <w:rPr>
                <w:rFonts w:ascii="Arial" w:hAnsi="Arial" w:cs="Arial"/>
                <w:color w:val="000000" w:themeColor="text1"/>
                <w:lang w:eastAsia="en-PH"/>
              </w:rPr>
            </w:pPr>
            <w:r w:rsidRPr="0026377E">
              <w:rPr>
                <w:rFonts w:ascii="Arial" w:hAnsi="Arial" w:cs="Arial"/>
                <w:color w:val="000000" w:themeColor="text1"/>
                <w:lang w:eastAsia="en-PH"/>
              </w:rPr>
              <w:t>.35</w:t>
            </w:r>
          </w:p>
        </w:tc>
        <w:tc>
          <w:tcPr>
            <w:tcW w:w="630" w:type="dxa"/>
            <w:tcBorders>
              <w:top w:val="nil"/>
              <w:left w:val="nil"/>
              <w:bottom w:val="nil"/>
              <w:right w:val="nil"/>
            </w:tcBorders>
            <w:hideMark/>
          </w:tcPr>
          <w:p w14:paraId="7F1F8CEA" w14:textId="77777777" w:rsidR="004F487E" w:rsidRPr="0026377E" w:rsidRDefault="004F487E" w:rsidP="00C40699">
            <w:pPr>
              <w:pStyle w:val="NoSpacing"/>
              <w:rPr>
                <w:rFonts w:ascii="Arial" w:hAnsi="Arial" w:cs="Arial"/>
                <w:color w:val="000000" w:themeColor="text1"/>
                <w:lang w:eastAsia="en-PH"/>
              </w:rPr>
            </w:pPr>
            <w:r w:rsidRPr="0026377E">
              <w:rPr>
                <w:rFonts w:ascii="Arial" w:hAnsi="Arial" w:cs="Arial"/>
                <w:color w:val="000000" w:themeColor="text1"/>
                <w:lang w:eastAsia="en-PH"/>
              </w:rPr>
              <w:t>ns</w:t>
            </w:r>
          </w:p>
        </w:tc>
        <w:tc>
          <w:tcPr>
            <w:tcW w:w="1137" w:type="dxa"/>
            <w:vMerge w:val="restart"/>
            <w:tcBorders>
              <w:top w:val="nil"/>
              <w:left w:val="nil"/>
              <w:bottom w:val="nil"/>
              <w:right w:val="nil"/>
            </w:tcBorders>
            <w:hideMark/>
          </w:tcPr>
          <w:p w14:paraId="786DFA65" w14:textId="321D9A60" w:rsidR="004F487E" w:rsidRPr="0026377E" w:rsidRDefault="007A50FB" w:rsidP="00C40699">
            <w:pPr>
              <w:pStyle w:val="NoSpacing"/>
              <w:rPr>
                <w:rFonts w:ascii="Arial" w:hAnsi="Arial" w:cs="Arial"/>
                <w:color w:val="000000" w:themeColor="text1"/>
                <w:lang w:eastAsia="en-PH"/>
              </w:rPr>
            </w:pPr>
            <w:r w:rsidRPr="0026377E">
              <w:rPr>
                <w:rFonts w:ascii="Arial" w:hAnsi="Arial" w:cs="Arial"/>
                <w:color w:val="000000" w:themeColor="text1"/>
                <w:lang w:eastAsia="en-PH"/>
              </w:rPr>
              <w:t>Accepted</w:t>
            </w:r>
          </w:p>
        </w:tc>
        <w:tc>
          <w:tcPr>
            <w:tcW w:w="255" w:type="dxa"/>
            <w:vAlign w:val="center"/>
            <w:hideMark/>
          </w:tcPr>
          <w:p w14:paraId="2E2BEB9B" w14:textId="77777777" w:rsidR="004F487E" w:rsidRPr="0026377E" w:rsidRDefault="004F487E" w:rsidP="00C40699">
            <w:pPr>
              <w:spacing w:after="0" w:line="240" w:lineRule="auto"/>
              <w:rPr>
                <w:rFonts w:ascii="Arial" w:eastAsia="Times New Roman" w:hAnsi="Arial" w:cs="Arial"/>
                <w:color w:val="000000" w:themeColor="text1"/>
                <w:lang w:eastAsia="en-PH"/>
              </w:rPr>
            </w:pPr>
          </w:p>
        </w:tc>
      </w:tr>
      <w:tr w:rsidR="004F487E" w:rsidRPr="0026377E" w14:paraId="4AA03F81" w14:textId="77777777" w:rsidTr="00DC711F">
        <w:trPr>
          <w:trHeight w:val="122"/>
        </w:trPr>
        <w:tc>
          <w:tcPr>
            <w:tcW w:w="1884" w:type="dxa"/>
            <w:vMerge/>
            <w:tcBorders>
              <w:top w:val="nil"/>
              <w:left w:val="nil"/>
              <w:bottom w:val="nil"/>
              <w:right w:val="nil"/>
            </w:tcBorders>
            <w:vAlign w:val="center"/>
            <w:hideMark/>
          </w:tcPr>
          <w:p w14:paraId="4FE77B1A" w14:textId="77777777" w:rsidR="004F487E" w:rsidRPr="0026377E" w:rsidRDefault="004F487E" w:rsidP="00C40699">
            <w:pPr>
              <w:pStyle w:val="NoSpacing"/>
              <w:rPr>
                <w:rFonts w:ascii="Arial" w:hAnsi="Arial" w:cs="Arial"/>
                <w:color w:val="000000" w:themeColor="text1"/>
                <w:lang w:eastAsia="en-PH"/>
              </w:rPr>
            </w:pPr>
          </w:p>
        </w:tc>
        <w:tc>
          <w:tcPr>
            <w:tcW w:w="2298" w:type="dxa"/>
            <w:tcBorders>
              <w:top w:val="nil"/>
              <w:left w:val="nil"/>
              <w:bottom w:val="nil"/>
              <w:right w:val="nil"/>
            </w:tcBorders>
            <w:hideMark/>
          </w:tcPr>
          <w:p w14:paraId="7E6A7CD1" w14:textId="77777777" w:rsidR="004F487E" w:rsidRPr="0026377E" w:rsidRDefault="004F487E" w:rsidP="00C40699">
            <w:pPr>
              <w:pStyle w:val="NoSpacing"/>
              <w:rPr>
                <w:rFonts w:ascii="Arial" w:hAnsi="Arial" w:cs="Arial"/>
                <w:color w:val="000000" w:themeColor="text1"/>
                <w:lang w:eastAsia="en-PH"/>
              </w:rPr>
            </w:pPr>
            <w:r w:rsidRPr="0026377E">
              <w:rPr>
                <w:rFonts w:ascii="Arial" w:hAnsi="Arial" w:cs="Arial"/>
                <w:color w:val="000000" w:themeColor="text1"/>
                <w:lang w:eastAsia="en-PH"/>
              </w:rPr>
              <w:t>Probationary</w:t>
            </w:r>
          </w:p>
        </w:tc>
        <w:tc>
          <w:tcPr>
            <w:tcW w:w="617" w:type="dxa"/>
            <w:tcBorders>
              <w:top w:val="nil"/>
              <w:left w:val="nil"/>
              <w:bottom w:val="nil"/>
              <w:right w:val="nil"/>
            </w:tcBorders>
            <w:hideMark/>
          </w:tcPr>
          <w:p w14:paraId="56435F1A" w14:textId="77777777" w:rsidR="004F487E" w:rsidRPr="0026377E" w:rsidRDefault="004F487E" w:rsidP="00C40699">
            <w:pPr>
              <w:pStyle w:val="NoSpacing"/>
              <w:rPr>
                <w:rFonts w:ascii="Arial" w:hAnsi="Arial" w:cs="Arial"/>
                <w:color w:val="000000" w:themeColor="text1"/>
                <w:lang w:eastAsia="en-PH"/>
              </w:rPr>
            </w:pPr>
            <w:r w:rsidRPr="0026377E">
              <w:rPr>
                <w:rFonts w:ascii="Arial" w:hAnsi="Arial" w:cs="Arial"/>
                <w:color w:val="000000" w:themeColor="text1"/>
                <w:lang w:eastAsia="en-PH"/>
              </w:rPr>
              <w:t>135</w:t>
            </w:r>
          </w:p>
        </w:tc>
        <w:tc>
          <w:tcPr>
            <w:tcW w:w="684" w:type="dxa"/>
            <w:tcBorders>
              <w:top w:val="nil"/>
              <w:left w:val="nil"/>
              <w:bottom w:val="nil"/>
              <w:right w:val="nil"/>
            </w:tcBorders>
            <w:hideMark/>
          </w:tcPr>
          <w:p w14:paraId="71A447FA" w14:textId="77777777" w:rsidR="004F487E" w:rsidRPr="0026377E" w:rsidRDefault="004F487E" w:rsidP="00C40699">
            <w:pPr>
              <w:pStyle w:val="NoSpacing"/>
              <w:rPr>
                <w:rFonts w:ascii="Arial" w:hAnsi="Arial" w:cs="Arial"/>
                <w:color w:val="000000" w:themeColor="text1"/>
                <w:lang w:eastAsia="en-PH"/>
              </w:rPr>
            </w:pPr>
            <w:r w:rsidRPr="0026377E">
              <w:rPr>
                <w:rFonts w:ascii="Arial" w:hAnsi="Arial" w:cs="Arial"/>
                <w:color w:val="000000" w:themeColor="text1"/>
                <w:lang w:eastAsia="en-PH"/>
              </w:rPr>
              <w:t>3.50</w:t>
            </w:r>
          </w:p>
        </w:tc>
        <w:tc>
          <w:tcPr>
            <w:tcW w:w="684" w:type="dxa"/>
            <w:tcBorders>
              <w:top w:val="nil"/>
              <w:left w:val="nil"/>
              <w:bottom w:val="nil"/>
              <w:right w:val="nil"/>
            </w:tcBorders>
            <w:hideMark/>
          </w:tcPr>
          <w:p w14:paraId="466A325D" w14:textId="77777777" w:rsidR="004F487E" w:rsidRPr="0026377E" w:rsidRDefault="004F487E" w:rsidP="00C40699">
            <w:pPr>
              <w:pStyle w:val="NoSpacing"/>
              <w:rPr>
                <w:rFonts w:ascii="Arial" w:hAnsi="Arial" w:cs="Arial"/>
                <w:color w:val="000000" w:themeColor="text1"/>
                <w:lang w:eastAsia="en-PH"/>
              </w:rPr>
            </w:pPr>
            <w:r w:rsidRPr="0026377E">
              <w:rPr>
                <w:rFonts w:ascii="Arial" w:hAnsi="Arial" w:cs="Arial"/>
                <w:color w:val="000000" w:themeColor="text1"/>
                <w:lang w:eastAsia="en-PH"/>
              </w:rPr>
              <w:t>0.26</w:t>
            </w:r>
          </w:p>
        </w:tc>
        <w:tc>
          <w:tcPr>
            <w:tcW w:w="439" w:type="dxa"/>
            <w:tcBorders>
              <w:top w:val="nil"/>
              <w:left w:val="nil"/>
              <w:bottom w:val="nil"/>
              <w:right w:val="nil"/>
            </w:tcBorders>
            <w:hideMark/>
          </w:tcPr>
          <w:p w14:paraId="731AED07" w14:textId="77777777" w:rsidR="004F487E" w:rsidRPr="0026377E" w:rsidRDefault="004F487E" w:rsidP="00C40699">
            <w:pPr>
              <w:pStyle w:val="NoSpacing"/>
              <w:rPr>
                <w:rFonts w:ascii="Arial" w:hAnsi="Arial" w:cs="Arial"/>
                <w:color w:val="000000" w:themeColor="text1"/>
                <w:lang w:eastAsia="en-PH"/>
              </w:rPr>
            </w:pPr>
          </w:p>
        </w:tc>
        <w:tc>
          <w:tcPr>
            <w:tcW w:w="630" w:type="dxa"/>
            <w:tcBorders>
              <w:top w:val="nil"/>
              <w:left w:val="nil"/>
              <w:bottom w:val="nil"/>
              <w:right w:val="nil"/>
            </w:tcBorders>
            <w:hideMark/>
          </w:tcPr>
          <w:p w14:paraId="6B041E2D" w14:textId="77777777" w:rsidR="004F487E" w:rsidRPr="0026377E" w:rsidRDefault="004F487E" w:rsidP="00C40699">
            <w:pPr>
              <w:pStyle w:val="NoSpacing"/>
              <w:rPr>
                <w:rFonts w:ascii="Arial" w:hAnsi="Arial" w:cs="Arial"/>
                <w:color w:val="000000" w:themeColor="text1"/>
                <w:lang w:eastAsia="en-PH"/>
              </w:rPr>
            </w:pPr>
          </w:p>
        </w:tc>
        <w:tc>
          <w:tcPr>
            <w:tcW w:w="1137" w:type="dxa"/>
            <w:vMerge/>
            <w:tcBorders>
              <w:top w:val="nil"/>
              <w:left w:val="nil"/>
              <w:bottom w:val="nil"/>
              <w:right w:val="nil"/>
            </w:tcBorders>
            <w:vAlign w:val="center"/>
            <w:hideMark/>
          </w:tcPr>
          <w:p w14:paraId="18068F46" w14:textId="77777777" w:rsidR="004F487E" w:rsidRPr="0026377E" w:rsidRDefault="004F487E" w:rsidP="00C40699">
            <w:pPr>
              <w:pStyle w:val="NoSpacing"/>
              <w:rPr>
                <w:rFonts w:ascii="Arial" w:hAnsi="Arial" w:cs="Arial"/>
                <w:color w:val="000000" w:themeColor="text1"/>
                <w:lang w:eastAsia="en-PH"/>
              </w:rPr>
            </w:pPr>
          </w:p>
        </w:tc>
        <w:tc>
          <w:tcPr>
            <w:tcW w:w="255" w:type="dxa"/>
            <w:vAlign w:val="center"/>
            <w:hideMark/>
          </w:tcPr>
          <w:p w14:paraId="4EB32BB3" w14:textId="77777777" w:rsidR="004F487E" w:rsidRPr="0026377E" w:rsidRDefault="004F487E" w:rsidP="00C40699">
            <w:pPr>
              <w:spacing w:after="0" w:line="240" w:lineRule="auto"/>
              <w:rPr>
                <w:rFonts w:ascii="Arial" w:eastAsia="Times New Roman" w:hAnsi="Arial" w:cs="Arial"/>
                <w:color w:val="000000" w:themeColor="text1"/>
                <w:lang w:eastAsia="en-PH"/>
              </w:rPr>
            </w:pPr>
          </w:p>
        </w:tc>
      </w:tr>
      <w:tr w:rsidR="004F487E" w:rsidRPr="0026377E" w14:paraId="27B7DD2F" w14:textId="77777777" w:rsidTr="00DC711F">
        <w:trPr>
          <w:trHeight w:val="147"/>
        </w:trPr>
        <w:tc>
          <w:tcPr>
            <w:tcW w:w="1884" w:type="dxa"/>
            <w:vMerge w:val="restart"/>
            <w:tcBorders>
              <w:top w:val="nil"/>
              <w:left w:val="nil"/>
              <w:bottom w:val="nil"/>
              <w:right w:val="nil"/>
            </w:tcBorders>
            <w:hideMark/>
          </w:tcPr>
          <w:p w14:paraId="00B10AAA" w14:textId="77777777" w:rsidR="004F487E" w:rsidRPr="0026377E" w:rsidRDefault="004F487E" w:rsidP="00C40699">
            <w:pPr>
              <w:pStyle w:val="NoSpacing"/>
              <w:rPr>
                <w:rFonts w:ascii="Arial" w:hAnsi="Arial" w:cs="Arial"/>
                <w:color w:val="000000" w:themeColor="text1"/>
                <w:lang w:eastAsia="en-PH"/>
              </w:rPr>
            </w:pPr>
            <w:r w:rsidRPr="0026377E">
              <w:rPr>
                <w:rFonts w:ascii="Arial" w:hAnsi="Arial" w:cs="Arial"/>
                <w:color w:val="000000" w:themeColor="text1"/>
                <w:lang w:eastAsia="en-PH"/>
              </w:rPr>
              <w:t>Collaboration</w:t>
            </w:r>
          </w:p>
          <w:p w14:paraId="22F2C439" w14:textId="77777777" w:rsidR="004F487E" w:rsidRPr="0026377E" w:rsidRDefault="004F487E" w:rsidP="00C40699">
            <w:pPr>
              <w:pStyle w:val="NoSpacing"/>
              <w:rPr>
                <w:rFonts w:ascii="Arial" w:hAnsi="Arial" w:cs="Arial"/>
                <w:color w:val="000000" w:themeColor="text1"/>
                <w:lang w:eastAsia="en-PH"/>
              </w:rPr>
            </w:pPr>
          </w:p>
          <w:p w14:paraId="565E757B" w14:textId="77777777" w:rsidR="004F487E" w:rsidRPr="0026377E" w:rsidRDefault="004F487E" w:rsidP="00C40699">
            <w:pPr>
              <w:pStyle w:val="NoSpacing"/>
              <w:rPr>
                <w:rFonts w:ascii="Arial" w:hAnsi="Arial" w:cs="Arial"/>
                <w:color w:val="000000" w:themeColor="text1"/>
                <w:lang w:eastAsia="en-PH"/>
              </w:rPr>
            </w:pPr>
          </w:p>
          <w:p w14:paraId="00CDCC90" w14:textId="77777777" w:rsidR="004F487E" w:rsidRPr="0026377E" w:rsidRDefault="004F487E" w:rsidP="00C40699">
            <w:pPr>
              <w:pStyle w:val="NoSpacing"/>
              <w:rPr>
                <w:rFonts w:ascii="Arial" w:hAnsi="Arial" w:cs="Arial"/>
                <w:color w:val="000000" w:themeColor="text1"/>
                <w:lang w:eastAsia="en-PH"/>
              </w:rPr>
            </w:pPr>
          </w:p>
        </w:tc>
        <w:tc>
          <w:tcPr>
            <w:tcW w:w="2298" w:type="dxa"/>
            <w:tcBorders>
              <w:top w:val="nil"/>
              <w:left w:val="nil"/>
              <w:bottom w:val="nil"/>
              <w:right w:val="nil"/>
            </w:tcBorders>
            <w:hideMark/>
          </w:tcPr>
          <w:p w14:paraId="722D5613" w14:textId="77777777" w:rsidR="004F487E" w:rsidRPr="0026377E" w:rsidRDefault="004F487E" w:rsidP="00C40699">
            <w:pPr>
              <w:pStyle w:val="NoSpacing"/>
              <w:rPr>
                <w:rFonts w:ascii="Arial" w:hAnsi="Arial" w:cs="Arial"/>
                <w:color w:val="000000" w:themeColor="text1"/>
                <w:lang w:eastAsia="en-PH"/>
              </w:rPr>
            </w:pPr>
            <w:r w:rsidRPr="0026377E">
              <w:rPr>
                <w:rFonts w:ascii="Arial" w:hAnsi="Arial" w:cs="Arial"/>
                <w:color w:val="000000" w:themeColor="text1"/>
                <w:lang w:eastAsia="en-PH"/>
              </w:rPr>
              <w:t>Regular/Permanent</w:t>
            </w:r>
          </w:p>
        </w:tc>
        <w:tc>
          <w:tcPr>
            <w:tcW w:w="617" w:type="dxa"/>
            <w:tcBorders>
              <w:top w:val="nil"/>
              <w:left w:val="nil"/>
              <w:bottom w:val="nil"/>
              <w:right w:val="nil"/>
            </w:tcBorders>
            <w:hideMark/>
          </w:tcPr>
          <w:p w14:paraId="504C05B9" w14:textId="77777777" w:rsidR="004F487E" w:rsidRPr="0026377E" w:rsidRDefault="004F487E" w:rsidP="00C40699">
            <w:pPr>
              <w:pStyle w:val="NoSpacing"/>
              <w:rPr>
                <w:rFonts w:ascii="Arial" w:hAnsi="Arial" w:cs="Arial"/>
                <w:color w:val="000000" w:themeColor="text1"/>
                <w:lang w:eastAsia="en-PH"/>
              </w:rPr>
            </w:pPr>
            <w:r w:rsidRPr="0026377E">
              <w:rPr>
                <w:rFonts w:ascii="Arial" w:hAnsi="Arial" w:cs="Arial"/>
                <w:color w:val="000000" w:themeColor="text1"/>
                <w:lang w:eastAsia="en-PH"/>
              </w:rPr>
              <w:t>203</w:t>
            </w:r>
          </w:p>
        </w:tc>
        <w:tc>
          <w:tcPr>
            <w:tcW w:w="684" w:type="dxa"/>
            <w:tcBorders>
              <w:top w:val="nil"/>
              <w:left w:val="nil"/>
              <w:bottom w:val="nil"/>
              <w:right w:val="nil"/>
            </w:tcBorders>
            <w:hideMark/>
          </w:tcPr>
          <w:p w14:paraId="0F84621A" w14:textId="77777777" w:rsidR="004F487E" w:rsidRPr="0026377E" w:rsidRDefault="004F487E" w:rsidP="00C40699">
            <w:pPr>
              <w:pStyle w:val="NoSpacing"/>
              <w:rPr>
                <w:rFonts w:ascii="Arial" w:hAnsi="Arial" w:cs="Arial"/>
                <w:color w:val="000000" w:themeColor="text1"/>
                <w:lang w:eastAsia="en-PH"/>
              </w:rPr>
            </w:pPr>
            <w:r w:rsidRPr="0026377E">
              <w:rPr>
                <w:rFonts w:ascii="Arial" w:hAnsi="Arial" w:cs="Arial"/>
                <w:color w:val="000000" w:themeColor="text1"/>
                <w:lang w:eastAsia="en-PH"/>
              </w:rPr>
              <w:t>3.50</w:t>
            </w:r>
          </w:p>
        </w:tc>
        <w:tc>
          <w:tcPr>
            <w:tcW w:w="684" w:type="dxa"/>
            <w:tcBorders>
              <w:top w:val="nil"/>
              <w:left w:val="nil"/>
              <w:bottom w:val="nil"/>
              <w:right w:val="nil"/>
            </w:tcBorders>
            <w:hideMark/>
          </w:tcPr>
          <w:p w14:paraId="64B43564" w14:textId="77777777" w:rsidR="004F487E" w:rsidRPr="0026377E" w:rsidRDefault="004F487E" w:rsidP="00C40699">
            <w:pPr>
              <w:pStyle w:val="NoSpacing"/>
              <w:rPr>
                <w:rFonts w:ascii="Arial" w:hAnsi="Arial" w:cs="Arial"/>
                <w:color w:val="000000" w:themeColor="text1"/>
                <w:lang w:eastAsia="en-PH"/>
              </w:rPr>
            </w:pPr>
            <w:r w:rsidRPr="0026377E">
              <w:rPr>
                <w:rFonts w:ascii="Arial" w:hAnsi="Arial" w:cs="Arial"/>
                <w:color w:val="000000" w:themeColor="text1"/>
                <w:lang w:eastAsia="en-PH"/>
              </w:rPr>
              <w:t>0.30</w:t>
            </w:r>
          </w:p>
        </w:tc>
        <w:tc>
          <w:tcPr>
            <w:tcW w:w="439" w:type="dxa"/>
            <w:tcBorders>
              <w:top w:val="nil"/>
              <w:left w:val="nil"/>
              <w:bottom w:val="nil"/>
              <w:right w:val="nil"/>
            </w:tcBorders>
            <w:hideMark/>
          </w:tcPr>
          <w:p w14:paraId="70713523" w14:textId="77777777" w:rsidR="004F487E" w:rsidRPr="0026377E" w:rsidRDefault="004F487E" w:rsidP="00C40699">
            <w:pPr>
              <w:pStyle w:val="NoSpacing"/>
              <w:rPr>
                <w:rFonts w:ascii="Arial" w:hAnsi="Arial" w:cs="Arial"/>
                <w:color w:val="000000" w:themeColor="text1"/>
                <w:lang w:eastAsia="en-PH"/>
              </w:rPr>
            </w:pPr>
            <w:r w:rsidRPr="0026377E">
              <w:rPr>
                <w:rFonts w:ascii="Arial" w:hAnsi="Arial" w:cs="Arial"/>
                <w:color w:val="000000" w:themeColor="text1"/>
                <w:lang w:eastAsia="en-PH"/>
              </w:rPr>
              <w:t>.34</w:t>
            </w:r>
          </w:p>
        </w:tc>
        <w:tc>
          <w:tcPr>
            <w:tcW w:w="630" w:type="dxa"/>
            <w:tcBorders>
              <w:top w:val="nil"/>
              <w:left w:val="nil"/>
              <w:bottom w:val="nil"/>
              <w:right w:val="nil"/>
            </w:tcBorders>
            <w:hideMark/>
          </w:tcPr>
          <w:p w14:paraId="42106A90" w14:textId="77777777" w:rsidR="004F487E" w:rsidRPr="0026377E" w:rsidRDefault="004F487E" w:rsidP="00C40699">
            <w:pPr>
              <w:pStyle w:val="NoSpacing"/>
              <w:rPr>
                <w:rFonts w:ascii="Arial" w:hAnsi="Arial" w:cs="Arial"/>
                <w:color w:val="000000" w:themeColor="text1"/>
                <w:lang w:eastAsia="en-PH"/>
              </w:rPr>
            </w:pPr>
            <w:r w:rsidRPr="0026377E">
              <w:rPr>
                <w:rFonts w:ascii="Arial" w:hAnsi="Arial" w:cs="Arial"/>
                <w:color w:val="000000" w:themeColor="text1"/>
                <w:lang w:eastAsia="en-PH"/>
              </w:rPr>
              <w:t>ns</w:t>
            </w:r>
          </w:p>
        </w:tc>
        <w:tc>
          <w:tcPr>
            <w:tcW w:w="1137" w:type="dxa"/>
            <w:vMerge w:val="restart"/>
            <w:tcBorders>
              <w:top w:val="nil"/>
              <w:left w:val="nil"/>
              <w:right w:val="nil"/>
            </w:tcBorders>
            <w:hideMark/>
          </w:tcPr>
          <w:p w14:paraId="0AD4F10E" w14:textId="15C6CBD9" w:rsidR="004F487E" w:rsidRPr="0026377E" w:rsidRDefault="007A50FB" w:rsidP="00C40699">
            <w:pPr>
              <w:pStyle w:val="NoSpacing"/>
              <w:rPr>
                <w:rFonts w:ascii="Arial" w:hAnsi="Arial" w:cs="Arial"/>
                <w:color w:val="000000" w:themeColor="text1"/>
                <w:lang w:eastAsia="en-PH"/>
              </w:rPr>
            </w:pPr>
            <w:r w:rsidRPr="0026377E">
              <w:rPr>
                <w:rFonts w:ascii="Arial" w:hAnsi="Arial" w:cs="Arial"/>
                <w:color w:val="000000" w:themeColor="text1"/>
                <w:lang w:eastAsia="en-PH"/>
              </w:rPr>
              <w:t>Accepted</w:t>
            </w:r>
          </w:p>
        </w:tc>
        <w:tc>
          <w:tcPr>
            <w:tcW w:w="255" w:type="dxa"/>
            <w:vAlign w:val="center"/>
            <w:hideMark/>
          </w:tcPr>
          <w:p w14:paraId="2630584A" w14:textId="77777777" w:rsidR="004F487E" w:rsidRPr="0026377E" w:rsidRDefault="004F487E" w:rsidP="00C40699">
            <w:pPr>
              <w:spacing w:after="0" w:line="240" w:lineRule="auto"/>
              <w:rPr>
                <w:rFonts w:ascii="Arial" w:eastAsia="Times New Roman" w:hAnsi="Arial" w:cs="Arial"/>
                <w:color w:val="000000" w:themeColor="text1"/>
                <w:lang w:eastAsia="en-PH"/>
              </w:rPr>
            </w:pPr>
          </w:p>
        </w:tc>
      </w:tr>
      <w:tr w:rsidR="004F487E" w:rsidRPr="0026377E" w14:paraId="10EDCEC6" w14:textId="77777777" w:rsidTr="00DC711F">
        <w:trPr>
          <w:trHeight w:val="122"/>
        </w:trPr>
        <w:tc>
          <w:tcPr>
            <w:tcW w:w="1884" w:type="dxa"/>
            <w:vMerge/>
            <w:tcBorders>
              <w:top w:val="nil"/>
              <w:left w:val="nil"/>
              <w:bottom w:val="nil"/>
              <w:right w:val="nil"/>
            </w:tcBorders>
            <w:vAlign w:val="center"/>
            <w:hideMark/>
          </w:tcPr>
          <w:p w14:paraId="53AD26CB" w14:textId="77777777" w:rsidR="004F487E" w:rsidRPr="0026377E" w:rsidRDefault="004F487E" w:rsidP="00C40699">
            <w:pPr>
              <w:pStyle w:val="NoSpacing"/>
              <w:rPr>
                <w:rFonts w:ascii="Arial" w:hAnsi="Arial" w:cs="Arial"/>
                <w:color w:val="000000" w:themeColor="text1"/>
                <w:lang w:eastAsia="en-PH"/>
              </w:rPr>
            </w:pPr>
          </w:p>
        </w:tc>
        <w:tc>
          <w:tcPr>
            <w:tcW w:w="2298" w:type="dxa"/>
            <w:tcBorders>
              <w:top w:val="nil"/>
              <w:left w:val="nil"/>
              <w:bottom w:val="nil"/>
              <w:right w:val="nil"/>
            </w:tcBorders>
            <w:hideMark/>
          </w:tcPr>
          <w:p w14:paraId="34B627F7" w14:textId="77777777" w:rsidR="004F487E" w:rsidRPr="0026377E" w:rsidRDefault="004F487E" w:rsidP="00C40699">
            <w:pPr>
              <w:pStyle w:val="NoSpacing"/>
              <w:rPr>
                <w:rFonts w:ascii="Arial" w:hAnsi="Arial" w:cs="Arial"/>
                <w:color w:val="000000" w:themeColor="text1"/>
                <w:lang w:eastAsia="en-PH"/>
              </w:rPr>
            </w:pPr>
            <w:r w:rsidRPr="0026377E">
              <w:rPr>
                <w:rFonts w:ascii="Arial" w:hAnsi="Arial" w:cs="Arial"/>
                <w:color w:val="000000" w:themeColor="text1"/>
                <w:lang w:eastAsia="en-PH"/>
              </w:rPr>
              <w:t>Probationary</w:t>
            </w:r>
          </w:p>
        </w:tc>
        <w:tc>
          <w:tcPr>
            <w:tcW w:w="617" w:type="dxa"/>
            <w:tcBorders>
              <w:top w:val="nil"/>
              <w:left w:val="nil"/>
              <w:bottom w:val="nil"/>
              <w:right w:val="nil"/>
            </w:tcBorders>
            <w:hideMark/>
          </w:tcPr>
          <w:p w14:paraId="4B280FFD" w14:textId="77777777" w:rsidR="004F487E" w:rsidRPr="0026377E" w:rsidRDefault="004F487E" w:rsidP="00C40699">
            <w:pPr>
              <w:pStyle w:val="NoSpacing"/>
              <w:rPr>
                <w:rFonts w:ascii="Arial" w:hAnsi="Arial" w:cs="Arial"/>
                <w:color w:val="000000" w:themeColor="text1"/>
                <w:lang w:eastAsia="en-PH"/>
              </w:rPr>
            </w:pPr>
            <w:r w:rsidRPr="0026377E">
              <w:rPr>
                <w:rFonts w:ascii="Arial" w:hAnsi="Arial" w:cs="Arial"/>
                <w:color w:val="000000" w:themeColor="text1"/>
                <w:lang w:eastAsia="en-PH"/>
              </w:rPr>
              <w:t>135</w:t>
            </w:r>
          </w:p>
        </w:tc>
        <w:tc>
          <w:tcPr>
            <w:tcW w:w="684" w:type="dxa"/>
            <w:tcBorders>
              <w:top w:val="nil"/>
              <w:left w:val="nil"/>
              <w:bottom w:val="nil"/>
              <w:right w:val="nil"/>
            </w:tcBorders>
            <w:hideMark/>
          </w:tcPr>
          <w:p w14:paraId="5AFA2DE8" w14:textId="77777777" w:rsidR="004F487E" w:rsidRPr="0026377E" w:rsidRDefault="004F487E" w:rsidP="00C40699">
            <w:pPr>
              <w:pStyle w:val="NoSpacing"/>
              <w:rPr>
                <w:rFonts w:ascii="Arial" w:hAnsi="Arial" w:cs="Arial"/>
                <w:color w:val="000000" w:themeColor="text1"/>
                <w:lang w:eastAsia="en-PH"/>
              </w:rPr>
            </w:pPr>
            <w:r w:rsidRPr="0026377E">
              <w:rPr>
                <w:rFonts w:ascii="Arial" w:hAnsi="Arial" w:cs="Arial"/>
                <w:color w:val="000000" w:themeColor="text1"/>
                <w:lang w:eastAsia="en-PH"/>
              </w:rPr>
              <w:t>3.55</w:t>
            </w:r>
          </w:p>
        </w:tc>
        <w:tc>
          <w:tcPr>
            <w:tcW w:w="684" w:type="dxa"/>
            <w:tcBorders>
              <w:top w:val="nil"/>
              <w:left w:val="nil"/>
              <w:bottom w:val="nil"/>
              <w:right w:val="nil"/>
            </w:tcBorders>
            <w:hideMark/>
          </w:tcPr>
          <w:p w14:paraId="4AC004AF" w14:textId="77777777" w:rsidR="004F487E" w:rsidRPr="0026377E" w:rsidRDefault="004F487E" w:rsidP="00C40699">
            <w:pPr>
              <w:pStyle w:val="NoSpacing"/>
              <w:rPr>
                <w:rFonts w:ascii="Arial" w:hAnsi="Arial" w:cs="Arial"/>
                <w:color w:val="000000" w:themeColor="text1"/>
                <w:lang w:eastAsia="en-PH"/>
              </w:rPr>
            </w:pPr>
            <w:r w:rsidRPr="0026377E">
              <w:rPr>
                <w:rFonts w:ascii="Arial" w:hAnsi="Arial" w:cs="Arial"/>
                <w:color w:val="000000" w:themeColor="text1"/>
                <w:lang w:eastAsia="en-PH"/>
              </w:rPr>
              <w:t>0.30</w:t>
            </w:r>
          </w:p>
        </w:tc>
        <w:tc>
          <w:tcPr>
            <w:tcW w:w="439" w:type="dxa"/>
            <w:tcBorders>
              <w:top w:val="nil"/>
              <w:left w:val="nil"/>
              <w:bottom w:val="nil"/>
              <w:right w:val="nil"/>
            </w:tcBorders>
            <w:hideMark/>
          </w:tcPr>
          <w:p w14:paraId="43807A87" w14:textId="77777777" w:rsidR="004F487E" w:rsidRPr="0026377E" w:rsidRDefault="004F487E" w:rsidP="00C40699">
            <w:pPr>
              <w:pStyle w:val="NoSpacing"/>
              <w:rPr>
                <w:rFonts w:ascii="Arial" w:hAnsi="Arial" w:cs="Arial"/>
                <w:color w:val="000000" w:themeColor="text1"/>
                <w:lang w:eastAsia="en-PH"/>
              </w:rPr>
            </w:pPr>
          </w:p>
        </w:tc>
        <w:tc>
          <w:tcPr>
            <w:tcW w:w="630" w:type="dxa"/>
            <w:tcBorders>
              <w:top w:val="nil"/>
              <w:left w:val="nil"/>
              <w:bottom w:val="nil"/>
              <w:right w:val="nil"/>
            </w:tcBorders>
            <w:hideMark/>
          </w:tcPr>
          <w:p w14:paraId="32E9556D" w14:textId="77777777" w:rsidR="004F487E" w:rsidRPr="0026377E" w:rsidRDefault="004F487E" w:rsidP="00C40699">
            <w:pPr>
              <w:pStyle w:val="NoSpacing"/>
              <w:rPr>
                <w:rFonts w:ascii="Arial" w:hAnsi="Arial" w:cs="Arial"/>
                <w:color w:val="000000" w:themeColor="text1"/>
                <w:lang w:eastAsia="en-PH"/>
              </w:rPr>
            </w:pPr>
          </w:p>
        </w:tc>
        <w:tc>
          <w:tcPr>
            <w:tcW w:w="1137" w:type="dxa"/>
            <w:vMerge/>
            <w:tcBorders>
              <w:left w:val="nil"/>
              <w:bottom w:val="nil"/>
              <w:right w:val="nil"/>
            </w:tcBorders>
            <w:hideMark/>
          </w:tcPr>
          <w:p w14:paraId="3C7EFBE8" w14:textId="77777777" w:rsidR="004F487E" w:rsidRPr="0026377E" w:rsidRDefault="004F487E" w:rsidP="00C40699">
            <w:pPr>
              <w:pStyle w:val="NoSpacing"/>
              <w:rPr>
                <w:rFonts w:ascii="Arial" w:hAnsi="Arial" w:cs="Arial"/>
                <w:color w:val="000000" w:themeColor="text1"/>
                <w:lang w:eastAsia="en-PH"/>
              </w:rPr>
            </w:pPr>
          </w:p>
        </w:tc>
        <w:tc>
          <w:tcPr>
            <w:tcW w:w="255" w:type="dxa"/>
            <w:vAlign w:val="center"/>
            <w:hideMark/>
          </w:tcPr>
          <w:p w14:paraId="6E92CDCB" w14:textId="77777777" w:rsidR="004F487E" w:rsidRPr="0026377E" w:rsidRDefault="004F487E" w:rsidP="00C40699">
            <w:pPr>
              <w:spacing w:after="0" w:line="240" w:lineRule="auto"/>
              <w:rPr>
                <w:rFonts w:ascii="Arial" w:eastAsia="Times New Roman" w:hAnsi="Arial" w:cs="Arial"/>
                <w:color w:val="000000" w:themeColor="text1"/>
                <w:lang w:eastAsia="en-PH"/>
              </w:rPr>
            </w:pPr>
          </w:p>
        </w:tc>
      </w:tr>
      <w:tr w:rsidR="004F487E" w:rsidRPr="0026377E" w14:paraId="4C08DCF3" w14:textId="77777777" w:rsidTr="00DC711F">
        <w:trPr>
          <w:trHeight w:val="192"/>
        </w:trPr>
        <w:tc>
          <w:tcPr>
            <w:tcW w:w="1884" w:type="dxa"/>
            <w:vMerge w:val="restart"/>
            <w:tcBorders>
              <w:top w:val="nil"/>
              <w:left w:val="nil"/>
              <w:bottom w:val="single" w:sz="4" w:space="0" w:color="000000"/>
              <w:right w:val="nil"/>
            </w:tcBorders>
            <w:hideMark/>
          </w:tcPr>
          <w:p w14:paraId="0E22364F" w14:textId="77777777" w:rsidR="004F487E" w:rsidRPr="0026377E" w:rsidRDefault="004F487E" w:rsidP="00C40699">
            <w:pPr>
              <w:pStyle w:val="NoSpacing"/>
              <w:rPr>
                <w:rFonts w:ascii="Arial" w:hAnsi="Arial" w:cs="Arial"/>
                <w:color w:val="000000" w:themeColor="text1"/>
                <w:lang w:eastAsia="en-PH"/>
              </w:rPr>
            </w:pPr>
            <w:r w:rsidRPr="0026377E">
              <w:rPr>
                <w:rFonts w:ascii="Arial" w:hAnsi="Arial" w:cs="Arial"/>
                <w:color w:val="000000" w:themeColor="text1"/>
                <w:lang w:eastAsia="en-PH"/>
              </w:rPr>
              <w:t>Supplier Performance Monitoring</w:t>
            </w:r>
          </w:p>
          <w:p w14:paraId="518A26E7" w14:textId="77777777" w:rsidR="004F487E" w:rsidRPr="0026377E" w:rsidRDefault="004F487E" w:rsidP="00C40699">
            <w:pPr>
              <w:pStyle w:val="NoSpacing"/>
              <w:rPr>
                <w:rFonts w:ascii="Arial" w:hAnsi="Arial" w:cs="Arial"/>
                <w:color w:val="000000" w:themeColor="text1"/>
                <w:lang w:eastAsia="en-PH"/>
              </w:rPr>
            </w:pPr>
          </w:p>
        </w:tc>
        <w:tc>
          <w:tcPr>
            <w:tcW w:w="2298" w:type="dxa"/>
            <w:tcBorders>
              <w:top w:val="nil"/>
              <w:left w:val="nil"/>
              <w:bottom w:val="nil"/>
              <w:right w:val="nil"/>
            </w:tcBorders>
            <w:hideMark/>
          </w:tcPr>
          <w:p w14:paraId="3C033A38" w14:textId="77777777" w:rsidR="004F487E" w:rsidRPr="0026377E" w:rsidRDefault="004F487E" w:rsidP="00C40699">
            <w:pPr>
              <w:pStyle w:val="NoSpacing"/>
              <w:rPr>
                <w:rFonts w:ascii="Arial" w:hAnsi="Arial" w:cs="Arial"/>
                <w:color w:val="000000" w:themeColor="text1"/>
                <w:lang w:eastAsia="en-PH"/>
              </w:rPr>
            </w:pPr>
            <w:r w:rsidRPr="0026377E">
              <w:rPr>
                <w:rFonts w:ascii="Arial" w:hAnsi="Arial" w:cs="Arial"/>
                <w:color w:val="000000" w:themeColor="text1"/>
                <w:lang w:eastAsia="en-PH"/>
              </w:rPr>
              <w:t>Regular/Permanent</w:t>
            </w:r>
          </w:p>
        </w:tc>
        <w:tc>
          <w:tcPr>
            <w:tcW w:w="617" w:type="dxa"/>
            <w:tcBorders>
              <w:top w:val="nil"/>
              <w:left w:val="nil"/>
              <w:bottom w:val="nil"/>
              <w:right w:val="nil"/>
            </w:tcBorders>
            <w:hideMark/>
          </w:tcPr>
          <w:p w14:paraId="62DD4910" w14:textId="77777777" w:rsidR="004F487E" w:rsidRPr="0026377E" w:rsidRDefault="004F487E" w:rsidP="00C40699">
            <w:pPr>
              <w:pStyle w:val="NoSpacing"/>
              <w:rPr>
                <w:rFonts w:ascii="Arial" w:hAnsi="Arial" w:cs="Arial"/>
                <w:color w:val="000000" w:themeColor="text1"/>
                <w:lang w:eastAsia="en-PH"/>
              </w:rPr>
            </w:pPr>
            <w:r w:rsidRPr="0026377E">
              <w:rPr>
                <w:rFonts w:ascii="Arial" w:hAnsi="Arial" w:cs="Arial"/>
                <w:color w:val="000000" w:themeColor="text1"/>
                <w:lang w:eastAsia="en-PH"/>
              </w:rPr>
              <w:t>203</w:t>
            </w:r>
          </w:p>
        </w:tc>
        <w:tc>
          <w:tcPr>
            <w:tcW w:w="684" w:type="dxa"/>
            <w:tcBorders>
              <w:top w:val="nil"/>
              <w:left w:val="nil"/>
              <w:bottom w:val="nil"/>
              <w:right w:val="nil"/>
            </w:tcBorders>
            <w:hideMark/>
          </w:tcPr>
          <w:p w14:paraId="5E48D908" w14:textId="77777777" w:rsidR="004F487E" w:rsidRPr="0026377E" w:rsidRDefault="004F487E" w:rsidP="00C40699">
            <w:pPr>
              <w:pStyle w:val="NoSpacing"/>
              <w:rPr>
                <w:rFonts w:ascii="Arial" w:hAnsi="Arial" w:cs="Arial"/>
                <w:color w:val="000000" w:themeColor="text1"/>
                <w:lang w:eastAsia="en-PH"/>
              </w:rPr>
            </w:pPr>
            <w:r w:rsidRPr="0026377E">
              <w:rPr>
                <w:rFonts w:ascii="Arial" w:hAnsi="Arial" w:cs="Arial"/>
                <w:color w:val="000000" w:themeColor="text1"/>
                <w:lang w:eastAsia="en-PH"/>
              </w:rPr>
              <w:t>3.48</w:t>
            </w:r>
          </w:p>
        </w:tc>
        <w:tc>
          <w:tcPr>
            <w:tcW w:w="684" w:type="dxa"/>
            <w:tcBorders>
              <w:top w:val="nil"/>
              <w:left w:val="nil"/>
              <w:bottom w:val="nil"/>
              <w:right w:val="nil"/>
            </w:tcBorders>
            <w:hideMark/>
          </w:tcPr>
          <w:p w14:paraId="2BBAE92A" w14:textId="77777777" w:rsidR="004F487E" w:rsidRPr="0026377E" w:rsidRDefault="004F487E" w:rsidP="00C40699">
            <w:pPr>
              <w:pStyle w:val="NoSpacing"/>
              <w:rPr>
                <w:rFonts w:ascii="Arial" w:hAnsi="Arial" w:cs="Arial"/>
                <w:color w:val="000000" w:themeColor="text1"/>
                <w:lang w:eastAsia="en-PH"/>
              </w:rPr>
            </w:pPr>
            <w:r w:rsidRPr="0026377E">
              <w:rPr>
                <w:rFonts w:ascii="Arial" w:hAnsi="Arial" w:cs="Arial"/>
                <w:color w:val="000000" w:themeColor="text1"/>
                <w:lang w:eastAsia="en-PH"/>
              </w:rPr>
              <w:t>0.34</w:t>
            </w:r>
          </w:p>
        </w:tc>
        <w:tc>
          <w:tcPr>
            <w:tcW w:w="439" w:type="dxa"/>
            <w:tcBorders>
              <w:top w:val="nil"/>
              <w:left w:val="nil"/>
              <w:bottom w:val="nil"/>
              <w:right w:val="nil"/>
            </w:tcBorders>
            <w:hideMark/>
          </w:tcPr>
          <w:p w14:paraId="3C8FC141" w14:textId="77777777" w:rsidR="004F487E" w:rsidRPr="0026377E" w:rsidRDefault="004F487E" w:rsidP="00C40699">
            <w:pPr>
              <w:pStyle w:val="NoSpacing"/>
              <w:rPr>
                <w:rFonts w:ascii="Arial" w:hAnsi="Arial" w:cs="Arial"/>
                <w:color w:val="000000" w:themeColor="text1"/>
                <w:lang w:eastAsia="en-PH"/>
              </w:rPr>
            </w:pPr>
            <w:r w:rsidRPr="0026377E">
              <w:rPr>
                <w:rFonts w:ascii="Arial" w:hAnsi="Arial" w:cs="Arial"/>
                <w:color w:val="000000" w:themeColor="text1"/>
                <w:lang w:eastAsia="en-PH"/>
              </w:rPr>
              <w:t>.07</w:t>
            </w:r>
          </w:p>
        </w:tc>
        <w:tc>
          <w:tcPr>
            <w:tcW w:w="630" w:type="dxa"/>
            <w:tcBorders>
              <w:top w:val="nil"/>
              <w:left w:val="nil"/>
              <w:bottom w:val="nil"/>
              <w:right w:val="nil"/>
            </w:tcBorders>
            <w:hideMark/>
          </w:tcPr>
          <w:p w14:paraId="71F5C203" w14:textId="77777777" w:rsidR="004F487E" w:rsidRPr="0026377E" w:rsidRDefault="004F487E" w:rsidP="00C40699">
            <w:pPr>
              <w:pStyle w:val="NoSpacing"/>
              <w:rPr>
                <w:rFonts w:ascii="Arial" w:hAnsi="Arial" w:cs="Arial"/>
                <w:color w:val="000000" w:themeColor="text1"/>
                <w:lang w:eastAsia="en-PH"/>
              </w:rPr>
            </w:pPr>
            <w:r w:rsidRPr="0026377E">
              <w:rPr>
                <w:rFonts w:ascii="Arial" w:hAnsi="Arial" w:cs="Arial"/>
                <w:color w:val="000000" w:themeColor="text1"/>
                <w:lang w:eastAsia="en-PH"/>
              </w:rPr>
              <w:t>ns</w:t>
            </w:r>
          </w:p>
        </w:tc>
        <w:tc>
          <w:tcPr>
            <w:tcW w:w="1137" w:type="dxa"/>
            <w:vMerge w:val="restart"/>
            <w:tcBorders>
              <w:top w:val="nil"/>
              <w:left w:val="nil"/>
              <w:right w:val="nil"/>
            </w:tcBorders>
            <w:hideMark/>
          </w:tcPr>
          <w:p w14:paraId="7C20E067" w14:textId="2B52164E" w:rsidR="004F487E" w:rsidRPr="0026377E" w:rsidRDefault="007A50FB" w:rsidP="00C40699">
            <w:pPr>
              <w:pStyle w:val="NoSpacing"/>
              <w:rPr>
                <w:rFonts w:ascii="Arial" w:hAnsi="Arial" w:cs="Arial"/>
                <w:color w:val="000000" w:themeColor="text1"/>
                <w:lang w:eastAsia="en-PH"/>
              </w:rPr>
            </w:pPr>
            <w:r w:rsidRPr="0026377E">
              <w:rPr>
                <w:rFonts w:ascii="Arial" w:hAnsi="Arial" w:cs="Arial"/>
                <w:color w:val="000000" w:themeColor="text1"/>
                <w:lang w:eastAsia="en-PH"/>
              </w:rPr>
              <w:t>Accepted</w:t>
            </w:r>
          </w:p>
          <w:p w14:paraId="144DBE3D" w14:textId="77777777" w:rsidR="004F487E" w:rsidRPr="0026377E" w:rsidRDefault="004F487E" w:rsidP="00C40699">
            <w:pPr>
              <w:pStyle w:val="NoSpacing"/>
              <w:rPr>
                <w:rFonts w:ascii="Arial" w:hAnsi="Arial" w:cs="Arial"/>
                <w:color w:val="000000" w:themeColor="text1"/>
                <w:lang w:eastAsia="en-PH"/>
              </w:rPr>
            </w:pPr>
            <w:r w:rsidRPr="0026377E">
              <w:rPr>
                <w:rFonts w:ascii="Arial" w:hAnsi="Arial" w:cs="Arial"/>
                <w:color w:val="000000" w:themeColor="text1"/>
                <w:lang w:eastAsia="en-PH"/>
              </w:rPr>
              <w:t> </w:t>
            </w:r>
          </w:p>
        </w:tc>
        <w:tc>
          <w:tcPr>
            <w:tcW w:w="255" w:type="dxa"/>
            <w:vAlign w:val="center"/>
            <w:hideMark/>
          </w:tcPr>
          <w:p w14:paraId="0587F684" w14:textId="77777777" w:rsidR="004F487E" w:rsidRPr="0026377E" w:rsidRDefault="004F487E" w:rsidP="00C40699">
            <w:pPr>
              <w:spacing w:after="0" w:line="240" w:lineRule="auto"/>
              <w:rPr>
                <w:rFonts w:ascii="Arial" w:eastAsia="Times New Roman" w:hAnsi="Arial" w:cs="Arial"/>
                <w:color w:val="000000" w:themeColor="text1"/>
                <w:lang w:eastAsia="en-PH"/>
              </w:rPr>
            </w:pPr>
          </w:p>
        </w:tc>
      </w:tr>
      <w:tr w:rsidR="004F487E" w:rsidRPr="0026377E" w14:paraId="628D2169" w14:textId="77777777" w:rsidTr="00DC711F">
        <w:trPr>
          <w:trHeight w:val="122"/>
        </w:trPr>
        <w:tc>
          <w:tcPr>
            <w:tcW w:w="1884" w:type="dxa"/>
            <w:vMerge/>
            <w:tcBorders>
              <w:top w:val="nil"/>
              <w:left w:val="nil"/>
              <w:bottom w:val="single" w:sz="4" w:space="0" w:color="000000"/>
              <w:right w:val="nil"/>
            </w:tcBorders>
            <w:vAlign w:val="center"/>
            <w:hideMark/>
          </w:tcPr>
          <w:p w14:paraId="0B113C8F" w14:textId="77777777" w:rsidR="004F487E" w:rsidRPr="0026377E" w:rsidRDefault="004F487E" w:rsidP="00C40699">
            <w:pPr>
              <w:pStyle w:val="NoSpacing"/>
              <w:rPr>
                <w:rFonts w:ascii="Arial" w:hAnsi="Arial" w:cs="Arial"/>
                <w:color w:val="000000" w:themeColor="text1"/>
                <w:lang w:eastAsia="en-PH"/>
              </w:rPr>
            </w:pPr>
          </w:p>
        </w:tc>
        <w:tc>
          <w:tcPr>
            <w:tcW w:w="2298" w:type="dxa"/>
            <w:tcBorders>
              <w:top w:val="nil"/>
              <w:left w:val="nil"/>
              <w:bottom w:val="single" w:sz="4" w:space="0" w:color="auto"/>
              <w:right w:val="nil"/>
            </w:tcBorders>
            <w:hideMark/>
          </w:tcPr>
          <w:p w14:paraId="2F4CEB1B" w14:textId="77777777" w:rsidR="004F487E" w:rsidRPr="0026377E" w:rsidRDefault="004F487E" w:rsidP="00C40699">
            <w:pPr>
              <w:pStyle w:val="NoSpacing"/>
              <w:rPr>
                <w:rFonts w:ascii="Arial" w:hAnsi="Arial" w:cs="Arial"/>
                <w:color w:val="000000" w:themeColor="text1"/>
                <w:lang w:eastAsia="en-PH"/>
              </w:rPr>
            </w:pPr>
            <w:r w:rsidRPr="0026377E">
              <w:rPr>
                <w:rFonts w:ascii="Arial" w:hAnsi="Arial" w:cs="Arial"/>
                <w:color w:val="000000" w:themeColor="text1"/>
                <w:lang w:eastAsia="en-PH"/>
              </w:rPr>
              <w:t>Probationary</w:t>
            </w:r>
          </w:p>
        </w:tc>
        <w:tc>
          <w:tcPr>
            <w:tcW w:w="617" w:type="dxa"/>
            <w:tcBorders>
              <w:top w:val="nil"/>
              <w:left w:val="nil"/>
              <w:bottom w:val="single" w:sz="4" w:space="0" w:color="auto"/>
              <w:right w:val="nil"/>
            </w:tcBorders>
            <w:hideMark/>
          </w:tcPr>
          <w:p w14:paraId="34E42448" w14:textId="77777777" w:rsidR="004F487E" w:rsidRPr="0026377E" w:rsidRDefault="004F487E" w:rsidP="00C40699">
            <w:pPr>
              <w:pStyle w:val="NoSpacing"/>
              <w:rPr>
                <w:rFonts w:ascii="Arial" w:hAnsi="Arial" w:cs="Arial"/>
                <w:color w:val="000000" w:themeColor="text1"/>
                <w:lang w:eastAsia="en-PH"/>
              </w:rPr>
            </w:pPr>
            <w:r w:rsidRPr="0026377E">
              <w:rPr>
                <w:rFonts w:ascii="Arial" w:hAnsi="Arial" w:cs="Arial"/>
                <w:color w:val="000000" w:themeColor="text1"/>
                <w:lang w:eastAsia="en-PH"/>
              </w:rPr>
              <w:t>135</w:t>
            </w:r>
          </w:p>
        </w:tc>
        <w:tc>
          <w:tcPr>
            <w:tcW w:w="684" w:type="dxa"/>
            <w:tcBorders>
              <w:top w:val="nil"/>
              <w:left w:val="nil"/>
              <w:bottom w:val="single" w:sz="4" w:space="0" w:color="auto"/>
              <w:right w:val="nil"/>
            </w:tcBorders>
            <w:hideMark/>
          </w:tcPr>
          <w:p w14:paraId="2F509DD9" w14:textId="77777777" w:rsidR="004F487E" w:rsidRPr="0026377E" w:rsidRDefault="004F487E" w:rsidP="00C40699">
            <w:pPr>
              <w:pStyle w:val="NoSpacing"/>
              <w:rPr>
                <w:rFonts w:ascii="Arial" w:hAnsi="Arial" w:cs="Arial"/>
                <w:color w:val="000000" w:themeColor="text1"/>
                <w:lang w:eastAsia="en-PH"/>
              </w:rPr>
            </w:pPr>
            <w:r w:rsidRPr="0026377E">
              <w:rPr>
                <w:rFonts w:ascii="Arial" w:hAnsi="Arial" w:cs="Arial"/>
                <w:color w:val="000000" w:themeColor="text1"/>
                <w:lang w:eastAsia="en-PH"/>
              </w:rPr>
              <w:t>3.55</w:t>
            </w:r>
          </w:p>
        </w:tc>
        <w:tc>
          <w:tcPr>
            <w:tcW w:w="684" w:type="dxa"/>
            <w:tcBorders>
              <w:top w:val="nil"/>
              <w:left w:val="nil"/>
              <w:bottom w:val="single" w:sz="4" w:space="0" w:color="auto"/>
              <w:right w:val="nil"/>
            </w:tcBorders>
            <w:hideMark/>
          </w:tcPr>
          <w:p w14:paraId="42C45072" w14:textId="77777777" w:rsidR="004F487E" w:rsidRPr="0026377E" w:rsidRDefault="004F487E" w:rsidP="00C40699">
            <w:pPr>
              <w:pStyle w:val="NoSpacing"/>
              <w:rPr>
                <w:rFonts w:ascii="Arial" w:hAnsi="Arial" w:cs="Arial"/>
                <w:color w:val="000000" w:themeColor="text1"/>
                <w:lang w:eastAsia="en-PH"/>
              </w:rPr>
            </w:pPr>
            <w:r w:rsidRPr="0026377E">
              <w:rPr>
                <w:rFonts w:ascii="Arial" w:hAnsi="Arial" w:cs="Arial"/>
                <w:color w:val="000000" w:themeColor="text1"/>
                <w:lang w:eastAsia="en-PH"/>
              </w:rPr>
              <w:t>0.34</w:t>
            </w:r>
          </w:p>
        </w:tc>
        <w:tc>
          <w:tcPr>
            <w:tcW w:w="439" w:type="dxa"/>
            <w:tcBorders>
              <w:top w:val="nil"/>
              <w:left w:val="nil"/>
              <w:bottom w:val="single" w:sz="4" w:space="0" w:color="auto"/>
              <w:right w:val="nil"/>
            </w:tcBorders>
            <w:hideMark/>
          </w:tcPr>
          <w:p w14:paraId="004EEB40" w14:textId="77777777" w:rsidR="004F487E" w:rsidRPr="0026377E" w:rsidRDefault="004F487E" w:rsidP="00C40699">
            <w:pPr>
              <w:pStyle w:val="NoSpacing"/>
              <w:rPr>
                <w:rFonts w:ascii="Arial" w:hAnsi="Arial" w:cs="Arial"/>
                <w:color w:val="000000" w:themeColor="text1"/>
                <w:lang w:eastAsia="en-PH"/>
              </w:rPr>
            </w:pPr>
            <w:r w:rsidRPr="0026377E">
              <w:rPr>
                <w:rFonts w:ascii="Arial" w:hAnsi="Arial" w:cs="Arial"/>
                <w:color w:val="000000" w:themeColor="text1"/>
                <w:lang w:eastAsia="en-PH"/>
              </w:rPr>
              <w:t> </w:t>
            </w:r>
          </w:p>
        </w:tc>
        <w:tc>
          <w:tcPr>
            <w:tcW w:w="630" w:type="dxa"/>
            <w:tcBorders>
              <w:top w:val="nil"/>
              <w:left w:val="nil"/>
              <w:bottom w:val="single" w:sz="4" w:space="0" w:color="auto"/>
              <w:right w:val="nil"/>
            </w:tcBorders>
            <w:hideMark/>
          </w:tcPr>
          <w:p w14:paraId="6EA3B4D0" w14:textId="77777777" w:rsidR="004F487E" w:rsidRPr="0026377E" w:rsidRDefault="004F487E" w:rsidP="00C40699">
            <w:pPr>
              <w:pStyle w:val="NoSpacing"/>
              <w:rPr>
                <w:rFonts w:ascii="Arial" w:hAnsi="Arial" w:cs="Arial"/>
                <w:color w:val="000000" w:themeColor="text1"/>
                <w:lang w:eastAsia="en-PH"/>
              </w:rPr>
            </w:pPr>
            <w:r w:rsidRPr="0026377E">
              <w:rPr>
                <w:rFonts w:ascii="Arial" w:hAnsi="Arial" w:cs="Arial"/>
                <w:color w:val="000000" w:themeColor="text1"/>
                <w:lang w:eastAsia="en-PH"/>
              </w:rPr>
              <w:t> </w:t>
            </w:r>
          </w:p>
        </w:tc>
        <w:tc>
          <w:tcPr>
            <w:tcW w:w="1137" w:type="dxa"/>
            <w:vMerge/>
            <w:tcBorders>
              <w:left w:val="nil"/>
              <w:bottom w:val="single" w:sz="4" w:space="0" w:color="auto"/>
              <w:right w:val="nil"/>
            </w:tcBorders>
            <w:hideMark/>
          </w:tcPr>
          <w:p w14:paraId="195C831B" w14:textId="77777777" w:rsidR="004F487E" w:rsidRPr="0026377E" w:rsidRDefault="004F487E" w:rsidP="00C40699">
            <w:pPr>
              <w:pStyle w:val="NoSpacing"/>
              <w:rPr>
                <w:rFonts w:ascii="Arial" w:hAnsi="Arial" w:cs="Arial"/>
                <w:color w:val="000000" w:themeColor="text1"/>
                <w:lang w:eastAsia="en-PH"/>
              </w:rPr>
            </w:pPr>
          </w:p>
        </w:tc>
        <w:tc>
          <w:tcPr>
            <w:tcW w:w="255" w:type="dxa"/>
            <w:vAlign w:val="center"/>
            <w:hideMark/>
          </w:tcPr>
          <w:p w14:paraId="0D1E681F" w14:textId="77777777" w:rsidR="004F487E" w:rsidRPr="0026377E" w:rsidRDefault="004F487E" w:rsidP="00C40699">
            <w:pPr>
              <w:spacing w:after="0" w:line="240" w:lineRule="auto"/>
              <w:rPr>
                <w:rFonts w:ascii="Arial" w:eastAsia="Times New Roman" w:hAnsi="Arial" w:cs="Arial"/>
                <w:color w:val="000000" w:themeColor="text1"/>
                <w:lang w:eastAsia="en-PH"/>
              </w:rPr>
            </w:pPr>
          </w:p>
        </w:tc>
      </w:tr>
      <w:tr w:rsidR="004F487E" w:rsidRPr="0026377E" w14:paraId="3A76E186" w14:textId="77777777" w:rsidTr="00DC711F">
        <w:trPr>
          <w:trHeight w:val="122"/>
        </w:trPr>
        <w:tc>
          <w:tcPr>
            <w:tcW w:w="1884" w:type="dxa"/>
            <w:tcBorders>
              <w:top w:val="nil"/>
              <w:left w:val="nil"/>
              <w:bottom w:val="nil"/>
              <w:right w:val="nil"/>
            </w:tcBorders>
            <w:hideMark/>
          </w:tcPr>
          <w:p w14:paraId="5B47A32B" w14:textId="77777777" w:rsidR="004F487E" w:rsidRPr="0026377E" w:rsidRDefault="004F487E" w:rsidP="00C40699">
            <w:pPr>
              <w:pStyle w:val="NoSpacing"/>
              <w:rPr>
                <w:rFonts w:ascii="Arial" w:hAnsi="Arial" w:cs="Arial"/>
                <w:color w:val="000000" w:themeColor="text1"/>
                <w:lang w:eastAsia="en-PH"/>
              </w:rPr>
            </w:pPr>
            <w:r w:rsidRPr="0026377E">
              <w:rPr>
                <w:rFonts w:ascii="Arial" w:hAnsi="Arial" w:cs="Arial"/>
                <w:color w:val="000000" w:themeColor="text1"/>
                <w:lang w:eastAsia="en-PH"/>
              </w:rPr>
              <w:t>Overall</w:t>
            </w:r>
          </w:p>
        </w:tc>
        <w:tc>
          <w:tcPr>
            <w:tcW w:w="2298" w:type="dxa"/>
            <w:tcBorders>
              <w:top w:val="nil"/>
              <w:left w:val="nil"/>
              <w:bottom w:val="nil"/>
              <w:right w:val="nil"/>
            </w:tcBorders>
            <w:hideMark/>
          </w:tcPr>
          <w:p w14:paraId="664B8348" w14:textId="77777777" w:rsidR="004F487E" w:rsidRPr="0026377E" w:rsidRDefault="004F487E" w:rsidP="00C40699">
            <w:pPr>
              <w:pStyle w:val="NoSpacing"/>
              <w:rPr>
                <w:rFonts w:ascii="Arial" w:hAnsi="Arial" w:cs="Arial"/>
                <w:color w:val="000000" w:themeColor="text1"/>
                <w:lang w:eastAsia="en-PH"/>
              </w:rPr>
            </w:pPr>
            <w:r w:rsidRPr="0026377E">
              <w:rPr>
                <w:rFonts w:ascii="Arial" w:hAnsi="Arial" w:cs="Arial"/>
                <w:color w:val="000000" w:themeColor="text1"/>
                <w:lang w:eastAsia="en-PH"/>
              </w:rPr>
              <w:t>Regular/Permanent</w:t>
            </w:r>
          </w:p>
        </w:tc>
        <w:tc>
          <w:tcPr>
            <w:tcW w:w="617" w:type="dxa"/>
            <w:tcBorders>
              <w:top w:val="nil"/>
              <w:left w:val="nil"/>
              <w:bottom w:val="nil"/>
              <w:right w:val="nil"/>
            </w:tcBorders>
            <w:hideMark/>
          </w:tcPr>
          <w:p w14:paraId="79F8591D" w14:textId="77777777" w:rsidR="004F487E" w:rsidRPr="0026377E" w:rsidRDefault="004F487E" w:rsidP="00C40699">
            <w:pPr>
              <w:pStyle w:val="NoSpacing"/>
              <w:rPr>
                <w:rFonts w:ascii="Arial" w:hAnsi="Arial" w:cs="Arial"/>
                <w:color w:val="000000" w:themeColor="text1"/>
                <w:lang w:eastAsia="en-PH"/>
              </w:rPr>
            </w:pPr>
            <w:r w:rsidRPr="0026377E">
              <w:rPr>
                <w:rFonts w:ascii="Arial" w:hAnsi="Arial" w:cs="Arial"/>
                <w:color w:val="000000" w:themeColor="text1"/>
                <w:lang w:eastAsia="en-PH"/>
              </w:rPr>
              <w:t>203</w:t>
            </w:r>
          </w:p>
        </w:tc>
        <w:tc>
          <w:tcPr>
            <w:tcW w:w="684" w:type="dxa"/>
            <w:tcBorders>
              <w:top w:val="nil"/>
              <w:left w:val="nil"/>
              <w:bottom w:val="nil"/>
              <w:right w:val="nil"/>
            </w:tcBorders>
            <w:hideMark/>
          </w:tcPr>
          <w:p w14:paraId="477FA652" w14:textId="77777777" w:rsidR="004F487E" w:rsidRPr="0026377E" w:rsidRDefault="004F487E" w:rsidP="00C40699">
            <w:pPr>
              <w:pStyle w:val="NoSpacing"/>
              <w:rPr>
                <w:rFonts w:ascii="Arial" w:hAnsi="Arial" w:cs="Arial"/>
                <w:color w:val="000000" w:themeColor="text1"/>
                <w:lang w:eastAsia="en-PH"/>
              </w:rPr>
            </w:pPr>
            <w:r w:rsidRPr="0026377E">
              <w:rPr>
                <w:rFonts w:ascii="Arial" w:hAnsi="Arial" w:cs="Arial"/>
                <w:color w:val="000000" w:themeColor="text1"/>
                <w:lang w:eastAsia="en-PH"/>
              </w:rPr>
              <w:t>3.50</w:t>
            </w:r>
          </w:p>
        </w:tc>
        <w:tc>
          <w:tcPr>
            <w:tcW w:w="684" w:type="dxa"/>
            <w:tcBorders>
              <w:top w:val="nil"/>
              <w:left w:val="nil"/>
              <w:bottom w:val="nil"/>
              <w:right w:val="nil"/>
            </w:tcBorders>
            <w:hideMark/>
          </w:tcPr>
          <w:p w14:paraId="071C6A24" w14:textId="77777777" w:rsidR="004F487E" w:rsidRPr="0026377E" w:rsidRDefault="004F487E" w:rsidP="00C40699">
            <w:pPr>
              <w:pStyle w:val="NoSpacing"/>
              <w:rPr>
                <w:rFonts w:ascii="Arial" w:hAnsi="Arial" w:cs="Arial"/>
                <w:color w:val="000000" w:themeColor="text1"/>
                <w:lang w:eastAsia="en-PH"/>
              </w:rPr>
            </w:pPr>
            <w:r w:rsidRPr="0026377E">
              <w:rPr>
                <w:rFonts w:ascii="Arial" w:hAnsi="Arial" w:cs="Arial"/>
                <w:color w:val="000000" w:themeColor="text1"/>
                <w:lang w:eastAsia="en-PH"/>
              </w:rPr>
              <w:t>0.26</w:t>
            </w:r>
          </w:p>
        </w:tc>
        <w:tc>
          <w:tcPr>
            <w:tcW w:w="439" w:type="dxa"/>
            <w:tcBorders>
              <w:top w:val="nil"/>
              <w:left w:val="nil"/>
              <w:bottom w:val="nil"/>
              <w:right w:val="nil"/>
            </w:tcBorders>
            <w:hideMark/>
          </w:tcPr>
          <w:p w14:paraId="68208C17" w14:textId="77777777" w:rsidR="004F487E" w:rsidRPr="0026377E" w:rsidRDefault="004F487E" w:rsidP="00C40699">
            <w:pPr>
              <w:pStyle w:val="NoSpacing"/>
              <w:rPr>
                <w:rFonts w:ascii="Arial" w:hAnsi="Arial" w:cs="Arial"/>
                <w:color w:val="000000" w:themeColor="text1"/>
                <w:lang w:eastAsia="en-PH"/>
              </w:rPr>
            </w:pPr>
            <w:r w:rsidRPr="0026377E">
              <w:rPr>
                <w:rFonts w:ascii="Arial" w:hAnsi="Arial" w:cs="Arial"/>
                <w:color w:val="000000" w:themeColor="text1"/>
                <w:lang w:eastAsia="en-PH"/>
              </w:rPr>
              <w:t>.07</w:t>
            </w:r>
          </w:p>
        </w:tc>
        <w:tc>
          <w:tcPr>
            <w:tcW w:w="630" w:type="dxa"/>
            <w:tcBorders>
              <w:top w:val="nil"/>
              <w:left w:val="nil"/>
              <w:bottom w:val="nil"/>
              <w:right w:val="nil"/>
            </w:tcBorders>
            <w:hideMark/>
          </w:tcPr>
          <w:p w14:paraId="43AB4438" w14:textId="77777777" w:rsidR="004F487E" w:rsidRPr="0026377E" w:rsidRDefault="004F487E" w:rsidP="00C40699">
            <w:pPr>
              <w:pStyle w:val="NoSpacing"/>
              <w:rPr>
                <w:rFonts w:ascii="Arial" w:hAnsi="Arial" w:cs="Arial"/>
                <w:color w:val="000000" w:themeColor="text1"/>
                <w:lang w:eastAsia="en-PH"/>
              </w:rPr>
            </w:pPr>
            <w:r w:rsidRPr="0026377E">
              <w:rPr>
                <w:rFonts w:ascii="Arial" w:hAnsi="Arial" w:cs="Arial"/>
                <w:color w:val="000000" w:themeColor="text1"/>
                <w:lang w:eastAsia="en-PH"/>
              </w:rPr>
              <w:t>ns</w:t>
            </w:r>
          </w:p>
        </w:tc>
        <w:tc>
          <w:tcPr>
            <w:tcW w:w="1137" w:type="dxa"/>
            <w:vMerge w:val="restart"/>
            <w:tcBorders>
              <w:top w:val="nil"/>
              <w:left w:val="nil"/>
              <w:right w:val="nil"/>
            </w:tcBorders>
            <w:hideMark/>
          </w:tcPr>
          <w:p w14:paraId="1C64E778" w14:textId="6E0D242E" w:rsidR="004F487E" w:rsidRPr="0026377E" w:rsidRDefault="007A50FB" w:rsidP="00C40699">
            <w:pPr>
              <w:pStyle w:val="NoSpacing"/>
              <w:rPr>
                <w:rFonts w:ascii="Arial" w:hAnsi="Arial" w:cs="Arial"/>
                <w:color w:val="000000" w:themeColor="text1"/>
                <w:lang w:eastAsia="en-PH"/>
              </w:rPr>
            </w:pPr>
            <w:r w:rsidRPr="0026377E">
              <w:rPr>
                <w:rFonts w:ascii="Arial" w:hAnsi="Arial" w:cs="Arial"/>
                <w:color w:val="000000" w:themeColor="text1"/>
                <w:lang w:eastAsia="en-PH"/>
              </w:rPr>
              <w:t>Accepted</w:t>
            </w:r>
          </w:p>
          <w:p w14:paraId="6610B93D" w14:textId="77777777" w:rsidR="004F487E" w:rsidRPr="0026377E" w:rsidRDefault="004F487E" w:rsidP="00C40699">
            <w:pPr>
              <w:pStyle w:val="NoSpacing"/>
              <w:rPr>
                <w:rFonts w:ascii="Arial" w:hAnsi="Arial" w:cs="Arial"/>
                <w:color w:val="000000" w:themeColor="text1"/>
                <w:lang w:eastAsia="en-PH"/>
              </w:rPr>
            </w:pPr>
            <w:r w:rsidRPr="0026377E">
              <w:rPr>
                <w:rFonts w:ascii="Arial" w:hAnsi="Arial" w:cs="Arial"/>
                <w:color w:val="000000" w:themeColor="text1"/>
                <w:lang w:eastAsia="en-PH"/>
              </w:rPr>
              <w:t> </w:t>
            </w:r>
          </w:p>
        </w:tc>
        <w:tc>
          <w:tcPr>
            <w:tcW w:w="255" w:type="dxa"/>
            <w:vAlign w:val="center"/>
            <w:hideMark/>
          </w:tcPr>
          <w:p w14:paraId="2A9F406A" w14:textId="77777777" w:rsidR="004F487E" w:rsidRPr="0026377E" w:rsidRDefault="004F487E" w:rsidP="00C40699">
            <w:pPr>
              <w:spacing w:after="0" w:line="240" w:lineRule="auto"/>
              <w:rPr>
                <w:rFonts w:ascii="Arial" w:eastAsia="Times New Roman" w:hAnsi="Arial" w:cs="Arial"/>
                <w:color w:val="000000" w:themeColor="text1"/>
                <w:lang w:eastAsia="en-PH"/>
              </w:rPr>
            </w:pPr>
          </w:p>
        </w:tc>
      </w:tr>
      <w:tr w:rsidR="004F487E" w:rsidRPr="0026377E" w14:paraId="35256AC5" w14:textId="77777777" w:rsidTr="00DC711F">
        <w:trPr>
          <w:trHeight w:val="351"/>
        </w:trPr>
        <w:tc>
          <w:tcPr>
            <w:tcW w:w="1884" w:type="dxa"/>
            <w:tcBorders>
              <w:top w:val="nil"/>
              <w:left w:val="nil"/>
              <w:bottom w:val="single" w:sz="4" w:space="0" w:color="auto"/>
              <w:right w:val="nil"/>
            </w:tcBorders>
            <w:hideMark/>
          </w:tcPr>
          <w:p w14:paraId="7DB6A24D" w14:textId="77777777" w:rsidR="004F487E" w:rsidRPr="0026377E" w:rsidRDefault="004F487E" w:rsidP="00C40699">
            <w:pPr>
              <w:pStyle w:val="NoSpacing"/>
              <w:rPr>
                <w:rFonts w:ascii="Arial" w:hAnsi="Arial" w:cs="Arial"/>
                <w:color w:val="000000" w:themeColor="text1"/>
                <w:lang w:eastAsia="en-PH"/>
              </w:rPr>
            </w:pPr>
          </w:p>
        </w:tc>
        <w:tc>
          <w:tcPr>
            <w:tcW w:w="2298" w:type="dxa"/>
            <w:tcBorders>
              <w:top w:val="nil"/>
              <w:left w:val="nil"/>
              <w:bottom w:val="single" w:sz="4" w:space="0" w:color="auto"/>
              <w:right w:val="nil"/>
            </w:tcBorders>
            <w:hideMark/>
          </w:tcPr>
          <w:p w14:paraId="627D4EE5" w14:textId="77777777" w:rsidR="004F487E" w:rsidRPr="0026377E" w:rsidRDefault="004F487E" w:rsidP="00C40699">
            <w:pPr>
              <w:pStyle w:val="NoSpacing"/>
              <w:rPr>
                <w:rFonts w:ascii="Arial" w:hAnsi="Arial" w:cs="Arial"/>
                <w:color w:val="000000" w:themeColor="text1"/>
                <w:lang w:eastAsia="en-PH"/>
              </w:rPr>
            </w:pPr>
            <w:r w:rsidRPr="0026377E">
              <w:rPr>
                <w:rFonts w:ascii="Arial" w:hAnsi="Arial" w:cs="Arial"/>
                <w:color w:val="000000" w:themeColor="text1"/>
                <w:lang w:eastAsia="en-PH"/>
              </w:rPr>
              <w:t>Probationary</w:t>
            </w:r>
          </w:p>
        </w:tc>
        <w:tc>
          <w:tcPr>
            <w:tcW w:w="617" w:type="dxa"/>
            <w:tcBorders>
              <w:top w:val="nil"/>
              <w:left w:val="nil"/>
              <w:bottom w:val="single" w:sz="4" w:space="0" w:color="auto"/>
              <w:right w:val="nil"/>
            </w:tcBorders>
            <w:hideMark/>
          </w:tcPr>
          <w:p w14:paraId="7C4888D2" w14:textId="77777777" w:rsidR="004F487E" w:rsidRPr="0026377E" w:rsidRDefault="004F487E" w:rsidP="00C40699">
            <w:pPr>
              <w:pStyle w:val="NoSpacing"/>
              <w:rPr>
                <w:rFonts w:ascii="Arial" w:hAnsi="Arial" w:cs="Arial"/>
                <w:color w:val="000000" w:themeColor="text1"/>
                <w:lang w:eastAsia="en-PH"/>
              </w:rPr>
            </w:pPr>
            <w:r w:rsidRPr="0026377E">
              <w:rPr>
                <w:rFonts w:ascii="Arial" w:hAnsi="Arial" w:cs="Arial"/>
                <w:color w:val="000000" w:themeColor="text1"/>
                <w:lang w:eastAsia="en-PH"/>
              </w:rPr>
              <w:t>135</w:t>
            </w:r>
          </w:p>
        </w:tc>
        <w:tc>
          <w:tcPr>
            <w:tcW w:w="684" w:type="dxa"/>
            <w:tcBorders>
              <w:top w:val="nil"/>
              <w:left w:val="nil"/>
              <w:bottom w:val="single" w:sz="4" w:space="0" w:color="auto"/>
              <w:right w:val="nil"/>
            </w:tcBorders>
            <w:hideMark/>
          </w:tcPr>
          <w:p w14:paraId="05B5D422" w14:textId="77777777" w:rsidR="004F487E" w:rsidRPr="0026377E" w:rsidRDefault="004F487E" w:rsidP="00C40699">
            <w:pPr>
              <w:pStyle w:val="NoSpacing"/>
              <w:rPr>
                <w:rFonts w:ascii="Arial" w:hAnsi="Arial" w:cs="Arial"/>
                <w:color w:val="000000" w:themeColor="text1"/>
                <w:lang w:eastAsia="en-PH"/>
              </w:rPr>
            </w:pPr>
            <w:r w:rsidRPr="0026377E">
              <w:rPr>
                <w:rFonts w:ascii="Arial" w:hAnsi="Arial" w:cs="Arial"/>
                <w:color w:val="000000" w:themeColor="text1"/>
                <w:lang w:eastAsia="en-PH"/>
              </w:rPr>
              <w:t>3.54</w:t>
            </w:r>
          </w:p>
        </w:tc>
        <w:tc>
          <w:tcPr>
            <w:tcW w:w="684" w:type="dxa"/>
            <w:tcBorders>
              <w:top w:val="nil"/>
              <w:left w:val="nil"/>
              <w:bottom w:val="single" w:sz="4" w:space="0" w:color="auto"/>
              <w:right w:val="nil"/>
            </w:tcBorders>
            <w:hideMark/>
          </w:tcPr>
          <w:p w14:paraId="2B97C8EF" w14:textId="77777777" w:rsidR="004F487E" w:rsidRPr="0026377E" w:rsidRDefault="004F487E" w:rsidP="00C40699">
            <w:pPr>
              <w:pStyle w:val="NoSpacing"/>
              <w:rPr>
                <w:rFonts w:ascii="Arial" w:hAnsi="Arial" w:cs="Arial"/>
                <w:color w:val="000000" w:themeColor="text1"/>
                <w:lang w:eastAsia="en-PH"/>
              </w:rPr>
            </w:pPr>
            <w:r w:rsidRPr="0026377E">
              <w:rPr>
                <w:rFonts w:ascii="Arial" w:hAnsi="Arial" w:cs="Arial"/>
                <w:color w:val="000000" w:themeColor="text1"/>
                <w:lang w:eastAsia="en-PH"/>
              </w:rPr>
              <w:t>0.24</w:t>
            </w:r>
          </w:p>
        </w:tc>
        <w:tc>
          <w:tcPr>
            <w:tcW w:w="439" w:type="dxa"/>
            <w:tcBorders>
              <w:top w:val="nil"/>
              <w:left w:val="nil"/>
              <w:bottom w:val="single" w:sz="4" w:space="0" w:color="auto"/>
              <w:right w:val="nil"/>
            </w:tcBorders>
            <w:hideMark/>
          </w:tcPr>
          <w:p w14:paraId="79045595" w14:textId="77777777" w:rsidR="004F487E" w:rsidRPr="0026377E" w:rsidRDefault="004F487E" w:rsidP="00C40699">
            <w:pPr>
              <w:pStyle w:val="NoSpacing"/>
              <w:rPr>
                <w:rFonts w:ascii="Arial" w:hAnsi="Arial" w:cs="Arial"/>
                <w:color w:val="000000" w:themeColor="text1"/>
                <w:lang w:eastAsia="en-PH"/>
              </w:rPr>
            </w:pPr>
            <w:r w:rsidRPr="0026377E">
              <w:rPr>
                <w:rFonts w:ascii="Arial" w:hAnsi="Arial" w:cs="Arial"/>
                <w:color w:val="000000" w:themeColor="text1"/>
                <w:lang w:eastAsia="en-PH"/>
              </w:rPr>
              <w:t> </w:t>
            </w:r>
          </w:p>
        </w:tc>
        <w:tc>
          <w:tcPr>
            <w:tcW w:w="630" w:type="dxa"/>
            <w:tcBorders>
              <w:top w:val="nil"/>
              <w:left w:val="nil"/>
              <w:bottom w:val="single" w:sz="4" w:space="0" w:color="auto"/>
              <w:right w:val="nil"/>
            </w:tcBorders>
            <w:hideMark/>
          </w:tcPr>
          <w:p w14:paraId="36543063" w14:textId="77777777" w:rsidR="004F487E" w:rsidRPr="0026377E" w:rsidRDefault="004F487E" w:rsidP="00C40699">
            <w:pPr>
              <w:pStyle w:val="NoSpacing"/>
              <w:rPr>
                <w:rFonts w:ascii="Arial" w:hAnsi="Arial" w:cs="Arial"/>
                <w:color w:val="000000" w:themeColor="text1"/>
                <w:lang w:eastAsia="en-PH"/>
              </w:rPr>
            </w:pPr>
            <w:r w:rsidRPr="0026377E">
              <w:rPr>
                <w:rFonts w:ascii="Arial" w:hAnsi="Arial" w:cs="Arial"/>
                <w:color w:val="000000" w:themeColor="text1"/>
                <w:lang w:eastAsia="en-PH"/>
              </w:rPr>
              <w:t> </w:t>
            </w:r>
          </w:p>
        </w:tc>
        <w:tc>
          <w:tcPr>
            <w:tcW w:w="1137" w:type="dxa"/>
            <w:vMerge/>
            <w:tcBorders>
              <w:left w:val="nil"/>
              <w:bottom w:val="single" w:sz="4" w:space="0" w:color="auto"/>
              <w:right w:val="nil"/>
            </w:tcBorders>
            <w:hideMark/>
          </w:tcPr>
          <w:p w14:paraId="56D11829" w14:textId="77777777" w:rsidR="004F487E" w:rsidRPr="0026377E" w:rsidRDefault="004F487E" w:rsidP="00C40699">
            <w:pPr>
              <w:pStyle w:val="NoSpacing"/>
              <w:rPr>
                <w:rFonts w:ascii="Arial" w:hAnsi="Arial" w:cs="Arial"/>
                <w:color w:val="000000" w:themeColor="text1"/>
                <w:lang w:eastAsia="en-PH"/>
              </w:rPr>
            </w:pPr>
          </w:p>
        </w:tc>
        <w:tc>
          <w:tcPr>
            <w:tcW w:w="255" w:type="dxa"/>
            <w:vAlign w:val="center"/>
            <w:hideMark/>
          </w:tcPr>
          <w:p w14:paraId="2E98C0B3" w14:textId="77777777" w:rsidR="004F487E" w:rsidRPr="0026377E" w:rsidRDefault="004F487E" w:rsidP="00C40699">
            <w:pPr>
              <w:spacing w:after="0" w:line="240" w:lineRule="auto"/>
              <w:rPr>
                <w:rFonts w:ascii="Arial" w:eastAsia="Times New Roman" w:hAnsi="Arial" w:cs="Arial"/>
                <w:color w:val="000000" w:themeColor="text1"/>
                <w:lang w:eastAsia="en-PH"/>
              </w:rPr>
            </w:pPr>
          </w:p>
        </w:tc>
      </w:tr>
      <w:tr w:rsidR="004F487E" w:rsidRPr="0026377E" w14:paraId="63970655" w14:textId="77777777" w:rsidTr="00DC711F">
        <w:trPr>
          <w:trHeight w:val="233"/>
        </w:trPr>
        <w:tc>
          <w:tcPr>
            <w:tcW w:w="8373" w:type="dxa"/>
            <w:gridSpan w:val="8"/>
            <w:tcBorders>
              <w:top w:val="nil"/>
              <w:left w:val="nil"/>
              <w:bottom w:val="nil"/>
              <w:right w:val="nil"/>
            </w:tcBorders>
            <w:hideMark/>
          </w:tcPr>
          <w:p w14:paraId="04104156" w14:textId="77777777" w:rsidR="004F487E" w:rsidRPr="0026377E" w:rsidRDefault="004F487E" w:rsidP="00C40699">
            <w:pPr>
              <w:spacing w:after="0" w:line="240" w:lineRule="auto"/>
              <w:rPr>
                <w:rFonts w:ascii="Arial" w:eastAsia="Times New Roman" w:hAnsi="Arial" w:cs="Arial"/>
                <w:i/>
                <w:iCs/>
                <w:color w:val="000000" w:themeColor="text1"/>
                <w:lang w:eastAsia="en-PH"/>
              </w:rPr>
            </w:pPr>
          </w:p>
          <w:p w14:paraId="777DD5F0" w14:textId="1F38D358" w:rsidR="003D2E55" w:rsidRPr="0026377E" w:rsidRDefault="00BD1CBE" w:rsidP="00C40699">
            <w:pPr>
              <w:spacing w:after="0" w:line="240" w:lineRule="auto"/>
              <w:rPr>
                <w:rFonts w:ascii="Arial" w:eastAsia="Times New Roman" w:hAnsi="Arial" w:cs="Arial"/>
                <w:color w:val="000000" w:themeColor="text1"/>
                <w:lang w:eastAsia="en-PH"/>
              </w:rPr>
            </w:pPr>
            <w:r w:rsidRPr="0026377E">
              <w:rPr>
                <w:rFonts w:ascii="Arial" w:eastAsia="Times New Roman" w:hAnsi="Arial" w:cs="Arial"/>
                <w:color w:val="000000" w:themeColor="text1"/>
                <w:lang w:eastAsia="en-PH"/>
              </w:rPr>
              <w:t xml:space="preserve">            </w:t>
            </w:r>
            <w:r w:rsidR="00D52391" w:rsidRPr="0026377E">
              <w:rPr>
                <w:rFonts w:ascii="Arial" w:eastAsia="Times New Roman" w:hAnsi="Arial" w:cs="Arial"/>
                <w:color w:val="000000" w:themeColor="text1"/>
                <w:lang w:eastAsia="en-PH"/>
              </w:rPr>
              <w:t>Table 21 showed the significant differences in Supplier Relationship Management dimensions by employment status. For Communication, Regular/Permanent obtained a mean score of 3.52 (SD = 0.26), while Probationary obtained 3.50 (SD = 0.26), with a p-value of .35, indicating no significant difference. For Collaboration, Probationary obtained a mean score of 3.55 (SD = 0.30), while Regular/Permanent obtained 3.50 (SD = 0.30), with a p-value of .34, indicating no significant difference. For Supplier Performance Monitoring, Probationary obtained a mean score of 3.55 (SD = 0.34), while Regular/Permanent obtained 3.48 (SD = 0.34), with a p-value of .07, indicating no significant difference. Overall, Probationary obtained a mean score of 3.54 (SD = 0.24), while Regular/Permanent obtained 3.50 (SD = 0.26), with a p-value of .07, indicating no significant difference</w:t>
            </w:r>
          </w:p>
        </w:tc>
        <w:tc>
          <w:tcPr>
            <w:tcW w:w="255" w:type="dxa"/>
            <w:vAlign w:val="center"/>
            <w:hideMark/>
          </w:tcPr>
          <w:p w14:paraId="3185583E" w14:textId="77777777" w:rsidR="004F487E" w:rsidRPr="0026377E" w:rsidRDefault="004F487E" w:rsidP="00C40699">
            <w:pPr>
              <w:spacing w:after="0" w:line="240" w:lineRule="auto"/>
              <w:rPr>
                <w:rFonts w:ascii="Arial" w:eastAsia="Times New Roman" w:hAnsi="Arial" w:cs="Arial"/>
                <w:color w:val="000000" w:themeColor="text1"/>
                <w:lang w:eastAsia="en-PH"/>
              </w:rPr>
            </w:pPr>
          </w:p>
        </w:tc>
      </w:tr>
    </w:tbl>
    <w:p w14:paraId="71F7AF54" w14:textId="41563E6A" w:rsidR="00DC711F" w:rsidRPr="0026377E" w:rsidRDefault="00011FDD" w:rsidP="00C40699">
      <w:pPr>
        <w:pStyle w:val="NoSpacing"/>
        <w:rPr>
          <w:rFonts w:ascii="Arial" w:hAnsi="Arial" w:cs="Arial"/>
          <w:color w:val="000000" w:themeColor="text1"/>
        </w:rPr>
      </w:pPr>
      <w:r w:rsidRPr="0026377E">
        <w:rPr>
          <w:rFonts w:ascii="Arial" w:hAnsi="Arial" w:cs="Arial"/>
          <w:color w:val="000000" w:themeColor="text1"/>
        </w:rPr>
        <w:t xml:space="preserve">     </w:t>
      </w:r>
      <w:r w:rsidR="00A04622" w:rsidRPr="0026377E">
        <w:rPr>
          <w:rFonts w:ascii="Arial" w:hAnsi="Arial" w:cs="Arial"/>
          <w:color w:val="000000" w:themeColor="text1"/>
        </w:rPr>
        <w:t>The results</w:t>
      </w:r>
      <w:r w:rsidR="00DC711F" w:rsidRPr="0026377E">
        <w:rPr>
          <w:rFonts w:ascii="Arial" w:hAnsi="Arial" w:cs="Arial"/>
          <w:color w:val="000000" w:themeColor="text1"/>
        </w:rPr>
        <w:t xml:space="preserve"> revealed that the decision was Accepted for Communication, Collaboration, Supplier Performance Monitoring, and the Overall Supplier Relationship Management when grouped according to employment status; therefore, there was no significant difference between Regular/Permanent and Probationary employees. This means that both groups had similar perceptions regarding the hospital’s communication, collaboration, and supplier performance monitoring practices. The accepted result may be because supplier relationship management practices are applied uniformly across employment status, regardless of whether employees are regular/permanent or probationary. Based on the survey questionnaire, both groups may have observed that clear and </w:t>
      </w:r>
      <w:r w:rsidR="00DC711F" w:rsidRPr="0026377E">
        <w:rPr>
          <w:rFonts w:ascii="Arial" w:hAnsi="Arial" w:cs="Arial"/>
          <w:color w:val="000000" w:themeColor="text1"/>
        </w:rPr>
        <w:lastRenderedPageBreak/>
        <w:t>prompt communication with suppliers, timely information sharing, accessible communication channels, and quick responses to supplier inquiries are practiced in the hospital. They may have also experienced similar levels of supplier collaboration through mutual trust, supplier involvement in quality improvement, joint problem-solving, and supplier participation in improving hospital processes. In addition, both employment groups may have recognized that supplier performance is monitored through regular evaluation of delivery, quality, cost, compliance, accountability, and performance standards, which supports smooth hospital operations and procurement efficiency.</w:t>
      </w:r>
    </w:p>
    <w:p w14:paraId="2D910C03" w14:textId="77777777" w:rsidR="006842E9" w:rsidRPr="0026377E" w:rsidRDefault="006842E9" w:rsidP="00C40699">
      <w:pPr>
        <w:pStyle w:val="NormalWeb"/>
        <w:rPr>
          <w:rFonts w:ascii="Arial" w:hAnsi="Arial" w:cs="Arial"/>
          <w:color w:val="000000" w:themeColor="text1"/>
        </w:rPr>
      </w:pPr>
      <w:r w:rsidRPr="0026377E">
        <w:rPr>
          <w:rFonts w:ascii="Arial" w:hAnsi="Arial" w:cs="Arial"/>
          <w:color w:val="000000" w:themeColor="text1"/>
        </w:rPr>
        <w:t xml:space="preserve">Stakeholder Theory supports the accepted result because supplier relationship management depends on the shared participation of internal employees and external suppliers, regardless of employment status, in achieving hospital efficiency and service continuity </w:t>
      </w:r>
      <w:r w:rsidRPr="0026377E">
        <w:rPr>
          <w:rFonts w:ascii="Arial" w:hAnsi="Arial" w:cs="Arial"/>
          <w:color w:val="000000" w:themeColor="text1"/>
        </w:rPr>
        <w:fldChar w:fldCharType="begin" w:fldLock="1"/>
      </w:r>
      <w:r w:rsidRPr="0026377E">
        <w:rPr>
          <w:rFonts w:ascii="Arial" w:hAnsi="Arial" w:cs="Arial"/>
          <w:color w:val="000000" w:themeColor="text1"/>
        </w:rPr>
        <w:instrText>ADDIN CSL_CITATION {"citationItems":[{"id":"ITEM-1","itemData":{"author":[{"dropping-particle":"","family":"Shenoy","given":"A.","non-dropping-particle":"","parse-names":false,"suffix":""}],"id":"ITEM-1","issued":{"date-parts":[["2023"]]},"title":"Nurturing entrepreneurial mindset: The role of higher education in fostering creativity and adaptability. International Journal of Innovation in Education, 11(4), 215–229.","type":"article-journal"},"uris":["http://www.mendeley.com/documents/?uuid=02994014-a801-4e2d-8293-f262bfc38a18"]}],"mendeley":{"formattedCitation":"(Shenoy, 2023)","manualFormatting":"(Awa et al., 2024)","plainTextFormattedCitation":"(Shenoy, 2023)","previouslyFormattedCitation":"(Shenoy, 2023)"},"properties":{"noteIndex":0},"schema":"https://github.com/citation-style-language/schema/raw/master/csl-citation.json"}</w:instrText>
      </w:r>
      <w:r w:rsidRPr="0026377E">
        <w:rPr>
          <w:rFonts w:ascii="Arial" w:hAnsi="Arial" w:cs="Arial"/>
          <w:color w:val="000000" w:themeColor="text1"/>
        </w:rPr>
        <w:fldChar w:fldCharType="separate"/>
      </w:r>
      <w:r w:rsidRPr="0026377E">
        <w:rPr>
          <w:rFonts w:ascii="Arial" w:hAnsi="Arial" w:cs="Arial"/>
          <w:noProof/>
          <w:color w:val="000000" w:themeColor="text1"/>
        </w:rPr>
        <w:t>(Awa et al., 2024)</w:t>
      </w:r>
      <w:r w:rsidRPr="0026377E">
        <w:rPr>
          <w:rFonts w:ascii="Arial" w:hAnsi="Arial" w:cs="Arial"/>
          <w:color w:val="000000" w:themeColor="text1"/>
        </w:rPr>
        <w:fldChar w:fldCharType="end"/>
      </w:r>
      <w:r w:rsidRPr="0026377E">
        <w:rPr>
          <w:rFonts w:ascii="Arial" w:hAnsi="Arial" w:cs="Arial"/>
          <w:color w:val="000000" w:themeColor="text1"/>
        </w:rPr>
        <w:t xml:space="preserve">. Recent studies affirm the result by showing that supplier relationship management practices strengthen procurement performance through supplier trust, communication, feedback, and supplier involvement in planning, which may explain why both regular/permanent and probationary employees perceived the practices similarly </w:t>
      </w:r>
      <w:r w:rsidRPr="0026377E">
        <w:rPr>
          <w:rFonts w:ascii="Arial" w:hAnsi="Arial" w:cs="Arial"/>
          <w:color w:val="000000" w:themeColor="text1"/>
        </w:rPr>
        <w:fldChar w:fldCharType="begin" w:fldLock="1"/>
      </w:r>
      <w:r w:rsidRPr="0026377E">
        <w:rPr>
          <w:rFonts w:ascii="Arial" w:hAnsi="Arial" w:cs="Arial"/>
          <w:color w:val="000000" w:themeColor="text1"/>
        </w:rPr>
        <w:instrText>ADDIN CSL_CITATION {"citationItems":[{"id":"ITEM-1","itemData":{"author":[{"dropping-particle":"","family":"Shenoy","given":"A.","non-dropping-particle":"","parse-names":false,"suffix":""}],"id":"ITEM-1","issued":{"date-parts":[["2023"]]},"title":"Nurturing entrepreneurial mindset: The role of higher education in fostering creativity and adaptability. International Journal of Innovation in Education, 11(4), 215–229.","type":"article-journal"},"uris":["http://www.mendeley.com/documents/?uuid=02994014-a801-4e2d-8293-f262bfc38a18"]}],"mendeley":{"formattedCitation":"(Shenoy, 2023)","manualFormatting":"(Tseng et al., 2022)","plainTextFormattedCitation":"(Shenoy, 2023)","previouslyFormattedCitation":"(Shenoy, 2023)"},"properties":{"noteIndex":0},"schema":"https://github.com/citation-style-language/schema/raw/master/csl-citation.json"}</w:instrText>
      </w:r>
      <w:r w:rsidRPr="0026377E">
        <w:rPr>
          <w:rFonts w:ascii="Arial" w:hAnsi="Arial" w:cs="Arial"/>
          <w:color w:val="000000" w:themeColor="text1"/>
        </w:rPr>
        <w:fldChar w:fldCharType="separate"/>
      </w:r>
      <w:r w:rsidRPr="0026377E">
        <w:rPr>
          <w:rFonts w:ascii="Arial" w:hAnsi="Arial" w:cs="Arial"/>
          <w:noProof/>
          <w:color w:val="000000" w:themeColor="text1"/>
        </w:rPr>
        <w:t>(Tseng et al., 2022)</w:t>
      </w:r>
      <w:r w:rsidRPr="0026377E">
        <w:rPr>
          <w:rFonts w:ascii="Arial" w:hAnsi="Arial" w:cs="Arial"/>
          <w:color w:val="000000" w:themeColor="text1"/>
        </w:rPr>
        <w:fldChar w:fldCharType="end"/>
      </w:r>
      <w:r w:rsidRPr="0026377E">
        <w:rPr>
          <w:rFonts w:ascii="Arial" w:hAnsi="Arial" w:cs="Arial"/>
          <w:color w:val="000000" w:themeColor="text1"/>
        </w:rPr>
        <w:t xml:space="preserve">. Supplier relationship management enhances collaboration and improves procurement efficiency through coordinated planning and stronger supplier engagement </w:t>
      </w:r>
      <w:r w:rsidRPr="0026377E">
        <w:rPr>
          <w:rFonts w:ascii="Arial" w:hAnsi="Arial" w:cs="Arial"/>
          <w:color w:val="000000" w:themeColor="text1"/>
        </w:rPr>
        <w:fldChar w:fldCharType="begin" w:fldLock="1"/>
      </w:r>
      <w:r w:rsidRPr="0026377E">
        <w:rPr>
          <w:rFonts w:ascii="Arial" w:hAnsi="Arial" w:cs="Arial"/>
          <w:color w:val="000000" w:themeColor="text1"/>
        </w:rPr>
        <w:instrText>ADDIN CSL_CITATION {"citationItems":[{"id":"ITEM-1","itemData":{"author":[{"dropping-particle":"","family":"Shenoy","given":"A.","non-dropping-particle":"","parse-names":false,"suffix":""}],"id":"ITEM-1","issued":{"date-parts":[["2023"]]},"title":"Nurturing entrepreneurial mindset: The role of higher education in fostering creativity and adaptability. International Journal of Innovation in Education, 11(4), 215–229.","type":"article-journal"},"uris":["http://www.mendeley.com/documents/?uuid=02994014-a801-4e2d-8293-f262bfc38a18"]}],"mendeley":{"formattedCitation":"(Shenoy, 2023)","manualFormatting":"(Emon et al., 2024)","plainTextFormattedCitation":"(Shenoy, 2023)","previouslyFormattedCitation":"(Shenoy, 2023)"},"properties":{"noteIndex":0},"schema":"https://github.com/citation-style-language/schema/raw/master/csl-citation.json"}</w:instrText>
      </w:r>
      <w:r w:rsidRPr="0026377E">
        <w:rPr>
          <w:rFonts w:ascii="Arial" w:hAnsi="Arial" w:cs="Arial"/>
          <w:color w:val="000000" w:themeColor="text1"/>
        </w:rPr>
        <w:fldChar w:fldCharType="separate"/>
      </w:r>
      <w:r w:rsidRPr="0026377E">
        <w:rPr>
          <w:rFonts w:ascii="Arial" w:hAnsi="Arial" w:cs="Arial"/>
          <w:noProof/>
          <w:color w:val="000000" w:themeColor="text1"/>
        </w:rPr>
        <w:t>(Emon et al., 2024)</w:t>
      </w:r>
      <w:r w:rsidRPr="0026377E">
        <w:rPr>
          <w:rFonts w:ascii="Arial" w:hAnsi="Arial" w:cs="Arial"/>
          <w:color w:val="000000" w:themeColor="text1"/>
        </w:rPr>
        <w:fldChar w:fldCharType="end"/>
      </w:r>
      <w:r w:rsidRPr="0026377E">
        <w:rPr>
          <w:rFonts w:ascii="Arial" w:hAnsi="Arial" w:cs="Arial"/>
          <w:color w:val="000000" w:themeColor="text1"/>
        </w:rPr>
        <w:t xml:space="preserve">. </w:t>
      </w:r>
      <w:r w:rsidRPr="0026377E">
        <w:rPr>
          <w:rStyle w:val="whitespace-normal"/>
          <w:rFonts w:ascii="Arial" w:eastAsiaTheme="majorEastAsia" w:hAnsi="Arial" w:cs="Arial"/>
          <w:color w:val="000000" w:themeColor="text1"/>
        </w:rPr>
        <w:t>Purwanto</w:t>
      </w:r>
      <w:r w:rsidRPr="0026377E">
        <w:rPr>
          <w:rFonts w:ascii="Arial" w:hAnsi="Arial" w:cs="Arial"/>
          <w:color w:val="000000" w:themeColor="text1"/>
        </w:rPr>
        <w:t xml:space="preserve"> further affirmed that supplier relationship management improves operational performance by strengthening organizational knowledge sharing, coordination, and relational capabilities across supply chain partners </w:t>
      </w:r>
      <w:r w:rsidRPr="0026377E">
        <w:rPr>
          <w:rFonts w:ascii="Arial" w:hAnsi="Arial" w:cs="Arial"/>
          <w:color w:val="000000" w:themeColor="text1"/>
        </w:rPr>
        <w:fldChar w:fldCharType="begin" w:fldLock="1"/>
      </w:r>
      <w:r w:rsidRPr="0026377E">
        <w:rPr>
          <w:rFonts w:ascii="Arial" w:hAnsi="Arial" w:cs="Arial"/>
          <w:color w:val="000000" w:themeColor="text1"/>
        </w:rPr>
        <w:instrText>ADDIN CSL_CITATION {"citationItems":[{"id":"ITEM-1","itemData":{"author":[{"dropping-particle":"","family":"Shenoy","given":"A.","non-dropping-particle":"","parse-names":false,"suffix":""}],"id":"ITEM-1","issued":{"date-parts":[["2023"]]},"title":"Nurturing entrepreneurial mindset: The role of higher education in fostering creativity and adaptability. International Journal of Innovation in Education, 11(4), 215–229.","type":"article-journal"},"uris":["http://www.mendeley.com/documents/?uuid=02994014-a801-4e2d-8293-f262bfc38a18"]}],"mendeley":{"formattedCitation":"(Shenoy, 2023)","manualFormatting":"(Purwanto, 2022)","plainTextFormattedCitation":"(Shenoy, 2023)","previouslyFormattedCitation":"(Shenoy, 2023)"},"properties":{"noteIndex":0},"schema":"https://github.com/citation-style-language/schema/raw/master/csl-citation.json"}</w:instrText>
      </w:r>
      <w:r w:rsidRPr="0026377E">
        <w:rPr>
          <w:rFonts w:ascii="Arial" w:hAnsi="Arial" w:cs="Arial"/>
          <w:color w:val="000000" w:themeColor="text1"/>
        </w:rPr>
        <w:fldChar w:fldCharType="separate"/>
      </w:r>
      <w:r w:rsidRPr="0026377E">
        <w:rPr>
          <w:rFonts w:ascii="Arial" w:hAnsi="Arial" w:cs="Arial"/>
          <w:noProof/>
          <w:color w:val="000000" w:themeColor="text1"/>
        </w:rPr>
        <w:t>(Purwanto, 2022)</w:t>
      </w:r>
      <w:r w:rsidRPr="0026377E">
        <w:rPr>
          <w:rFonts w:ascii="Arial" w:hAnsi="Arial" w:cs="Arial"/>
          <w:color w:val="000000" w:themeColor="text1"/>
        </w:rPr>
        <w:fldChar w:fldCharType="end"/>
      </w:r>
      <w:r w:rsidRPr="0026377E">
        <w:rPr>
          <w:rFonts w:ascii="Arial" w:hAnsi="Arial" w:cs="Arial"/>
          <w:color w:val="000000" w:themeColor="text1"/>
        </w:rPr>
        <w:t>.</w:t>
      </w:r>
    </w:p>
    <w:p w14:paraId="308698AC" w14:textId="77777777" w:rsidR="006842E9" w:rsidRPr="0026377E" w:rsidRDefault="006842E9" w:rsidP="00C40699">
      <w:pPr>
        <w:pStyle w:val="NormalWeb"/>
        <w:rPr>
          <w:rFonts w:ascii="Arial" w:hAnsi="Arial" w:cs="Arial"/>
          <w:color w:val="000000" w:themeColor="text1"/>
        </w:rPr>
      </w:pPr>
      <w:r w:rsidRPr="0026377E">
        <w:rPr>
          <w:rFonts w:ascii="Arial" w:hAnsi="Arial" w:cs="Arial"/>
          <w:color w:val="000000" w:themeColor="text1"/>
        </w:rPr>
        <w:tab/>
        <w:t xml:space="preserve">However, some studies contradict the result by emphasizing that supplier relationship management effectiveness may vary depending on employee commitment, role involvement, and participation in procurement activities </w:t>
      </w:r>
      <w:r w:rsidRPr="0026377E">
        <w:rPr>
          <w:rFonts w:ascii="Arial" w:hAnsi="Arial" w:cs="Arial"/>
          <w:color w:val="000000" w:themeColor="text1"/>
        </w:rPr>
        <w:fldChar w:fldCharType="begin" w:fldLock="1"/>
      </w:r>
      <w:r w:rsidRPr="0026377E">
        <w:rPr>
          <w:rFonts w:ascii="Arial" w:hAnsi="Arial" w:cs="Arial"/>
          <w:color w:val="000000" w:themeColor="text1"/>
        </w:rPr>
        <w:instrText>ADDIN CSL_CITATION {"citationItems":[{"id":"ITEM-1","itemData":{"author":[{"dropping-particle":"","family":"Shenoy","given":"A.","non-dropping-particle":"","parse-names":false,"suffix":""}],"id":"ITEM-1","issued":{"date-parts":[["2023"]]},"title":"Nurturing entrepreneurial mindset: The role of higher education in fostering creativity and adaptability. International Journal of Innovation in Education, 11(4), 215–229.","type":"article-journal"},"uris":["http://www.mendeley.com/documents/?uuid=02994014-a801-4e2d-8293-f262bfc38a18"]}],"mendeley":{"formattedCitation":"(Shenoy, 2023)","manualFormatting":"(Sermhattakit &amp; Sae-Lim, 2025)","plainTextFormattedCitation":"(Shenoy, 2023)","previouslyFormattedCitation":"(Shenoy, 2023)"},"properties":{"noteIndex":0},"schema":"https://github.com/citation-style-language/schema/raw/master/csl-citation.json"}</w:instrText>
      </w:r>
      <w:r w:rsidRPr="0026377E">
        <w:rPr>
          <w:rFonts w:ascii="Arial" w:hAnsi="Arial" w:cs="Arial"/>
          <w:color w:val="000000" w:themeColor="text1"/>
        </w:rPr>
        <w:fldChar w:fldCharType="separate"/>
      </w:r>
      <w:r w:rsidRPr="0026377E">
        <w:rPr>
          <w:rFonts w:ascii="Arial" w:hAnsi="Arial" w:cs="Arial"/>
          <w:noProof/>
          <w:color w:val="000000" w:themeColor="text1"/>
        </w:rPr>
        <w:t>(Sermhattakit &amp; Sae-Lim, 2025)</w:t>
      </w:r>
      <w:r w:rsidRPr="0026377E">
        <w:rPr>
          <w:rFonts w:ascii="Arial" w:hAnsi="Arial" w:cs="Arial"/>
          <w:color w:val="000000" w:themeColor="text1"/>
        </w:rPr>
        <w:fldChar w:fldCharType="end"/>
      </w:r>
      <w:r w:rsidRPr="0026377E">
        <w:rPr>
          <w:rFonts w:ascii="Arial" w:hAnsi="Arial" w:cs="Arial"/>
          <w:color w:val="000000" w:themeColor="text1"/>
        </w:rPr>
        <w:t xml:space="preserve">. Other findings suggest that responsibility allocation and clarity issues can affect communication and collaboration at different organizational levels, which may lead to differences in SRM perception among employee groups </w:t>
      </w:r>
      <w:r w:rsidRPr="0026377E">
        <w:rPr>
          <w:rFonts w:ascii="Arial" w:hAnsi="Arial" w:cs="Arial"/>
          <w:color w:val="000000" w:themeColor="text1"/>
        </w:rPr>
        <w:fldChar w:fldCharType="begin" w:fldLock="1"/>
      </w:r>
      <w:r w:rsidRPr="0026377E">
        <w:rPr>
          <w:rFonts w:ascii="Arial" w:hAnsi="Arial" w:cs="Arial"/>
          <w:color w:val="000000" w:themeColor="text1"/>
        </w:rPr>
        <w:instrText>ADDIN CSL_CITATION {"citationItems":[{"id":"ITEM-1","itemData":{"author":[{"dropping-particle":"","family":"Shenoy","given":"A.","non-dropping-particle":"","parse-names":false,"suffix":""}],"id":"ITEM-1","issued":{"date-parts":[["2023"]]},"title":"Nurturing entrepreneurial mindset: The role of higher education in fostering creativity and adaptability. International Journal of Innovation in Education, 11(4), 215–229.","type":"article-journal"},"uris":["http://www.mendeley.com/documents/?uuid=02994014-a801-4e2d-8293-f262bfc38a18"]}],"mendeley":{"formattedCitation":"(Shenoy, 2023)","manualFormatting":"(Vicente et al., 2021)","plainTextFormattedCitation":"(Shenoy, 2023)","previouslyFormattedCitation":"(Shenoy, 2023)"},"properties":{"noteIndex":0},"schema":"https://github.com/citation-style-language/schema/raw/master/csl-citation.json"}</w:instrText>
      </w:r>
      <w:r w:rsidRPr="0026377E">
        <w:rPr>
          <w:rFonts w:ascii="Arial" w:hAnsi="Arial" w:cs="Arial"/>
          <w:color w:val="000000" w:themeColor="text1"/>
        </w:rPr>
        <w:fldChar w:fldCharType="separate"/>
      </w:r>
      <w:r w:rsidRPr="0026377E">
        <w:rPr>
          <w:rFonts w:ascii="Arial" w:hAnsi="Arial" w:cs="Arial"/>
          <w:noProof/>
          <w:color w:val="000000" w:themeColor="text1"/>
        </w:rPr>
        <w:t>(Vicente et al., 2021)</w:t>
      </w:r>
      <w:r w:rsidRPr="0026377E">
        <w:rPr>
          <w:rFonts w:ascii="Arial" w:hAnsi="Arial" w:cs="Arial"/>
          <w:color w:val="000000" w:themeColor="text1"/>
        </w:rPr>
        <w:fldChar w:fldCharType="end"/>
      </w:r>
      <w:r w:rsidRPr="0026377E">
        <w:rPr>
          <w:rFonts w:ascii="Arial" w:hAnsi="Arial" w:cs="Arial"/>
          <w:color w:val="000000" w:themeColor="text1"/>
        </w:rPr>
        <w:t xml:space="preserve">. Likewise, supplier relationship management challenges related to cost, quality, delivery, risk, and local procurement complexity may produce varying assessments when employees have different levels of exposure to supplier management tasks </w:t>
      </w:r>
      <w:r w:rsidRPr="0026377E">
        <w:rPr>
          <w:rFonts w:ascii="Arial" w:hAnsi="Arial" w:cs="Arial"/>
          <w:color w:val="000000" w:themeColor="text1"/>
        </w:rPr>
        <w:fldChar w:fldCharType="begin" w:fldLock="1"/>
      </w:r>
      <w:r w:rsidRPr="0026377E">
        <w:rPr>
          <w:rFonts w:ascii="Arial" w:hAnsi="Arial" w:cs="Arial"/>
          <w:color w:val="000000" w:themeColor="text1"/>
        </w:rPr>
        <w:instrText>ADDIN CSL_CITATION {"citationItems":[{"id":"ITEM-1","itemData":{"author":[{"dropping-particle":"","family":"Shenoy","given":"A.","non-dropping-particle":"","parse-names":false,"suffix":""}],"id":"ITEM-1","issued":{"date-parts":[["2023"]]},"title":"Nurturing entrepreneurial mindset: The role of higher education in fostering creativity and adaptability. International Journal of Innovation in Education, 11(4), 215–229.","type":"article-journal"},"uris":["http://www.mendeley.com/documents/?uuid=02994014-a801-4e2d-8293-f262bfc38a18"]}],"mendeley":{"formattedCitation":"(Shenoy, 2023)","manualFormatting":"(Ma’rifat &amp; Suraharta, 2024)","plainTextFormattedCitation":"(Shenoy, 2023)","previouslyFormattedCitation":"(Shenoy, 2023)"},"properties":{"noteIndex":0},"schema":"https://github.com/citation-style-language/schema/raw/master/csl-citation.json"}</w:instrText>
      </w:r>
      <w:r w:rsidRPr="0026377E">
        <w:rPr>
          <w:rFonts w:ascii="Arial" w:hAnsi="Arial" w:cs="Arial"/>
          <w:color w:val="000000" w:themeColor="text1"/>
        </w:rPr>
        <w:fldChar w:fldCharType="separate"/>
      </w:r>
      <w:r w:rsidRPr="0026377E">
        <w:rPr>
          <w:rFonts w:ascii="Arial" w:hAnsi="Arial" w:cs="Arial"/>
          <w:noProof/>
          <w:color w:val="000000" w:themeColor="text1"/>
        </w:rPr>
        <w:t>(Ma’rifat &amp; Suraharta, 2024)</w:t>
      </w:r>
      <w:r w:rsidRPr="0026377E">
        <w:rPr>
          <w:rFonts w:ascii="Arial" w:hAnsi="Arial" w:cs="Arial"/>
          <w:color w:val="000000" w:themeColor="text1"/>
        </w:rPr>
        <w:fldChar w:fldCharType="end"/>
      </w:r>
      <w:r w:rsidRPr="0026377E">
        <w:rPr>
          <w:rFonts w:ascii="Arial" w:hAnsi="Arial" w:cs="Arial"/>
          <w:color w:val="000000" w:themeColor="text1"/>
        </w:rPr>
        <w:t>.</w:t>
      </w:r>
    </w:p>
    <w:p w14:paraId="6DBE398B" w14:textId="77777777" w:rsidR="00624D19" w:rsidRPr="0026377E" w:rsidRDefault="00624D19" w:rsidP="00C40699">
      <w:pPr>
        <w:pStyle w:val="NormalWeb"/>
        <w:rPr>
          <w:rFonts w:ascii="Arial" w:hAnsi="Arial" w:cs="Arial"/>
          <w:color w:val="000000" w:themeColor="text1"/>
        </w:rPr>
      </w:pPr>
    </w:p>
    <w:p w14:paraId="1B3D0217" w14:textId="77777777" w:rsidR="00624D19" w:rsidRPr="0026377E" w:rsidRDefault="00624D19" w:rsidP="00C40699">
      <w:pPr>
        <w:pStyle w:val="NormalWeb"/>
        <w:rPr>
          <w:rFonts w:ascii="Arial" w:hAnsi="Arial" w:cs="Arial"/>
          <w:color w:val="000000" w:themeColor="text1"/>
        </w:rPr>
      </w:pPr>
    </w:p>
    <w:p w14:paraId="4D754BF5" w14:textId="77777777" w:rsidR="001E6A57" w:rsidRPr="0026377E" w:rsidRDefault="001E6A57" w:rsidP="00C40699">
      <w:pPr>
        <w:pStyle w:val="NoSpacing"/>
        <w:rPr>
          <w:rFonts w:ascii="Arial" w:hAnsi="Arial" w:cs="Arial"/>
          <w:color w:val="000000" w:themeColor="text1"/>
        </w:rPr>
      </w:pPr>
    </w:p>
    <w:tbl>
      <w:tblPr>
        <w:tblW w:w="8615" w:type="dxa"/>
        <w:tblLayout w:type="fixed"/>
        <w:tblLook w:val="04A0" w:firstRow="1" w:lastRow="0" w:firstColumn="1" w:lastColumn="0" w:noHBand="0" w:noVBand="1"/>
      </w:tblPr>
      <w:tblGrid>
        <w:gridCol w:w="1741"/>
        <w:gridCol w:w="2243"/>
        <w:gridCol w:w="638"/>
        <w:gridCol w:w="685"/>
        <w:gridCol w:w="685"/>
        <w:gridCol w:w="812"/>
        <w:gridCol w:w="476"/>
        <w:gridCol w:w="1099"/>
        <w:gridCol w:w="236"/>
      </w:tblGrid>
      <w:tr w:rsidR="004F487E" w:rsidRPr="0026377E" w14:paraId="4D92090B" w14:textId="77777777" w:rsidTr="0058077D">
        <w:trPr>
          <w:gridAfter w:val="1"/>
          <w:wAfter w:w="236" w:type="dxa"/>
          <w:trHeight w:val="262"/>
        </w:trPr>
        <w:tc>
          <w:tcPr>
            <w:tcW w:w="1741" w:type="dxa"/>
            <w:tcBorders>
              <w:top w:val="nil"/>
              <w:left w:val="nil"/>
              <w:bottom w:val="nil"/>
              <w:right w:val="nil"/>
            </w:tcBorders>
            <w:hideMark/>
          </w:tcPr>
          <w:p w14:paraId="494C55CE" w14:textId="70932238" w:rsidR="004F487E" w:rsidRPr="0026377E" w:rsidRDefault="004F487E" w:rsidP="00C40699">
            <w:pPr>
              <w:spacing w:after="0" w:line="240" w:lineRule="auto"/>
              <w:rPr>
                <w:rFonts w:ascii="Arial" w:eastAsia="Times New Roman" w:hAnsi="Arial" w:cs="Arial"/>
                <w:b/>
                <w:bCs/>
                <w:color w:val="000000" w:themeColor="text1"/>
                <w:lang w:eastAsia="en-PH"/>
              </w:rPr>
            </w:pPr>
            <w:r w:rsidRPr="0026377E">
              <w:rPr>
                <w:rFonts w:ascii="Arial" w:eastAsia="Times New Roman" w:hAnsi="Arial" w:cs="Arial"/>
                <w:b/>
                <w:bCs/>
                <w:color w:val="000000" w:themeColor="text1"/>
                <w:lang w:eastAsia="en-PH"/>
              </w:rPr>
              <w:t xml:space="preserve">Table </w:t>
            </w:r>
            <w:r w:rsidR="00D474A3" w:rsidRPr="0026377E">
              <w:rPr>
                <w:rFonts w:ascii="Arial" w:eastAsia="Times New Roman" w:hAnsi="Arial" w:cs="Arial"/>
                <w:b/>
                <w:bCs/>
                <w:color w:val="000000" w:themeColor="text1"/>
                <w:lang w:eastAsia="en-PH"/>
              </w:rPr>
              <w:t>22</w:t>
            </w:r>
          </w:p>
          <w:p w14:paraId="10848B4B" w14:textId="77777777" w:rsidR="004F487E" w:rsidRPr="0026377E" w:rsidRDefault="004F487E" w:rsidP="00C40699">
            <w:pPr>
              <w:spacing w:after="0" w:line="240" w:lineRule="auto"/>
              <w:rPr>
                <w:rFonts w:ascii="Arial" w:eastAsia="Times New Roman" w:hAnsi="Arial" w:cs="Arial"/>
                <w:color w:val="000000" w:themeColor="text1"/>
                <w:lang w:eastAsia="en-PH"/>
              </w:rPr>
            </w:pPr>
          </w:p>
        </w:tc>
        <w:tc>
          <w:tcPr>
            <w:tcW w:w="2243" w:type="dxa"/>
            <w:tcBorders>
              <w:top w:val="nil"/>
              <w:left w:val="nil"/>
              <w:bottom w:val="nil"/>
              <w:right w:val="nil"/>
            </w:tcBorders>
            <w:hideMark/>
          </w:tcPr>
          <w:p w14:paraId="47E06C5A" w14:textId="77777777" w:rsidR="004F487E" w:rsidRPr="0026377E" w:rsidRDefault="004F487E" w:rsidP="00C40699">
            <w:pPr>
              <w:spacing w:after="0" w:line="240" w:lineRule="auto"/>
              <w:rPr>
                <w:rFonts w:ascii="Arial" w:eastAsia="Times New Roman" w:hAnsi="Arial" w:cs="Arial"/>
                <w:color w:val="000000" w:themeColor="text1"/>
                <w:lang w:eastAsia="en-PH"/>
              </w:rPr>
            </w:pPr>
          </w:p>
        </w:tc>
        <w:tc>
          <w:tcPr>
            <w:tcW w:w="638" w:type="dxa"/>
            <w:tcBorders>
              <w:top w:val="nil"/>
              <w:left w:val="nil"/>
              <w:bottom w:val="nil"/>
              <w:right w:val="nil"/>
            </w:tcBorders>
            <w:hideMark/>
          </w:tcPr>
          <w:p w14:paraId="07A983B4" w14:textId="77777777" w:rsidR="004F487E" w:rsidRPr="0026377E" w:rsidRDefault="004F487E" w:rsidP="00C40699">
            <w:pPr>
              <w:spacing w:after="0" w:line="240" w:lineRule="auto"/>
              <w:rPr>
                <w:rFonts w:ascii="Arial" w:eastAsia="Times New Roman" w:hAnsi="Arial" w:cs="Arial"/>
                <w:color w:val="000000" w:themeColor="text1"/>
                <w:lang w:eastAsia="en-PH"/>
              </w:rPr>
            </w:pPr>
          </w:p>
        </w:tc>
        <w:tc>
          <w:tcPr>
            <w:tcW w:w="685" w:type="dxa"/>
            <w:tcBorders>
              <w:top w:val="nil"/>
              <w:left w:val="nil"/>
              <w:bottom w:val="nil"/>
              <w:right w:val="nil"/>
            </w:tcBorders>
            <w:hideMark/>
          </w:tcPr>
          <w:p w14:paraId="0D2E3D0D" w14:textId="77777777" w:rsidR="004F487E" w:rsidRPr="0026377E" w:rsidRDefault="004F487E" w:rsidP="00C40699">
            <w:pPr>
              <w:spacing w:after="0" w:line="240" w:lineRule="auto"/>
              <w:rPr>
                <w:rFonts w:ascii="Arial" w:eastAsia="Times New Roman" w:hAnsi="Arial" w:cs="Arial"/>
                <w:color w:val="000000" w:themeColor="text1"/>
                <w:lang w:eastAsia="en-PH"/>
              </w:rPr>
            </w:pPr>
          </w:p>
        </w:tc>
        <w:tc>
          <w:tcPr>
            <w:tcW w:w="685" w:type="dxa"/>
            <w:tcBorders>
              <w:top w:val="nil"/>
              <w:left w:val="nil"/>
              <w:bottom w:val="nil"/>
              <w:right w:val="nil"/>
            </w:tcBorders>
            <w:hideMark/>
          </w:tcPr>
          <w:p w14:paraId="41E8D917" w14:textId="77777777" w:rsidR="004F487E" w:rsidRPr="0026377E" w:rsidRDefault="004F487E" w:rsidP="00C40699">
            <w:pPr>
              <w:spacing w:after="0" w:line="240" w:lineRule="auto"/>
              <w:rPr>
                <w:rFonts w:ascii="Arial" w:eastAsia="Times New Roman" w:hAnsi="Arial" w:cs="Arial"/>
                <w:color w:val="000000" w:themeColor="text1"/>
                <w:lang w:eastAsia="en-PH"/>
              </w:rPr>
            </w:pPr>
          </w:p>
        </w:tc>
        <w:tc>
          <w:tcPr>
            <w:tcW w:w="812" w:type="dxa"/>
            <w:tcBorders>
              <w:top w:val="nil"/>
              <w:left w:val="nil"/>
              <w:bottom w:val="nil"/>
              <w:right w:val="nil"/>
            </w:tcBorders>
            <w:hideMark/>
          </w:tcPr>
          <w:p w14:paraId="1CDD1821" w14:textId="77777777" w:rsidR="004F487E" w:rsidRPr="0026377E" w:rsidRDefault="004F487E" w:rsidP="00C40699">
            <w:pPr>
              <w:spacing w:after="0" w:line="240" w:lineRule="auto"/>
              <w:rPr>
                <w:rFonts w:ascii="Arial" w:eastAsia="Times New Roman" w:hAnsi="Arial" w:cs="Arial"/>
                <w:color w:val="000000" w:themeColor="text1"/>
                <w:lang w:eastAsia="en-PH"/>
              </w:rPr>
            </w:pPr>
          </w:p>
        </w:tc>
        <w:tc>
          <w:tcPr>
            <w:tcW w:w="476" w:type="dxa"/>
            <w:tcBorders>
              <w:top w:val="nil"/>
              <w:left w:val="nil"/>
              <w:bottom w:val="nil"/>
              <w:right w:val="nil"/>
            </w:tcBorders>
            <w:hideMark/>
          </w:tcPr>
          <w:p w14:paraId="68F37C7B" w14:textId="77777777" w:rsidR="004F487E" w:rsidRPr="0026377E" w:rsidRDefault="004F487E" w:rsidP="00C40699">
            <w:pPr>
              <w:spacing w:after="0" w:line="240" w:lineRule="auto"/>
              <w:rPr>
                <w:rFonts w:ascii="Arial" w:eastAsia="Times New Roman" w:hAnsi="Arial" w:cs="Arial"/>
                <w:color w:val="000000" w:themeColor="text1"/>
                <w:lang w:eastAsia="en-PH"/>
              </w:rPr>
            </w:pPr>
          </w:p>
        </w:tc>
        <w:tc>
          <w:tcPr>
            <w:tcW w:w="1099" w:type="dxa"/>
            <w:tcBorders>
              <w:top w:val="nil"/>
              <w:left w:val="nil"/>
              <w:bottom w:val="nil"/>
              <w:right w:val="nil"/>
            </w:tcBorders>
            <w:hideMark/>
          </w:tcPr>
          <w:p w14:paraId="5FFB7A5C" w14:textId="77777777" w:rsidR="004F487E" w:rsidRPr="0026377E" w:rsidRDefault="004F487E" w:rsidP="00C40699">
            <w:pPr>
              <w:spacing w:after="0" w:line="240" w:lineRule="auto"/>
              <w:rPr>
                <w:rFonts w:ascii="Arial" w:eastAsia="Times New Roman" w:hAnsi="Arial" w:cs="Arial"/>
                <w:color w:val="000000" w:themeColor="text1"/>
                <w:lang w:eastAsia="en-PH"/>
              </w:rPr>
            </w:pPr>
          </w:p>
        </w:tc>
      </w:tr>
      <w:tr w:rsidR="004F487E" w:rsidRPr="0026377E" w14:paraId="041AC89E" w14:textId="77777777" w:rsidTr="0058077D">
        <w:trPr>
          <w:gridAfter w:val="1"/>
          <w:wAfter w:w="236" w:type="dxa"/>
          <w:trHeight w:val="262"/>
        </w:trPr>
        <w:tc>
          <w:tcPr>
            <w:tcW w:w="8379" w:type="dxa"/>
            <w:gridSpan w:val="8"/>
            <w:tcBorders>
              <w:top w:val="nil"/>
              <w:left w:val="nil"/>
              <w:bottom w:val="nil"/>
              <w:right w:val="nil"/>
            </w:tcBorders>
            <w:hideMark/>
          </w:tcPr>
          <w:p w14:paraId="7671BADE" w14:textId="0E85EDD9" w:rsidR="004F487E" w:rsidRPr="0026377E" w:rsidRDefault="00771024" w:rsidP="00C40699">
            <w:pPr>
              <w:spacing w:after="0" w:line="240" w:lineRule="auto"/>
              <w:rPr>
                <w:rFonts w:ascii="Arial" w:eastAsia="Times New Roman" w:hAnsi="Arial" w:cs="Arial"/>
                <w:i/>
                <w:iCs/>
                <w:color w:val="000000" w:themeColor="text1"/>
                <w:lang w:eastAsia="en-PH"/>
              </w:rPr>
            </w:pPr>
            <w:r w:rsidRPr="0026377E">
              <w:rPr>
                <w:rFonts w:ascii="Arial" w:eastAsia="Times New Roman" w:hAnsi="Arial" w:cs="Arial"/>
                <w:i/>
                <w:iCs/>
                <w:color w:val="000000" w:themeColor="text1"/>
                <w:lang w:eastAsia="en-PH"/>
              </w:rPr>
              <w:t>Significant Differences</w:t>
            </w:r>
            <w:r w:rsidR="004F487E" w:rsidRPr="0026377E">
              <w:rPr>
                <w:rFonts w:ascii="Arial" w:eastAsia="Times New Roman" w:hAnsi="Arial" w:cs="Arial"/>
                <w:i/>
                <w:iCs/>
                <w:color w:val="000000" w:themeColor="text1"/>
                <w:lang w:eastAsia="en-PH"/>
              </w:rPr>
              <w:t xml:space="preserve"> in Risk Management Dimensions by Employment Status</w:t>
            </w:r>
          </w:p>
        </w:tc>
      </w:tr>
      <w:tr w:rsidR="004F487E" w:rsidRPr="0026377E" w14:paraId="02E3D098" w14:textId="77777777" w:rsidTr="0058077D">
        <w:trPr>
          <w:gridAfter w:val="1"/>
          <w:wAfter w:w="236" w:type="dxa"/>
          <w:trHeight w:val="499"/>
        </w:trPr>
        <w:tc>
          <w:tcPr>
            <w:tcW w:w="1741" w:type="dxa"/>
            <w:vMerge w:val="restart"/>
            <w:tcBorders>
              <w:top w:val="single" w:sz="4" w:space="0" w:color="auto"/>
              <w:left w:val="nil"/>
              <w:bottom w:val="single" w:sz="4" w:space="0" w:color="000000"/>
              <w:right w:val="nil"/>
            </w:tcBorders>
            <w:hideMark/>
          </w:tcPr>
          <w:p w14:paraId="128F1384" w14:textId="77777777" w:rsidR="004F487E" w:rsidRPr="0026377E" w:rsidRDefault="004F487E" w:rsidP="00C40699">
            <w:pPr>
              <w:spacing w:after="0" w:line="240" w:lineRule="auto"/>
              <w:rPr>
                <w:rFonts w:ascii="Arial" w:eastAsia="Times New Roman" w:hAnsi="Arial" w:cs="Arial"/>
                <w:color w:val="000000" w:themeColor="text1"/>
                <w:lang w:eastAsia="en-PH"/>
              </w:rPr>
            </w:pPr>
            <w:r w:rsidRPr="0026377E">
              <w:rPr>
                <w:rFonts w:ascii="Arial" w:eastAsia="Times New Roman" w:hAnsi="Arial" w:cs="Arial"/>
                <w:color w:val="000000" w:themeColor="text1"/>
                <w:lang w:eastAsia="en-PH"/>
              </w:rPr>
              <w:t>Variable</w:t>
            </w:r>
          </w:p>
        </w:tc>
        <w:tc>
          <w:tcPr>
            <w:tcW w:w="2243" w:type="dxa"/>
            <w:vMerge w:val="restart"/>
            <w:tcBorders>
              <w:top w:val="single" w:sz="4" w:space="0" w:color="auto"/>
              <w:left w:val="nil"/>
              <w:bottom w:val="single" w:sz="4" w:space="0" w:color="000000"/>
              <w:right w:val="nil"/>
            </w:tcBorders>
            <w:hideMark/>
          </w:tcPr>
          <w:p w14:paraId="15EC78AF" w14:textId="77777777" w:rsidR="004F487E" w:rsidRPr="0026377E" w:rsidRDefault="004F487E" w:rsidP="00C40699">
            <w:pPr>
              <w:spacing w:after="0" w:line="240" w:lineRule="auto"/>
              <w:rPr>
                <w:rFonts w:ascii="Arial" w:eastAsia="Times New Roman" w:hAnsi="Arial" w:cs="Arial"/>
                <w:color w:val="000000" w:themeColor="text1"/>
                <w:lang w:eastAsia="en-PH"/>
              </w:rPr>
            </w:pPr>
            <w:r w:rsidRPr="0026377E">
              <w:rPr>
                <w:rFonts w:ascii="Arial" w:eastAsia="Times New Roman" w:hAnsi="Arial" w:cs="Arial"/>
                <w:color w:val="000000" w:themeColor="text1"/>
                <w:lang w:eastAsia="en-PH"/>
              </w:rPr>
              <w:t>Group</w:t>
            </w:r>
          </w:p>
        </w:tc>
        <w:tc>
          <w:tcPr>
            <w:tcW w:w="638" w:type="dxa"/>
            <w:vMerge w:val="restart"/>
            <w:tcBorders>
              <w:top w:val="single" w:sz="4" w:space="0" w:color="auto"/>
              <w:left w:val="nil"/>
              <w:bottom w:val="single" w:sz="4" w:space="0" w:color="000000"/>
              <w:right w:val="nil"/>
            </w:tcBorders>
            <w:hideMark/>
          </w:tcPr>
          <w:p w14:paraId="2BDEA139" w14:textId="77777777" w:rsidR="004F487E" w:rsidRPr="0026377E" w:rsidRDefault="004F487E" w:rsidP="00C40699">
            <w:pPr>
              <w:spacing w:after="0" w:line="240" w:lineRule="auto"/>
              <w:rPr>
                <w:rFonts w:ascii="Arial" w:eastAsia="Times New Roman" w:hAnsi="Arial" w:cs="Arial"/>
                <w:i/>
                <w:iCs/>
                <w:color w:val="000000" w:themeColor="text1"/>
                <w:lang w:eastAsia="en-PH"/>
              </w:rPr>
            </w:pPr>
            <w:r w:rsidRPr="0026377E">
              <w:rPr>
                <w:rFonts w:ascii="Arial" w:eastAsia="Times New Roman" w:hAnsi="Arial" w:cs="Arial"/>
                <w:i/>
                <w:iCs/>
                <w:color w:val="000000" w:themeColor="text1"/>
                <w:lang w:eastAsia="en-PH"/>
              </w:rPr>
              <w:t>n</w:t>
            </w:r>
          </w:p>
        </w:tc>
        <w:tc>
          <w:tcPr>
            <w:tcW w:w="685" w:type="dxa"/>
            <w:vMerge w:val="restart"/>
            <w:tcBorders>
              <w:top w:val="single" w:sz="4" w:space="0" w:color="auto"/>
              <w:left w:val="nil"/>
              <w:bottom w:val="single" w:sz="4" w:space="0" w:color="000000"/>
              <w:right w:val="nil"/>
            </w:tcBorders>
            <w:hideMark/>
          </w:tcPr>
          <w:p w14:paraId="16DBE4C5" w14:textId="77777777" w:rsidR="004F487E" w:rsidRPr="0026377E" w:rsidRDefault="004F487E" w:rsidP="00C40699">
            <w:pPr>
              <w:spacing w:after="0" w:line="240" w:lineRule="auto"/>
              <w:rPr>
                <w:rFonts w:ascii="Arial" w:eastAsia="Times New Roman" w:hAnsi="Arial" w:cs="Arial"/>
                <w:i/>
                <w:iCs/>
                <w:color w:val="000000" w:themeColor="text1"/>
                <w:lang w:eastAsia="en-PH"/>
              </w:rPr>
            </w:pPr>
            <w:r w:rsidRPr="0026377E">
              <w:rPr>
                <w:rFonts w:ascii="Arial" w:eastAsia="Times New Roman" w:hAnsi="Arial" w:cs="Arial"/>
                <w:i/>
                <w:iCs/>
                <w:color w:val="000000" w:themeColor="text1"/>
                <w:lang w:eastAsia="en-PH"/>
              </w:rPr>
              <w:t>M</w:t>
            </w:r>
          </w:p>
        </w:tc>
        <w:tc>
          <w:tcPr>
            <w:tcW w:w="685" w:type="dxa"/>
            <w:vMerge w:val="restart"/>
            <w:tcBorders>
              <w:top w:val="single" w:sz="4" w:space="0" w:color="auto"/>
              <w:left w:val="nil"/>
              <w:bottom w:val="single" w:sz="4" w:space="0" w:color="000000"/>
              <w:right w:val="nil"/>
            </w:tcBorders>
            <w:hideMark/>
          </w:tcPr>
          <w:p w14:paraId="0CE423F9" w14:textId="77777777" w:rsidR="004F487E" w:rsidRPr="0026377E" w:rsidRDefault="004F487E" w:rsidP="00C40699">
            <w:pPr>
              <w:spacing w:after="0" w:line="240" w:lineRule="auto"/>
              <w:rPr>
                <w:rFonts w:ascii="Arial" w:eastAsia="Times New Roman" w:hAnsi="Arial" w:cs="Arial"/>
                <w:i/>
                <w:iCs/>
                <w:color w:val="000000" w:themeColor="text1"/>
                <w:lang w:eastAsia="en-PH"/>
              </w:rPr>
            </w:pPr>
            <w:r w:rsidRPr="0026377E">
              <w:rPr>
                <w:rFonts w:ascii="Arial" w:eastAsia="Times New Roman" w:hAnsi="Arial" w:cs="Arial"/>
                <w:i/>
                <w:iCs/>
                <w:color w:val="000000" w:themeColor="text1"/>
                <w:lang w:eastAsia="en-PH"/>
              </w:rPr>
              <w:t>SD</w:t>
            </w:r>
          </w:p>
        </w:tc>
        <w:tc>
          <w:tcPr>
            <w:tcW w:w="812" w:type="dxa"/>
            <w:vMerge w:val="restart"/>
            <w:tcBorders>
              <w:top w:val="single" w:sz="4" w:space="0" w:color="auto"/>
              <w:left w:val="nil"/>
              <w:bottom w:val="single" w:sz="4" w:space="0" w:color="000000"/>
              <w:right w:val="nil"/>
            </w:tcBorders>
            <w:hideMark/>
          </w:tcPr>
          <w:p w14:paraId="2744C919" w14:textId="77777777" w:rsidR="004F487E" w:rsidRPr="0026377E" w:rsidRDefault="004F487E" w:rsidP="00C40699">
            <w:pPr>
              <w:spacing w:after="0" w:line="240" w:lineRule="auto"/>
              <w:rPr>
                <w:rFonts w:ascii="Arial" w:eastAsia="Times New Roman" w:hAnsi="Arial" w:cs="Arial"/>
                <w:i/>
                <w:iCs/>
                <w:color w:val="000000" w:themeColor="text1"/>
                <w:lang w:eastAsia="en-PH"/>
              </w:rPr>
            </w:pPr>
            <w:r w:rsidRPr="0026377E">
              <w:rPr>
                <w:rFonts w:ascii="Arial" w:eastAsia="Times New Roman" w:hAnsi="Arial" w:cs="Arial"/>
                <w:i/>
                <w:iCs/>
                <w:color w:val="000000" w:themeColor="text1"/>
                <w:lang w:eastAsia="en-PH"/>
              </w:rPr>
              <w:t>p</w:t>
            </w:r>
          </w:p>
        </w:tc>
        <w:tc>
          <w:tcPr>
            <w:tcW w:w="476" w:type="dxa"/>
            <w:vMerge w:val="restart"/>
            <w:tcBorders>
              <w:top w:val="single" w:sz="4" w:space="0" w:color="auto"/>
              <w:left w:val="nil"/>
              <w:bottom w:val="single" w:sz="4" w:space="0" w:color="000000"/>
              <w:right w:val="nil"/>
            </w:tcBorders>
            <w:hideMark/>
          </w:tcPr>
          <w:p w14:paraId="14E37C0E" w14:textId="77777777" w:rsidR="004F487E" w:rsidRPr="0026377E" w:rsidRDefault="004F487E" w:rsidP="00C40699">
            <w:pPr>
              <w:spacing w:after="0" w:line="240" w:lineRule="auto"/>
              <w:rPr>
                <w:rFonts w:ascii="Arial" w:eastAsia="Times New Roman" w:hAnsi="Arial" w:cs="Arial"/>
                <w:color w:val="000000" w:themeColor="text1"/>
                <w:lang w:eastAsia="en-PH"/>
              </w:rPr>
            </w:pPr>
            <w:r w:rsidRPr="0026377E">
              <w:rPr>
                <w:rFonts w:ascii="Arial" w:eastAsia="Times New Roman" w:hAnsi="Arial" w:cs="Arial"/>
                <w:color w:val="000000" w:themeColor="text1"/>
                <w:lang w:eastAsia="en-PH"/>
              </w:rPr>
              <w:t>Sig.</w:t>
            </w:r>
          </w:p>
        </w:tc>
        <w:tc>
          <w:tcPr>
            <w:tcW w:w="1099" w:type="dxa"/>
            <w:vMerge w:val="restart"/>
            <w:tcBorders>
              <w:top w:val="single" w:sz="4" w:space="0" w:color="auto"/>
              <w:left w:val="nil"/>
              <w:bottom w:val="single" w:sz="4" w:space="0" w:color="000000"/>
              <w:right w:val="nil"/>
            </w:tcBorders>
            <w:hideMark/>
          </w:tcPr>
          <w:p w14:paraId="761AF2DC" w14:textId="77777777" w:rsidR="004F487E" w:rsidRPr="0026377E" w:rsidRDefault="004F487E" w:rsidP="00C40699">
            <w:pPr>
              <w:spacing w:after="0" w:line="240" w:lineRule="auto"/>
              <w:rPr>
                <w:rFonts w:ascii="Arial" w:eastAsia="Times New Roman" w:hAnsi="Arial" w:cs="Arial"/>
                <w:color w:val="000000" w:themeColor="text1"/>
                <w:lang w:eastAsia="en-PH"/>
              </w:rPr>
            </w:pPr>
            <w:r w:rsidRPr="0026377E">
              <w:rPr>
                <w:rFonts w:ascii="Arial" w:eastAsia="Times New Roman" w:hAnsi="Arial" w:cs="Arial"/>
                <w:noProof/>
                <w:color w:val="000000" w:themeColor="text1"/>
                <w:lang w:eastAsia="en-PH"/>
              </w:rPr>
              <w:drawing>
                <wp:anchor distT="0" distB="0" distL="114300" distR="114300" simplePos="0" relativeHeight="251744312" behindDoc="0" locked="0" layoutInCell="1" allowOverlap="1" wp14:anchorId="1AF3010A" wp14:editId="777BAF20">
                  <wp:simplePos x="0" y="0"/>
                  <wp:positionH relativeFrom="column">
                    <wp:posOffset>205740</wp:posOffset>
                  </wp:positionH>
                  <wp:positionV relativeFrom="paragraph">
                    <wp:posOffset>198120</wp:posOffset>
                  </wp:positionV>
                  <wp:extent cx="175260" cy="160020"/>
                  <wp:effectExtent l="0" t="0" r="0" b="0"/>
                  <wp:wrapNone/>
                  <wp:docPr id="1627474714" name="Picture 15">
                    <a:extLst xmlns:a="http://schemas.openxmlformats.org/drawingml/2006/main">
                      <a:ext uri="{FF2B5EF4-FFF2-40B4-BE49-F238E27FC236}">
                        <a16:creationId xmlns:a16="http://schemas.microsoft.com/office/drawing/2014/main" id="{FE1B97DA-FB77-44AF-9E20-F682FB44E9F8}"/>
                      </a:ext>
                    </a:extLst>
                  </wp:docPr>
                  <wp:cNvGraphicFramePr/>
                  <a:graphic xmlns:a="http://schemas.openxmlformats.org/drawingml/2006/main">
                    <a:graphicData uri="http://schemas.openxmlformats.org/drawingml/2006/picture">
                      <pic:pic xmlns:pic="http://schemas.openxmlformats.org/drawingml/2006/picture">
                        <pic:nvPicPr>
                          <pic:cNvPr id="18" name="Picture 17">
                            <a:extLst>
                              <a:ext uri="{FF2B5EF4-FFF2-40B4-BE49-F238E27FC236}">
                                <a16:creationId xmlns:a16="http://schemas.microsoft.com/office/drawing/2014/main" id="{FE1B97DA-FB77-44AF-9E20-F682FB44E9F8}"/>
                              </a:ext>
                            </a:extLst>
                          </pic:cNvPr>
                          <pic:cNvPicPr>
                            <a:picLocks noChangeAspect="1" noChangeArrowheads="1"/>
                          </pic:cNvPicPr>
                        </pic:nvPicPr>
                        <pic:blipFill>
                          <a:blip r:embed="rId13">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75260" cy="16002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26377E">
              <w:rPr>
                <w:rFonts w:ascii="Arial" w:eastAsia="Times New Roman" w:hAnsi="Arial" w:cs="Arial"/>
                <w:color w:val="000000" w:themeColor="text1"/>
                <w:lang w:eastAsia="en-PH"/>
              </w:rPr>
              <w:t>Decision to </w:t>
            </w:r>
          </w:p>
        </w:tc>
      </w:tr>
      <w:tr w:rsidR="004F487E" w:rsidRPr="0026377E" w14:paraId="232B9E8F" w14:textId="77777777" w:rsidTr="0058077D">
        <w:trPr>
          <w:trHeight w:val="262"/>
        </w:trPr>
        <w:tc>
          <w:tcPr>
            <w:tcW w:w="1741" w:type="dxa"/>
            <w:vMerge/>
            <w:tcBorders>
              <w:top w:val="single" w:sz="4" w:space="0" w:color="auto"/>
              <w:left w:val="nil"/>
              <w:bottom w:val="single" w:sz="4" w:space="0" w:color="000000"/>
              <w:right w:val="nil"/>
            </w:tcBorders>
            <w:vAlign w:val="center"/>
            <w:hideMark/>
          </w:tcPr>
          <w:p w14:paraId="78C615A2" w14:textId="77777777" w:rsidR="004F487E" w:rsidRPr="0026377E" w:rsidRDefault="004F487E" w:rsidP="00C40699">
            <w:pPr>
              <w:spacing w:after="0" w:line="240" w:lineRule="auto"/>
              <w:rPr>
                <w:rFonts w:ascii="Arial" w:eastAsia="Times New Roman" w:hAnsi="Arial" w:cs="Arial"/>
                <w:color w:val="000000" w:themeColor="text1"/>
                <w:lang w:eastAsia="en-PH"/>
              </w:rPr>
            </w:pPr>
          </w:p>
        </w:tc>
        <w:tc>
          <w:tcPr>
            <w:tcW w:w="2243" w:type="dxa"/>
            <w:vMerge/>
            <w:tcBorders>
              <w:top w:val="single" w:sz="4" w:space="0" w:color="auto"/>
              <w:left w:val="nil"/>
              <w:bottom w:val="single" w:sz="4" w:space="0" w:color="000000"/>
              <w:right w:val="nil"/>
            </w:tcBorders>
            <w:vAlign w:val="center"/>
            <w:hideMark/>
          </w:tcPr>
          <w:p w14:paraId="6238CD74" w14:textId="77777777" w:rsidR="004F487E" w:rsidRPr="0026377E" w:rsidRDefault="004F487E" w:rsidP="00C40699">
            <w:pPr>
              <w:spacing w:after="0" w:line="240" w:lineRule="auto"/>
              <w:rPr>
                <w:rFonts w:ascii="Arial" w:eastAsia="Times New Roman" w:hAnsi="Arial" w:cs="Arial"/>
                <w:color w:val="000000" w:themeColor="text1"/>
                <w:lang w:eastAsia="en-PH"/>
              </w:rPr>
            </w:pPr>
          </w:p>
        </w:tc>
        <w:tc>
          <w:tcPr>
            <w:tcW w:w="638" w:type="dxa"/>
            <w:vMerge/>
            <w:tcBorders>
              <w:top w:val="single" w:sz="4" w:space="0" w:color="auto"/>
              <w:left w:val="nil"/>
              <w:bottom w:val="single" w:sz="4" w:space="0" w:color="000000"/>
              <w:right w:val="nil"/>
            </w:tcBorders>
            <w:vAlign w:val="center"/>
            <w:hideMark/>
          </w:tcPr>
          <w:p w14:paraId="382ED7BF" w14:textId="77777777" w:rsidR="004F487E" w:rsidRPr="0026377E" w:rsidRDefault="004F487E" w:rsidP="00C40699">
            <w:pPr>
              <w:spacing w:after="0" w:line="240" w:lineRule="auto"/>
              <w:rPr>
                <w:rFonts w:ascii="Arial" w:eastAsia="Times New Roman" w:hAnsi="Arial" w:cs="Arial"/>
                <w:i/>
                <w:iCs/>
                <w:color w:val="000000" w:themeColor="text1"/>
                <w:lang w:eastAsia="en-PH"/>
              </w:rPr>
            </w:pPr>
          </w:p>
        </w:tc>
        <w:tc>
          <w:tcPr>
            <w:tcW w:w="685" w:type="dxa"/>
            <w:vMerge/>
            <w:tcBorders>
              <w:top w:val="single" w:sz="4" w:space="0" w:color="auto"/>
              <w:left w:val="nil"/>
              <w:bottom w:val="single" w:sz="4" w:space="0" w:color="000000"/>
              <w:right w:val="nil"/>
            </w:tcBorders>
            <w:vAlign w:val="center"/>
            <w:hideMark/>
          </w:tcPr>
          <w:p w14:paraId="781796D8" w14:textId="77777777" w:rsidR="004F487E" w:rsidRPr="0026377E" w:rsidRDefault="004F487E" w:rsidP="00C40699">
            <w:pPr>
              <w:spacing w:after="0" w:line="240" w:lineRule="auto"/>
              <w:rPr>
                <w:rFonts w:ascii="Arial" w:eastAsia="Times New Roman" w:hAnsi="Arial" w:cs="Arial"/>
                <w:i/>
                <w:iCs/>
                <w:color w:val="000000" w:themeColor="text1"/>
                <w:lang w:eastAsia="en-PH"/>
              </w:rPr>
            </w:pPr>
          </w:p>
        </w:tc>
        <w:tc>
          <w:tcPr>
            <w:tcW w:w="685" w:type="dxa"/>
            <w:vMerge/>
            <w:tcBorders>
              <w:top w:val="single" w:sz="4" w:space="0" w:color="auto"/>
              <w:left w:val="nil"/>
              <w:bottom w:val="single" w:sz="4" w:space="0" w:color="000000"/>
              <w:right w:val="nil"/>
            </w:tcBorders>
            <w:vAlign w:val="center"/>
            <w:hideMark/>
          </w:tcPr>
          <w:p w14:paraId="3C02E237" w14:textId="77777777" w:rsidR="004F487E" w:rsidRPr="0026377E" w:rsidRDefault="004F487E" w:rsidP="00C40699">
            <w:pPr>
              <w:spacing w:after="0" w:line="240" w:lineRule="auto"/>
              <w:rPr>
                <w:rFonts w:ascii="Arial" w:eastAsia="Times New Roman" w:hAnsi="Arial" w:cs="Arial"/>
                <w:i/>
                <w:iCs/>
                <w:color w:val="000000" w:themeColor="text1"/>
                <w:lang w:eastAsia="en-PH"/>
              </w:rPr>
            </w:pPr>
          </w:p>
        </w:tc>
        <w:tc>
          <w:tcPr>
            <w:tcW w:w="812" w:type="dxa"/>
            <w:vMerge/>
            <w:tcBorders>
              <w:top w:val="single" w:sz="4" w:space="0" w:color="auto"/>
              <w:left w:val="nil"/>
              <w:bottom w:val="single" w:sz="4" w:space="0" w:color="000000"/>
              <w:right w:val="nil"/>
            </w:tcBorders>
            <w:vAlign w:val="center"/>
            <w:hideMark/>
          </w:tcPr>
          <w:p w14:paraId="55AD3AA9" w14:textId="77777777" w:rsidR="004F487E" w:rsidRPr="0026377E" w:rsidRDefault="004F487E" w:rsidP="00C40699">
            <w:pPr>
              <w:spacing w:after="0" w:line="240" w:lineRule="auto"/>
              <w:rPr>
                <w:rFonts w:ascii="Arial" w:eastAsia="Times New Roman" w:hAnsi="Arial" w:cs="Arial"/>
                <w:i/>
                <w:iCs/>
                <w:color w:val="000000" w:themeColor="text1"/>
                <w:lang w:eastAsia="en-PH"/>
              </w:rPr>
            </w:pPr>
          </w:p>
        </w:tc>
        <w:tc>
          <w:tcPr>
            <w:tcW w:w="476" w:type="dxa"/>
            <w:vMerge/>
            <w:tcBorders>
              <w:top w:val="single" w:sz="4" w:space="0" w:color="auto"/>
              <w:left w:val="nil"/>
              <w:bottom w:val="single" w:sz="4" w:space="0" w:color="000000"/>
              <w:right w:val="nil"/>
            </w:tcBorders>
            <w:vAlign w:val="center"/>
            <w:hideMark/>
          </w:tcPr>
          <w:p w14:paraId="71B047B3" w14:textId="77777777" w:rsidR="004F487E" w:rsidRPr="0026377E" w:rsidRDefault="004F487E" w:rsidP="00C40699">
            <w:pPr>
              <w:spacing w:after="0" w:line="240" w:lineRule="auto"/>
              <w:rPr>
                <w:rFonts w:ascii="Arial" w:eastAsia="Times New Roman" w:hAnsi="Arial" w:cs="Arial"/>
                <w:color w:val="000000" w:themeColor="text1"/>
                <w:lang w:eastAsia="en-PH"/>
              </w:rPr>
            </w:pPr>
          </w:p>
        </w:tc>
        <w:tc>
          <w:tcPr>
            <w:tcW w:w="1099" w:type="dxa"/>
            <w:vMerge/>
            <w:tcBorders>
              <w:top w:val="single" w:sz="4" w:space="0" w:color="auto"/>
              <w:left w:val="nil"/>
              <w:bottom w:val="single" w:sz="4" w:space="0" w:color="000000"/>
              <w:right w:val="nil"/>
            </w:tcBorders>
            <w:vAlign w:val="center"/>
            <w:hideMark/>
          </w:tcPr>
          <w:p w14:paraId="12BB83DC" w14:textId="77777777" w:rsidR="004F487E" w:rsidRPr="0026377E" w:rsidRDefault="004F487E" w:rsidP="00C40699">
            <w:pPr>
              <w:spacing w:after="0" w:line="240" w:lineRule="auto"/>
              <w:rPr>
                <w:rFonts w:ascii="Arial" w:eastAsia="Times New Roman" w:hAnsi="Arial" w:cs="Arial"/>
                <w:color w:val="000000" w:themeColor="text1"/>
                <w:lang w:eastAsia="en-PH"/>
              </w:rPr>
            </w:pPr>
          </w:p>
        </w:tc>
        <w:tc>
          <w:tcPr>
            <w:tcW w:w="236" w:type="dxa"/>
            <w:tcBorders>
              <w:top w:val="nil"/>
              <w:left w:val="nil"/>
              <w:bottom w:val="nil"/>
              <w:right w:val="nil"/>
            </w:tcBorders>
            <w:noWrap/>
            <w:vAlign w:val="bottom"/>
            <w:hideMark/>
          </w:tcPr>
          <w:p w14:paraId="3EBE3CB4" w14:textId="77777777" w:rsidR="004F487E" w:rsidRPr="0026377E" w:rsidRDefault="004F487E" w:rsidP="00C40699">
            <w:pPr>
              <w:spacing w:after="0" w:line="240" w:lineRule="auto"/>
              <w:rPr>
                <w:rFonts w:ascii="Arial" w:eastAsia="Times New Roman" w:hAnsi="Arial" w:cs="Arial"/>
                <w:color w:val="000000" w:themeColor="text1"/>
                <w:lang w:eastAsia="en-PH"/>
              </w:rPr>
            </w:pPr>
          </w:p>
        </w:tc>
      </w:tr>
      <w:tr w:rsidR="004F487E" w:rsidRPr="0026377E" w14:paraId="05637546" w14:textId="77777777" w:rsidTr="0058077D">
        <w:trPr>
          <w:trHeight w:val="262"/>
        </w:trPr>
        <w:tc>
          <w:tcPr>
            <w:tcW w:w="1741" w:type="dxa"/>
            <w:vMerge w:val="restart"/>
            <w:tcBorders>
              <w:top w:val="nil"/>
              <w:left w:val="nil"/>
              <w:bottom w:val="nil"/>
              <w:right w:val="nil"/>
            </w:tcBorders>
            <w:shd w:val="clear" w:color="000000" w:fill="FFFFFF"/>
            <w:hideMark/>
          </w:tcPr>
          <w:p w14:paraId="5B6E8D45" w14:textId="77777777" w:rsidR="004F487E" w:rsidRPr="0026377E" w:rsidRDefault="004F487E" w:rsidP="00C40699">
            <w:pPr>
              <w:spacing w:after="0" w:line="240" w:lineRule="auto"/>
              <w:rPr>
                <w:rFonts w:ascii="Arial" w:eastAsia="Times New Roman" w:hAnsi="Arial" w:cs="Arial"/>
                <w:color w:val="000000" w:themeColor="text1"/>
                <w:lang w:eastAsia="en-PH"/>
              </w:rPr>
            </w:pPr>
            <w:r w:rsidRPr="0026377E">
              <w:rPr>
                <w:rFonts w:ascii="Arial" w:eastAsia="Times New Roman" w:hAnsi="Arial" w:cs="Arial"/>
                <w:color w:val="000000" w:themeColor="text1"/>
                <w:lang w:eastAsia="en-PH"/>
              </w:rPr>
              <w:t>Risk Identification</w:t>
            </w:r>
          </w:p>
          <w:p w14:paraId="3B2E682F" w14:textId="77777777" w:rsidR="004F487E" w:rsidRPr="0026377E" w:rsidRDefault="004F487E" w:rsidP="00C40699">
            <w:pPr>
              <w:spacing w:after="0" w:line="240" w:lineRule="auto"/>
              <w:rPr>
                <w:rFonts w:ascii="Arial" w:eastAsia="Times New Roman" w:hAnsi="Arial" w:cs="Arial"/>
                <w:color w:val="000000" w:themeColor="text1"/>
                <w:lang w:eastAsia="en-PH"/>
              </w:rPr>
            </w:pPr>
          </w:p>
          <w:p w14:paraId="7E5F9DED" w14:textId="77777777" w:rsidR="004F487E" w:rsidRPr="0026377E" w:rsidRDefault="004F487E" w:rsidP="00C40699">
            <w:pPr>
              <w:spacing w:after="0" w:line="240" w:lineRule="auto"/>
              <w:rPr>
                <w:rFonts w:ascii="Arial" w:eastAsia="Times New Roman" w:hAnsi="Arial" w:cs="Arial"/>
                <w:color w:val="000000" w:themeColor="text1"/>
                <w:lang w:eastAsia="en-PH"/>
              </w:rPr>
            </w:pPr>
          </w:p>
        </w:tc>
        <w:tc>
          <w:tcPr>
            <w:tcW w:w="2243" w:type="dxa"/>
            <w:tcBorders>
              <w:top w:val="nil"/>
              <w:left w:val="nil"/>
              <w:bottom w:val="nil"/>
              <w:right w:val="nil"/>
            </w:tcBorders>
            <w:shd w:val="clear" w:color="000000" w:fill="FFFFFF"/>
            <w:hideMark/>
          </w:tcPr>
          <w:p w14:paraId="353A788C" w14:textId="77777777" w:rsidR="004F487E" w:rsidRPr="0026377E" w:rsidRDefault="004F487E" w:rsidP="00C40699">
            <w:pPr>
              <w:spacing w:after="0" w:line="240" w:lineRule="auto"/>
              <w:rPr>
                <w:rFonts w:ascii="Arial" w:eastAsia="Times New Roman" w:hAnsi="Arial" w:cs="Arial"/>
                <w:color w:val="000000" w:themeColor="text1"/>
                <w:lang w:eastAsia="en-PH"/>
              </w:rPr>
            </w:pPr>
            <w:r w:rsidRPr="0026377E">
              <w:rPr>
                <w:rFonts w:ascii="Arial" w:eastAsia="Times New Roman" w:hAnsi="Arial" w:cs="Arial"/>
                <w:color w:val="000000" w:themeColor="text1"/>
                <w:lang w:eastAsia="en-PH"/>
              </w:rPr>
              <w:t>Regular/Permanent</w:t>
            </w:r>
          </w:p>
        </w:tc>
        <w:tc>
          <w:tcPr>
            <w:tcW w:w="638" w:type="dxa"/>
            <w:tcBorders>
              <w:top w:val="nil"/>
              <w:left w:val="nil"/>
              <w:bottom w:val="nil"/>
              <w:right w:val="nil"/>
            </w:tcBorders>
            <w:shd w:val="clear" w:color="000000" w:fill="FFFFFF"/>
            <w:hideMark/>
          </w:tcPr>
          <w:p w14:paraId="1F2F589F" w14:textId="77777777" w:rsidR="004F487E" w:rsidRPr="0026377E" w:rsidRDefault="004F487E" w:rsidP="00C40699">
            <w:pPr>
              <w:spacing w:after="0" w:line="240" w:lineRule="auto"/>
              <w:rPr>
                <w:rFonts w:ascii="Arial" w:eastAsia="Times New Roman" w:hAnsi="Arial" w:cs="Arial"/>
                <w:color w:val="000000" w:themeColor="text1"/>
                <w:lang w:eastAsia="en-PH"/>
              </w:rPr>
            </w:pPr>
            <w:r w:rsidRPr="0026377E">
              <w:rPr>
                <w:rFonts w:ascii="Arial" w:eastAsia="Times New Roman" w:hAnsi="Arial" w:cs="Arial"/>
                <w:color w:val="000000" w:themeColor="text1"/>
                <w:lang w:eastAsia="en-PH"/>
              </w:rPr>
              <w:t>203</w:t>
            </w:r>
          </w:p>
        </w:tc>
        <w:tc>
          <w:tcPr>
            <w:tcW w:w="685" w:type="dxa"/>
            <w:tcBorders>
              <w:top w:val="nil"/>
              <w:left w:val="nil"/>
              <w:bottom w:val="nil"/>
              <w:right w:val="nil"/>
            </w:tcBorders>
            <w:shd w:val="clear" w:color="000000" w:fill="FFFFFF"/>
            <w:hideMark/>
          </w:tcPr>
          <w:p w14:paraId="7667835B" w14:textId="77777777" w:rsidR="004F487E" w:rsidRPr="0026377E" w:rsidRDefault="004F487E" w:rsidP="00C40699">
            <w:pPr>
              <w:spacing w:after="0" w:line="240" w:lineRule="auto"/>
              <w:rPr>
                <w:rFonts w:ascii="Arial" w:eastAsia="Times New Roman" w:hAnsi="Arial" w:cs="Arial"/>
                <w:color w:val="000000" w:themeColor="text1"/>
                <w:lang w:eastAsia="en-PH"/>
              </w:rPr>
            </w:pPr>
            <w:r w:rsidRPr="0026377E">
              <w:rPr>
                <w:rFonts w:ascii="Arial" w:eastAsia="Times New Roman" w:hAnsi="Arial" w:cs="Arial"/>
                <w:color w:val="000000" w:themeColor="text1"/>
                <w:lang w:eastAsia="en-PH"/>
              </w:rPr>
              <w:t>3.55</w:t>
            </w:r>
          </w:p>
        </w:tc>
        <w:tc>
          <w:tcPr>
            <w:tcW w:w="685" w:type="dxa"/>
            <w:tcBorders>
              <w:top w:val="nil"/>
              <w:left w:val="nil"/>
              <w:bottom w:val="nil"/>
              <w:right w:val="nil"/>
            </w:tcBorders>
            <w:shd w:val="clear" w:color="000000" w:fill="FFFFFF"/>
            <w:hideMark/>
          </w:tcPr>
          <w:p w14:paraId="7C2731B7" w14:textId="77777777" w:rsidR="004F487E" w:rsidRPr="0026377E" w:rsidRDefault="004F487E" w:rsidP="00C40699">
            <w:pPr>
              <w:spacing w:after="0" w:line="240" w:lineRule="auto"/>
              <w:rPr>
                <w:rFonts w:ascii="Arial" w:eastAsia="Times New Roman" w:hAnsi="Arial" w:cs="Arial"/>
                <w:color w:val="000000" w:themeColor="text1"/>
                <w:lang w:eastAsia="en-PH"/>
              </w:rPr>
            </w:pPr>
            <w:r w:rsidRPr="0026377E">
              <w:rPr>
                <w:rFonts w:ascii="Arial" w:eastAsia="Times New Roman" w:hAnsi="Arial" w:cs="Arial"/>
                <w:color w:val="000000" w:themeColor="text1"/>
                <w:lang w:eastAsia="en-PH"/>
              </w:rPr>
              <w:t>0.33</w:t>
            </w:r>
          </w:p>
        </w:tc>
        <w:tc>
          <w:tcPr>
            <w:tcW w:w="812" w:type="dxa"/>
            <w:tcBorders>
              <w:top w:val="nil"/>
              <w:left w:val="nil"/>
              <w:bottom w:val="nil"/>
              <w:right w:val="nil"/>
            </w:tcBorders>
            <w:shd w:val="clear" w:color="000000" w:fill="FFFFFF"/>
            <w:hideMark/>
          </w:tcPr>
          <w:p w14:paraId="06AB3CD5" w14:textId="77777777" w:rsidR="004F487E" w:rsidRPr="0026377E" w:rsidRDefault="004F487E" w:rsidP="00C40699">
            <w:pPr>
              <w:spacing w:after="0" w:line="240" w:lineRule="auto"/>
              <w:rPr>
                <w:rFonts w:ascii="Arial" w:eastAsia="Times New Roman" w:hAnsi="Arial" w:cs="Arial"/>
                <w:color w:val="000000" w:themeColor="text1"/>
                <w:lang w:eastAsia="en-PH"/>
              </w:rPr>
            </w:pPr>
            <w:r w:rsidRPr="0026377E">
              <w:rPr>
                <w:rFonts w:ascii="Arial" w:eastAsia="Times New Roman" w:hAnsi="Arial" w:cs="Arial"/>
                <w:color w:val="000000" w:themeColor="text1"/>
                <w:lang w:eastAsia="en-PH"/>
              </w:rPr>
              <w:t>&lt; .01</w:t>
            </w:r>
          </w:p>
        </w:tc>
        <w:tc>
          <w:tcPr>
            <w:tcW w:w="476" w:type="dxa"/>
            <w:tcBorders>
              <w:top w:val="nil"/>
              <w:left w:val="nil"/>
              <w:bottom w:val="nil"/>
              <w:right w:val="nil"/>
            </w:tcBorders>
            <w:shd w:val="clear" w:color="000000" w:fill="FFFFFF"/>
            <w:hideMark/>
          </w:tcPr>
          <w:p w14:paraId="72497AE3" w14:textId="77777777" w:rsidR="004F487E" w:rsidRPr="0026377E" w:rsidRDefault="004F487E" w:rsidP="00C40699">
            <w:pPr>
              <w:spacing w:after="0" w:line="240" w:lineRule="auto"/>
              <w:rPr>
                <w:rFonts w:ascii="Arial" w:eastAsia="Times New Roman" w:hAnsi="Arial" w:cs="Arial"/>
                <w:i/>
                <w:iCs/>
                <w:color w:val="000000" w:themeColor="text1"/>
                <w:lang w:eastAsia="en-PH"/>
              </w:rPr>
            </w:pPr>
            <w:r w:rsidRPr="0026377E">
              <w:rPr>
                <w:rFonts w:ascii="Arial" w:eastAsia="Times New Roman" w:hAnsi="Arial" w:cs="Arial"/>
                <w:i/>
                <w:iCs/>
                <w:color w:val="000000" w:themeColor="text1"/>
                <w:lang w:eastAsia="en-PH"/>
              </w:rPr>
              <w:t>s</w:t>
            </w:r>
          </w:p>
        </w:tc>
        <w:tc>
          <w:tcPr>
            <w:tcW w:w="1099" w:type="dxa"/>
            <w:vMerge w:val="restart"/>
            <w:tcBorders>
              <w:top w:val="nil"/>
              <w:left w:val="nil"/>
              <w:bottom w:val="nil"/>
              <w:right w:val="nil"/>
            </w:tcBorders>
            <w:shd w:val="clear" w:color="000000" w:fill="FFFFFF"/>
            <w:hideMark/>
          </w:tcPr>
          <w:p w14:paraId="07FC498F" w14:textId="77777777" w:rsidR="004F487E" w:rsidRPr="0026377E" w:rsidRDefault="004F487E" w:rsidP="00C40699">
            <w:pPr>
              <w:spacing w:after="0" w:line="240" w:lineRule="auto"/>
              <w:rPr>
                <w:rFonts w:ascii="Arial" w:eastAsia="Times New Roman" w:hAnsi="Arial" w:cs="Arial"/>
                <w:color w:val="000000" w:themeColor="text1"/>
                <w:lang w:eastAsia="en-PH"/>
              </w:rPr>
            </w:pPr>
            <w:r w:rsidRPr="0026377E">
              <w:rPr>
                <w:rFonts w:ascii="Arial" w:eastAsia="Times New Roman" w:hAnsi="Arial" w:cs="Arial"/>
                <w:color w:val="000000" w:themeColor="text1"/>
                <w:lang w:eastAsia="en-PH"/>
              </w:rPr>
              <w:t>Reject</w:t>
            </w:r>
          </w:p>
        </w:tc>
        <w:tc>
          <w:tcPr>
            <w:tcW w:w="236" w:type="dxa"/>
            <w:vAlign w:val="center"/>
            <w:hideMark/>
          </w:tcPr>
          <w:p w14:paraId="749EA66C" w14:textId="77777777" w:rsidR="004F487E" w:rsidRPr="0026377E" w:rsidRDefault="004F487E" w:rsidP="00C40699">
            <w:pPr>
              <w:spacing w:after="0" w:line="240" w:lineRule="auto"/>
              <w:rPr>
                <w:rFonts w:ascii="Arial" w:eastAsia="Times New Roman" w:hAnsi="Arial" w:cs="Arial"/>
                <w:color w:val="000000" w:themeColor="text1"/>
                <w:lang w:eastAsia="en-PH"/>
              </w:rPr>
            </w:pPr>
          </w:p>
        </w:tc>
      </w:tr>
      <w:tr w:rsidR="004F487E" w:rsidRPr="0026377E" w14:paraId="23DDC10F" w14:textId="77777777" w:rsidTr="0058077D">
        <w:trPr>
          <w:trHeight w:val="262"/>
        </w:trPr>
        <w:tc>
          <w:tcPr>
            <w:tcW w:w="1741" w:type="dxa"/>
            <w:vMerge/>
            <w:tcBorders>
              <w:top w:val="nil"/>
              <w:left w:val="nil"/>
              <w:bottom w:val="nil"/>
              <w:right w:val="nil"/>
            </w:tcBorders>
            <w:vAlign w:val="center"/>
            <w:hideMark/>
          </w:tcPr>
          <w:p w14:paraId="5396B19B" w14:textId="77777777" w:rsidR="004F487E" w:rsidRPr="0026377E" w:rsidRDefault="004F487E" w:rsidP="00C40699">
            <w:pPr>
              <w:spacing w:after="0" w:line="240" w:lineRule="auto"/>
              <w:rPr>
                <w:rFonts w:ascii="Arial" w:eastAsia="Times New Roman" w:hAnsi="Arial" w:cs="Arial"/>
                <w:color w:val="000000" w:themeColor="text1"/>
                <w:lang w:eastAsia="en-PH"/>
              </w:rPr>
            </w:pPr>
          </w:p>
        </w:tc>
        <w:tc>
          <w:tcPr>
            <w:tcW w:w="2243" w:type="dxa"/>
            <w:tcBorders>
              <w:top w:val="nil"/>
              <w:left w:val="nil"/>
              <w:bottom w:val="nil"/>
              <w:right w:val="nil"/>
            </w:tcBorders>
            <w:shd w:val="clear" w:color="000000" w:fill="FFFFFF"/>
            <w:hideMark/>
          </w:tcPr>
          <w:p w14:paraId="57286378" w14:textId="77777777" w:rsidR="004F487E" w:rsidRPr="0026377E" w:rsidRDefault="004F487E" w:rsidP="00C40699">
            <w:pPr>
              <w:spacing w:after="0" w:line="240" w:lineRule="auto"/>
              <w:rPr>
                <w:rFonts w:ascii="Arial" w:eastAsia="Times New Roman" w:hAnsi="Arial" w:cs="Arial"/>
                <w:color w:val="000000" w:themeColor="text1"/>
                <w:lang w:eastAsia="en-PH"/>
              </w:rPr>
            </w:pPr>
            <w:r w:rsidRPr="0026377E">
              <w:rPr>
                <w:rFonts w:ascii="Arial" w:eastAsia="Times New Roman" w:hAnsi="Arial" w:cs="Arial"/>
                <w:color w:val="000000" w:themeColor="text1"/>
                <w:lang w:eastAsia="en-PH"/>
              </w:rPr>
              <w:t>Probationary</w:t>
            </w:r>
          </w:p>
        </w:tc>
        <w:tc>
          <w:tcPr>
            <w:tcW w:w="638" w:type="dxa"/>
            <w:tcBorders>
              <w:top w:val="nil"/>
              <w:left w:val="nil"/>
              <w:bottom w:val="nil"/>
              <w:right w:val="nil"/>
            </w:tcBorders>
            <w:shd w:val="clear" w:color="000000" w:fill="FFFFFF"/>
            <w:hideMark/>
          </w:tcPr>
          <w:p w14:paraId="437CDC78" w14:textId="77777777" w:rsidR="004F487E" w:rsidRPr="0026377E" w:rsidRDefault="004F487E" w:rsidP="00C40699">
            <w:pPr>
              <w:spacing w:after="0" w:line="240" w:lineRule="auto"/>
              <w:rPr>
                <w:rFonts w:ascii="Arial" w:eastAsia="Times New Roman" w:hAnsi="Arial" w:cs="Arial"/>
                <w:color w:val="000000" w:themeColor="text1"/>
                <w:lang w:eastAsia="en-PH"/>
              </w:rPr>
            </w:pPr>
            <w:r w:rsidRPr="0026377E">
              <w:rPr>
                <w:rFonts w:ascii="Arial" w:eastAsia="Times New Roman" w:hAnsi="Arial" w:cs="Arial"/>
                <w:color w:val="000000" w:themeColor="text1"/>
                <w:lang w:eastAsia="en-PH"/>
              </w:rPr>
              <w:t>135</w:t>
            </w:r>
          </w:p>
        </w:tc>
        <w:tc>
          <w:tcPr>
            <w:tcW w:w="685" w:type="dxa"/>
            <w:tcBorders>
              <w:top w:val="nil"/>
              <w:left w:val="nil"/>
              <w:bottom w:val="nil"/>
              <w:right w:val="nil"/>
            </w:tcBorders>
            <w:shd w:val="clear" w:color="000000" w:fill="FFFFFF"/>
            <w:hideMark/>
          </w:tcPr>
          <w:p w14:paraId="2822B452" w14:textId="77777777" w:rsidR="004F487E" w:rsidRPr="0026377E" w:rsidRDefault="004F487E" w:rsidP="00C40699">
            <w:pPr>
              <w:spacing w:after="0" w:line="240" w:lineRule="auto"/>
              <w:rPr>
                <w:rFonts w:ascii="Arial" w:eastAsia="Times New Roman" w:hAnsi="Arial" w:cs="Arial"/>
                <w:color w:val="000000" w:themeColor="text1"/>
                <w:lang w:eastAsia="en-PH"/>
              </w:rPr>
            </w:pPr>
            <w:r w:rsidRPr="0026377E">
              <w:rPr>
                <w:rFonts w:ascii="Arial" w:eastAsia="Times New Roman" w:hAnsi="Arial" w:cs="Arial"/>
                <w:color w:val="000000" w:themeColor="text1"/>
                <w:lang w:eastAsia="en-PH"/>
              </w:rPr>
              <w:t>3.42</w:t>
            </w:r>
          </w:p>
        </w:tc>
        <w:tc>
          <w:tcPr>
            <w:tcW w:w="685" w:type="dxa"/>
            <w:tcBorders>
              <w:top w:val="nil"/>
              <w:left w:val="nil"/>
              <w:bottom w:val="nil"/>
              <w:right w:val="nil"/>
            </w:tcBorders>
            <w:shd w:val="clear" w:color="000000" w:fill="FFFFFF"/>
            <w:hideMark/>
          </w:tcPr>
          <w:p w14:paraId="566C87A1" w14:textId="77777777" w:rsidR="004F487E" w:rsidRPr="0026377E" w:rsidRDefault="004F487E" w:rsidP="00C40699">
            <w:pPr>
              <w:spacing w:after="0" w:line="240" w:lineRule="auto"/>
              <w:rPr>
                <w:rFonts w:ascii="Arial" w:eastAsia="Times New Roman" w:hAnsi="Arial" w:cs="Arial"/>
                <w:color w:val="000000" w:themeColor="text1"/>
                <w:lang w:eastAsia="en-PH"/>
              </w:rPr>
            </w:pPr>
            <w:r w:rsidRPr="0026377E">
              <w:rPr>
                <w:rFonts w:ascii="Arial" w:eastAsia="Times New Roman" w:hAnsi="Arial" w:cs="Arial"/>
                <w:color w:val="000000" w:themeColor="text1"/>
                <w:lang w:eastAsia="en-PH"/>
              </w:rPr>
              <w:t>0.35</w:t>
            </w:r>
          </w:p>
        </w:tc>
        <w:tc>
          <w:tcPr>
            <w:tcW w:w="812" w:type="dxa"/>
            <w:tcBorders>
              <w:top w:val="nil"/>
              <w:left w:val="nil"/>
              <w:bottom w:val="nil"/>
              <w:right w:val="nil"/>
            </w:tcBorders>
            <w:shd w:val="clear" w:color="000000" w:fill="FFFFFF"/>
            <w:hideMark/>
          </w:tcPr>
          <w:p w14:paraId="1C9BFD2A" w14:textId="77777777" w:rsidR="004F487E" w:rsidRPr="0026377E" w:rsidRDefault="004F487E" w:rsidP="00C40699">
            <w:pPr>
              <w:spacing w:after="0" w:line="240" w:lineRule="auto"/>
              <w:rPr>
                <w:rFonts w:ascii="Arial" w:eastAsia="Times New Roman" w:hAnsi="Arial" w:cs="Arial"/>
                <w:color w:val="000000" w:themeColor="text1"/>
                <w:lang w:eastAsia="en-PH"/>
              </w:rPr>
            </w:pPr>
          </w:p>
        </w:tc>
        <w:tc>
          <w:tcPr>
            <w:tcW w:w="476" w:type="dxa"/>
            <w:tcBorders>
              <w:top w:val="nil"/>
              <w:left w:val="nil"/>
              <w:bottom w:val="nil"/>
              <w:right w:val="nil"/>
            </w:tcBorders>
            <w:shd w:val="clear" w:color="000000" w:fill="FFFFFF"/>
            <w:hideMark/>
          </w:tcPr>
          <w:p w14:paraId="274BE749" w14:textId="77777777" w:rsidR="004F487E" w:rsidRPr="0026377E" w:rsidRDefault="004F487E" w:rsidP="00C40699">
            <w:pPr>
              <w:spacing w:after="0" w:line="240" w:lineRule="auto"/>
              <w:rPr>
                <w:rFonts w:ascii="Arial" w:eastAsia="Times New Roman" w:hAnsi="Arial" w:cs="Arial"/>
                <w:i/>
                <w:iCs/>
                <w:color w:val="000000" w:themeColor="text1"/>
                <w:lang w:eastAsia="en-PH"/>
              </w:rPr>
            </w:pPr>
          </w:p>
        </w:tc>
        <w:tc>
          <w:tcPr>
            <w:tcW w:w="1099" w:type="dxa"/>
            <w:vMerge/>
            <w:tcBorders>
              <w:top w:val="nil"/>
              <w:left w:val="nil"/>
              <w:bottom w:val="nil"/>
              <w:right w:val="nil"/>
            </w:tcBorders>
            <w:vAlign w:val="center"/>
            <w:hideMark/>
          </w:tcPr>
          <w:p w14:paraId="25F4A9BF" w14:textId="77777777" w:rsidR="004F487E" w:rsidRPr="0026377E" w:rsidRDefault="004F487E" w:rsidP="00C40699">
            <w:pPr>
              <w:spacing w:after="0" w:line="240" w:lineRule="auto"/>
              <w:rPr>
                <w:rFonts w:ascii="Arial" w:eastAsia="Times New Roman" w:hAnsi="Arial" w:cs="Arial"/>
                <w:color w:val="000000" w:themeColor="text1"/>
                <w:lang w:eastAsia="en-PH"/>
              </w:rPr>
            </w:pPr>
          </w:p>
        </w:tc>
        <w:tc>
          <w:tcPr>
            <w:tcW w:w="236" w:type="dxa"/>
            <w:vAlign w:val="center"/>
            <w:hideMark/>
          </w:tcPr>
          <w:p w14:paraId="3620D024" w14:textId="77777777" w:rsidR="004F487E" w:rsidRPr="0026377E" w:rsidRDefault="004F487E" w:rsidP="00C40699">
            <w:pPr>
              <w:spacing w:after="0" w:line="240" w:lineRule="auto"/>
              <w:rPr>
                <w:rFonts w:ascii="Arial" w:eastAsia="Times New Roman" w:hAnsi="Arial" w:cs="Arial"/>
                <w:color w:val="000000" w:themeColor="text1"/>
                <w:lang w:eastAsia="en-PH"/>
              </w:rPr>
            </w:pPr>
          </w:p>
        </w:tc>
      </w:tr>
      <w:tr w:rsidR="004F487E" w:rsidRPr="0026377E" w14:paraId="28735DF8" w14:textId="77777777" w:rsidTr="0058077D">
        <w:trPr>
          <w:trHeight w:val="262"/>
        </w:trPr>
        <w:tc>
          <w:tcPr>
            <w:tcW w:w="1741" w:type="dxa"/>
            <w:vMerge w:val="restart"/>
            <w:tcBorders>
              <w:top w:val="nil"/>
              <w:left w:val="nil"/>
              <w:bottom w:val="nil"/>
              <w:right w:val="nil"/>
            </w:tcBorders>
            <w:shd w:val="clear" w:color="000000" w:fill="FFFFFF"/>
            <w:hideMark/>
          </w:tcPr>
          <w:p w14:paraId="0D4416F9" w14:textId="77777777" w:rsidR="004F487E" w:rsidRPr="0026377E" w:rsidRDefault="004F487E" w:rsidP="00C40699">
            <w:pPr>
              <w:spacing w:after="0" w:line="240" w:lineRule="auto"/>
              <w:rPr>
                <w:rFonts w:ascii="Arial" w:eastAsia="Times New Roman" w:hAnsi="Arial" w:cs="Arial"/>
                <w:color w:val="000000" w:themeColor="text1"/>
                <w:lang w:eastAsia="en-PH"/>
              </w:rPr>
            </w:pPr>
            <w:r w:rsidRPr="0026377E">
              <w:rPr>
                <w:rFonts w:ascii="Arial" w:eastAsia="Times New Roman" w:hAnsi="Arial" w:cs="Arial"/>
                <w:color w:val="000000" w:themeColor="text1"/>
                <w:lang w:eastAsia="en-PH"/>
              </w:rPr>
              <w:t>Risk Mitigation Strategies</w:t>
            </w:r>
          </w:p>
          <w:p w14:paraId="0831FC9E" w14:textId="77777777" w:rsidR="004F487E" w:rsidRPr="0026377E" w:rsidRDefault="004F487E" w:rsidP="00C40699">
            <w:pPr>
              <w:spacing w:after="0" w:line="240" w:lineRule="auto"/>
              <w:rPr>
                <w:rFonts w:ascii="Arial" w:eastAsia="Times New Roman" w:hAnsi="Arial" w:cs="Arial"/>
                <w:color w:val="000000" w:themeColor="text1"/>
                <w:lang w:eastAsia="en-PH"/>
              </w:rPr>
            </w:pPr>
          </w:p>
          <w:p w14:paraId="00B4E8AF" w14:textId="77777777" w:rsidR="004F487E" w:rsidRPr="0026377E" w:rsidRDefault="004F487E" w:rsidP="00C40699">
            <w:pPr>
              <w:spacing w:after="0" w:line="240" w:lineRule="auto"/>
              <w:rPr>
                <w:rFonts w:ascii="Arial" w:eastAsia="Times New Roman" w:hAnsi="Arial" w:cs="Arial"/>
                <w:color w:val="000000" w:themeColor="text1"/>
                <w:lang w:eastAsia="en-PH"/>
              </w:rPr>
            </w:pPr>
          </w:p>
        </w:tc>
        <w:tc>
          <w:tcPr>
            <w:tcW w:w="2243" w:type="dxa"/>
            <w:tcBorders>
              <w:top w:val="nil"/>
              <w:left w:val="nil"/>
              <w:bottom w:val="nil"/>
              <w:right w:val="nil"/>
            </w:tcBorders>
            <w:shd w:val="clear" w:color="000000" w:fill="FFFFFF"/>
            <w:hideMark/>
          </w:tcPr>
          <w:p w14:paraId="374F264A" w14:textId="77777777" w:rsidR="004F487E" w:rsidRPr="0026377E" w:rsidRDefault="004F487E" w:rsidP="00C40699">
            <w:pPr>
              <w:spacing w:after="0" w:line="240" w:lineRule="auto"/>
              <w:rPr>
                <w:rFonts w:ascii="Arial" w:eastAsia="Times New Roman" w:hAnsi="Arial" w:cs="Arial"/>
                <w:color w:val="000000" w:themeColor="text1"/>
                <w:lang w:eastAsia="en-PH"/>
              </w:rPr>
            </w:pPr>
            <w:r w:rsidRPr="0026377E">
              <w:rPr>
                <w:rFonts w:ascii="Arial" w:eastAsia="Times New Roman" w:hAnsi="Arial" w:cs="Arial"/>
                <w:color w:val="000000" w:themeColor="text1"/>
                <w:lang w:eastAsia="en-PH"/>
              </w:rPr>
              <w:t>Regular/Permanent</w:t>
            </w:r>
          </w:p>
        </w:tc>
        <w:tc>
          <w:tcPr>
            <w:tcW w:w="638" w:type="dxa"/>
            <w:tcBorders>
              <w:top w:val="nil"/>
              <w:left w:val="nil"/>
              <w:bottom w:val="nil"/>
              <w:right w:val="nil"/>
            </w:tcBorders>
            <w:shd w:val="clear" w:color="000000" w:fill="FFFFFF"/>
            <w:hideMark/>
          </w:tcPr>
          <w:p w14:paraId="727CBEDF" w14:textId="77777777" w:rsidR="004F487E" w:rsidRPr="0026377E" w:rsidRDefault="004F487E" w:rsidP="00C40699">
            <w:pPr>
              <w:spacing w:after="0" w:line="240" w:lineRule="auto"/>
              <w:rPr>
                <w:rFonts w:ascii="Arial" w:eastAsia="Times New Roman" w:hAnsi="Arial" w:cs="Arial"/>
                <w:color w:val="000000" w:themeColor="text1"/>
                <w:lang w:eastAsia="en-PH"/>
              </w:rPr>
            </w:pPr>
            <w:r w:rsidRPr="0026377E">
              <w:rPr>
                <w:rFonts w:ascii="Arial" w:eastAsia="Times New Roman" w:hAnsi="Arial" w:cs="Arial"/>
                <w:color w:val="000000" w:themeColor="text1"/>
                <w:lang w:eastAsia="en-PH"/>
              </w:rPr>
              <w:t>203</w:t>
            </w:r>
          </w:p>
        </w:tc>
        <w:tc>
          <w:tcPr>
            <w:tcW w:w="685" w:type="dxa"/>
            <w:tcBorders>
              <w:top w:val="nil"/>
              <w:left w:val="nil"/>
              <w:bottom w:val="nil"/>
              <w:right w:val="nil"/>
            </w:tcBorders>
            <w:shd w:val="clear" w:color="000000" w:fill="FFFFFF"/>
            <w:hideMark/>
          </w:tcPr>
          <w:p w14:paraId="36B35C16" w14:textId="77777777" w:rsidR="004F487E" w:rsidRPr="0026377E" w:rsidRDefault="004F487E" w:rsidP="00C40699">
            <w:pPr>
              <w:spacing w:after="0" w:line="240" w:lineRule="auto"/>
              <w:rPr>
                <w:rFonts w:ascii="Arial" w:eastAsia="Times New Roman" w:hAnsi="Arial" w:cs="Arial"/>
                <w:color w:val="000000" w:themeColor="text1"/>
                <w:lang w:eastAsia="en-PH"/>
              </w:rPr>
            </w:pPr>
            <w:r w:rsidRPr="0026377E">
              <w:rPr>
                <w:rFonts w:ascii="Arial" w:eastAsia="Times New Roman" w:hAnsi="Arial" w:cs="Arial"/>
                <w:color w:val="000000" w:themeColor="text1"/>
                <w:lang w:eastAsia="en-PH"/>
              </w:rPr>
              <w:t>3.57</w:t>
            </w:r>
          </w:p>
        </w:tc>
        <w:tc>
          <w:tcPr>
            <w:tcW w:w="685" w:type="dxa"/>
            <w:tcBorders>
              <w:top w:val="nil"/>
              <w:left w:val="nil"/>
              <w:bottom w:val="nil"/>
              <w:right w:val="nil"/>
            </w:tcBorders>
            <w:shd w:val="clear" w:color="000000" w:fill="FFFFFF"/>
            <w:hideMark/>
          </w:tcPr>
          <w:p w14:paraId="19E08133" w14:textId="77777777" w:rsidR="004F487E" w:rsidRPr="0026377E" w:rsidRDefault="004F487E" w:rsidP="00C40699">
            <w:pPr>
              <w:spacing w:after="0" w:line="240" w:lineRule="auto"/>
              <w:rPr>
                <w:rFonts w:ascii="Arial" w:eastAsia="Times New Roman" w:hAnsi="Arial" w:cs="Arial"/>
                <w:color w:val="000000" w:themeColor="text1"/>
                <w:lang w:eastAsia="en-PH"/>
              </w:rPr>
            </w:pPr>
            <w:r w:rsidRPr="0026377E">
              <w:rPr>
                <w:rFonts w:ascii="Arial" w:eastAsia="Times New Roman" w:hAnsi="Arial" w:cs="Arial"/>
                <w:color w:val="000000" w:themeColor="text1"/>
                <w:lang w:eastAsia="en-PH"/>
              </w:rPr>
              <w:t>0.34</w:t>
            </w:r>
          </w:p>
        </w:tc>
        <w:tc>
          <w:tcPr>
            <w:tcW w:w="812" w:type="dxa"/>
            <w:tcBorders>
              <w:top w:val="nil"/>
              <w:left w:val="nil"/>
              <w:bottom w:val="nil"/>
              <w:right w:val="nil"/>
            </w:tcBorders>
            <w:shd w:val="clear" w:color="000000" w:fill="FFFFFF"/>
            <w:hideMark/>
          </w:tcPr>
          <w:p w14:paraId="54C946C3" w14:textId="77777777" w:rsidR="004F487E" w:rsidRPr="0026377E" w:rsidRDefault="004F487E" w:rsidP="00C40699">
            <w:pPr>
              <w:spacing w:after="0" w:line="240" w:lineRule="auto"/>
              <w:rPr>
                <w:rFonts w:ascii="Arial" w:eastAsia="Times New Roman" w:hAnsi="Arial" w:cs="Arial"/>
                <w:color w:val="000000" w:themeColor="text1"/>
                <w:lang w:eastAsia="en-PH"/>
              </w:rPr>
            </w:pPr>
            <w:r w:rsidRPr="0026377E">
              <w:rPr>
                <w:rFonts w:ascii="Arial" w:eastAsia="Times New Roman" w:hAnsi="Arial" w:cs="Arial"/>
                <w:color w:val="000000" w:themeColor="text1"/>
                <w:lang w:eastAsia="en-PH"/>
              </w:rPr>
              <w:t>&lt; .01</w:t>
            </w:r>
          </w:p>
        </w:tc>
        <w:tc>
          <w:tcPr>
            <w:tcW w:w="476" w:type="dxa"/>
            <w:tcBorders>
              <w:top w:val="nil"/>
              <w:left w:val="nil"/>
              <w:bottom w:val="nil"/>
              <w:right w:val="nil"/>
            </w:tcBorders>
            <w:shd w:val="clear" w:color="000000" w:fill="FFFFFF"/>
            <w:hideMark/>
          </w:tcPr>
          <w:p w14:paraId="48AC7A62" w14:textId="77777777" w:rsidR="004F487E" w:rsidRPr="0026377E" w:rsidRDefault="004F487E" w:rsidP="00C40699">
            <w:pPr>
              <w:spacing w:after="0" w:line="240" w:lineRule="auto"/>
              <w:rPr>
                <w:rFonts w:ascii="Arial" w:eastAsia="Times New Roman" w:hAnsi="Arial" w:cs="Arial"/>
                <w:i/>
                <w:iCs/>
                <w:color w:val="000000" w:themeColor="text1"/>
                <w:lang w:eastAsia="en-PH"/>
              </w:rPr>
            </w:pPr>
            <w:r w:rsidRPr="0026377E">
              <w:rPr>
                <w:rFonts w:ascii="Arial" w:eastAsia="Times New Roman" w:hAnsi="Arial" w:cs="Arial"/>
                <w:i/>
                <w:iCs/>
                <w:color w:val="000000" w:themeColor="text1"/>
                <w:lang w:eastAsia="en-PH"/>
              </w:rPr>
              <w:t>s</w:t>
            </w:r>
          </w:p>
        </w:tc>
        <w:tc>
          <w:tcPr>
            <w:tcW w:w="1099" w:type="dxa"/>
            <w:vMerge w:val="restart"/>
            <w:tcBorders>
              <w:top w:val="nil"/>
              <w:left w:val="nil"/>
              <w:bottom w:val="nil"/>
              <w:right w:val="nil"/>
            </w:tcBorders>
            <w:shd w:val="clear" w:color="000000" w:fill="FFFFFF"/>
            <w:hideMark/>
          </w:tcPr>
          <w:p w14:paraId="1BDFEFC0" w14:textId="77777777" w:rsidR="004F487E" w:rsidRPr="0026377E" w:rsidRDefault="004F487E" w:rsidP="00C40699">
            <w:pPr>
              <w:spacing w:after="0" w:line="240" w:lineRule="auto"/>
              <w:rPr>
                <w:rFonts w:ascii="Arial" w:eastAsia="Times New Roman" w:hAnsi="Arial" w:cs="Arial"/>
                <w:color w:val="000000" w:themeColor="text1"/>
                <w:lang w:eastAsia="en-PH"/>
              </w:rPr>
            </w:pPr>
            <w:r w:rsidRPr="0026377E">
              <w:rPr>
                <w:rFonts w:ascii="Arial" w:eastAsia="Times New Roman" w:hAnsi="Arial" w:cs="Arial"/>
                <w:color w:val="000000" w:themeColor="text1"/>
                <w:lang w:eastAsia="en-PH"/>
              </w:rPr>
              <w:t>Reject</w:t>
            </w:r>
          </w:p>
        </w:tc>
        <w:tc>
          <w:tcPr>
            <w:tcW w:w="236" w:type="dxa"/>
            <w:vAlign w:val="center"/>
            <w:hideMark/>
          </w:tcPr>
          <w:p w14:paraId="78FD4CAC" w14:textId="77777777" w:rsidR="004F487E" w:rsidRPr="0026377E" w:rsidRDefault="004F487E" w:rsidP="00C40699">
            <w:pPr>
              <w:spacing w:after="0" w:line="240" w:lineRule="auto"/>
              <w:rPr>
                <w:rFonts w:ascii="Arial" w:eastAsia="Times New Roman" w:hAnsi="Arial" w:cs="Arial"/>
                <w:color w:val="000000" w:themeColor="text1"/>
                <w:lang w:eastAsia="en-PH"/>
              </w:rPr>
            </w:pPr>
          </w:p>
        </w:tc>
      </w:tr>
      <w:tr w:rsidR="004F487E" w:rsidRPr="0026377E" w14:paraId="53A0478F" w14:textId="77777777" w:rsidTr="0058077D">
        <w:trPr>
          <w:trHeight w:val="262"/>
        </w:trPr>
        <w:tc>
          <w:tcPr>
            <w:tcW w:w="1741" w:type="dxa"/>
            <w:vMerge/>
            <w:tcBorders>
              <w:top w:val="nil"/>
              <w:left w:val="nil"/>
              <w:bottom w:val="nil"/>
              <w:right w:val="nil"/>
            </w:tcBorders>
            <w:vAlign w:val="center"/>
            <w:hideMark/>
          </w:tcPr>
          <w:p w14:paraId="6CE8B3C1" w14:textId="77777777" w:rsidR="004F487E" w:rsidRPr="0026377E" w:rsidRDefault="004F487E" w:rsidP="00C40699">
            <w:pPr>
              <w:spacing w:after="0" w:line="240" w:lineRule="auto"/>
              <w:rPr>
                <w:rFonts w:ascii="Arial" w:eastAsia="Times New Roman" w:hAnsi="Arial" w:cs="Arial"/>
                <w:color w:val="000000" w:themeColor="text1"/>
                <w:lang w:eastAsia="en-PH"/>
              </w:rPr>
            </w:pPr>
          </w:p>
        </w:tc>
        <w:tc>
          <w:tcPr>
            <w:tcW w:w="2243" w:type="dxa"/>
            <w:tcBorders>
              <w:top w:val="nil"/>
              <w:left w:val="nil"/>
              <w:bottom w:val="nil"/>
              <w:right w:val="nil"/>
            </w:tcBorders>
            <w:shd w:val="clear" w:color="000000" w:fill="FFFFFF"/>
            <w:hideMark/>
          </w:tcPr>
          <w:p w14:paraId="3644E9F3" w14:textId="77777777" w:rsidR="004F487E" w:rsidRPr="0026377E" w:rsidRDefault="004F487E" w:rsidP="00C40699">
            <w:pPr>
              <w:spacing w:after="0" w:line="240" w:lineRule="auto"/>
              <w:rPr>
                <w:rFonts w:ascii="Arial" w:eastAsia="Times New Roman" w:hAnsi="Arial" w:cs="Arial"/>
                <w:color w:val="000000" w:themeColor="text1"/>
                <w:lang w:eastAsia="en-PH"/>
              </w:rPr>
            </w:pPr>
            <w:r w:rsidRPr="0026377E">
              <w:rPr>
                <w:rFonts w:ascii="Arial" w:eastAsia="Times New Roman" w:hAnsi="Arial" w:cs="Arial"/>
                <w:color w:val="000000" w:themeColor="text1"/>
                <w:lang w:eastAsia="en-PH"/>
              </w:rPr>
              <w:t>Probationary</w:t>
            </w:r>
          </w:p>
        </w:tc>
        <w:tc>
          <w:tcPr>
            <w:tcW w:w="638" w:type="dxa"/>
            <w:tcBorders>
              <w:top w:val="nil"/>
              <w:left w:val="nil"/>
              <w:bottom w:val="nil"/>
              <w:right w:val="nil"/>
            </w:tcBorders>
            <w:shd w:val="clear" w:color="000000" w:fill="FFFFFF"/>
            <w:hideMark/>
          </w:tcPr>
          <w:p w14:paraId="0CCFEC6B" w14:textId="77777777" w:rsidR="004F487E" w:rsidRPr="0026377E" w:rsidRDefault="004F487E" w:rsidP="00C40699">
            <w:pPr>
              <w:spacing w:after="0" w:line="240" w:lineRule="auto"/>
              <w:rPr>
                <w:rFonts w:ascii="Arial" w:eastAsia="Times New Roman" w:hAnsi="Arial" w:cs="Arial"/>
                <w:color w:val="000000" w:themeColor="text1"/>
                <w:lang w:eastAsia="en-PH"/>
              </w:rPr>
            </w:pPr>
            <w:r w:rsidRPr="0026377E">
              <w:rPr>
                <w:rFonts w:ascii="Arial" w:eastAsia="Times New Roman" w:hAnsi="Arial" w:cs="Arial"/>
                <w:color w:val="000000" w:themeColor="text1"/>
                <w:lang w:eastAsia="en-PH"/>
              </w:rPr>
              <w:t>135</w:t>
            </w:r>
          </w:p>
        </w:tc>
        <w:tc>
          <w:tcPr>
            <w:tcW w:w="685" w:type="dxa"/>
            <w:tcBorders>
              <w:top w:val="nil"/>
              <w:left w:val="nil"/>
              <w:bottom w:val="nil"/>
              <w:right w:val="nil"/>
            </w:tcBorders>
            <w:shd w:val="clear" w:color="000000" w:fill="FFFFFF"/>
            <w:hideMark/>
          </w:tcPr>
          <w:p w14:paraId="1FAD6FE2" w14:textId="77777777" w:rsidR="004F487E" w:rsidRPr="0026377E" w:rsidRDefault="004F487E" w:rsidP="00C40699">
            <w:pPr>
              <w:spacing w:after="0" w:line="240" w:lineRule="auto"/>
              <w:rPr>
                <w:rFonts w:ascii="Arial" w:eastAsia="Times New Roman" w:hAnsi="Arial" w:cs="Arial"/>
                <w:color w:val="000000" w:themeColor="text1"/>
                <w:lang w:eastAsia="en-PH"/>
              </w:rPr>
            </w:pPr>
            <w:r w:rsidRPr="0026377E">
              <w:rPr>
                <w:rFonts w:ascii="Arial" w:eastAsia="Times New Roman" w:hAnsi="Arial" w:cs="Arial"/>
                <w:color w:val="000000" w:themeColor="text1"/>
                <w:lang w:eastAsia="en-PH"/>
              </w:rPr>
              <w:t>3.46</w:t>
            </w:r>
          </w:p>
        </w:tc>
        <w:tc>
          <w:tcPr>
            <w:tcW w:w="685" w:type="dxa"/>
            <w:tcBorders>
              <w:top w:val="nil"/>
              <w:left w:val="nil"/>
              <w:bottom w:val="nil"/>
              <w:right w:val="nil"/>
            </w:tcBorders>
            <w:shd w:val="clear" w:color="000000" w:fill="FFFFFF"/>
            <w:hideMark/>
          </w:tcPr>
          <w:p w14:paraId="5BA9EE9E" w14:textId="77777777" w:rsidR="004F487E" w:rsidRPr="0026377E" w:rsidRDefault="004F487E" w:rsidP="00C40699">
            <w:pPr>
              <w:spacing w:after="0" w:line="240" w:lineRule="auto"/>
              <w:rPr>
                <w:rFonts w:ascii="Arial" w:eastAsia="Times New Roman" w:hAnsi="Arial" w:cs="Arial"/>
                <w:color w:val="000000" w:themeColor="text1"/>
                <w:lang w:eastAsia="en-PH"/>
              </w:rPr>
            </w:pPr>
            <w:r w:rsidRPr="0026377E">
              <w:rPr>
                <w:rFonts w:ascii="Arial" w:eastAsia="Times New Roman" w:hAnsi="Arial" w:cs="Arial"/>
                <w:color w:val="000000" w:themeColor="text1"/>
                <w:lang w:eastAsia="en-PH"/>
              </w:rPr>
              <w:t>0.36</w:t>
            </w:r>
          </w:p>
        </w:tc>
        <w:tc>
          <w:tcPr>
            <w:tcW w:w="812" w:type="dxa"/>
            <w:tcBorders>
              <w:top w:val="nil"/>
              <w:left w:val="nil"/>
              <w:bottom w:val="nil"/>
              <w:right w:val="nil"/>
            </w:tcBorders>
            <w:shd w:val="clear" w:color="000000" w:fill="FFFFFF"/>
            <w:hideMark/>
          </w:tcPr>
          <w:p w14:paraId="2134021C" w14:textId="77777777" w:rsidR="004F487E" w:rsidRPr="0026377E" w:rsidRDefault="004F487E" w:rsidP="00C40699">
            <w:pPr>
              <w:spacing w:after="0" w:line="240" w:lineRule="auto"/>
              <w:rPr>
                <w:rFonts w:ascii="Arial" w:eastAsia="Times New Roman" w:hAnsi="Arial" w:cs="Arial"/>
                <w:color w:val="000000" w:themeColor="text1"/>
                <w:lang w:eastAsia="en-PH"/>
              </w:rPr>
            </w:pPr>
          </w:p>
        </w:tc>
        <w:tc>
          <w:tcPr>
            <w:tcW w:w="476" w:type="dxa"/>
            <w:tcBorders>
              <w:top w:val="nil"/>
              <w:left w:val="nil"/>
              <w:bottom w:val="nil"/>
              <w:right w:val="nil"/>
            </w:tcBorders>
            <w:shd w:val="clear" w:color="000000" w:fill="FFFFFF"/>
            <w:hideMark/>
          </w:tcPr>
          <w:p w14:paraId="6341B66D" w14:textId="77777777" w:rsidR="004F487E" w:rsidRPr="0026377E" w:rsidRDefault="004F487E" w:rsidP="00C40699">
            <w:pPr>
              <w:spacing w:after="0" w:line="240" w:lineRule="auto"/>
              <w:rPr>
                <w:rFonts w:ascii="Arial" w:eastAsia="Times New Roman" w:hAnsi="Arial" w:cs="Arial"/>
                <w:i/>
                <w:iCs/>
                <w:color w:val="000000" w:themeColor="text1"/>
                <w:lang w:eastAsia="en-PH"/>
              </w:rPr>
            </w:pPr>
          </w:p>
        </w:tc>
        <w:tc>
          <w:tcPr>
            <w:tcW w:w="1099" w:type="dxa"/>
            <w:vMerge/>
            <w:tcBorders>
              <w:top w:val="nil"/>
              <w:left w:val="nil"/>
              <w:bottom w:val="nil"/>
              <w:right w:val="nil"/>
            </w:tcBorders>
            <w:vAlign w:val="center"/>
            <w:hideMark/>
          </w:tcPr>
          <w:p w14:paraId="6B004DA9" w14:textId="77777777" w:rsidR="004F487E" w:rsidRPr="0026377E" w:rsidRDefault="004F487E" w:rsidP="00C40699">
            <w:pPr>
              <w:spacing w:after="0" w:line="240" w:lineRule="auto"/>
              <w:rPr>
                <w:rFonts w:ascii="Arial" w:eastAsia="Times New Roman" w:hAnsi="Arial" w:cs="Arial"/>
                <w:color w:val="000000" w:themeColor="text1"/>
                <w:lang w:eastAsia="en-PH"/>
              </w:rPr>
            </w:pPr>
          </w:p>
        </w:tc>
        <w:tc>
          <w:tcPr>
            <w:tcW w:w="236" w:type="dxa"/>
            <w:vAlign w:val="center"/>
            <w:hideMark/>
          </w:tcPr>
          <w:p w14:paraId="05B032FA" w14:textId="77777777" w:rsidR="004F487E" w:rsidRPr="0026377E" w:rsidRDefault="004F487E" w:rsidP="00C40699">
            <w:pPr>
              <w:spacing w:after="0" w:line="240" w:lineRule="auto"/>
              <w:rPr>
                <w:rFonts w:ascii="Arial" w:eastAsia="Times New Roman" w:hAnsi="Arial" w:cs="Arial"/>
                <w:color w:val="000000" w:themeColor="text1"/>
                <w:lang w:eastAsia="en-PH"/>
              </w:rPr>
            </w:pPr>
          </w:p>
        </w:tc>
      </w:tr>
      <w:tr w:rsidR="004F487E" w:rsidRPr="0026377E" w14:paraId="74869A06" w14:textId="77777777" w:rsidTr="0058077D">
        <w:trPr>
          <w:trHeight w:val="262"/>
        </w:trPr>
        <w:tc>
          <w:tcPr>
            <w:tcW w:w="1741" w:type="dxa"/>
            <w:vMerge w:val="restart"/>
            <w:tcBorders>
              <w:top w:val="nil"/>
              <w:left w:val="nil"/>
              <w:bottom w:val="nil"/>
              <w:right w:val="nil"/>
            </w:tcBorders>
            <w:shd w:val="clear" w:color="000000" w:fill="FFFFFF"/>
            <w:hideMark/>
          </w:tcPr>
          <w:p w14:paraId="46E60F44" w14:textId="77777777" w:rsidR="004F487E" w:rsidRPr="0026377E" w:rsidRDefault="004F487E" w:rsidP="00C40699">
            <w:pPr>
              <w:spacing w:after="0" w:line="240" w:lineRule="auto"/>
              <w:rPr>
                <w:rFonts w:ascii="Arial" w:eastAsia="Times New Roman" w:hAnsi="Arial" w:cs="Arial"/>
                <w:color w:val="000000" w:themeColor="text1"/>
                <w:lang w:eastAsia="en-PH"/>
              </w:rPr>
            </w:pPr>
            <w:r w:rsidRPr="0026377E">
              <w:rPr>
                <w:rFonts w:ascii="Arial" w:eastAsia="Times New Roman" w:hAnsi="Arial" w:cs="Arial"/>
                <w:color w:val="000000" w:themeColor="text1"/>
                <w:lang w:eastAsia="en-PH"/>
              </w:rPr>
              <w:t>Contingency Planning</w:t>
            </w:r>
          </w:p>
          <w:p w14:paraId="02E48723" w14:textId="77777777" w:rsidR="004F487E" w:rsidRPr="0026377E" w:rsidRDefault="004F487E" w:rsidP="00C40699">
            <w:pPr>
              <w:spacing w:after="0" w:line="240" w:lineRule="auto"/>
              <w:rPr>
                <w:rFonts w:ascii="Arial" w:eastAsia="Times New Roman" w:hAnsi="Arial" w:cs="Arial"/>
                <w:color w:val="000000" w:themeColor="text1"/>
                <w:lang w:eastAsia="en-PH"/>
              </w:rPr>
            </w:pPr>
          </w:p>
          <w:p w14:paraId="1420FE9E" w14:textId="77777777" w:rsidR="004F487E" w:rsidRPr="0026377E" w:rsidRDefault="004F487E" w:rsidP="00C40699">
            <w:pPr>
              <w:spacing w:after="0" w:line="240" w:lineRule="auto"/>
              <w:rPr>
                <w:rFonts w:ascii="Arial" w:eastAsia="Times New Roman" w:hAnsi="Arial" w:cs="Arial"/>
                <w:color w:val="000000" w:themeColor="text1"/>
                <w:lang w:eastAsia="en-PH"/>
              </w:rPr>
            </w:pPr>
          </w:p>
        </w:tc>
        <w:tc>
          <w:tcPr>
            <w:tcW w:w="2243" w:type="dxa"/>
            <w:tcBorders>
              <w:top w:val="nil"/>
              <w:left w:val="nil"/>
              <w:bottom w:val="nil"/>
              <w:right w:val="nil"/>
            </w:tcBorders>
            <w:shd w:val="clear" w:color="000000" w:fill="FFFFFF"/>
            <w:hideMark/>
          </w:tcPr>
          <w:p w14:paraId="50D4B004" w14:textId="77777777" w:rsidR="004F487E" w:rsidRPr="0026377E" w:rsidRDefault="004F487E" w:rsidP="00C40699">
            <w:pPr>
              <w:spacing w:after="0" w:line="240" w:lineRule="auto"/>
              <w:rPr>
                <w:rFonts w:ascii="Arial" w:eastAsia="Times New Roman" w:hAnsi="Arial" w:cs="Arial"/>
                <w:color w:val="000000" w:themeColor="text1"/>
                <w:lang w:eastAsia="en-PH"/>
              </w:rPr>
            </w:pPr>
            <w:r w:rsidRPr="0026377E">
              <w:rPr>
                <w:rFonts w:ascii="Arial" w:eastAsia="Times New Roman" w:hAnsi="Arial" w:cs="Arial"/>
                <w:color w:val="000000" w:themeColor="text1"/>
                <w:lang w:eastAsia="en-PH"/>
              </w:rPr>
              <w:t>Regular/Permanent</w:t>
            </w:r>
          </w:p>
        </w:tc>
        <w:tc>
          <w:tcPr>
            <w:tcW w:w="638" w:type="dxa"/>
            <w:tcBorders>
              <w:top w:val="nil"/>
              <w:left w:val="nil"/>
              <w:bottom w:val="nil"/>
              <w:right w:val="nil"/>
            </w:tcBorders>
            <w:shd w:val="clear" w:color="000000" w:fill="FFFFFF"/>
            <w:hideMark/>
          </w:tcPr>
          <w:p w14:paraId="0A717847" w14:textId="77777777" w:rsidR="004F487E" w:rsidRPr="0026377E" w:rsidRDefault="004F487E" w:rsidP="00C40699">
            <w:pPr>
              <w:spacing w:after="0" w:line="240" w:lineRule="auto"/>
              <w:rPr>
                <w:rFonts w:ascii="Arial" w:eastAsia="Times New Roman" w:hAnsi="Arial" w:cs="Arial"/>
                <w:color w:val="000000" w:themeColor="text1"/>
                <w:lang w:eastAsia="en-PH"/>
              </w:rPr>
            </w:pPr>
            <w:r w:rsidRPr="0026377E">
              <w:rPr>
                <w:rFonts w:ascii="Arial" w:eastAsia="Times New Roman" w:hAnsi="Arial" w:cs="Arial"/>
                <w:color w:val="000000" w:themeColor="text1"/>
                <w:lang w:eastAsia="en-PH"/>
              </w:rPr>
              <w:t>203</w:t>
            </w:r>
          </w:p>
        </w:tc>
        <w:tc>
          <w:tcPr>
            <w:tcW w:w="685" w:type="dxa"/>
            <w:tcBorders>
              <w:top w:val="nil"/>
              <w:left w:val="nil"/>
              <w:bottom w:val="nil"/>
              <w:right w:val="nil"/>
            </w:tcBorders>
            <w:shd w:val="clear" w:color="000000" w:fill="FFFFFF"/>
            <w:hideMark/>
          </w:tcPr>
          <w:p w14:paraId="3E1FE1B5" w14:textId="77777777" w:rsidR="004F487E" w:rsidRPr="0026377E" w:rsidRDefault="004F487E" w:rsidP="00C40699">
            <w:pPr>
              <w:spacing w:after="0" w:line="240" w:lineRule="auto"/>
              <w:rPr>
                <w:rFonts w:ascii="Arial" w:eastAsia="Times New Roman" w:hAnsi="Arial" w:cs="Arial"/>
                <w:color w:val="000000" w:themeColor="text1"/>
                <w:lang w:eastAsia="en-PH"/>
              </w:rPr>
            </w:pPr>
            <w:r w:rsidRPr="0026377E">
              <w:rPr>
                <w:rFonts w:ascii="Arial" w:eastAsia="Times New Roman" w:hAnsi="Arial" w:cs="Arial"/>
                <w:color w:val="000000" w:themeColor="text1"/>
                <w:lang w:eastAsia="en-PH"/>
              </w:rPr>
              <w:t>3.44</w:t>
            </w:r>
          </w:p>
        </w:tc>
        <w:tc>
          <w:tcPr>
            <w:tcW w:w="685" w:type="dxa"/>
            <w:tcBorders>
              <w:top w:val="nil"/>
              <w:left w:val="nil"/>
              <w:bottom w:val="nil"/>
              <w:right w:val="nil"/>
            </w:tcBorders>
            <w:shd w:val="clear" w:color="000000" w:fill="FFFFFF"/>
            <w:hideMark/>
          </w:tcPr>
          <w:p w14:paraId="6822B325" w14:textId="77777777" w:rsidR="004F487E" w:rsidRPr="0026377E" w:rsidRDefault="004F487E" w:rsidP="00C40699">
            <w:pPr>
              <w:spacing w:after="0" w:line="240" w:lineRule="auto"/>
              <w:rPr>
                <w:rFonts w:ascii="Arial" w:eastAsia="Times New Roman" w:hAnsi="Arial" w:cs="Arial"/>
                <w:color w:val="000000" w:themeColor="text1"/>
                <w:lang w:eastAsia="en-PH"/>
              </w:rPr>
            </w:pPr>
            <w:r w:rsidRPr="0026377E">
              <w:rPr>
                <w:rFonts w:ascii="Arial" w:eastAsia="Times New Roman" w:hAnsi="Arial" w:cs="Arial"/>
                <w:color w:val="000000" w:themeColor="text1"/>
                <w:lang w:eastAsia="en-PH"/>
              </w:rPr>
              <w:t>0.32</w:t>
            </w:r>
          </w:p>
        </w:tc>
        <w:tc>
          <w:tcPr>
            <w:tcW w:w="812" w:type="dxa"/>
            <w:tcBorders>
              <w:top w:val="nil"/>
              <w:left w:val="nil"/>
              <w:bottom w:val="nil"/>
              <w:right w:val="nil"/>
            </w:tcBorders>
            <w:shd w:val="clear" w:color="000000" w:fill="FFFFFF"/>
            <w:hideMark/>
          </w:tcPr>
          <w:p w14:paraId="163F7CD8" w14:textId="77777777" w:rsidR="004F487E" w:rsidRPr="0026377E" w:rsidRDefault="004F487E" w:rsidP="00C40699">
            <w:pPr>
              <w:spacing w:after="0" w:line="240" w:lineRule="auto"/>
              <w:rPr>
                <w:rFonts w:ascii="Arial" w:eastAsia="Times New Roman" w:hAnsi="Arial" w:cs="Arial"/>
                <w:color w:val="000000" w:themeColor="text1"/>
                <w:lang w:eastAsia="en-PH"/>
              </w:rPr>
            </w:pPr>
            <w:r w:rsidRPr="0026377E">
              <w:rPr>
                <w:rFonts w:ascii="Arial" w:eastAsia="Times New Roman" w:hAnsi="Arial" w:cs="Arial"/>
                <w:color w:val="000000" w:themeColor="text1"/>
                <w:lang w:eastAsia="en-PH"/>
              </w:rPr>
              <w:t>.39</w:t>
            </w:r>
          </w:p>
        </w:tc>
        <w:tc>
          <w:tcPr>
            <w:tcW w:w="476" w:type="dxa"/>
            <w:tcBorders>
              <w:top w:val="nil"/>
              <w:left w:val="nil"/>
              <w:bottom w:val="nil"/>
              <w:right w:val="nil"/>
            </w:tcBorders>
            <w:shd w:val="clear" w:color="000000" w:fill="FFFFFF"/>
            <w:hideMark/>
          </w:tcPr>
          <w:p w14:paraId="1CA51B40" w14:textId="77777777" w:rsidR="004F487E" w:rsidRPr="0026377E" w:rsidRDefault="004F487E" w:rsidP="00C40699">
            <w:pPr>
              <w:spacing w:after="0" w:line="240" w:lineRule="auto"/>
              <w:rPr>
                <w:rFonts w:ascii="Arial" w:eastAsia="Times New Roman" w:hAnsi="Arial" w:cs="Arial"/>
                <w:i/>
                <w:iCs/>
                <w:color w:val="000000" w:themeColor="text1"/>
                <w:lang w:eastAsia="en-PH"/>
              </w:rPr>
            </w:pPr>
            <w:r w:rsidRPr="0026377E">
              <w:rPr>
                <w:rFonts w:ascii="Arial" w:eastAsia="Times New Roman" w:hAnsi="Arial" w:cs="Arial"/>
                <w:i/>
                <w:iCs/>
                <w:color w:val="000000" w:themeColor="text1"/>
                <w:lang w:eastAsia="en-PH"/>
              </w:rPr>
              <w:t>ns</w:t>
            </w:r>
          </w:p>
        </w:tc>
        <w:tc>
          <w:tcPr>
            <w:tcW w:w="1099" w:type="dxa"/>
            <w:vMerge w:val="restart"/>
            <w:tcBorders>
              <w:top w:val="nil"/>
              <w:left w:val="nil"/>
              <w:bottom w:val="single" w:sz="4" w:space="0" w:color="000000"/>
              <w:right w:val="nil"/>
            </w:tcBorders>
            <w:shd w:val="clear" w:color="000000" w:fill="FFFFFF"/>
            <w:hideMark/>
          </w:tcPr>
          <w:p w14:paraId="0513233F" w14:textId="2F423217" w:rsidR="004F487E" w:rsidRPr="0026377E" w:rsidRDefault="007A50FB" w:rsidP="00C40699">
            <w:pPr>
              <w:spacing w:after="0" w:line="240" w:lineRule="auto"/>
              <w:rPr>
                <w:rFonts w:ascii="Arial" w:eastAsia="Times New Roman" w:hAnsi="Arial" w:cs="Arial"/>
                <w:color w:val="000000" w:themeColor="text1"/>
                <w:lang w:eastAsia="en-PH"/>
              </w:rPr>
            </w:pPr>
            <w:r w:rsidRPr="0026377E">
              <w:rPr>
                <w:rFonts w:ascii="Arial" w:eastAsia="Times New Roman" w:hAnsi="Arial" w:cs="Arial"/>
                <w:color w:val="000000" w:themeColor="text1"/>
                <w:lang w:eastAsia="en-PH"/>
              </w:rPr>
              <w:t>Accepted</w:t>
            </w:r>
          </w:p>
        </w:tc>
        <w:tc>
          <w:tcPr>
            <w:tcW w:w="236" w:type="dxa"/>
            <w:vAlign w:val="center"/>
            <w:hideMark/>
          </w:tcPr>
          <w:p w14:paraId="4A3BD5D1" w14:textId="77777777" w:rsidR="004F487E" w:rsidRPr="0026377E" w:rsidRDefault="004F487E" w:rsidP="00C40699">
            <w:pPr>
              <w:spacing w:after="0" w:line="240" w:lineRule="auto"/>
              <w:rPr>
                <w:rFonts w:ascii="Arial" w:eastAsia="Times New Roman" w:hAnsi="Arial" w:cs="Arial"/>
                <w:color w:val="000000" w:themeColor="text1"/>
                <w:lang w:eastAsia="en-PH"/>
              </w:rPr>
            </w:pPr>
          </w:p>
        </w:tc>
      </w:tr>
      <w:tr w:rsidR="004F487E" w:rsidRPr="0026377E" w14:paraId="0DBE300A" w14:textId="77777777" w:rsidTr="0058077D">
        <w:trPr>
          <w:trHeight w:val="262"/>
        </w:trPr>
        <w:tc>
          <w:tcPr>
            <w:tcW w:w="1741" w:type="dxa"/>
            <w:vMerge/>
            <w:tcBorders>
              <w:top w:val="nil"/>
              <w:left w:val="nil"/>
              <w:bottom w:val="nil"/>
              <w:right w:val="nil"/>
            </w:tcBorders>
            <w:vAlign w:val="center"/>
            <w:hideMark/>
          </w:tcPr>
          <w:p w14:paraId="6ACFD5FB" w14:textId="77777777" w:rsidR="004F487E" w:rsidRPr="0026377E" w:rsidRDefault="004F487E" w:rsidP="00C40699">
            <w:pPr>
              <w:spacing w:after="0" w:line="240" w:lineRule="auto"/>
              <w:rPr>
                <w:rFonts w:ascii="Arial" w:eastAsia="Times New Roman" w:hAnsi="Arial" w:cs="Arial"/>
                <w:color w:val="000000" w:themeColor="text1"/>
                <w:lang w:eastAsia="en-PH"/>
              </w:rPr>
            </w:pPr>
          </w:p>
        </w:tc>
        <w:tc>
          <w:tcPr>
            <w:tcW w:w="2243" w:type="dxa"/>
            <w:tcBorders>
              <w:top w:val="nil"/>
              <w:left w:val="nil"/>
              <w:bottom w:val="nil"/>
              <w:right w:val="nil"/>
            </w:tcBorders>
            <w:shd w:val="clear" w:color="000000" w:fill="FFFFFF"/>
            <w:hideMark/>
          </w:tcPr>
          <w:p w14:paraId="4250FD7D" w14:textId="77777777" w:rsidR="004F487E" w:rsidRPr="0026377E" w:rsidRDefault="004F487E" w:rsidP="00C40699">
            <w:pPr>
              <w:spacing w:after="0" w:line="240" w:lineRule="auto"/>
              <w:rPr>
                <w:rFonts w:ascii="Arial" w:eastAsia="Times New Roman" w:hAnsi="Arial" w:cs="Arial"/>
                <w:color w:val="000000" w:themeColor="text1"/>
                <w:lang w:eastAsia="en-PH"/>
              </w:rPr>
            </w:pPr>
            <w:r w:rsidRPr="0026377E">
              <w:rPr>
                <w:rFonts w:ascii="Arial" w:eastAsia="Times New Roman" w:hAnsi="Arial" w:cs="Arial"/>
                <w:color w:val="000000" w:themeColor="text1"/>
                <w:lang w:eastAsia="en-PH"/>
              </w:rPr>
              <w:t>Probationary</w:t>
            </w:r>
          </w:p>
        </w:tc>
        <w:tc>
          <w:tcPr>
            <w:tcW w:w="638" w:type="dxa"/>
            <w:tcBorders>
              <w:top w:val="nil"/>
              <w:left w:val="nil"/>
              <w:bottom w:val="nil"/>
              <w:right w:val="nil"/>
            </w:tcBorders>
            <w:shd w:val="clear" w:color="000000" w:fill="FFFFFF"/>
            <w:hideMark/>
          </w:tcPr>
          <w:p w14:paraId="38196F44" w14:textId="77777777" w:rsidR="004F487E" w:rsidRPr="0026377E" w:rsidRDefault="004F487E" w:rsidP="00C40699">
            <w:pPr>
              <w:spacing w:after="0" w:line="240" w:lineRule="auto"/>
              <w:rPr>
                <w:rFonts w:ascii="Arial" w:eastAsia="Times New Roman" w:hAnsi="Arial" w:cs="Arial"/>
                <w:color w:val="000000" w:themeColor="text1"/>
                <w:lang w:eastAsia="en-PH"/>
              </w:rPr>
            </w:pPr>
            <w:r w:rsidRPr="0026377E">
              <w:rPr>
                <w:rFonts w:ascii="Arial" w:eastAsia="Times New Roman" w:hAnsi="Arial" w:cs="Arial"/>
                <w:color w:val="000000" w:themeColor="text1"/>
                <w:lang w:eastAsia="en-PH"/>
              </w:rPr>
              <w:t>135</w:t>
            </w:r>
          </w:p>
        </w:tc>
        <w:tc>
          <w:tcPr>
            <w:tcW w:w="685" w:type="dxa"/>
            <w:tcBorders>
              <w:top w:val="nil"/>
              <w:left w:val="nil"/>
              <w:bottom w:val="nil"/>
              <w:right w:val="nil"/>
            </w:tcBorders>
            <w:shd w:val="clear" w:color="000000" w:fill="FFFFFF"/>
            <w:hideMark/>
          </w:tcPr>
          <w:p w14:paraId="42CE48CA" w14:textId="77777777" w:rsidR="004F487E" w:rsidRPr="0026377E" w:rsidRDefault="004F487E" w:rsidP="00C40699">
            <w:pPr>
              <w:spacing w:after="0" w:line="240" w:lineRule="auto"/>
              <w:rPr>
                <w:rFonts w:ascii="Arial" w:eastAsia="Times New Roman" w:hAnsi="Arial" w:cs="Arial"/>
                <w:color w:val="000000" w:themeColor="text1"/>
                <w:lang w:eastAsia="en-PH"/>
              </w:rPr>
            </w:pPr>
            <w:r w:rsidRPr="0026377E">
              <w:rPr>
                <w:rFonts w:ascii="Arial" w:eastAsia="Times New Roman" w:hAnsi="Arial" w:cs="Arial"/>
                <w:color w:val="000000" w:themeColor="text1"/>
                <w:lang w:eastAsia="en-PH"/>
              </w:rPr>
              <w:t>3.42</w:t>
            </w:r>
          </w:p>
        </w:tc>
        <w:tc>
          <w:tcPr>
            <w:tcW w:w="685" w:type="dxa"/>
            <w:tcBorders>
              <w:top w:val="nil"/>
              <w:left w:val="nil"/>
              <w:bottom w:val="nil"/>
              <w:right w:val="nil"/>
            </w:tcBorders>
            <w:shd w:val="clear" w:color="000000" w:fill="FFFFFF"/>
            <w:hideMark/>
          </w:tcPr>
          <w:p w14:paraId="7ECB32FD" w14:textId="77777777" w:rsidR="004F487E" w:rsidRPr="0026377E" w:rsidRDefault="004F487E" w:rsidP="00C40699">
            <w:pPr>
              <w:spacing w:after="0" w:line="240" w:lineRule="auto"/>
              <w:rPr>
                <w:rFonts w:ascii="Arial" w:eastAsia="Times New Roman" w:hAnsi="Arial" w:cs="Arial"/>
                <w:color w:val="000000" w:themeColor="text1"/>
                <w:lang w:eastAsia="en-PH"/>
              </w:rPr>
            </w:pPr>
            <w:r w:rsidRPr="0026377E">
              <w:rPr>
                <w:rFonts w:ascii="Arial" w:eastAsia="Times New Roman" w:hAnsi="Arial" w:cs="Arial"/>
                <w:color w:val="000000" w:themeColor="text1"/>
                <w:lang w:eastAsia="en-PH"/>
              </w:rPr>
              <w:t>0.3</w:t>
            </w:r>
          </w:p>
        </w:tc>
        <w:tc>
          <w:tcPr>
            <w:tcW w:w="812" w:type="dxa"/>
            <w:tcBorders>
              <w:top w:val="nil"/>
              <w:left w:val="nil"/>
              <w:bottom w:val="nil"/>
              <w:right w:val="nil"/>
            </w:tcBorders>
            <w:shd w:val="clear" w:color="000000" w:fill="FFFFFF"/>
            <w:hideMark/>
          </w:tcPr>
          <w:p w14:paraId="54700A4C" w14:textId="77777777" w:rsidR="004F487E" w:rsidRPr="0026377E" w:rsidRDefault="004F487E" w:rsidP="00C40699">
            <w:pPr>
              <w:spacing w:after="0" w:line="240" w:lineRule="auto"/>
              <w:rPr>
                <w:rFonts w:ascii="Arial" w:eastAsia="Times New Roman" w:hAnsi="Arial" w:cs="Arial"/>
                <w:color w:val="000000" w:themeColor="text1"/>
                <w:lang w:eastAsia="en-PH"/>
              </w:rPr>
            </w:pPr>
          </w:p>
        </w:tc>
        <w:tc>
          <w:tcPr>
            <w:tcW w:w="476" w:type="dxa"/>
            <w:tcBorders>
              <w:top w:val="nil"/>
              <w:left w:val="nil"/>
              <w:bottom w:val="nil"/>
              <w:right w:val="nil"/>
            </w:tcBorders>
            <w:shd w:val="clear" w:color="000000" w:fill="FFFFFF"/>
            <w:hideMark/>
          </w:tcPr>
          <w:p w14:paraId="6947DF26" w14:textId="77777777" w:rsidR="004F487E" w:rsidRPr="0026377E" w:rsidRDefault="004F487E" w:rsidP="00C40699">
            <w:pPr>
              <w:spacing w:after="0" w:line="240" w:lineRule="auto"/>
              <w:rPr>
                <w:rFonts w:ascii="Arial" w:eastAsia="Times New Roman" w:hAnsi="Arial" w:cs="Arial"/>
                <w:i/>
                <w:iCs/>
                <w:color w:val="000000" w:themeColor="text1"/>
                <w:lang w:eastAsia="en-PH"/>
              </w:rPr>
            </w:pPr>
          </w:p>
        </w:tc>
        <w:tc>
          <w:tcPr>
            <w:tcW w:w="1099" w:type="dxa"/>
            <w:vMerge/>
            <w:tcBorders>
              <w:top w:val="nil"/>
              <w:left w:val="nil"/>
              <w:bottom w:val="single" w:sz="4" w:space="0" w:color="000000"/>
              <w:right w:val="nil"/>
            </w:tcBorders>
            <w:vAlign w:val="center"/>
            <w:hideMark/>
          </w:tcPr>
          <w:p w14:paraId="054890F8" w14:textId="77777777" w:rsidR="004F487E" w:rsidRPr="0026377E" w:rsidRDefault="004F487E" w:rsidP="00C40699">
            <w:pPr>
              <w:spacing w:after="0" w:line="240" w:lineRule="auto"/>
              <w:rPr>
                <w:rFonts w:ascii="Arial" w:eastAsia="Times New Roman" w:hAnsi="Arial" w:cs="Arial"/>
                <w:color w:val="000000" w:themeColor="text1"/>
                <w:lang w:eastAsia="en-PH"/>
              </w:rPr>
            </w:pPr>
          </w:p>
        </w:tc>
        <w:tc>
          <w:tcPr>
            <w:tcW w:w="236" w:type="dxa"/>
            <w:vAlign w:val="center"/>
            <w:hideMark/>
          </w:tcPr>
          <w:p w14:paraId="4BEE3D9B" w14:textId="77777777" w:rsidR="004F487E" w:rsidRPr="0026377E" w:rsidRDefault="004F487E" w:rsidP="00C40699">
            <w:pPr>
              <w:spacing w:after="0" w:line="240" w:lineRule="auto"/>
              <w:rPr>
                <w:rFonts w:ascii="Arial" w:eastAsia="Times New Roman" w:hAnsi="Arial" w:cs="Arial"/>
                <w:color w:val="000000" w:themeColor="text1"/>
                <w:lang w:eastAsia="en-PH"/>
              </w:rPr>
            </w:pPr>
          </w:p>
        </w:tc>
      </w:tr>
      <w:tr w:rsidR="004F487E" w:rsidRPr="0026377E" w14:paraId="7E9C95C7" w14:textId="77777777" w:rsidTr="0058077D">
        <w:trPr>
          <w:trHeight w:val="262"/>
        </w:trPr>
        <w:tc>
          <w:tcPr>
            <w:tcW w:w="1741" w:type="dxa"/>
            <w:vMerge w:val="restart"/>
            <w:tcBorders>
              <w:top w:val="single" w:sz="4" w:space="0" w:color="auto"/>
              <w:left w:val="nil"/>
              <w:bottom w:val="single" w:sz="4" w:space="0" w:color="000000"/>
              <w:right w:val="nil"/>
            </w:tcBorders>
            <w:shd w:val="clear" w:color="000000" w:fill="FFFFFF"/>
            <w:hideMark/>
          </w:tcPr>
          <w:p w14:paraId="5445A31C" w14:textId="77777777" w:rsidR="004F487E" w:rsidRPr="0026377E" w:rsidRDefault="004F487E" w:rsidP="00C40699">
            <w:pPr>
              <w:spacing w:after="0" w:line="240" w:lineRule="auto"/>
              <w:rPr>
                <w:rFonts w:ascii="Arial" w:eastAsia="Times New Roman" w:hAnsi="Arial" w:cs="Arial"/>
                <w:color w:val="000000" w:themeColor="text1"/>
                <w:lang w:eastAsia="en-PH"/>
              </w:rPr>
            </w:pPr>
            <w:r w:rsidRPr="0026377E">
              <w:rPr>
                <w:rFonts w:ascii="Arial" w:eastAsia="Times New Roman" w:hAnsi="Arial" w:cs="Arial"/>
                <w:color w:val="000000" w:themeColor="text1"/>
                <w:lang w:eastAsia="en-PH"/>
              </w:rPr>
              <w:t>Overall</w:t>
            </w:r>
          </w:p>
        </w:tc>
        <w:tc>
          <w:tcPr>
            <w:tcW w:w="2243" w:type="dxa"/>
            <w:tcBorders>
              <w:top w:val="single" w:sz="4" w:space="0" w:color="auto"/>
              <w:left w:val="nil"/>
              <w:bottom w:val="nil"/>
              <w:right w:val="nil"/>
            </w:tcBorders>
            <w:shd w:val="clear" w:color="000000" w:fill="FFFFFF"/>
            <w:hideMark/>
          </w:tcPr>
          <w:p w14:paraId="0E8F3AD9" w14:textId="77777777" w:rsidR="004F487E" w:rsidRPr="0026377E" w:rsidRDefault="004F487E" w:rsidP="00C40699">
            <w:pPr>
              <w:spacing w:after="0" w:line="240" w:lineRule="auto"/>
              <w:rPr>
                <w:rFonts w:ascii="Arial" w:eastAsia="Times New Roman" w:hAnsi="Arial" w:cs="Arial"/>
                <w:color w:val="000000" w:themeColor="text1"/>
                <w:lang w:eastAsia="en-PH"/>
              </w:rPr>
            </w:pPr>
            <w:r w:rsidRPr="0026377E">
              <w:rPr>
                <w:rFonts w:ascii="Arial" w:eastAsia="Times New Roman" w:hAnsi="Arial" w:cs="Arial"/>
                <w:color w:val="000000" w:themeColor="text1"/>
                <w:lang w:eastAsia="en-PH"/>
              </w:rPr>
              <w:t>Regular/Permanent</w:t>
            </w:r>
          </w:p>
        </w:tc>
        <w:tc>
          <w:tcPr>
            <w:tcW w:w="638" w:type="dxa"/>
            <w:tcBorders>
              <w:top w:val="single" w:sz="4" w:space="0" w:color="auto"/>
              <w:left w:val="nil"/>
              <w:bottom w:val="nil"/>
              <w:right w:val="nil"/>
            </w:tcBorders>
            <w:shd w:val="clear" w:color="000000" w:fill="FFFFFF"/>
            <w:hideMark/>
          </w:tcPr>
          <w:p w14:paraId="27D149DC" w14:textId="77777777" w:rsidR="004F487E" w:rsidRPr="0026377E" w:rsidRDefault="004F487E" w:rsidP="00C40699">
            <w:pPr>
              <w:spacing w:after="0" w:line="240" w:lineRule="auto"/>
              <w:rPr>
                <w:rFonts w:ascii="Arial" w:eastAsia="Times New Roman" w:hAnsi="Arial" w:cs="Arial"/>
                <w:color w:val="000000" w:themeColor="text1"/>
                <w:lang w:eastAsia="en-PH"/>
              </w:rPr>
            </w:pPr>
            <w:r w:rsidRPr="0026377E">
              <w:rPr>
                <w:rFonts w:ascii="Arial" w:eastAsia="Times New Roman" w:hAnsi="Arial" w:cs="Arial"/>
                <w:color w:val="000000" w:themeColor="text1"/>
                <w:lang w:eastAsia="en-PH"/>
              </w:rPr>
              <w:t>203</w:t>
            </w:r>
          </w:p>
        </w:tc>
        <w:tc>
          <w:tcPr>
            <w:tcW w:w="685" w:type="dxa"/>
            <w:tcBorders>
              <w:top w:val="single" w:sz="4" w:space="0" w:color="auto"/>
              <w:left w:val="nil"/>
              <w:bottom w:val="nil"/>
              <w:right w:val="nil"/>
            </w:tcBorders>
            <w:shd w:val="clear" w:color="000000" w:fill="FFFFFF"/>
            <w:hideMark/>
          </w:tcPr>
          <w:p w14:paraId="230B4B26" w14:textId="77777777" w:rsidR="004F487E" w:rsidRPr="0026377E" w:rsidRDefault="004F487E" w:rsidP="00C40699">
            <w:pPr>
              <w:spacing w:after="0" w:line="240" w:lineRule="auto"/>
              <w:rPr>
                <w:rFonts w:ascii="Arial" w:eastAsia="Times New Roman" w:hAnsi="Arial" w:cs="Arial"/>
                <w:color w:val="000000" w:themeColor="text1"/>
                <w:lang w:eastAsia="en-PH"/>
              </w:rPr>
            </w:pPr>
            <w:r w:rsidRPr="0026377E">
              <w:rPr>
                <w:rFonts w:ascii="Arial" w:eastAsia="Times New Roman" w:hAnsi="Arial" w:cs="Arial"/>
                <w:color w:val="000000" w:themeColor="text1"/>
                <w:lang w:eastAsia="en-PH"/>
              </w:rPr>
              <w:t>3.52</w:t>
            </w:r>
          </w:p>
        </w:tc>
        <w:tc>
          <w:tcPr>
            <w:tcW w:w="685" w:type="dxa"/>
            <w:tcBorders>
              <w:top w:val="single" w:sz="4" w:space="0" w:color="auto"/>
              <w:left w:val="nil"/>
              <w:bottom w:val="nil"/>
              <w:right w:val="nil"/>
            </w:tcBorders>
            <w:shd w:val="clear" w:color="000000" w:fill="FFFFFF"/>
            <w:hideMark/>
          </w:tcPr>
          <w:p w14:paraId="034EBC90" w14:textId="77777777" w:rsidR="004F487E" w:rsidRPr="0026377E" w:rsidRDefault="004F487E" w:rsidP="00C40699">
            <w:pPr>
              <w:spacing w:after="0" w:line="240" w:lineRule="auto"/>
              <w:rPr>
                <w:rFonts w:ascii="Arial" w:eastAsia="Times New Roman" w:hAnsi="Arial" w:cs="Arial"/>
                <w:color w:val="000000" w:themeColor="text1"/>
                <w:lang w:eastAsia="en-PH"/>
              </w:rPr>
            </w:pPr>
            <w:r w:rsidRPr="0026377E">
              <w:rPr>
                <w:rFonts w:ascii="Arial" w:eastAsia="Times New Roman" w:hAnsi="Arial" w:cs="Arial"/>
                <w:color w:val="000000" w:themeColor="text1"/>
                <w:lang w:eastAsia="en-PH"/>
              </w:rPr>
              <w:t>0.27</w:t>
            </w:r>
          </w:p>
        </w:tc>
        <w:tc>
          <w:tcPr>
            <w:tcW w:w="812" w:type="dxa"/>
            <w:tcBorders>
              <w:top w:val="single" w:sz="4" w:space="0" w:color="auto"/>
              <w:left w:val="nil"/>
              <w:bottom w:val="nil"/>
              <w:right w:val="nil"/>
            </w:tcBorders>
            <w:shd w:val="clear" w:color="000000" w:fill="FFFFFF"/>
            <w:hideMark/>
          </w:tcPr>
          <w:p w14:paraId="7EA485EC" w14:textId="77777777" w:rsidR="004F487E" w:rsidRPr="0026377E" w:rsidRDefault="004F487E" w:rsidP="00C40699">
            <w:pPr>
              <w:spacing w:after="0" w:line="240" w:lineRule="auto"/>
              <w:rPr>
                <w:rFonts w:ascii="Arial" w:eastAsia="Times New Roman" w:hAnsi="Arial" w:cs="Arial"/>
                <w:color w:val="000000" w:themeColor="text1"/>
                <w:lang w:eastAsia="en-PH"/>
              </w:rPr>
            </w:pPr>
            <w:r w:rsidRPr="0026377E">
              <w:rPr>
                <w:rFonts w:ascii="Arial" w:eastAsia="Times New Roman" w:hAnsi="Arial" w:cs="Arial"/>
                <w:color w:val="000000" w:themeColor="text1"/>
                <w:lang w:eastAsia="en-PH"/>
              </w:rPr>
              <w:t>&lt; .01</w:t>
            </w:r>
          </w:p>
        </w:tc>
        <w:tc>
          <w:tcPr>
            <w:tcW w:w="476" w:type="dxa"/>
            <w:tcBorders>
              <w:top w:val="single" w:sz="4" w:space="0" w:color="auto"/>
              <w:left w:val="nil"/>
              <w:bottom w:val="nil"/>
              <w:right w:val="nil"/>
            </w:tcBorders>
            <w:shd w:val="clear" w:color="000000" w:fill="FFFFFF"/>
            <w:hideMark/>
          </w:tcPr>
          <w:p w14:paraId="08B2B5FC" w14:textId="77777777" w:rsidR="004F487E" w:rsidRPr="0026377E" w:rsidRDefault="004F487E" w:rsidP="00C40699">
            <w:pPr>
              <w:spacing w:after="0" w:line="240" w:lineRule="auto"/>
              <w:rPr>
                <w:rFonts w:ascii="Arial" w:eastAsia="Times New Roman" w:hAnsi="Arial" w:cs="Arial"/>
                <w:i/>
                <w:iCs/>
                <w:color w:val="000000" w:themeColor="text1"/>
                <w:lang w:eastAsia="en-PH"/>
              </w:rPr>
            </w:pPr>
            <w:r w:rsidRPr="0026377E">
              <w:rPr>
                <w:rFonts w:ascii="Arial" w:eastAsia="Times New Roman" w:hAnsi="Arial" w:cs="Arial"/>
                <w:i/>
                <w:iCs/>
                <w:color w:val="000000" w:themeColor="text1"/>
                <w:lang w:eastAsia="en-PH"/>
              </w:rPr>
              <w:t>s</w:t>
            </w:r>
          </w:p>
        </w:tc>
        <w:tc>
          <w:tcPr>
            <w:tcW w:w="1099" w:type="dxa"/>
            <w:vMerge w:val="restart"/>
            <w:tcBorders>
              <w:top w:val="nil"/>
              <w:left w:val="nil"/>
              <w:bottom w:val="single" w:sz="4" w:space="0" w:color="000000"/>
              <w:right w:val="nil"/>
            </w:tcBorders>
            <w:shd w:val="clear" w:color="000000" w:fill="FFFFFF"/>
            <w:hideMark/>
          </w:tcPr>
          <w:p w14:paraId="4AFC49B5" w14:textId="77777777" w:rsidR="004F487E" w:rsidRPr="0026377E" w:rsidRDefault="004F487E" w:rsidP="00C40699">
            <w:pPr>
              <w:spacing w:after="0" w:line="240" w:lineRule="auto"/>
              <w:rPr>
                <w:rFonts w:ascii="Arial" w:eastAsia="Times New Roman" w:hAnsi="Arial" w:cs="Arial"/>
                <w:color w:val="000000" w:themeColor="text1"/>
                <w:lang w:eastAsia="en-PH"/>
              </w:rPr>
            </w:pPr>
            <w:r w:rsidRPr="0026377E">
              <w:rPr>
                <w:rFonts w:ascii="Arial" w:eastAsia="Times New Roman" w:hAnsi="Arial" w:cs="Arial"/>
                <w:color w:val="000000" w:themeColor="text1"/>
                <w:lang w:eastAsia="en-PH"/>
              </w:rPr>
              <w:t>Reject</w:t>
            </w:r>
          </w:p>
        </w:tc>
        <w:tc>
          <w:tcPr>
            <w:tcW w:w="236" w:type="dxa"/>
            <w:vAlign w:val="center"/>
            <w:hideMark/>
          </w:tcPr>
          <w:p w14:paraId="4BA47155" w14:textId="77777777" w:rsidR="004F487E" w:rsidRPr="0026377E" w:rsidRDefault="004F487E" w:rsidP="00C40699">
            <w:pPr>
              <w:spacing w:after="0" w:line="240" w:lineRule="auto"/>
              <w:rPr>
                <w:rFonts w:ascii="Arial" w:eastAsia="Times New Roman" w:hAnsi="Arial" w:cs="Arial"/>
                <w:color w:val="000000" w:themeColor="text1"/>
                <w:lang w:eastAsia="en-PH"/>
              </w:rPr>
            </w:pPr>
          </w:p>
        </w:tc>
      </w:tr>
      <w:tr w:rsidR="004F487E" w:rsidRPr="0026377E" w14:paraId="2E1628A9" w14:textId="77777777" w:rsidTr="0058077D">
        <w:trPr>
          <w:trHeight w:val="262"/>
        </w:trPr>
        <w:tc>
          <w:tcPr>
            <w:tcW w:w="1741" w:type="dxa"/>
            <w:vMerge/>
            <w:tcBorders>
              <w:top w:val="single" w:sz="4" w:space="0" w:color="auto"/>
              <w:left w:val="nil"/>
              <w:bottom w:val="single" w:sz="4" w:space="0" w:color="000000"/>
              <w:right w:val="nil"/>
            </w:tcBorders>
            <w:vAlign w:val="center"/>
            <w:hideMark/>
          </w:tcPr>
          <w:p w14:paraId="582AF392" w14:textId="77777777" w:rsidR="004F487E" w:rsidRPr="0026377E" w:rsidRDefault="004F487E" w:rsidP="00C40699">
            <w:pPr>
              <w:spacing w:after="0" w:line="240" w:lineRule="auto"/>
              <w:rPr>
                <w:rFonts w:ascii="Arial" w:eastAsia="Times New Roman" w:hAnsi="Arial" w:cs="Arial"/>
                <w:color w:val="000000" w:themeColor="text1"/>
                <w:lang w:eastAsia="en-PH"/>
              </w:rPr>
            </w:pPr>
          </w:p>
        </w:tc>
        <w:tc>
          <w:tcPr>
            <w:tcW w:w="2243" w:type="dxa"/>
            <w:tcBorders>
              <w:top w:val="nil"/>
              <w:left w:val="nil"/>
              <w:bottom w:val="single" w:sz="4" w:space="0" w:color="auto"/>
              <w:right w:val="nil"/>
            </w:tcBorders>
            <w:shd w:val="clear" w:color="000000" w:fill="FFFFFF"/>
            <w:hideMark/>
          </w:tcPr>
          <w:p w14:paraId="02CF00AF" w14:textId="77777777" w:rsidR="004F487E" w:rsidRPr="0026377E" w:rsidRDefault="004F487E" w:rsidP="00C40699">
            <w:pPr>
              <w:spacing w:after="0" w:line="240" w:lineRule="auto"/>
              <w:rPr>
                <w:rFonts w:ascii="Arial" w:eastAsia="Times New Roman" w:hAnsi="Arial" w:cs="Arial"/>
                <w:color w:val="000000" w:themeColor="text1"/>
                <w:lang w:eastAsia="en-PH"/>
              </w:rPr>
            </w:pPr>
            <w:r w:rsidRPr="0026377E">
              <w:rPr>
                <w:rFonts w:ascii="Arial" w:eastAsia="Times New Roman" w:hAnsi="Arial" w:cs="Arial"/>
                <w:color w:val="000000" w:themeColor="text1"/>
                <w:lang w:eastAsia="en-PH"/>
              </w:rPr>
              <w:t>Probationary</w:t>
            </w:r>
          </w:p>
        </w:tc>
        <w:tc>
          <w:tcPr>
            <w:tcW w:w="638" w:type="dxa"/>
            <w:tcBorders>
              <w:top w:val="nil"/>
              <w:left w:val="nil"/>
              <w:bottom w:val="single" w:sz="4" w:space="0" w:color="auto"/>
              <w:right w:val="nil"/>
            </w:tcBorders>
            <w:shd w:val="clear" w:color="000000" w:fill="FFFFFF"/>
            <w:hideMark/>
          </w:tcPr>
          <w:p w14:paraId="5A59E87A" w14:textId="77777777" w:rsidR="004F487E" w:rsidRPr="0026377E" w:rsidRDefault="004F487E" w:rsidP="00C40699">
            <w:pPr>
              <w:spacing w:after="0" w:line="240" w:lineRule="auto"/>
              <w:rPr>
                <w:rFonts w:ascii="Arial" w:eastAsia="Times New Roman" w:hAnsi="Arial" w:cs="Arial"/>
                <w:color w:val="000000" w:themeColor="text1"/>
                <w:lang w:eastAsia="en-PH"/>
              </w:rPr>
            </w:pPr>
            <w:r w:rsidRPr="0026377E">
              <w:rPr>
                <w:rFonts w:ascii="Arial" w:eastAsia="Times New Roman" w:hAnsi="Arial" w:cs="Arial"/>
                <w:color w:val="000000" w:themeColor="text1"/>
                <w:lang w:eastAsia="en-PH"/>
              </w:rPr>
              <w:t>135</w:t>
            </w:r>
          </w:p>
        </w:tc>
        <w:tc>
          <w:tcPr>
            <w:tcW w:w="685" w:type="dxa"/>
            <w:tcBorders>
              <w:top w:val="nil"/>
              <w:left w:val="nil"/>
              <w:bottom w:val="single" w:sz="4" w:space="0" w:color="auto"/>
              <w:right w:val="nil"/>
            </w:tcBorders>
            <w:shd w:val="clear" w:color="000000" w:fill="FFFFFF"/>
            <w:hideMark/>
          </w:tcPr>
          <w:p w14:paraId="46388549" w14:textId="77777777" w:rsidR="004F487E" w:rsidRPr="0026377E" w:rsidRDefault="004F487E" w:rsidP="00C40699">
            <w:pPr>
              <w:spacing w:after="0" w:line="240" w:lineRule="auto"/>
              <w:rPr>
                <w:rFonts w:ascii="Arial" w:eastAsia="Times New Roman" w:hAnsi="Arial" w:cs="Arial"/>
                <w:color w:val="000000" w:themeColor="text1"/>
                <w:lang w:eastAsia="en-PH"/>
              </w:rPr>
            </w:pPr>
            <w:r w:rsidRPr="0026377E">
              <w:rPr>
                <w:rFonts w:ascii="Arial" w:eastAsia="Times New Roman" w:hAnsi="Arial" w:cs="Arial"/>
                <w:color w:val="000000" w:themeColor="text1"/>
                <w:lang w:eastAsia="en-PH"/>
              </w:rPr>
              <w:t>3.43</w:t>
            </w:r>
          </w:p>
        </w:tc>
        <w:tc>
          <w:tcPr>
            <w:tcW w:w="685" w:type="dxa"/>
            <w:tcBorders>
              <w:top w:val="nil"/>
              <w:left w:val="nil"/>
              <w:bottom w:val="single" w:sz="4" w:space="0" w:color="auto"/>
              <w:right w:val="nil"/>
            </w:tcBorders>
            <w:shd w:val="clear" w:color="000000" w:fill="FFFFFF"/>
            <w:hideMark/>
          </w:tcPr>
          <w:p w14:paraId="015E20C2" w14:textId="77777777" w:rsidR="004F487E" w:rsidRPr="0026377E" w:rsidRDefault="004F487E" w:rsidP="00C40699">
            <w:pPr>
              <w:spacing w:after="0" w:line="240" w:lineRule="auto"/>
              <w:rPr>
                <w:rFonts w:ascii="Arial" w:eastAsia="Times New Roman" w:hAnsi="Arial" w:cs="Arial"/>
                <w:color w:val="000000" w:themeColor="text1"/>
                <w:lang w:eastAsia="en-PH"/>
              </w:rPr>
            </w:pPr>
            <w:r w:rsidRPr="0026377E">
              <w:rPr>
                <w:rFonts w:ascii="Arial" w:eastAsia="Times New Roman" w:hAnsi="Arial" w:cs="Arial"/>
                <w:color w:val="000000" w:themeColor="text1"/>
                <w:lang w:eastAsia="en-PH"/>
              </w:rPr>
              <w:t>0.28</w:t>
            </w:r>
          </w:p>
        </w:tc>
        <w:tc>
          <w:tcPr>
            <w:tcW w:w="812" w:type="dxa"/>
            <w:tcBorders>
              <w:top w:val="nil"/>
              <w:left w:val="nil"/>
              <w:bottom w:val="single" w:sz="4" w:space="0" w:color="auto"/>
              <w:right w:val="nil"/>
            </w:tcBorders>
            <w:shd w:val="clear" w:color="000000" w:fill="FFFFFF"/>
            <w:hideMark/>
          </w:tcPr>
          <w:p w14:paraId="131B60C9" w14:textId="77777777" w:rsidR="004F487E" w:rsidRPr="0026377E" w:rsidRDefault="004F487E" w:rsidP="00C40699">
            <w:pPr>
              <w:spacing w:after="0" w:line="240" w:lineRule="auto"/>
              <w:rPr>
                <w:rFonts w:ascii="Arial" w:eastAsia="Times New Roman" w:hAnsi="Arial" w:cs="Arial"/>
                <w:color w:val="000000" w:themeColor="text1"/>
                <w:lang w:eastAsia="en-PH"/>
              </w:rPr>
            </w:pPr>
          </w:p>
        </w:tc>
        <w:tc>
          <w:tcPr>
            <w:tcW w:w="476" w:type="dxa"/>
            <w:tcBorders>
              <w:top w:val="nil"/>
              <w:left w:val="nil"/>
              <w:bottom w:val="single" w:sz="4" w:space="0" w:color="auto"/>
              <w:right w:val="nil"/>
            </w:tcBorders>
            <w:shd w:val="clear" w:color="000000" w:fill="FFFFFF"/>
            <w:hideMark/>
          </w:tcPr>
          <w:p w14:paraId="1C5CBC3D" w14:textId="77777777" w:rsidR="004F487E" w:rsidRPr="0026377E" w:rsidRDefault="004F487E" w:rsidP="00C40699">
            <w:pPr>
              <w:spacing w:after="0" w:line="240" w:lineRule="auto"/>
              <w:rPr>
                <w:rFonts w:ascii="Arial" w:eastAsia="Times New Roman" w:hAnsi="Arial" w:cs="Arial"/>
                <w:color w:val="000000" w:themeColor="text1"/>
                <w:lang w:eastAsia="en-PH"/>
              </w:rPr>
            </w:pPr>
          </w:p>
        </w:tc>
        <w:tc>
          <w:tcPr>
            <w:tcW w:w="1099" w:type="dxa"/>
            <w:vMerge/>
            <w:tcBorders>
              <w:top w:val="nil"/>
              <w:left w:val="nil"/>
              <w:bottom w:val="single" w:sz="4" w:space="0" w:color="000000"/>
              <w:right w:val="nil"/>
            </w:tcBorders>
            <w:vAlign w:val="center"/>
            <w:hideMark/>
          </w:tcPr>
          <w:p w14:paraId="2CAE3E80" w14:textId="77777777" w:rsidR="004F487E" w:rsidRPr="0026377E" w:rsidRDefault="004F487E" w:rsidP="00C40699">
            <w:pPr>
              <w:spacing w:after="0" w:line="240" w:lineRule="auto"/>
              <w:rPr>
                <w:rFonts w:ascii="Arial" w:eastAsia="Times New Roman" w:hAnsi="Arial" w:cs="Arial"/>
                <w:color w:val="000000" w:themeColor="text1"/>
                <w:lang w:eastAsia="en-PH"/>
              </w:rPr>
            </w:pPr>
          </w:p>
        </w:tc>
        <w:tc>
          <w:tcPr>
            <w:tcW w:w="236" w:type="dxa"/>
            <w:vAlign w:val="center"/>
            <w:hideMark/>
          </w:tcPr>
          <w:p w14:paraId="33A07786" w14:textId="77777777" w:rsidR="004F487E" w:rsidRPr="0026377E" w:rsidRDefault="004F487E" w:rsidP="00C40699">
            <w:pPr>
              <w:spacing w:after="0" w:line="240" w:lineRule="auto"/>
              <w:rPr>
                <w:rFonts w:ascii="Arial" w:eastAsia="Times New Roman" w:hAnsi="Arial" w:cs="Arial"/>
                <w:color w:val="000000" w:themeColor="text1"/>
                <w:lang w:eastAsia="en-PH"/>
              </w:rPr>
            </w:pPr>
          </w:p>
        </w:tc>
      </w:tr>
    </w:tbl>
    <w:p w14:paraId="4A070A8A" w14:textId="77777777" w:rsidR="004F487E" w:rsidRPr="0026377E" w:rsidRDefault="004F487E" w:rsidP="00C40699">
      <w:pPr>
        <w:pStyle w:val="NoSpacing"/>
        <w:rPr>
          <w:rFonts w:ascii="Arial" w:hAnsi="Arial" w:cs="Arial"/>
          <w:color w:val="000000" w:themeColor="text1"/>
        </w:rPr>
      </w:pPr>
    </w:p>
    <w:p w14:paraId="1DE24925" w14:textId="37DE9A83" w:rsidR="00375679" w:rsidRPr="0026377E" w:rsidRDefault="003005B9" w:rsidP="00C40699">
      <w:pPr>
        <w:pStyle w:val="NoSpacing"/>
        <w:rPr>
          <w:rFonts w:ascii="Arial" w:hAnsi="Arial" w:cs="Arial"/>
          <w:color w:val="000000" w:themeColor="text1"/>
        </w:rPr>
      </w:pPr>
      <w:r w:rsidRPr="0026377E">
        <w:rPr>
          <w:rFonts w:ascii="Arial" w:hAnsi="Arial" w:cs="Arial"/>
          <w:color w:val="000000" w:themeColor="text1"/>
        </w:rPr>
        <w:t xml:space="preserve">          </w:t>
      </w:r>
      <w:r w:rsidR="00375679" w:rsidRPr="0026377E">
        <w:rPr>
          <w:rFonts w:ascii="Arial" w:hAnsi="Arial" w:cs="Arial"/>
          <w:color w:val="000000" w:themeColor="text1"/>
        </w:rPr>
        <w:t>Table 22 show</w:t>
      </w:r>
      <w:r w:rsidR="000162BD" w:rsidRPr="0026377E">
        <w:rPr>
          <w:rFonts w:ascii="Arial" w:hAnsi="Arial" w:cs="Arial"/>
          <w:color w:val="000000" w:themeColor="text1"/>
        </w:rPr>
        <w:t>ed</w:t>
      </w:r>
      <w:r w:rsidR="00375679" w:rsidRPr="0026377E">
        <w:rPr>
          <w:rFonts w:ascii="Arial" w:hAnsi="Arial" w:cs="Arial"/>
          <w:color w:val="000000" w:themeColor="text1"/>
        </w:rPr>
        <w:t xml:space="preserve"> that Risk Mitigation Strategies obtained the highest mean score among Regular/Permanent employees (M = 3.57, SD = 0.34), while Contingency Planning obtained the lowest mean score for both Regular/Permanent employees (M = 3.44, SD = 0.32) and Probationary employees (M = 3.42, SD = 0.30).In terms of significance, Risk Identification and Risk Mitigation Strategies showed significant differences by employment status, with p-values of &lt; .01. However, Contingency Planning showed no significant difference, with a p-value of .39. Overall, Regular/Permanent employees had a higher mean score (M = 3.52) than Probationary employees (M = 3.43), indicating a significant difference in Risk Management by employment status.</w:t>
      </w:r>
    </w:p>
    <w:p w14:paraId="6D51CBE6" w14:textId="0D1CD06F" w:rsidR="00A755E3" w:rsidRPr="0026377E" w:rsidRDefault="00594CFB" w:rsidP="00C40699">
      <w:pPr>
        <w:pStyle w:val="NoSpacing"/>
        <w:ind w:firstLine="720"/>
        <w:rPr>
          <w:rFonts w:ascii="Arial" w:hAnsi="Arial" w:cs="Arial"/>
          <w:color w:val="000000" w:themeColor="text1"/>
        </w:rPr>
      </w:pPr>
      <w:r w:rsidRPr="0026377E">
        <w:rPr>
          <w:rFonts w:ascii="Arial" w:hAnsi="Arial" w:cs="Arial"/>
          <w:color w:val="000000" w:themeColor="text1"/>
        </w:rPr>
        <w:t xml:space="preserve">The result was </w:t>
      </w:r>
      <w:r w:rsidRPr="0026377E">
        <w:rPr>
          <w:rStyle w:val="Strong"/>
          <w:rFonts w:ascii="Arial" w:hAnsi="Arial" w:cs="Arial"/>
          <w:b w:val="0"/>
          <w:bCs w:val="0"/>
          <w:color w:val="000000" w:themeColor="text1"/>
        </w:rPr>
        <w:t>rejected</w:t>
      </w:r>
      <w:r w:rsidRPr="0026377E">
        <w:rPr>
          <w:rFonts w:ascii="Arial" w:hAnsi="Arial" w:cs="Arial"/>
          <w:color w:val="000000" w:themeColor="text1"/>
        </w:rPr>
        <w:t xml:space="preserve"> in </w:t>
      </w:r>
      <w:r w:rsidRPr="0026377E">
        <w:rPr>
          <w:rStyle w:val="Strong"/>
          <w:rFonts w:ascii="Arial" w:hAnsi="Arial" w:cs="Arial"/>
          <w:b w:val="0"/>
          <w:bCs w:val="0"/>
          <w:color w:val="000000" w:themeColor="text1"/>
        </w:rPr>
        <w:t>Risk Identification</w:t>
      </w:r>
      <w:r w:rsidRPr="0026377E">
        <w:rPr>
          <w:rFonts w:ascii="Arial" w:hAnsi="Arial" w:cs="Arial"/>
          <w:color w:val="000000" w:themeColor="text1"/>
        </w:rPr>
        <w:t xml:space="preserve"> meaning the null hypothesis was rejected and there was a </w:t>
      </w:r>
      <w:r w:rsidRPr="0026377E">
        <w:rPr>
          <w:rStyle w:val="Strong"/>
          <w:rFonts w:ascii="Arial" w:hAnsi="Arial" w:cs="Arial"/>
          <w:b w:val="0"/>
          <w:bCs w:val="0"/>
          <w:color w:val="000000" w:themeColor="text1"/>
        </w:rPr>
        <w:t>significant difference</w:t>
      </w:r>
      <w:r w:rsidRPr="0026377E">
        <w:rPr>
          <w:rFonts w:ascii="Arial" w:hAnsi="Arial" w:cs="Arial"/>
          <w:color w:val="000000" w:themeColor="text1"/>
        </w:rPr>
        <w:t xml:space="preserve"> between Regular/Permanent and Probationary employees. This indicates that employment status affected their perception of risk identification practices, with Regular/Permanent employees having higher exposure to identifying, documenting, and sharing procurement risks.</w:t>
      </w:r>
    </w:p>
    <w:p w14:paraId="0DE73D99" w14:textId="155EB525" w:rsidR="0057527B" w:rsidRPr="0026377E" w:rsidRDefault="0057527B" w:rsidP="00C40699">
      <w:pPr>
        <w:pStyle w:val="NoSpacing"/>
        <w:ind w:firstLine="720"/>
        <w:rPr>
          <w:rFonts w:ascii="Arial" w:hAnsi="Arial" w:cs="Arial"/>
          <w:color w:val="000000" w:themeColor="text1"/>
        </w:rPr>
      </w:pPr>
      <w:r w:rsidRPr="0026377E">
        <w:rPr>
          <w:rFonts w:ascii="Arial" w:hAnsi="Arial" w:cs="Arial"/>
          <w:color w:val="000000" w:themeColor="text1"/>
        </w:rPr>
        <w:t>The result was also rejected in Risk Mitigation Strategies meaning there was a significant difference between the two groups. This suggests that Regular/Permanent employees had greater awareness and involvement in procurement policies, risk reduction approaches, training, supplier collaboration, and monitoring of risk mitigation activities.</w:t>
      </w:r>
    </w:p>
    <w:p w14:paraId="340CC385" w14:textId="6BD69580" w:rsidR="00A755E3" w:rsidRPr="0026377E" w:rsidRDefault="0057527B" w:rsidP="00C40699">
      <w:pPr>
        <w:pStyle w:val="NoSpacing"/>
        <w:ind w:firstLine="720"/>
        <w:rPr>
          <w:rFonts w:ascii="Arial" w:hAnsi="Arial" w:cs="Arial"/>
          <w:color w:val="000000" w:themeColor="text1"/>
        </w:rPr>
      </w:pPr>
      <w:r w:rsidRPr="0026377E">
        <w:rPr>
          <w:rFonts w:ascii="Arial" w:hAnsi="Arial" w:cs="Arial"/>
          <w:color w:val="000000" w:themeColor="text1"/>
        </w:rPr>
        <w:t>However, the result was accepted in Contingency Planning indicating no significant difference. This means that both Regular/Permanent and Probationary employees had similar perceptions of contingency plans, alternative sourcing, emergency procedures, and response actions during procurement disruptions.</w:t>
      </w:r>
    </w:p>
    <w:p w14:paraId="16520520" w14:textId="0D2A1592" w:rsidR="00A755E3" w:rsidRPr="0026377E" w:rsidRDefault="008618D6" w:rsidP="00C40699">
      <w:pPr>
        <w:pStyle w:val="NoSpacing"/>
        <w:ind w:firstLine="720"/>
        <w:rPr>
          <w:rFonts w:ascii="Arial" w:hAnsi="Arial" w:cs="Arial"/>
          <w:color w:val="000000" w:themeColor="text1"/>
        </w:rPr>
      </w:pPr>
      <w:r w:rsidRPr="0026377E">
        <w:rPr>
          <w:rFonts w:ascii="Arial" w:hAnsi="Arial" w:cs="Arial"/>
          <w:color w:val="000000" w:themeColor="text1"/>
        </w:rPr>
        <w:t>Overall, the result was rejected indicating a significant difference in Risk Management by employment status. This implies that employment status influenced the perception of Risk Management, especially in Risk Identification and Risk Mitigation Strategies.</w:t>
      </w:r>
    </w:p>
    <w:p w14:paraId="7A0E1F8D" w14:textId="6698A25A" w:rsidR="006842E9" w:rsidRPr="0026377E" w:rsidRDefault="006842E9" w:rsidP="00C40699">
      <w:pPr>
        <w:pStyle w:val="NormalWeb"/>
        <w:rPr>
          <w:rFonts w:ascii="Arial" w:hAnsi="Arial" w:cs="Arial"/>
          <w:color w:val="000000" w:themeColor="text1"/>
        </w:rPr>
      </w:pPr>
      <w:r w:rsidRPr="0026377E">
        <w:rPr>
          <w:rFonts w:ascii="Arial" w:hAnsi="Arial" w:cs="Arial"/>
          <w:color w:val="000000" w:themeColor="text1"/>
        </w:rPr>
        <w:lastRenderedPageBreak/>
        <w:tab/>
        <w:t xml:space="preserve">Enterprise Risk Management supports the result because risk management is strengthened when employees are involved in identifying, assessing, mitigating, and monitoring risks; therefore, differences may occur when regular/permanent employees have greater exposure to procurement risk processes than probationary employees </w:t>
      </w:r>
      <w:r w:rsidRPr="0026377E">
        <w:rPr>
          <w:rFonts w:ascii="Arial" w:hAnsi="Arial" w:cs="Arial"/>
          <w:color w:val="000000" w:themeColor="text1"/>
        </w:rPr>
        <w:fldChar w:fldCharType="begin" w:fldLock="1"/>
      </w:r>
      <w:r w:rsidRPr="0026377E">
        <w:rPr>
          <w:rFonts w:ascii="Arial" w:hAnsi="Arial" w:cs="Arial"/>
          <w:color w:val="000000" w:themeColor="text1"/>
        </w:rPr>
        <w:instrText>ADDIN CSL_CITATION {"citationItems":[{"id":"ITEM-1","itemData":{"author":[{"dropping-particle":"","family":"Shenoy","given":"A.","non-dropping-particle":"","parse-names":false,"suffix":""}],"id":"ITEM-1","issued":{"date-parts":[["2023"]]},"title":"Nurturing entrepreneurial mindset: The role of higher education in fostering creativity and adaptability. International Journal of Innovation in Education, 11(4), 215–229.","type":"article-journal"},"uris":["http://www.mendeley.com/documents/?uuid=02994014-a801-4e2d-8293-f262bfc38a18"]}],"mendeley":{"formattedCitation":"(Shenoy, 2023)","manualFormatting":"(Kane, 2021)","plainTextFormattedCitation":"(Shenoy, 2023)","previouslyFormattedCitation":"(Shenoy, 2023)"},"properties":{"noteIndex":0},"schema":"https://github.com/citation-style-language/schema/raw/master/csl-citation.json"}</w:instrText>
      </w:r>
      <w:r w:rsidRPr="0026377E">
        <w:rPr>
          <w:rFonts w:ascii="Arial" w:hAnsi="Arial" w:cs="Arial"/>
          <w:color w:val="000000" w:themeColor="text1"/>
        </w:rPr>
        <w:fldChar w:fldCharType="separate"/>
      </w:r>
      <w:r w:rsidRPr="0026377E">
        <w:rPr>
          <w:rFonts w:ascii="Arial" w:hAnsi="Arial" w:cs="Arial"/>
          <w:noProof/>
          <w:color w:val="000000" w:themeColor="text1"/>
        </w:rPr>
        <w:t>(Kane, 2021)</w:t>
      </w:r>
      <w:r w:rsidRPr="0026377E">
        <w:rPr>
          <w:rFonts w:ascii="Arial" w:hAnsi="Arial" w:cs="Arial"/>
          <w:color w:val="000000" w:themeColor="text1"/>
        </w:rPr>
        <w:fldChar w:fldCharType="end"/>
      </w:r>
      <w:r w:rsidRPr="0026377E">
        <w:rPr>
          <w:rFonts w:ascii="Arial" w:hAnsi="Arial" w:cs="Arial"/>
          <w:color w:val="000000" w:themeColor="text1"/>
        </w:rPr>
        <w:t xml:space="preserve">. Procurement risk management practices, such as supplier assessment, contingency planning, and risk mitigation, significantly influence hospital service delivery, supporting the significant difference in Risk Identification and Risk Mitigation Strategies </w:t>
      </w:r>
      <w:r w:rsidRPr="0026377E">
        <w:rPr>
          <w:rFonts w:ascii="Arial" w:hAnsi="Arial" w:cs="Arial"/>
          <w:color w:val="000000" w:themeColor="text1"/>
        </w:rPr>
        <w:fldChar w:fldCharType="begin" w:fldLock="1"/>
      </w:r>
      <w:r w:rsidRPr="0026377E">
        <w:rPr>
          <w:rFonts w:ascii="Arial" w:hAnsi="Arial" w:cs="Arial"/>
          <w:color w:val="000000" w:themeColor="text1"/>
        </w:rPr>
        <w:instrText>ADDIN CSL_CITATION {"citationItems":[{"id":"ITEM-1","itemData":{"author":[{"dropping-particle":"","family":"Shenoy","given":"A.","non-dropping-particle":"","parse-names":false,"suffix":""}],"id":"ITEM-1","issued":{"date-parts":[["2023"]]},"title":"Nurturing entrepreneurial mindset: The role of higher education in fostering creativity and adaptability. International Journal of Innovation in Education, 11(4), 215–229.","type":"article-journal"},"uris":["http://www.mendeley.com/documents/?uuid=02994014-a801-4e2d-8293-f262bfc38a18"]}],"mendeley":{"formattedCitation":"(Shenoy, 2023)","manualFormatting":"(Sermhattakit &amp; Sae-Lim, 2025)","plainTextFormattedCitation":"(Shenoy, 2023)","previouslyFormattedCitation":"(Shenoy, 2023)"},"properties":{"noteIndex":0},"schema":"https://github.com/citation-style-language/schema/raw/master/csl-citation.json"}</w:instrText>
      </w:r>
      <w:r w:rsidRPr="0026377E">
        <w:rPr>
          <w:rFonts w:ascii="Arial" w:hAnsi="Arial" w:cs="Arial"/>
          <w:color w:val="000000" w:themeColor="text1"/>
        </w:rPr>
        <w:fldChar w:fldCharType="separate"/>
      </w:r>
      <w:r w:rsidRPr="0026377E">
        <w:rPr>
          <w:rFonts w:ascii="Arial" w:hAnsi="Arial" w:cs="Arial"/>
          <w:noProof/>
          <w:color w:val="000000" w:themeColor="text1"/>
        </w:rPr>
        <w:t>(Sermhattakit &amp; Sae-Lim, 2025)</w:t>
      </w:r>
      <w:r w:rsidRPr="0026377E">
        <w:rPr>
          <w:rFonts w:ascii="Arial" w:hAnsi="Arial" w:cs="Arial"/>
          <w:color w:val="000000" w:themeColor="text1"/>
        </w:rPr>
        <w:fldChar w:fldCharType="end"/>
      </w:r>
      <w:r w:rsidRPr="0026377E">
        <w:rPr>
          <w:rFonts w:ascii="Arial" w:hAnsi="Arial" w:cs="Arial"/>
          <w:color w:val="000000" w:themeColor="text1"/>
        </w:rPr>
        <w:t xml:space="preserve">. </w:t>
      </w:r>
      <w:r w:rsidRPr="0026377E">
        <w:rPr>
          <w:rStyle w:val="whitespace-normal"/>
          <w:rFonts w:ascii="Arial" w:eastAsiaTheme="majorEastAsia" w:hAnsi="Arial" w:cs="Arial"/>
          <w:color w:val="000000" w:themeColor="text1"/>
        </w:rPr>
        <w:t>Klingberg</w:t>
      </w:r>
      <w:r w:rsidRPr="0026377E">
        <w:rPr>
          <w:rFonts w:ascii="Arial" w:hAnsi="Arial" w:cs="Arial"/>
          <w:color w:val="000000" w:themeColor="text1"/>
        </w:rPr>
        <w:t xml:space="preserve"> affirmed the result by explaining that workers’ risk perceptions differ based on personal and work-related characteristics, which supports why Regular/Permanent and Probationary employees may differ in their perception of risk management practices </w:t>
      </w:r>
      <w:r w:rsidRPr="0026377E">
        <w:rPr>
          <w:rFonts w:ascii="Arial" w:hAnsi="Arial" w:cs="Arial"/>
          <w:color w:val="000000" w:themeColor="text1"/>
        </w:rPr>
        <w:fldChar w:fldCharType="begin" w:fldLock="1"/>
      </w:r>
      <w:r w:rsidRPr="0026377E">
        <w:rPr>
          <w:rFonts w:ascii="Arial" w:hAnsi="Arial" w:cs="Arial"/>
          <w:color w:val="000000" w:themeColor="text1"/>
        </w:rPr>
        <w:instrText>ADDIN CSL_CITATION {"citationItems":[{"id":"ITEM-1","itemData":{"author":[{"dropping-particle":"","family":"Shenoy","given":"A.","non-dropping-particle":"","parse-names":false,"suffix":""}],"id":"ITEM-1","issued":{"date-parts":[["2023"]]},"title":"Nurturing entrepreneurial mindset: The role of higher education in fostering creativity and adaptability. International Journal of Innovation in Education, 11(4), 215–229.","type":"article-journal"},"uris":["http://www.mendeley.com/documents/?uuid=02994014-a801-4e2d-8293-f262bfc38a18"]}],"mendeley":{"formattedCitation":"(Shenoy, 2023)","manualFormatting":"(Klingenberg, 2024)","plainTextFormattedCitation":"(Shenoy, 2023)","previouslyFormattedCitation":"(Shenoy, 2023)"},"properties":{"noteIndex":0},"schema":"https://github.com/citation-style-language/schema/raw/master/csl-citation.json"}</w:instrText>
      </w:r>
      <w:r w:rsidRPr="0026377E">
        <w:rPr>
          <w:rFonts w:ascii="Arial" w:hAnsi="Arial" w:cs="Arial"/>
          <w:color w:val="000000" w:themeColor="text1"/>
        </w:rPr>
        <w:fldChar w:fldCharType="separate"/>
      </w:r>
      <w:r w:rsidRPr="0026377E">
        <w:rPr>
          <w:rFonts w:ascii="Arial" w:hAnsi="Arial" w:cs="Arial"/>
          <w:noProof/>
          <w:color w:val="000000" w:themeColor="text1"/>
        </w:rPr>
        <w:t>(Klingenberg, 2024)</w:t>
      </w:r>
      <w:r w:rsidRPr="0026377E">
        <w:rPr>
          <w:rFonts w:ascii="Arial" w:hAnsi="Arial" w:cs="Arial"/>
          <w:color w:val="000000" w:themeColor="text1"/>
        </w:rPr>
        <w:fldChar w:fldCharType="end"/>
      </w:r>
      <w:r w:rsidRPr="0026377E">
        <w:rPr>
          <w:rFonts w:ascii="Arial" w:hAnsi="Arial" w:cs="Arial"/>
          <w:color w:val="000000" w:themeColor="text1"/>
        </w:rPr>
        <w:t>.</w:t>
      </w:r>
    </w:p>
    <w:p w14:paraId="4B50D75E" w14:textId="4BCAEEF1" w:rsidR="00A755E3" w:rsidRPr="0026377E" w:rsidRDefault="006842E9" w:rsidP="00C40699">
      <w:pPr>
        <w:pStyle w:val="NormalWeb"/>
        <w:rPr>
          <w:rFonts w:ascii="Arial" w:hAnsi="Arial" w:cs="Arial"/>
          <w:color w:val="000000" w:themeColor="text1"/>
        </w:rPr>
      </w:pPr>
      <w:r w:rsidRPr="0026377E">
        <w:rPr>
          <w:rStyle w:val="whitespace-normal"/>
          <w:rFonts w:ascii="Arial" w:eastAsiaTheme="majorEastAsia" w:hAnsi="Arial" w:cs="Arial"/>
          <w:color w:val="000000" w:themeColor="text1"/>
        </w:rPr>
        <w:tab/>
        <w:t xml:space="preserve">However, </w:t>
      </w:r>
      <w:r w:rsidRPr="0026377E">
        <w:rPr>
          <w:rStyle w:val="whitespace-normal"/>
          <w:rFonts w:ascii="Arial" w:eastAsiaTheme="majorEastAsia" w:hAnsi="Arial" w:cs="Arial"/>
          <w:color w:val="000000" w:themeColor="text1"/>
        </w:rPr>
        <w:fldChar w:fldCharType="begin" w:fldLock="1"/>
      </w:r>
      <w:r w:rsidRPr="0026377E">
        <w:rPr>
          <w:rStyle w:val="whitespace-normal"/>
          <w:rFonts w:ascii="Arial" w:eastAsiaTheme="majorEastAsia" w:hAnsi="Arial" w:cs="Arial"/>
          <w:color w:val="000000" w:themeColor="text1"/>
        </w:rPr>
        <w:instrText>ADDIN CSL_CITATION {"citationItems":[{"id":"ITEM-1","itemData":{"author":[{"dropping-particle":"","family":"Shenoy","given":"A.","non-dropping-particle":"","parse-names":false,"suffix":""}],"id":"ITEM-1","issued":{"date-parts":[["2023"]]},"title":"Nurturing entrepreneurial mindset: The role of higher education in fostering creativity and adaptability. International Journal of Innovation in Education, 11(4), 215–229.","type":"article-journal"},"uris":["http://www.mendeley.com/documents/?uuid=02994014-a801-4e2d-8293-f262bfc38a18"]}],"mendeley":{"formattedCitation":"(Shenoy, 2023)","manualFormatting":"Mupa (2024)","plainTextFormattedCitation":"(Shenoy, 2023)","previouslyFormattedCitation":"(Shenoy, 2023)"},"properties":{"noteIndex":0},"schema":"https://github.com/citation-style-language/schema/raw/master/csl-citation.json"}</w:instrText>
      </w:r>
      <w:r w:rsidRPr="0026377E">
        <w:rPr>
          <w:rStyle w:val="whitespace-normal"/>
          <w:rFonts w:ascii="Arial" w:eastAsiaTheme="majorEastAsia" w:hAnsi="Arial" w:cs="Arial"/>
          <w:color w:val="000000" w:themeColor="text1"/>
        </w:rPr>
        <w:fldChar w:fldCharType="separate"/>
      </w:r>
      <w:r w:rsidRPr="0026377E">
        <w:rPr>
          <w:rStyle w:val="whitespace-normal"/>
          <w:rFonts w:ascii="Arial" w:eastAsiaTheme="majorEastAsia" w:hAnsi="Arial" w:cs="Arial"/>
          <w:noProof/>
          <w:color w:val="000000" w:themeColor="text1"/>
        </w:rPr>
        <w:t>Mupa</w:t>
      </w:r>
      <w:r w:rsidRPr="0026377E">
        <w:rPr>
          <w:rFonts w:ascii="Arial" w:hAnsi="Arial" w:cs="Arial"/>
          <w:noProof/>
          <w:color w:val="000000" w:themeColor="text1"/>
        </w:rPr>
        <w:t xml:space="preserve"> (2024</w:t>
      </w:r>
      <w:r w:rsidRPr="0026377E">
        <w:rPr>
          <w:rStyle w:val="whitespace-normal"/>
          <w:rFonts w:ascii="Arial" w:eastAsiaTheme="majorEastAsia" w:hAnsi="Arial" w:cs="Arial"/>
          <w:noProof/>
          <w:color w:val="000000" w:themeColor="text1"/>
        </w:rPr>
        <w:t>)</w:t>
      </w:r>
      <w:r w:rsidRPr="0026377E">
        <w:rPr>
          <w:rStyle w:val="whitespace-normal"/>
          <w:rFonts w:ascii="Arial" w:eastAsiaTheme="majorEastAsia" w:hAnsi="Arial" w:cs="Arial"/>
          <w:color w:val="000000" w:themeColor="text1"/>
        </w:rPr>
        <w:fldChar w:fldCharType="end"/>
      </w:r>
      <w:r w:rsidRPr="0026377E">
        <w:rPr>
          <w:rStyle w:val="whitespace-normal"/>
          <w:rFonts w:ascii="Arial" w:eastAsiaTheme="majorEastAsia" w:hAnsi="Arial" w:cs="Arial"/>
          <w:color w:val="000000" w:themeColor="text1"/>
        </w:rPr>
        <w:t xml:space="preserve">, </w:t>
      </w:r>
      <w:r w:rsidRPr="0026377E">
        <w:rPr>
          <w:rFonts w:ascii="Arial" w:hAnsi="Arial" w:cs="Arial"/>
          <w:color w:val="000000" w:themeColor="text1"/>
        </w:rPr>
        <w:t xml:space="preserve">also affirmed the result by emphasizing that supply chain risk management requires organizational stakeholders to identify, establish, assess, and manage risk processes, which may be more familiar to employees with longer or more stable organizational involvement. Some studies contradict the result by emphasizing that risk management should be an organization-wide system, where risk identification, assessment, mitigation, and monitoring are shared processes rather than practices limited to one employment group </w:t>
      </w:r>
      <w:r w:rsidRPr="0026377E">
        <w:rPr>
          <w:rFonts w:ascii="Arial" w:hAnsi="Arial" w:cs="Arial"/>
          <w:color w:val="000000" w:themeColor="text1"/>
        </w:rPr>
        <w:fldChar w:fldCharType="begin" w:fldLock="1"/>
      </w:r>
      <w:r w:rsidRPr="0026377E">
        <w:rPr>
          <w:rFonts w:ascii="Arial" w:hAnsi="Arial" w:cs="Arial"/>
          <w:color w:val="000000" w:themeColor="text1"/>
        </w:rPr>
        <w:instrText>ADDIN CSL_CITATION {"citationItems":[{"id":"ITEM-1","itemData":{"author":[{"dropping-particle":"","family":"Shenoy","given":"A.","non-dropping-particle":"","parse-names":false,"suffix":""}],"id":"ITEM-1","issued":{"date-parts":[["2023"]]},"title":"Nurturing entrepreneurial mindset: The role of higher education in fostering creativity and adaptability. International Journal of Innovation in Education, 11(4), 215–229.","type":"article-journal"},"uris":["http://www.mendeley.com/documents/?uuid=02994014-a801-4e2d-8293-f262bfc38a18"]}],"mendeley":{"formattedCitation":"(Shenoy, 2023)","manualFormatting":"(Jean-Jules &amp; Vicente, 2021)","plainTextFormattedCitation":"(Shenoy, 2023)","previouslyFormattedCitation":"(Shenoy, 2023)"},"properties":{"noteIndex":0},"schema":"https://github.com/citation-style-language/schema/raw/master/csl-citation.json"}</w:instrText>
      </w:r>
      <w:r w:rsidRPr="0026377E">
        <w:rPr>
          <w:rFonts w:ascii="Arial" w:hAnsi="Arial" w:cs="Arial"/>
          <w:color w:val="000000" w:themeColor="text1"/>
        </w:rPr>
        <w:fldChar w:fldCharType="separate"/>
      </w:r>
      <w:r w:rsidRPr="0026377E">
        <w:rPr>
          <w:rFonts w:ascii="Arial" w:hAnsi="Arial" w:cs="Arial"/>
          <w:noProof/>
          <w:color w:val="000000" w:themeColor="text1"/>
        </w:rPr>
        <w:t>(Jean-Jules &amp; Vicente, 2021)</w:t>
      </w:r>
      <w:r w:rsidRPr="0026377E">
        <w:rPr>
          <w:rFonts w:ascii="Arial" w:hAnsi="Arial" w:cs="Arial"/>
          <w:color w:val="000000" w:themeColor="text1"/>
        </w:rPr>
        <w:fldChar w:fldCharType="end"/>
      </w:r>
      <w:r w:rsidRPr="0026377E">
        <w:rPr>
          <w:rFonts w:ascii="Arial" w:hAnsi="Arial" w:cs="Arial"/>
          <w:color w:val="000000" w:themeColor="text1"/>
        </w:rPr>
        <w:t xml:space="preserve">. </w:t>
      </w:r>
      <w:r w:rsidRPr="0026377E">
        <w:rPr>
          <w:rFonts w:ascii="Arial" w:hAnsi="Arial" w:cs="Arial"/>
          <w:color w:val="000000" w:themeColor="text1"/>
        </w:rPr>
        <w:fldChar w:fldCharType="begin" w:fldLock="1"/>
      </w:r>
      <w:r w:rsidR="0017571B" w:rsidRPr="0026377E">
        <w:rPr>
          <w:rFonts w:ascii="Arial" w:hAnsi="Arial" w:cs="Arial"/>
          <w:color w:val="000000" w:themeColor="text1"/>
        </w:rPr>
        <w:instrText>ADDIN CSL_CITATION {"citationItems":[{"id":"ITEM-1","itemData":{"author":[{"dropping-particle":"","family":"Shenoy","given":"A.","non-dropping-particle":"","parse-names":false,"suffix":""}],"id":"ITEM-1","issued":{"date-parts":[["2023"]]},"title":"Nurturing entrepreneurial mindset: The role of higher education in fostering creativity and adaptability. International Journal of Innovation in Education, 11(4), 215–229.","type":"article-journal"},"uris":["http://www.mendeley.com/documents/?uuid=02994014-a801-4e2d-8293-f262bfc38a18"]}],"mendeley":{"formattedCitation":"(Shenoy, 2023)","manualFormatting":"(Navalayo, (2025)","plainTextFormattedCitation":"(Shenoy, 2023)","previouslyFormattedCitation":"(Shenoy, 2023)"},"properties":{"noteIndex":0},"schema":"https://github.com/citation-style-language/schema/raw/master/csl-citation.json"}</w:instrText>
      </w:r>
      <w:r w:rsidRPr="0026377E">
        <w:rPr>
          <w:rFonts w:ascii="Arial" w:hAnsi="Arial" w:cs="Arial"/>
          <w:color w:val="000000" w:themeColor="text1"/>
        </w:rPr>
        <w:fldChar w:fldCharType="separate"/>
      </w:r>
      <w:r w:rsidRPr="0026377E">
        <w:rPr>
          <w:rFonts w:ascii="Arial" w:hAnsi="Arial" w:cs="Arial"/>
          <w:noProof/>
          <w:color w:val="000000" w:themeColor="text1"/>
        </w:rPr>
        <w:t>(</w:t>
      </w:r>
      <w:r w:rsidRPr="0026377E">
        <w:rPr>
          <w:rStyle w:val="whitespace-normal"/>
          <w:rFonts w:ascii="Arial" w:eastAsiaTheme="majorEastAsia" w:hAnsi="Arial" w:cs="Arial"/>
          <w:noProof/>
          <w:color w:val="000000" w:themeColor="text1"/>
        </w:rPr>
        <w:t xml:space="preserve">Navalayo, </w:t>
      </w:r>
      <w:r w:rsidRPr="0026377E">
        <w:rPr>
          <w:rFonts w:ascii="Arial" w:hAnsi="Arial" w:cs="Arial"/>
          <w:noProof/>
          <w:color w:val="000000" w:themeColor="text1"/>
        </w:rPr>
        <w:t>(2025)</w:t>
      </w:r>
      <w:r w:rsidRPr="0026377E">
        <w:rPr>
          <w:rFonts w:ascii="Arial" w:hAnsi="Arial" w:cs="Arial"/>
          <w:color w:val="000000" w:themeColor="text1"/>
        </w:rPr>
        <w:fldChar w:fldCharType="end"/>
      </w:r>
      <w:r w:rsidRPr="0026377E">
        <w:rPr>
          <w:rFonts w:ascii="Arial" w:hAnsi="Arial" w:cs="Arial"/>
          <w:color w:val="000000" w:themeColor="text1"/>
        </w:rPr>
        <w:t xml:space="preserve">, may also contradict the significant difference because their hospital study focused on procurement and stores staff as a group and showed that procurement risk management practices generally influenced service delivery, rather than emphasizing differences by employment status. The accepted result in Contingency Planning is supported by studies emphasizing that contingency planning, supplier substitution, and response procedures are usually formal organizational practices, which may explain why Regular/Permanent and Probationary employees perceived this dimension similarly </w:t>
      </w:r>
      <w:r w:rsidRPr="0026377E">
        <w:rPr>
          <w:rFonts w:ascii="Arial" w:hAnsi="Arial" w:cs="Arial"/>
          <w:color w:val="000000" w:themeColor="text1"/>
        </w:rPr>
        <w:fldChar w:fldCharType="begin" w:fldLock="1"/>
      </w:r>
      <w:r w:rsidR="0017571B" w:rsidRPr="0026377E">
        <w:rPr>
          <w:rFonts w:ascii="Arial" w:hAnsi="Arial" w:cs="Arial"/>
          <w:color w:val="000000" w:themeColor="text1"/>
        </w:rPr>
        <w:instrText>ADDIN CSL_CITATION {"citationItems":[{"id":"ITEM-1","itemData":{"author":[{"dropping-particle":"","family":"Shenoy","given":"A.","non-dropping-particle":"","parse-names":false,"suffix":""}],"id":"ITEM-1","issued":{"date-parts":[["2023"]]},"title":"Nurturing entrepreneurial mindset: The role of higher education in fostering creativity and adaptability. International Journal of Innovation in Education, 11(4), 215–229.","type":"article-journal"},"uris":["http://www.mendeley.com/documents/?uuid=02994014-a801-4e2d-8293-f262bfc38a18"]}],"mendeley":{"formattedCitation":"(Shenoy, 2023)","manualFormatting":"(Hamad &amp; Theeb, 2024)","plainTextFormattedCitation":"(Shenoy, 2023)","previouslyFormattedCitation":"(Shenoy, 2023)"},"properties":{"noteIndex":0},"schema":"https://github.com/citation-style-language/schema/raw/master/csl-citation.json"}</w:instrText>
      </w:r>
      <w:r w:rsidRPr="0026377E">
        <w:rPr>
          <w:rFonts w:ascii="Arial" w:hAnsi="Arial" w:cs="Arial"/>
          <w:color w:val="000000" w:themeColor="text1"/>
        </w:rPr>
        <w:fldChar w:fldCharType="separate"/>
      </w:r>
      <w:r w:rsidRPr="0026377E">
        <w:rPr>
          <w:rFonts w:ascii="Arial" w:hAnsi="Arial" w:cs="Arial"/>
          <w:noProof/>
          <w:color w:val="000000" w:themeColor="text1"/>
        </w:rPr>
        <w:t>(Hamad &amp; Theeb, 2024)</w:t>
      </w:r>
      <w:r w:rsidRPr="0026377E">
        <w:rPr>
          <w:rFonts w:ascii="Arial" w:hAnsi="Arial" w:cs="Arial"/>
          <w:color w:val="000000" w:themeColor="text1"/>
        </w:rPr>
        <w:fldChar w:fldCharType="end"/>
      </w:r>
      <w:r w:rsidRPr="0026377E">
        <w:rPr>
          <w:rFonts w:ascii="Arial" w:hAnsi="Arial" w:cs="Arial"/>
          <w:color w:val="000000" w:themeColor="text1"/>
        </w:rPr>
        <w:t>.</w:t>
      </w:r>
    </w:p>
    <w:tbl>
      <w:tblPr>
        <w:tblW w:w="8612" w:type="dxa"/>
        <w:tblLook w:val="04A0" w:firstRow="1" w:lastRow="0" w:firstColumn="1" w:lastColumn="0" w:noHBand="0" w:noVBand="1"/>
      </w:tblPr>
      <w:tblGrid>
        <w:gridCol w:w="1697"/>
        <w:gridCol w:w="2298"/>
        <w:gridCol w:w="617"/>
        <w:gridCol w:w="684"/>
        <w:gridCol w:w="684"/>
        <w:gridCol w:w="550"/>
        <w:gridCol w:w="630"/>
        <w:gridCol w:w="1217"/>
        <w:gridCol w:w="235"/>
      </w:tblGrid>
      <w:tr w:rsidR="004F487E" w:rsidRPr="0026377E" w14:paraId="200318F9" w14:textId="77777777" w:rsidTr="003D2E55">
        <w:trPr>
          <w:gridAfter w:val="1"/>
          <w:wAfter w:w="235" w:type="dxa"/>
          <w:trHeight w:val="252"/>
        </w:trPr>
        <w:tc>
          <w:tcPr>
            <w:tcW w:w="1697" w:type="dxa"/>
            <w:tcBorders>
              <w:top w:val="nil"/>
              <w:left w:val="nil"/>
              <w:bottom w:val="nil"/>
              <w:right w:val="nil"/>
            </w:tcBorders>
            <w:hideMark/>
          </w:tcPr>
          <w:p w14:paraId="7FF643D9" w14:textId="10805CA5" w:rsidR="004F487E" w:rsidRPr="0026377E" w:rsidRDefault="004F487E" w:rsidP="00C40699">
            <w:pPr>
              <w:spacing w:after="0" w:line="240" w:lineRule="auto"/>
              <w:rPr>
                <w:rFonts w:ascii="Arial" w:eastAsia="Times New Roman" w:hAnsi="Arial" w:cs="Arial"/>
                <w:b/>
                <w:bCs/>
                <w:color w:val="000000" w:themeColor="text1"/>
                <w:lang w:eastAsia="en-PH"/>
              </w:rPr>
            </w:pPr>
            <w:r w:rsidRPr="0026377E">
              <w:rPr>
                <w:rFonts w:ascii="Arial" w:eastAsia="Times New Roman" w:hAnsi="Arial" w:cs="Arial"/>
                <w:b/>
                <w:bCs/>
                <w:color w:val="000000" w:themeColor="text1"/>
                <w:lang w:eastAsia="en-PH"/>
              </w:rPr>
              <w:t xml:space="preserve">Table </w:t>
            </w:r>
            <w:r w:rsidR="00D474A3" w:rsidRPr="0026377E">
              <w:rPr>
                <w:rFonts w:ascii="Arial" w:eastAsia="Times New Roman" w:hAnsi="Arial" w:cs="Arial"/>
                <w:b/>
                <w:bCs/>
                <w:color w:val="000000" w:themeColor="text1"/>
                <w:lang w:eastAsia="en-PH"/>
              </w:rPr>
              <w:t>23</w:t>
            </w:r>
          </w:p>
          <w:p w14:paraId="2595D5BE" w14:textId="77777777" w:rsidR="004F487E" w:rsidRPr="0026377E" w:rsidRDefault="004F487E" w:rsidP="00C40699">
            <w:pPr>
              <w:spacing w:after="0" w:line="240" w:lineRule="auto"/>
              <w:rPr>
                <w:rFonts w:ascii="Arial" w:eastAsia="Times New Roman" w:hAnsi="Arial" w:cs="Arial"/>
                <w:color w:val="000000" w:themeColor="text1"/>
                <w:lang w:eastAsia="en-PH"/>
              </w:rPr>
            </w:pPr>
          </w:p>
          <w:p w14:paraId="0035A1E2" w14:textId="77777777" w:rsidR="004F487E" w:rsidRPr="0026377E" w:rsidRDefault="004F487E" w:rsidP="00C40699">
            <w:pPr>
              <w:spacing w:after="0" w:line="240" w:lineRule="auto"/>
              <w:rPr>
                <w:rFonts w:ascii="Arial" w:eastAsia="Times New Roman" w:hAnsi="Arial" w:cs="Arial"/>
                <w:color w:val="000000" w:themeColor="text1"/>
                <w:lang w:eastAsia="en-PH"/>
              </w:rPr>
            </w:pPr>
          </w:p>
        </w:tc>
        <w:tc>
          <w:tcPr>
            <w:tcW w:w="2298" w:type="dxa"/>
            <w:tcBorders>
              <w:top w:val="nil"/>
              <w:left w:val="nil"/>
              <w:bottom w:val="nil"/>
              <w:right w:val="nil"/>
            </w:tcBorders>
            <w:hideMark/>
          </w:tcPr>
          <w:p w14:paraId="249015FF" w14:textId="77777777" w:rsidR="004F487E" w:rsidRPr="0026377E" w:rsidRDefault="004F487E" w:rsidP="00C40699">
            <w:pPr>
              <w:spacing w:after="0" w:line="240" w:lineRule="auto"/>
              <w:rPr>
                <w:rFonts w:ascii="Arial" w:eastAsia="Times New Roman" w:hAnsi="Arial" w:cs="Arial"/>
                <w:color w:val="000000" w:themeColor="text1"/>
                <w:lang w:eastAsia="en-PH"/>
              </w:rPr>
            </w:pPr>
          </w:p>
        </w:tc>
        <w:tc>
          <w:tcPr>
            <w:tcW w:w="617" w:type="dxa"/>
            <w:tcBorders>
              <w:top w:val="nil"/>
              <w:left w:val="nil"/>
              <w:bottom w:val="nil"/>
              <w:right w:val="nil"/>
            </w:tcBorders>
            <w:hideMark/>
          </w:tcPr>
          <w:p w14:paraId="46A8A8A3" w14:textId="77777777" w:rsidR="004F487E" w:rsidRPr="0026377E" w:rsidRDefault="004F487E" w:rsidP="00C40699">
            <w:pPr>
              <w:spacing w:after="0" w:line="240" w:lineRule="auto"/>
              <w:rPr>
                <w:rFonts w:ascii="Arial" w:eastAsia="Times New Roman" w:hAnsi="Arial" w:cs="Arial"/>
                <w:color w:val="000000" w:themeColor="text1"/>
                <w:lang w:eastAsia="en-PH"/>
              </w:rPr>
            </w:pPr>
          </w:p>
        </w:tc>
        <w:tc>
          <w:tcPr>
            <w:tcW w:w="684" w:type="dxa"/>
            <w:tcBorders>
              <w:top w:val="nil"/>
              <w:left w:val="nil"/>
              <w:bottom w:val="nil"/>
              <w:right w:val="nil"/>
            </w:tcBorders>
            <w:hideMark/>
          </w:tcPr>
          <w:p w14:paraId="4F5A44A3" w14:textId="77777777" w:rsidR="004F487E" w:rsidRPr="0026377E" w:rsidRDefault="004F487E" w:rsidP="00C40699">
            <w:pPr>
              <w:spacing w:after="0" w:line="240" w:lineRule="auto"/>
              <w:rPr>
                <w:rFonts w:ascii="Arial" w:eastAsia="Times New Roman" w:hAnsi="Arial" w:cs="Arial"/>
                <w:color w:val="000000" w:themeColor="text1"/>
                <w:lang w:eastAsia="en-PH"/>
              </w:rPr>
            </w:pPr>
          </w:p>
        </w:tc>
        <w:tc>
          <w:tcPr>
            <w:tcW w:w="684" w:type="dxa"/>
            <w:tcBorders>
              <w:top w:val="nil"/>
              <w:left w:val="nil"/>
              <w:bottom w:val="nil"/>
              <w:right w:val="nil"/>
            </w:tcBorders>
            <w:hideMark/>
          </w:tcPr>
          <w:p w14:paraId="55080FBC" w14:textId="77777777" w:rsidR="004F487E" w:rsidRPr="0026377E" w:rsidRDefault="004F487E" w:rsidP="00C40699">
            <w:pPr>
              <w:spacing w:after="0" w:line="240" w:lineRule="auto"/>
              <w:rPr>
                <w:rFonts w:ascii="Arial" w:eastAsia="Times New Roman" w:hAnsi="Arial" w:cs="Arial"/>
                <w:color w:val="000000" w:themeColor="text1"/>
                <w:lang w:eastAsia="en-PH"/>
              </w:rPr>
            </w:pPr>
          </w:p>
        </w:tc>
        <w:tc>
          <w:tcPr>
            <w:tcW w:w="550" w:type="dxa"/>
            <w:tcBorders>
              <w:top w:val="nil"/>
              <w:left w:val="nil"/>
              <w:bottom w:val="nil"/>
              <w:right w:val="nil"/>
            </w:tcBorders>
            <w:hideMark/>
          </w:tcPr>
          <w:p w14:paraId="31507611" w14:textId="77777777" w:rsidR="004F487E" w:rsidRPr="0026377E" w:rsidRDefault="004F487E" w:rsidP="00C40699">
            <w:pPr>
              <w:spacing w:after="0" w:line="240" w:lineRule="auto"/>
              <w:rPr>
                <w:rFonts w:ascii="Arial" w:eastAsia="Times New Roman" w:hAnsi="Arial" w:cs="Arial"/>
                <w:color w:val="000000" w:themeColor="text1"/>
                <w:lang w:eastAsia="en-PH"/>
              </w:rPr>
            </w:pPr>
          </w:p>
        </w:tc>
        <w:tc>
          <w:tcPr>
            <w:tcW w:w="630" w:type="dxa"/>
            <w:tcBorders>
              <w:top w:val="nil"/>
              <w:left w:val="nil"/>
              <w:bottom w:val="nil"/>
              <w:right w:val="nil"/>
            </w:tcBorders>
            <w:hideMark/>
          </w:tcPr>
          <w:p w14:paraId="76CE2AB0" w14:textId="77777777" w:rsidR="004F487E" w:rsidRPr="0026377E" w:rsidRDefault="004F487E" w:rsidP="00C40699">
            <w:pPr>
              <w:spacing w:after="0" w:line="240" w:lineRule="auto"/>
              <w:rPr>
                <w:rFonts w:ascii="Arial" w:eastAsia="Times New Roman" w:hAnsi="Arial" w:cs="Arial"/>
                <w:color w:val="000000" w:themeColor="text1"/>
                <w:lang w:eastAsia="en-PH"/>
              </w:rPr>
            </w:pPr>
          </w:p>
        </w:tc>
        <w:tc>
          <w:tcPr>
            <w:tcW w:w="1217" w:type="dxa"/>
            <w:tcBorders>
              <w:top w:val="nil"/>
              <w:left w:val="nil"/>
              <w:bottom w:val="nil"/>
              <w:right w:val="nil"/>
            </w:tcBorders>
            <w:hideMark/>
          </w:tcPr>
          <w:p w14:paraId="5E488AD6" w14:textId="77777777" w:rsidR="004F487E" w:rsidRPr="0026377E" w:rsidRDefault="004F487E" w:rsidP="00C40699">
            <w:pPr>
              <w:spacing w:after="0" w:line="240" w:lineRule="auto"/>
              <w:rPr>
                <w:rFonts w:ascii="Arial" w:eastAsia="Times New Roman" w:hAnsi="Arial" w:cs="Arial"/>
                <w:color w:val="000000" w:themeColor="text1"/>
                <w:lang w:eastAsia="en-PH"/>
              </w:rPr>
            </w:pPr>
          </w:p>
        </w:tc>
      </w:tr>
      <w:tr w:rsidR="004F487E" w:rsidRPr="0026377E" w14:paraId="3E3B173E" w14:textId="77777777" w:rsidTr="003D2E55">
        <w:trPr>
          <w:gridAfter w:val="1"/>
          <w:wAfter w:w="235" w:type="dxa"/>
          <w:trHeight w:val="535"/>
        </w:trPr>
        <w:tc>
          <w:tcPr>
            <w:tcW w:w="8377" w:type="dxa"/>
            <w:gridSpan w:val="8"/>
            <w:tcBorders>
              <w:top w:val="nil"/>
              <w:left w:val="nil"/>
              <w:bottom w:val="nil"/>
              <w:right w:val="nil"/>
            </w:tcBorders>
            <w:hideMark/>
          </w:tcPr>
          <w:p w14:paraId="31E1CB25" w14:textId="31AE8B24" w:rsidR="004F487E" w:rsidRPr="0026377E" w:rsidRDefault="00D474A3" w:rsidP="00C40699">
            <w:pPr>
              <w:spacing w:after="0" w:line="240" w:lineRule="auto"/>
              <w:rPr>
                <w:rFonts w:ascii="Arial" w:eastAsia="Times New Roman" w:hAnsi="Arial" w:cs="Arial"/>
                <w:i/>
                <w:iCs/>
                <w:color w:val="000000" w:themeColor="text1"/>
                <w:lang w:eastAsia="en-PH"/>
              </w:rPr>
            </w:pPr>
            <w:r w:rsidRPr="0026377E">
              <w:rPr>
                <w:rFonts w:ascii="Arial" w:eastAsia="Times New Roman" w:hAnsi="Arial" w:cs="Arial"/>
                <w:i/>
                <w:iCs/>
                <w:color w:val="000000" w:themeColor="text1"/>
                <w:lang w:eastAsia="en-PH"/>
              </w:rPr>
              <w:t xml:space="preserve">Significant </w:t>
            </w:r>
            <w:r w:rsidR="004F487E" w:rsidRPr="0026377E">
              <w:rPr>
                <w:rFonts w:ascii="Arial" w:eastAsia="Times New Roman" w:hAnsi="Arial" w:cs="Arial"/>
                <w:i/>
                <w:iCs/>
                <w:color w:val="000000" w:themeColor="text1"/>
                <w:lang w:eastAsia="en-PH"/>
              </w:rPr>
              <w:t>Differences in Sustainable Procurement Practices by Employment Status</w:t>
            </w:r>
          </w:p>
        </w:tc>
      </w:tr>
      <w:tr w:rsidR="004F487E" w:rsidRPr="0026377E" w14:paraId="17519145" w14:textId="77777777" w:rsidTr="003D2E55">
        <w:trPr>
          <w:gridAfter w:val="1"/>
          <w:wAfter w:w="235" w:type="dxa"/>
          <w:trHeight w:val="499"/>
        </w:trPr>
        <w:tc>
          <w:tcPr>
            <w:tcW w:w="1697" w:type="dxa"/>
            <w:vMerge w:val="restart"/>
            <w:tcBorders>
              <w:top w:val="single" w:sz="4" w:space="0" w:color="auto"/>
              <w:left w:val="nil"/>
              <w:bottom w:val="single" w:sz="4" w:space="0" w:color="000000"/>
              <w:right w:val="nil"/>
            </w:tcBorders>
            <w:hideMark/>
          </w:tcPr>
          <w:p w14:paraId="7BF78654" w14:textId="77777777" w:rsidR="004F487E" w:rsidRPr="0026377E" w:rsidRDefault="004F487E" w:rsidP="00C40699">
            <w:pPr>
              <w:spacing w:after="0" w:line="240" w:lineRule="auto"/>
              <w:rPr>
                <w:rFonts w:ascii="Arial" w:eastAsia="Times New Roman" w:hAnsi="Arial" w:cs="Arial"/>
                <w:color w:val="000000" w:themeColor="text1"/>
                <w:lang w:eastAsia="en-PH"/>
              </w:rPr>
            </w:pPr>
            <w:r w:rsidRPr="0026377E">
              <w:rPr>
                <w:rFonts w:ascii="Arial" w:eastAsia="Times New Roman" w:hAnsi="Arial" w:cs="Arial"/>
                <w:color w:val="000000" w:themeColor="text1"/>
                <w:lang w:eastAsia="en-PH"/>
              </w:rPr>
              <w:t>Variable</w:t>
            </w:r>
          </w:p>
        </w:tc>
        <w:tc>
          <w:tcPr>
            <w:tcW w:w="2298" w:type="dxa"/>
            <w:vMerge w:val="restart"/>
            <w:tcBorders>
              <w:top w:val="single" w:sz="4" w:space="0" w:color="auto"/>
              <w:left w:val="nil"/>
              <w:bottom w:val="single" w:sz="4" w:space="0" w:color="000000"/>
              <w:right w:val="nil"/>
            </w:tcBorders>
            <w:hideMark/>
          </w:tcPr>
          <w:p w14:paraId="61E9386E" w14:textId="77777777" w:rsidR="004F487E" w:rsidRPr="0026377E" w:rsidRDefault="004F487E" w:rsidP="00C40699">
            <w:pPr>
              <w:spacing w:after="0" w:line="240" w:lineRule="auto"/>
              <w:rPr>
                <w:rFonts w:ascii="Arial" w:eastAsia="Times New Roman" w:hAnsi="Arial" w:cs="Arial"/>
                <w:color w:val="000000" w:themeColor="text1"/>
                <w:lang w:eastAsia="en-PH"/>
              </w:rPr>
            </w:pPr>
            <w:r w:rsidRPr="0026377E">
              <w:rPr>
                <w:rFonts w:ascii="Arial" w:eastAsia="Times New Roman" w:hAnsi="Arial" w:cs="Arial"/>
                <w:color w:val="000000" w:themeColor="text1"/>
                <w:lang w:eastAsia="en-PH"/>
              </w:rPr>
              <w:t>Group</w:t>
            </w:r>
          </w:p>
        </w:tc>
        <w:tc>
          <w:tcPr>
            <w:tcW w:w="617" w:type="dxa"/>
            <w:vMerge w:val="restart"/>
            <w:tcBorders>
              <w:top w:val="single" w:sz="4" w:space="0" w:color="auto"/>
              <w:left w:val="nil"/>
              <w:bottom w:val="single" w:sz="4" w:space="0" w:color="000000"/>
              <w:right w:val="nil"/>
            </w:tcBorders>
            <w:hideMark/>
          </w:tcPr>
          <w:p w14:paraId="4B26ADCD" w14:textId="77777777" w:rsidR="004F487E" w:rsidRPr="0026377E" w:rsidRDefault="004F487E" w:rsidP="00C40699">
            <w:pPr>
              <w:spacing w:after="0" w:line="240" w:lineRule="auto"/>
              <w:rPr>
                <w:rFonts w:ascii="Arial" w:eastAsia="Times New Roman" w:hAnsi="Arial" w:cs="Arial"/>
                <w:i/>
                <w:iCs/>
                <w:color w:val="000000" w:themeColor="text1"/>
                <w:lang w:eastAsia="en-PH"/>
              </w:rPr>
            </w:pPr>
            <w:r w:rsidRPr="0026377E">
              <w:rPr>
                <w:rFonts w:ascii="Arial" w:eastAsia="Times New Roman" w:hAnsi="Arial" w:cs="Arial"/>
                <w:i/>
                <w:iCs/>
                <w:color w:val="000000" w:themeColor="text1"/>
                <w:lang w:eastAsia="en-PH"/>
              </w:rPr>
              <w:t>n</w:t>
            </w:r>
          </w:p>
        </w:tc>
        <w:tc>
          <w:tcPr>
            <w:tcW w:w="684" w:type="dxa"/>
            <w:vMerge w:val="restart"/>
            <w:tcBorders>
              <w:top w:val="single" w:sz="4" w:space="0" w:color="auto"/>
              <w:left w:val="nil"/>
              <w:bottom w:val="single" w:sz="4" w:space="0" w:color="000000"/>
              <w:right w:val="nil"/>
            </w:tcBorders>
            <w:hideMark/>
          </w:tcPr>
          <w:p w14:paraId="25E66325" w14:textId="77777777" w:rsidR="004F487E" w:rsidRPr="0026377E" w:rsidRDefault="004F487E" w:rsidP="00C40699">
            <w:pPr>
              <w:spacing w:after="0" w:line="240" w:lineRule="auto"/>
              <w:rPr>
                <w:rFonts w:ascii="Arial" w:eastAsia="Times New Roman" w:hAnsi="Arial" w:cs="Arial"/>
                <w:i/>
                <w:iCs/>
                <w:color w:val="000000" w:themeColor="text1"/>
                <w:lang w:eastAsia="en-PH"/>
              </w:rPr>
            </w:pPr>
            <w:r w:rsidRPr="0026377E">
              <w:rPr>
                <w:rFonts w:ascii="Arial" w:eastAsia="Times New Roman" w:hAnsi="Arial" w:cs="Arial"/>
                <w:i/>
                <w:iCs/>
                <w:color w:val="000000" w:themeColor="text1"/>
                <w:lang w:eastAsia="en-PH"/>
              </w:rPr>
              <w:t>M</w:t>
            </w:r>
          </w:p>
        </w:tc>
        <w:tc>
          <w:tcPr>
            <w:tcW w:w="684" w:type="dxa"/>
            <w:vMerge w:val="restart"/>
            <w:tcBorders>
              <w:top w:val="single" w:sz="4" w:space="0" w:color="auto"/>
              <w:left w:val="nil"/>
              <w:bottom w:val="single" w:sz="4" w:space="0" w:color="000000"/>
              <w:right w:val="nil"/>
            </w:tcBorders>
            <w:hideMark/>
          </w:tcPr>
          <w:p w14:paraId="12765BD5" w14:textId="77777777" w:rsidR="004F487E" w:rsidRPr="0026377E" w:rsidRDefault="004F487E" w:rsidP="00C40699">
            <w:pPr>
              <w:spacing w:after="0" w:line="240" w:lineRule="auto"/>
              <w:rPr>
                <w:rFonts w:ascii="Arial" w:eastAsia="Times New Roman" w:hAnsi="Arial" w:cs="Arial"/>
                <w:i/>
                <w:iCs/>
                <w:color w:val="000000" w:themeColor="text1"/>
                <w:lang w:eastAsia="en-PH"/>
              </w:rPr>
            </w:pPr>
            <w:r w:rsidRPr="0026377E">
              <w:rPr>
                <w:rFonts w:ascii="Arial" w:eastAsia="Times New Roman" w:hAnsi="Arial" w:cs="Arial"/>
                <w:i/>
                <w:iCs/>
                <w:color w:val="000000" w:themeColor="text1"/>
                <w:lang w:eastAsia="en-PH"/>
              </w:rPr>
              <w:t>SD</w:t>
            </w:r>
          </w:p>
        </w:tc>
        <w:tc>
          <w:tcPr>
            <w:tcW w:w="550" w:type="dxa"/>
            <w:vMerge w:val="restart"/>
            <w:tcBorders>
              <w:top w:val="single" w:sz="4" w:space="0" w:color="auto"/>
              <w:left w:val="nil"/>
              <w:bottom w:val="single" w:sz="4" w:space="0" w:color="000000"/>
              <w:right w:val="nil"/>
            </w:tcBorders>
            <w:hideMark/>
          </w:tcPr>
          <w:p w14:paraId="61ADC89A" w14:textId="1E811319" w:rsidR="004F487E" w:rsidRPr="0026377E" w:rsidRDefault="002A48F5" w:rsidP="00C40699">
            <w:pPr>
              <w:spacing w:after="0" w:line="240" w:lineRule="auto"/>
              <w:rPr>
                <w:rFonts w:ascii="Arial" w:eastAsia="Times New Roman" w:hAnsi="Arial" w:cs="Arial"/>
                <w:i/>
                <w:iCs/>
                <w:color w:val="000000" w:themeColor="text1"/>
                <w:lang w:eastAsia="en-PH"/>
              </w:rPr>
            </w:pPr>
            <w:r w:rsidRPr="0026377E">
              <w:rPr>
                <w:rFonts w:ascii="Arial" w:eastAsia="Times New Roman" w:hAnsi="Arial" w:cs="Arial"/>
                <w:i/>
                <w:iCs/>
                <w:color w:val="000000" w:themeColor="text1"/>
                <w:lang w:eastAsia="en-PH"/>
              </w:rPr>
              <w:t>P</w:t>
            </w:r>
          </w:p>
        </w:tc>
        <w:tc>
          <w:tcPr>
            <w:tcW w:w="630" w:type="dxa"/>
            <w:vMerge w:val="restart"/>
            <w:tcBorders>
              <w:top w:val="single" w:sz="4" w:space="0" w:color="auto"/>
              <w:left w:val="nil"/>
              <w:bottom w:val="single" w:sz="4" w:space="0" w:color="000000"/>
              <w:right w:val="nil"/>
            </w:tcBorders>
            <w:hideMark/>
          </w:tcPr>
          <w:p w14:paraId="62F5AE0F" w14:textId="77777777" w:rsidR="004F487E" w:rsidRPr="0026377E" w:rsidRDefault="004F487E" w:rsidP="00C40699">
            <w:pPr>
              <w:spacing w:after="0" w:line="240" w:lineRule="auto"/>
              <w:rPr>
                <w:rFonts w:ascii="Arial" w:eastAsia="Times New Roman" w:hAnsi="Arial" w:cs="Arial"/>
                <w:color w:val="000000" w:themeColor="text1"/>
                <w:lang w:eastAsia="en-PH"/>
              </w:rPr>
            </w:pPr>
            <w:r w:rsidRPr="0026377E">
              <w:rPr>
                <w:rFonts w:ascii="Arial" w:eastAsia="Times New Roman" w:hAnsi="Arial" w:cs="Arial"/>
                <w:color w:val="000000" w:themeColor="text1"/>
                <w:lang w:eastAsia="en-PH"/>
              </w:rPr>
              <w:t>Sig.</w:t>
            </w:r>
          </w:p>
        </w:tc>
        <w:tc>
          <w:tcPr>
            <w:tcW w:w="1217" w:type="dxa"/>
            <w:vMerge w:val="restart"/>
            <w:tcBorders>
              <w:top w:val="single" w:sz="4" w:space="0" w:color="auto"/>
              <w:left w:val="nil"/>
              <w:bottom w:val="single" w:sz="4" w:space="0" w:color="auto"/>
              <w:right w:val="nil"/>
            </w:tcBorders>
            <w:hideMark/>
          </w:tcPr>
          <w:p w14:paraId="062367CB" w14:textId="77777777" w:rsidR="004F487E" w:rsidRPr="0026377E" w:rsidRDefault="004F487E" w:rsidP="00C40699">
            <w:pPr>
              <w:spacing w:after="0" w:line="240" w:lineRule="auto"/>
              <w:rPr>
                <w:rFonts w:ascii="Arial" w:eastAsia="Times New Roman" w:hAnsi="Arial" w:cs="Arial"/>
                <w:color w:val="000000" w:themeColor="text1"/>
                <w:lang w:eastAsia="en-PH"/>
              </w:rPr>
            </w:pPr>
            <w:r w:rsidRPr="0026377E">
              <w:rPr>
                <w:rFonts w:ascii="Arial" w:eastAsia="Times New Roman" w:hAnsi="Arial" w:cs="Arial"/>
                <w:noProof/>
                <w:color w:val="000000" w:themeColor="text1"/>
                <w:lang w:eastAsia="en-PH"/>
              </w:rPr>
              <w:drawing>
                <wp:anchor distT="0" distB="0" distL="114300" distR="114300" simplePos="0" relativeHeight="251746360" behindDoc="0" locked="0" layoutInCell="1" allowOverlap="1" wp14:anchorId="5EFA5E4D" wp14:editId="46009D98">
                  <wp:simplePos x="0" y="0"/>
                  <wp:positionH relativeFrom="column">
                    <wp:posOffset>205740</wp:posOffset>
                  </wp:positionH>
                  <wp:positionV relativeFrom="paragraph">
                    <wp:posOffset>160020</wp:posOffset>
                  </wp:positionV>
                  <wp:extent cx="175260" cy="160020"/>
                  <wp:effectExtent l="0" t="0" r="0" b="0"/>
                  <wp:wrapNone/>
                  <wp:docPr id="706613438" name="Picture 16">
                    <a:extLst xmlns:a="http://schemas.openxmlformats.org/drawingml/2006/main">
                      <a:ext uri="{FF2B5EF4-FFF2-40B4-BE49-F238E27FC236}">
                        <a16:creationId xmlns:a16="http://schemas.microsoft.com/office/drawing/2014/main" id="{2AB980B2-00D2-4077-85E4-CE239C91EC22}"/>
                      </a:ext>
                    </a:extLst>
                  </wp:docPr>
                  <wp:cNvGraphicFramePr/>
                  <a:graphic xmlns:a="http://schemas.openxmlformats.org/drawingml/2006/main">
                    <a:graphicData uri="http://schemas.openxmlformats.org/drawingml/2006/picture">
                      <pic:pic xmlns:pic="http://schemas.openxmlformats.org/drawingml/2006/picture">
                        <pic:nvPicPr>
                          <pic:cNvPr id="19" name="Picture 18">
                            <a:extLst>
                              <a:ext uri="{FF2B5EF4-FFF2-40B4-BE49-F238E27FC236}">
                                <a16:creationId xmlns:a16="http://schemas.microsoft.com/office/drawing/2014/main" id="{2AB980B2-00D2-4077-85E4-CE239C91EC22}"/>
                              </a:ext>
                            </a:extLst>
                          </pic:cNvPr>
                          <pic:cNvPicPr>
                            <a:picLocks noChangeAspect="1" noChangeArrowheads="1"/>
                          </pic:cNvPicPr>
                        </pic:nvPicPr>
                        <pic:blipFill>
                          <a:blip r:embed="rId13">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75260" cy="16002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26377E">
              <w:rPr>
                <w:rFonts w:ascii="Arial" w:eastAsia="Times New Roman" w:hAnsi="Arial" w:cs="Arial"/>
                <w:color w:val="000000" w:themeColor="text1"/>
                <w:lang w:eastAsia="en-PH"/>
              </w:rPr>
              <w:t>Decision to </w:t>
            </w:r>
          </w:p>
        </w:tc>
      </w:tr>
      <w:tr w:rsidR="004F487E" w:rsidRPr="0026377E" w14:paraId="08FBC5CC" w14:textId="77777777" w:rsidTr="003D2E55">
        <w:trPr>
          <w:trHeight w:val="252"/>
        </w:trPr>
        <w:tc>
          <w:tcPr>
            <w:tcW w:w="1697" w:type="dxa"/>
            <w:vMerge/>
            <w:tcBorders>
              <w:top w:val="single" w:sz="4" w:space="0" w:color="auto"/>
              <w:left w:val="nil"/>
              <w:bottom w:val="single" w:sz="4" w:space="0" w:color="000000"/>
              <w:right w:val="nil"/>
            </w:tcBorders>
            <w:vAlign w:val="center"/>
            <w:hideMark/>
          </w:tcPr>
          <w:p w14:paraId="2F3EB239" w14:textId="77777777" w:rsidR="004F487E" w:rsidRPr="0026377E" w:rsidRDefault="004F487E" w:rsidP="00C40699">
            <w:pPr>
              <w:spacing w:after="0" w:line="240" w:lineRule="auto"/>
              <w:rPr>
                <w:rFonts w:ascii="Arial" w:eastAsia="Times New Roman" w:hAnsi="Arial" w:cs="Arial"/>
                <w:color w:val="000000" w:themeColor="text1"/>
                <w:lang w:eastAsia="en-PH"/>
              </w:rPr>
            </w:pPr>
          </w:p>
        </w:tc>
        <w:tc>
          <w:tcPr>
            <w:tcW w:w="2298" w:type="dxa"/>
            <w:vMerge/>
            <w:tcBorders>
              <w:top w:val="single" w:sz="4" w:space="0" w:color="auto"/>
              <w:left w:val="nil"/>
              <w:bottom w:val="single" w:sz="4" w:space="0" w:color="000000"/>
              <w:right w:val="nil"/>
            </w:tcBorders>
            <w:vAlign w:val="center"/>
            <w:hideMark/>
          </w:tcPr>
          <w:p w14:paraId="13480A5A" w14:textId="77777777" w:rsidR="004F487E" w:rsidRPr="0026377E" w:rsidRDefault="004F487E" w:rsidP="00C40699">
            <w:pPr>
              <w:spacing w:after="0" w:line="240" w:lineRule="auto"/>
              <w:rPr>
                <w:rFonts w:ascii="Arial" w:eastAsia="Times New Roman" w:hAnsi="Arial" w:cs="Arial"/>
                <w:color w:val="000000" w:themeColor="text1"/>
                <w:lang w:eastAsia="en-PH"/>
              </w:rPr>
            </w:pPr>
          </w:p>
        </w:tc>
        <w:tc>
          <w:tcPr>
            <w:tcW w:w="617" w:type="dxa"/>
            <w:vMerge/>
            <w:tcBorders>
              <w:top w:val="single" w:sz="4" w:space="0" w:color="auto"/>
              <w:left w:val="nil"/>
              <w:bottom w:val="single" w:sz="4" w:space="0" w:color="000000"/>
              <w:right w:val="nil"/>
            </w:tcBorders>
            <w:vAlign w:val="center"/>
            <w:hideMark/>
          </w:tcPr>
          <w:p w14:paraId="4DC1E9C6" w14:textId="77777777" w:rsidR="004F487E" w:rsidRPr="0026377E" w:rsidRDefault="004F487E" w:rsidP="00C40699">
            <w:pPr>
              <w:spacing w:after="0" w:line="240" w:lineRule="auto"/>
              <w:rPr>
                <w:rFonts w:ascii="Arial" w:eastAsia="Times New Roman" w:hAnsi="Arial" w:cs="Arial"/>
                <w:i/>
                <w:iCs/>
                <w:color w:val="000000" w:themeColor="text1"/>
                <w:lang w:eastAsia="en-PH"/>
              </w:rPr>
            </w:pPr>
          </w:p>
        </w:tc>
        <w:tc>
          <w:tcPr>
            <w:tcW w:w="684" w:type="dxa"/>
            <w:vMerge/>
            <w:tcBorders>
              <w:top w:val="single" w:sz="4" w:space="0" w:color="auto"/>
              <w:left w:val="nil"/>
              <w:bottom w:val="single" w:sz="4" w:space="0" w:color="000000"/>
              <w:right w:val="nil"/>
            </w:tcBorders>
            <w:vAlign w:val="center"/>
            <w:hideMark/>
          </w:tcPr>
          <w:p w14:paraId="23322AEC" w14:textId="77777777" w:rsidR="004F487E" w:rsidRPr="0026377E" w:rsidRDefault="004F487E" w:rsidP="00C40699">
            <w:pPr>
              <w:spacing w:after="0" w:line="240" w:lineRule="auto"/>
              <w:rPr>
                <w:rFonts w:ascii="Arial" w:eastAsia="Times New Roman" w:hAnsi="Arial" w:cs="Arial"/>
                <w:i/>
                <w:iCs/>
                <w:color w:val="000000" w:themeColor="text1"/>
                <w:lang w:eastAsia="en-PH"/>
              </w:rPr>
            </w:pPr>
          </w:p>
        </w:tc>
        <w:tc>
          <w:tcPr>
            <w:tcW w:w="684" w:type="dxa"/>
            <w:vMerge/>
            <w:tcBorders>
              <w:top w:val="single" w:sz="4" w:space="0" w:color="auto"/>
              <w:left w:val="nil"/>
              <w:bottom w:val="single" w:sz="4" w:space="0" w:color="000000"/>
              <w:right w:val="nil"/>
            </w:tcBorders>
            <w:vAlign w:val="center"/>
            <w:hideMark/>
          </w:tcPr>
          <w:p w14:paraId="56A558FB" w14:textId="77777777" w:rsidR="004F487E" w:rsidRPr="0026377E" w:rsidRDefault="004F487E" w:rsidP="00C40699">
            <w:pPr>
              <w:spacing w:after="0" w:line="240" w:lineRule="auto"/>
              <w:rPr>
                <w:rFonts w:ascii="Arial" w:eastAsia="Times New Roman" w:hAnsi="Arial" w:cs="Arial"/>
                <w:i/>
                <w:iCs/>
                <w:color w:val="000000" w:themeColor="text1"/>
                <w:lang w:eastAsia="en-PH"/>
              </w:rPr>
            </w:pPr>
          </w:p>
        </w:tc>
        <w:tc>
          <w:tcPr>
            <w:tcW w:w="550" w:type="dxa"/>
            <w:vMerge/>
            <w:tcBorders>
              <w:top w:val="single" w:sz="4" w:space="0" w:color="auto"/>
              <w:left w:val="nil"/>
              <w:bottom w:val="single" w:sz="4" w:space="0" w:color="000000"/>
              <w:right w:val="nil"/>
            </w:tcBorders>
            <w:vAlign w:val="center"/>
            <w:hideMark/>
          </w:tcPr>
          <w:p w14:paraId="20536655" w14:textId="77777777" w:rsidR="004F487E" w:rsidRPr="0026377E" w:rsidRDefault="004F487E" w:rsidP="00C40699">
            <w:pPr>
              <w:spacing w:after="0" w:line="240" w:lineRule="auto"/>
              <w:rPr>
                <w:rFonts w:ascii="Arial" w:eastAsia="Times New Roman" w:hAnsi="Arial" w:cs="Arial"/>
                <w:i/>
                <w:iCs/>
                <w:color w:val="000000" w:themeColor="text1"/>
                <w:lang w:eastAsia="en-PH"/>
              </w:rPr>
            </w:pPr>
          </w:p>
        </w:tc>
        <w:tc>
          <w:tcPr>
            <w:tcW w:w="630" w:type="dxa"/>
            <w:vMerge/>
            <w:tcBorders>
              <w:top w:val="single" w:sz="4" w:space="0" w:color="auto"/>
              <w:left w:val="nil"/>
              <w:bottom w:val="single" w:sz="4" w:space="0" w:color="000000"/>
              <w:right w:val="nil"/>
            </w:tcBorders>
            <w:vAlign w:val="center"/>
            <w:hideMark/>
          </w:tcPr>
          <w:p w14:paraId="3A8999DB" w14:textId="77777777" w:rsidR="004F487E" w:rsidRPr="0026377E" w:rsidRDefault="004F487E" w:rsidP="00C40699">
            <w:pPr>
              <w:spacing w:after="0" w:line="240" w:lineRule="auto"/>
              <w:rPr>
                <w:rFonts w:ascii="Arial" w:eastAsia="Times New Roman" w:hAnsi="Arial" w:cs="Arial"/>
                <w:color w:val="000000" w:themeColor="text1"/>
                <w:lang w:eastAsia="en-PH"/>
              </w:rPr>
            </w:pPr>
          </w:p>
        </w:tc>
        <w:tc>
          <w:tcPr>
            <w:tcW w:w="1217" w:type="dxa"/>
            <w:vMerge/>
            <w:tcBorders>
              <w:top w:val="single" w:sz="4" w:space="0" w:color="auto"/>
              <w:left w:val="nil"/>
              <w:bottom w:val="single" w:sz="4" w:space="0" w:color="auto"/>
              <w:right w:val="nil"/>
            </w:tcBorders>
            <w:vAlign w:val="center"/>
            <w:hideMark/>
          </w:tcPr>
          <w:p w14:paraId="4BE02B44" w14:textId="77777777" w:rsidR="004F487E" w:rsidRPr="0026377E" w:rsidRDefault="004F487E" w:rsidP="00C40699">
            <w:pPr>
              <w:spacing w:after="0" w:line="240" w:lineRule="auto"/>
              <w:rPr>
                <w:rFonts w:ascii="Arial" w:eastAsia="Times New Roman" w:hAnsi="Arial" w:cs="Arial"/>
                <w:color w:val="000000" w:themeColor="text1"/>
                <w:lang w:eastAsia="en-PH"/>
              </w:rPr>
            </w:pPr>
          </w:p>
        </w:tc>
        <w:tc>
          <w:tcPr>
            <w:tcW w:w="235" w:type="dxa"/>
            <w:tcBorders>
              <w:top w:val="nil"/>
              <w:left w:val="nil"/>
              <w:bottom w:val="nil"/>
              <w:right w:val="nil"/>
            </w:tcBorders>
            <w:noWrap/>
            <w:vAlign w:val="bottom"/>
            <w:hideMark/>
          </w:tcPr>
          <w:p w14:paraId="71E8BF32" w14:textId="77777777" w:rsidR="004F487E" w:rsidRPr="0026377E" w:rsidRDefault="004F487E" w:rsidP="00C40699">
            <w:pPr>
              <w:spacing w:after="0" w:line="240" w:lineRule="auto"/>
              <w:rPr>
                <w:rFonts w:ascii="Arial" w:eastAsia="Times New Roman" w:hAnsi="Arial" w:cs="Arial"/>
                <w:color w:val="000000" w:themeColor="text1"/>
                <w:lang w:eastAsia="en-PH"/>
              </w:rPr>
            </w:pPr>
          </w:p>
        </w:tc>
      </w:tr>
      <w:tr w:rsidR="004F487E" w:rsidRPr="0026377E" w14:paraId="5B7D7473" w14:textId="77777777" w:rsidTr="003D2E55">
        <w:trPr>
          <w:trHeight w:val="252"/>
        </w:trPr>
        <w:tc>
          <w:tcPr>
            <w:tcW w:w="1697" w:type="dxa"/>
            <w:vMerge w:val="restart"/>
            <w:tcBorders>
              <w:top w:val="nil"/>
              <w:left w:val="nil"/>
              <w:bottom w:val="nil"/>
              <w:right w:val="nil"/>
            </w:tcBorders>
            <w:shd w:val="clear" w:color="000000" w:fill="FFFFFF"/>
            <w:hideMark/>
          </w:tcPr>
          <w:p w14:paraId="3DDFD47D" w14:textId="77777777" w:rsidR="004F487E" w:rsidRPr="0026377E" w:rsidRDefault="004F487E" w:rsidP="00C40699">
            <w:pPr>
              <w:spacing w:after="0" w:line="240" w:lineRule="auto"/>
              <w:rPr>
                <w:rFonts w:ascii="Arial" w:eastAsia="Times New Roman" w:hAnsi="Arial" w:cs="Arial"/>
                <w:color w:val="000000" w:themeColor="text1"/>
                <w:lang w:eastAsia="en-PH"/>
              </w:rPr>
            </w:pPr>
            <w:r w:rsidRPr="0026377E">
              <w:rPr>
                <w:rFonts w:ascii="Arial" w:eastAsia="Times New Roman" w:hAnsi="Arial" w:cs="Arial"/>
                <w:color w:val="000000" w:themeColor="text1"/>
                <w:lang w:eastAsia="en-PH"/>
              </w:rPr>
              <w:t>Ethical Procurement</w:t>
            </w:r>
          </w:p>
          <w:p w14:paraId="4EE78DC9" w14:textId="77777777" w:rsidR="004F487E" w:rsidRPr="0026377E" w:rsidRDefault="004F487E" w:rsidP="00C40699">
            <w:pPr>
              <w:spacing w:after="0" w:line="240" w:lineRule="auto"/>
              <w:rPr>
                <w:rFonts w:ascii="Arial" w:eastAsia="Times New Roman" w:hAnsi="Arial" w:cs="Arial"/>
                <w:color w:val="000000" w:themeColor="text1"/>
                <w:lang w:eastAsia="en-PH"/>
              </w:rPr>
            </w:pPr>
          </w:p>
          <w:p w14:paraId="243731B6" w14:textId="77777777" w:rsidR="004F487E" w:rsidRPr="0026377E" w:rsidRDefault="004F487E" w:rsidP="00C40699">
            <w:pPr>
              <w:spacing w:after="0" w:line="240" w:lineRule="auto"/>
              <w:rPr>
                <w:rFonts w:ascii="Arial" w:eastAsia="Times New Roman" w:hAnsi="Arial" w:cs="Arial"/>
                <w:color w:val="000000" w:themeColor="text1"/>
                <w:lang w:eastAsia="en-PH"/>
              </w:rPr>
            </w:pPr>
          </w:p>
        </w:tc>
        <w:tc>
          <w:tcPr>
            <w:tcW w:w="2298" w:type="dxa"/>
            <w:tcBorders>
              <w:top w:val="nil"/>
              <w:left w:val="nil"/>
              <w:bottom w:val="nil"/>
              <w:right w:val="nil"/>
            </w:tcBorders>
            <w:shd w:val="clear" w:color="000000" w:fill="FFFFFF"/>
            <w:hideMark/>
          </w:tcPr>
          <w:p w14:paraId="747AD6D9" w14:textId="77777777" w:rsidR="004F487E" w:rsidRPr="0026377E" w:rsidRDefault="004F487E" w:rsidP="00C40699">
            <w:pPr>
              <w:spacing w:after="0" w:line="240" w:lineRule="auto"/>
              <w:rPr>
                <w:rFonts w:ascii="Arial" w:eastAsia="Times New Roman" w:hAnsi="Arial" w:cs="Arial"/>
                <w:color w:val="000000" w:themeColor="text1"/>
                <w:lang w:eastAsia="en-PH"/>
              </w:rPr>
            </w:pPr>
            <w:r w:rsidRPr="0026377E">
              <w:rPr>
                <w:rFonts w:ascii="Arial" w:eastAsia="Times New Roman" w:hAnsi="Arial" w:cs="Arial"/>
                <w:color w:val="000000" w:themeColor="text1"/>
                <w:lang w:eastAsia="en-PH"/>
              </w:rPr>
              <w:t>Regular/Permanent</w:t>
            </w:r>
          </w:p>
        </w:tc>
        <w:tc>
          <w:tcPr>
            <w:tcW w:w="617" w:type="dxa"/>
            <w:tcBorders>
              <w:top w:val="nil"/>
              <w:left w:val="nil"/>
              <w:bottom w:val="nil"/>
              <w:right w:val="nil"/>
            </w:tcBorders>
            <w:shd w:val="clear" w:color="000000" w:fill="FFFFFF"/>
            <w:hideMark/>
          </w:tcPr>
          <w:p w14:paraId="27914AD4" w14:textId="77777777" w:rsidR="004F487E" w:rsidRPr="0026377E" w:rsidRDefault="004F487E" w:rsidP="00C40699">
            <w:pPr>
              <w:spacing w:after="0" w:line="240" w:lineRule="auto"/>
              <w:rPr>
                <w:rFonts w:ascii="Arial" w:eastAsia="Times New Roman" w:hAnsi="Arial" w:cs="Arial"/>
                <w:color w:val="000000" w:themeColor="text1"/>
                <w:lang w:eastAsia="en-PH"/>
              </w:rPr>
            </w:pPr>
            <w:r w:rsidRPr="0026377E">
              <w:rPr>
                <w:rFonts w:ascii="Arial" w:eastAsia="Times New Roman" w:hAnsi="Arial" w:cs="Arial"/>
                <w:color w:val="000000" w:themeColor="text1"/>
                <w:lang w:eastAsia="en-PH"/>
              </w:rPr>
              <w:t>203</w:t>
            </w:r>
          </w:p>
        </w:tc>
        <w:tc>
          <w:tcPr>
            <w:tcW w:w="684" w:type="dxa"/>
            <w:tcBorders>
              <w:top w:val="nil"/>
              <w:left w:val="nil"/>
              <w:bottom w:val="nil"/>
              <w:right w:val="nil"/>
            </w:tcBorders>
            <w:shd w:val="clear" w:color="000000" w:fill="FFFFFF"/>
            <w:hideMark/>
          </w:tcPr>
          <w:p w14:paraId="0BF07492" w14:textId="77777777" w:rsidR="004F487E" w:rsidRPr="0026377E" w:rsidRDefault="004F487E" w:rsidP="00C40699">
            <w:pPr>
              <w:spacing w:after="0" w:line="240" w:lineRule="auto"/>
              <w:rPr>
                <w:rFonts w:ascii="Arial" w:eastAsia="Times New Roman" w:hAnsi="Arial" w:cs="Arial"/>
                <w:color w:val="000000" w:themeColor="text1"/>
                <w:lang w:eastAsia="en-PH"/>
              </w:rPr>
            </w:pPr>
            <w:r w:rsidRPr="0026377E">
              <w:rPr>
                <w:rFonts w:ascii="Arial" w:eastAsia="Times New Roman" w:hAnsi="Arial" w:cs="Arial"/>
                <w:color w:val="000000" w:themeColor="text1"/>
                <w:lang w:eastAsia="en-PH"/>
              </w:rPr>
              <w:t>3.55</w:t>
            </w:r>
          </w:p>
        </w:tc>
        <w:tc>
          <w:tcPr>
            <w:tcW w:w="684" w:type="dxa"/>
            <w:tcBorders>
              <w:top w:val="nil"/>
              <w:left w:val="nil"/>
              <w:bottom w:val="nil"/>
              <w:right w:val="nil"/>
            </w:tcBorders>
            <w:shd w:val="clear" w:color="000000" w:fill="FFFFFF"/>
            <w:hideMark/>
          </w:tcPr>
          <w:p w14:paraId="22B4B871" w14:textId="77777777" w:rsidR="004F487E" w:rsidRPr="0026377E" w:rsidRDefault="004F487E" w:rsidP="00C40699">
            <w:pPr>
              <w:spacing w:after="0" w:line="240" w:lineRule="auto"/>
              <w:rPr>
                <w:rFonts w:ascii="Arial" w:eastAsia="Times New Roman" w:hAnsi="Arial" w:cs="Arial"/>
                <w:color w:val="000000" w:themeColor="text1"/>
                <w:lang w:eastAsia="en-PH"/>
              </w:rPr>
            </w:pPr>
            <w:r w:rsidRPr="0026377E">
              <w:rPr>
                <w:rFonts w:ascii="Arial" w:eastAsia="Times New Roman" w:hAnsi="Arial" w:cs="Arial"/>
                <w:color w:val="000000" w:themeColor="text1"/>
                <w:lang w:eastAsia="en-PH"/>
              </w:rPr>
              <w:t>0.27</w:t>
            </w:r>
          </w:p>
        </w:tc>
        <w:tc>
          <w:tcPr>
            <w:tcW w:w="550" w:type="dxa"/>
            <w:tcBorders>
              <w:top w:val="nil"/>
              <w:left w:val="nil"/>
              <w:bottom w:val="nil"/>
              <w:right w:val="nil"/>
            </w:tcBorders>
            <w:shd w:val="clear" w:color="000000" w:fill="FFFFFF"/>
            <w:hideMark/>
          </w:tcPr>
          <w:p w14:paraId="0A1491C2" w14:textId="0FEC8C79" w:rsidR="004F487E" w:rsidRPr="0026377E" w:rsidRDefault="004F487E" w:rsidP="00C40699">
            <w:pPr>
              <w:spacing w:after="0" w:line="240" w:lineRule="auto"/>
              <w:rPr>
                <w:rFonts w:ascii="Arial" w:eastAsia="Times New Roman" w:hAnsi="Arial" w:cs="Arial"/>
                <w:color w:val="000000" w:themeColor="text1"/>
                <w:lang w:eastAsia="en-PH"/>
              </w:rPr>
            </w:pPr>
            <w:r w:rsidRPr="0026377E">
              <w:rPr>
                <w:rFonts w:ascii="Arial" w:eastAsia="Times New Roman" w:hAnsi="Arial" w:cs="Arial"/>
                <w:color w:val="000000" w:themeColor="text1"/>
                <w:lang w:eastAsia="en-PH"/>
              </w:rPr>
              <w:t>.59</w:t>
            </w:r>
          </w:p>
        </w:tc>
        <w:tc>
          <w:tcPr>
            <w:tcW w:w="630" w:type="dxa"/>
            <w:tcBorders>
              <w:top w:val="nil"/>
              <w:left w:val="nil"/>
              <w:bottom w:val="nil"/>
              <w:right w:val="nil"/>
            </w:tcBorders>
            <w:shd w:val="clear" w:color="000000" w:fill="FFFFFF"/>
            <w:hideMark/>
          </w:tcPr>
          <w:p w14:paraId="5228769F" w14:textId="77777777" w:rsidR="004F487E" w:rsidRPr="0026377E" w:rsidRDefault="004F487E" w:rsidP="00C40699">
            <w:pPr>
              <w:spacing w:after="0" w:line="240" w:lineRule="auto"/>
              <w:rPr>
                <w:rFonts w:ascii="Arial" w:eastAsia="Times New Roman" w:hAnsi="Arial" w:cs="Arial"/>
                <w:i/>
                <w:iCs/>
                <w:color w:val="000000" w:themeColor="text1"/>
                <w:lang w:eastAsia="en-PH"/>
              </w:rPr>
            </w:pPr>
            <w:r w:rsidRPr="0026377E">
              <w:rPr>
                <w:rFonts w:ascii="Arial" w:eastAsia="Times New Roman" w:hAnsi="Arial" w:cs="Arial"/>
                <w:i/>
                <w:iCs/>
                <w:color w:val="000000" w:themeColor="text1"/>
                <w:lang w:eastAsia="en-PH"/>
              </w:rPr>
              <w:t>ns</w:t>
            </w:r>
          </w:p>
        </w:tc>
        <w:tc>
          <w:tcPr>
            <w:tcW w:w="1217" w:type="dxa"/>
            <w:vMerge w:val="restart"/>
            <w:tcBorders>
              <w:top w:val="single" w:sz="4" w:space="0" w:color="auto"/>
              <w:left w:val="nil"/>
              <w:bottom w:val="nil"/>
              <w:right w:val="nil"/>
            </w:tcBorders>
            <w:shd w:val="clear" w:color="000000" w:fill="FFFFFF"/>
            <w:hideMark/>
          </w:tcPr>
          <w:p w14:paraId="755BA5F9" w14:textId="7959D14B" w:rsidR="004F487E" w:rsidRPr="0026377E" w:rsidRDefault="002A5C66" w:rsidP="00C40699">
            <w:pPr>
              <w:spacing w:after="0" w:line="240" w:lineRule="auto"/>
              <w:rPr>
                <w:rFonts w:ascii="Arial" w:eastAsia="Times New Roman" w:hAnsi="Arial" w:cs="Arial"/>
                <w:color w:val="000000" w:themeColor="text1"/>
                <w:lang w:eastAsia="en-PH"/>
              </w:rPr>
            </w:pPr>
            <w:r w:rsidRPr="0026377E">
              <w:rPr>
                <w:rFonts w:ascii="Arial" w:eastAsia="Times New Roman" w:hAnsi="Arial" w:cs="Arial"/>
                <w:color w:val="000000" w:themeColor="text1"/>
                <w:lang w:eastAsia="en-PH"/>
              </w:rPr>
              <w:t>Accepted</w:t>
            </w:r>
          </w:p>
        </w:tc>
        <w:tc>
          <w:tcPr>
            <w:tcW w:w="235" w:type="dxa"/>
            <w:vAlign w:val="center"/>
            <w:hideMark/>
          </w:tcPr>
          <w:p w14:paraId="57FB3718" w14:textId="77777777" w:rsidR="004F487E" w:rsidRPr="0026377E" w:rsidRDefault="004F487E" w:rsidP="00C40699">
            <w:pPr>
              <w:spacing w:after="0" w:line="240" w:lineRule="auto"/>
              <w:rPr>
                <w:rFonts w:ascii="Arial" w:eastAsia="Times New Roman" w:hAnsi="Arial" w:cs="Arial"/>
                <w:color w:val="000000" w:themeColor="text1"/>
                <w:lang w:eastAsia="en-PH"/>
              </w:rPr>
            </w:pPr>
          </w:p>
        </w:tc>
      </w:tr>
      <w:tr w:rsidR="004F487E" w:rsidRPr="0026377E" w14:paraId="14946122" w14:textId="77777777" w:rsidTr="003D2E55">
        <w:trPr>
          <w:trHeight w:val="252"/>
        </w:trPr>
        <w:tc>
          <w:tcPr>
            <w:tcW w:w="1697" w:type="dxa"/>
            <w:vMerge/>
            <w:tcBorders>
              <w:top w:val="nil"/>
              <w:left w:val="nil"/>
              <w:bottom w:val="nil"/>
              <w:right w:val="nil"/>
            </w:tcBorders>
            <w:vAlign w:val="center"/>
            <w:hideMark/>
          </w:tcPr>
          <w:p w14:paraId="76E94CB8" w14:textId="77777777" w:rsidR="004F487E" w:rsidRPr="0026377E" w:rsidRDefault="004F487E" w:rsidP="00C40699">
            <w:pPr>
              <w:spacing w:after="0" w:line="240" w:lineRule="auto"/>
              <w:rPr>
                <w:rFonts w:ascii="Arial" w:eastAsia="Times New Roman" w:hAnsi="Arial" w:cs="Arial"/>
                <w:color w:val="000000" w:themeColor="text1"/>
                <w:lang w:eastAsia="en-PH"/>
              </w:rPr>
            </w:pPr>
          </w:p>
        </w:tc>
        <w:tc>
          <w:tcPr>
            <w:tcW w:w="2298" w:type="dxa"/>
            <w:tcBorders>
              <w:top w:val="nil"/>
              <w:left w:val="nil"/>
              <w:bottom w:val="nil"/>
              <w:right w:val="nil"/>
            </w:tcBorders>
            <w:shd w:val="clear" w:color="000000" w:fill="FFFFFF"/>
            <w:hideMark/>
          </w:tcPr>
          <w:p w14:paraId="6F313317" w14:textId="77777777" w:rsidR="004F487E" w:rsidRPr="0026377E" w:rsidRDefault="004F487E" w:rsidP="00C40699">
            <w:pPr>
              <w:spacing w:after="0" w:line="240" w:lineRule="auto"/>
              <w:rPr>
                <w:rFonts w:ascii="Arial" w:eastAsia="Times New Roman" w:hAnsi="Arial" w:cs="Arial"/>
                <w:color w:val="000000" w:themeColor="text1"/>
                <w:lang w:eastAsia="en-PH"/>
              </w:rPr>
            </w:pPr>
            <w:r w:rsidRPr="0026377E">
              <w:rPr>
                <w:rFonts w:ascii="Arial" w:eastAsia="Times New Roman" w:hAnsi="Arial" w:cs="Arial"/>
                <w:color w:val="000000" w:themeColor="text1"/>
                <w:lang w:eastAsia="en-PH"/>
              </w:rPr>
              <w:t>Probationary</w:t>
            </w:r>
          </w:p>
        </w:tc>
        <w:tc>
          <w:tcPr>
            <w:tcW w:w="617" w:type="dxa"/>
            <w:tcBorders>
              <w:top w:val="nil"/>
              <w:left w:val="nil"/>
              <w:bottom w:val="nil"/>
              <w:right w:val="nil"/>
            </w:tcBorders>
            <w:shd w:val="clear" w:color="000000" w:fill="FFFFFF"/>
            <w:hideMark/>
          </w:tcPr>
          <w:p w14:paraId="4D81EA1F" w14:textId="77777777" w:rsidR="004F487E" w:rsidRPr="0026377E" w:rsidRDefault="004F487E" w:rsidP="00C40699">
            <w:pPr>
              <w:spacing w:after="0" w:line="240" w:lineRule="auto"/>
              <w:rPr>
                <w:rFonts w:ascii="Arial" w:eastAsia="Times New Roman" w:hAnsi="Arial" w:cs="Arial"/>
                <w:color w:val="000000" w:themeColor="text1"/>
                <w:lang w:eastAsia="en-PH"/>
              </w:rPr>
            </w:pPr>
            <w:r w:rsidRPr="0026377E">
              <w:rPr>
                <w:rFonts w:ascii="Arial" w:eastAsia="Times New Roman" w:hAnsi="Arial" w:cs="Arial"/>
                <w:color w:val="000000" w:themeColor="text1"/>
                <w:lang w:eastAsia="en-PH"/>
              </w:rPr>
              <w:t>135</w:t>
            </w:r>
          </w:p>
        </w:tc>
        <w:tc>
          <w:tcPr>
            <w:tcW w:w="684" w:type="dxa"/>
            <w:tcBorders>
              <w:top w:val="nil"/>
              <w:left w:val="nil"/>
              <w:bottom w:val="nil"/>
              <w:right w:val="nil"/>
            </w:tcBorders>
            <w:shd w:val="clear" w:color="000000" w:fill="FFFFFF"/>
            <w:hideMark/>
          </w:tcPr>
          <w:p w14:paraId="0BFF8F57" w14:textId="77777777" w:rsidR="004F487E" w:rsidRPr="0026377E" w:rsidRDefault="004F487E" w:rsidP="00C40699">
            <w:pPr>
              <w:spacing w:after="0" w:line="240" w:lineRule="auto"/>
              <w:rPr>
                <w:rFonts w:ascii="Arial" w:eastAsia="Times New Roman" w:hAnsi="Arial" w:cs="Arial"/>
                <w:color w:val="000000" w:themeColor="text1"/>
                <w:lang w:eastAsia="en-PH"/>
              </w:rPr>
            </w:pPr>
            <w:r w:rsidRPr="0026377E">
              <w:rPr>
                <w:rFonts w:ascii="Arial" w:eastAsia="Times New Roman" w:hAnsi="Arial" w:cs="Arial"/>
                <w:color w:val="000000" w:themeColor="text1"/>
                <w:lang w:eastAsia="en-PH"/>
              </w:rPr>
              <w:t>3.52</w:t>
            </w:r>
          </w:p>
        </w:tc>
        <w:tc>
          <w:tcPr>
            <w:tcW w:w="684" w:type="dxa"/>
            <w:tcBorders>
              <w:top w:val="nil"/>
              <w:left w:val="nil"/>
              <w:bottom w:val="nil"/>
              <w:right w:val="nil"/>
            </w:tcBorders>
            <w:shd w:val="clear" w:color="000000" w:fill="FFFFFF"/>
            <w:hideMark/>
          </w:tcPr>
          <w:p w14:paraId="662ABB8B" w14:textId="77777777" w:rsidR="004F487E" w:rsidRPr="0026377E" w:rsidRDefault="004F487E" w:rsidP="00C40699">
            <w:pPr>
              <w:spacing w:after="0" w:line="240" w:lineRule="auto"/>
              <w:rPr>
                <w:rFonts w:ascii="Arial" w:eastAsia="Times New Roman" w:hAnsi="Arial" w:cs="Arial"/>
                <w:color w:val="000000" w:themeColor="text1"/>
                <w:lang w:eastAsia="en-PH"/>
              </w:rPr>
            </w:pPr>
            <w:r w:rsidRPr="0026377E">
              <w:rPr>
                <w:rFonts w:ascii="Arial" w:eastAsia="Times New Roman" w:hAnsi="Arial" w:cs="Arial"/>
                <w:color w:val="000000" w:themeColor="text1"/>
                <w:lang w:eastAsia="en-PH"/>
              </w:rPr>
              <w:t>0.29</w:t>
            </w:r>
          </w:p>
        </w:tc>
        <w:tc>
          <w:tcPr>
            <w:tcW w:w="550" w:type="dxa"/>
            <w:tcBorders>
              <w:top w:val="nil"/>
              <w:left w:val="nil"/>
              <w:bottom w:val="nil"/>
              <w:right w:val="nil"/>
            </w:tcBorders>
            <w:shd w:val="clear" w:color="000000" w:fill="FFFFFF"/>
            <w:hideMark/>
          </w:tcPr>
          <w:p w14:paraId="1069B384" w14:textId="77777777" w:rsidR="004F487E" w:rsidRPr="0026377E" w:rsidRDefault="004F487E" w:rsidP="00C40699">
            <w:pPr>
              <w:spacing w:after="0" w:line="240" w:lineRule="auto"/>
              <w:rPr>
                <w:rFonts w:ascii="Arial" w:eastAsia="Times New Roman" w:hAnsi="Arial" w:cs="Arial"/>
                <w:color w:val="000000" w:themeColor="text1"/>
                <w:lang w:eastAsia="en-PH"/>
              </w:rPr>
            </w:pPr>
            <w:r w:rsidRPr="0026377E">
              <w:rPr>
                <w:rFonts w:ascii="Arial" w:eastAsia="Times New Roman" w:hAnsi="Arial" w:cs="Arial"/>
                <w:color w:val="000000" w:themeColor="text1"/>
                <w:lang w:eastAsia="en-PH"/>
              </w:rPr>
              <w:t> </w:t>
            </w:r>
          </w:p>
        </w:tc>
        <w:tc>
          <w:tcPr>
            <w:tcW w:w="630" w:type="dxa"/>
            <w:tcBorders>
              <w:top w:val="nil"/>
              <w:left w:val="nil"/>
              <w:bottom w:val="nil"/>
              <w:right w:val="nil"/>
            </w:tcBorders>
            <w:shd w:val="clear" w:color="000000" w:fill="FFFFFF"/>
            <w:hideMark/>
          </w:tcPr>
          <w:p w14:paraId="421897A2" w14:textId="77777777" w:rsidR="004F487E" w:rsidRPr="0026377E" w:rsidRDefault="004F487E" w:rsidP="00C40699">
            <w:pPr>
              <w:spacing w:after="0" w:line="240" w:lineRule="auto"/>
              <w:rPr>
                <w:rFonts w:ascii="Arial" w:eastAsia="Times New Roman" w:hAnsi="Arial" w:cs="Arial"/>
                <w:i/>
                <w:iCs/>
                <w:color w:val="000000" w:themeColor="text1"/>
                <w:lang w:eastAsia="en-PH"/>
              </w:rPr>
            </w:pPr>
            <w:r w:rsidRPr="0026377E">
              <w:rPr>
                <w:rFonts w:ascii="Arial" w:eastAsia="Times New Roman" w:hAnsi="Arial" w:cs="Arial"/>
                <w:i/>
                <w:iCs/>
                <w:color w:val="000000" w:themeColor="text1"/>
                <w:lang w:eastAsia="en-PH"/>
              </w:rPr>
              <w:t> </w:t>
            </w:r>
          </w:p>
        </w:tc>
        <w:tc>
          <w:tcPr>
            <w:tcW w:w="1217" w:type="dxa"/>
            <w:vMerge/>
            <w:tcBorders>
              <w:top w:val="nil"/>
              <w:left w:val="nil"/>
              <w:bottom w:val="nil"/>
              <w:right w:val="nil"/>
            </w:tcBorders>
            <w:vAlign w:val="center"/>
            <w:hideMark/>
          </w:tcPr>
          <w:p w14:paraId="447E0309" w14:textId="77777777" w:rsidR="004F487E" w:rsidRPr="0026377E" w:rsidRDefault="004F487E" w:rsidP="00C40699">
            <w:pPr>
              <w:spacing w:after="0" w:line="240" w:lineRule="auto"/>
              <w:rPr>
                <w:rFonts w:ascii="Arial" w:eastAsia="Times New Roman" w:hAnsi="Arial" w:cs="Arial"/>
                <w:color w:val="000000" w:themeColor="text1"/>
                <w:lang w:eastAsia="en-PH"/>
              </w:rPr>
            </w:pPr>
          </w:p>
        </w:tc>
        <w:tc>
          <w:tcPr>
            <w:tcW w:w="235" w:type="dxa"/>
            <w:vAlign w:val="center"/>
            <w:hideMark/>
          </w:tcPr>
          <w:p w14:paraId="31473A4D" w14:textId="77777777" w:rsidR="004F487E" w:rsidRPr="0026377E" w:rsidRDefault="004F487E" w:rsidP="00C40699">
            <w:pPr>
              <w:spacing w:after="0" w:line="240" w:lineRule="auto"/>
              <w:rPr>
                <w:rFonts w:ascii="Arial" w:eastAsia="Times New Roman" w:hAnsi="Arial" w:cs="Arial"/>
                <w:color w:val="000000" w:themeColor="text1"/>
                <w:lang w:eastAsia="en-PH"/>
              </w:rPr>
            </w:pPr>
          </w:p>
        </w:tc>
      </w:tr>
      <w:tr w:rsidR="004F487E" w:rsidRPr="0026377E" w14:paraId="32AD9F26" w14:textId="77777777" w:rsidTr="003D2E55">
        <w:trPr>
          <w:trHeight w:val="252"/>
        </w:trPr>
        <w:tc>
          <w:tcPr>
            <w:tcW w:w="1697" w:type="dxa"/>
            <w:vMerge w:val="restart"/>
            <w:tcBorders>
              <w:top w:val="nil"/>
              <w:left w:val="nil"/>
              <w:bottom w:val="nil"/>
              <w:right w:val="nil"/>
            </w:tcBorders>
            <w:shd w:val="clear" w:color="000000" w:fill="FFFFFF"/>
            <w:hideMark/>
          </w:tcPr>
          <w:p w14:paraId="1B5F21EE" w14:textId="77777777" w:rsidR="004F487E" w:rsidRPr="0026377E" w:rsidRDefault="004F487E" w:rsidP="00C40699">
            <w:pPr>
              <w:spacing w:after="0" w:line="240" w:lineRule="auto"/>
              <w:rPr>
                <w:rFonts w:ascii="Arial" w:eastAsia="Times New Roman" w:hAnsi="Arial" w:cs="Arial"/>
                <w:color w:val="000000" w:themeColor="text1"/>
                <w:lang w:eastAsia="en-PH"/>
              </w:rPr>
            </w:pPr>
            <w:r w:rsidRPr="0026377E">
              <w:rPr>
                <w:rFonts w:ascii="Arial" w:eastAsia="Times New Roman" w:hAnsi="Arial" w:cs="Arial"/>
                <w:color w:val="000000" w:themeColor="text1"/>
                <w:lang w:eastAsia="en-PH"/>
              </w:rPr>
              <w:t>Social Responsibility</w:t>
            </w:r>
          </w:p>
          <w:p w14:paraId="2BA5735D" w14:textId="77777777" w:rsidR="004F487E" w:rsidRPr="0026377E" w:rsidRDefault="004F487E" w:rsidP="00C40699">
            <w:pPr>
              <w:spacing w:after="0" w:line="240" w:lineRule="auto"/>
              <w:rPr>
                <w:rFonts w:ascii="Arial" w:eastAsia="Times New Roman" w:hAnsi="Arial" w:cs="Arial"/>
                <w:color w:val="000000" w:themeColor="text1"/>
                <w:lang w:eastAsia="en-PH"/>
              </w:rPr>
            </w:pPr>
          </w:p>
          <w:p w14:paraId="054790B4" w14:textId="77777777" w:rsidR="004F487E" w:rsidRPr="0026377E" w:rsidRDefault="004F487E" w:rsidP="00C40699">
            <w:pPr>
              <w:spacing w:after="0" w:line="240" w:lineRule="auto"/>
              <w:rPr>
                <w:rFonts w:ascii="Arial" w:eastAsia="Times New Roman" w:hAnsi="Arial" w:cs="Arial"/>
                <w:color w:val="000000" w:themeColor="text1"/>
                <w:lang w:eastAsia="en-PH"/>
              </w:rPr>
            </w:pPr>
          </w:p>
        </w:tc>
        <w:tc>
          <w:tcPr>
            <w:tcW w:w="2298" w:type="dxa"/>
            <w:tcBorders>
              <w:top w:val="nil"/>
              <w:left w:val="nil"/>
              <w:bottom w:val="nil"/>
              <w:right w:val="nil"/>
            </w:tcBorders>
            <w:shd w:val="clear" w:color="000000" w:fill="FFFFFF"/>
            <w:hideMark/>
          </w:tcPr>
          <w:p w14:paraId="2586FBAB" w14:textId="77777777" w:rsidR="004F487E" w:rsidRPr="0026377E" w:rsidRDefault="004F487E" w:rsidP="00C40699">
            <w:pPr>
              <w:spacing w:after="0" w:line="240" w:lineRule="auto"/>
              <w:rPr>
                <w:rFonts w:ascii="Arial" w:eastAsia="Times New Roman" w:hAnsi="Arial" w:cs="Arial"/>
                <w:color w:val="000000" w:themeColor="text1"/>
                <w:lang w:eastAsia="en-PH"/>
              </w:rPr>
            </w:pPr>
            <w:r w:rsidRPr="0026377E">
              <w:rPr>
                <w:rFonts w:ascii="Arial" w:eastAsia="Times New Roman" w:hAnsi="Arial" w:cs="Arial"/>
                <w:color w:val="000000" w:themeColor="text1"/>
                <w:lang w:eastAsia="en-PH"/>
              </w:rPr>
              <w:t>Regular/Permanent</w:t>
            </w:r>
          </w:p>
        </w:tc>
        <w:tc>
          <w:tcPr>
            <w:tcW w:w="617" w:type="dxa"/>
            <w:tcBorders>
              <w:top w:val="nil"/>
              <w:left w:val="nil"/>
              <w:bottom w:val="nil"/>
              <w:right w:val="nil"/>
            </w:tcBorders>
            <w:shd w:val="clear" w:color="000000" w:fill="FFFFFF"/>
            <w:hideMark/>
          </w:tcPr>
          <w:p w14:paraId="4671A464" w14:textId="77777777" w:rsidR="004F487E" w:rsidRPr="0026377E" w:rsidRDefault="004F487E" w:rsidP="00C40699">
            <w:pPr>
              <w:spacing w:after="0" w:line="240" w:lineRule="auto"/>
              <w:rPr>
                <w:rFonts w:ascii="Arial" w:eastAsia="Times New Roman" w:hAnsi="Arial" w:cs="Arial"/>
                <w:color w:val="000000" w:themeColor="text1"/>
                <w:lang w:eastAsia="en-PH"/>
              </w:rPr>
            </w:pPr>
            <w:r w:rsidRPr="0026377E">
              <w:rPr>
                <w:rFonts w:ascii="Arial" w:eastAsia="Times New Roman" w:hAnsi="Arial" w:cs="Arial"/>
                <w:color w:val="000000" w:themeColor="text1"/>
                <w:lang w:eastAsia="en-PH"/>
              </w:rPr>
              <w:t>203</w:t>
            </w:r>
          </w:p>
        </w:tc>
        <w:tc>
          <w:tcPr>
            <w:tcW w:w="684" w:type="dxa"/>
            <w:tcBorders>
              <w:top w:val="nil"/>
              <w:left w:val="nil"/>
              <w:bottom w:val="nil"/>
              <w:right w:val="nil"/>
            </w:tcBorders>
            <w:shd w:val="clear" w:color="000000" w:fill="FFFFFF"/>
            <w:hideMark/>
          </w:tcPr>
          <w:p w14:paraId="10BC5EEE" w14:textId="77777777" w:rsidR="004F487E" w:rsidRPr="0026377E" w:rsidRDefault="004F487E" w:rsidP="00C40699">
            <w:pPr>
              <w:spacing w:after="0" w:line="240" w:lineRule="auto"/>
              <w:rPr>
                <w:rFonts w:ascii="Arial" w:eastAsia="Times New Roman" w:hAnsi="Arial" w:cs="Arial"/>
                <w:color w:val="000000" w:themeColor="text1"/>
                <w:lang w:eastAsia="en-PH"/>
              </w:rPr>
            </w:pPr>
            <w:r w:rsidRPr="0026377E">
              <w:rPr>
                <w:rFonts w:ascii="Arial" w:eastAsia="Times New Roman" w:hAnsi="Arial" w:cs="Arial"/>
                <w:color w:val="000000" w:themeColor="text1"/>
                <w:lang w:eastAsia="en-PH"/>
              </w:rPr>
              <w:t>3.56</w:t>
            </w:r>
          </w:p>
        </w:tc>
        <w:tc>
          <w:tcPr>
            <w:tcW w:w="684" w:type="dxa"/>
            <w:tcBorders>
              <w:top w:val="nil"/>
              <w:left w:val="nil"/>
              <w:bottom w:val="nil"/>
              <w:right w:val="nil"/>
            </w:tcBorders>
            <w:shd w:val="clear" w:color="000000" w:fill="FFFFFF"/>
            <w:hideMark/>
          </w:tcPr>
          <w:p w14:paraId="259298B2" w14:textId="77777777" w:rsidR="004F487E" w:rsidRPr="0026377E" w:rsidRDefault="004F487E" w:rsidP="00C40699">
            <w:pPr>
              <w:spacing w:after="0" w:line="240" w:lineRule="auto"/>
              <w:rPr>
                <w:rFonts w:ascii="Arial" w:eastAsia="Times New Roman" w:hAnsi="Arial" w:cs="Arial"/>
                <w:color w:val="000000" w:themeColor="text1"/>
                <w:lang w:eastAsia="en-PH"/>
              </w:rPr>
            </w:pPr>
            <w:r w:rsidRPr="0026377E">
              <w:rPr>
                <w:rFonts w:ascii="Arial" w:eastAsia="Times New Roman" w:hAnsi="Arial" w:cs="Arial"/>
                <w:color w:val="000000" w:themeColor="text1"/>
                <w:lang w:eastAsia="en-PH"/>
              </w:rPr>
              <w:t>0.35</w:t>
            </w:r>
          </w:p>
        </w:tc>
        <w:tc>
          <w:tcPr>
            <w:tcW w:w="550" w:type="dxa"/>
            <w:tcBorders>
              <w:top w:val="nil"/>
              <w:left w:val="nil"/>
              <w:bottom w:val="nil"/>
              <w:right w:val="nil"/>
            </w:tcBorders>
            <w:shd w:val="clear" w:color="000000" w:fill="FFFFFF"/>
            <w:hideMark/>
          </w:tcPr>
          <w:p w14:paraId="03F89C0A" w14:textId="00D5C871" w:rsidR="004F487E" w:rsidRPr="0026377E" w:rsidRDefault="004F487E" w:rsidP="00C40699">
            <w:pPr>
              <w:spacing w:after="0" w:line="240" w:lineRule="auto"/>
              <w:rPr>
                <w:rFonts w:ascii="Arial" w:eastAsia="Times New Roman" w:hAnsi="Arial" w:cs="Arial"/>
                <w:color w:val="000000" w:themeColor="text1"/>
                <w:lang w:eastAsia="en-PH"/>
              </w:rPr>
            </w:pPr>
            <w:r w:rsidRPr="0026377E">
              <w:rPr>
                <w:rFonts w:ascii="Arial" w:eastAsia="Times New Roman" w:hAnsi="Arial" w:cs="Arial"/>
                <w:color w:val="000000" w:themeColor="text1"/>
                <w:lang w:eastAsia="en-PH"/>
              </w:rPr>
              <w:t>.31</w:t>
            </w:r>
          </w:p>
        </w:tc>
        <w:tc>
          <w:tcPr>
            <w:tcW w:w="630" w:type="dxa"/>
            <w:tcBorders>
              <w:top w:val="nil"/>
              <w:left w:val="nil"/>
              <w:bottom w:val="nil"/>
              <w:right w:val="nil"/>
            </w:tcBorders>
            <w:shd w:val="clear" w:color="000000" w:fill="FFFFFF"/>
            <w:hideMark/>
          </w:tcPr>
          <w:p w14:paraId="7386E806" w14:textId="77777777" w:rsidR="004F487E" w:rsidRPr="0026377E" w:rsidRDefault="004F487E" w:rsidP="00C40699">
            <w:pPr>
              <w:spacing w:after="0" w:line="240" w:lineRule="auto"/>
              <w:rPr>
                <w:rFonts w:ascii="Arial" w:eastAsia="Times New Roman" w:hAnsi="Arial" w:cs="Arial"/>
                <w:i/>
                <w:iCs/>
                <w:color w:val="000000" w:themeColor="text1"/>
                <w:lang w:eastAsia="en-PH"/>
              </w:rPr>
            </w:pPr>
            <w:r w:rsidRPr="0026377E">
              <w:rPr>
                <w:rFonts w:ascii="Arial" w:eastAsia="Times New Roman" w:hAnsi="Arial" w:cs="Arial"/>
                <w:i/>
                <w:iCs/>
                <w:color w:val="000000" w:themeColor="text1"/>
                <w:lang w:eastAsia="en-PH"/>
              </w:rPr>
              <w:t>ns</w:t>
            </w:r>
          </w:p>
        </w:tc>
        <w:tc>
          <w:tcPr>
            <w:tcW w:w="1217" w:type="dxa"/>
            <w:vMerge w:val="restart"/>
            <w:tcBorders>
              <w:top w:val="nil"/>
              <w:left w:val="nil"/>
              <w:bottom w:val="nil"/>
              <w:right w:val="nil"/>
            </w:tcBorders>
            <w:shd w:val="clear" w:color="000000" w:fill="FFFFFF"/>
            <w:hideMark/>
          </w:tcPr>
          <w:p w14:paraId="19801775" w14:textId="3978A166" w:rsidR="004F487E" w:rsidRPr="0026377E" w:rsidRDefault="002A5C66" w:rsidP="00C40699">
            <w:pPr>
              <w:spacing w:after="0" w:line="240" w:lineRule="auto"/>
              <w:rPr>
                <w:rFonts w:ascii="Arial" w:eastAsia="Times New Roman" w:hAnsi="Arial" w:cs="Arial"/>
                <w:color w:val="000000" w:themeColor="text1"/>
                <w:lang w:eastAsia="en-PH"/>
              </w:rPr>
            </w:pPr>
            <w:r w:rsidRPr="0026377E">
              <w:rPr>
                <w:rFonts w:ascii="Arial" w:eastAsia="Times New Roman" w:hAnsi="Arial" w:cs="Arial"/>
                <w:color w:val="000000" w:themeColor="text1"/>
                <w:lang w:eastAsia="en-PH"/>
              </w:rPr>
              <w:t>Accepted</w:t>
            </w:r>
          </w:p>
        </w:tc>
        <w:tc>
          <w:tcPr>
            <w:tcW w:w="235" w:type="dxa"/>
            <w:vAlign w:val="center"/>
            <w:hideMark/>
          </w:tcPr>
          <w:p w14:paraId="62109EEC" w14:textId="77777777" w:rsidR="004F487E" w:rsidRPr="0026377E" w:rsidRDefault="004F487E" w:rsidP="00C40699">
            <w:pPr>
              <w:spacing w:after="0" w:line="240" w:lineRule="auto"/>
              <w:rPr>
                <w:rFonts w:ascii="Arial" w:eastAsia="Times New Roman" w:hAnsi="Arial" w:cs="Arial"/>
                <w:color w:val="000000" w:themeColor="text1"/>
                <w:lang w:eastAsia="en-PH"/>
              </w:rPr>
            </w:pPr>
          </w:p>
        </w:tc>
      </w:tr>
      <w:tr w:rsidR="004F487E" w:rsidRPr="0026377E" w14:paraId="0442DF6B" w14:textId="77777777" w:rsidTr="003D2E55">
        <w:trPr>
          <w:trHeight w:val="252"/>
        </w:trPr>
        <w:tc>
          <w:tcPr>
            <w:tcW w:w="1697" w:type="dxa"/>
            <w:vMerge/>
            <w:tcBorders>
              <w:top w:val="nil"/>
              <w:left w:val="nil"/>
              <w:bottom w:val="nil"/>
              <w:right w:val="nil"/>
            </w:tcBorders>
            <w:vAlign w:val="center"/>
            <w:hideMark/>
          </w:tcPr>
          <w:p w14:paraId="49BF3F5C" w14:textId="77777777" w:rsidR="004F487E" w:rsidRPr="0026377E" w:rsidRDefault="004F487E" w:rsidP="00C40699">
            <w:pPr>
              <w:spacing w:after="0" w:line="240" w:lineRule="auto"/>
              <w:rPr>
                <w:rFonts w:ascii="Arial" w:eastAsia="Times New Roman" w:hAnsi="Arial" w:cs="Arial"/>
                <w:color w:val="000000" w:themeColor="text1"/>
                <w:lang w:eastAsia="en-PH"/>
              </w:rPr>
            </w:pPr>
          </w:p>
        </w:tc>
        <w:tc>
          <w:tcPr>
            <w:tcW w:w="2298" w:type="dxa"/>
            <w:tcBorders>
              <w:top w:val="nil"/>
              <w:left w:val="nil"/>
              <w:bottom w:val="nil"/>
              <w:right w:val="nil"/>
            </w:tcBorders>
            <w:shd w:val="clear" w:color="000000" w:fill="FFFFFF"/>
            <w:hideMark/>
          </w:tcPr>
          <w:p w14:paraId="48EE7BFF" w14:textId="77777777" w:rsidR="004F487E" w:rsidRPr="0026377E" w:rsidRDefault="004F487E" w:rsidP="00C40699">
            <w:pPr>
              <w:spacing w:after="0" w:line="240" w:lineRule="auto"/>
              <w:rPr>
                <w:rFonts w:ascii="Arial" w:eastAsia="Times New Roman" w:hAnsi="Arial" w:cs="Arial"/>
                <w:color w:val="000000" w:themeColor="text1"/>
                <w:lang w:eastAsia="en-PH"/>
              </w:rPr>
            </w:pPr>
            <w:r w:rsidRPr="0026377E">
              <w:rPr>
                <w:rFonts w:ascii="Arial" w:eastAsia="Times New Roman" w:hAnsi="Arial" w:cs="Arial"/>
                <w:color w:val="000000" w:themeColor="text1"/>
                <w:lang w:eastAsia="en-PH"/>
              </w:rPr>
              <w:t>Probationary</w:t>
            </w:r>
          </w:p>
        </w:tc>
        <w:tc>
          <w:tcPr>
            <w:tcW w:w="617" w:type="dxa"/>
            <w:tcBorders>
              <w:top w:val="nil"/>
              <w:left w:val="nil"/>
              <w:bottom w:val="nil"/>
              <w:right w:val="nil"/>
            </w:tcBorders>
            <w:shd w:val="clear" w:color="000000" w:fill="FFFFFF"/>
            <w:hideMark/>
          </w:tcPr>
          <w:p w14:paraId="0017BBBC" w14:textId="77777777" w:rsidR="004F487E" w:rsidRPr="0026377E" w:rsidRDefault="004F487E" w:rsidP="00C40699">
            <w:pPr>
              <w:spacing w:after="0" w:line="240" w:lineRule="auto"/>
              <w:rPr>
                <w:rFonts w:ascii="Arial" w:eastAsia="Times New Roman" w:hAnsi="Arial" w:cs="Arial"/>
                <w:color w:val="000000" w:themeColor="text1"/>
                <w:lang w:eastAsia="en-PH"/>
              </w:rPr>
            </w:pPr>
            <w:r w:rsidRPr="0026377E">
              <w:rPr>
                <w:rFonts w:ascii="Arial" w:eastAsia="Times New Roman" w:hAnsi="Arial" w:cs="Arial"/>
                <w:color w:val="000000" w:themeColor="text1"/>
                <w:lang w:eastAsia="en-PH"/>
              </w:rPr>
              <w:t>135</w:t>
            </w:r>
          </w:p>
        </w:tc>
        <w:tc>
          <w:tcPr>
            <w:tcW w:w="684" w:type="dxa"/>
            <w:tcBorders>
              <w:top w:val="nil"/>
              <w:left w:val="nil"/>
              <w:bottom w:val="nil"/>
              <w:right w:val="nil"/>
            </w:tcBorders>
            <w:shd w:val="clear" w:color="000000" w:fill="FFFFFF"/>
            <w:hideMark/>
          </w:tcPr>
          <w:p w14:paraId="2989C376" w14:textId="77777777" w:rsidR="004F487E" w:rsidRPr="0026377E" w:rsidRDefault="004F487E" w:rsidP="00C40699">
            <w:pPr>
              <w:spacing w:after="0" w:line="240" w:lineRule="auto"/>
              <w:rPr>
                <w:rFonts w:ascii="Arial" w:eastAsia="Times New Roman" w:hAnsi="Arial" w:cs="Arial"/>
                <w:color w:val="000000" w:themeColor="text1"/>
                <w:lang w:eastAsia="en-PH"/>
              </w:rPr>
            </w:pPr>
            <w:r w:rsidRPr="0026377E">
              <w:rPr>
                <w:rFonts w:ascii="Arial" w:eastAsia="Times New Roman" w:hAnsi="Arial" w:cs="Arial"/>
                <w:color w:val="000000" w:themeColor="text1"/>
                <w:lang w:eastAsia="en-PH"/>
              </w:rPr>
              <w:t>3.54</w:t>
            </w:r>
          </w:p>
        </w:tc>
        <w:tc>
          <w:tcPr>
            <w:tcW w:w="684" w:type="dxa"/>
            <w:tcBorders>
              <w:top w:val="nil"/>
              <w:left w:val="nil"/>
              <w:bottom w:val="nil"/>
              <w:right w:val="nil"/>
            </w:tcBorders>
            <w:shd w:val="clear" w:color="000000" w:fill="FFFFFF"/>
            <w:hideMark/>
          </w:tcPr>
          <w:p w14:paraId="251C4722" w14:textId="77777777" w:rsidR="004F487E" w:rsidRPr="0026377E" w:rsidRDefault="004F487E" w:rsidP="00C40699">
            <w:pPr>
              <w:spacing w:after="0" w:line="240" w:lineRule="auto"/>
              <w:rPr>
                <w:rFonts w:ascii="Arial" w:eastAsia="Times New Roman" w:hAnsi="Arial" w:cs="Arial"/>
                <w:color w:val="000000" w:themeColor="text1"/>
                <w:lang w:eastAsia="en-PH"/>
              </w:rPr>
            </w:pPr>
            <w:r w:rsidRPr="0026377E">
              <w:rPr>
                <w:rFonts w:ascii="Arial" w:eastAsia="Times New Roman" w:hAnsi="Arial" w:cs="Arial"/>
                <w:color w:val="000000" w:themeColor="text1"/>
                <w:lang w:eastAsia="en-PH"/>
              </w:rPr>
              <w:t>0.32</w:t>
            </w:r>
          </w:p>
        </w:tc>
        <w:tc>
          <w:tcPr>
            <w:tcW w:w="550" w:type="dxa"/>
            <w:tcBorders>
              <w:top w:val="nil"/>
              <w:left w:val="nil"/>
              <w:bottom w:val="nil"/>
              <w:right w:val="nil"/>
            </w:tcBorders>
            <w:shd w:val="clear" w:color="000000" w:fill="FFFFFF"/>
            <w:hideMark/>
          </w:tcPr>
          <w:p w14:paraId="48E1AC7B" w14:textId="77777777" w:rsidR="004F487E" w:rsidRPr="0026377E" w:rsidRDefault="004F487E" w:rsidP="00C40699">
            <w:pPr>
              <w:spacing w:after="0" w:line="240" w:lineRule="auto"/>
              <w:rPr>
                <w:rFonts w:ascii="Arial" w:eastAsia="Times New Roman" w:hAnsi="Arial" w:cs="Arial"/>
                <w:color w:val="000000" w:themeColor="text1"/>
                <w:lang w:eastAsia="en-PH"/>
              </w:rPr>
            </w:pPr>
            <w:r w:rsidRPr="0026377E">
              <w:rPr>
                <w:rFonts w:ascii="Arial" w:eastAsia="Times New Roman" w:hAnsi="Arial" w:cs="Arial"/>
                <w:color w:val="000000" w:themeColor="text1"/>
                <w:lang w:eastAsia="en-PH"/>
              </w:rPr>
              <w:t> </w:t>
            </w:r>
          </w:p>
        </w:tc>
        <w:tc>
          <w:tcPr>
            <w:tcW w:w="630" w:type="dxa"/>
            <w:tcBorders>
              <w:top w:val="nil"/>
              <w:left w:val="nil"/>
              <w:bottom w:val="nil"/>
              <w:right w:val="nil"/>
            </w:tcBorders>
            <w:shd w:val="clear" w:color="000000" w:fill="FFFFFF"/>
            <w:hideMark/>
          </w:tcPr>
          <w:p w14:paraId="14A2CF51" w14:textId="77777777" w:rsidR="004F487E" w:rsidRPr="0026377E" w:rsidRDefault="004F487E" w:rsidP="00C40699">
            <w:pPr>
              <w:spacing w:after="0" w:line="240" w:lineRule="auto"/>
              <w:rPr>
                <w:rFonts w:ascii="Arial" w:eastAsia="Times New Roman" w:hAnsi="Arial" w:cs="Arial"/>
                <w:i/>
                <w:iCs/>
                <w:color w:val="000000" w:themeColor="text1"/>
                <w:lang w:eastAsia="en-PH"/>
              </w:rPr>
            </w:pPr>
            <w:r w:rsidRPr="0026377E">
              <w:rPr>
                <w:rFonts w:ascii="Arial" w:eastAsia="Times New Roman" w:hAnsi="Arial" w:cs="Arial"/>
                <w:i/>
                <w:iCs/>
                <w:color w:val="000000" w:themeColor="text1"/>
                <w:lang w:eastAsia="en-PH"/>
              </w:rPr>
              <w:t> </w:t>
            </w:r>
          </w:p>
        </w:tc>
        <w:tc>
          <w:tcPr>
            <w:tcW w:w="1217" w:type="dxa"/>
            <w:vMerge/>
            <w:tcBorders>
              <w:top w:val="nil"/>
              <w:left w:val="nil"/>
              <w:bottom w:val="nil"/>
              <w:right w:val="nil"/>
            </w:tcBorders>
            <w:vAlign w:val="center"/>
            <w:hideMark/>
          </w:tcPr>
          <w:p w14:paraId="44F807BB" w14:textId="77777777" w:rsidR="004F487E" w:rsidRPr="0026377E" w:rsidRDefault="004F487E" w:rsidP="00C40699">
            <w:pPr>
              <w:spacing w:after="0" w:line="240" w:lineRule="auto"/>
              <w:rPr>
                <w:rFonts w:ascii="Arial" w:eastAsia="Times New Roman" w:hAnsi="Arial" w:cs="Arial"/>
                <w:color w:val="000000" w:themeColor="text1"/>
                <w:lang w:eastAsia="en-PH"/>
              </w:rPr>
            </w:pPr>
          </w:p>
        </w:tc>
        <w:tc>
          <w:tcPr>
            <w:tcW w:w="235" w:type="dxa"/>
            <w:vAlign w:val="center"/>
            <w:hideMark/>
          </w:tcPr>
          <w:p w14:paraId="7A4D5856" w14:textId="77777777" w:rsidR="004F487E" w:rsidRPr="0026377E" w:rsidRDefault="004F487E" w:rsidP="00C40699">
            <w:pPr>
              <w:spacing w:after="0" w:line="240" w:lineRule="auto"/>
              <w:rPr>
                <w:rFonts w:ascii="Arial" w:eastAsia="Times New Roman" w:hAnsi="Arial" w:cs="Arial"/>
                <w:color w:val="000000" w:themeColor="text1"/>
                <w:lang w:eastAsia="en-PH"/>
              </w:rPr>
            </w:pPr>
          </w:p>
        </w:tc>
      </w:tr>
      <w:tr w:rsidR="004F487E" w:rsidRPr="0026377E" w14:paraId="00469054" w14:textId="77777777" w:rsidTr="003D2E55">
        <w:trPr>
          <w:trHeight w:val="252"/>
        </w:trPr>
        <w:tc>
          <w:tcPr>
            <w:tcW w:w="1697" w:type="dxa"/>
            <w:vMerge w:val="restart"/>
            <w:tcBorders>
              <w:top w:val="nil"/>
              <w:left w:val="nil"/>
              <w:bottom w:val="nil"/>
              <w:right w:val="nil"/>
            </w:tcBorders>
            <w:shd w:val="clear" w:color="000000" w:fill="FFFFFF"/>
            <w:hideMark/>
          </w:tcPr>
          <w:p w14:paraId="1481CF3C" w14:textId="77777777" w:rsidR="004F487E" w:rsidRPr="0026377E" w:rsidRDefault="004F487E" w:rsidP="00C40699">
            <w:pPr>
              <w:spacing w:after="0" w:line="240" w:lineRule="auto"/>
              <w:rPr>
                <w:rFonts w:ascii="Arial" w:eastAsia="Times New Roman" w:hAnsi="Arial" w:cs="Arial"/>
                <w:color w:val="000000" w:themeColor="text1"/>
                <w:lang w:eastAsia="en-PH"/>
              </w:rPr>
            </w:pPr>
            <w:r w:rsidRPr="0026377E">
              <w:rPr>
                <w:rFonts w:ascii="Arial" w:eastAsia="Times New Roman" w:hAnsi="Arial" w:cs="Arial"/>
                <w:color w:val="000000" w:themeColor="text1"/>
                <w:lang w:eastAsia="en-PH"/>
              </w:rPr>
              <w:t>Green Procurement Practices</w:t>
            </w:r>
          </w:p>
        </w:tc>
        <w:tc>
          <w:tcPr>
            <w:tcW w:w="2298" w:type="dxa"/>
            <w:tcBorders>
              <w:top w:val="nil"/>
              <w:left w:val="nil"/>
              <w:bottom w:val="nil"/>
              <w:right w:val="nil"/>
            </w:tcBorders>
            <w:shd w:val="clear" w:color="000000" w:fill="FFFFFF"/>
            <w:hideMark/>
          </w:tcPr>
          <w:p w14:paraId="52F7EF96" w14:textId="77777777" w:rsidR="004F487E" w:rsidRPr="0026377E" w:rsidRDefault="004F487E" w:rsidP="00C40699">
            <w:pPr>
              <w:spacing w:after="0" w:line="240" w:lineRule="auto"/>
              <w:rPr>
                <w:rFonts w:ascii="Arial" w:eastAsia="Times New Roman" w:hAnsi="Arial" w:cs="Arial"/>
                <w:color w:val="000000" w:themeColor="text1"/>
                <w:lang w:eastAsia="en-PH"/>
              </w:rPr>
            </w:pPr>
            <w:r w:rsidRPr="0026377E">
              <w:rPr>
                <w:rFonts w:ascii="Arial" w:eastAsia="Times New Roman" w:hAnsi="Arial" w:cs="Arial"/>
                <w:color w:val="000000" w:themeColor="text1"/>
                <w:lang w:eastAsia="en-PH"/>
              </w:rPr>
              <w:t>Regular/Permanent</w:t>
            </w:r>
          </w:p>
        </w:tc>
        <w:tc>
          <w:tcPr>
            <w:tcW w:w="617" w:type="dxa"/>
            <w:tcBorders>
              <w:top w:val="nil"/>
              <w:left w:val="nil"/>
              <w:bottom w:val="nil"/>
              <w:right w:val="nil"/>
            </w:tcBorders>
            <w:shd w:val="clear" w:color="000000" w:fill="FFFFFF"/>
            <w:hideMark/>
          </w:tcPr>
          <w:p w14:paraId="0CAF2F94" w14:textId="77777777" w:rsidR="004F487E" w:rsidRPr="0026377E" w:rsidRDefault="004F487E" w:rsidP="00C40699">
            <w:pPr>
              <w:spacing w:after="0" w:line="240" w:lineRule="auto"/>
              <w:rPr>
                <w:rFonts w:ascii="Arial" w:eastAsia="Times New Roman" w:hAnsi="Arial" w:cs="Arial"/>
                <w:color w:val="000000" w:themeColor="text1"/>
                <w:lang w:eastAsia="en-PH"/>
              </w:rPr>
            </w:pPr>
            <w:r w:rsidRPr="0026377E">
              <w:rPr>
                <w:rFonts w:ascii="Arial" w:eastAsia="Times New Roman" w:hAnsi="Arial" w:cs="Arial"/>
                <w:color w:val="000000" w:themeColor="text1"/>
                <w:lang w:eastAsia="en-PH"/>
              </w:rPr>
              <w:t>203</w:t>
            </w:r>
          </w:p>
        </w:tc>
        <w:tc>
          <w:tcPr>
            <w:tcW w:w="684" w:type="dxa"/>
            <w:tcBorders>
              <w:top w:val="nil"/>
              <w:left w:val="nil"/>
              <w:bottom w:val="nil"/>
              <w:right w:val="nil"/>
            </w:tcBorders>
            <w:shd w:val="clear" w:color="000000" w:fill="FFFFFF"/>
            <w:hideMark/>
          </w:tcPr>
          <w:p w14:paraId="37C0EB53" w14:textId="77777777" w:rsidR="004F487E" w:rsidRPr="0026377E" w:rsidRDefault="004F487E" w:rsidP="00C40699">
            <w:pPr>
              <w:spacing w:after="0" w:line="240" w:lineRule="auto"/>
              <w:rPr>
                <w:rFonts w:ascii="Arial" w:eastAsia="Times New Roman" w:hAnsi="Arial" w:cs="Arial"/>
                <w:color w:val="000000" w:themeColor="text1"/>
                <w:lang w:eastAsia="en-PH"/>
              </w:rPr>
            </w:pPr>
            <w:r w:rsidRPr="0026377E">
              <w:rPr>
                <w:rFonts w:ascii="Arial" w:eastAsia="Times New Roman" w:hAnsi="Arial" w:cs="Arial"/>
                <w:color w:val="000000" w:themeColor="text1"/>
                <w:lang w:eastAsia="en-PH"/>
              </w:rPr>
              <w:t>3.53</w:t>
            </w:r>
          </w:p>
        </w:tc>
        <w:tc>
          <w:tcPr>
            <w:tcW w:w="684" w:type="dxa"/>
            <w:tcBorders>
              <w:top w:val="nil"/>
              <w:left w:val="nil"/>
              <w:bottom w:val="nil"/>
              <w:right w:val="nil"/>
            </w:tcBorders>
            <w:shd w:val="clear" w:color="000000" w:fill="FFFFFF"/>
            <w:hideMark/>
          </w:tcPr>
          <w:p w14:paraId="7F10AF95" w14:textId="77777777" w:rsidR="004F487E" w:rsidRPr="0026377E" w:rsidRDefault="004F487E" w:rsidP="00C40699">
            <w:pPr>
              <w:spacing w:after="0" w:line="240" w:lineRule="auto"/>
              <w:rPr>
                <w:rFonts w:ascii="Arial" w:eastAsia="Times New Roman" w:hAnsi="Arial" w:cs="Arial"/>
                <w:color w:val="000000" w:themeColor="text1"/>
                <w:lang w:eastAsia="en-PH"/>
              </w:rPr>
            </w:pPr>
            <w:r w:rsidRPr="0026377E">
              <w:rPr>
                <w:rFonts w:ascii="Arial" w:eastAsia="Times New Roman" w:hAnsi="Arial" w:cs="Arial"/>
                <w:color w:val="000000" w:themeColor="text1"/>
                <w:lang w:eastAsia="en-PH"/>
              </w:rPr>
              <w:t>0.28</w:t>
            </w:r>
          </w:p>
        </w:tc>
        <w:tc>
          <w:tcPr>
            <w:tcW w:w="550" w:type="dxa"/>
            <w:tcBorders>
              <w:top w:val="nil"/>
              <w:left w:val="nil"/>
              <w:bottom w:val="nil"/>
              <w:right w:val="nil"/>
            </w:tcBorders>
            <w:shd w:val="clear" w:color="000000" w:fill="FFFFFF"/>
            <w:hideMark/>
          </w:tcPr>
          <w:p w14:paraId="3E2CDE91" w14:textId="2477394C" w:rsidR="004F487E" w:rsidRPr="0026377E" w:rsidRDefault="004F487E" w:rsidP="00C40699">
            <w:pPr>
              <w:spacing w:after="0" w:line="240" w:lineRule="auto"/>
              <w:rPr>
                <w:rFonts w:ascii="Arial" w:eastAsia="Times New Roman" w:hAnsi="Arial" w:cs="Arial"/>
                <w:color w:val="000000" w:themeColor="text1"/>
                <w:lang w:eastAsia="en-PH"/>
              </w:rPr>
            </w:pPr>
            <w:r w:rsidRPr="0026377E">
              <w:rPr>
                <w:rFonts w:ascii="Arial" w:eastAsia="Times New Roman" w:hAnsi="Arial" w:cs="Arial"/>
                <w:color w:val="000000" w:themeColor="text1"/>
                <w:lang w:eastAsia="en-PH"/>
              </w:rPr>
              <w:t>.88</w:t>
            </w:r>
          </w:p>
        </w:tc>
        <w:tc>
          <w:tcPr>
            <w:tcW w:w="630" w:type="dxa"/>
            <w:tcBorders>
              <w:top w:val="nil"/>
              <w:left w:val="nil"/>
              <w:bottom w:val="nil"/>
              <w:right w:val="nil"/>
            </w:tcBorders>
            <w:shd w:val="clear" w:color="000000" w:fill="FFFFFF"/>
            <w:hideMark/>
          </w:tcPr>
          <w:p w14:paraId="5A6328D5" w14:textId="77777777" w:rsidR="004F487E" w:rsidRPr="0026377E" w:rsidRDefault="004F487E" w:rsidP="00C40699">
            <w:pPr>
              <w:spacing w:after="0" w:line="240" w:lineRule="auto"/>
              <w:rPr>
                <w:rFonts w:ascii="Arial" w:eastAsia="Times New Roman" w:hAnsi="Arial" w:cs="Arial"/>
                <w:i/>
                <w:iCs/>
                <w:color w:val="000000" w:themeColor="text1"/>
                <w:lang w:eastAsia="en-PH"/>
              </w:rPr>
            </w:pPr>
            <w:r w:rsidRPr="0026377E">
              <w:rPr>
                <w:rFonts w:ascii="Arial" w:eastAsia="Times New Roman" w:hAnsi="Arial" w:cs="Arial"/>
                <w:i/>
                <w:iCs/>
                <w:color w:val="000000" w:themeColor="text1"/>
                <w:lang w:eastAsia="en-PH"/>
              </w:rPr>
              <w:t>ns</w:t>
            </w:r>
          </w:p>
        </w:tc>
        <w:tc>
          <w:tcPr>
            <w:tcW w:w="1217" w:type="dxa"/>
            <w:vMerge w:val="restart"/>
            <w:tcBorders>
              <w:top w:val="nil"/>
              <w:left w:val="nil"/>
              <w:bottom w:val="nil"/>
              <w:right w:val="nil"/>
            </w:tcBorders>
            <w:shd w:val="clear" w:color="000000" w:fill="FFFFFF"/>
            <w:hideMark/>
          </w:tcPr>
          <w:p w14:paraId="29224A26" w14:textId="4E7CDA17" w:rsidR="004F487E" w:rsidRPr="0026377E" w:rsidRDefault="002A5C66" w:rsidP="00C40699">
            <w:pPr>
              <w:spacing w:after="0" w:line="240" w:lineRule="auto"/>
              <w:rPr>
                <w:rFonts w:ascii="Arial" w:eastAsia="Times New Roman" w:hAnsi="Arial" w:cs="Arial"/>
                <w:color w:val="000000" w:themeColor="text1"/>
                <w:lang w:eastAsia="en-PH"/>
              </w:rPr>
            </w:pPr>
            <w:r w:rsidRPr="0026377E">
              <w:rPr>
                <w:rFonts w:ascii="Arial" w:eastAsia="Times New Roman" w:hAnsi="Arial" w:cs="Arial"/>
                <w:color w:val="000000" w:themeColor="text1"/>
                <w:lang w:eastAsia="en-PH"/>
              </w:rPr>
              <w:t>Accepted</w:t>
            </w:r>
          </w:p>
        </w:tc>
        <w:tc>
          <w:tcPr>
            <w:tcW w:w="235" w:type="dxa"/>
            <w:vAlign w:val="center"/>
            <w:hideMark/>
          </w:tcPr>
          <w:p w14:paraId="23835452" w14:textId="77777777" w:rsidR="004F487E" w:rsidRPr="0026377E" w:rsidRDefault="004F487E" w:rsidP="00C40699">
            <w:pPr>
              <w:spacing w:after="0" w:line="240" w:lineRule="auto"/>
              <w:rPr>
                <w:rFonts w:ascii="Arial" w:eastAsia="Times New Roman" w:hAnsi="Arial" w:cs="Arial"/>
                <w:color w:val="000000" w:themeColor="text1"/>
                <w:lang w:eastAsia="en-PH"/>
              </w:rPr>
            </w:pPr>
          </w:p>
        </w:tc>
      </w:tr>
      <w:tr w:rsidR="004F487E" w:rsidRPr="0026377E" w14:paraId="50C92F5A" w14:textId="77777777" w:rsidTr="003D2E55">
        <w:trPr>
          <w:trHeight w:val="252"/>
        </w:trPr>
        <w:tc>
          <w:tcPr>
            <w:tcW w:w="1697" w:type="dxa"/>
            <w:vMerge/>
            <w:tcBorders>
              <w:top w:val="nil"/>
              <w:left w:val="nil"/>
              <w:bottom w:val="nil"/>
              <w:right w:val="nil"/>
            </w:tcBorders>
            <w:vAlign w:val="center"/>
            <w:hideMark/>
          </w:tcPr>
          <w:p w14:paraId="2E1BA562" w14:textId="77777777" w:rsidR="004F487E" w:rsidRPr="0026377E" w:rsidRDefault="004F487E" w:rsidP="00C40699">
            <w:pPr>
              <w:spacing w:after="0" w:line="240" w:lineRule="auto"/>
              <w:rPr>
                <w:rFonts w:ascii="Arial" w:eastAsia="Times New Roman" w:hAnsi="Arial" w:cs="Arial"/>
                <w:color w:val="000000" w:themeColor="text1"/>
                <w:lang w:eastAsia="en-PH"/>
              </w:rPr>
            </w:pPr>
          </w:p>
        </w:tc>
        <w:tc>
          <w:tcPr>
            <w:tcW w:w="2298" w:type="dxa"/>
            <w:tcBorders>
              <w:top w:val="nil"/>
              <w:left w:val="nil"/>
              <w:bottom w:val="nil"/>
              <w:right w:val="nil"/>
            </w:tcBorders>
            <w:shd w:val="clear" w:color="000000" w:fill="FFFFFF"/>
            <w:hideMark/>
          </w:tcPr>
          <w:p w14:paraId="75A46349" w14:textId="77777777" w:rsidR="004F487E" w:rsidRPr="0026377E" w:rsidRDefault="004F487E" w:rsidP="00C40699">
            <w:pPr>
              <w:spacing w:after="0" w:line="240" w:lineRule="auto"/>
              <w:rPr>
                <w:rFonts w:ascii="Arial" w:eastAsia="Times New Roman" w:hAnsi="Arial" w:cs="Arial"/>
                <w:color w:val="000000" w:themeColor="text1"/>
                <w:lang w:eastAsia="en-PH"/>
              </w:rPr>
            </w:pPr>
            <w:r w:rsidRPr="0026377E">
              <w:rPr>
                <w:rFonts w:ascii="Arial" w:eastAsia="Times New Roman" w:hAnsi="Arial" w:cs="Arial"/>
                <w:color w:val="000000" w:themeColor="text1"/>
                <w:lang w:eastAsia="en-PH"/>
              </w:rPr>
              <w:t>Probationary</w:t>
            </w:r>
          </w:p>
        </w:tc>
        <w:tc>
          <w:tcPr>
            <w:tcW w:w="617" w:type="dxa"/>
            <w:tcBorders>
              <w:top w:val="nil"/>
              <w:left w:val="nil"/>
              <w:bottom w:val="nil"/>
              <w:right w:val="nil"/>
            </w:tcBorders>
            <w:shd w:val="clear" w:color="000000" w:fill="FFFFFF"/>
            <w:hideMark/>
          </w:tcPr>
          <w:p w14:paraId="3E81E912" w14:textId="77777777" w:rsidR="004F487E" w:rsidRPr="0026377E" w:rsidRDefault="004F487E" w:rsidP="00C40699">
            <w:pPr>
              <w:spacing w:after="0" w:line="240" w:lineRule="auto"/>
              <w:rPr>
                <w:rFonts w:ascii="Arial" w:eastAsia="Times New Roman" w:hAnsi="Arial" w:cs="Arial"/>
                <w:color w:val="000000" w:themeColor="text1"/>
                <w:lang w:eastAsia="en-PH"/>
              </w:rPr>
            </w:pPr>
            <w:r w:rsidRPr="0026377E">
              <w:rPr>
                <w:rFonts w:ascii="Arial" w:eastAsia="Times New Roman" w:hAnsi="Arial" w:cs="Arial"/>
                <w:color w:val="000000" w:themeColor="text1"/>
                <w:lang w:eastAsia="en-PH"/>
              </w:rPr>
              <w:t>135</w:t>
            </w:r>
          </w:p>
        </w:tc>
        <w:tc>
          <w:tcPr>
            <w:tcW w:w="684" w:type="dxa"/>
            <w:tcBorders>
              <w:top w:val="nil"/>
              <w:left w:val="nil"/>
              <w:bottom w:val="nil"/>
              <w:right w:val="nil"/>
            </w:tcBorders>
            <w:shd w:val="clear" w:color="000000" w:fill="FFFFFF"/>
            <w:hideMark/>
          </w:tcPr>
          <w:p w14:paraId="18D733A1" w14:textId="77777777" w:rsidR="004F487E" w:rsidRPr="0026377E" w:rsidRDefault="004F487E" w:rsidP="00C40699">
            <w:pPr>
              <w:spacing w:after="0" w:line="240" w:lineRule="auto"/>
              <w:rPr>
                <w:rFonts w:ascii="Arial" w:eastAsia="Times New Roman" w:hAnsi="Arial" w:cs="Arial"/>
                <w:color w:val="000000" w:themeColor="text1"/>
                <w:lang w:eastAsia="en-PH"/>
              </w:rPr>
            </w:pPr>
            <w:r w:rsidRPr="0026377E">
              <w:rPr>
                <w:rFonts w:ascii="Arial" w:eastAsia="Times New Roman" w:hAnsi="Arial" w:cs="Arial"/>
                <w:color w:val="000000" w:themeColor="text1"/>
                <w:lang w:eastAsia="en-PH"/>
              </w:rPr>
              <w:t>3.53</w:t>
            </w:r>
          </w:p>
        </w:tc>
        <w:tc>
          <w:tcPr>
            <w:tcW w:w="684" w:type="dxa"/>
            <w:tcBorders>
              <w:top w:val="nil"/>
              <w:left w:val="nil"/>
              <w:bottom w:val="nil"/>
              <w:right w:val="nil"/>
            </w:tcBorders>
            <w:shd w:val="clear" w:color="000000" w:fill="FFFFFF"/>
            <w:hideMark/>
          </w:tcPr>
          <w:p w14:paraId="12E46409" w14:textId="77777777" w:rsidR="004F487E" w:rsidRPr="0026377E" w:rsidRDefault="004F487E" w:rsidP="00C40699">
            <w:pPr>
              <w:spacing w:after="0" w:line="240" w:lineRule="auto"/>
              <w:rPr>
                <w:rFonts w:ascii="Arial" w:eastAsia="Times New Roman" w:hAnsi="Arial" w:cs="Arial"/>
                <w:color w:val="000000" w:themeColor="text1"/>
                <w:lang w:eastAsia="en-PH"/>
              </w:rPr>
            </w:pPr>
            <w:r w:rsidRPr="0026377E">
              <w:rPr>
                <w:rFonts w:ascii="Arial" w:eastAsia="Times New Roman" w:hAnsi="Arial" w:cs="Arial"/>
                <w:color w:val="000000" w:themeColor="text1"/>
                <w:lang w:eastAsia="en-PH"/>
              </w:rPr>
              <w:t>0.29</w:t>
            </w:r>
          </w:p>
        </w:tc>
        <w:tc>
          <w:tcPr>
            <w:tcW w:w="550" w:type="dxa"/>
            <w:tcBorders>
              <w:top w:val="nil"/>
              <w:left w:val="nil"/>
              <w:bottom w:val="nil"/>
              <w:right w:val="nil"/>
            </w:tcBorders>
            <w:shd w:val="clear" w:color="000000" w:fill="FFFFFF"/>
            <w:hideMark/>
          </w:tcPr>
          <w:p w14:paraId="5EDE57C1" w14:textId="77777777" w:rsidR="004F487E" w:rsidRPr="0026377E" w:rsidRDefault="004F487E" w:rsidP="00C40699">
            <w:pPr>
              <w:spacing w:after="0" w:line="240" w:lineRule="auto"/>
              <w:rPr>
                <w:rFonts w:ascii="Arial" w:eastAsia="Times New Roman" w:hAnsi="Arial" w:cs="Arial"/>
                <w:color w:val="000000" w:themeColor="text1"/>
                <w:lang w:eastAsia="en-PH"/>
              </w:rPr>
            </w:pPr>
            <w:r w:rsidRPr="0026377E">
              <w:rPr>
                <w:rFonts w:ascii="Arial" w:eastAsia="Times New Roman" w:hAnsi="Arial" w:cs="Arial"/>
                <w:color w:val="000000" w:themeColor="text1"/>
                <w:lang w:eastAsia="en-PH"/>
              </w:rPr>
              <w:t> </w:t>
            </w:r>
          </w:p>
        </w:tc>
        <w:tc>
          <w:tcPr>
            <w:tcW w:w="630" w:type="dxa"/>
            <w:tcBorders>
              <w:top w:val="nil"/>
              <w:left w:val="nil"/>
              <w:bottom w:val="nil"/>
              <w:right w:val="nil"/>
            </w:tcBorders>
            <w:shd w:val="clear" w:color="000000" w:fill="FFFFFF"/>
            <w:hideMark/>
          </w:tcPr>
          <w:p w14:paraId="12D96095" w14:textId="77777777" w:rsidR="004F487E" w:rsidRPr="0026377E" w:rsidRDefault="004F487E" w:rsidP="00C40699">
            <w:pPr>
              <w:spacing w:after="0" w:line="240" w:lineRule="auto"/>
              <w:rPr>
                <w:rFonts w:ascii="Arial" w:eastAsia="Times New Roman" w:hAnsi="Arial" w:cs="Arial"/>
                <w:i/>
                <w:iCs/>
                <w:color w:val="000000" w:themeColor="text1"/>
                <w:lang w:eastAsia="en-PH"/>
              </w:rPr>
            </w:pPr>
            <w:r w:rsidRPr="0026377E">
              <w:rPr>
                <w:rFonts w:ascii="Arial" w:eastAsia="Times New Roman" w:hAnsi="Arial" w:cs="Arial"/>
                <w:i/>
                <w:iCs/>
                <w:color w:val="000000" w:themeColor="text1"/>
                <w:lang w:eastAsia="en-PH"/>
              </w:rPr>
              <w:t> </w:t>
            </w:r>
          </w:p>
        </w:tc>
        <w:tc>
          <w:tcPr>
            <w:tcW w:w="1217" w:type="dxa"/>
            <w:vMerge/>
            <w:tcBorders>
              <w:top w:val="nil"/>
              <w:left w:val="nil"/>
              <w:bottom w:val="nil"/>
              <w:right w:val="nil"/>
            </w:tcBorders>
            <w:vAlign w:val="center"/>
            <w:hideMark/>
          </w:tcPr>
          <w:p w14:paraId="385AE2F6" w14:textId="77777777" w:rsidR="004F487E" w:rsidRPr="0026377E" w:rsidRDefault="004F487E" w:rsidP="00C40699">
            <w:pPr>
              <w:spacing w:after="0" w:line="240" w:lineRule="auto"/>
              <w:rPr>
                <w:rFonts w:ascii="Arial" w:eastAsia="Times New Roman" w:hAnsi="Arial" w:cs="Arial"/>
                <w:color w:val="000000" w:themeColor="text1"/>
                <w:lang w:eastAsia="en-PH"/>
              </w:rPr>
            </w:pPr>
          </w:p>
        </w:tc>
        <w:tc>
          <w:tcPr>
            <w:tcW w:w="235" w:type="dxa"/>
            <w:vAlign w:val="center"/>
            <w:hideMark/>
          </w:tcPr>
          <w:p w14:paraId="11C1BF00" w14:textId="77777777" w:rsidR="004F487E" w:rsidRPr="0026377E" w:rsidRDefault="004F487E" w:rsidP="00C40699">
            <w:pPr>
              <w:spacing w:after="0" w:line="240" w:lineRule="auto"/>
              <w:rPr>
                <w:rFonts w:ascii="Arial" w:eastAsia="Times New Roman" w:hAnsi="Arial" w:cs="Arial"/>
                <w:color w:val="000000" w:themeColor="text1"/>
                <w:lang w:eastAsia="en-PH"/>
              </w:rPr>
            </w:pPr>
          </w:p>
        </w:tc>
      </w:tr>
      <w:tr w:rsidR="004F487E" w:rsidRPr="0026377E" w14:paraId="360D7902" w14:textId="77777777" w:rsidTr="003D2E55">
        <w:trPr>
          <w:trHeight w:val="252"/>
        </w:trPr>
        <w:tc>
          <w:tcPr>
            <w:tcW w:w="1697" w:type="dxa"/>
            <w:vMerge w:val="restart"/>
            <w:tcBorders>
              <w:top w:val="single" w:sz="4" w:space="0" w:color="auto"/>
              <w:left w:val="nil"/>
              <w:bottom w:val="single" w:sz="4" w:space="0" w:color="000000"/>
              <w:right w:val="nil"/>
            </w:tcBorders>
            <w:shd w:val="clear" w:color="000000" w:fill="FFFFFF"/>
            <w:hideMark/>
          </w:tcPr>
          <w:p w14:paraId="512A6D0E" w14:textId="77777777" w:rsidR="004F487E" w:rsidRPr="0026377E" w:rsidRDefault="004F487E" w:rsidP="00C40699">
            <w:pPr>
              <w:spacing w:after="0" w:line="240" w:lineRule="auto"/>
              <w:rPr>
                <w:rFonts w:ascii="Arial" w:eastAsia="Times New Roman" w:hAnsi="Arial" w:cs="Arial"/>
                <w:color w:val="000000" w:themeColor="text1"/>
                <w:lang w:eastAsia="en-PH"/>
              </w:rPr>
            </w:pPr>
            <w:r w:rsidRPr="0026377E">
              <w:rPr>
                <w:rFonts w:ascii="Arial" w:eastAsia="Times New Roman" w:hAnsi="Arial" w:cs="Arial"/>
                <w:color w:val="000000" w:themeColor="text1"/>
                <w:lang w:eastAsia="en-PH"/>
              </w:rPr>
              <w:lastRenderedPageBreak/>
              <w:t>Overall</w:t>
            </w:r>
          </w:p>
        </w:tc>
        <w:tc>
          <w:tcPr>
            <w:tcW w:w="2298" w:type="dxa"/>
            <w:tcBorders>
              <w:top w:val="single" w:sz="4" w:space="0" w:color="auto"/>
              <w:left w:val="nil"/>
              <w:bottom w:val="nil"/>
              <w:right w:val="nil"/>
            </w:tcBorders>
            <w:shd w:val="clear" w:color="000000" w:fill="FFFFFF"/>
            <w:hideMark/>
          </w:tcPr>
          <w:p w14:paraId="63A6985C" w14:textId="77777777" w:rsidR="004F487E" w:rsidRPr="0026377E" w:rsidRDefault="004F487E" w:rsidP="00C40699">
            <w:pPr>
              <w:spacing w:after="0" w:line="240" w:lineRule="auto"/>
              <w:rPr>
                <w:rFonts w:ascii="Arial" w:eastAsia="Times New Roman" w:hAnsi="Arial" w:cs="Arial"/>
                <w:color w:val="000000" w:themeColor="text1"/>
                <w:lang w:eastAsia="en-PH"/>
              </w:rPr>
            </w:pPr>
            <w:r w:rsidRPr="0026377E">
              <w:rPr>
                <w:rFonts w:ascii="Arial" w:eastAsia="Times New Roman" w:hAnsi="Arial" w:cs="Arial"/>
                <w:color w:val="000000" w:themeColor="text1"/>
                <w:lang w:eastAsia="en-PH"/>
              </w:rPr>
              <w:t>Regular/Permanent</w:t>
            </w:r>
          </w:p>
        </w:tc>
        <w:tc>
          <w:tcPr>
            <w:tcW w:w="617" w:type="dxa"/>
            <w:tcBorders>
              <w:top w:val="single" w:sz="4" w:space="0" w:color="auto"/>
              <w:left w:val="nil"/>
              <w:bottom w:val="nil"/>
              <w:right w:val="nil"/>
            </w:tcBorders>
            <w:shd w:val="clear" w:color="000000" w:fill="FFFFFF"/>
            <w:hideMark/>
          </w:tcPr>
          <w:p w14:paraId="092FFF4E" w14:textId="77777777" w:rsidR="004F487E" w:rsidRPr="0026377E" w:rsidRDefault="004F487E" w:rsidP="00C40699">
            <w:pPr>
              <w:spacing w:after="0" w:line="240" w:lineRule="auto"/>
              <w:rPr>
                <w:rFonts w:ascii="Arial" w:eastAsia="Times New Roman" w:hAnsi="Arial" w:cs="Arial"/>
                <w:color w:val="000000" w:themeColor="text1"/>
                <w:lang w:eastAsia="en-PH"/>
              </w:rPr>
            </w:pPr>
            <w:r w:rsidRPr="0026377E">
              <w:rPr>
                <w:rFonts w:ascii="Arial" w:eastAsia="Times New Roman" w:hAnsi="Arial" w:cs="Arial"/>
                <w:color w:val="000000" w:themeColor="text1"/>
                <w:lang w:eastAsia="en-PH"/>
              </w:rPr>
              <w:t>203</w:t>
            </w:r>
          </w:p>
        </w:tc>
        <w:tc>
          <w:tcPr>
            <w:tcW w:w="684" w:type="dxa"/>
            <w:tcBorders>
              <w:top w:val="single" w:sz="4" w:space="0" w:color="auto"/>
              <w:left w:val="nil"/>
              <w:bottom w:val="nil"/>
              <w:right w:val="nil"/>
            </w:tcBorders>
            <w:shd w:val="clear" w:color="000000" w:fill="FFFFFF"/>
            <w:hideMark/>
          </w:tcPr>
          <w:p w14:paraId="11620CCF" w14:textId="77777777" w:rsidR="004F487E" w:rsidRPr="0026377E" w:rsidRDefault="004F487E" w:rsidP="00C40699">
            <w:pPr>
              <w:spacing w:after="0" w:line="240" w:lineRule="auto"/>
              <w:rPr>
                <w:rFonts w:ascii="Arial" w:eastAsia="Times New Roman" w:hAnsi="Arial" w:cs="Arial"/>
                <w:color w:val="000000" w:themeColor="text1"/>
                <w:lang w:eastAsia="en-PH"/>
              </w:rPr>
            </w:pPr>
            <w:r w:rsidRPr="0026377E">
              <w:rPr>
                <w:rFonts w:ascii="Arial" w:eastAsia="Times New Roman" w:hAnsi="Arial" w:cs="Arial"/>
                <w:color w:val="000000" w:themeColor="text1"/>
                <w:lang w:eastAsia="en-PH"/>
              </w:rPr>
              <w:t>3.55</w:t>
            </w:r>
          </w:p>
        </w:tc>
        <w:tc>
          <w:tcPr>
            <w:tcW w:w="684" w:type="dxa"/>
            <w:tcBorders>
              <w:top w:val="single" w:sz="4" w:space="0" w:color="auto"/>
              <w:left w:val="nil"/>
              <w:bottom w:val="nil"/>
              <w:right w:val="nil"/>
            </w:tcBorders>
            <w:shd w:val="clear" w:color="000000" w:fill="FFFFFF"/>
            <w:hideMark/>
          </w:tcPr>
          <w:p w14:paraId="799220E3" w14:textId="77777777" w:rsidR="004F487E" w:rsidRPr="0026377E" w:rsidRDefault="004F487E" w:rsidP="00C40699">
            <w:pPr>
              <w:spacing w:after="0" w:line="240" w:lineRule="auto"/>
              <w:rPr>
                <w:rFonts w:ascii="Arial" w:eastAsia="Times New Roman" w:hAnsi="Arial" w:cs="Arial"/>
                <w:color w:val="000000" w:themeColor="text1"/>
                <w:lang w:eastAsia="en-PH"/>
              </w:rPr>
            </w:pPr>
            <w:r w:rsidRPr="0026377E">
              <w:rPr>
                <w:rFonts w:ascii="Arial" w:eastAsia="Times New Roman" w:hAnsi="Arial" w:cs="Arial"/>
                <w:color w:val="000000" w:themeColor="text1"/>
                <w:lang w:eastAsia="en-PH"/>
              </w:rPr>
              <w:t>0.25</w:t>
            </w:r>
          </w:p>
        </w:tc>
        <w:tc>
          <w:tcPr>
            <w:tcW w:w="550" w:type="dxa"/>
            <w:tcBorders>
              <w:top w:val="single" w:sz="4" w:space="0" w:color="auto"/>
              <w:left w:val="nil"/>
              <w:bottom w:val="nil"/>
              <w:right w:val="nil"/>
            </w:tcBorders>
            <w:shd w:val="clear" w:color="000000" w:fill="FFFFFF"/>
            <w:hideMark/>
          </w:tcPr>
          <w:p w14:paraId="76048D70" w14:textId="0CDDCC77" w:rsidR="004F487E" w:rsidRPr="0026377E" w:rsidRDefault="004F487E" w:rsidP="00C40699">
            <w:pPr>
              <w:spacing w:after="0" w:line="240" w:lineRule="auto"/>
              <w:rPr>
                <w:rFonts w:ascii="Arial" w:eastAsia="Times New Roman" w:hAnsi="Arial" w:cs="Arial"/>
                <w:color w:val="000000" w:themeColor="text1"/>
                <w:lang w:eastAsia="en-PH"/>
              </w:rPr>
            </w:pPr>
            <w:r w:rsidRPr="0026377E">
              <w:rPr>
                <w:rFonts w:ascii="Arial" w:eastAsia="Times New Roman" w:hAnsi="Arial" w:cs="Arial"/>
                <w:color w:val="000000" w:themeColor="text1"/>
                <w:lang w:eastAsia="en-PH"/>
              </w:rPr>
              <w:t>.47</w:t>
            </w:r>
          </w:p>
        </w:tc>
        <w:tc>
          <w:tcPr>
            <w:tcW w:w="630" w:type="dxa"/>
            <w:tcBorders>
              <w:top w:val="single" w:sz="4" w:space="0" w:color="auto"/>
              <w:left w:val="nil"/>
              <w:bottom w:val="nil"/>
              <w:right w:val="nil"/>
            </w:tcBorders>
            <w:shd w:val="clear" w:color="000000" w:fill="FFFFFF"/>
            <w:hideMark/>
          </w:tcPr>
          <w:p w14:paraId="27B2EDF6" w14:textId="77777777" w:rsidR="004F487E" w:rsidRPr="0026377E" w:rsidRDefault="004F487E" w:rsidP="00C40699">
            <w:pPr>
              <w:spacing w:after="0" w:line="240" w:lineRule="auto"/>
              <w:rPr>
                <w:rFonts w:ascii="Arial" w:eastAsia="Times New Roman" w:hAnsi="Arial" w:cs="Arial"/>
                <w:i/>
                <w:iCs/>
                <w:color w:val="000000" w:themeColor="text1"/>
                <w:lang w:eastAsia="en-PH"/>
              </w:rPr>
            </w:pPr>
            <w:r w:rsidRPr="0026377E">
              <w:rPr>
                <w:rFonts w:ascii="Arial" w:eastAsia="Times New Roman" w:hAnsi="Arial" w:cs="Arial"/>
                <w:i/>
                <w:iCs/>
                <w:color w:val="000000" w:themeColor="text1"/>
                <w:lang w:eastAsia="en-PH"/>
              </w:rPr>
              <w:t>ns</w:t>
            </w:r>
          </w:p>
        </w:tc>
        <w:tc>
          <w:tcPr>
            <w:tcW w:w="1217" w:type="dxa"/>
            <w:vMerge w:val="restart"/>
            <w:tcBorders>
              <w:top w:val="single" w:sz="4" w:space="0" w:color="auto"/>
              <w:left w:val="nil"/>
              <w:bottom w:val="single" w:sz="4" w:space="0" w:color="000000"/>
              <w:right w:val="nil"/>
            </w:tcBorders>
            <w:shd w:val="clear" w:color="000000" w:fill="FFFFFF"/>
            <w:hideMark/>
          </w:tcPr>
          <w:p w14:paraId="165FBBFA" w14:textId="46ABE8D8" w:rsidR="004F487E" w:rsidRPr="0026377E" w:rsidRDefault="002A5C66" w:rsidP="00C40699">
            <w:pPr>
              <w:spacing w:after="0" w:line="240" w:lineRule="auto"/>
              <w:rPr>
                <w:rFonts w:ascii="Arial" w:eastAsia="Times New Roman" w:hAnsi="Arial" w:cs="Arial"/>
                <w:color w:val="000000" w:themeColor="text1"/>
                <w:lang w:eastAsia="en-PH"/>
              </w:rPr>
            </w:pPr>
            <w:r w:rsidRPr="0026377E">
              <w:rPr>
                <w:rFonts w:ascii="Arial" w:eastAsia="Times New Roman" w:hAnsi="Arial" w:cs="Arial"/>
                <w:color w:val="000000" w:themeColor="text1"/>
                <w:lang w:eastAsia="en-PH"/>
              </w:rPr>
              <w:t>Accepted</w:t>
            </w:r>
          </w:p>
        </w:tc>
        <w:tc>
          <w:tcPr>
            <w:tcW w:w="235" w:type="dxa"/>
            <w:vAlign w:val="center"/>
            <w:hideMark/>
          </w:tcPr>
          <w:p w14:paraId="71BB35D7" w14:textId="77777777" w:rsidR="004F487E" w:rsidRPr="0026377E" w:rsidRDefault="004F487E" w:rsidP="00C40699">
            <w:pPr>
              <w:spacing w:after="0" w:line="240" w:lineRule="auto"/>
              <w:rPr>
                <w:rFonts w:ascii="Arial" w:eastAsia="Times New Roman" w:hAnsi="Arial" w:cs="Arial"/>
                <w:color w:val="000000" w:themeColor="text1"/>
                <w:lang w:eastAsia="en-PH"/>
              </w:rPr>
            </w:pPr>
          </w:p>
        </w:tc>
      </w:tr>
      <w:tr w:rsidR="004F487E" w:rsidRPr="0026377E" w14:paraId="594671C3" w14:textId="77777777" w:rsidTr="003D2E55">
        <w:trPr>
          <w:trHeight w:val="252"/>
        </w:trPr>
        <w:tc>
          <w:tcPr>
            <w:tcW w:w="1697" w:type="dxa"/>
            <w:vMerge/>
            <w:tcBorders>
              <w:top w:val="single" w:sz="4" w:space="0" w:color="auto"/>
              <w:left w:val="nil"/>
              <w:bottom w:val="single" w:sz="4" w:space="0" w:color="000000"/>
              <w:right w:val="nil"/>
            </w:tcBorders>
            <w:vAlign w:val="center"/>
            <w:hideMark/>
          </w:tcPr>
          <w:p w14:paraId="3DE81DF7" w14:textId="77777777" w:rsidR="004F487E" w:rsidRPr="0026377E" w:rsidRDefault="004F487E" w:rsidP="00C40699">
            <w:pPr>
              <w:spacing w:after="0" w:line="240" w:lineRule="auto"/>
              <w:rPr>
                <w:rFonts w:ascii="Arial" w:eastAsia="Times New Roman" w:hAnsi="Arial" w:cs="Arial"/>
                <w:color w:val="000000" w:themeColor="text1"/>
                <w:lang w:eastAsia="en-PH"/>
              </w:rPr>
            </w:pPr>
          </w:p>
        </w:tc>
        <w:tc>
          <w:tcPr>
            <w:tcW w:w="2298" w:type="dxa"/>
            <w:tcBorders>
              <w:top w:val="nil"/>
              <w:left w:val="nil"/>
              <w:bottom w:val="single" w:sz="4" w:space="0" w:color="auto"/>
              <w:right w:val="nil"/>
            </w:tcBorders>
            <w:shd w:val="clear" w:color="000000" w:fill="FFFFFF"/>
            <w:hideMark/>
          </w:tcPr>
          <w:p w14:paraId="0CD25736" w14:textId="77777777" w:rsidR="004F487E" w:rsidRPr="0026377E" w:rsidRDefault="004F487E" w:rsidP="00C40699">
            <w:pPr>
              <w:spacing w:after="0" w:line="240" w:lineRule="auto"/>
              <w:rPr>
                <w:rFonts w:ascii="Arial" w:eastAsia="Times New Roman" w:hAnsi="Arial" w:cs="Arial"/>
                <w:color w:val="000000" w:themeColor="text1"/>
                <w:lang w:eastAsia="en-PH"/>
              </w:rPr>
            </w:pPr>
            <w:r w:rsidRPr="0026377E">
              <w:rPr>
                <w:rFonts w:ascii="Arial" w:eastAsia="Times New Roman" w:hAnsi="Arial" w:cs="Arial"/>
                <w:color w:val="000000" w:themeColor="text1"/>
                <w:lang w:eastAsia="en-PH"/>
              </w:rPr>
              <w:t>Probationary</w:t>
            </w:r>
          </w:p>
        </w:tc>
        <w:tc>
          <w:tcPr>
            <w:tcW w:w="617" w:type="dxa"/>
            <w:tcBorders>
              <w:top w:val="nil"/>
              <w:left w:val="nil"/>
              <w:bottom w:val="single" w:sz="4" w:space="0" w:color="auto"/>
              <w:right w:val="nil"/>
            </w:tcBorders>
            <w:shd w:val="clear" w:color="000000" w:fill="FFFFFF"/>
            <w:hideMark/>
          </w:tcPr>
          <w:p w14:paraId="7C687B38" w14:textId="77777777" w:rsidR="004F487E" w:rsidRPr="0026377E" w:rsidRDefault="004F487E" w:rsidP="00C40699">
            <w:pPr>
              <w:spacing w:after="0" w:line="240" w:lineRule="auto"/>
              <w:rPr>
                <w:rFonts w:ascii="Arial" w:eastAsia="Times New Roman" w:hAnsi="Arial" w:cs="Arial"/>
                <w:color w:val="000000" w:themeColor="text1"/>
                <w:lang w:eastAsia="en-PH"/>
              </w:rPr>
            </w:pPr>
            <w:r w:rsidRPr="0026377E">
              <w:rPr>
                <w:rFonts w:ascii="Arial" w:eastAsia="Times New Roman" w:hAnsi="Arial" w:cs="Arial"/>
                <w:color w:val="000000" w:themeColor="text1"/>
                <w:lang w:eastAsia="en-PH"/>
              </w:rPr>
              <w:t>135</w:t>
            </w:r>
          </w:p>
        </w:tc>
        <w:tc>
          <w:tcPr>
            <w:tcW w:w="684" w:type="dxa"/>
            <w:tcBorders>
              <w:top w:val="nil"/>
              <w:left w:val="nil"/>
              <w:bottom w:val="single" w:sz="4" w:space="0" w:color="auto"/>
              <w:right w:val="nil"/>
            </w:tcBorders>
            <w:shd w:val="clear" w:color="000000" w:fill="FFFFFF"/>
            <w:hideMark/>
          </w:tcPr>
          <w:p w14:paraId="4F4C13EC" w14:textId="77777777" w:rsidR="004F487E" w:rsidRPr="0026377E" w:rsidRDefault="004F487E" w:rsidP="00C40699">
            <w:pPr>
              <w:spacing w:after="0" w:line="240" w:lineRule="auto"/>
              <w:rPr>
                <w:rFonts w:ascii="Arial" w:eastAsia="Times New Roman" w:hAnsi="Arial" w:cs="Arial"/>
                <w:color w:val="000000" w:themeColor="text1"/>
                <w:lang w:eastAsia="en-PH"/>
              </w:rPr>
            </w:pPr>
            <w:r w:rsidRPr="0026377E">
              <w:rPr>
                <w:rFonts w:ascii="Arial" w:eastAsia="Times New Roman" w:hAnsi="Arial" w:cs="Arial"/>
                <w:color w:val="000000" w:themeColor="text1"/>
                <w:lang w:eastAsia="en-PH"/>
              </w:rPr>
              <w:t>3.53</w:t>
            </w:r>
          </w:p>
        </w:tc>
        <w:tc>
          <w:tcPr>
            <w:tcW w:w="684" w:type="dxa"/>
            <w:tcBorders>
              <w:top w:val="nil"/>
              <w:left w:val="nil"/>
              <w:bottom w:val="single" w:sz="4" w:space="0" w:color="auto"/>
              <w:right w:val="nil"/>
            </w:tcBorders>
            <w:shd w:val="clear" w:color="000000" w:fill="FFFFFF"/>
            <w:hideMark/>
          </w:tcPr>
          <w:p w14:paraId="34A512E3" w14:textId="77777777" w:rsidR="004F487E" w:rsidRPr="0026377E" w:rsidRDefault="004F487E" w:rsidP="00C40699">
            <w:pPr>
              <w:spacing w:after="0" w:line="240" w:lineRule="auto"/>
              <w:rPr>
                <w:rFonts w:ascii="Arial" w:eastAsia="Times New Roman" w:hAnsi="Arial" w:cs="Arial"/>
                <w:color w:val="000000" w:themeColor="text1"/>
                <w:lang w:eastAsia="en-PH"/>
              </w:rPr>
            </w:pPr>
            <w:r w:rsidRPr="0026377E">
              <w:rPr>
                <w:rFonts w:ascii="Arial" w:eastAsia="Times New Roman" w:hAnsi="Arial" w:cs="Arial"/>
                <w:color w:val="000000" w:themeColor="text1"/>
                <w:lang w:eastAsia="en-PH"/>
              </w:rPr>
              <w:t>0.25</w:t>
            </w:r>
          </w:p>
        </w:tc>
        <w:tc>
          <w:tcPr>
            <w:tcW w:w="550" w:type="dxa"/>
            <w:tcBorders>
              <w:top w:val="nil"/>
              <w:left w:val="nil"/>
              <w:bottom w:val="single" w:sz="4" w:space="0" w:color="auto"/>
              <w:right w:val="nil"/>
            </w:tcBorders>
            <w:shd w:val="clear" w:color="000000" w:fill="FFFFFF"/>
            <w:hideMark/>
          </w:tcPr>
          <w:p w14:paraId="3BD25340" w14:textId="77777777" w:rsidR="004F487E" w:rsidRPr="0026377E" w:rsidRDefault="004F487E" w:rsidP="00C40699">
            <w:pPr>
              <w:spacing w:after="0" w:line="240" w:lineRule="auto"/>
              <w:rPr>
                <w:rFonts w:ascii="Arial" w:eastAsia="Times New Roman" w:hAnsi="Arial" w:cs="Arial"/>
                <w:color w:val="000000" w:themeColor="text1"/>
                <w:lang w:eastAsia="en-PH"/>
              </w:rPr>
            </w:pPr>
            <w:r w:rsidRPr="0026377E">
              <w:rPr>
                <w:rFonts w:ascii="Arial" w:eastAsia="Times New Roman" w:hAnsi="Arial" w:cs="Arial"/>
                <w:color w:val="000000" w:themeColor="text1"/>
                <w:lang w:eastAsia="en-PH"/>
              </w:rPr>
              <w:t> </w:t>
            </w:r>
          </w:p>
        </w:tc>
        <w:tc>
          <w:tcPr>
            <w:tcW w:w="630" w:type="dxa"/>
            <w:tcBorders>
              <w:top w:val="nil"/>
              <w:left w:val="nil"/>
              <w:bottom w:val="single" w:sz="4" w:space="0" w:color="auto"/>
              <w:right w:val="nil"/>
            </w:tcBorders>
            <w:shd w:val="clear" w:color="000000" w:fill="FFFFFF"/>
            <w:hideMark/>
          </w:tcPr>
          <w:p w14:paraId="0ED08E5A" w14:textId="77777777" w:rsidR="004F487E" w:rsidRPr="0026377E" w:rsidRDefault="004F487E" w:rsidP="00C40699">
            <w:pPr>
              <w:spacing w:after="0" w:line="240" w:lineRule="auto"/>
              <w:rPr>
                <w:rFonts w:ascii="Arial" w:eastAsia="Times New Roman" w:hAnsi="Arial" w:cs="Arial"/>
                <w:i/>
                <w:iCs/>
                <w:color w:val="000000" w:themeColor="text1"/>
                <w:lang w:eastAsia="en-PH"/>
              </w:rPr>
            </w:pPr>
            <w:r w:rsidRPr="0026377E">
              <w:rPr>
                <w:rFonts w:ascii="Arial" w:eastAsia="Times New Roman" w:hAnsi="Arial" w:cs="Arial"/>
                <w:i/>
                <w:iCs/>
                <w:color w:val="000000" w:themeColor="text1"/>
                <w:lang w:eastAsia="en-PH"/>
              </w:rPr>
              <w:t> </w:t>
            </w:r>
          </w:p>
        </w:tc>
        <w:tc>
          <w:tcPr>
            <w:tcW w:w="1217" w:type="dxa"/>
            <w:vMerge/>
            <w:tcBorders>
              <w:top w:val="single" w:sz="4" w:space="0" w:color="auto"/>
              <w:left w:val="nil"/>
              <w:bottom w:val="single" w:sz="4" w:space="0" w:color="000000"/>
              <w:right w:val="nil"/>
            </w:tcBorders>
            <w:vAlign w:val="center"/>
            <w:hideMark/>
          </w:tcPr>
          <w:p w14:paraId="71F1CCD6" w14:textId="77777777" w:rsidR="004F487E" w:rsidRPr="0026377E" w:rsidRDefault="004F487E" w:rsidP="00C40699">
            <w:pPr>
              <w:spacing w:after="0" w:line="240" w:lineRule="auto"/>
              <w:rPr>
                <w:rFonts w:ascii="Arial" w:eastAsia="Times New Roman" w:hAnsi="Arial" w:cs="Arial"/>
                <w:color w:val="000000" w:themeColor="text1"/>
                <w:lang w:eastAsia="en-PH"/>
              </w:rPr>
            </w:pPr>
          </w:p>
        </w:tc>
        <w:tc>
          <w:tcPr>
            <w:tcW w:w="235" w:type="dxa"/>
            <w:vAlign w:val="center"/>
            <w:hideMark/>
          </w:tcPr>
          <w:p w14:paraId="644C2C25" w14:textId="77777777" w:rsidR="004F487E" w:rsidRPr="0026377E" w:rsidRDefault="004F487E" w:rsidP="00C40699">
            <w:pPr>
              <w:spacing w:after="0" w:line="240" w:lineRule="auto"/>
              <w:rPr>
                <w:rFonts w:ascii="Arial" w:eastAsia="Times New Roman" w:hAnsi="Arial" w:cs="Arial"/>
                <w:color w:val="000000" w:themeColor="text1"/>
                <w:lang w:eastAsia="en-PH"/>
              </w:rPr>
            </w:pPr>
          </w:p>
        </w:tc>
      </w:tr>
    </w:tbl>
    <w:p w14:paraId="1329A788" w14:textId="77777777" w:rsidR="004F487E" w:rsidRPr="0026377E" w:rsidRDefault="004F487E" w:rsidP="00C40699">
      <w:pPr>
        <w:pStyle w:val="NoSpacing"/>
        <w:rPr>
          <w:rFonts w:ascii="Arial" w:hAnsi="Arial" w:cs="Arial"/>
          <w:color w:val="000000" w:themeColor="text1"/>
        </w:rPr>
      </w:pPr>
    </w:p>
    <w:p w14:paraId="59E76752" w14:textId="77777777" w:rsidR="008B462D" w:rsidRPr="0026377E" w:rsidRDefault="008B462D" w:rsidP="00C40699">
      <w:pPr>
        <w:pStyle w:val="NoSpacing"/>
        <w:ind w:firstLine="720"/>
        <w:rPr>
          <w:rFonts w:ascii="Arial" w:hAnsi="Arial" w:cs="Arial"/>
          <w:color w:val="000000" w:themeColor="text1"/>
        </w:rPr>
      </w:pPr>
      <w:r w:rsidRPr="0026377E">
        <w:rPr>
          <w:rFonts w:ascii="Arial" w:hAnsi="Arial" w:cs="Arial"/>
          <w:color w:val="000000" w:themeColor="text1"/>
        </w:rPr>
        <w:t>Table 23 presents the significant differences in Sustainable Procurement Practices when grouped according to employment status. For Ethical Procurement, Regular/Permanent employees obtained a mean score of 3.55 (SD = 0.27), while Probationary employees obtained 3.52 (SD = 0.29), with a p-value of .59. For Social Responsibility, Regular/Permanent employees obtained 3.56 (SD = 0.35), while Probationary employees obtained 3.54 (SD = 0.32), with a p-value of .31. For Green Procurement Practices, both Regular/Permanent and Probationary employees obtained the same mean score of 3.53, with standard deviations of 0.28 and 0.29, respectively, and a p-value of .88. Overall, Regular/Permanent employees obtained a mean score of 3.55 (SD = 0.25), while Probationary employees obtained 3.53 (SD = 0.25), with a p-value of .47.</w:t>
      </w:r>
    </w:p>
    <w:p w14:paraId="1D738963" w14:textId="77777777" w:rsidR="008B462D" w:rsidRPr="0026377E" w:rsidRDefault="008B462D" w:rsidP="00C40699">
      <w:pPr>
        <w:pStyle w:val="NoSpacing"/>
        <w:ind w:firstLine="720"/>
        <w:rPr>
          <w:rFonts w:ascii="Arial" w:hAnsi="Arial" w:cs="Arial"/>
          <w:color w:val="000000" w:themeColor="text1"/>
        </w:rPr>
      </w:pPr>
      <w:r w:rsidRPr="0026377E">
        <w:rPr>
          <w:rFonts w:ascii="Arial" w:hAnsi="Arial" w:cs="Arial"/>
          <w:color w:val="000000" w:themeColor="text1"/>
        </w:rPr>
        <w:t>Since all p-values were greater than the 0.05 level of significance, the null hypothesis was accepted. This means that there was no significant difference in the perceptions of Regular/Permanent and Probationary employees regarding Ethical Procurement, Social Responsibility, Green Procurement Practices, and overall Sustainable Procurement Practices. The very small differences in the mean scores suggest that sustainable procurement practices were similarly observed by both employment groups.</w:t>
      </w:r>
    </w:p>
    <w:p w14:paraId="2DBA71F0" w14:textId="227DF9BA" w:rsidR="008B462D" w:rsidRPr="0026377E" w:rsidRDefault="008B462D" w:rsidP="00C40699">
      <w:pPr>
        <w:pStyle w:val="NoSpacing"/>
        <w:ind w:firstLine="720"/>
        <w:rPr>
          <w:rFonts w:ascii="Arial" w:hAnsi="Arial" w:cs="Arial"/>
          <w:color w:val="000000" w:themeColor="text1"/>
        </w:rPr>
      </w:pPr>
      <w:r w:rsidRPr="0026377E">
        <w:rPr>
          <w:rFonts w:ascii="Arial" w:hAnsi="Arial" w:cs="Arial"/>
          <w:color w:val="000000" w:themeColor="text1"/>
        </w:rPr>
        <w:t xml:space="preserve">The </w:t>
      </w:r>
      <w:r w:rsidR="00CA4572" w:rsidRPr="0026377E">
        <w:rPr>
          <w:rFonts w:ascii="Arial" w:hAnsi="Arial" w:cs="Arial"/>
          <w:color w:val="000000" w:themeColor="text1"/>
        </w:rPr>
        <w:t>result implied</w:t>
      </w:r>
      <w:r w:rsidRPr="0026377E">
        <w:rPr>
          <w:rFonts w:ascii="Arial" w:hAnsi="Arial" w:cs="Arial"/>
          <w:color w:val="000000" w:themeColor="text1"/>
        </w:rPr>
        <w:t xml:space="preserve"> that employment status did not affect how employees perceived sustainable procurement practices in the selected private hospitals. This may indicate that ethical procurement, socially responsible purchasing, and green procurement practices are implemented as common hospital-wide policies rather than practices experienced only by a particular employment group. Thus, both Regular/Permanent and Probationary employees may have similar exposure to procurement standards, sustainability policies, supplier-related guidelines, and organizational expectations related to sustainable procurement.</w:t>
      </w:r>
    </w:p>
    <w:p w14:paraId="2103B0F2" w14:textId="1F53193A" w:rsidR="006842E9" w:rsidRPr="0026377E" w:rsidRDefault="006842E9" w:rsidP="00C40699">
      <w:pPr>
        <w:pStyle w:val="NormalWeb"/>
        <w:ind w:firstLine="720"/>
        <w:rPr>
          <w:rFonts w:ascii="Arial" w:hAnsi="Arial" w:cs="Arial"/>
          <w:color w:val="000000" w:themeColor="text1"/>
        </w:rPr>
      </w:pPr>
      <w:r w:rsidRPr="0026377E">
        <w:rPr>
          <w:rFonts w:ascii="Arial" w:hAnsi="Arial" w:cs="Arial"/>
          <w:color w:val="000000" w:themeColor="text1"/>
        </w:rPr>
        <w:t xml:space="preserve">Stakeholder Theory supports the result because sustainable procurement involves the shared responsibility of hospital management, employees, suppliers, and the community; therefore, Regular/Permanent and Probationary employees may perceive ethical procurement, social responsibility, and green procurement similarly when these practices are implemented as institutional policies </w:t>
      </w:r>
      <w:r w:rsidRPr="0026377E">
        <w:rPr>
          <w:rFonts w:ascii="Arial" w:hAnsi="Arial" w:cs="Arial"/>
          <w:color w:val="000000" w:themeColor="text1"/>
        </w:rPr>
        <w:fldChar w:fldCharType="begin" w:fldLock="1"/>
      </w:r>
      <w:r w:rsidRPr="0026377E">
        <w:rPr>
          <w:rFonts w:ascii="Arial" w:hAnsi="Arial" w:cs="Arial"/>
          <w:color w:val="000000" w:themeColor="text1"/>
        </w:rPr>
        <w:instrText>ADDIN CSL_CITATION {"citationItems":[{"id":"ITEM-1","itemData":{"author":[{"dropping-particle":"","family":"Shenoy","given":"A.","non-dropping-particle":"","parse-names":false,"suffix":""}],"id":"ITEM-1","issued":{"date-parts":[["2023"]]},"title":"Nurturing entrepreneurial mindset: The role of higher education in fostering creativity and adaptability. International Journal of Innovation in Education, 11(4), 215–229.","type":"article-journal"},"uris":["http://www.mendeley.com/documents/?uuid=02994014-a801-4e2d-8293-f262bfc38a18"]}],"mendeley":{"formattedCitation":"(Shenoy, 2023)","manualFormatting":"(Awa et al., 2024)","plainTextFormattedCitation":"(Shenoy, 2023)","previouslyFormattedCitation":"(Shenoy, 2023)"},"properties":{"noteIndex":0},"schema":"https://github.com/citation-style-language/schema/raw/master/csl-citation.json"}</w:instrText>
      </w:r>
      <w:r w:rsidRPr="0026377E">
        <w:rPr>
          <w:rFonts w:ascii="Arial" w:hAnsi="Arial" w:cs="Arial"/>
          <w:color w:val="000000" w:themeColor="text1"/>
        </w:rPr>
        <w:fldChar w:fldCharType="separate"/>
      </w:r>
      <w:r w:rsidRPr="0026377E">
        <w:rPr>
          <w:rFonts w:ascii="Arial" w:hAnsi="Arial" w:cs="Arial"/>
          <w:noProof/>
          <w:color w:val="000000" w:themeColor="text1"/>
        </w:rPr>
        <w:t>(Awa et al., 2024)</w:t>
      </w:r>
      <w:r w:rsidRPr="0026377E">
        <w:rPr>
          <w:rFonts w:ascii="Arial" w:hAnsi="Arial" w:cs="Arial"/>
          <w:color w:val="000000" w:themeColor="text1"/>
        </w:rPr>
        <w:fldChar w:fldCharType="end"/>
      </w:r>
      <w:r w:rsidRPr="0026377E">
        <w:rPr>
          <w:rFonts w:ascii="Arial" w:hAnsi="Arial" w:cs="Arial"/>
          <w:color w:val="000000" w:themeColor="text1"/>
        </w:rPr>
        <w:t xml:space="preserve">. Recent literature affirms the result by emphasizing that sustainable procurement in healthcare integrates environmental, social, and ethical considerations into purchasing decisions, making it a system-wide practice rather than one limited to a specific employee group </w:t>
      </w:r>
      <w:r w:rsidRPr="0026377E">
        <w:rPr>
          <w:rFonts w:ascii="Arial" w:hAnsi="Arial" w:cs="Arial"/>
          <w:color w:val="000000" w:themeColor="text1"/>
        </w:rPr>
        <w:fldChar w:fldCharType="begin" w:fldLock="1"/>
      </w:r>
      <w:r w:rsidRPr="0026377E">
        <w:rPr>
          <w:rFonts w:ascii="Arial" w:hAnsi="Arial" w:cs="Arial"/>
          <w:color w:val="000000" w:themeColor="text1"/>
        </w:rPr>
        <w:instrText>ADDIN CSL_CITATION {"citationItems":[{"id":"ITEM-1","itemData":{"author":[{"dropping-particle":"","family":"Shenoy","given":"A.","non-dropping-particle":"","parse-names":false,"suffix":""}],"id":"ITEM-1","issued":{"date-parts":[["2023"]]},"title":"Nurturing entrepreneurial mindset: The role of higher education in fostering creativity and adaptability. International Journal of Innovation in Education, 11(4), 215–229.","type":"article-journal"},"uris":["http://www.mendeley.com/documents/?uuid=02994014-a801-4e2d-8293-f262bfc38a18"]}],"mendeley":{"formattedCitation":"(Shenoy, 2023)","manualFormatting":"(Yeboah &amp; Ernest, 2024)","plainTextFormattedCitation":"(Shenoy, 2023)","previouslyFormattedCitation":"(Shenoy, 2023)"},"properties":{"noteIndex":0},"schema":"https://github.com/citation-style-language/schema/raw/master/csl-citation.json"}</w:instrText>
      </w:r>
      <w:r w:rsidRPr="0026377E">
        <w:rPr>
          <w:rFonts w:ascii="Arial" w:hAnsi="Arial" w:cs="Arial"/>
          <w:color w:val="000000" w:themeColor="text1"/>
        </w:rPr>
        <w:fldChar w:fldCharType="separate"/>
      </w:r>
      <w:r w:rsidRPr="0026377E">
        <w:rPr>
          <w:rFonts w:ascii="Arial" w:hAnsi="Arial" w:cs="Arial"/>
          <w:noProof/>
          <w:color w:val="000000" w:themeColor="text1"/>
        </w:rPr>
        <w:t>(Yeboah &amp; Ernest, 2024)</w:t>
      </w:r>
      <w:r w:rsidRPr="0026377E">
        <w:rPr>
          <w:rFonts w:ascii="Arial" w:hAnsi="Arial" w:cs="Arial"/>
          <w:color w:val="000000" w:themeColor="text1"/>
        </w:rPr>
        <w:fldChar w:fldCharType="end"/>
      </w:r>
      <w:r w:rsidRPr="0026377E">
        <w:rPr>
          <w:rFonts w:ascii="Arial" w:hAnsi="Arial" w:cs="Arial"/>
          <w:color w:val="000000" w:themeColor="text1"/>
        </w:rPr>
        <w:t xml:space="preserve">. </w:t>
      </w:r>
      <w:r w:rsidRPr="0026377E">
        <w:rPr>
          <w:rFonts w:ascii="Arial" w:hAnsi="Arial" w:cs="Arial"/>
          <w:color w:val="000000" w:themeColor="text1"/>
        </w:rPr>
        <w:fldChar w:fldCharType="begin" w:fldLock="1"/>
      </w:r>
      <w:r w:rsidRPr="0026377E">
        <w:rPr>
          <w:rFonts w:ascii="Arial" w:hAnsi="Arial" w:cs="Arial"/>
          <w:color w:val="000000" w:themeColor="text1"/>
        </w:rPr>
        <w:instrText>ADDIN CSL_CITATION {"citationItems":[{"id":"ITEM-1","itemData":{"author":[{"dropping-particle":"","family":"Shenoy","given":"A.","non-dropping-particle":"","parse-names":false,"suffix":""}],"id":"ITEM-1","issued":{"date-parts":[["2023"]]},"title":"Nurturing entrepreneurial mindset: The role of higher education in fostering creativity and adaptability. International Journal of Innovation in Education, 11(4), 215–229.","type":"article-journal"},"uris":["http://www.mendeley.com/documents/?uuid=02994014-a801-4e2d-8293-f262bfc38a18"]}],"mendeley":{"formattedCitation":"(Shenoy, 2023)","manualFormatting":"(Opoku-Mensah et al. (2025))","plainTextFormattedCitation":"(Shenoy, 2023)","previouslyFormattedCitation":"(Shenoy, 2023)"},"properties":{"noteIndex":0},"schema":"https://github.com/citation-style-language/schema/raw/master/csl-citation.json"}</w:instrText>
      </w:r>
      <w:r w:rsidRPr="0026377E">
        <w:rPr>
          <w:rFonts w:ascii="Arial" w:hAnsi="Arial" w:cs="Arial"/>
          <w:color w:val="000000" w:themeColor="text1"/>
        </w:rPr>
        <w:fldChar w:fldCharType="separate"/>
      </w:r>
      <w:r w:rsidRPr="0026377E">
        <w:rPr>
          <w:rFonts w:ascii="Arial" w:hAnsi="Arial" w:cs="Arial"/>
          <w:noProof/>
          <w:color w:val="000000" w:themeColor="text1"/>
        </w:rPr>
        <w:t>(Opoku-Mensah et al. (2025))</w:t>
      </w:r>
      <w:r w:rsidRPr="0026377E">
        <w:rPr>
          <w:rFonts w:ascii="Arial" w:hAnsi="Arial" w:cs="Arial"/>
          <w:color w:val="000000" w:themeColor="text1"/>
        </w:rPr>
        <w:fldChar w:fldCharType="end"/>
      </w:r>
      <w:r w:rsidRPr="0026377E">
        <w:rPr>
          <w:rFonts w:ascii="Arial" w:hAnsi="Arial" w:cs="Arial"/>
          <w:color w:val="000000" w:themeColor="text1"/>
        </w:rPr>
        <w:t xml:space="preserve"> also affirmed that sustainable procurement in the health sector promotes responsible resource use, reduced environmental impact, and ethical supplier selection, supporting the finding that both employment groups similarly recognized these practices. </w:t>
      </w:r>
      <w:r w:rsidRPr="0026377E">
        <w:rPr>
          <w:rFonts w:ascii="Arial" w:hAnsi="Arial" w:cs="Arial"/>
          <w:color w:val="000000" w:themeColor="text1"/>
        </w:rPr>
        <w:fldChar w:fldCharType="begin" w:fldLock="1"/>
      </w:r>
      <w:r w:rsidRPr="0026377E">
        <w:rPr>
          <w:rFonts w:ascii="Arial" w:hAnsi="Arial" w:cs="Arial"/>
          <w:color w:val="000000" w:themeColor="text1"/>
        </w:rPr>
        <w:instrText>ADDIN CSL_CITATION {"citationItems":[{"id":"ITEM-1","itemData":{"author":[{"dropping-particle":"","family":"Shenoy","given":"A.","non-dropping-particle":"","parse-names":false,"suffix":""}],"id":"ITEM-1","issued":{"date-parts":[["2023"]]},"title":"Nurturing entrepreneurial mindset: The role of higher education in fostering creativity and adaptability. International Journal of Innovation in Education, 11(4), 215–229.","type":"article-journal"},"uris":["http://www.mendeley.com/documents/?uuid=02994014-a801-4e2d-8293-f262bfc38a18"]}],"mendeley":{"formattedCitation":"(Shenoy, 2023)","manualFormatting":"(Chiang et al. (2024)","plainTextFormattedCitation":"(Shenoy, 2023)","previouslyFormattedCitation":"(Shenoy, 2023)"},"properties":{"noteIndex":0},"schema":"https://github.com/citation-style-language/schema/raw/master/csl-citation.json"}</w:instrText>
      </w:r>
      <w:r w:rsidRPr="0026377E">
        <w:rPr>
          <w:rFonts w:ascii="Arial" w:hAnsi="Arial" w:cs="Arial"/>
          <w:color w:val="000000" w:themeColor="text1"/>
        </w:rPr>
        <w:fldChar w:fldCharType="separate"/>
      </w:r>
      <w:r w:rsidRPr="0026377E">
        <w:rPr>
          <w:rFonts w:ascii="Arial" w:hAnsi="Arial" w:cs="Arial"/>
          <w:noProof/>
          <w:color w:val="000000" w:themeColor="text1"/>
        </w:rPr>
        <w:t>Chiang et al. (2024)</w:t>
      </w:r>
      <w:r w:rsidRPr="0026377E">
        <w:rPr>
          <w:rFonts w:ascii="Arial" w:hAnsi="Arial" w:cs="Arial"/>
          <w:color w:val="000000" w:themeColor="text1"/>
        </w:rPr>
        <w:fldChar w:fldCharType="end"/>
      </w:r>
      <w:r w:rsidRPr="0026377E">
        <w:rPr>
          <w:rFonts w:ascii="Arial" w:hAnsi="Arial" w:cs="Arial"/>
          <w:color w:val="000000" w:themeColor="text1"/>
        </w:rPr>
        <w:t xml:space="preserve"> further affirmed that sustainable supply chain management in hospitals is strengthened by trust, moral integrity, and cooperation between hospitals and suppliers, which supports the accepted result on ethical and socially responsible procurement.</w:t>
      </w:r>
    </w:p>
    <w:p w14:paraId="41557660" w14:textId="44EA5D85" w:rsidR="0064535A" w:rsidRPr="0026377E" w:rsidRDefault="006842E9" w:rsidP="00C40699">
      <w:pPr>
        <w:pStyle w:val="NormalWeb"/>
        <w:rPr>
          <w:rFonts w:ascii="Arial" w:hAnsi="Arial" w:cs="Arial"/>
          <w:color w:val="000000" w:themeColor="text1"/>
        </w:rPr>
      </w:pPr>
      <w:r w:rsidRPr="0026377E">
        <w:rPr>
          <w:rFonts w:ascii="Arial" w:hAnsi="Arial" w:cs="Arial"/>
          <w:color w:val="000000" w:themeColor="text1"/>
        </w:rPr>
        <w:lastRenderedPageBreak/>
        <w:tab/>
        <w:t>However, some studies contradict the result by emphasizing that sustainable procurement practices may be perceived differently when employees vary in training, knowledge, capacity, and direct involvement in procurement decisions (</w:t>
      </w:r>
      <w:r w:rsidRPr="0026377E">
        <w:rPr>
          <w:rFonts w:ascii="Arial" w:hAnsi="Arial" w:cs="Arial"/>
          <w:color w:val="000000" w:themeColor="text1"/>
        </w:rPr>
        <w:fldChar w:fldCharType="begin" w:fldLock="1"/>
      </w:r>
      <w:r w:rsidRPr="0026377E">
        <w:rPr>
          <w:rFonts w:ascii="Arial" w:hAnsi="Arial" w:cs="Arial"/>
          <w:color w:val="000000" w:themeColor="text1"/>
        </w:rPr>
        <w:instrText>ADDIN CSL_CITATION {"citationItems":[{"id":"ITEM-1","itemData":{"author":[{"dropping-particle":"","family":"Shenoy","given":"A.","non-dropping-particle":"","parse-names":false,"suffix":""}],"id":"ITEM-1","issued":{"date-parts":[["2023"]]},"title":"Nurturing entrepreneurial mindset: The role of higher education in fostering creativity and adaptability. International Journal of Innovation in Education, 11(4), 215–229.","type":"article-journal"},"uris":["http://www.mendeley.com/documents/?uuid=02994014-a801-4e2d-8293-f262bfc38a18"]}],"mendeley":{"formattedCitation":"(Shenoy, 2023)","manualFormatting":"Samuels, 2025)","plainTextFormattedCitation":"(Shenoy, 2023)","previouslyFormattedCitation":"(Shenoy, 2023)"},"properties":{"noteIndex":0},"schema":"https://github.com/citation-style-language/schema/raw/master/csl-citation.json"}</w:instrText>
      </w:r>
      <w:r w:rsidRPr="0026377E">
        <w:rPr>
          <w:rFonts w:ascii="Arial" w:hAnsi="Arial" w:cs="Arial"/>
          <w:color w:val="000000" w:themeColor="text1"/>
        </w:rPr>
        <w:fldChar w:fldCharType="separate"/>
      </w:r>
      <w:r w:rsidRPr="0026377E">
        <w:rPr>
          <w:rFonts w:ascii="Arial" w:hAnsi="Arial" w:cs="Arial"/>
          <w:noProof/>
          <w:color w:val="000000" w:themeColor="text1"/>
        </w:rPr>
        <w:t>Samuels, 2025)</w:t>
      </w:r>
      <w:r w:rsidRPr="0026377E">
        <w:rPr>
          <w:rFonts w:ascii="Arial" w:hAnsi="Arial" w:cs="Arial"/>
          <w:color w:val="000000" w:themeColor="text1"/>
        </w:rPr>
        <w:fldChar w:fldCharType="end"/>
      </w:r>
      <w:r w:rsidRPr="0026377E">
        <w:rPr>
          <w:rFonts w:ascii="Arial" w:hAnsi="Arial" w:cs="Arial"/>
          <w:color w:val="000000" w:themeColor="text1"/>
        </w:rPr>
        <w:t xml:space="preserve">. </w:t>
      </w:r>
      <w:r w:rsidRPr="0026377E">
        <w:rPr>
          <w:rFonts w:ascii="Arial" w:hAnsi="Arial" w:cs="Arial"/>
          <w:color w:val="000000" w:themeColor="text1"/>
        </w:rPr>
        <w:fldChar w:fldCharType="begin" w:fldLock="1"/>
      </w:r>
      <w:r w:rsidRPr="0026377E">
        <w:rPr>
          <w:rFonts w:ascii="Arial" w:hAnsi="Arial" w:cs="Arial"/>
          <w:color w:val="000000" w:themeColor="text1"/>
        </w:rPr>
        <w:instrText>ADDIN CSL_CITATION {"citationItems":[{"id":"ITEM-1","itemData":{"author":[{"dropping-particle":"","family":"Shenoy","given":"A.","non-dropping-particle":"","parse-names":false,"suffix":""}],"id":"ITEM-1","issued":{"date-parts":[["2023"]]},"title":"Nurturing entrepreneurial mindset: The role of higher education in fostering creativity and adaptability. International Journal of Innovation in Education, 11(4), 215–229.","type":"article-journal"},"uris":["http://www.mendeley.com/documents/?uuid=02994014-a801-4e2d-8293-f262bfc38a18"]}],"mendeley":{"formattedCitation":"(Shenoy, 2023)","manualFormatting":"Kuruneri et al. (2025)","plainTextFormattedCitation":"(Shenoy, 2023)","previouslyFormattedCitation":"(Shenoy, 2023)"},"properties":{"noteIndex":0},"schema":"https://github.com/citation-style-language/schema/raw/master/csl-citation.json"}</w:instrText>
      </w:r>
      <w:r w:rsidRPr="0026377E">
        <w:rPr>
          <w:rFonts w:ascii="Arial" w:hAnsi="Arial" w:cs="Arial"/>
          <w:color w:val="000000" w:themeColor="text1"/>
        </w:rPr>
        <w:fldChar w:fldCharType="separate"/>
      </w:r>
      <w:r w:rsidRPr="0026377E">
        <w:rPr>
          <w:rFonts w:ascii="Arial" w:hAnsi="Arial" w:cs="Arial"/>
          <w:noProof/>
          <w:color w:val="000000" w:themeColor="text1"/>
        </w:rPr>
        <w:t>Kuruneri et al. (2025)</w:t>
      </w:r>
      <w:r w:rsidRPr="0026377E">
        <w:rPr>
          <w:rFonts w:ascii="Arial" w:hAnsi="Arial" w:cs="Arial"/>
          <w:color w:val="000000" w:themeColor="text1"/>
        </w:rPr>
        <w:fldChar w:fldCharType="end"/>
      </w:r>
      <w:r w:rsidRPr="0026377E">
        <w:rPr>
          <w:rFonts w:ascii="Arial" w:hAnsi="Arial" w:cs="Arial"/>
          <w:color w:val="000000" w:themeColor="text1"/>
        </w:rPr>
        <w:t xml:space="preserve"> found that sustainable procurement may still face barriers such as limited implementation capacity, environmental concerns, social challenges, and economic constraints, which may create different employee perceptions when exposure to procurement activities differs. </w:t>
      </w:r>
      <w:r w:rsidRPr="0026377E">
        <w:rPr>
          <w:rFonts w:ascii="Arial" w:hAnsi="Arial" w:cs="Arial"/>
          <w:color w:val="000000" w:themeColor="text1"/>
        </w:rPr>
        <w:fldChar w:fldCharType="begin" w:fldLock="1"/>
      </w:r>
      <w:r w:rsidRPr="0026377E">
        <w:rPr>
          <w:rFonts w:ascii="Arial" w:hAnsi="Arial" w:cs="Arial"/>
          <w:color w:val="000000" w:themeColor="text1"/>
        </w:rPr>
        <w:instrText>ADDIN CSL_CITATION {"citationItems":[{"id":"ITEM-1","itemData":{"author":[{"dropping-particle":"","family":"Shenoy","given":"A.","non-dropping-particle":"","parse-names":false,"suffix":""}],"id":"ITEM-1","issued":{"date-parts":[["2023"]]},"title":"Nurturing entrepreneurial mindset: The role of higher education in fostering creativity and adaptability. International Journal of Innovation in Education, 11(4), 215–229.","type":"article-journal"},"uris":["http://www.mendeley.com/documents/?uuid=02994014-a801-4e2d-8293-f262bfc38a18"]}],"mendeley":{"formattedCitation":"(Shenoy, 2023)","manualFormatting":"Kibbeling et al. (2026)","plainTextFormattedCitation":"(Shenoy, 2023)","previouslyFormattedCitation":"(Shenoy, 2023)"},"properties":{"noteIndex":0},"schema":"https://github.com/citation-style-language/schema/raw/master/csl-citation.json"}</w:instrText>
      </w:r>
      <w:r w:rsidRPr="0026377E">
        <w:rPr>
          <w:rFonts w:ascii="Arial" w:hAnsi="Arial" w:cs="Arial"/>
          <w:color w:val="000000" w:themeColor="text1"/>
        </w:rPr>
        <w:fldChar w:fldCharType="separate"/>
      </w:r>
      <w:r w:rsidRPr="0026377E">
        <w:rPr>
          <w:rFonts w:ascii="Arial" w:hAnsi="Arial" w:cs="Arial"/>
          <w:noProof/>
          <w:color w:val="000000" w:themeColor="text1"/>
        </w:rPr>
        <w:t>Kibbeling et al. (2026)</w:t>
      </w:r>
      <w:r w:rsidRPr="0026377E">
        <w:rPr>
          <w:rFonts w:ascii="Arial" w:hAnsi="Arial" w:cs="Arial"/>
          <w:color w:val="000000" w:themeColor="text1"/>
        </w:rPr>
        <w:fldChar w:fldCharType="end"/>
      </w:r>
      <w:r w:rsidRPr="0026377E">
        <w:rPr>
          <w:rFonts w:ascii="Arial" w:hAnsi="Arial" w:cs="Arial"/>
          <w:color w:val="000000" w:themeColor="text1"/>
        </w:rPr>
        <w:t xml:space="preserve"> also contradicted the result by showing that support and staff employees may experience barriers to sustainable procurement differently, suggesting that employment role, awareness, and organizational participation can influence perceptions of sustainable procurement practices</w:t>
      </w:r>
    </w:p>
    <w:p w14:paraId="4BFCE99C" w14:textId="77777777" w:rsidR="007A2977" w:rsidRPr="0026377E" w:rsidRDefault="007A2977" w:rsidP="00C40699">
      <w:pPr>
        <w:pStyle w:val="NoSpacing"/>
        <w:rPr>
          <w:rFonts w:ascii="Arial" w:hAnsi="Arial" w:cs="Arial"/>
          <w:color w:val="000000" w:themeColor="text1"/>
        </w:rPr>
      </w:pPr>
    </w:p>
    <w:p w14:paraId="62DDAC3B" w14:textId="77777777" w:rsidR="00F6632C" w:rsidRPr="0026377E" w:rsidRDefault="00F6632C" w:rsidP="00C40699">
      <w:pPr>
        <w:pStyle w:val="NoSpacing"/>
        <w:rPr>
          <w:rFonts w:ascii="Arial" w:hAnsi="Arial" w:cs="Arial"/>
          <w:color w:val="000000" w:themeColor="text1"/>
        </w:rPr>
      </w:pPr>
    </w:p>
    <w:p w14:paraId="490F8807" w14:textId="77777777" w:rsidR="00F6632C" w:rsidRPr="0026377E" w:rsidRDefault="00F6632C" w:rsidP="00C40699">
      <w:pPr>
        <w:pStyle w:val="NoSpacing"/>
        <w:rPr>
          <w:rFonts w:ascii="Arial" w:hAnsi="Arial" w:cs="Arial"/>
          <w:color w:val="000000" w:themeColor="text1"/>
        </w:rPr>
      </w:pPr>
    </w:p>
    <w:p w14:paraId="4DEB3FFF" w14:textId="77777777" w:rsidR="00F6632C" w:rsidRPr="0026377E" w:rsidRDefault="00F6632C" w:rsidP="00C40699">
      <w:pPr>
        <w:pStyle w:val="NoSpacing"/>
        <w:rPr>
          <w:rFonts w:ascii="Arial" w:hAnsi="Arial" w:cs="Arial"/>
          <w:color w:val="000000" w:themeColor="text1"/>
        </w:rPr>
      </w:pPr>
    </w:p>
    <w:p w14:paraId="6B4977C0" w14:textId="77777777" w:rsidR="00F6632C" w:rsidRPr="0026377E" w:rsidRDefault="00F6632C" w:rsidP="00C40699">
      <w:pPr>
        <w:pStyle w:val="NoSpacing"/>
        <w:rPr>
          <w:rFonts w:ascii="Arial" w:hAnsi="Arial" w:cs="Arial"/>
          <w:color w:val="000000" w:themeColor="text1"/>
        </w:rPr>
      </w:pPr>
    </w:p>
    <w:p w14:paraId="69D2F889" w14:textId="77777777" w:rsidR="00A01B28" w:rsidRPr="0026377E" w:rsidRDefault="00A01B28" w:rsidP="00C40699">
      <w:pPr>
        <w:pStyle w:val="NoSpacing"/>
        <w:rPr>
          <w:rFonts w:ascii="Arial" w:hAnsi="Arial" w:cs="Arial"/>
          <w:color w:val="000000" w:themeColor="text1"/>
        </w:rPr>
      </w:pPr>
    </w:p>
    <w:p w14:paraId="503DFB19" w14:textId="77777777" w:rsidR="00A01B28" w:rsidRPr="0026377E" w:rsidRDefault="00A01B28" w:rsidP="00C40699">
      <w:pPr>
        <w:pStyle w:val="NoSpacing"/>
        <w:rPr>
          <w:rFonts w:ascii="Arial" w:hAnsi="Arial" w:cs="Arial"/>
          <w:color w:val="000000" w:themeColor="text1"/>
        </w:rPr>
      </w:pPr>
    </w:p>
    <w:p w14:paraId="6E226184" w14:textId="77777777" w:rsidR="00A01B28" w:rsidRPr="0026377E" w:rsidRDefault="00A01B28" w:rsidP="00C40699">
      <w:pPr>
        <w:pStyle w:val="NoSpacing"/>
        <w:rPr>
          <w:rFonts w:ascii="Arial" w:hAnsi="Arial" w:cs="Arial"/>
          <w:color w:val="000000" w:themeColor="text1"/>
        </w:rPr>
      </w:pPr>
    </w:p>
    <w:p w14:paraId="0CB12802" w14:textId="77777777" w:rsidR="00A01B28" w:rsidRPr="0026377E" w:rsidRDefault="00A01B28" w:rsidP="00C40699">
      <w:pPr>
        <w:pStyle w:val="NoSpacing"/>
        <w:rPr>
          <w:rFonts w:ascii="Arial" w:hAnsi="Arial" w:cs="Arial"/>
          <w:color w:val="000000" w:themeColor="text1"/>
        </w:rPr>
      </w:pPr>
    </w:p>
    <w:p w14:paraId="7506B4BA" w14:textId="77777777" w:rsidR="00A01B28" w:rsidRPr="0026377E" w:rsidRDefault="00A01B28" w:rsidP="00C40699">
      <w:pPr>
        <w:pStyle w:val="NoSpacing"/>
        <w:rPr>
          <w:rFonts w:ascii="Arial" w:hAnsi="Arial" w:cs="Arial"/>
          <w:color w:val="000000" w:themeColor="text1"/>
        </w:rPr>
      </w:pPr>
    </w:p>
    <w:p w14:paraId="27E95B46" w14:textId="77777777" w:rsidR="00A01B28" w:rsidRPr="0026377E" w:rsidRDefault="00A01B28" w:rsidP="00C40699">
      <w:pPr>
        <w:pStyle w:val="NoSpacing"/>
        <w:rPr>
          <w:rFonts w:ascii="Arial" w:hAnsi="Arial" w:cs="Arial"/>
          <w:color w:val="000000" w:themeColor="text1"/>
        </w:rPr>
      </w:pPr>
    </w:p>
    <w:p w14:paraId="6E8A295E" w14:textId="77777777" w:rsidR="00F6632C" w:rsidRPr="0026377E" w:rsidRDefault="00F6632C" w:rsidP="00C40699">
      <w:pPr>
        <w:pStyle w:val="NoSpacing"/>
        <w:rPr>
          <w:rFonts w:ascii="Arial" w:hAnsi="Arial" w:cs="Arial"/>
          <w:color w:val="000000" w:themeColor="text1"/>
        </w:rPr>
      </w:pPr>
    </w:p>
    <w:tbl>
      <w:tblPr>
        <w:tblW w:w="8640" w:type="dxa"/>
        <w:tblLook w:val="04A0" w:firstRow="1" w:lastRow="0" w:firstColumn="1" w:lastColumn="0" w:noHBand="0" w:noVBand="1"/>
      </w:tblPr>
      <w:tblGrid>
        <w:gridCol w:w="1880"/>
        <w:gridCol w:w="2185"/>
        <w:gridCol w:w="595"/>
        <w:gridCol w:w="659"/>
        <w:gridCol w:w="659"/>
        <w:gridCol w:w="659"/>
        <w:gridCol w:w="608"/>
        <w:gridCol w:w="1163"/>
        <w:gridCol w:w="232"/>
      </w:tblGrid>
      <w:tr w:rsidR="004F487E" w:rsidRPr="0026377E" w14:paraId="442FA92A" w14:textId="77777777" w:rsidTr="006B3769">
        <w:trPr>
          <w:gridAfter w:val="1"/>
          <w:wAfter w:w="233" w:type="dxa"/>
          <w:trHeight w:val="259"/>
        </w:trPr>
        <w:tc>
          <w:tcPr>
            <w:tcW w:w="1856" w:type="dxa"/>
            <w:tcBorders>
              <w:top w:val="nil"/>
              <w:left w:val="nil"/>
              <w:bottom w:val="nil"/>
              <w:right w:val="nil"/>
            </w:tcBorders>
            <w:hideMark/>
          </w:tcPr>
          <w:p w14:paraId="46467A76" w14:textId="484A8AEF" w:rsidR="004F487E" w:rsidRPr="0026377E" w:rsidRDefault="004F487E" w:rsidP="00C40699">
            <w:pPr>
              <w:spacing w:after="0" w:line="240" w:lineRule="auto"/>
              <w:rPr>
                <w:rFonts w:ascii="Arial" w:eastAsia="Times New Roman" w:hAnsi="Arial" w:cs="Arial"/>
                <w:b/>
                <w:bCs/>
                <w:color w:val="000000" w:themeColor="text1"/>
                <w:lang w:eastAsia="en-PH"/>
              </w:rPr>
            </w:pPr>
            <w:r w:rsidRPr="0026377E">
              <w:rPr>
                <w:rFonts w:ascii="Arial" w:eastAsia="Times New Roman" w:hAnsi="Arial" w:cs="Arial"/>
                <w:b/>
                <w:bCs/>
                <w:color w:val="000000" w:themeColor="text1"/>
                <w:lang w:eastAsia="en-PH"/>
              </w:rPr>
              <w:t>Table 2</w:t>
            </w:r>
            <w:r w:rsidR="00D474A3" w:rsidRPr="0026377E">
              <w:rPr>
                <w:rFonts w:ascii="Arial" w:eastAsia="Times New Roman" w:hAnsi="Arial" w:cs="Arial"/>
                <w:b/>
                <w:bCs/>
                <w:color w:val="000000" w:themeColor="text1"/>
                <w:lang w:eastAsia="en-PH"/>
              </w:rPr>
              <w:t>4</w:t>
            </w:r>
          </w:p>
        </w:tc>
        <w:tc>
          <w:tcPr>
            <w:tcW w:w="2154" w:type="dxa"/>
            <w:tcBorders>
              <w:top w:val="nil"/>
              <w:left w:val="nil"/>
              <w:bottom w:val="nil"/>
              <w:right w:val="nil"/>
            </w:tcBorders>
            <w:hideMark/>
          </w:tcPr>
          <w:p w14:paraId="18D4D2C4" w14:textId="77777777" w:rsidR="004F487E" w:rsidRPr="0026377E" w:rsidRDefault="004F487E" w:rsidP="00C40699">
            <w:pPr>
              <w:spacing w:after="0" w:line="240" w:lineRule="auto"/>
              <w:rPr>
                <w:rFonts w:ascii="Arial" w:eastAsia="Times New Roman" w:hAnsi="Arial" w:cs="Arial"/>
                <w:color w:val="000000" w:themeColor="text1"/>
                <w:lang w:eastAsia="en-PH"/>
              </w:rPr>
            </w:pPr>
          </w:p>
        </w:tc>
        <w:tc>
          <w:tcPr>
            <w:tcW w:w="617" w:type="dxa"/>
            <w:tcBorders>
              <w:top w:val="nil"/>
              <w:left w:val="nil"/>
              <w:bottom w:val="nil"/>
              <w:right w:val="nil"/>
            </w:tcBorders>
            <w:hideMark/>
          </w:tcPr>
          <w:p w14:paraId="37A67123" w14:textId="77777777" w:rsidR="004F487E" w:rsidRPr="0026377E" w:rsidRDefault="004F487E" w:rsidP="00C40699">
            <w:pPr>
              <w:spacing w:after="0" w:line="240" w:lineRule="auto"/>
              <w:rPr>
                <w:rFonts w:ascii="Arial" w:eastAsia="Times New Roman" w:hAnsi="Arial" w:cs="Arial"/>
                <w:color w:val="000000" w:themeColor="text1"/>
                <w:lang w:eastAsia="en-PH"/>
              </w:rPr>
            </w:pPr>
          </w:p>
        </w:tc>
        <w:tc>
          <w:tcPr>
            <w:tcW w:w="684" w:type="dxa"/>
            <w:tcBorders>
              <w:top w:val="nil"/>
              <w:left w:val="nil"/>
              <w:bottom w:val="nil"/>
              <w:right w:val="nil"/>
            </w:tcBorders>
            <w:hideMark/>
          </w:tcPr>
          <w:p w14:paraId="074F0D95" w14:textId="77777777" w:rsidR="004F487E" w:rsidRPr="0026377E" w:rsidRDefault="004F487E" w:rsidP="00C40699">
            <w:pPr>
              <w:spacing w:after="0" w:line="240" w:lineRule="auto"/>
              <w:rPr>
                <w:rFonts w:ascii="Arial" w:eastAsia="Times New Roman" w:hAnsi="Arial" w:cs="Arial"/>
                <w:color w:val="000000" w:themeColor="text1"/>
                <w:lang w:eastAsia="en-PH"/>
              </w:rPr>
            </w:pPr>
          </w:p>
        </w:tc>
        <w:tc>
          <w:tcPr>
            <w:tcW w:w="684" w:type="dxa"/>
            <w:tcBorders>
              <w:top w:val="nil"/>
              <w:left w:val="nil"/>
              <w:bottom w:val="nil"/>
              <w:right w:val="nil"/>
            </w:tcBorders>
            <w:hideMark/>
          </w:tcPr>
          <w:p w14:paraId="7EC8B3A3" w14:textId="77777777" w:rsidR="004F487E" w:rsidRPr="0026377E" w:rsidRDefault="004F487E" w:rsidP="00C40699">
            <w:pPr>
              <w:spacing w:after="0" w:line="240" w:lineRule="auto"/>
              <w:rPr>
                <w:rFonts w:ascii="Arial" w:eastAsia="Times New Roman" w:hAnsi="Arial" w:cs="Arial"/>
                <w:color w:val="000000" w:themeColor="text1"/>
                <w:lang w:eastAsia="en-PH"/>
              </w:rPr>
            </w:pPr>
          </w:p>
        </w:tc>
        <w:tc>
          <w:tcPr>
            <w:tcW w:w="632" w:type="dxa"/>
            <w:tcBorders>
              <w:top w:val="nil"/>
              <w:left w:val="nil"/>
              <w:bottom w:val="nil"/>
              <w:right w:val="nil"/>
            </w:tcBorders>
            <w:hideMark/>
          </w:tcPr>
          <w:p w14:paraId="74A0825A" w14:textId="77777777" w:rsidR="004F487E" w:rsidRPr="0026377E" w:rsidRDefault="004F487E" w:rsidP="00C40699">
            <w:pPr>
              <w:spacing w:after="0" w:line="240" w:lineRule="auto"/>
              <w:rPr>
                <w:rFonts w:ascii="Arial" w:eastAsia="Times New Roman" w:hAnsi="Arial" w:cs="Arial"/>
                <w:color w:val="000000" w:themeColor="text1"/>
                <w:lang w:eastAsia="en-PH"/>
              </w:rPr>
            </w:pPr>
          </w:p>
        </w:tc>
        <w:tc>
          <w:tcPr>
            <w:tcW w:w="630" w:type="dxa"/>
            <w:tcBorders>
              <w:top w:val="nil"/>
              <w:left w:val="nil"/>
              <w:bottom w:val="nil"/>
              <w:right w:val="nil"/>
            </w:tcBorders>
            <w:hideMark/>
          </w:tcPr>
          <w:p w14:paraId="4CB5A690" w14:textId="77777777" w:rsidR="004F487E" w:rsidRPr="0026377E" w:rsidRDefault="004F487E" w:rsidP="00C40699">
            <w:pPr>
              <w:spacing w:after="0" w:line="240" w:lineRule="auto"/>
              <w:rPr>
                <w:rFonts w:ascii="Arial" w:eastAsia="Times New Roman" w:hAnsi="Arial" w:cs="Arial"/>
                <w:color w:val="000000" w:themeColor="text1"/>
                <w:lang w:eastAsia="en-PH"/>
              </w:rPr>
            </w:pPr>
          </w:p>
        </w:tc>
        <w:tc>
          <w:tcPr>
            <w:tcW w:w="1150" w:type="dxa"/>
            <w:tcBorders>
              <w:top w:val="nil"/>
              <w:left w:val="nil"/>
              <w:bottom w:val="nil"/>
              <w:right w:val="nil"/>
            </w:tcBorders>
            <w:hideMark/>
          </w:tcPr>
          <w:p w14:paraId="6FC3C37E" w14:textId="77777777" w:rsidR="004F487E" w:rsidRPr="0026377E" w:rsidRDefault="004F487E" w:rsidP="00C40699">
            <w:pPr>
              <w:spacing w:after="0" w:line="240" w:lineRule="auto"/>
              <w:rPr>
                <w:rFonts w:ascii="Arial" w:eastAsia="Times New Roman" w:hAnsi="Arial" w:cs="Arial"/>
                <w:color w:val="000000" w:themeColor="text1"/>
                <w:lang w:eastAsia="en-PH"/>
              </w:rPr>
            </w:pPr>
          </w:p>
        </w:tc>
      </w:tr>
      <w:tr w:rsidR="004F487E" w:rsidRPr="0026377E" w14:paraId="1B5A143C" w14:textId="77777777" w:rsidTr="003D2E55">
        <w:trPr>
          <w:gridAfter w:val="1"/>
          <w:wAfter w:w="233" w:type="dxa"/>
          <w:trHeight w:val="259"/>
        </w:trPr>
        <w:tc>
          <w:tcPr>
            <w:tcW w:w="8407" w:type="dxa"/>
            <w:gridSpan w:val="8"/>
            <w:tcBorders>
              <w:top w:val="nil"/>
              <w:left w:val="nil"/>
              <w:bottom w:val="nil"/>
              <w:right w:val="nil"/>
            </w:tcBorders>
            <w:hideMark/>
          </w:tcPr>
          <w:p w14:paraId="73799BC7" w14:textId="60BD7B69" w:rsidR="004F487E" w:rsidRPr="0026377E" w:rsidRDefault="00F6632C" w:rsidP="00C40699">
            <w:pPr>
              <w:spacing w:after="0" w:line="240" w:lineRule="auto"/>
              <w:rPr>
                <w:rFonts w:ascii="Arial" w:eastAsia="Times New Roman" w:hAnsi="Arial" w:cs="Arial"/>
                <w:i/>
                <w:iCs/>
                <w:color w:val="000000" w:themeColor="text1"/>
                <w:lang w:eastAsia="en-PH"/>
              </w:rPr>
            </w:pPr>
            <w:r w:rsidRPr="0026377E">
              <w:rPr>
                <w:rFonts w:ascii="Arial" w:eastAsia="Times New Roman" w:hAnsi="Arial" w:cs="Arial"/>
                <w:i/>
                <w:iCs/>
                <w:color w:val="000000" w:themeColor="text1"/>
                <w:lang w:eastAsia="en-PH"/>
              </w:rPr>
              <w:t>S</w:t>
            </w:r>
            <w:r w:rsidR="007C766D" w:rsidRPr="0026377E">
              <w:rPr>
                <w:rFonts w:ascii="Arial" w:eastAsia="Times New Roman" w:hAnsi="Arial" w:cs="Arial"/>
                <w:i/>
                <w:iCs/>
                <w:color w:val="000000" w:themeColor="text1"/>
                <w:lang w:eastAsia="en-PH"/>
              </w:rPr>
              <w:t>ignificant</w:t>
            </w:r>
            <w:r w:rsidR="004F487E" w:rsidRPr="0026377E">
              <w:rPr>
                <w:rFonts w:ascii="Arial" w:eastAsia="Times New Roman" w:hAnsi="Arial" w:cs="Arial"/>
                <w:i/>
                <w:iCs/>
                <w:color w:val="000000" w:themeColor="text1"/>
                <w:lang w:eastAsia="en-PH"/>
              </w:rPr>
              <w:t xml:space="preserve"> Differences in Organizational Efficiency by Employment Status</w:t>
            </w:r>
          </w:p>
        </w:tc>
      </w:tr>
      <w:tr w:rsidR="004F487E" w:rsidRPr="0026377E" w14:paraId="318FCC68" w14:textId="77777777" w:rsidTr="006B3769">
        <w:trPr>
          <w:gridAfter w:val="1"/>
          <w:wAfter w:w="233" w:type="dxa"/>
          <w:trHeight w:val="499"/>
        </w:trPr>
        <w:tc>
          <w:tcPr>
            <w:tcW w:w="1856" w:type="dxa"/>
            <w:vMerge w:val="restart"/>
            <w:tcBorders>
              <w:top w:val="single" w:sz="4" w:space="0" w:color="auto"/>
              <w:left w:val="nil"/>
              <w:bottom w:val="single" w:sz="4" w:space="0" w:color="000000"/>
              <w:right w:val="nil"/>
            </w:tcBorders>
            <w:hideMark/>
          </w:tcPr>
          <w:p w14:paraId="69C70DD9" w14:textId="77777777" w:rsidR="004F487E" w:rsidRPr="0026377E" w:rsidRDefault="004F487E" w:rsidP="00C40699">
            <w:pPr>
              <w:spacing w:after="0" w:line="240" w:lineRule="auto"/>
              <w:rPr>
                <w:rFonts w:ascii="Arial" w:eastAsia="Times New Roman" w:hAnsi="Arial" w:cs="Arial"/>
                <w:color w:val="000000" w:themeColor="text1"/>
                <w:lang w:eastAsia="en-PH"/>
              </w:rPr>
            </w:pPr>
            <w:r w:rsidRPr="0026377E">
              <w:rPr>
                <w:rFonts w:ascii="Arial" w:eastAsia="Times New Roman" w:hAnsi="Arial" w:cs="Arial"/>
                <w:color w:val="000000" w:themeColor="text1"/>
                <w:lang w:eastAsia="en-PH"/>
              </w:rPr>
              <w:t>Variable</w:t>
            </w:r>
          </w:p>
        </w:tc>
        <w:tc>
          <w:tcPr>
            <w:tcW w:w="2154" w:type="dxa"/>
            <w:vMerge w:val="restart"/>
            <w:tcBorders>
              <w:top w:val="single" w:sz="4" w:space="0" w:color="auto"/>
              <w:left w:val="nil"/>
              <w:bottom w:val="single" w:sz="4" w:space="0" w:color="000000"/>
              <w:right w:val="nil"/>
            </w:tcBorders>
            <w:hideMark/>
          </w:tcPr>
          <w:p w14:paraId="146B25B0" w14:textId="77777777" w:rsidR="004F487E" w:rsidRPr="0026377E" w:rsidRDefault="004F487E" w:rsidP="00C40699">
            <w:pPr>
              <w:spacing w:after="0" w:line="240" w:lineRule="auto"/>
              <w:rPr>
                <w:rFonts w:ascii="Arial" w:eastAsia="Times New Roman" w:hAnsi="Arial" w:cs="Arial"/>
                <w:color w:val="000000" w:themeColor="text1"/>
                <w:lang w:eastAsia="en-PH"/>
              </w:rPr>
            </w:pPr>
            <w:r w:rsidRPr="0026377E">
              <w:rPr>
                <w:rFonts w:ascii="Arial" w:eastAsia="Times New Roman" w:hAnsi="Arial" w:cs="Arial"/>
                <w:color w:val="000000" w:themeColor="text1"/>
                <w:lang w:eastAsia="en-PH"/>
              </w:rPr>
              <w:t>Group</w:t>
            </w:r>
          </w:p>
        </w:tc>
        <w:tc>
          <w:tcPr>
            <w:tcW w:w="617" w:type="dxa"/>
            <w:vMerge w:val="restart"/>
            <w:tcBorders>
              <w:top w:val="single" w:sz="4" w:space="0" w:color="auto"/>
              <w:left w:val="nil"/>
              <w:bottom w:val="single" w:sz="4" w:space="0" w:color="000000"/>
              <w:right w:val="nil"/>
            </w:tcBorders>
            <w:hideMark/>
          </w:tcPr>
          <w:p w14:paraId="6D917AF8" w14:textId="423C62D1" w:rsidR="004F487E" w:rsidRPr="0026377E" w:rsidRDefault="000263C0" w:rsidP="00C40699">
            <w:pPr>
              <w:spacing w:after="0" w:line="240" w:lineRule="auto"/>
              <w:rPr>
                <w:rFonts w:ascii="Arial" w:eastAsia="Times New Roman" w:hAnsi="Arial" w:cs="Arial"/>
                <w:i/>
                <w:iCs/>
                <w:color w:val="000000" w:themeColor="text1"/>
                <w:lang w:eastAsia="en-PH"/>
              </w:rPr>
            </w:pPr>
            <w:r w:rsidRPr="0026377E">
              <w:rPr>
                <w:rFonts w:ascii="Arial" w:eastAsia="Times New Roman" w:hAnsi="Arial" w:cs="Arial"/>
                <w:i/>
                <w:iCs/>
                <w:color w:val="000000" w:themeColor="text1"/>
                <w:lang w:eastAsia="en-PH"/>
              </w:rPr>
              <w:t>N</w:t>
            </w:r>
          </w:p>
        </w:tc>
        <w:tc>
          <w:tcPr>
            <w:tcW w:w="684" w:type="dxa"/>
            <w:vMerge w:val="restart"/>
            <w:tcBorders>
              <w:top w:val="single" w:sz="4" w:space="0" w:color="auto"/>
              <w:left w:val="nil"/>
              <w:bottom w:val="single" w:sz="4" w:space="0" w:color="000000"/>
              <w:right w:val="nil"/>
            </w:tcBorders>
            <w:hideMark/>
          </w:tcPr>
          <w:p w14:paraId="0127787B" w14:textId="77777777" w:rsidR="004F487E" w:rsidRPr="0026377E" w:rsidRDefault="004F487E" w:rsidP="00C40699">
            <w:pPr>
              <w:spacing w:after="0" w:line="240" w:lineRule="auto"/>
              <w:rPr>
                <w:rFonts w:ascii="Arial" w:eastAsia="Times New Roman" w:hAnsi="Arial" w:cs="Arial"/>
                <w:i/>
                <w:iCs/>
                <w:color w:val="000000" w:themeColor="text1"/>
                <w:lang w:eastAsia="en-PH"/>
              </w:rPr>
            </w:pPr>
            <w:r w:rsidRPr="0026377E">
              <w:rPr>
                <w:rFonts w:ascii="Arial" w:eastAsia="Times New Roman" w:hAnsi="Arial" w:cs="Arial"/>
                <w:i/>
                <w:iCs/>
                <w:color w:val="000000" w:themeColor="text1"/>
                <w:lang w:eastAsia="en-PH"/>
              </w:rPr>
              <w:t>M</w:t>
            </w:r>
          </w:p>
        </w:tc>
        <w:tc>
          <w:tcPr>
            <w:tcW w:w="684" w:type="dxa"/>
            <w:vMerge w:val="restart"/>
            <w:tcBorders>
              <w:top w:val="single" w:sz="4" w:space="0" w:color="auto"/>
              <w:left w:val="nil"/>
              <w:bottom w:val="single" w:sz="4" w:space="0" w:color="000000"/>
              <w:right w:val="nil"/>
            </w:tcBorders>
            <w:hideMark/>
          </w:tcPr>
          <w:p w14:paraId="6245A7E0" w14:textId="77777777" w:rsidR="004F487E" w:rsidRPr="0026377E" w:rsidRDefault="004F487E" w:rsidP="00C40699">
            <w:pPr>
              <w:spacing w:after="0" w:line="240" w:lineRule="auto"/>
              <w:rPr>
                <w:rFonts w:ascii="Arial" w:eastAsia="Times New Roman" w:hAnsi="Arial" w:cs="Arial"/>
                <w:i/>
                <w:iCs/>
                <w:color w:val="000000" w:themeColor="text1"/>
                <w:lang w:eastAsia="en-PH"/>
              </w:rPr>
            </w:pPr>
            <w:r w:rsidRPr="0026377E">
              <w:rPr>
                <w:rFonts w:ascii="Arial" w:eastAsia="Times New Roman" w:hAnsi="Arial" w:cs="Arial"/>
                <w:i/>
                <w:iCs/>
                <w:color w:val="000000" w:themeColor="text1"/>
                <w:lang w:eastAsia="en-PH"/>
              </w:rPr>
              <w:t>SD</w:t>
            </w:r>
          </w:p>
        </w:tc>
        <w:tc>
          <w:tcPr>
            <w:tcW w:w="632" w:type="dxa"/>
            <w:vMerge w:val="restart"/>
            <w:tcBorders>
              <w:top w:val="single" w:sz="4" w:space="0" w:color="auto"/>
              <w:left w:val="nil"/>
              <w:bottom w:val="single" w:sz="4" w:space="0" w:color="000000"/>
              <w:right w:val="nil"/>
            </w:tcBorders>
            <w:hideMark/>
          </w:tcPr>
          <w:p w14:paraId="25462820" w14:textId="77777777" w:rsidR="004F487E" w:rsidRPr="0026377E" w:rsidRDefault="004F487E" w:rsidP="00C40699">
            <w:pPr>
              <w:spacing w:after="0" w:line="240" w:lineRule="auto"/>
              <w:rPr>
                <w:rFonts w:ascii="Arial" w:eastAsia="Times New Roman" w:hAnsi="Arial" w:cs="Arial"/>
                <w:i/>
                <w:iCs/>
                <w:color w:val="000000" w:themeColor="text1"/>
                <w:lang w:eastAsia="en-PH"/>
              </w:rPr>
            </w:pPr>
            <w:r w:rsidRPr="0026377E">
              <w:rPr>
                <w:rFonts w:ascii="Arial" w:eastAsia="Times New Roman" w:hAnsi="Arial" w:cs="Arial"/>
                <w:i/>
                <w:iCs/>
                <w:color w:val="000000" w:themeColor="text1"/>
                <w:lang w:eastAsia="en-PH"/>
              </w:rPr>
              <w:t>p</w:t>
            </w:r>
          </w:p>
        </w:tc>
        <w:tc>
          <w:tcPr>
            <w:tcW w:w="630" w:type="dxa"/>
            <w:vMerge w:val="restart"/>
            <w:tcBorders>
              <w:top w:val="single" w:sz="4" w:space="0" w:color="auto"/>
              <w:left w:val="nil"/>
              <w:bottom w:val="single" w:sz="4" w:space="0" w:color="000000"/>
              <w:right w:val="nil"/>
            </w:tcBorders>
            <w:hideMark/>
          </w:tcPr>
          <w:p w14:paraId="0F7E1A36" w14:textId="77777777" w:rsidR="004F487E" w:rsidRPr="0026377E" w:rsidRDefault="004F487E" w:rsidP="00C40699">
            <w:pPr>
              <w:spacing w:after="0" w:line="240" w:lineRule="auto"/>
              <w:rPr>
                <w:rFonts w:ascii="Arial" w:eastAsia="Times New Roman" w:hAnsi="Arial" w:cs="Arial"/>
                <w:color w:val="000000" w:themeColor="text1"/>
                <w:lang w:eastAsia="en-PH"/>
              </w:rPr>
            </w:pPr>
            <w:r w:rsidRPr="0026377E">
              <w:rPr>
                <w:rFonts w:ascii="Arial" w:eastAsia="Times New Roman" w:hAnsi="Arial" w:cs="Arial"/>
                <w:color w:val="000000" w:themeColor="text1"/>
                <w:lang w:eastAsia="en-PH"/>
              </w:rPr>
              <w:t>Sig.</w:t>
            </w:r>
          </w:p>
        </w:tc>
        <w:tc>
          <w:tcPr>
            <w:tcW w:w="1150" w:type="dxa"/>
            <w:vMerge w:val="restart"/>
            <w:tcBorders>
              <w:top w:val="single" w:sz="4" w:space="0" w:color="auto"/>
              <w:left w:val="nil"/>
              <w:bottom w:val="single" w:sz="4" w:space="0" w:color="000000"/>
              <w:right w:val="nil"/>
            </w:tcBorders>
            <w:hideMark/>
          </w:tcPr>
          <w:p w14:paraId="73C04123" w14:textId="77777777" w:rsidR="004F487E" w:rsidRPr="0026377E" w:rsidRDefault="004F487E" w:rsidP="00C40699">
            <w:pPr>
              <w:spacing w:after="0" w:line="240" w:lineRule="auto"/>
              <w:rPr>
                <w:rFonts w:ascii="Arial" w:eastAsia="Times New Roman" w:hAnsi="Arial" w:cs="Arial"/>
                <w:color w:val="000000" w:themeColor="text1"/>
                <w:lang w:eastAsia="en-PH"/>
              </w:rPr>
            </w:pPr>
            <w:r w:rsidRPr="0026377E">
              <w:rPr>
                <w:rFonts w:ascii="Arial" w:eastAsia="Times New Roman" w:hAnsi="Arial" w:cs="Arial"/>
                <w:noProof/>
                <w:color w:val="000000" w:themeColor="text1"/>
                <w:lang w:eastAsia="en-PH"/>
              </w:rPr>
              <w:drawing>
                <wp:anchor distT="0" distB="0" distL="114300" distR="114300" simplePos="0" relativeHeight="251747384" behindDoc="0" locked="0" layoutInCell="1" allowOverlap="1" wp14:anchorId="20AAA018" wp14:editId="4CCC8452">
                  <wp:simplePos x="0" y="0"/>
                  <wp:positionH relativeFrom="column">
                    <wp:posOffset>205740</wp:posOffset>
                  </wp:positionH>
                  <wp:positionV relativeFrom="paragraph">
                    <wp:posOffset>167640</wp:posOffset>
                  </wp:positionV>
                  <wp:extent cx="175260" cy="160020"/>
                  <wp:effectExtent l="0" t="0" r="0" b="0"/>
                  <wp:wrapNone/>
                  <wp:docPr id="20" name="Picture 17">
                    <a:extLst xmlns:a="http://schemas.openxmlformats.org/drawingml/2006/main">
                      <a:ext uri="{FF2B5EF4-FFF2-40B4-BE49-F238E27FC236}">
                        <a16:creationId xmlns:a16="http://schemas.microsoft.com/office/drawing/2014/main" id="{CC0E7C2D-ED3E-488E-8292-29F42DCE73A6}"/>
                      </a:ext>
                    </a:extLst>
                  </wp:docPr>
                  <wp:cNvGraphicFramePr/>
                  <a:graphic xmlns:a="http://schemas.openxmlformats.org/drawingml/2006/main">
                    <a:graphicData uri="http://schemas.openxmlformats.org/drawingml/2006/picture">
                      <pic:pic xmlns:pic="http://schemas.openxmlformats.org/drawingml/2006/picture">
                        <pic:nvPicPr>
                          <pic:cNvPr id="20" name="Picture 19">
                            <a:extLst>
                              <a:ext uri="{FF2B5EF4-FFF2-40B4-BE49-F238E27FC236}">
                                <a16:creationId xmlns:a16="http://schemas.microsoft.com/office/drawing/2014/main" id="{CC0E7C2D-ED3E-488E-8292-29F42DCE73A6}"/>
                              </a:ext>
                            </a:extLst>
                          </pic:cNvPr>
                          <pic:cNvPicPr>
                            <a:picLocks noChangeAspect="1" noChangeArrowheads="1"/>
                          </pic:cNvPicPr>
                        </pic:nvPicPr>
                        <pic:blipFill>
                          <a:blip r:embed="rId13">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75260" cy="16002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26377E">
              <w:rPr>
                <w:rFonts w:ascii="Arial" w:eastAsia="Times New Roman" w:hAnsi="Arial" w:cs="Arial"/>
                <w:color w:val="000000" w:themeColor="text1"/>
                <w:lang w:eastAsia="en-PH"/>
              </w:rPr>
              <w:t>Decision to </w:t>
            </w:r>
          </w:p>
        </w:tc>
      </w:tr>
      <w:tr w:rsidR="004F487E" w:rsidRPr="0026377E" w14:paraId="2D9BB0F4" w14:textId="77777777" w:rsidTr="006B3769">
        <w:trPr>
          <w:trHeight w:val="259"/>
        </w:trPr>
        <w:tc>
          <w:tcPr>
            <w:tcW w:w="1856" w:type="dxa"/>
            <w:vMerge/>
            <w:tcBorders>
              <w:top w:val="single" w:sz="4" w:space="0" w:color="auto"/>
              <w:left w:val="nil"/>
              <w:bottom w:val="single" w:sz="4" w:space="0" w:color="000000"/>
              <w:right w:val="nil"/>
            </w:tcBorders>
            <w:vAlign w:val="center"/>
            <w:hideMark/>
          </w:tcPr>
          <w:p w14:paraId="74A192CF" w14:textId="77777777" w:rsidR="004F487E" w:rsidRPr="0026377E" w:rsidRDefault="004F487E" w:rsidP="00C40699">
            <w:pPr>
              <w:spacing w:after="0" w:line="240" w:lineRule="auto"/>
              <w:rPr>
                <w:rFonts w:ascii="Arial" w:eastAsia="Times New Roman" w:hAnsi="Arial" w:cs="Arial"/>
                <w:color w:val="000000" w:themeColor="text1"/>
                <w:lang w:eastAsia="en-PH"/>
              </w:rPr>
            </w:pPr>
          </w:p>
        </w:tc>
        <w:tc>
          <w:tcPr>
            <w:tcW w:w="2154" w:type="dxa"/>
            <w:vMerge/>
            <w:tcBorders>
              <w:top w:val="single" w:sz="4" w:space="0" w:color="auto"/>
              <w:left w:val="nil"/>
              <w:bottom w:val="single" w:sz="4" w:space="0" w:color="000000"/>
              <w:right w:val="nil"/>
            </w:tcBorders>
            <w:vAlign w:val="center"/>
            <w:hideMark/>
          </w:tcPr>
          <w:p w14:paraId="758A1804" w14:textId="77777777" w:rsidR="004F487E" w:rsidRPr="0026377E" w:rsidRDefault="004F487E" w:rsidP="00C40699">
            <w:pPr>
              <w:spacing w:after="0" w:line="240" w:lineRule="auto"/>
              <w:rPr>
                <w:rFonts w:ascii="Arial" w:eastAsia="Times New Roman" w:hAnsi="Arial" w:cs="Arial"/>
                <w:color w:val="000000" w:themeColor="text1"/>
                <w:lang w:eastAsia="en-PH"/>
              </w:rPr>
            </w:pPr>
          </w:p>
        </w:tc>
        <w:tc>
          <w:tcPr>
            <w:tcW w:w="617" w:type="dxa"/>
            <w:vMerge/>
            <w:tcBorders>
              <w:top w:val="single" w:sz="4" w:space="0" w:color="auto"/>
              <w:left w:val="nil"/>
              <w:bottom w:val="single" w:sz="4" w:space="0" w:color="000000"/>
              <w:right w:val="nil"/>
            </w:tcBorders>
            <w:vAlign w:val="center"/>
            <w:hideMark/>
          </w:tcPr>
          <w:p w14:paraId="4DC8455E" w14:textId="77777777" w:rsidR="004F487E" w:rsidRPr="0026377E" w:rsidRDefault="004F487E" w:rsidP="00C40699">
            <w:pPr>
              <w:spacing w:after="0" w:line="240" w:lineRule="auto"/>
              <w:rPr>
                <w:rFonts w:ascii="Arial" w:eastAsia="Times New Roman" w:hAnsi="Arial" w:cs="Arial"/>
                <w:i/>
                <w:iCs/>
                <w:color w:val="000000" w:themeColor="text1"/>
                <w:lang w:eastAsia="en-PH"/>
              </w:rPr>
            </w:pPr>
          </w:p>
        </w:tc>
        <w:tc>
          <w:tcPr>
            <w:tcW w:w="684" w:type="dxa"/>
            <w:vMerge/>
            <w:tcBorders>
              <w:top w:val="single" w:sz="4" w:space="0" w:color="auto"/>
              <w:left w:val="nil"/>
              <w:bottom w:val="single" w:sz="4" w:space="0" w:color="000000"/>
              <w:right w:val="nil"/>
            </w:tcBorders>
            <w:vAlign w:val="center"/>
            <w:hideMark/>
          </w:tcPr>
          <w:p w14:paraId="171A00FE" w14:textId="77777777" w:rsidR="004F487E" w:rsidRPr="0026377E" w:rsidRDefault="004F487E" w:rsidP="00C40699">
            <w:pPr>
              <w:spacing w:after="0" w:line="240" w:lineRule="auto"/>
              <w:rPr>
                <w:rFonts w:ascii="Arial" w:eastAsia="Times New Roman" w:hAnsi="Arial" w:cs="Arial"/>
                <w:i/>
                <w:iCs/>
                <w:color w:val="000000" w:themeColor="text1"/>
                <w:lang w:eastAsia="en-PH"/>
              </w:rPr>
            </w:pPr>
          </w:p>
        </w:tc>
        <w:tc>
          <w:tcPr>
            <w:tcW w:w="684" w:type="dxa"/>
            <w:vMerge/>
            <w:tcBorders>
              <w:top w:val="single" w:sz="4" w:space="0" w:color="auto"/>
              <w:left w:val="nil"/>
              <w:bottom w:val="single" w:sz="4" w:space="0" w:color="000000"/>
              <w:right w:val="nil"/>
            </w:tcBorders>
            <w:vAlign w:val="center"/>
            <w:hideMark/>
          </w:tcPr>
          <w:p w14:paraId="5BA4BB95" w14:textId="77777777" w:rsidR="004F487E" w:rsidRPr="0026377E" w:rsidRDefault="004F487E" w:rsidP="00C40699">
            <w:pPr>
              <w:spacing w:after="0" w:line="240" w:lineRule="auto"/>
              <w:rPr>
                <w:rFonts w:ascii="Arial" w:eastAsia="Times New Roman" w:hAnsi="Arial" w:cs="Arial"/>
                <w:i/>
                <w:iCs/>
                <w:color w:val="000000" w:themeColor="text1"/>
                <w:lang w:eastAsia="en-PH"/>
              </w:rPr>
            </w:pPr>
          </w:p>
        </w:tc>
        <w:tc>
          <w:tcPr>
            <w:tcW w:w="632" w:type="dxa"/>
            <w:vMerge/>
            <w:tcBorders>
              <w:top w:val="single" w:sz="4" w:space="0" w:color="auto"/>
              <w:left w:val="nil"/>
              <w:bottom w:val="single" w:sz="4" w:space="0" w:color="000000"/>
              <w:right w:val="nil"/>
            </w:tcBorders>
            <w:vAlign w:val="center"/>
            <w:hideMark/>
          </w:tcPr>
          <w:p w14:paraId="59BD1C84" w14:textId="77777777" w:rsidR="004F487E" w:rsidRPr="0026377E" w:rsidRDefault="004F487E" w:rsidP="00C40699">
            <w:pPr>
              <w:spacing w:after="0" w:line="240" w:lineRule="auto"/>
              <w:rPr>
                <w:rFonts w:ascii="Arial" w:eastAsia="Times New Roman" w:hAnsi="Arial" w:cs="Arial"/>
                <w:i/>
                <w:iCs/>
                <w:color w:val="000000" w:themeColor="text1"/>
                <w:lang w:eastAsia="en-PH"/>
              </w:rPr>
            </w:pPr>
          </w:p>
        </w:tc>
        <w:tc>
          <w:tcPr>
            <w:tcW w:w="630" w:type="dxa"/>
            <w:vMerge/>
            <w:tcBorders>
              <w:top w:val="single" w:sz="4" w:space="0" w:color="auto"/>
              <w:left w:val="nil"/>
              <w:bottom w:val="single" w:sz="4" w:space="0" w:color="000000"/>
              <w:right w:val="nil"/>
            </w:tcBorders>
            <w:vAlign w:val="center"/>
            <w:hideMark/>
          </w:tcPr>
          <w:p w14:paraId="46FBE88B" w14:textId="77777777" w:rsidR="004F487E" w:rsidRPr="0026377E" w:rsidRDefault="004F487E" w:rsidP="00C40699">
            <w:pPr>
              <w:spacing w:after="0" w:line="240" w:lineRule="auto"/>
              <w:rPr>
                <w:rFonts w:ascii="Arial" w:eastAsia="Times New Roman" w:hAnsi="Arial" w:cs="Arial"/>
                <w:color w:val="000000" w:themeColor="text1"/>
                <w:lang w:eastAsia="en-PH"/>
              </w:rPr>
            </w:pPr>
          </w:p>
        </w:tc>
        <w:tc>
          <w:tcPr>
            <w:tcW w:w="1150" w:type="dxa"/>
            <w:vMerge/>
            <w:tcBorders>
              <w:top w:val="single" w:sz="4" w:space="0" w:color="auto"/>
              <w:left w:val="nil"/>
              <w:bottom w:val="single" w:sz="4" w:space="0" w:color="000000"/>
              <w:right w:val="nil"/>
            </w:tcBorders>
            <w:vAlign w:val="center"/>
            <w:hideMark/>
          </w:tcPr>
          <w:p w14:paraId="4914E840" w14:textId="77777777" w:rsidR="004F487E" w:rsidRPr="0026377E" w:rsidRDefault="004F487E" w:rsidP="00C40699">
            <w:pPr>
              <w:spacing w:after="0" w:line="240" w:lineRule="auto"/>
              <w:rPr>
                <w:rFonts w:ascii="Arial" w:eastAsia="Times New Roman" w:hAnsi="Arial" w:cs="Arial"/>
                <w:color w:val="000000" w:themeColor="text1"/>
                <w:lang w:eastAsia="en-PH"/>
              </w:rPr>
            </w:pPr>
          </w:p>
        </w:tc>
        <w:tc>
          <w:tcPr>
            <w:tcW w:w="233" w:type="dxa"/>
            <w:tcBorders>
              <w:top w:val="nil"/>
              <w:left w:val="nil"/>
              <w:bottom w:val="nil"/>
              <w:right w:val="nil"/>
            </w:tcBorders>
            <w:noWrap/>
            <w:vAlign w:val="bottom"/>
            <w:hideMark/>
          </w:tcPr>
          <w:p w14:paraId="421EAB3A" w14:textId="77777777" w:rsidR="004F487E" w:rsidRPr="0026377E" w:rsidRDefault="004F487E" w:rsidP="00C40699">
            <w:pPr>
              <w:spacing w:after="0" w:line="240" w:lineRule="auto"/>
              <w:rPr>
                <w:rFonts w:ascii="Arial" w:eastAsia="Times New Roman" w:hAnsi="Arial" w:cs="Arial"/>
                <w:color w:val="000000" w:themeColor="text1"/>
                <w:lang w:eastAsia="en-PH"/>
              </w:rPr>
            </w:pPr>
          </w:p>
        </w:tc>
      </w:tr>
      <w:tr w:rsidR="004F487E" w:rsidRPr="0026377E" w14:paraId="56565ACE" w14:textId="77777777" w:rsidTr="006B3769">
        <w:trPr>
          <w:trHeight w:val="259"/>
        </w:trPr>
        <w:tc>
          <w:tcPr>
            <w:tcW w:w="1856" w:type="dxa"/>
            <w:vMerge w:val="restart"/>
            <w:tcBorders>
              <w:top w:val="nil"/>
              <w:left w:val="nil"/>
              <w:bottom w:val="nil"/>
              <w:right w:val="nil"/>
            </w:tcBorders>
            <w:shd w:val="clear" w:color="000000" w:fill="FFFFFF"/>
            <w:hideMark/>
          </w:tcPr>
          <w:p w14:paraId="48E05529" w14:textId="77777777" w:rsidR="004F487E" w:rsidRPr="0026377E" w:rsidRDefault="004F487E" w:rsidP="00C40699">
            <w:pPr>
              <w:spacing w:after="0" w:line="240" w:lineRule="auto"/>
              <w:rPr>
                <w:rFonts w:ascii="Arial" w:eastAsia="Times New Roman" w:hAnsi="Arial" w:cs="Arial"/>
                <w:color w:val="000000" w:themeColor="text1"/>
                <w:lang w:eastAsia="en-PH"/>
              </w:rPr>
            </w:pPr>
            <w:r w:rsidRPr="0026377E">
              <w:rPr>
                <w:rFonts w:ascii="Arial" w:eastAsia="Times New Roman" w:hAnsi="Arial" w:cs="Arial"/>
                <w:color w:val="000000" w:themeColor="text1"/>
                <w:lang w:eastAsia="en-PH"/>
              </w:rPr>
              <w:t>Effectiveness</w:t>
            </w:r>
          </w:p>
          <w:p w14:paraId="612FDB89" w14:textId="77777777" w:rsidR="004F487E" w:rsidRPr="0026377E" w:rsidRDefault="004F487E" w:rsidP="00C40699">
            <w:pPr>
              <w:spacing w:after="0" w:line="240" w:lineRule="auto"/>
              <w:rPr>
                <w:rFonts w:ascii="Arial" w:eastAsia="Times New Roman" w:hAnsi="Arial" w:cs="Arial"/>
                <w:color w:val="000000" w:themeColor="text1"/>
                <w:lang w:eastAsia="en-PH"/>
              </w:rPr>
            </w:pPr>
          </w:p>
          <w:p w14:paraId="04060837" w14:textId="77777777" w:rsidR="004F487E" w:rsidRPr="0026377E" w:rsidRDefault="004F487E" w:rsidP="00C40699">
            <w:pPr>
              <w:spacing w:after="0" w:line="240" w:lineRule="auto"/>
              <w:rPr>
                <w:rFonts w:ascii="Arial" w:eastAsia="Times New Roman" w:hAnsi="Arial" w:cs="Arial"/>
                <w:color w:val="000000" w:themeColor="text1"/>
                <w:lang w:eastAsia="en-PH"/>
              </w:rPr>
            </w:pPr>
          </w:p>
        </w:tc>
        <w:tc>
          <w:tcPr>
            <w:tcW w:w="2154" w:type="dxa"/>
            <w:tcBorders>
              <w:top w:val="nil"/>
              <w:left w:val="nil"/>
              <w:bottom w:val="nil"/>
              <w:right w:val="nil"/>
            </w:tcBorders>
            <w:shd w:val="clear" w:color="000000" w:fill="FFFFFF"/>
            <w:hideMark/>
          </w:tcPr>
          <w:p w14:paraId="7675D99A" w14:textId="77777777" w:rsidR="004F487E" w:rsidRPr="0026377E" w:rsidRDefault="004F487E" w:rsidP="00C40699">
            <w:pPr>
              <w:spacing w:after="0" w:line="240" w:lineRule="auto"/>
              <w:rPr>
                <w:rFonts w:ascii="Arial" w:eastAsia="Times New Roman" w:hAnsi="Arial" w:cs="Arial"/>
                <w:color w:val="000000" w:themeColor="text1"/>
                <w:lang w:eastAsia="en-PH"/>
              </w:rPr>
            </w:pPr>
            <w:r w:rsidRPr="0026377E">
              <w:rPr>
                <w:rFonts w:ascii="Arial" w:eastAsia="Times New Roman" w:hAnsi="Arial" w:cs="Arial"/>
                <w:color w:val="000000" w:themeColor="text1"/>
                <w:lang w:eastAsia="en-PH"/>
              </w:rPr>
              <w:t>Regular/Permanent</w:t>
            </w:r>
          </w:p>
        </w:tc>
        <w:tc>
          <w:tcPr>
            <w:tcW w:w="617" w:type="dxa"/>
            <w:tcBorders>
              <w:top w:val="nil"/>
              <w:left w:val="nil"/>
              <w:bottom w:val="nil"/>
              <w:right w:val="nil"/>
            </w:tcBorders>
            <w:shd w:val="clear" w:color="000000" w:fill="FFFFFF"/>
            <w:hideMark/>
          </w:tcPr>
          <w:p w14:paraId="2229EEEB" w14:textId="77777777" w:rsidR="004F487E" w:rsidRPr="0026377E" w:rsidRDefault="004F487E" w:rsidP="00C40699">
            <w:pPr>
              <w:spacing w:after="0" w:line="240" w:lineRule="auto"/>
              <w:rPr>
                <w:rFonts w:ascii="Arial" w:eastAsia="Times New Roman" w:hAnsi="Arial" w:cs="Arial"/>
                <w:color w:val="000000" w:themeColor="text1"/>
                <w:lang w:eastAsia="en-PH"/>
              </w:rPr>
            </w:pPr>
            <w:r w:rsidRPr="0026377E">
              <w:rPr>
                <w:rFonts w:ascii="Arial" w:eastAsia="Times New Roman" w:hAnsi="Arial" w:cs="Arial"/>
                <w:color w:val="000000" w:themeColor="text1"/>
                <w:lang w:eastAsia="en-PH"/>
              </w:rPr>
              <w:t>203</w:t>
            </w:r>
          </w:p>
        </w:tc>
        <w:tc>
          <w:tcPr>
            <w:tcW w:w="684" w:type="dxa"/>
            <w:tcBorders>
              <w:top w:val="nil"/>
              <w:left w:val="nil"/>
              <w:bottom w:val="nil"/>
              <w:right w:val="nil"/>
            </w:tcBorders>
            <w:shd w:val="clear" w:color="000000" w:fill="FFFFFF"/>
            <w:hideMark/>
          </w:tcPr>
          <w:p w14:paraId="3DBF7E85" w14:textId="77777777" w:rsidR="004F487E" w:rsidRPr="0026377E" w:rsidRDefault="004F487E" w:rsidP="00C40699">
            <w:pPr>
              <w:spacing w:after="0" w:line="240" w:lineRule="auto"/>
              <w:rPr>
                <w:rFonts w:ascii="Arial" w:eastAsia="Times New Roman" w:hAnsi="Arial" w:cs="Arial"/>
                <w:color w:val="000000" w:themeColor="text1"/>
                <w:lang w:eastAsia="en-PH"/>
              </w:rPr>
            </w:pPr>
            <w:r w:rsidRPr="0026377E">
              <w:rPr>
                <w:rFonts w:ascii="Arial" w:eastAsia="Times New Roman" w:hAnsi="Arial" w:cs="Arial"/>
                <w:color w:val="000000" w:themeColor="text1"/>
                <w:lang w:eastAsia="en-PH"/>
              </w:rPr>
              <w:t>3.55</w:t>
            </w:r>
          </w:p>
        </w:tc>
        <w:tc>
          <w:tcPr>
            <w:tcW w:w="684" w:type="dxa"/>
            <w:tcBorders>
              <w:top w:val="nil"/>
              <w:left w:val="nil"/>
              <w:bottom w:val="nil"/>
              <w:right w:val="nil"/>
            </w:tcBorders>
            <w:shd w:val="clear" w:color="000000" w:fill="FFFFFF"/>
            <w:hideMark/>
          </w:tcPr>
          <w:p w14:paraId="7665834A" w14:textId="77777777" w:rsidR="004F487E" w:rsidRPr="0026377E" w:rsidRDefault="004F487E" w:rsidP="00C40699">
            <w:pPr>
              <w:spacing w:after="0" w:line="240" w:lineRule="auto"/>
              <w:rPr>
                <w:rFonts w:ascii="Arial" w:eastAsia="Times New Roman" w:hAnsi="Arial" w:cs="Arial"/>
                <w:color w:val="000000" w:themeColor="text1"/>
                <w:lang w:eastAsia="en-PH"/>
              </w:rPr>
            </w:pPr>
            <w:r w:rsidRPr="0026377E">
              <w:rPr>
                <w:rFonts w:ascii="Arial" w:eastAsia="Times New Roman" w:hAnsi="Arial" w:cs="Arial"/>
                <w:color w:val="000000" w:themeColor="text1"/>
                <w:lang w:eastAsia="en-PH"/>
              </w:rPr>
              <w:t>0.32</w:t>
            </w:r>
          </w:p>
        </w:tc>
        <w:tc>
          <w:tcPr>
            <w:tcW w:w="632" w:type="dxa"/>
            <w:tcBorders>
              <w:top w:val="nil"/>
              <w:left w:val="nil"/>
              <w:bottom w:val="nil"/>
              <w:right w:val="nil"/>
            </w:tcBorders>
            <w:shd w:val="clear" w:color="000000" w:fill="FFFFFF"/>
            <w:hideMark/>
          </w:tcPr>
          <w:p w14:paraId="2F6A98F5" w14:textId="77777777" w:rsidR="004F487E" w:rsidRPr="0026377E" w:rsidRDefault="004F487E" w:rsidP="00C40699">
            <w:pPr>
              <w:spacing w:after="0" w:line="240" w:lineRule="auto"/>
              <w:rPr>
                <w:rFonts w:ascii="Arial" w:eastAsia="Times New Roman" w:hAnsi="Arial" w:cs="Arial"/>
                <w:color w:val="000000" w:themeColor="text1"/>
                <w:lang w:eastAsia="en-PH"/>
              </w:rPr>
            </w:pPr>
            <w:r w:rsidRPr="0026377E">
              <w:rPr>
                <w:rFonts w:ascii="Arial" w:eastAsia="Times New Roman" w:hAnsi="Arial" w:cs="Arial"/>
                <w:color w:val="000000" w:themeColor="text1"/>
                <w:lang w:eastAsia="en-PH"/>
              </w:rPr>
              <w:t>0.66</w:t>
            </w:r>
          </w:p>
        </w:tc>
        <w:tc>
          <w:tcPr>
            <w:tcW w:w="630" w:type="dxa"/>
            <w:tcBorders>
              <w:top w:val="nil"/>
              <w:left w:val="nil"/>
              <w:bottom w:val="nil"/>
              <w:right w:val="nil"/>
            </w:tcBorders>
            <w:shd w:val="clear" w:color="000000" w:fill="FFFFFF"/>
            <w:hideMark/>
          </w:tcPr>
          <w:p w14:paraId="277AB836" w14:textId="77777777" w:rsidR="004F487E" w:rsidRPr="0026377E" w:rsidRDefault="004F487E" w:rsidP="00C40699">
            <w:pPr>
              <w:spacing w:after="0" w:line="240" w:lineRule="auto"/>
              <w:rPr>
                <w:rFonts w:ascii="Arial" w:eastAsia="Times New Roman" w:hAnsi="Arial" w:cs="Arial"/>
                <w:i/>
                <w:iCs/>
                <w:color w:val="000000" w:themeColor="text1"/>
                <w:lang w:eastAsia="en-PH"/>
              </w:rPr>
            </w:pPr>
            <w:r w:rsidRPr="0026377E">
              <w:rPr>
                <w:rFonts w:ascii="Arial" w:eastAsia="Times New Roman" w:hAnsi="Arial" w:cs="Arial"/>
                <w:i/>
                <w:iCs/>
                <w:color w:val="000000" w:themeColor="text1"/>
                <w:lang w:eastAsia="en-PH"/>
              </w:rPr>
              <w:t>ns</w:t>
            </w:r>
          </w:p>
        </w:tc>
        <w:tc>
          <w:tcPr>
            <w:tcW w:w="1150" w:type="dxa"/>
            <w:vMerge w:val="restart"/>
            <w:tcBorders>
              <w:top w:val="nil"/>
              <w:left w:val="nil"/>
              <w:bottom w:val="nil"/>
              <w:right w:val="nil"/>
            </w:tcBorders>
            <w:shd w:val="clear" w:color="000000" w:fill="FFFFFF"/>
            <w:hideMark/>
          </w:tcPr>
          <w:p w14:paraId="29F9B4DA" w14:textId="644F9775" w:rsidR="004F487E" w:rsidRPr="0026377E" w:rsidRDefault="002A5C66" w:rsidP="00C40699">
            <w:pPr>
              <w:spacing w:after="0" w:line="240" w:lineRule="auto"/>
              <w:rPr>
                <w:rFonts w:ascii="Arial" w:eastAsia="Times New Roman" w:hAnsi="Arial" w:cs="Arial"/>
                <w:color w:val="000000" w:themeColor="text1"/>
                <w:lang w:eastAsia="en-PH"/>
              </w:rPr>
            </w:pPr>
            <w:r w:rsidRPr="0026377E">
              <w:rPr>
                <w:rFonts w:ascii="Arial" w:eastAsia="Times New Roman" w:hAnsi="Arial" w:cs="Arial"/>
                <w:color w:val="000000" w:themeColor="text1"/>
                <w:lang w:eastAsia="en-PH"/>
              </w:rPr>
              <w:t>Accepted</w:t>
            </w:r>
          </w:p>
        </w:tc>
        <w:tc>
          <w:tcPr>
            <w:tcW w:w="233" w:type="dxa"/>
            <w:vAlign w:val="center"/>
            <w:hideMark/>
          </w:tcPr>
          <w:p w14:paraId="6B9BE2BD" w14:textId="77777777" w:rsidR="004F487E" w:rsidRPr="0026377E" w:rsidRDefault="004F487E" w:rsidP="00C40699">
            <w:pPr>
              <w:spacing w:after="0" w:line="240" w:lineRule="auto"/>
              <w:rPr>
                <w:rFonts w:ascii="Arial" w:eastAsia="Times New Roman" w:hAnsi="Arial" w:cs="Arial"/>
                <w:color w:val="000000" w:themeColor="text1"/>
                <w:lang w:eastAsia="en-PH"/>
              </w:rPr>
            </w:pPr>
          </w:p>
        </w:tc>
      </w:tr>
      <w:tr w:rsidR="004F487E" w:rsidRPr="0026377E" w14:paraId="54A55E52" w14:textId="77777777" w:rsidTr="006B3769">
        <w:trPr>
          <w:trHeight w:val="259"/>
        </w:trPr>
        <w:tc>
          <w:tcPr>
            <w:tcW w:w="1856" w:type="dxa"/>
            <w:vMerge/>
            <w:tcBorders>
              <w:top w:val="nil"/>
              <w:left w:val="nil"/>
              <w:bottom w:val="nil"/>
              <w:right w:val="nil"/>
            </w:tcBorders>
            <w:vAlign w:val="center"/>
            <w:hideMark/>
          </w:tcPr>
          <w:p w14:paraId="49E66B46" w14:textId="77777777" w:rsidR="004F487E" w:rsidRPr="0026377E" w:rsidRDefault="004F487E" w:rsidP="00C40699">
            <w:pPr>
              <w:spacing w:after="0" w:line="240" w:lineRule="auto"/>
              <w:rPr>
                <w:rFonts w:ascii="Arial" w:eastAsia="Times New Roman" w:hAnsi="Arial" w:cs="Arial"/>
                <w:color w:val="000000" w:themeColor="text1"/>
                <w:lang w:eastAsia="en-PH"/>
              </w:rPr>
            </w:pPr>
          </w:p>
        </w:tc>
        <w:tc>
          <w:tcPr>
            <w:tcW w:w="2154" w:type="dxa"/>
            <w:tcBorders>
              <w:top w:val="nil"/>
              <w:left w:val="nil"/>
              <w:bottom w:val="nil"/>
              <w:right w:val="nil"/>
            </w:tcBorders>
            <w:shd w:val="clear" w:color="000000" w:fill="FFFFFF"/>
            <w:hideMark/>
          </w:tcPr>
          <w:p w14:paraId="27AE3F7D" w14:textId="77777777" w:rsidR="004F487E" w:rsidRPr="0026377E" w:rsidRDefault="004F487E" w:rsidP="00C40699">
            <w:pPr>
              <w:spacing w:after="0" w:line="240" w:lineRule="auto"/>
              <w:rPr>
                <w:rFonts w:ascii="Arial" w:eastAsia="Times New Roman" w:hAnsi="Arial" w:cs="Arial"/>
                <w:color w:val="000000" w:themeColor="text1"/>
                <w:lang w:eastAsia="en-PH"/>
              </w:rPr>
            </w:pPr>
            <w:r w:rsidRPr="0026377E">
              <w:rPr>
                <w:rFonts w:ascii="Arial" w:eastAsia="Times New Roman" w:hAnsi="Arial" w:cs="Arial"/>
                <w:color w:val="000000" w:themeColor="text1"/>
                <w:lang w:eastAsia="en-PH"/>
              </w:rPr>
              <w:t>Probationary</w:t>
            </w:r>
          </w:p>
        </w:tc>
        <w:tc>
          <w:tcPr>
            <w:tcW w:w="617" w:type="dxa"/>
            <w:tcBorders>
              <w:top w:val="nil"/>
              <w:left w:val="nil"/>
              <w:bottom w:val="nil"/>
              <w:right w:val="nil"/>
            </w:tcBorders>
            <w:shd w:val="clear" w:color="000000" w:fill="FFFFFF"/>
            <w:hideMark/>
          </w:tcPr>
          <w:p w14:paraId="62C656D4" w14:textId="77777777" w:rsidR="004F487E" w:rsidRPr="0026377E" w:rsidRDefault="004F487E" w:rsidP="00C40699">
            <w:pPr>
              <w:spacing w:after="0" w:line="240" w:lineRule="auto"/>
              <w:rPr>
                <w:rFonts w:ascii="Arial" w:eastAsia="Times New Roman" w:hAnsi="Arial" w:cs="Arial"/>
                <w:color w:val="000000" w:themeColor="text1"/>
                <w:lang w:eastAsia="en-PH"/>
              </w:rPr>
            </w:pPr>
            <w:r w:rsidRPr="0026377E">
              <w:rPr>
                <w:rFonts w:ascii="Arial" w:eastAsia="Times New Roman" w:hAnsi="Arial" w:cs="Arial"/>
                <w:color w:val="000000" w:themeColor="text1"/>
                <w:lang w:eastAsia="en-PH"/>
              </w:rPr>
              <w:t>135</w:t>
            </w:r>
          </w:p>
        </w:tc>
        <w:tc>
          <w:tcPr>
            <w:tcW w:w="684" w:type="dxa"/>
            <w:tcBorders>
              <w:top w:val="nil"/>
              <w:left w:val="nil"/>
              <w:bottom w:val="nil"/>
              <w:right w:val="nil"/>
            </w:tcBorders>
            <w:shd w:val="clear" w:color="000000" w:fill="FFFFFF"/>
            <w:hideMark/>
          </w:tcPr>
          <w:p w14:paraId="6DFDFA99" w14:textId="77777777" w:rsidR="004F487E" w:rsidRPr="0026377E" w:rsidRDefault="004F487E" w:rsidP="00C40699">
            <w:pPr>
              <w:spacing w:after="0" w:line="240" w:lineRule="auto"/>
              <w:rPr>
                <w:rFonts w:ascii="Arial" w:eastAsia="Times New Roman" w:hAnsi="Arial" w:cs="Arial"/>
                <w:color w:val="000000" w:themeColor="text1"/>
                <w:lang w:eastAsia="en-PH"/>
              </w:rPr>
            </w:pPr>
            <w:r w:rsidRPr="0026377E">
              <w:rPr>
                <w:rFonts w:ascii="Arial" w:eastAsia="Times New Roman" w:hAnsi="Arial" w:cs="Arial"/>
                <w:color w:val="000000" w:themeColor="text1"/>
                <w:lang w:eastAsia="en-PH"/>
              </w:rPr>
              <w:t>3.57</w:t>
            </w:r>
          </w:p>
        </w:tc>
        <w:tc>
          <w:tcPr>
            <w:tcW w:w="684" w:type="dxa"/>
            <w:tcBorders>
              <w:top w:val="nil"/>
              <w:left w:val="nil"/>
              <w:bottom w:val="nil"/>
              <w:right w:val="nil"/>
            </w:tcBorders>
            <w:shd w:val="clear" w:color="000000" w:fill="FFFFFF"/>
            <w:hideMark/>
          </w:tcPr>
          <w:p w14:paraId="4383BBE3" w14:textId="77777777" w:rsidR="004F487E" w:rsidRPr="0026377E" w:rsidRDefault="004F487E" w:rsidP="00C40699">
            <w:pPr>
              <w:spacing w:after="0" w:line="240" w:lineRule="auto"/>
              <w:rPr>
                <w:rFonts w:ascii="Arial" w:eastAsia="Times New Roman" w:hAnsi="Arial" w:cs="Arial"/>
                <w:color w:val="000000" w:themeColor="text1"/>
                <w:lang w:eastAsia="en-PH"/>
              </w:rPr>
            </w:pPr>
            <w:r w:rsidRPr="0026377E">
              <w:rPr>
                <w:rFonts w:ascii="Arial" w:eastAsia="Times New Roman" w:hAnsi="Arial" w:cs="Arial"/>
                <w:color w:val="000000" w:themeColor="text1"/>
                <w:lang w:eastAsia="en-PH"/>
              </w:rPr>
              <w:t>0.3</w:t>
            </w:r>
          </w:p>
        </w:tc>
        <w:tc>
          <w:tcPr>
            <w:tcW w:w="632" w:type="dxa"/>
            <w:tcBorders>
              <w:top w:val="nil"/>
              <w:left w:val="nil"/>
              <w:bottom w:val="nil"/>
              <w:right w:val="nil"/>
            </w:tcBorders>
            <w:shd w:val="clear" w:color="000000" w:fill="FFFFFF"/>
            <w:hideMark/>
          </w:tcPr>
          <w:p w14:paraId="2FCBDA7E" w14:textId="77777777" w:rsidR="004F487E" w:rsidRPr="0026377E" w:rsidRDefault="004F487E" w:rsidP="00C40699">
            <w:pPr>
              <w:spacing w:after="0" w:line="240" w:lineRule="auto"/>
              <w:rPr>
                <w:rFonts w:ascii="Arial" w:eastAsia="Times New Roman" w:hAnsi="Arial" w:cs="Arial"/>
                <w:color w:val="000000" w:themeColor="text1"/>
                <w:lang w:eastAsia="en-PH"/>
              </w:rPr>
            </w:pPr>
            <w:r w:rsidRPr="0026377E">
              <w:rPr>
                <w:rFonts w:ascii="Arial" w:eastAsia="Times New Roman" w:hAnsi="Arial" w:cs="Arial"/>
                <w:color w:val="000000" w:themeColor="text1"/>
                <w:lang w:eastAsia="en-PH"/>
              </w:rPr>
              <w:t> </w:t>
            </w:r>
          </w:p>
        </w:tc>
        <w:tc>
          <w:tcPr>
            <w:tcW w:w="630" w:type="dxa"/>
            <w:tcBorders>
              <w:top w:val="nil"/>
              <w:left w:val="nil"/>
              <w:bottom w:val="nil"/>
              <w:right w:val="nil"/>
            </w:tcBorders>
            <w:shd w:val="clear" w:color="000000" w:fill="FFFFFF"/>
            <w:hideMark/>
          </w:tcPr>
          <w:p w14:paraId="3A89E43F" w14:textId="77777777" w:rsidR="004F487E" w:rsidRPr="0026377E" w:rsidRDefault="004F487E" w:rsidP="00C40699">
            <w:pPr>
              <w:spacing w:after="0" w:line="240" w:lineRule="auto"/>
              <w:rPr>
                <w:rFonts w:ascii="Arial" w:eastAsia="Times New Roman" w:hAnsi="Arial" w:cs="Arial"/>
                <w:i/>
                <w:iCs/>
                <w:color w:val="000000" w:themeColor="text1"/>
                <w:lang w:eastAsia="en-PH"/>
              </w:rPr>
            </w:pPr>
            <w:r w:rsidRPr="0026377E">
              <w:rPr>
                <w:rFonts w:ascii="Arial" w:eastAsia="Times New Roman" w:hAnsi="Arial" w:cs="Arial"/>
                <w:i/>
                <w:iCs/>
                <w:color w:val="000000" w:themeColor="text1"/>
                <w:lang w:eastAsia="en-PH"/>
              </w:rPr>
              <w:t> </w:t>
            </w:r>
          </w:p>
        </w:tc>
        <w:tc>
          <w:tcPr>
            <w:tcW w:w="1150" w:type="dxa"/>
            <w:vMerge/>
            <w:tcBorders>
              <w:top w:val="nil"/>
              <w:left w:val="nil"/>
              <w:bottom w:val="nil"/>
              <w:right w:val="nil"/>
            </w:tcBorders>
            <w:vAlign w:val="center"/>
            <w:hideMark/>
          </w:tcPr>
          <w:p w14:paraId="570621DF" w14:textId="77777777" w:rsidR="004F487E" w:rsidRPr="0026377E" w:rsidRDefault="004F487E" w:rsidP="00C40699">
            <w:pPr>
              <w:spacing w:after="0" w:line="240" w:lineRule="auto"/>
              <w:rPr>
                <w:rFonts w:ascii="Arial" w:eastAsia="Times New Roman" w:hAnsi="Arial" w:cs="Arial"/>
                <w:color w:val="000000" w:themeColor="text1"/>
                <w:lang w:eastAsia="en-PH"/>
              </w:rPr>
            </w:pPr>
          </w:p>
        </w:tc>
        <w:tc>
          <w:tcPr>
            <w:tcW w:w="233" w:type="dxa"/>
            <w:vAlign w:val="center"/>
            <w:hideMark/>
          </w:tcPr>
          <w:p w14:paraId="214E51D0" w14:textId="77777777" w:rsidR="004F487E" w:rsidRPr="0026377E" w:rsidRDefault="004F487E" w:rsidP="00C40699">
            <w:pPr>
              <w:spacing w:after="0" w:line="240" w:lineRule="auto"/>
              <w:rPr>
                <w:rFonts w:ascii="Arial" w:eastAsia="Times New Roman" w:hAnsi="Arial" w:cs="Arial"/>
                <w:color w:val="000000" w:themeColor="text1"/>
                <w:lang w:eastAsia="en-PH"/>
              </w:rPr>
            </w:pPr>
          </w:p>
        </w:tc>
      </w:tr>
      <w:tr w:rsidR="004F487E" w:rsidRPr="0026377E" w14:paraId="77ABE87C" w14:textId="77777777" w:rsidTr="006B3769">
        <w:trPr>
          <w:trHeight w:val="259"/>
        </w:trPr>
        <w:tc>
          <w:tcPr>
            <w:tcW w:w="1856" w:type="dxa"/>
            <w:vMerge w:val="restart"/>
            <w:tcBorders>
              <w:top w:val="nil"/>
              <w:left w:val="nil"/>
              <w:bottom w:val="nil"/>
              <w:right w:val="nil"/>
            </w:tcBorders>
            <w:shd w:val="clear" w:color="000000" w:fill="FFFFFF"/>
            <w:hideMark/>
          </w:tcPr>
          <w:p w14:paraId="67204DBF" w14:textId="77777777" w:rsidR="004F487E" w:rsidRPr="0026377E" w:rsidRDefault="004F487E" w:rsidP="00C40699">
            <w:pPr>
              <w:spacing w:after="0" w:line="240" w:lineRule="auto"/>
              <w:rPr>
                <w:rFonts w:ascii="Arial" w:eastAsia="Times New Roman" w:hAnsi="Arial" w:cs="Arial"/>
                <w:color w:val="000000" w:themeColor="text1"/>
                <w:lang w:eastAsia="en-PH"/>
              </w:rPr>
            </w:pPr>
            <w:r w:rsidRPr="0026377E">
              <w:rPr>
                <w:rFonts w:ascii="Arial" w:eastAsia="Times New Roman" w:hAnsi="Arial" w:cs="Arial"/>
                <w:color w:val="000000" w:themeColor="text1"/>
                <w:lang w:eastAsia="en-PH"/>
              </w:rPr>
              <w:t>Process Responsiveness</w:t>
            </w:r>
          </w:p>
          <w:p w14:paraId="5D53900C" w14:textId="77777777" w:rsidR="004F487E" w:rsidRPr="0026377E" w:rsidRDefault="004F487E" w:rsidP="00C40699">
            <w:pPr>
              <w:spacing w:after="0" w:line="240" w:lineRule="auto"/>
              <w:rPr>
                <w:rFonts w:ascii="Arial" w:eastAsia="Times New Roman" w:hAnsi="Arial" w:cs="Arial"/>
                <w:color w:val="000000" w:themeColor="text1"/>
                <w:lang w:eastAsia="en-PH"/>
              </w:rPr>
            </w:pPr>
          </w:p>
        </w:tc>
        <w:tc>
          <w:tcPr>
            <w:tcW w:w="2154" w:type="dxa"/>
            <w:tcBorders>
              <w:top w:val="nil"/>
              <w:left w:val="nil"/>
              <w:bottom w:val="nil"/>
              <w:right w:val="nil"/>
            </w:tcBorders>
            <w:shd w:val="clear" w:color="000000" w:fill="FFFFFF"/>
            <w:hideMark/>
          </w:tcPr>
          <w:p w14:paraId="69C9F945" w14:textId="77777777" w:rsidR="004F487E" w:rsidRPr="0026377E" w:rsidRDefault="004F487E" w:rsidP="00C40699">
            <w:pPr>
              <w:spacing w:after="0" w:line="240" w:lineRule="auto"/>
              <w:rPr>
                <w:rFonts w:ascii="Arial" w:eastAsia="Times New Roman" w:hAnsi="Arial" w:cs="Arial"/>
                <w:color w:val="000000" w:themeColor="text1"/>
                <w:lang w:eastAsia="en-PH"/>
              </w:rPr>
            </w:pPr>
            <w:r w:rsidRPr="0026377E">
              <w:rPr>
                <w:rFonts w:ascii="Arial" w:eastAsia="Times New Roman" w:hAnsi="Arial" w:cs="Arial"/>
                <w:color w:val="000000" w:themeColor="text1"/>
                <w:lang w:eastAsia="en-PH"/>
              </w:rPr>
              <w:t>Regular/Permanent</w:t>
            </w:r>
          </w:p>
        </w:tc>
        <w:tc>
          <w:tcPr>
            <w:tcW w:w="617" w:type="dxa"/>
            <w:tcBorders>
              <w:top w:val="nil"/>
              <w:left w:val="nil"/>
              <w:bottom w:val="nil"/>
              <w:right w:val="nil"/>
            </w:tcBorders>
            <w:shd w:val="clear" w:color="000000" w:fill="FFFFFF"/>
            <w:hideMark/>
          </w:tcPr>
          <w:p w14:paraId="046CAEE7" w14:textId="77777777" w:rsidR="004F487E" w:rsidRPr="0026377E" w:rsidRDefault="004F487E" w:rsidP="00C40699">
            <w:pPr>
              <w:spacing w:after="0" w:line="240" w:lineRule="auto"/>
              <w:rPr>
                <w:rFonts w:ascii="Arial" w:eastAsia="Times New Roman" w:hAnsi="Arial" w:cs="Arial"/>
                <w:color w:val="000000" w:themeColor="text1"/>
                <w:lang w:eastAsia="en-PH"/>
              </w:rPr>
            </w:pPr>
            <w:r w:rsidRPr="0026377E">
              <w:rPr>
                <w:rFonts w:ascii="Arial" w:eastAsia="Times New Roman" w:hAnsi="Arial" w:cs="Arial"/>
                <w:color w:val="000000" w:themeColor="text1"/>
                <w:lang w:eastAsia="en-PH"/>
              </w:rPr>
              <w:t>203</w:t>
            </w:r>
          </w:p>
        </w:tc>
        <w:tc>
          <w:tcPr>
            <w:tcW w:w="684" w:type="dxa"/>
            <w:tcBorders>
              <w:top w:val="nil"/>
              <w:left w:val="nil"/>
              <w:bottom w:val="nil"/>
              <w:right w:val="nil"/>
            </w:tcBorders>
            <w:shd w:val="clear" w:color="000000" w:fill="FFFFFF"/>
            <w:hideMark/>
          </w:tcPr>
          <w:p w14:paraId="587E776F" w14:textId="77777777" w:rsidR="004F487E" w:rsidRPr="0026377E" w:rsidRDefault="004F487E" w:rsidP="00C40699">
            <w:pPr>
              <w:spacing w:after="0" w:line="240" w:lineRule="auto"/>
              <w:rPr>
                <w:rFonts w:ascii="Arial" w:eastAsia="Times New Roman" w:hAnsi="Arial" w:cs="Arial"/>
                <w:color w:val="000000" w:themeColor="text1"/>
                <w:lang w:eastAsia="en-PH"/>
              </w:rPr>
            </w:pPr>
            <w:r w:rsidRPr="0026377E">
              <w:rPr>
                <w:rFonts w:ascii="Arial" w:eastAsia="Times New Roman" w:hAnsi="Arial" w:cs="Arial"/>
                <w:color w:val="000000" w:themeColor="text1"/>
                <w:lang w:eastAsia="en-PH"/>
              </w:rPr>
              <w:t>3.6</w:t>
            </w:r>
          </w:p>
        </w:tc>
        <w:tc>
          <w:tcPr>
            <w:tcW w:w="684" w:type="dxa"/>
            <w:tcBorders>
              <w:top w:val="nil"/>
              <w:left w:val="nil"/>
              <w:bottom w:val="nil"/>
              <w:right w:val="nil"/>
            </w:tcBorders>
            <w:shd w:val="clear" w:color="000000" w:fill="FFFFFF"/>
            <w:hideMark/>
          </w:tcPr>
          <w:p w14:paraId="06B8BAEA" w14:textId="77777777" w:rsidR="004F487E" w:rsidRPr="0026377E" w:rsidRDefault="004F487E" w:rsidP="00C40699">
            <w:pPr>
              <w:spacing w:after="0" w:line="240" w:lineRule="auto"/>
              <w:rPr>
                <w:rFonts w:ascii="Arial" w:eastAsia="Times New Roman" w:hAnsi="Arial" w:cs="Arial"/>
                <w:color w:val="000000" w:themeColor="text1"/>
                <w:lang w:eastAsia="en-PH"/>
              </w:rPr>
            </w:pPr>
            <w:r w:rsidRPr="0026377E">
              <w:rPr>
                <w:rFonts w:ascii="Arial" w:eastAsia="Times New Roman" w:hAnsi="Arial" w:cs="Arial"/>
                <w:color w:val="000000" w:themeColor="text1"/>
                <w:lang w:eastAsia="en-PH"/>
              </w:rPr>
              <w:t>0.29</w:t>
            </w:r>
          </w:p>
        </w:tc>
        <w:tc>
          <w:tcPr>
            <w:tcW w:w="632" w:type="dxa"/>
            <w:tcBorders>
              <w:top w:val="nil"/>
              <w:left w:val="nil"/>
              <w:bottom w:val="nil"/>
              <w:right w:val="nil"/>
            </w:tcBorders>
            <w:shd w:val="clear" w:color="000000" w:fill="FFFFFF"/>
            <w:hideMark/>
          </w:tcPr>
          <w:p w14:paraId="77E75176" w14:textId="77777777" w:rsidR="004F487E" w:rsidRPr="0026377E" w:rsidRDefault="004F487E" w:rsidP="00C40699">
            <w:pPr>
              <w:spacing w:after="0" w:line="240" w:lineRule="auto"/>
              <w:rPr>
                <w:rFonts w:ascii="Arial" w:eastAsia="Times New Roman" w:hAnsi="Arial" w:cs="Arial"/>
                <w:color w:val="000000" w:themeColor="text1"/>
                <w:lang w:eastAsia="en-PH"/>
              </w:rPr>
            </w:pPr>
            <w:r w:rsidRPr="0026377E">
              <w:rPr>
                <w:rFonts w:ascii="Arial" w:eastAsia="Times New Roman" w:hAnsi="Arial" w:cs="Arial"/>
                <w:color w:val="000000" w:themeColor="text1"/>
                <w:lang w:eastAsia="en-PH"/>
              </w:rPr>
              <w:t>0.22</w:t>
            </w:r>
          </w:p>
        </w:tc>
        <w:tc>
          <w:tcPr>
            <w:tcW w:w="630" w:type="dxa"/>
            <w:tcBorders>
              <w:top w:val="nil"/>
              <w:left w:val="nil"/>
              <w:bottom w:val="nil"/>
              <w:right w:val="nil"/>
            </w:tcBorders>
            <w:shd w:val="clear" w:color="000000" w:fill="FFFFFF"/>
            <w:hideMark/>
          </w:tcPr>
          <w:p w14:paraId="002D0D63" w14:textId="77777777" w:rsidR="004F487E" w:rsidRPr="0026377E" w:rsidRDefault="004F487E" w:rsidP="00C40699">
            <w:pPr>
              <w:spacing w:after="0" w:line="240" w:lineRule="auto"/>
              <w:rPr>
                <w:rFonts w:ascii="Arial" w:eastAsia="Times New Roman" w:hAnsi="Arial" w:cs="Arial"/>
                <w:i/>
                <w:iCs/>
                <w:color w:val="000000" w:themeColor="text1"/>
                <w:lang w:eastAsia="en-PH"/>
              </w:rPr>
            </w:pPr>
            <w:r w:rsidRPr="0026377E">
              <w:rPr>
                <w:rFonts w:ascii="Arial" w:eastAsia="Times New Roman" w:hAnsi="Arial" w:cs="Arial"/>
                <w:i/>
                <w:iCs/>
                <w:color w:val="000000" w:themeColor="text1"/>
                <w:lang w:eastAsia="en-PH"/>
              </w:rPr>
              <w:t>ns</w:t>
            </w:r>
          </w:p>
        </w:tc>
        <w:tc>
          <w:tcPr>
            <w:tcW w:w="1150" w:type="dxa"/>
            <w:vMerge w:val="restart"/>
            <w:tcBorders>
              <w:top w:val="nil"/>
              <w:left w:val="nil"/>
              <w:bottom w:val="nil"/>
              <w:right w:val="nil"/>
            </w:tcBorders>
            <w:shd w:val="clear" w:color="000000" w:fill="FFFFFF"/>
            <w:hideMark/>
          </w:tcPr>
          <w:p w14:paraId="5B6749A2" w14:textId="4E236503" w:rsidR="004F487E" w:rsidRPr="0026377E" w:rsidRDefault="002A5C66" w:rsidP="00C40699">
            <w:pPr>
              <w:spacing w:after="0" w:line="240" w:lineRule="auto"/>
              <w:rPr>
                <w:rFonts w:ascii="Arial" w:eastAsia="Times New Roman" w:hAnsi="Arial" w:cs="Arial"/>
                <w:color w:val="000000" w:themeColor="text1"/>
                <w:lang w:eastAsia="en-PH"/>
              </w:rPr>
            </w:pPr>
            <w:r w:rsidRPr="0026377E">
              <w:rPr>
                <w:rFonts w:ascii="Arial" w:eastAsia="Times New Roman" w:hAnsi="Arial" w:cs="Arial"/>
                <w:color w:val="000000" w:themeColor="text1"/>
                <w:lang w:eastAsia="en-PH"/>
              </w:rPr>
              <w:t>Accepted</w:t>
            </w:r>
          </w:p>
        </w:tc>
        <w:tc>
          <w:tcPr>
            <w:tcW w:w="233" w:type="dxa"/>
            <w:vAlign w:val="center"/>
            <w:hideMark/>
          </w:tcPr>
          <w:p w14:paraId="2480AE50" w14:textId="77777777" w:rsidR="004F487E" w:rsidRPr="0026377E" w:rsidRDefault="004F487E" w:rsidP="00C40699">
            <w:pPr>
              <w:spacing w:after="0" w:line="240" w:lineRule="auto"/>
              <w:rPr>
                <w:rFonts w:ascii="Arial" w:eastAsia="Times New Roman" w:hAnsi="Arial" w:cs="Arial"/>
                <w:color w:val="000000" w:themeColor="text1"/>
                <w:lang w:eastAsia="en-PH"/>
              </w:rPr>
            </w:pPr>
          </w:p>
        </w:tc>
      </w:tr>
      <w:tr w:rsidR="004F487E" w:rsidRPr="0026377E" w14:paraId="246D31CD" w14:textId="77777777" w:rsidTr="006B3769">
        <w:trPr>
          <w:trHeight w:val="259"/>
        </w:trPr>
        <w:tc>
          <w:tcPr>
            <w:tcW w:w="1856" w:type="dxa"/>
            <w:vMerge/>
            <w:tcBorders>
              <w:top w:val="nil"/>
              <w:left w:val="nil"/>
              <w:bottom w:val="nil"/>
              <w:right w:val="nil"/>
            </w:tcBorders>
            <w:vAlign w:val="center"/>
            <w:hideMark/>
          </w:tcPr>
          <w:p w14:paraId="1902CA72" w14:textId="77777777" w:rsidR="004F487E" w:rsidRPr="0026377E" w:rsidRDefault="004F487E" w:rsidP="00C40699">
            <w:pPr>
              <w:spacing w:after="0" w:line="240" w:lineRule="auto"/>
              <w:rPr>
                <w:rFonts w:ascii="Arial" w:eastAsia="Times New Roman" w:hAnsi="Arial" w:cs="Arial"/>
                <w:color w:val="000000" w:themeColor="text1"/>
                <w:lang w:eastAsia="en-PH"/>
              </w:rPr>
            </w:pPr>
          </w:p>
        </w:tc>
        <w:tc>
          <w:tcPr>
            <w:tcW w:w="2154" w:type="dxa"/>
            <w:tcBorders>
              <w:top w:val="nil"/>
              <w:left w:val="nil"/>
              <w:bottom w:val="nil"/>
              <w:right w:val="nil"/>
            </w:tcBorders>
            <w:shd w:val="clear" w:color="000000" w:fill="FFFFFF"/>
            <w:hideMark/>
          </w:tcPr>
          <w:p w14:paraId="1B1D3263" w14:textId="77777777" w:rsidR="004F487E" w:rsidRPr="0026377E" w:rsidRDefault="004F487E" w:rsidP="00C40699">
            <w:pPr>
              <w:spacing w:after="0" w:line="240" w:lineRule="auto"/>
              <w:rPr>
                <w:rFonts w:ascii="Arial" w:eastAsia="Times New Roman" w:hAnsi="Arial" w:cs="Arial"/>
                <w:color w:val="000000" w:themeColor="text1"/>
                <w:lang w:eastAsia="en-PH"/>
              </w:rPr>
            </w:pPr>
            <w:r w:rsidRPr="0026377E">
              <w:rPr>
                <w:rFonts w:ascii="Arial" w:eastAsia="Times New Roman" w:hAnsi="Arial" w:cs="Arial"/>
                <w:color w:val="000000" w:themeColor="text1"/>
                <w:lang w:eastAsia="en-PH"/>
              </w:rPr>
              <w:t>Probationary</w:t>
            </w:r>
          </w:p>
        </w:tc>
        <w:tc>
          <w:tcPr>
            <w:tcW w:w="617" w:type="dxa"/>
            <w:tcBorders>
              <w:top w:val="nil"/>
              <w:left w:val="nil"/>
              <w:bottom w:val="nil"/>
              <w:right w:val="nil"/>
            </w:tcBorders>
            <w:shd w:val="clear" w:color="000000" w:fill="FFFFFF"/>
            <w:hideMark/>
          </w:tcPr>
          <w:p w14:paraId="4A22B191" w14:textId="77777777" w:rsidR="004F487E" w:rsidRPr="0026377E" w:rsidRDefault="004F487E" w:rsidP="00C40699">
            <w:pPr>
              <w:spacing w:after="0" w:line="240" w:lineRule="auto"/>
              <w:rPr>
                <w:rFonts w:ascii="Arial" w:eastAsia="Times New Roman" w:hAnsi="Arial" w:cs="Arial"/>
                <w:color w:val="000000" w:themeColor="text1"/>
                <w:lang w:eastAsia="en-PH"/>
              </w:rPr>
            </w:pPr>
            <w:r w:rsidRPr="0026377E">
              <w:rPr>
                <w:rFonts w:ascii="Arial" w:eastAsia="Times New Roman" w:hAnsi="Arial" w:cs="Arial"/>
                <w:color w:val="000000" w:themeColor="text1"/>
                <w:lang w:eastAsia="en-PH"/>
              </w:rPr>
              <w:t>135</w:t>
            </w:r>
          </w:p>
        </w:tc>
        <w:tc>
          <w:tcPr>
            <w:tcW w:w="684" w:type="dxa"/>
            <w:tcBorders>
              <w:top w:val="nil"/>
              <w:left w:val="nil"/>
              <w:bottom w:val="nil"/>
              <w:right w:val="nil"/>
            </w:tcBorders>
            <w:shd w:val="clear" w:color="000000" w:fill="FFFFFF"/>
            <w:hideMark/>
          </w:tcPr>
          <w:p w14:paraId="3002EAF5" w14:textId="77777777" w:rsidR="004F487E" w:rsidRPr="0026377E" w:rsidRDefault="004F487E" w:rsidP="00C40699">
            <w:pPr>
              <w:spacing w:after="0" w:line="240" w:lineRule="auto"/>
              <w:rPr>
                <w:rFonts w:ascii="Arial" w:eastAsia="Times New Roman" w:hAnsi="Arial" w:cs="Arial"/>
                <w:color w:val="000000" w:themeColor="text1"/>
                <w:lang w:eastAsia="en-PH"/>
              </w:rPr>
            </w:pPr>
            <w:r w:rsidRPr="0026377E">
              <w:rPr>
                <w:rFonts w:ascii="Arial" w:eastAsia="Times New Roman" w:hAnsi="Arial" w:cs="Arial"/>
                <w:color w:val="000000" w:themeColor="text1"/>
                <w:lang w:eastAsia="en-PH"/>
              </w:rPr>
              <w:t>3.56</w:t>
            </w:r>
          </w:p>
        </w:tc>
        <w:tc>
          <w:tcPr>
            <w:tcW w:w="684" w:type="dxa"/>
            <w:tcBorders>
              <w:top w:val="nil"/>
              <w:left w:val="nil"/>
              <w:bottom w:val="nil"/>
              <w:right w:val="nil"/>
            </w:tcBorders>
            <w:shd w:val="clear" w:color="000000" w:fill="FFFFFF"/>
            <w:hideMark/>
          </w:tcPr>
          <w:p w14:paraId="7AFC8654" w14:textId="77777777" w:rsidR="004F487E" w:rsidRPr="0026377E" w:rsidRDefault="004F487E" w:rsidP="00C40699">
            <w:pPr>
              <w:spacing w:after="0" w:line="240" w:lineRule="auto"/>
              <w:rPr>
                <w:rFonts w:ascii="Arial" w:eastAsia="Times New Roman" w:hAnsi="Arial" w:cs="Arial"/>
                <w:color w:val="000000" w:themeColor="text1"/>
                <w:lang w:eastAsia="en-PH"/>
              </w:rPr>
            </w:pPr>
            <w:r w:rsidRPr="0026377E">
              <w:rPr>
                <w:rFonts w:ascii="Arial" w:eastAsia="Times New Roman" w:hAnsi="Arial" w:cs="Arial"/>
                <w:color w:val="000000" w:themeColor="text1"/>
                <w:lang w:eastAsia="en-PH"/>
              </w:rPr>
              <w:t>0.28</w:t>
            </w:r>
          </w:p>
        </w:tc>
        <w:tc>
          <w:tcPr>
            <w:tcW w:w="632" w:type="dxa"/>
            <w:tcBorders>
              <w:top w:val="nil"/>
              <w:left w:val="nil"/>
              <w:bottom w:val="nil"/>
              <w:right w:val="nil"/>
            </w:tcBorders>
            <w:shd w:val="clear" w:color="000000" w:fill="FFFFFF"/>
            <w:hideMark/>
          </w:tcPr>
          <w:p w14:paraId="44BA2FBD" w14:textId="77777777" w:rsidR="004F487E" w:rsidRPr="0026377E" w:rsidRDefault="004F487E" w:rsidP="00C40699">
            <w:pPr>
              <w:spacing w:after="0" w:line="240" w:lineRule="auto"/>
              <w:rPr>
                <w:rFonts w:ascii="Arial" w:eastAsia="Times New Roman" w:hAnsi="Arial" w:cs="Arial"/>
                <w:color w:val="000000" w:themeColor="text1"/>
                <w:lang w:eastAsia="en-PH"/>
              </w:rPr>
            </w:pPr>
            <w:r w:rsidRPr="0026377E">
              <w:rPr>
                <w:rFonts w:ascii="Arial" w:eastAsia="Times New Roman" w:hAnsi="Arial" w:cs="Arial"/>
                <w:color w:val="000000" w:themeColor="text1"/>
                <w:lang w:eastAsia="en-PH"/>
              </w:rPr>
              <w:t> </w:t>
            </w:r>
          </w:p>
        </w:tc>
        <w:tc>
          <w:tcPr>
            <w:tcW w:w="630" w:type="dxa"/>
            <w:tcBorders>
              <w:top w:val="nil"/>
              <w:left w:val="nil"/>
              <w:bottom w:val="nil"/>
              <w:right w:val="nil"/>
            </w:tcBorders>
            <w:shd w:val="clear" w:color="000000" w:fill="FFFFFF"/>
            <w:hideMark/>
          </w:tcPr>
          <w:p w14:paraId="35C63CCD" w14:textId="77777777" w:rsidR="004F487E" w:rsidRPr="0026377E" w:rsidRDefault="004F487E" w:rsidP="00C40699">
            <w:pPr>
              <w:spacing w:after="0" w:line="240" w:lineRule="auto"/>
              <w:rPr>
                <w:rFonts w:ascii="Arial" w:eastAsia="Times New Roman" w:hAnsi="Arial" w:cs="Arial"/>
                <w:i/>
                <w:iCs/>
                <w:color w:val="000000" w:themeColor="text1"/>
                <w:lang w:eastAsia="en-PH"/>
              </w:rPr>
            </w:pPr>
            <w:r w:rsidRPr="0026377E">
              <w:rPr>
                <w:rFonts w:ascii="Arial" w:eastAsia="Times New Roman" w:hAnsi="Arial" w:cs="Arial"/>
                <w:i/>
                <w:iCs/>
                <w:color w:val="000000" w:themeColor="text1"/>
                <w:lang w:eastAsia="en-PH"/>
              </w:rPr>
              <w:t> </w:t>
            </w:r>
          </w:p>
        </w:tc>
        <w:tc>
          <w:tcPr>
            <w:tcW w:w="1150" w:type="dxa"/>
            <w:vMerge/>
            <w:tcBorders>
              <w:top w:val="nil"/>
              <w:left w:val="nil"/>
              <w:bottom w:val="nil"/>
              <w:right w:val="nil"/>
            </w:tcBorders>
            <w:vAlign w:val="center"/>
            <w:hideMark/>
          </w:tcPr>
          <w:p w14:paraId="111767D5" w14:textId="77777777" w:rsidR="004F487E" w:rsidRPr="0026377E" w:rsidRDefault="004F487E" w:rsidP="00C40699">
            <w:pPr>
              <w:spacing w:after="0" w:line="240" w:lineRule="auto"/>
              <w:rPr>
                <w:rFonts w:ascii="Arial" w:eastAsia="Times New Roman" w:hAnsi="Arial" w:cs="Arial"/>
                <w:color w:val="000000" w:themeColor="text1"/>
                <w:lang w:eastAsia="en-PH"/>
              </w:rPr>
            </w:pPr>
          </w:p>
        </w:tc>
        <w:tc>
          <w:tcPr>
            <w:tcW w:w="233" w:type="dxa"/>
            <w:vAlign w:val="center"/>
            <w:hideMark/>
          </w:tcPr>
          <w:p w14:paraId="49F7044F" w14:textId="77777777" w:rsidR="004F487E" w:rsidRPr="0026377E" w:rsidRDefault="004F487E" w:rsidP="00C40699">
            <w:pPr>
              <w:spacing w:after="0" w:line="240" w:lineRule="auto"/>
              <w:rPr>
                <w:rFonts w:ascii="Arial" w:eastAsia="Times New Roman" w:hAnsi="Arial" w:cs="Arial"/>
                <w:color w:val="000000" w:themeColor="text1"/>
                <w:lang w:eastAsia="en-PH"/>
              </w:rPr>
            </w:pPr>
          </w:p>
        </w:tc>
      </w:tr>
      <w:tr w:rsidR="004F487E" w:rsidRPr="0026377E" w14:paraId="47CD396A" w14:textId="77777777" w:rsidTr="006B3769">
        <w:trPr>
          <w:trHeight w:val="259"/>
        </w:trPr>
        <w:tc>
          <w:tcPr>
            <w:tcW w:w="1856" w:type="dxa"/>
            <w:vMerge w:val="restart"/>
            <w:tcBorders>
              <w:top w:val="nil"/>
              <w:left w:val="nil"/>
              <w:bottom w:val="nil"/>
              <w:right w:val="nil"/>
            </w:tcBorders>
            <w:shd w:val="clear" w:color="000000" w:fill="FFFFFF"/>
            <w:hideMark/>
          </w:tcPr>
          <w:p w14:paraId="0C1C5CEB" w14:textId="77777777" w:rsidR="004F487E" w:rsidRPr="0026377E" w:rsidRDefault="004F487E" w:rsidP="00C40699">
            <w:pPr>
              <w:spacing w:after="0" w:line="240" w:lineRule="auto"/>
              <w:rPr>
                <w:rFonts w:ascii="Arial" w:eastAsia="Times New Roman" w:hAnsi="Arial" w:cs="Arial"/>
                <w:color w:val="000000" w:themeColor="text1"/>
                <w:lang w:eastAsia="en-PH"/>
              </w:rPr>
            </w:pPr>
            <w:r w:rsidRPr="0026377E">
              <w:rPr>
                <w:rFonts w:ascii="Arial" w:eastAsia="Times New Roman" w:hAnsi="Arial" w:cs="Arial"/>
                <w:color w:val="000000" w:themeColor="text1"/>
                <w:lang w:eastAsia="en-PH"/>
              </w:rPr>
              <w:t>Quality of Procurement Outputs</w:t>
            </w:r>
          </w:p>
        </w:tc>
        <w:tc>
          <w:tcPr>
            <w:tcW w:w="2154" w:type="dxa"/>
            <w:tcBorders>
              <w:top w:val="nil"/>
              <w:left w:val="nil"/>
              <w:bottom w:val="nil"/>
              <w:right w:val="nil"/>
            </w:tcBorders>
            <w:shd w:val="clear" w:color="000000" w:fill="FFFFFF"/>
            <w:hideMark/>
          </w:tcPr>
          <w:p w14:paraId="372555E0" w14:textId="77777777" w:rsidR="004F487E" w:rsidRPr="0026377E" w:rsidRDefault="004F487E" w:rsidP="00C40699">
            <w:pPr>
              <w:spacing w:after="0" w:line="240" w:lineRule="auto"/>
              <w:rPr>
                <w:rFonts w:ascii="Arial" w:eastAsia="Times New Roman" w:hAnsi="Arial" w:cs="Arial"/>
                <w:color w:val="000000" w:themeColor="text1"/>
                <w:lang w:eastAsia="en-PH"/>
              </w:rPr>
            </w:pPr>
            <w:r w:rsidRPr="0026377E">
              <w:rPr>
                <w:rFonts w:ascii="Arial" w:eastAsia="Times New Roman" w:hAnsi="Arial" w:cs="Arial"/>
                <w:color w:val="000000" w:themeColor="text1"/>
                <w:lang w:eastAsia="en-PH"/>
              </w:rPr>
              <w:t>Regular/Permanent</w:t>
            </w:r>
          </w:p>
        </w:tc>
        <w:tc>
          <w:tcPr>
            <w:tcW w:w="617" w:type="dxa"/>
            <w:tcBorders>
              <w:top w:val="nil"/>
              <w:left w:val="nil"/>
              <w:bottom w:val="nil"/>
              <w:right w:val="nil"/>
            </w:tcBorders>
            <w:shd w:val="clear" w:color="000000" w:fill="FFFFFF"/>
            <w:hideMark/>
          </w:tcPr>
          <w:p w14:paraId="2E5C3630" w14:textId="77777777" w:rsidR="004F487E" w:rsidRPr="0026377E" w:rsidRDefault="004F487E" w:rsidP="00C40699">
            <w:pPr>
              <w:spacing w:after="0" w:line="240" w:lineRule="auto"/>
              <w:rPr>
                <w:rFonts w:ascii="Arial" w:eastAsia="Times New Roman" w:hAnsi="Arial" w:cs="Arial"/>
                <w:color w:val="000000" w:themeColor="text1"/>
                <w:lang w:eastAsia="en-PH"/>
              </w:rPr>
            </w:pPr>
            <w:r w:rsidRPr="0026377E">
              <w:rPr>
                <w:rFonts w:ascii="Arial" w:eastAsia="Times New Roman" w:hAnsi="Arial" w:cs="Arial"/>
                <w:color w:val="000000" w:themeColor="text1"/>
                <w:lang w:eastAsia="en-PH"/>
              </w:rPr>
              <w:t>203</w:t>
            </w:r>
          </w:p>
        </w:tc>
        <w:tc>
          <w:tcPr>
            <w:tcW w:w="684" w:type="dxa"/>
            <w:tcBorders>
              <w:top w:val="nil"/>
              <w:left w:val="nil"/>
              <w:bottom w:val="nil"/>
              <w:right w:val="nil"/>
            </w:tcBorders>
            <w:shd w:val="clear" w:color="000000" w:fill="FFFFFF"/>
            <w:hideMark/>
          </w:tcPr>
          <w:p w14:paraId="229791AD" w14:textId="77777777" w:rsidR="004F487E" w:rsidRPr="0026377E" w:rsidRDefault="004F487E" w:rsidP="00C40699">
            <w:pPr>
              <w:spacing w:after="0" w:line="240" w:lineRule="auto"/>
              <w:rPr>
                <w:rFonts w:ascii="Arial" w:eastAsia="Times New Roman" w:hAnsi="Arial" w:cs="Arial"/>
                <w:color w:val="000000" w:themeColor="text1"/>
                <w:lang w:eastAsia="en-PH"/>
              </w:rPr>
            </w:pPr>
            <w:r w:rsidRPr="0026377E">
              <w:rPr>
                <w:rFonts w:ascii="Arial" w:eastAsia="Times New Roman" w:hAnsi="Arial" w:cs="Arial"/>
                <w:color w:val="000000" w:themeColor="text1"/>
                <w:lang w:eastAsia="en-PH"/>
              </w:rPr>
              <w:t>3.62</w:t>
            </w:r>
          </w:p>
        </w:tc>
        <w:tc>
          <w:tcPr>
            <w:tcW w:w="684" w:type="dxa"/>
            <w:tcBorders>
              <w:top w:val="nil"/>
              <w:left w:val="nil"/>
              <w:bottom w:val="nil"/>
              <w:right w:val="nil"/>
            </w:tcBorders>
            <w:shd w:val="clear" w:color="000000" w:fill="FFFFFF"/>
            <w:hideMark/>
          </w:tcPr>
          <w:p w14:paraId="2BBC6334" w14:textId="77777777" w:rsidR="004F487E" w:rsidRPr="0026377E" w:rsidRDefault="004F487E" w:rsidP="00C40699">
            <w:pPr>
              <w:spacing w:after="0" w:line="240" w:lineRule="auto"/>
              <w:rPr>
                <w:rFonts w:ascii="Arial" w:eastAsia="Times New Roman" w:hAnsi="Arial" w:cs="Arial"/>
                <w:color w:val="000000" w:themeColor="text1"/>
                <w:lang w:eastAsia="en-PH"/>
              </w:rPr>
            </w:pPr>
            <w:r w:rsidRPr="0026377E">
              <w:rPr>
                <w:rFonts w:ascii="Arial" w:eastAsia="Times New Roman" w:hAnsi="Arial" w:cs="Arial"/>
                <w:color w:val="000000" w:themeColor="text1"/>
                <w:lang w:eastAsia="en-PH"/>
              </w:rPr>
              <w:t>0.34</w:t>
            </w:r>
          </w:p>
        </w:tc>
        <w:tc>
          <w:tcPr>
            <w:tcW w:w="632" w:type="dxa"/>
            <w:tcBorders>
              <w:top w:val="nil"/>
              <w:left w:val="nil"/>
              <w:bottom w:val="nil"/>
              <w:right w:val="nil"/>
            </w:tcBorders>
            <w:shd w:val="clear" w:color="000000" w:fill="FFFFFF"/>
            <w:hideMark/>
          </w:tcPr>
          <w:p w14:paraId="7536950F" w14:textId="77777777" w:rsidR="004F487E" w:rsidRPr="0026377E" w:rsidRDefault="004F487E" w:rsidP="00C40699">
            <w:pPr>
              <w:spacing w:after="0" w:line="240" w:lineRule="auto"/>
              <w:rPr>
                <w:rFonts w:ascii="Arial" w:eastAsia="Times New Roman" w:hAnsi="Arial" w:cs="Arial"/>
                <w:color w:val="000000" w:themeColor="text1"/>
                <w:lang w:eastAsia="en-PH"/>
              </w:rPr>
            </w:pPr>
            <w:r w:rsidRPr="0026377E">
              <w:rPr>
                <w:rFonts w:ascii="Arial" w:eastAsia="Times New Roman" w:hAnsi="Arial" w:cs="Arial"/>
                <w:color w:val="000000" w:themeColor="text1"/>
                <w:lang w:eastAsia="en-PH"/>
              </w:rPr>
              <w:t>0.03</w:t>
            </w:r>
          </w:p>
        </w:tc>
        <w:tc>
          <w:tcPr>
            <w:tcW w:w="630" w:type="dxa"/>
            <w:tcBorders>
              <w:top w:val="nil"/>
              <w:left w:val="nil"/>
              <w:bottom w:val="nil"/>
              <w:right w:val="nil"/>
            </w:tcBorders>
            <w:shd w:val="clear" w:color="000000" w:fill="FFFFFF"/>
            <w:hideMark/>
          </w:tcPr>
          <w:p w14:paraId="4A01521D" w14:textId="77777777" w:rsidR="004F487E" w:rsidRPr="0026377E" w:rsidRDefault="004F487E" w:rsidP="00C40699">
            <w:pPr>
              <w:spacing w:after="0" w:line="240" w:lineRule="auto"/>
              <w:rPr>
                <w:rFonts w:ascii="Arial" w:eastAsia="Times New Roman" w:hAnsi="Arial" w:cs="Arial"/>
                <w:i/>
                <w:iCs/>
                <w:color w:val="000000" w:themeColor="text1"/>
                <w:lang w:eastAsia="en-PH"/>
              </w:rPr>
            </w:pPr>
            <w:r w:rsidRPr="0026377E">
              <w:rPr>
                <w:rFonts w:ascii="Arial" w:eastAsia="Times New Roman" w:hAnsi="Arial" w:cs="Arial"/>
                <w:i/>
                <w:iCs/>
                <w:color w:val="000000" w:themeColor="text1"/>
                <w:lang w:eastAsia="en-PH"/>
              </w:rPr>
              <w:t>s</w:t>
            </w:r>
          </w:p>
        </w:tc>
        <w:tc>
          <w:tcPr>
            <w:tcW w:w="1150" w:type="dxa"/>
            <w:vMerge w:val="restart"/>
            <w:tcBorders>
              <w:top w:val="nil"/>
              <w:left w:val="nil"/>
              <w:bottom w:val="nil"/>
              <w:right w:val="nil"/>
            </w:tcBorders>
            <w:shd w:val="clear" w:color="000000" w:fill="FFFFFF"/>
            <w:hideMark/>
          </w:tcPr>
          <w:p w14:paraId="2FB81181" w14:textId="77777777" w:rsidR="004F487E" w:rsidRPr="0026377E" w:rsidRDefault="004F487E" w:rsidP="00C40699">
            <w:pPr>
              <w:spacing w:after="0" w:line="240" w:lineRule="auto"/>
              <w:rPr>
                <w:rFonts w:ascii="Arial" w:eastAsia="Times New Roman" w:hAnsi="Arial" w:cs="Arial"/>
                <w:color w:val="000000" w:themeColor="text1"/>
                <w:lang w:eastAsia="en-PH"/>
              </w:rPr>
            </w:pPr>
            <w:r w:rsidRPr="0026377E">
              <w:rPr>
                <w:rFonts w:ascii="Arial" w:eastAsia="Times New Roman" w:hAnsi="Arial" w:cs="Arial"/>
                <w:color w:val="000000" w:themeColor="text1"/>
                <w:lang w:eastAsia="en-PH"/>
              </w:rPr>
              <w:t>Reject</w:t>
            </w:r>
          </w:p>
        </w:tc>
        <w:tc>
          <w:tcPr>
            <w:tcW w:w="233" w:type="dxa"/>
            <w:vAlign w:val="center"/>
            <w:hideMark/>
          </w:tcPr>
          <w:p w14:paraId="43845C14" w14:textId="77777777" w:rsidR="004F487E" w:rsidRPr="0026377E" w:rsidRDefault="004F487E" w:rsidP="00C40699">
            <w:pPr>
              <w:spacing w:after="0" w:line="240" w:lineRule="auto"/>
              <w:rPr>
                <w:rFonts w:ascii="Arial" w:eastAsia="Times New Roman" w:hAnsi="Arial" w:cs="Arial"/>
                <w:color w:val="000000" w:themeColor="text1"/>
                <w:lang w:eastAsia="en-PH"/>
              </w:rPr>
            </w:pPr>
          </w:p>
        </w:tc>
      </w:tr>
      <w:tr w:rsidR="004F487E" w:rsidRPr="0026377E" w14:paraId="1A2B06F5" w14:textId="77777777" w:rsidTr="006B3769">
        <w:trPr>
          <w:trHeight w:val="259"/>
        </w:trPr>
        <w:tc>
          <w:tcPr>
            <w:tcW w:w="1856" w:type="dxa"/>
            <w:vMerge/>
            <w:tcBorders>
              <w:top w:val="nil"/>
              <w:left w:val="nil"/>
              <w:bottom w:val="nil"/>
              <w:right w:val="nil"/>
            </w:tcBorders>
            <w:vAlign w:val="center"/>
            <w:hideMark/>
          </w:tcPr>
          <w:p w14:paraId="272082A8" w14:textId="77777777" w:rsidR="004F487E" w:rsidRPr="0026377E" w:rsidRDefault="004F487E" w:rsidP="00C40699">
            <w:pPr>
              <w:spacing w:after="0" w:line="240" w:lineRule="auto"/>
              <w:rPr>
                <w:rFonts w:ascii="Arial" w:eastAsia="Times New Roman" w:hAnsi="Arial" w:cs="Arial"/>
                <w:color w:val="000000" w:themeColor="text1"/>
                <w:lang w:eastAsia="en-PH"/>
              </w:rPr>
            </w:pPr>
          </w:p>
        </w:tc>
        <w:tc>
          <w:tcPr>
            <w:tcW w:w="2154" w:type="dxa"/>
            <w:tcBorders>
              <w:top w:val="nil"/>
              <w:left w:val="nil"/>
              <w:bottom w:val="nil"/>
              <w:right w:val="nil"/>
            </w:tcBorders>
            <w:shd w:val="clear" w:color="000000" w:fill="FFFFFF"/>
            <w:hideMark/>
          </w:tcPr>
          <w:p w14:paraId="25413722" w14:textId="77777777" w:rsidR="004F487E" w:rsidRPr="0026377E" w:rsidRDefault="004F487E" w:rsidP="00C40699">
            <w:pPr>
              <w:spacing w:after="0" w:line="240" w:lineRule="auto"/>
              <w:rPr>
                <w:rFonts w:ascii="Arial" w:eastAsia="Times New Roman" w:hAnsi="Arial" w:cs="Arial"/>
                <w:color w:val="000000" w:themeColor="text1"/>
                <w:lang w:eastAsia="en-PH"/>
              </w:rPr>
            </w:pPr>
            <w:r w:rsidRPr="0026377E">
              <w:rPr>
                <w:rFonts w:ascii="Arial" w:eastAsia="Times New Roman" w:hAnsi="Arial" w:cs="Arial"/>
                <w:color w:val="000000" w:themeColor="text1"/>
                <w:lang w:eastAsia="en-PH"/>
              </w:rPr>
              <w:t>Probationary</w:t>
            </w:r>
          </w:p>
        </w:tc>
        <w:tc>
          <w:tcPr>
            <w:tcW w:w="617" w:type="dxa"/>
            <w:tcBorders>
              <w:top w:val="nil"/>
              <w:left w:val="nil"/>
              <w:bottom w:val="nil"/>
              <w:right w:val="nil"/>
            </w:tcBorders>
            <w:shd w:val="clear" w:color="000000" w:fill="FFFFFF"/>
            <w:hideMark/>
          </w:tcPr>
          <w:p w14:paraId="51ECCD7F" w14:textId="77777777" w:rsidR="004F487E" w:rsidRPr="0026377E" w:rsidRDefault="004F487E" w:rsidP="00C40699">
            <w:pPr>
              <w:spacing w:after="0" w:line="240" w:lineRule="auto"/>
              <w:rPr>
                <w:rFonts w:ascii="Arial" w:eastAsia="Times New Roman" w:hAnsi="Arial" w:cs="Arial"/>
                <w:color w:val="000000" w:themeColor="text1"/>
                <w:lang w:eastAsia="en-PH"/>
              </w:rPr>
            </w:pPr>
            <w:r w:rsidRPr="0026377E">
              <w:rPr>
                <w:rFonts w:ascii="Arial" w:eastAsia="Times New Roman" w:hAnsi="Arial" w:cs="Arial"/>
                <w:color w:val="000000" w:themeColor="text1"/>
                <w:lang w:eastAsia="en-PH"/>
              </w:rPr>
              <w:t>135</w:t>
            </w:r>
          </w:p>
        </w:tc>
        <w:tc>
          <w:tcPr>
            <w:tcW w:w="684" w:type="dxa"/>
            <w:tcBorders>
              <w:top w:val="nil"/>
              <w:left w:val="nil"/>
              <w:bottom w:val="nil"/>
              <w:right w:val="nil"/>
            </w:tcBorders>
            <w:shd w:val="clear" w:color="000000" w:fill="FFFFFF"/>
            <w:hideMark/>
          </w:tcPr>
          <w:p w14:paraId="0494592E" w14:textId="77777777" w:rsidR="004F487E" w:rsidRPr="0026377E" w:rsidRDefault="004F487E" w:rsidP="00C40699">
            <w:pPr>
              <w:spacing w:after="0" w:line="240" w:lineRule="auto"/>
              <w:rPr>
                <w:rFonts w:ascii="Arial" w:eastAsia="Times New Roman" w:hAnsi="Arial" w:cs="Arial"/>
                <w:color w:val="000000" w:themeColor="text1"/>
                <w:lang w:eastAsia="en-PH"/>
              </w:rPr>
            </w:pPr>
            <w:r w:rsidRPr="0026377E">
              <w:rPr>
                <w:rFonts w:ascii="Arial" w:eastAsia="Times New Roman" w:hAnsi="Arial" w:cs="Arial"/>
                <w:color w:val="000000" w:themeColor="text1"/>
                <w:lang w:eastAsia="en-PH"/>
              </w:rPr>
              <w:t>3.55</w:t>
            </w:r>
          </w:p>
        </w:tc>
        <w:tc>
          <w:tcPr>
            <w:tcW w:w="684" w:type="dxa"/>
            <w:tcBorders>
              <w:top w:val="nil"/>
              <w:left w:val="nil"/>
              <w:bottom w:val="nil"/>
              <w:right w:val="nil"/>
            </w:tcBorders>
            <w:shd w:val="clear" w:color="000000" w:fill="FFFFFF"/>
            <w:hideMark/>
          </w:tcPr>
          <w:p w14:paraId="4A2DFD98" w14:textId="77777777" w:rsidR="004F487E" w:rsidRPr="0026377E" w:rsidRDefault="004F487E" w:rsidP="00C40699">
            <w:pPr>
              <w:spacing w:after="0" w:line="240" w:lineRule="auto"/>
              <w:rPr>
                <w:rFonts w:ascii="Arial" w:eastAsia="Times New Roman" w:hAnsi="Arial" w:cs="Arial"/>
                <w:color w:val="000000" w:themeColor="text1"/>
                <w:lang w:eastAsia="en-PH"/>
              </w:rPr>
            </w:pPr>
            <w:r w:rsidRPr="0026377E">
              <w:rPr>
                <w:rFonts w:ascii="Arial" w:eastAsia="Times New Roman" w:hAnsi="Arial" w:cs="Arial"/>
                <w:color w:val="000000" w:themeColor="text1"/>
                <w:lang w:eastAsia="en-PH"/>
              </w:rPr>
              <w:t>0.36</w:t>
            </w:r>
          </w:p>
        </w:tc>
        <w:tc>
          <w:tcPr>
            <w:tcW w:w="632" w:type="dxa"/>
            <w:tcBorders>
              <w:top w:val="nil"/>
              <w:left w:val="nil"/>
              <w:bottom w:val="nil"/>
              <w:right w:val="nil"/>
            </w:tcBorders>
            <w:shd w:val="clear" w:color="000000" w:fill="FFFFFF"/>
            <w:hideMark/>
          </w:tcPr>
          <w:p w14:paraId="61669FC9" w14:textId="77777777" w:rsidR="004F487E" w:rsidRPr="0026377E" w:rsidRDefault="004F487E" w:rsidP="00C40699">
            <w:pPr>
              <w:spacing w:after="0" w:line="240" w:lineRule="auto"/>
              <w:rPr>
                <w:rFonts w:ascii="Arial" w:eastAsia="Times New Roman" w:hAnsi="Arial" w:cs="Arial"/>
                <w:color w:val="000000" w:themeColor="text1"/>
                <w:lang w:eastAsia="en-PH"/>
              </w:rPr>
            </w:pPr>
            <w:r w:rsidRPr="0026377E">
              <w:rPr>
                <w:rFonts w:ascii="Arial" w:eastAsia="Times New Roman" w:hAnsi="Arial" w:cs="Arial"/>
                <w:color w:val="000000" w:themeColor="text1"/>
                <w:lang w:eastAsia="en-PH"/>
              </w:rPr>
              <w:t> </w:t>
            </w:r>
          </w:p>
        </w:tc>
        <w:tc>
          <w:tcPr>
            <w:tcW w:w="630" w:type="dxa"/>
            <w:tcBorders>
              <w:top w:val="nil"/>
              <w:left w:val="nil"/>
              <w:bottom w:val="nil"/>
              <w:right w:val="nil"/>
            </w:tcBorders>
            <w:shd w:val="clear" w:color="000000" w:fill="FFFFFF"/>
            <w:hideMark/>
          </w:tcPr>
          <w:p w14:paraId="390CCD9E" w14:textId="77777777" w:rsidR="004F487E" w:rsidRPr="0026377E" w:rsidRDefault="004F487E" w:rsidP="00C40699">
            <w:pPr>
              <w:spacing w:after="0" w:line="240" w:lineRule="auto"/>
              <w:rPr>
                <w:rFonts w:ascii="Arial" w:eastAsia="Times New Roman" w:hAnsi="Arial" w:cs="Arial"/>
                <w:i/>
                <w:iCs/>
                <w:color w:val="000000" w:themeColor="text1"/>
                <w:lang w:eastAsia="en-PH"/>
              </w:rPr>
            </w:pPr>
            <w:r w:rsidRPr="0026377E">
              <w:rPr>
                <w:rFonts w:ascii="Arial" w:eastAsia="Times New Roman" w:hAnsi="Arial" w:cs="Arial"/>
                <w:i/>
                <w:iCs/>
                <w:color w:val="000000" w:themeColor="text1"/>
                <w:lang w:eastAsia="en-PH"/>
              </w:rPr>
              <w:t> </w:t>
            </w:r>
          </w:p>
        </w:tc>
        <w:tc>
          <w:tcPr>
            <w:tcW w:w="1150" w:type="dxa"/>
            <w:vMerge/>
            <w:tcBorders>
              <w:top w:val="nil"/>
              <w:left w:val="nil"/>
              <w:bottom w:val="nil"/>
              <w:right w:val="nil"/>
            </w:tcBorders>
            <w:vAlign w:val="center"/>
            <w:hideMark/>
          </w:tcPr>
          <w:p w14:paraId="3B38F9F2" w14:textId="77777777" w:rsidR="004F487E" w:rsidRPr="0026377E" w:rsidRDefault="004F487E" w:rsidP="00C40699">
            <w:pPr>
              <w:spacing w:after="0" w:line="240" w:lineRule="auto"/>
              <w:rPr>
                <w:rFonts w:ascii="Arial" w:eastAsia="Times New Roman" w:hAnsi="Arial" w:cs="Arial"/>
                <w:color w:val="000000" w:themeColor="text1"/>
                <w:lang w:eastAsia="en-PH"/>
              </w:rPr>
            </w:pPr>
          </w:p>
        </w:tc>
        <w:tc>
          <w:tcPr>
            <w:tcW w:w="233" w:type="dxa"/>
            <w:vAlign w:val="center"/>
            <w:hideMark/>
          </w:tcPr>
          <w:p w14:paraId="13D980B3" w14:textId="77777777" w:rsidR="004F487E" w:rsidRPr="0026377E" w:rsidRDefault="004F487E" w:rsidP="00C40699">
            <w:pPr>
              <w:spacing w:after="0" w:line="240" w:lineRule="auto"/>
              <w:rPr>
                <w:rFonts w:ascii="Arial" w:eastAsia="Times New Roman" w:hAnsi="Arial" w:cs="Arial"/>
                <w:color w:val="000000" w:themeColor="text1"/>
                <w:lang w:eastAsia="en-PH"/>
              </w:rPr>
            </w:pPr>
          </w:p>
        </w:tc>
      </w:tr>
      <w:tr w:rsidR="004F487E" w:rsidRPr="0026377E" w14:paraId="50B65200" w14:textId="77777777" w:rsidTr="006B3769">
        <w:trPr>
          <w:trHeight w:val="259"/>
        </w:trPr>
        <w:tc>
          <w:tcPr>
            <w:tcW w:w="1856" w:type="dxa"/>
            <w:vMerge w:val="restart"/>
            <w:tcBorders>
              <w:top w:val="single" w:sz="4" w:space="0" w:color="auto"/>
              <w:left w:val="nil"/>
              <w:bottom w:val="single" w:sz="4" w:space="0" w:color="000000"/>
              <w:right w:val="nil"/>
            </w:tcBorders>
            <w:shd w:val="clear" w:color="000000" w:fill="FFFFFF"/>
            <w:hideMark/>
          </w:tcPr>
          <w:p w14:paraId="7FB693C1" w14:textId="77777777" w:rsidR="004F487E" w:rsidRPr="0026377E" w:rsidRDefault="004F487E" w:rsidP="00C40699">
            <w:pPr>
              <w:spacing w:after="0" w:line="240" w:lineRule="auto"/>
              <w:rPr>
                <w:rFonts w:ascii="Arial" w:eastAsia="Times New Roman" w:hAnsi="Arial" w:cs="Arial"/>
                <w:color w:val="000000" w:themeColor="text1"/>
                <w:lang w:eastAsia="en-PH"/>
              </w:rPr>
            </w:pPr>
            <w:r w:rsidRPr="0026377E">
              <w:rPr>
                <w:rFonts w:ascii="Arial" w:eastAsia="Times New Roman" w:hAnsi="Arial" w:cs="Arial"/>
                <w:color w:val="000000" w:themeColor="text1"/>
                <w:lang w:eastAsia="en-PH"/>
              </w:rPr>
              <w:t>Overall</w:t>
            </w:r>
          </w:p>
        </w:tc>
        <w:tc>
          <w:tcPr>
            <w:tcW w:w="2154" w:type="dxa"/>
            <w:tcBorders>
              <w:top w:val="single" w:sz="4" w:space="0" w:color="auto"/>
              <w:left w:val="nil"/>
              <w:bottom w:val="nil"/>
              <w:right w:val="nil"/>
            </w:tcBorders>
            <w:shd w:val="clear" w:color="000000" w:fill="FFFFFF"/>
            <w:hideMark/>
          </w:tcPr>
          <w:p w14:paraId="1A4F6081" w14:textId="77777777" w:rsidR="004F487E" w:rsidRPr="0026377E" w:rsidRDefault="004F487E" w:rsidP="00C40699">
            <w:pPr>
              <w:spacing w:after="0" w:line="240" w:lineRule="auto"/>
              <w:rPr>
                <w:rFonts w:ascii="Arial" w:eastAsia="Times New Roman" w:hAnsi="Arial" w:cs="Arial"/>
                <w:color w:val="000000" w:themeColor="text1"/>
                <w:lang w:eastAsia="en-PH"/>
              </w:rPr>
            </w:pPr>
            <w:r w:rsidRPr="0026377E">
              <w:rPr>
                <w:rFonts w:ascii="Arial" w:eastAsia="Times New Roman" w:hAnsi="Arial" w:cs="Arial"/>
                <w:color w:val="000000" w:themeColor="text1"/>
                <w:lang w:eastAsia="en-PH"/>
              </w:rPr>
              <w:t>Regular/Permanent</w:t>
            </w:r>
          </w:p>
        </w:tc>
        <w:tc>
          <w:tcPr>
            <w:tcW w:w="617" w:type="dxa"/>
            <w:tcBorders>
              <w:top w:val="single" w:sz="4" w:space="0" w:color="auto"/>
              <w:left w:val="nil"/>
              <w:bottom w:val="nil"/>
              <w:right w:val="nil"/>
            </w:tcBorders>
            <w:shd w:val="clear" w:color="000000" w:fill="FFFFFF"/>
            <w:hideMark/>
          </w:tcPr>
          <w:p w14:paraId="72360569" w14:textId="77777777" w:rsidR="004F487E" w:rsidRPr="0026377E" w:rsidRDefault="004F487E" w:rsidP="00C40699">
            <w:pPr>
              <w:spacing w:after="0" w:line="240" w:lineRule="auto"/>
              <w:rPr>
                <w:rFonts w:ascii="Arial" w:eastAsia="Times New Roman" w:hAnsi="Arial" w:cs="Arial"/>
                <w:color w:val="000000" w:themeColor="text1"/>
                <w:lang w:eastAsia="en-PH"/>
              </w:rPr>
            </w:pPr>
            <w:r w:rsidRPr="0026377E">
              <w:rPr>
                <w:rFonts w:ascii="Arial" w:eastAsia="Times New Roman" w:hAnsi="Arial" w:cs="Arial"/>
                <w:color w:val="000000" w:themeColor="text1"/>
                <w:lang w:eastAsia="en-PH"/>
              </w:rPr>
              <w:t>203</w:t>
            </w:r>
          </w:p>
        </w:tc>
        <w:tc>
          <w:tcPr>
            <w:tcW w:w="684" w:type="dxa"/>
            <w:tcBorders>
              <w:top w:val="single" w:sz="4" w:space="0" w:color="auto"/>
              <w:left w:val="nil"/>
              <w:bottom w:val="nil"/>
              <w:right w:val="nil"/>
            </w:tcBorders>
            <w:shd w:val="clear" w:color="000000" w:fill="FFFFFF"/>
            <w:hideMark/>
          </w:tcPr>
          <w:p w14:paraId="1D7A711A" w14:textId="77777777" w:rsidR="004F487E" w:rsidRPr="0026377E" w:rsidRDefault="004F487E" w:rsidP="00C40699">
            <w:pPr>
              <w:spacing w:after="0" w:line="240" w:lineRule="auto"/>
              <w:rPr>
                <w:rFonts w:ascii="Arial" w:eastAsia="Times New Roman" w:hAnsi="Arial" w:cs="Arial"/>
                <w:color w:val="000000" w:themeColor="text1"/>
                <w:lang w:eastAsia="en-PH"/>
              </w:rPr>
            </w:pPr>
            <w:r w:rsidRPr="0026377E">
              <w:rPr>
                <w:rFonts w:ascii="Arial" w:eastAsia="Times New Roman" w:hAnsi="Arial" w:cs="Arial"/>
                <w:color w:val="000000" w:themeColor="text1"/>
                <w:lang w:eastAsia="en-PH"/>
              </w:rPr>
              <w:t>3.59</w:t>
            </w:r>
          </w:p>
        </w:tc>
        <w:tc>
          <w:tcPr>
            <w:tcW w:w="684" w:type="dxa"/>
            <w:tcBorders>
              <w:top w:val="single" w:sz="4" w:space="0" w:color="auto"/>
              <w:left w:val="nil"/>
              <w:bottom w:val="nil"/>
              <w:right w:val="nil"/>
            </w:tcBorders>
            <w:shd w:val="clear" w:color="000000" w:fill="FFFFFF"/>
            <w:hideMark/>
          </w:tcPr>
          <w:p w14:paraId="7D51B1E8" w14:textId="77777777" w:rsidR="004F487E" w:rsidRPr="0026377E" w:rsidRDefault="004F487E" w:rsidP="00C40699">
            <w:pPr>
              <w:spacing w:after="0" w:line="240" w:lineRule="auto"/>
              <w:rPr>
                <w:rFonts w:ascii="Arial" w:eastAsia="Times New Roman" w:hAnsi="Arial" w:cs="Arial"/>
                <w:color w:val="000000" w:themeColor="text1"/>
                <w:lang w:eastAsia="en-PH"/>
              </w:rPr>
            </w:pPr>
            <w:r w:rsidRPr="0026377E">
              <w:rPr>
                <w:rFonts w:ascii="Arial" w:eastAsia="Times New Roman" w:hAnsi="Arial" w:cs="Arial"/>
                <w:color w:val="000000" w:themeColor="text1"/>
                <w:lang w:eastAsia="en-PH"/>
              </w:rPr>
              <w:t>0.25</w:t>
            </w:r>
          </w:p>
        </w:tc>
        <w:tc>
          <w:tcPr>
            <w:tcW w:w="632" w:type="dxa"/>
            <w:tcBorders>
              <w:top w:val="single" w:sz="4" w:space="0" w:color="auto"/>
              <w:left w:val="nil"/>
              <w:bottom w:val="nil"/>
              <w:right w:val="nil"/>
            </w:tcBorders>
            <w:shd w:val="clear" w:color="000000" w:fill="FFFFFF"/>
            <w:hideMark/>
          </w:tcPr>
          <w:p w14:paraId="42230BB7" w14:textId="77777777" w:rsidR="004F487E" w:rsidRPr="0026377E" w:rsidRDefault="004F487E" w:rsidP="00C40699">
            <w:pPr>
              <w:spacing w:after="0" w:line="240" w:lineRule="auto"/>
              <w:rPr>
                <w:rFonts w:ascii="Arial" w:eastAsia="Times New Roman" w:hAnsi="Arial" w:cs="Arial"/>
                <w:color w:val="000000" w:themeColor="text1"/>
                <w:lang w:eastAsia="en-PH"/>
              </w:rPr>
            </w:pPr>
            <w:r w:rsidRPr="0026377E">
              <w:rPr>
                <w:rFonts w:ascii="Arial" w:eastAsia="Times New Roman" w:hAnsi="Arial" w:cs="Arial"/>
                <w:color w:val="000000" w:themeColor="text1"/>
                <w:lang w:eastAsia="en-PH"/>
              </w:rPr>
              <w:t>0.08</w:t>
            </w:r>
          </w:p>
        </w:tc>
        <w:tc>
          <w:tcPr>
            <w:tcW w:w="630" w:type="dxa"/>
            <w:tcBorders>
              <w:top w:val="single" w:sz="4" w:space="0" w:color="auto"/>
              <w:left w:val="nil"/>
              <w:bottom w:val="nil"/>
              <w:right w:val="nil"/>
            </w:tcBorders>
            <w:shd w:val="clear" w:color="000000" w:fill="FFFFFF"/>
            <w:hideMark/>
          </w:tcPr>
          <w:p w14:paraId="55853DD3" w14:textId="77777777" w:rsidR="004F487E" w:rsidRPr="0026377E" w:rsidRDefault="004F487E" w:rsidP="00C40699">
            <w:pPr>
              <w:spacing w:after="0" w:line="240" w:lineRule="auto"/>
              <w:rPr>
                <w:rFonts w:ascii="Arial" w:eastAsia="Times New Roman" w:hAnsi="Arial" w:cs="Arial"/>
                <w:i/>
                <w:iCs/>
                <w:color w:val="000000" w:themeColor="text1"/>
                <w:lang w:eastAsia="en-PH"/>
              </w:rPr>
            </w:pPr>
            <w:r w:rsidRPr="0026377E">
              <w:rPr>
                <w:rFonts w:ascii="Arial" w:eastAsia="Times New Roman" w:hAnsi="Arial" w:cs="Arial"/>
                <w:i/>
                <w:iCs/>
                <w:color w:val="000000" w:themeColor="text1"/>
                <w:lang w:eastAsia="en-PH"/>
              </w:rPr>
              <w:t>ns</w:t>
            </w:r>
          </w:p>
        </w:tc>
        <w:tc>
          <w:tcPr>
            <w:tcW w:w="1150" w:type="dxa"/>
            <w:vMerge w:val="restart"/>
            <w:tcBorders>
              <w:top w:val="single" w:sz="4" w:space="0" w:color="auto"/>
              <w:left w:val="nil"/>
              <w:bottom w:val="single" w:sz="4" w:space="0" w:color="000000"/>
              <w:right w:val="nil"/>
            </w:tcBorders>
            <w:shd w:val="clear" w:color="000000" w:fill="FFFFFF"/>
            <w:hideMark/>
          </w:tcPr>
          <w:p w14:paraId="73A1B964" w14:textId="09018704" w:rsidR="004F487E" w:rsidRPr="0026377E" w:rsidRDefault="002A5C66" w:rsidP="00C40699">
            <w:pPr>
              <w:spacing w:after="0" w:line="240" w:lineRule="auto"/>
              <w:rPr>
                <w:rFonts w:ascii="Arial" w:eastAsia="Times New Roman" w:hAnsi="Arial" w:cs="Arial"/>
                <w:color w:val="000000" w:themeColor="text1"/>
                <w:lang w:eastAsia="en-PH"/>
              </w:rPr>
            </w:pPr>
            <w:r w:rsidRPr="0026377E">
              <w:rPr>
                <w:rFonts w:ascii="Arial" w:eastAsia="Times New Roman" w:hAnsi="Arial" w:cs="Arial"/>
                <w:color w:val="000000" w:themeColor="text1"/>
                <w:lang w:eastAsia="en-PH"/>
              </w:rPr>
              <w:t>Accepted</w:t>
            </w:r>
          </w:p>
        </w:tc>
        <w:tc>
          <w:tcPr>
            <w:tcW w:w="233" w:type="dxa"/>
            <w:vAlign w:val="center"/>
            <w:hideMark/>
          </w:tcPr>
          <w:p w14:paraId="1E522731" w14:textId="77777777" w:rsidR="004F487E" w:rsidRPr="0026377E" w:rsidRDefault="004F487E" w:rsidP="00C40699">
            <w:pPr>
              <w:spacing w:after="0" w:line="240" w:lineRule="auto"/>
              <w:rPr>
                <w:rFonts w:ascii="Arial" w:eastAsia="Times New Roman" w:hAnsi="Arial" w:cs="Arial"/>
                <w:color w:val="000000" w:themeColor="text1"/>
                <w:lang w:eastAsia="en-PH"/>
              </w:rPr>
            </w:pPr>
          </w:p>
        </w:tc>
      </w:tr>
      <w:tr w:rsidR="004F487E" w:rsidRPr="0026377E" w14:paraId="63A9B30B" w14:textId="77777777" w:rsidTr="006B3769">
        <w:trPr>
          <w:trHeight w:val="259"/>
        </w:trPr>
        <w:tc>
          <w:tcPr>
            <w:tcW w:w="1856" w:type="dxa"/>
            <w:vMerge/>
            <w:tcBorders>
              <w:top w:val="single" w:sz="4" w:space="0" w:color="auto"/>
              <w:left w:val="nil"/>
              <w:bottom w:val="single" w:sz="4" w:space="0" w:color="000000"/>
              <w:right w:val="nil"/>
            </w:tcBorders>
            <w:vAlign w:val="center"/>
            <w:hideMark/>
          </w:tcPr>
          <w:p w14:paraId="7D74A39C" w14:textId="77777777" w:rsidR="004F487E" w:rsidRPr="0026377E" w:rsidRDefault="004F487E" w:rsidP="00C40699">
            <w:pPr>
              <w:spacing w:after="0" w:line="240" w:lineRule="auto"/>
              <w:rPr>
                <w:rFonts w:ascii="Arial" w:eastAsia="Times New Roman" w:hAnsi="Arial" w:cs="Arial"/>
                <w:color w:val="000000" w:themeColor="text1"/>
                <w:lang w:eastAsia="en-PH"/>
              </w:rPr>
            </w:pPr>
          </w:p>
        </w:tc>
        <w:tc>
          <w:tcPr>
            <w:tcW w:w="2154" w:type="dxa"/>
            <w:tcBorders>
              <w:top w:val="nil"/>
              <w:left w:val="nil"/>
              <w:bottom w:val="single" w:sz="4" w:space="0" w:color="auto"/>
              <w:right w:val="nil"/>
            </w:tcBorders>
            <w:shd w:val="clear" w:color="000000" w:fill="FFFFFF"/>
            <w:hideMark/>
          </w:tcPr>
          <w:p w14:paraId="7EB5A129" w14:textId="77777777" w:rsidR="004F487E" w:rsidRPr="0026377E" w:rsidRDefault="004F487E" w:rsidP="00C40699">
            <w:pPr>
              <w:spacing w:after="0" w:line="240" w:lineRule="auto"/>
              <w:rPr>
                <w:rFonts w:ascii="Arial" w:eastAsia="Times New Roman" w:hAnsi="Arial" w:cs="Arial"/>
                <w:color w:val="000000" w:themeColor="text1"/>
                <w:lang w:eastAsia="en-PH"/>
              </w:rPr>
            </w:pPr>
            <w:r w:rsidRPr="0026377E">
              <w:rPr>
                <w:rFonts w:ascii="Arial" w:eastAsia="Times New Roman" w:hAnsi="Arial" w:cs="Arial"/>
                <w:color w:val="000000" w:themeColor="text1"/>
                <w:lang w:eastAsia="en-PH"/>
              </w:rPr>
              <w:t>Probationary</w:t>
            </w:r>
          </w:p>
        </w:tc>
        <w:tc>
          <w:tcPr>
            <w:tcW w:w="617" w:type="dxa"/>
            <w:tcBorders>
              <w:top w:val="nil"/>
              <w:left w:val="nil"/>
              <w:bottom w:val="single" w:sz="4" w:space="0" w:color="auto"/>
              <w:right w:val="nil"/>
            </w:tcBorders>
            <w:shd w:val="clear" w:color="000000" w:fill="FFFFFF"/>
            <w:hideMark/>
          </w:tcPr>
          <w:p w14:paraId="18F4AE17" w14:textId="77777777" w:rsidR="004F487E" w:rsidRPr="0026377E" w:rsidRDefault="004F487E" w:rsidP="00C40699">
            <w:pPr>
              <w:spacing w:after="0" w:line="240" w:lineRule="auto"/>
              <w:rPr>
                <w:rFonts w:ascii="Arial" w:eastAsia="Times New Roman" w:hAnsi="Arial" w:cs="Arial"/>
                <w:color w:val="000000" w:themeColor="text1"/>
                <w:lang w:eastAsia="en-PH"/>
              </w:rPr>
            </w:pPr>
            <w:r w:rsidRPr="0026377E">
              <w:rPr>
                <w:rFonts w:ascii="Arial" w:eastAsia="Times New Roman" w:hAnsi="Arial" w:cs="Arial"/>
                <w:color w:val="000000" w:themeColor="text1"/>
                <w:lang w:eastAsia="en-PH"/>
              </w:rPr>
              <w:t>135</w:t>
            </w:r>
          </w:p>
        </w:tc>
        <w:tc>
          <w:tcPr>
            <w:tcW w:w="684" w:type="dxa"/>
            <w:tcBorders>
              <w:top w:val="nil"/>
              <w:left w:val="nil"/>
              <w:bottom w:val="single" w:sz="4" w:space="0" w:color="auto"/>
              <w:right w:val="nil"/>
            </w:tcBorders>
            <w:shd w:val="clear" w:color="000000" w:fill="FFFFFF"/>
            <w:hideMark/>
          </w:tcPr>
          <w:p w14:paraId="7DC75622" w14:textId="77777777" w:rsidR="004F487E" w:rsidRPr="0026377E" w:rsidRDefault="004F487E" w:rsidP="00C40699">
            <w:pPr>
              <w:spacing w:after="0" w:line="240" w:lineRule="auto"/>
              <w:rPr>
                <w:rFonts w:ascii="Arial" w:eastAsia="Times New Roman" w:hAnsi="Arial" w:cs="Arial"/>
                <w:color w:val="000000" w:themeColor="text1"/>
                <w:lang w:eastAsia="en-PH"/>
              </w:rPr>
            </w:pPr>
            <w:r w:rsidRPr="0026377E">
              <w:rPr>
                <w:rFonts w:ascii="Arial" w:eastAsia="Times New Roman" w:hAnsi="Arial" w:cs="Arial"/>
                <w:color w:val="000000" w:themeColor="text1"/>
                <w:lang w:eastAsia="en-PH"/>
              </w:rPr>
              <w:t>3.56</w:t>
            </w:r>
          </w:p>
        </w:tc>
        <w:tc>
          <w:tcPr>
            <w:tcW w:w="684" w:type="dxa"/>
            <w:tcBorders>
              <w:top w:val="nil"/>
              <w:left w:val="nil"/>
              <w:bottom w:val="single" w:sz="4" w:space="0" w:color="auto"/>
              <w:right w:val="nil"/>
            </w:tcBorders>
            <w:shd w:val="clear" w:color="000000" w:fill="FFFFFF"/>
            <w:hideMark/>
          </w:tcPr>
          <w:p w14:paraId="634055E1" w14:textId="77777777" w:rsidR="004F487E" w:rsidRPr="0026377E" w:rsidRDefault="004F487E" w:rsidP="00C40699">
            <w:pPr>
              <w:spacing w:after="0" w:line="240" w:lineRule="auto"/>
              <w:rPr>
                <w:rFonts w:ascii="Arial" w:eastAsia="Times New Roman" w:hAnsi="Arial" w:cs="Arial"/>
                <w:color w:val="000000" w:themeColor="text1"/>
                <w:lang w:eastAsia="en-PH"/>
              </w:rPr>
            </w:pPr>
            <w:r w:rsidRPr="0026377E">
              <w:rPr>
                <w:rFonts w:ascii="Arial" w:eastAsia="Times New Roman" w:hAnsi="Arial" w:cs="Arial"/>
                <w:color w:val="000000" w:themeColor="text1"/>
                <w:lang w:eastAsia="en-PH"/>
              </w:rPr>
              <w:t>0.24</w:t>
            </w:r>
          </w:p>
        </w:tc>
        <w:tc>
          <w:tcPr>
            <w:tcW w:w="632" w:type="dxa"/>
            <w:tcBorders>
              <w:top w:val="nil"/>
              <w:left w:val="nil"/>
              <w:bottom w:val="single" w:sz="4" w:space="0" w:color="auto"/>
              <w:right w:val="nil"/>
            </w:tcBorders>
            <w:shd w:val="clear" w:color="000000" w:fill="FFFFFF"/>
            <w:hideMark/>
          </w:tcPr>
          <w:p w14:paraId="362B7893" w14:textId="77777777" w:rsidR="004F487E" w:rsidRPr="0026377E" w:rsidRDefault="004F487E" w:rsidP="00C40699">
            <w:pPr>
              <w:spacing w:after="0" w:line="240" w:lineRule="auto"/>
              <w:rPr>
                <w:rFonts w:ascii="Arial" w:eastAsia="Times New Roman" w:hAnsi="Arial" w:cs="Arial"/>
                <w:color w:val="000000" w:themeColor="text1"/>
                <w:lang w:eastAsia="en-PH"/>
              </w:rPr>
            </w:pPr>
            <w:r w:rsidRPr="0026377E">
              <w:rPr>
                <w:rFonts w:ascii="Arial" w:eastAsia="Times New Roman" w:hAnsi="Arial" w:cs="Arial"/>
                <w:color w:val="000000" w:themeColor="text1"/>
                <w:lang w:eastAsia="en-PH"/>
              </w:rPr>
              <w:t> </w:t>
            </w:r>
          </w:p>
        </w:tc>
        <w:tc>
          <w:tcPr>
            <w:tcW w:w="630" w:type="dxa"/>
            <w:tcBorders>
              <w:top w:val="nil"/>
              <w:left w:val="nil"/>
              <w:bottom w:val="single" w:sz="4" w:space="0" w:color="auto"/>
              <w:right w:val="nil"/>
            </w:tcBorders>
            <w:shd w:val="clear" w:color="000000" w:fill="FFFFFF"/>
            <w:hideMark/>
          </w:tcPr>
          <w:p w14:paraId="3CBD5F18" w14:textId="77777777" w:rsidR="004F487E" w:rsidRPr="0026377E" w:rsidRDefault="004F487E" w:rsidP="00C40699">
            <w:pPr>
              <w:spacing w:after="0" w:line="240" w:lineRule="auto"/>
              <w:rPr>
                <w:rFonts w:ascii="Arial" w:eastAsia="Times New Roman" w:hAnsi="Arial" w:cs="Arial"/>
                <w:color w:val="000000" w:themeColor="text1"/>
                <w:lang w:eastAsia="en-PH"/>
              </w:rPr>
            </w:pPr>
            <w:r w:rsidRPr="0026377E">
              <w:rPr>
                <w:rFonts w:ascii="Arial" w:eastAsia="Times New Roman" w:hAnsi="Arial" w:cs="Arial"/>
                <w:color w:val="000000" w:themeColor="text1"/>
                <w:lang w:eastAsia="en-PH"/>
              </w:rPr>
              <w:t> </w:t>
            </w:r>
          </w:p>
        </w:tc>
        <w:tc>
          <w:tcPr>
            <w:tcW w:w="1150" w:type="dxa"/>
            <w:vMerge/>
            <w:tcBorders>
              <w:top w:val="single" w:sz="4" w:space="0" w:color="auto"/>
              <w:left w:val="nil"/>
              <w:bottom w:val="single" w:sz="4" w:space="0" w:color="000000"/>
              <w:right w:val="nil"/>
            </w:tcBorders>
            <w:vAlign w:val="center"/>
            <w:hideMark/>
          </w:tcPr>
          <w:p w14:paraId="47F5DE54" w14:textId="77777777" w:rsidR="004F487E" w:rsidRPr="0026377E" w:rsidRDefault="004F487E" w:rsidP="00C40699">
            <w:pPr>
              <w:spacing w:after="0" w:line="240" w:lineRule="auto"/>
              <w:rPr>
                <w:rFonts w:ascii="Arial" w:eastAsia="Times New Roman" w:hAnsi="Arial" w:cs="Arial"/>
                <w:color w:val="000000" w:themeColor="text1"/>
                <w:lang w:eastAsia="en-PH"/>
              </w:rPr>
            </w:pPr>
          </w:p>
        </w:tc>
        <w:tc>
          <w:tcPr>
            <w:tcW w:w="233" w:type="dxa"/>
            <w:vAlign w:val="center"/>
            <w:hideMark/>
          </w:tcPr>
          <w:p w14:paraId="3E5F28B6" w14:textId="77777777" w:rsidR="004F487E" w:rsidRPr="0026377E" w:rsidRDefault="004F487E" w:rsidP="00C40699">
            <w:pPr>
              <w:spacing w:after="0" w:line="240" w:lineRule="auto"/>
              <w:rPr>
                <w:rFonts w:ascii="Arial" w:eastAsia="Times New Roman" w:hAnsi="Arial" w:cs="Arial"/>
                <w:color w:val="000000" w:themeColor="text1"/>
                <w:lang w:eastAsia="en-PH"/>
              </w:rPr>
            </w:pPr>
          </w:p>
        </w:tc>
      </w:tr>
    </w:tbl>
    <w:p w14:paraId="44271142" w14:textId="77777777" w:rsidR="00882A34" w:rsidRPr="0026377E" w:rsidRDefault="00882A34" w:rsidP="00C40699">
      <w:pPr>
        <w:spacing w:after="0" w:line="240" w:lineRule="auto"/>
        <w:rPr>
          <w:rFonts w:ascii="Arial" w:hAnsi="Arial" w:cs="Arial"/>
          <w:color w:val="000000" w:themeColor="text1"/>
        </w:rPr>
      </w:pPr>
    </w:p>
    <w:p w14:paraId="59D11CB4" w14:textId="42FB7557" w:rsidR="00703158" w:rsidRPr="0026377E" w:rsidRDefault="00882A34" w:rsidP="00C40699">
      <w:pPr>
        <w:spacing w:after="0" w:line="240" w:lineRule="auto"/>
        <w:rPr>
          <w:rFonts w:ascii="Arial" w:hAnsi="Arial" w:cs="Arial"/>
          <w:color w:val="000000" w:themeColor="text1"/>
        </w:rPr>
      </w:pPr>
      <w:r w:rsidRPr="0026377E">
        <w:rPr>
          <w:rFonts w:ascii="Arial" w:hAnsi="Arial" w:cs="Arial"/>
          <w:color w:val="000000" w:themeColor="text1"/>
        </w:rPr>
        <w:lastRenderedPageBreak/>
        <w:t xml:space="preserve">               </w:t>
      </w:r>
      <w:r w:rsidR="00C76AE4" w:rsidRPr="0026377E">
        <w:rPr>
          <w:rFonts w:ascii="Arial" w:hAnsi="Arial" w:cs="Arial"/>
          <w:color w:val="000000" w:themeColor="text1"/>
        </w:rPr>
        <w:t xml:space="preserve">Table 24 showed the significant differences in Organizational Efficiency dimensions by employment status. For Effectiveness, Regular/Permanent obtained a mean score of 3.55 (SD = 0.32), while Probationary obtained 3.57 (SD = 0.30), with a p-value of 0.66, indicating no significant </w:t>
      </w:r>
      <w:r w:rsidR="00FD0A49" w:rsidRPr="0026377E">
        <w:rPr>
          <w:rFonts w:ascii="Arial" w:hAnsi="Arial" w:cs="Arial"/>
          <w:color w:val="000000" w:themeColor="text1"/>
        </w:rPr>
        <w:t>difference. For</w:t>
      </w:r>
      <w:r w:rsidR="00C76AE4" w:rsidRPr="0026377E">
        <w:rPr>
          <w:rFonts w:ascii="Arial" w:hAnsi="Arial" w:cs="Arial"/>
          <w:color w:val="000000" w:themeColor="text1"/>
        </w:rPr>
        <w:t xml:space="preserve"> Process Responsiveness, Regular/Permanent obtained a mean score of 3.60 (SD = 0.29), while Probationary obtained 3.56 (SD = 0.28), with a p-value of 0.22, indicating no significant </w:t>
      </w:r>
      <w:r w:rsidR="00174140" w:rsidRPr="0026377E">
        <w:rPr>
          <w:rFonts w:ascii="Arial" w:hAnsi="Arial" w:cs="Arial"/>
          <w:color w:val="000000" w:themeColor="text1"/>
        </w:rPr>
        <w:t>difference. For</w:t>
      </w:r>
      <w:r w:rsidR="00C76AE4" w:rsidRPr="0026377E">
        <w:rPr>
          <w:rFonts w:ascii="Arial" w:hAnsi="Arial" w:cs="Arial"/>
          <w:color w:val="000000" w:themeColor="text1"/>
        </w:rPr>
        <w:t xml:space="preserve"> Quality of Procurement Outputs, Regular/Permanent obtained a mean score of 3.62 (SD = 0.34), while Probationary obtained 3.55 (SD = 0.36), with a p-value of 0.03, indicating a significant </w:t>
      </w:r>
      <w:r w:rsidR="00FD0A49" w:rsidRPr="0026377E">
        <w:rPr>
          <w:rFonts w:ascii="Arial" w:hAnsi="Arial" w:cs="Arial"/>
          <w:color w:val="000000" w:themeColor="text1"/>
        </w:rPr>
        <w:t>difference. Overall</w:t>
      </w:r>
      <w:r w:rsidR="00C76AE4" w:rsidRPr="0026377E">
        <w:rPr>
          <w:rFonts w:ascii="Arial" w:hAnsi="Arial" w:cs="Arial"/>
          <w:color w:val="000000" w:themeColor="text1"/>
        </w:rPr>
        <w:t>, Regular/Permanent obtained a mean score of 3.59 (SD = 0.25), while Probationary obtained 3.56 (SD = 0.24), with a p-value of 0.08, indicating no significant difference.</w:t>
      </w:r>
    </w:p>
    <w:p w14:paraId="5068E0D0" w14:textId="77777777" w:rsidR="00703158" w:rsidRPr="0026377E" w:rsidRDefault="00703158" w:rsidP="00C40699">
      <w:pPr>
        <w:spacing w:after="0" w:line="240" w:lineRule="auto"/>
        <w:ind w:firstLine="720"/>
        <w:rPr>
          <w:rFonts w:ascii="Arial" w:hAnsi="Arial" w:cs="Arial"/>
          <w:color w:val="000000" w:themeColor="text1"/>
        </w:rPr>
      </w:pPr>
      <w:r w:rsidRPr="0026377E">
        <w:rPr>
          <w:rFonts w:ascii="Arial" w:hAnsi="Arial" w:cs="Arial"/>
          <w:color w:val="000000" w:themeColor="text1"/>
        </w:rPr>
        <w:t xml:space="preserve">The result revealed that the null hypothesis was accepted for Cost Effectiveness, Process Responsiveness, and Overall Organizational Efficiency because there was no significant difference between Regular/Permanent and Probationary employees. This means that both employment groups had similar perceptions that procurement activities achieve cost savings, supplier negotiations result in competitive pricing, budgets are properly managed, cost monitoring is practiced, and technology supports cost-effective procurement strategies. The accepted result in Process Responsiveness suggests that both groups similarly observed that procurement requests are processed promptly, urgent supply needs are addressed, supplier lead times are monitored, delays are managed, and end-users are updated on the status of their requests. </w:t>
      </w:r>
    </w:p>
    <w:p w14:paraId="2DC2C035" w14:textId="4417641F" w:rsidR="00703158" w:rsidRPr="0026377E" w:rsidRDefault="00703158" w:rsidP="00C40699">
      <w:pPr>
        <w:spacing w:after="0" w:line="240" w:lineRule="auto"/>
        <w:ind w:firstLine="720"/>
        <w:rPr>
          <w:rFonts w:ascii="Arial" w:hAnsi="Arial" w:cs="Arial"/>
          <w:color w:val="000000" w:themeColor="text1"/>
        </w:rPr>
      </w:pPr>
      <w:r w:rsidRPr="0026377E">
        <w:rPr>
          <w:rFonts w:ascii="Arial" w:hAnsi="Arial" w:cs="Arial"/>
          <w:color w:val="000000" w:themeColor="text1"/>
        </w:rPr>
        <w:t>However, the null hypothesis was rejected for Quality of Procurement Outputs because the result showed a significant difference between Regular/Permanent and Probationary employees. This may be because Regular/Permanent employees are more exposed to evaluating supplier performance, checking contract compliance, monitoring product quality, ensuring safety and regulatory standards, and addressing defects in procured items. Overall, employment status did not significantly affect the general perception of organizational efficiency, but it had an effect on how employees perceived the quality of procurement outputs in the selected private hospitals.</w:t>
      </w:r>
    </w:p>
    <w:p w14:paraId="65441378" w14:textId="659B6DE6" w:rsidR="006842E9" w:rsidRPr="0026377E" w:rsidRDefault="006842E9" w:rsidP="00C40699">
      <w:pPr>
        <w:pStyle w:val="NormalWeb"/>
        <w:rPr>
          <w:rFonts w:ascii="Arial" w:hAnsi="Arial" w:cs="Arial"/>
          <w:color w:val="000000" w:themeColor="text1"/>
        </w:rPr>
      </w:pPr>
      <w:r w:rsidRPr="0026377E">
        <w:rPr>
          <w:rFonts w:ascii="Arial" w:hAnsi="Arial" w:cs="Arial"/>
          <w:color w:val="000000" w:themeColor="text1"/>
        </w:rPr>
        <w:tab/>
        <w:t xml:space="preserve">Recent literature affirms the result by emphasizing that procurement practices contribute to organizational performance when procurement planning and staff competency are strengthened, suggesting that common hospital procurement systems may produce similar perceptions of efficiency among employees regardless of employment status </w:t>
      </w:r>
      <w:r w:rsidRPr="0026377E">
        <w:rPr>
          <w:rFonts w:ascii="Arial" w:hAnsi="Arial" w:cs="Arial"/>
          <w:color w:val="000000" w:themeColor="text1"/>
        </w:rPr>
        <w:fldChar w:fldCharType="begin" w:fldLock="1"/>
      </w:r>
      <w:r w:rsidRPr="0026377E">
        <w:rPr>
          <w:rFonts w:ascii="Arial" w:hAnsi="Arial" w:cs="Arial"/>
          <w:color w:val="000000" w:themeColor="text1"/>
        </w:rPr>
        <w:instrText>ADDIN CSL_CITATION {"citationItems":[{"id":"ITEM-1","itemData":{"author":[{"dropping-particle":"","family":"Shenoy","given":"A.","non-dropping-particle":"","parse-names":false,"suffix":""}],"id":"ITEM-1","issued":{"date-parts":[["2023"]]},"title":"Nurturing entrepreneurial mindset: The role of higher education in fostering creativity and adaptability. International Journal of Innovation in Education, 11(4), 215–229.","type":"article-journal"},"uris":["http://www.mendeley.com/documents/?uuid=02994014-a801-4e2d-8293-f262bfc38a18"]}],"mendeley":{"formattedCitation":"(Shenoy, 2023)","manualFormatting":"(Paul et al., 2024)","plainTextFormattedCitation":"(Shenoy, 2023)","previouslyFormattedCitation":"(Shenoy, 2023)"},"properties":{"noteIndex":0},"schema":"https://github.com/citation-style-language/schema/raw/master/csl-citation.json"}</w:instrText>
      </w:r>
      <w:r w:rsidRPr="0026377E">
        <w:rPr>
          <w:rFonts w:ascii="Arial" w:hAnsi="Arial" w:cs="Arial"/>
          <w:color w:val="000000" w:themeColor="text1"/>
        </w:rPr>
        <w:fldChar w:fldCharType="separate"/>
      </w:r>
      <w:r w:rsidRPr="0026377E">
        <w:rPr>
          <w:rFonts w:ascii="Arial" w:hAnsi="Arial" w:cs="Arial"/>
          <w:noProof/>
          <w:color w:val="000000" w:themeColor="text1"/>
        </w:rPr>
        <w:t>(Paul et al., 2024)</w:t>
      </w:r>
      <w:r w:rsidRPr="0026377E">
        <w:rPr>
          <w:rFonts w:ascii="Arial" w:hAnsi="Arial" w:cs="Arial"/>
          <w:color w:val="000000" w:themeColor="text1"/>
        </w:rPr>
        <w:fldChar w:fldCharType="end"/>
      </w:r>
      <w:r w:rsidRPr="0026377E">
        <w:rPr>
          <w:rFonts w:ascii="Arial" w:hAnsi="Arial" w:cs="Arial"/>
          <w:color w:val="000000" w:themeColor="text1"/>
        </w:rPr>
        <w:t xml:space="preserve">. Procurement training improves procurement process efficiency and organizational performance, supporting the accepted findings for cost effectiveness and process responsiveness when employees are guided by shared procedures and procurement-related competencies </w:t>
      </w:r>
      <w:r w:rsidRPr="0026377E">
        <w:rPr>
          <w:rFonts w:ascii="Arial" w:hAnsi="Arial" w:cs="Arial"/>
          <w:color w:val="000000" w:themeColor="text1"/>
        </w:rPr>
        <w:fldChar w:fldCharType="begin" w:fldLock="1"/>
      </w:r>
      <w:r w:rsidRPr="0026377E">
        <w:rPr>
          <w:rFonts w:ascii="Arial" w:hAnsi="Arial" w:cs="Arial"/>
          <w:color w:val="000000" w:themeColor="text1"/>
        </w:rPr>
        <w:instrText>ADDIN CSL_CITATION {"citationItems":[{"id":"ITEM-1","itemData":{"author":[{"dropping-particle":"","family":"Shenoy","given":"A.","non-dropping-particle":"","parse-names":false,"suffix":""}],"id":"ITEM-1","issued":{"date-parts":[["2023"]]},"title":"Nurturing entrepreneurial mindset: The role of higher education in fostering creativity and adaptability. International Journal of Innovation in Education, 11(4), 215–229.","type":"article-journal"},"uris":["http://www.mendeley.com/documents/?uuid=02994014-a801-4e2d-8293-f262bfc38a18"]}],"mendeley":{"formattedCitation":"(Shenoy, 2023)","manualFormatting":"(Devi, 2022)","plainTextFormattedCitation":"(Shenoy, 2023)","previouslyFormattedCitation":"(Shenoy, 2023)"},"properties":{"noteIndex":0},"schema":"https://github.com/citation-style-language/schema/raw/master/csl-citation.json"}</w:instrText>
      </w:r>
      <w:r w:rsidRPr="0026377E">
        <w:rPr>
          <w:rFonts w:ascii="Arial" w:hAnsi="Arial" w:cs="Arial"/>
          <w:color w:val="000000" w:themeColor="text1"/>
        </w:rPr>
        <w:fldChar w:fldCharType="separate"/>
      </w:r>
      <w:r w:rsidRPr="0026377E">
        <w:rPr>
          <w:rFonts w:ascii="Arial" w:hAnsi="Arial" w:cs="Arial"/>
          <w:noProof/>
          <w:color w:val="000000" w:themeColor="text1"/>
        </w:rPr>
        <w:t>(Devi, 2022)</w:t>
      </w:r>
      <w:r w:rsidRPr="0026377E">
        <w:rPr>
          <w:rFonts w:ascii="Arial" w:hAnsi="Arial" w:cs="Arial"/>
          <w:color w:val="000000" w:themeColor="text1"/>
        </w:rPr>
        <w:fldChar w:fldCharType="end"/>
      </w:r>
      <w:r w:rsidRPr="0026377E">
        <w:rPr>
          <w:rFonts w:ascii="Arial" w:hAnsi="Arial" w:cs="Arial"/>
          <w:color w:val="000000" w:themeColor="text1"/>
        </w:rPr>
        <w:t>.</w:t>
      </w:r>
    </w:p>
    <w:p w14:paraId="47E60DAB" w14:textId="69A374C7" w:rsidR="00CD0BB0" w:rsidRPr="0026377E" w:rsidRDefault="006842E9" w:rsidP="00C40699">
      <w:pPr>
        <w:pStyle w:val="NormalWeb"/>
        <w:rPr>
          <w:rFonts w:ascii="Arial" w:hAnsi="Arial" w:cs="Arial"/>
          <w:color w:val="000000" w:themeColor="text1"/>
        </w:rPr>
      </w:pPr>
      <w:r w:rsidRPr="0026377E">
        <w:rPr>
          <w:rFonts w:ascii="Arial" w:hAnsi="Arial" w:cs="Arial"/>
          <w:color w:val="000000" w:themeColor="text1"/>
        </w:rPr>
        <w:tab/>
        <w:t xml:space="preserve">However, some studies contradict the result because healthcare procurement efficiency may vary according to employees’ training, work exposure, and direct participation in procurement decisions, which may explain </w:t>
      </w:r>
      <w:r w:rsidRPr="0026377E">
        <w:rPr>
          <w:rFonts w:ascii="Arial" w:hAnsi="Arial" w:cs="Arial"/>
          <w:color w:val="000000" w:themeColor="text1"/>
        </w:rPr>
        <w:lastRenderedPageBreak/>
        <w:t xml:space="preserve">the rejected result in Quality of Procurement Outputs </w:t>
      </w:r>
      <w:r w:rsidRPr="0026377E">
        <w:rPr>
          <w:rFonts w:ascii="Arial" w:hAnsi="Arial" w:cs="Arial"/>
          <w:color w:val="000000" w:themeColor="text1"/>
        </w:rPr>
        <w:fldChar w:fldCharType="begin" w:fldLock="1"/>
      </w:r>
      <w:r w:rsidRPr="0026377E">
        <w:rPr>
          <w:rFonts w:ascii="Arial" w:hAnsi="Arial" w:cs="Arial"/>
          <w:color w:val="000000" w:themeColor="text1"/>
        </w:rPr>
        <w:instrText>ADDIN CSL_CITATION {"citationItems":[{"id":"ITEM-1","itemData":{"author":[{"dropping-particle":"","family":"Shenoy","given":"A.","non-dropping-particle":"","parse-names":false,"suffix":""}],"id":"ITEM-1","issued":{"date-parts":[["2023"]]},"title":"Nurturing entrepreneurial mindset: The role of higher education in fostering creativity and adaptability. International Journal of Innovation in Education, 11(4), 215–229.","type":"article-journal"},"uris":["http://www.mendeley.com/documents/?uuid=02994014-a801-4e2d-8293-f262bfc38a18"]}],"mendeley":{"formattedCitation":"(Shenoy, 2023)","manualFormatting":"(Sermhattakit &amp; Sae-Lim, 2025)","plainTextFormattedCitation":"(Shenoy, 2023)","previouslyFormattedCitation":"(Shenoy, 2023)"},"properties":{"noteIndex":0},"schema":"https://github.com/citation-style-language/schema/raw/master/csl-citation.json"}</w:instrText>
      </w:r>
      <w:r w:rsidRPr="0026377E">
        <w:rPr>
          <w:rFonts w:ascii="Arial" w:hAnsi="Arial" w:cs="Arial"/>
          <w:color w:val="000000" w:themeColor="text1"/>
        </w:rPr>
        <w:fldChar w:fldCharType="separate"/>
      </w:r>
      <w:r w:rsidRPr="0026377E">
        <w:rPr>
          <w:rFonts w:ascii="Arial" w:hAnsi="Arial" w:cs="Arial"/>
          <w:noProof/>
          <w:color w:val="000000" w:themeColor="text1"/>
        </w:rPr>
        <w:t>(Sermhattakit &amp; Sae-Lim, 2025)</w:t>
      </w:r>
      <w:r w:rsidRPr="0026377E">
        <w:rPr>
          <w:rFonts w:ascii="Arial" w:hAnsi="Arial" w:cs="Arial"/>
          <w:color w:val="000000" w:themeColor="text1"/>
        </w:rPr>
        <w:fldChar w:fldCharType="end"/>
      </w:r>
      <w:r w:rsidRPr="0026377E">
        <w:rPr>
          <w:rFonts w:ascii="Arial" w:hAnsi="Arial" w:cs="Arial"/>
          <w:color w:val="000000" w:themeColor="text1"/>
        </w:rPr>
        <w:t xml:space="preserve">. Other literature also contradicts the accepted overall result by noting that healthcare procurement is affected by regulatory compliance, supplier management, cost control, supply chain complexity, and product quality concerns, which may create different perceptions among employees depending on their authority, experience, and exposure to procurement quality issues </w:t>
      </w:r>
      <w:r w:rsidRPr="0026377E">
        <w:rPr>
          <w:rFonts w:ascii="Arial" w:hAnsi="Arial" w:cs="Arial"/>
          <w:color w:val="000000" w:themeColor="text1"/>
        </w:rPr>
        <w:fldChar w:fldCharType="begin" w:fldLock="1"/>
      </w:r>
      <w:r w:rsidRPr="0026377E">
        <w:rPr>
          <w:rFonts w:ascii="Arial" w:hAnsi="Arial" w:cs="Arial"/>
          <w:color w:val="000000" w:themeColor="text1"/>
        </w:rPr>
        <w:instrText>ADDIN CSL_CITATION {"citationItems":[{"id":"ITEM-1","itemData":{"author":[{"dropping-particle":"","family":"Shenoy","given":"A.","non-dropping-particle":"","parse-names":false,"suffix":""}],"id":"ITEM-1","issued":{"date-parts":[["2023"]]},"title":"Nurturing entrepreneurial mindset: The role of higher education in fostering creativity and adaptability. International Journal of Innovation in Education, 11(4), 215–229.","type":"article-journal"},"uris":["http://www.mendeley.com/documents/?uuid=02994014-a801-4e2d-8293-f262bfc38a18"]}],"mendeley":{"formattedCitation":"(Shenoy, 2023)","manualFormatting":"(Hamad &amp; Theeb, 2024)","plainTextFormattedCitation":"(Shenoy, 2023)","previouslyFormattedCitation":"(Shenoy, 2023)"},"properties":{"noteIndex":0},"schema":"https://github.com/citation-style-language/schema/raw/master/csl-citation.json"}</w:instrText>
      </w:r>
      <w:r w:rsidRPr="0026377E">
        <w:rPr>
          <w:rFonts w:ascii="Arial" w:hAnsi="Arial" w:cs="Arial"/>
          <w:color w:val="000000" w:themeColor="text1"/>
        </w:rPr>
        <w:fldChar w:fldCharType="separate"/>
      </w:r>
      <w:r w:rsidRPr="0026377E">
        <w:rPr>
          <w:rFonts w:ascii="Arial" w:hAnsi="Arial" w:cs="Arial"/>
          <w:noProof/>
          <w:color w:val="000000" w:themeColor="text1"/>
        </w:rPr>
        <w:t>(Hamad &amp; Theeb, 2024)</w:t>
      </w:r>
      <w:r w:rsidRPr="0026377E">
        <w:rPr>
          <w:rFonts w:ascii="Arial" w:hAnsi="Arial" w:cs="Arial"/>
          <w:color w:val="000000" w:themeColor="text1"/>
        </w:rPr>
        <w:fldChar w:fldCharType="end"/>
      </w:r>
      <w:r w:rsidRPr="0026377E">
        <w:rPr>
          <w:rFonts w:ascii="Arial" w:hAnsi="Arial" w:cs="Arial"/>
          <w:color w:val="000000" w:themeColor="text1"/>
        </w:rPr>
        <w:t>.</w:t>
      </w:r>
    </w:p>
    <w:p w14:paraId="7CB3F608" w14:textId="77777777" w:rsidR="0058077D" w:rsidRPr="0026377E" w:rsidRDefault="00033704" w:rsidP="00C40699">
      <w:pPr>
        <w:pStyle w:val="NoSpacing"/>
        <w:rPr>
          <w:rFonts w:ascii="Arial" w:hAnsi="Arial" w:cs="Arial"/>
          <w:b/>
          <w:bCs/>
          <w:color w:val="000000" w:themeColor="text1"/>
        </w:rPr>
      </w:pPr>
      <w:r w:rsidRPr="0026377E">
        <w:rPr>
          <w:rFonts w:ascii="Arial" w:hAnsi="Arial" w:cs="Arial"/>
          <w:b/>
          <w:bCs/>
          <w:color w:val="000000" w:themeColor="text1"/>
        </w:rPr>
        <w:t>Table 2</w:t>
      </w:r>
      <w:r w:rsidR="009804D6" w:rsidRPr="0026377E">
        <w:rPr>
          <w:rFonts w:ascii="Arial" w:hAnsi="Arial" w:cs="Arial"/>
          <w:b/>
          <w:bCs/>
          <w:color w:val="000000" w:themeColor="text1"/>
        </w:rPr>
        <w:t>5</w:t>
      </w:r>
    </w:p>
    <w:p w14:paraId="21511C68" w14:textId="77777777" w:rsidR="0010093A" w:rsidRPr="0026377E" w:rsidRDefault="0010093A" w:rsidP="00C40699">
      <w:pPr>
        <w:pStyle w:val="NoSpacing"/>
        <w:rPr>
          <w:rFonts w:ascii="Arial" w:hAnsi="Arial" w:cs="Arial"/>
          <w:color w:val="000000" w:themeColor="text1"/>
        </w:rPr>
      </w:pPr>
    </w:p>
    <w:p w14:paraId="7E11D0DA" w14:textId="3EC3DD05" w:rsidR="0058077D" w:rsidRPr="0026377E" w:rsidRDefault="0010093A" w:rsidP="00C40699">
      <w:pPr>
        <w:pStyle w:val="NoSpacing"/>
        <w:rPr>
          <w:rFonts w:ascii="Arial" w:hAnsi="Arial" w:cs="Arial"/>
          <w:i/>
          <w:iCs/>
          <w:color w:val="000000" w:themeColor="text1"/>
        </w:rPr>
      </w:pPr>
      <w:r w:rsidRPr="0026377E">
        <w:rPr>
          <w:rFonts w:ascii="Arial" w:hAnsi="Arial" w:cs="Arial"/>
          <w:i/>
          <w:iCs/>
          <w:color w:val="000000" w:themeColor="text1"/>
        </w:rPr>
        <w:t>Supplier Relationship Management Significantly Relates to Risk Management</w:t>
      </w:r>
    </w:p>
    <w:tbl>
      <w:tblPr>
        <w:tblStyle w:val="TableGrid1"/>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55"/>
        <w:gridCol w:w="1900"/>
        <w:gridCol w:w="617"/>
        <w:gridCol w:w="684"/>
        <w:gridCol w:w="817"/>
        <w:gridCol w:w="630"/>
        <w:gridCol w:w="1137"/>
      </w:tblGrid>
      <w:tr w:rsidR="007D75D9" w:rsidRPr="0026377E" w14:paraId="5C8C841A" w14:textId="77777777" w:rsidTr="00821625">
        <w:tc>
          <w:tcPr>
            <w:tcW w:w="2855" w:type="dxa"/>
            <w:tcBorders>
              <w:top w:val="single" w:sz="4" w:space="0" w:color="auto"/>
              <w:bottom w:val="single" w:sz="4" w:space="0" w:color="auto"/>
            </w:tcBorders>
            <w:hideMark/>
          </w:tcPr>
          <w:p w14:paraId="2C4F0E98" w14:textId="77777777" w:rsidR="007D75D9" w:rsidRPr="0026377E" w:rsidRDefault="007D75D9" w:rsidP="00C40699">
            <w:pPr>
              <w:pStyle w:val="NoSpacing"/>
              <w:rPr>
                <w:rFonts w:ascii="Arial" w:hAnsi="Arial" w:cs="Arial"/>
                <w:color w:val="000000" w:themeColor="text1"/>
                <w:sz w:val="24"/>
                <w:szCs w:val="24"/>
              </w:rPr>
            </w:pPr>
            <w:r w:rsidRPr="0026377E">
              <w:rPr>
                <w:rFonts w:ascii="Arial" w:hAnsi="Arial" w:cs="Arial"/>
                <w:color w:val="000000" w:themeColor="text1"/>
                <w:sz w:val="24"/>
                <w:szCs w:val="24"/>
              </w:rPr>
              <w:t>Variable 1</w:t>
            </w:r>
          </w:p>
        </w:tc>
        <w:tc>
          <w:tcPr>
            <w:tcW w:w="1900" w:type="dxa"/>
            <w:tcBorders>
              <w:top w:val="single" w:sz="4" w:space="0" w:color="auto"/>
              <w:bottom w:val="single" w:sz="4" w:space="0" w:color="auto"/>
            </w:tcBorders>
            <w:hideMark/>
          </w:tcPr>
          <w:p w14:paraId="6FEFA5F9" w14:textId="77777777" w:rsidR="007D75D9" w:rsidRPr="0026377E" w:rsidRDefault="007D75D9" w:rsidP="00C40699">
            <w:pPr>
              <w:pStyle w:val="NoSpacing"/>
              <w:rPr>
                <w:rFonts w:ascii="Arial" w:hAnsi="Arial" w:cs="Arial"/>
                <w:color w:val="000000" w:themeColor="text1"/>
                <w:sz w:val="24"/>
                <w:szCs w:val="24"/>
              </w:rPr>
            </w:pPr>
            <w:r w:rsidRPr="0026377E">
              <w:rPr>
                <w:rFonts w:ascii="Arial" w:hAnsi="Arial" w:cs="Arial"/>
                <w:color w:val="000000" w:themeColor="text1"/>
                <w:sz w:val="24"/>
                <w:szCs w:val="24"/>
              </w:rPr>
              <w:t>Variable 2</w:t>
            </w:r>
          </w:p>
        </w:tc>
        <w:tc>
          <w:tcPr>
            <w:tcW w:w="0" w:type="auto"/>
            <w:tcBorders>
              <w:top w:val="single" w:sz="4" w:space="0" w:color="auto"/>
              <w:bottom w:val="single" w:sz="4" w:space="0" w:color="auto"/>
            </w:tcBorders>
            <w:hideMark/>
          </w:tcPr>
          <w:p w14:paraId="57BF299B" w14:textId="77777777" w:rsidR="007D75D9" w:rsidRPr="0026377E" w:rsidRDefault="007D75D9" w:rsidP="00C40699">
            <w:pPr>
              <w:pStyle w:val="NoSpacing"/>
              <w:rPr>
                <w:rFonts w:ascii="Arial" w:hAnsi="Arial" w:cs="Arial"/>
                <w:i/>
                <w:iCs/>
                <w:color w:val="000000" w:themeColor="text1"/>
                <w:sz w:val="24"/>
                <w:szCs w:val="24"/>
              </w:rPr>
            </w:pPr>
            <w:r w:rsidRPr="0026377E">
              <w:rPr>
                <w:rFonts w:ascii="Arial" w:hAnsi="Arial" w:cs="Arial"/>
                <w:i/>
                <w:iCs/>
                <w:color w:val="000000" w:themeColor="text1"/>
                <w:sz w:val="24"/>
                <w:szCs w:val="24"/>
              </w:rPr>
              <w:t>n</w:t>
            </w:r>
          </w:p>
        </w:tc>
        <w:tc>
          <w:tcPr>
            <w:tcW w:w="0" w:type="auto"/>
            <w:tcBorders>
              <w:top w:val="single" w:sz="4" w:space="0" w:color="auto"/>
              <w:bottom w:val="single" w:sz="4" w:space="0" w:color="auto"/>
            </w:tcBorders>
            <w:hideMark/>
          </w:tcPr>
          <w:p w14:paraId="5BAC0BBA" w14:textId="77777777" w:rsidR="007D75D9" w:rsidRPr="0026377E" w:rsidRDefault="007D75D9" w:rsidP="00C40699">
            <w:pPr>
              <w:pStyle w:val="NoSpacing"/>
              <w:rPr>
                <w:rFonts w:ascii="Arial" w:hAnsi="Arial" w:cs="Arial"/>
                <w:i/>
                <w:iCs/>
                <w:color w:val="000000" w:themeColor="text1"/>
                <w:sz w:val="24"/>
                <w:szCs w:val="24"/>
              </w:rPr>
            </w:pPr>
            <w:r w:rsidRPr="0026377E">
              <w:rPr>
                <w:rFonts w:ascii="Arial" w:hAnsi="Arial" w:cs="Arial"/>
                <w:i/>
                <w:iCs/>
                <w:color w:val="000000" w:themeColor="text1"/>
                <w:sz w:val="24"/>
                <w:szCs w:val="24"/>
              </w:rPr>
              <w:t>r</w:t>
            </w:r>
          </w:p>
        </w:tc>
        <w:tc>
          <w:tcPr>
            <w:tcW w:w="0" w:type="auto"/>
            <w:tcBorders>
              <w:top w:val="single" w:sz="4" w:space="0" w:color="auto"/>
              <w:bottom w:val="single" w:sz="4" w:space="0" w:color="auto"/>
            </w:tcBorders>
            <w:hideMark/>
          </w:tcPr>
          <w:p w14:paraId="724AD867" w14:textId="77777777" w:rsidR="007D75D9" w:rsidRPr="0026377E" w:rsidRDefault="007D75D9" w:rsidP="00C40699">
            <w:pPr>
              <w:pStyle w:val="NoSpacing"/>
              <w:rPr>
                <w:rFonts w:ascii="Arial" w:hAnsi="Arial" w:cs="Arial"/>
                <w:i/>
                <w:iCs/>
                <w:color w:val="000000" w:themeColor="text1"/>
                <w:sz w:val="24"/>
                <w:szCs w:val="24"/>
              </w:rPr>
            </w:pPr>
            <w:r w:rsidRPr="0026377E">
              <w:rPr>
                <w:rFonts w:ascii="Arial" w:hAnsi="Arial" w:cs="Arial"/>
                <w:i/>
                <w:iCs/>
                <w:color w:val="000000" w:themeColor="text1"/>
                <w:sz w:val="24"/>
                <w:szCs w:val="24"/>
              </w:rPr>
              <w:t>p</w:t>
            </w:r>
          </w:p>
        </w:tc>
        <w:tc>
          <w:tcPr>
            <w:tcW w:w="0" w:type="auto"/>
            <w:tcBorders>
              <w:top w:val="single" w:sz="4" w:space="0" w:color="auto"/>
              <w:bottom w:val="single" w:sz="4" w:space="0" w:color="auto"/>
            </w:tcBorders>
            <w:hideMark/>
          </w:tcPr>
          <w:p w14:paraId="3C5CCE98" w14:textId="77777777" w:rsidR="007D75D9" w:rsidRPr="0026377E" w:rsidRDefault="007D75D9" w:rsidP="00C40699">
            <w:pPr>
              <w:pStyle w:val="NoSpacing"/>
              <w:rPr>
                <w:rFonts w:ascii="Arial" w:hAnsi="Arial" w:cs="Arial"/>
                <w:color w:val="000000" w:themeColor="text1"/>
                <w:sz w:val="24"/>
                <w:szCs w:val="24"/>
              </w:rPr>
            </w:pPr>
            <w:r w:rsidRPr="0026377E">
              <w:rPr>
                <w:rFonts w:ascii="Arial" w:hAnsi="Arial" w:cs="Arial"/>
                <w:color w:val="000000" w:themeColor="text1"/>
                <w:sz w:val="24"/>
                <w:szCs w:val="24"/>
              </w:rPr>
              <w:t>Sig.</w:t>
            </w:r>
          </w:p>
        </w:tc>
        <w:tc>
          <w:tcPr>
            <w:tcW w:w="0" w:type="auto"/>
            <w:tcBorders>
              <w:top w:val="single" w:sz="4" w:space="0" w:color="auto"/>
              <w:bottom w:val="single" w:sz="4" w:space="0" w:color="auto"/>
            </w:tcBorders>
            <w:hideMark/>
          </w:tcPr>
          <w:p w14:paraId="4F6E7BB4" w14:textId="77777777" w:rsidR="007D75D9" w:rsidRPr="0026377E" w:rsidRDefault="007D75D9" w:rsidP="00C40699">
            <w:pPr>
              <w:pStyle w:val="NoSpacing"/>
              <w:rPr>
                <w:rFonts w:ascii="Arial" w:hAnsi="Arial" w:cs="Arial"/>
                <w:color w:val="000000" w:themeColor="text1"/>
                <w:sz w:val="24"/>
                <w:szCs w:val="24"/>
              </w:rPr>
            </w:pPr>
            <w:r w:rsidRPr="0026377E">
              <w:rPr>
                <w:rFonts w:ascii="Arial" w:hAnsi="Arial" w:cs="Arial"/>
                <w:color w:val="000000" w:themeColor="text1"/>
                <w:sz w:val="24"/>
                <w:szCs w:val="24"/>
              </w:rPr>
              <w:t>Decision to H</w:t>
            </w:r>
            <w:r w:rsidRPr="0026377E">
              <w:rPr>
                <w:rFonts w:ascii="Cambria Math" w:hAnsi="Cambria Math" w:cs="Cambria Math"/>
                <w:color w:val="000000" w:themeColor="text1"/>
                <w:sz w:val="24"/>
                <w:szCs w:val="24"/>
              </w:rPr>
              <w:t>₀</w:t>
            </w:r>
          </w:p>
        </w:tc>
      </w:tr>
      <w:tr w:rsidR="007D75D9" w:rsidRPr="0026377E" w14:paraId="7CDFE479" w14:textId="77777777" w:rsidTr="00ED465E">
        <w:tc>
          <w:tcPr>
            <w:tcW w:w="0" w:type="auto"/>
            <w:tcBorders>
              <w:top w:val="single" w:sz="4" w:space="0" w:color="auto"/>
            </w:tcBorders>
            <w:vAlign w:val="center"/>
            <w:hideMark/>
          </w:tcPr>
          <w:p w14:paraId="15B4BFE0" w14:textId="77777777" w:rsidR="007D75D9" w:rsidRPr="0026377E" w:rsidRDefault="007D75D9" w:rsidP="00C40699">
            <w:pPr>
              <w:pStyle w:val="NoSpacing"/>
              <w:rPr>
                <w:rFonts w:ascii="Arial" w:hAnsi="Arial" w:cs="Arial"/>
                <w:color w:val="000000" w:themeColor="text1"/>
                <w:sz w:val="24"/>
                <w:szCs w:val="24"/>
              </w:rPr>
            </w:pPr>
            <w:r w:rsidRPr="0026377E">
              <w:rPr>
                <w:rFonts w:ascii="Arial" w:hAnsi="Arial" w:cs="Arial"/>
                <w:color w:val="000000" w:themeColor="text1"/>
                <w:sz w:val="24"/>
                <w:szCs w:val="24"/>
              </w:rPr>
              <w:t>Supplier Relationship Management</w:t>
            </w:r>
          </w:p>
        </w:tc>
        <w:tc>
          <w:tcPr>
            <w:tcW w:w="0" w:type="auto"/>
            <w:tcBorders>
              <w:top w:val="single" w:sz="4" w:space="0" w:color="auto"/>
            </w:tcBorders>
            <w:hideMark/>
          </w:tcPr>
          <w:p w14:paraId="5231B377" w14:textId="77777777" w:rsidR="007D75D9" w:rsidRPr="0026377E" w:rsidRDefault="007D75D9" w:rsidP="00C40699">
            <w:pPr>
              <w:pStyle w:val="NoSpacing"/>
              <w:rPr>
                <w:rFonts w:ascii="Arial" w:hAnsi="Arial" w:cs="Arial"/>
                <w:color w:val="000000" w:themeColor="text1"/>
                <w:sz w:val="24"/>
                <w:szCs w:val="24"/>
              </w:rPr>
            </w:pPr>
            <w:r w:rsidRPr="0026377E">
              <w:rPr>
                <w:rFonts w:ascii="Arial" w:hAnsi="Arial" w:cs="Arial"/>
                <w:color w:val="000000" w:themeColor="text1"/>
                <w:sz w:val="24"/>
                <w:szCs w:val="24"/>
              </w:rPr>
              <w:t>Risk Management</w:t>
            </w:r>
          </w:p>
        </w:tc>
        <w:tc>
          <w:tcPr>
            <w:tcW w:w="0" w:type="auto"/>
            <w:tcBorders>
              <w:top w:val="single" w:sz="4" w:space="0" w:color="auto"/>
            </w:tcBorders>
            <w:hideMark/>
          </w:tcPr>
          <w:p w14:paraId="57BEB3D2" w14:textId="77777777" w:rsidR="007D75D9" w:rsidRPr="0026377E" w:rsidRDefault="007D75D9" w:rsidP="00C40699">
            <w:pPr>
              <w:pStyle w:val="NoSpacing"/>
              <w:rPr>
                <w:rFonts w:ascii="Arial" w:hAnsi="Arial" w:cs="Arial"/>
                <w:color w:val="000000" w:themeColor="text1"/>
                <w:sz w:val="24"/>
                <w:szCs w:val="24"/>
              </w:rPr>
            </w:pPr>
            <w:r w:rsidRPr="0026377E">
              <w:rPr>
                <w:rFonts w:ascii="Arial" w:hAnsi="Arial" w:cs="Arial"/>
                <w:color w:val="000000" w:themeColor="text1"/>
                <w:sz w:val="24"/>
                <w:szCs w:val="24"/>
              </w:rPr>
              <w:t>338</w:t>
            </w:r>
          </w:p>
        </w:tc>
        <w:tc>
          <w:tcPr>
            <w:tcW w:w="0" w:type="auto"/>
            <w:tcBorders>
              <w:top w:val="single" w:sz="4" w:space="0" w:color="auto"/>
            </w:tcBorders>
            <w:hideMark/>
          </w:tcPr>
          <w:p w14:paraId="4A056617" w14:textId="77777777" w:rsidR="007D75D9" w:rsidRPr="0026377E" w:rsidRDefault="007D75D9" w:rsidP="00C40699">
            <w:pPr>
              <w:pStyle w:val="NoSpacing"/>
              <w:rPr>
                <w:rFonts w:ascii="Arial" w:hAnsi="Arial" w:cs="Arial"/>
                <w:color w:val="000000" w:themeColor="text1"/>
                <w:sz w:val="24"/>
                <w:szCs w:val="24"/>
              </w:rPr>
            </w:pPr>
            <w:r w:rsidRPr="0026377E">
              <w:rPr>
                <w:rFonts w:ascii="Arial" w:hAnsi="Arial" w:cs="Arial"/>
                <w:color w:val="000000" w:themeColor="text1"/>
                <w:sz w:val="24"/>
                <w:szCs w:val="24"/>
              </w:rPr>
              <w:t>0.16</w:t>
            </w:r>
          </w:p>
        </w:tc>
        <w:tc>
          <w:tcPr>
            <w:tcW w:w="0" w:type="auto"/>
            <w:tcBorders>
              <w:top w:val="single" w:sz="4" w:space="0" w:color="auto"/>
            </w:tcBorders>
            <w:hideMark/>
          </w:tcPr>
          <w:p w14:paraId="4C2A6249" w14:textId="77777777" w:rsidR="007D75D9" w:rsidRPr="0026377E" w:rsidRDefault="007D75D9" w:rsidP="00C40699">
            <w:pPr>
              <w:pStyle w:val="NoSpacing"/>
              <w:rPr>
                <w:rFonts w:ascii="Arial" w:hAnsi="Arial" w:cs="Arial"/>
                <w:color w:val="000000" w:themeColor="text1"/>
                <w:sz w:val="24"/>
                <w:szCs w:val="24"/>
              </w:rPr>
            </w:pPr>
            <w:r w:rsidRPr="0026377E">
              <w:rPr>
                <w:rFonts w:ascii="Arial" w:hAnsi="Arial" w:cs="Arial"/>
                <w:color w:val="000000" w:themeColor="text1"/>
                <w:sz w:val="24"/>
                <w:szCs w:val="24"/>
              </w:rPr>
              <w:t>0.003</w:t>
            </w:r>
          </w:p>
        </w:tc>
        <w:tc>
          <w:tcPr>
            <w:tcW w:w="0" w:type="auto"/>
            <w:tcBorders>
              <w:top w:val="single" w:sz="4" w:space="0" w:color="auto"/>
            </w:tcBorders>
            <w:hideMark/>
          </w:tcPr>
          <w:p w14:paraId="110973DF" w14:textId="77777777" w:rsidR="007D75D9" w:rsidRPr="0026377E" w:rsidRDefault="007D75D9" w:rsidP="00C40699">
            <w:pPr>
              <w:pStyle w:val="NoSpacing"/>
              <w:rPr>
                <w:rFonts w:ascii="Arial" w:hAnsi="Arial" w:cs="Arial"/>
                <w:color w:val="000000" w:themeColor="text1"/>
                <w:sz w:val="24"/>
                <w:szCs w:val="24"/>
              </w:rPr>
            </w:pPr>
            <w:r w:rsidRPr="0026377E">
              <w:rPr>
                <w:rFonts w:ascii="Arial" w:hAnsi="Arial" w:cs="Arial"/>
                <w:color w:val="000000" w:themeColor="text1"/>
                <w:sz w:val="24"/>
                <w:szCs w:val="24"/>
              </w:rPr>
              <w:t>s</w:t>
            </w:r>
          </w:p>
        </w:tc>
        <w:tc>
          <w:tcPr>
            <w:tcW w:w="0" w:type="auto"/>
            <w:tcBorders>
              <w:top w:val="single" w:sz="4" w:space="0" w:color="auto"/>
            </w:tcBorders>
            <w:hideMark/>
          </w:tcPr>
          <w:p w14:paraId="32AEF453" w14:textId="77777777" w:rsidR="007D75D9" w:rsidRPr="0026377E" w:rsidRDefault="007D75D9" w:rsidP="00C40699">
            <w:pPr>
              <w:pStyle w:val="NoSpacing"/>
              <w:rPr>
                <w:rFonts w:ascii="Arial" w:hAnsi="Arial" w:cs="Arial"/>
                <w:color w:val="000000" w:themeColor="text1"/>
                <w:sz w:val="24"/>
                <w:szCs w:val="24"/>
              </w:rPr>
            </w:pPr>
            <w:r w:rsidRPr="0026377E">
              <w:rPr>
                <w:rFonts w:ascii="Arial" w:hAnsi="Arial" w:cs="Arial"/>
                <w:color w:val="000000" w:themeColor="text1"/>
                <w:sz w:val="24"/>
                <w:szCs w:val="24"/>
              </w:rPr>
              <w:t>Reject</w:t>
            </w:r>
          </w:p>
        </w:tc>
      </w:tr>
    </w:tbl>
    <w:p w14:paraId="7C0C09A3" w14:textId="77777777" w:rsidR="00891E52" w:rsidRPr="0026377E" w:rsidRDefault="00891E52" w:rsidP="00C40699">
      <w:pPr>
        <w:spacing w:after="0" w:line="240" w:lineRule="auto"/>
        <w:rPr>
          <w:rFonts w:ascii="Arial" w:hAnsi="Arial" w:cs="Arial"/>
          <w:color w:val="000000" w:themeColor="text1"/>
        </w:rPr>
      </w:pPr>
    </w:p>
    <w:p w14:paraId="0A49EF49" w14:textId="745416F5" w:rsidR="00717704" w:rsidRPr="0026377E" w:rsidRDefault="00717704" w:rsidP="00C40699">
      <w:pPr>
        <w:spacing w:after="0" w:line="240" w:lineRule="auto"/>
        <w:ind w:firstLine="720"/>
        <w:rPr>
          <w:rFonts w:ascii="Arial" w:hAnsi="Arial" w:cs="Arial"/>
          <w:color w:val="000000" w:themeColor="text1"/>
        </w:rPr>
      </w:pPr>
      <w:r w:rsidRPr="0026377E">
        <w:rPr>
          <w:rFonts w:ascii="Arial" w:hAnsi="Arial" w:cs="Arial"/>
          <w:color w:val="000000" w:themeColor="text1"/>
        </w:rPr>
        <w:t>Table 25 show</w:t>
      </w:r>
      <w:r w:rsidR="005760BF" w:rsidRPr="0026377E">
        <w:rPr>
          <w:rFonts w:ascii="Arial" w:hAnsi="Arial" w:cs="Arial"/>
          <w:color w:val="000000" w:themeColor="text1"/>
        </w:rPr>
        <w:t>ed that</w:t>
      </w:r>
      <w:r w:rsidRPr="0026377E">
        <w:rPr>
          <w:rFonts w:ascii="Arial" w:hAnsi="Arial" w:cs="Arial"/>
          <w:color w:val="000000" w:themeColor="text1"/>
        </w:rPr>
        <w:t xml:space="preserve"> the relationship between Supplier Relationship Management and Risk Management. The result obtained an r-value of 0.16 and a p-value of 0.003, indicating a significant but very weak positive relationship between the two variables. Since the p-value was lower than the 0.05 level of significance, the null hypothesis was rejected. This means that Supplier Relationship Management significantly relates to Risk Management among the selected private hospitals.</w:t>
      </w:r>
    </w:p>
    <w:p w14:paraId="516D70B3" w14:textId="0107D794" w:rsidR="00717704" w:rsidRPr="0026377E" w:rsidRDefault="00717704" w:rsidP="00C40699">
      <w:pPr>
        <w:spacing w:after="0" w:line="240" w:lineRule="auto"/>
        <w:ind w:firstLine="720"/>
        <w:rPr>
          <w:rFonts w:ascii="Arial" w:hAnsi="Arial" w:cs="Arial"/>
          <w:color w:val="000000" w:themeColor="text1"/>
        </w:rPr>
      </w:pPr>
      <w:r w:rsidRPr="0026377E">
        <w:rPr>
          <w:rFonts w:ascii="Arial" w:hAnsi="Arial" w:cs="Arial"/>
          <w:color w:val="000000" w:themeColor="text1"/>
        </w:rPr>
        <w:t>The result implie</w:t>
      </w:r>
      <w:r w:rsidR="006207E7" w:rsidRPr="0026377E">
        <w:rPr>
          <w:rFonts w:ascii="Arial" w:hAnsi="Arial" w:cs="Arial"/>
          <w:color w:val="000000" w:themeColor="text1"/>
        </w:rPr>
        <w:t>d</w:t>
      </w:r>
      <w:r w:rsidRPr="0026377E">
        <w:rPr>
          <w:rFonts w:ascii="Arial" w:hAnsi="Arial" w:cs="Arial"/>
          <w:color w:val="000000" w:themeColor="text1"/>
        </w:rPr>
        <w:t xml:space="preserve"> that as Supplier Relationship Management improves, Risk Management also tends to improve, although the relationship is very weak. This may be explained by the role of supplier communication, collaboration, and performance monitoring in reducing procurement-related risks. Clear and timely communication with suppliers helps prevent misunderstandings, delays, and service disruptions. Likewise, supplier collaboration supports risk management through trust, joint problem-solving, supplier involvement, and improved supply reliability.</w:t>
      </w:r>
    </w:p>
    <w:p w14:paraId="6E89712B" w14:textId="77777777" w:rsidR="00717704" w:rsidRPr="0026377E" w:rsidRDefault="00717704" w:rsidP="00C40699">
      <w:pPr>
        <w:spacing w:after="0" w:line="240" w:lineRule="auto"/>
        <w:ind w:firstLine="720"/>
        <w:rPr>
          <w:rFonts w:ascii="Arial" w:hAnsi="Arial" w:cs="Arial"/>
          <w:color w:val="000000" w:themeColor="text1"/>
        </w:rPr>
      </w:pPr>
      <w:r w:rsidRPr="0026377E">
        <w:rPr>
          <w:rFonts w:ascii="Arial" w:hAnsi="Arial" w:cs="Arial"/>
          <w:color w:val="000000" w:themeColor="text1"/>
        </w:rPr>
        <w:t>Supplier performance monitoring also contributes to risk management because regular evaluation of supplier delivery, quality, cost, compliance, and accountability helps hospitals detect supplier problems early and address non-compliance before it affects operations. These practices support risk identification, risk mitigation strategies, and contingency planning.</w:t>
      </w:r>
    </w:p>
    <w:p w14:paraId="6B72D1E1" w14:textId="77777777" w:rsidR="006842E9" w:rsidRPr="0026377E" w:rsidRDefault="006842E9" w:rsidP="00C40699">
      <w:pPr>
        <w:spacing w:after="0" w:line="240" w:lineRule="auto"/>
        <w:ind w:firstLine="720"/>
        <w:rPr>
          <w:rFonts w:ascii="Arial" w:hAnsi="Arial" w:cs="Arial"/>
          <w:color w:val="000000" w:themeColor="text1"/>
        </w:rPr>
      </w:pPr>
      <w:r w:rsidRPr="0026377E">
        <w:rPr>
          <w:rFonts w:ascii="Arial" w:hAnsi="Arial" w:cs="Arial"/>
          <w:color w:val="000000" w:themeColor="text1"/>
        </w:rPr>
        <w:t xml:space="preserve">Enterprise Risk Management supports the result because it explains that organizations can strengthen procurement decisions by systematically identifying, assessing, mitigating, and monitoring risks that may affect operations </w:t>
      </w:r>
      <w:r w:rsidRPr="0026377E">
        <w:rPr>
          <w:rFonts w:ascii="Arial" w:hAnsi="Arial" w:cs="Arial"/>
          <w:color w:val="000000" w:themeColor="text1"/>
        </w:rPr>
        <w:fldChar w:fldCharType="begin" w:fldLock="1"/>
      </w:r>
      <w:r w:rsidRPr="0026377E">
        <w:rPr>
          <w:rFonts w:ascii="Arial" w:hAnsi="Arial" w:cs="Arial"/>
          <w:color w:val="000000" w:themeColor="text1"/>
        </w:rPr>
        <w:instrText>ADDIN CSL_CITATION {"citationItems":[{"id":"ITEM-1","itemData":{"author":[{"dropping-particle":"","family":"Shenoy","given":"A.","non-dropping-particle":"","parse-names":false,"suffix":""}],"id":"ITEM-1","issued":{"date-parts":[["2023"]]},"title":"Nurturing entrepreneurial mindset: The role of higher education in fostering creativity and adaptability. International Journal of Innovation in Education, 11(4), 215–229.","type":"article-journal"},"uris":["http://www.mendeley.com/documents/?uuid=02994014-a801-4e2d-8293-f262bfc38a18"]}],"mendeley":{"formattedCitation":"(Shenoy, 2023)","manualFormatting":"(Frigo &amp; Anderson, 2011)","plainTextFormattedCitation":"(Shenoy, 2023)","previouslyFormattedCitation":"(Shenoy, 2023)"},"properties":{"noteIndex":0},"schema":"https://github.com/citation-style-language/schema/raw/master/csl-citation.json"}</w:instrText>
      </w:r>
      <w:r w:rsidRPr="0026377E">
        <w:rPr>
          <w:rFonts w:ascii="Arial" w:hAnsi="Arial" w:cs="Arial"/>
          <w:color w:val="000000" w:themeColor="text1"/>
        </w:rPr>
        <w:fldChar w:fldCharType="separate"/>
      </w:r>
      <w:r w:rsidRPr="0026377E">
        <w:rPr>
          <w:rFonts w:ascii="Arial" w:hAnsi="Arial" w:cs="Arial"/>
          <w:noProof/>
          <w:color w:val="000000" w:themeColor="text1"/>
        </w:rPr>
        <w:t>(Frigo &amp; Anderson, 2011)</w:t>
      </w:r>
      <w:r w:rsidRPr="0026377E">
        <w:rPr>
          <w:rFonts w:ascii="Arial" w:hAnsi="Arial" w:cs="Arial"/>
          <w:color w:val="000000" w:themeColor="text1"/>
        </w:rPr>
        <w:fldChar w:fldCharType="end"/>
      </w:r>
      <w:r w:rsidRPr="0026377E">
        <w:rPr>
          <w:rFonts w:ascii="Arial" w:hAnsi="Arial" w:cs="Arial"/>
          <w:color w:val="000000" w:themeColor="text1"/>
        </w:rPr>
        <w:t xml:space="preserve">.Recent procurement studies affirm the result by showing that supplier relationship management contributes to better procurement risk control through supplier coordination, supplier diversification, inventory management, and procurement automation in hospital settings </w:t>
      </w:r>
      <w:r w:rsidRPr="0026377E">
        <w:rPr>
          <w:rFonts w:ascii="Arial" w:hAnsi="Arial" w:cs="Arial"/>
          <w:color w:val="000000" w:themeColor="text1"/>
        </w:rPr>
        <w:fldChar w:fldCharType="begin" w:fldLock="1"/>
      </w:r>
      <w:r w:rsidRPr="0026377E">
        <w:rPr>
          <w:rFonts w:ascii="Arial" w:hAnsi="Arial" w:cs="Arial"/>
          <w:color w:val="000000" w:themeColor="text1"/>
        </w:rPr>
        <w:instrText>ADDIN CSL_CITATION {"citationItems":[{"id":"ITEM-1","itemData":{"author":[{"dropping-particle":"","family":"Shenoy","given":"A.","non-dropping-particle":"","parse-names":false,"suffix":""}],"id":"ITEM-1","issued":{"date-parts":[["2023"]]},"title":"Nurturing entrepreneurial mindset: The role of higher education in fostering creativity and adaptability. International Journal of Innovation in Education, 11(4), 215–229.","type":"article-journal"},"uris":["http://www.mendeley.com/documents/?uuid=02994014-a801-4e2d-8293-f262bfc38a18"]}],"mendeley":{"formattedCitation":"(Shenoy, 2023)","manualFormatting":"(Kirema, 2025)","plainTextFormattedCitation":"(Shenoy, 2023)","previouslyFormattedCitation":"(Shenoy, 2023)"},"properties":{"noteIndex":0},"schema":"https://github.com/citation-style-language/schema/raw/master/csl-citation.json"}</w:instrText>
      </w:r>
      <w:r w:rsidRPr="0026377E">
        <w:rPr>
          <w:rFonts w:ascii="Arial" w:hAnsi="Arial" w:cs="Arial"/>
          <w:color w:val="000000" w:themeColor="text1"/>
        </w:rPr>
        <w:fldChar w:fldCharType="separate"/>
      </w:r>
      <w:r w:rsidRPr="0026377E">
        <w:rPr>
          <w:rFonts w:ascii="Arial" w:hAnsi="Arial" w:cs="Arial"/>
          <w:noProof/>
          <w:color w:val="000000" w:themeColor="text1"/>
        </w:rPr>
        <w:t>(Kirema, 2025)</w:t>
      </w:r>
      <w:r w:rsidRPr="0026377E">
        <w:rPr>
          <w:rFonts w:ascii="Arial" w:hAnsi="Arial" w:cs="Arial"/>
          <w:color w:val="000000" w:themeColor="text1"/>
        </w:rPr>
        <w:fldChar w:fldCharType="end"/>
      </w:r>
      <w:r w:rsidRPr="0026377E">
        <w:rPr>
          <w:rFonts w:ascii="Arial" w:hAnsi="Arial" w:cs="Arial"/>
          <w:color w:val="000000" w:themeColor="text1"/>
        </w:rPr>
        <w:t xml:space="preserve">. Supplier relationship practices also support risk management because long-term supplier partnerships, regular audits, collaborative risk management, and digital technologies improve transparency, monitoring, and preparedness for supply </w:t>
      </w:r>
      <w:r w:rsidRPr="0026377E">
        <w:rPr>
          <w:rFonts w:ascii="Arial" w:hAnsi="Arial" w:cs="Arial"/>
          <w:color w:val="000000" w:themeColor="text1"/>
        </w:rPr>
        <w:lastRenderedPageBreak/>
        <w:t xml:space="preserve">disruptions </w:t>
      </w:r>
      <w:r w:rsidRPr="0026377E">
        <w:rPr>
          <w:rFonts w:ascii="Arial" w:hAnsi="Arial" w:cs="Arial"/>
          <w:color w:val="000000" w:themeColor="text1"/>
        </w:rPr>
        <w:fldChar w:fldCharType="begin" w:fldLock="1"/>
      </w:r>
      <w:r w:rsidRPr="0026377E">
        <w:rPr>
          <w:rFonts w:ascii="Arial" w:hAnsi="Arial" w:cs="Arial"/>
          <w:color w:val="000000" w:themeColor="text1"/>
        </w:rPr>
        <w:instrText>ADDIN CSL_CITATION {"citationItems":[{"id":"ITEM-1","itemData":{"author":[{"dropping-particle":"","family":"Shenoy","given":"A.","non-dropping-particle":"","parse-names":false,"suffix":""}],"id":"ITEM-1","issued":{"date-parts":[["2023"]]},"title":"Nurturing entrepreneurial mindset: The role of higher education in fostering creativity and adaptability. International Journal of Innovation in Education, 11(4), 215–229.","type":"article-journal"},"uris":["http://www.mendeley.com/documents/?uuid=02994014-a801-4e2d-8293-f262bfc38a18"]}],"mendeley":{"formattedCitation":"(Shenoy, 2023)","manualFormatting":"(Lie, 2020)","plainTextFormattedCitation":"(Shenoy, 2023)","previouslyFormattedCitation":"(Shenoy, 2023)"},"properties":{"noteIndex":0},"schema":"https://github.com/citation-style-language/schema/raw/master/csl-citation.json"}</w:instrText>
      </w:r>
      <w:r w:rsidRPr="0026377E">
        <w:rPr>
          <w:rFonts w:ascii="Arial" w:hAnsi="Arial" w:cs="Arial"/>
          <w:color w:val="000000" w:themeColor="text1"/>
        </w:rPr>
        <w:fldChar w:fldCharType="separate"/>
      </w:r>
      <w:r w:rsidRPr="0026377E">
        <w:rPr>
          <w:rFonts w:ascii="Arial" w:hAnsi="Arial" w:cs="Arial"/>
          <w:noProof/>
          <w:color w:val="000000" w:themeColor="text1"/>
        </w:rPr>
        <w:t>(Lie, 2020)</w:t>
      </w:r>
      <w:r w:rsidRPr="0026377E">
        <w:rPr>
          <w:rFonts w:ascii="Arial" w:hAnsi="Arial" w:cs="Arial"/>
          <w:color w:val="000000" w:themeColor="text1"/>
        </w:rPr>
        <w:fldChar w:fldCharType="end"/>
      </w:r>
      <w:r w:rsidRPr="0026377E">
        <w:rPr>
          <w:rFonts w:ascii="Arial" w:hAnsi="Arial" w:cs="Arial"/>
          <w:color w:val="000000" w:themeColor="text1"/>
        </w:rPr>
        <w:t xml:space="preserve">. Supplier risk management literature further affirms the result by emphasizing that organizations need updated frameworks to identify, assess, and manage supplier-related risks in modern supply chain </w:t>
      </w:r>
      <w:r w:rsidRPr="0026377E">
        <w:rPr>
          <w:rFonts w:ascii="Arial" w:hAnsi="Arial" w:cs="Arial"/>
          <w:color w:val="000000" w:themeColor="text1"/>
        </w:rPr>
        <w:fldChar w:fldCharType="begin" w:fldLock="1"/>
      </w:r>
      <w:r w:rsidRPr="0026377E">
        <w:rPr>
          <w:rFonts w:ascii="Arial" w:hAnsi="Arial" w:cs="Arial"/>
          <w:color w:val="000000" w:themeColor="text1"/>
        </w:rPr>
        <w:instrText>ADDIN CSL_CITATION {"citationItems":[{"id":"ITEM-1","itemData":{"author":[{"dropping-particle":"","family":"Shenoy","given":"A.","non-dropping-particle":"","parse-names":false,"suffix":""}],"id":"ITEM-1","issued":{"date-parts":[["2023"]]},"title":"Nurturing entrepreneurial mindset: The role of higher education in fostering creativity and adaptability. International Journal of Innovation in Education, 11(4), 215–229.","type":"article-journal"},"uris":["http://www.mendeley.com/documents/?uuid=02994014-a801-4e2d-8293-f262bfc38a18"]}],"mendeley":{"formattedCitation":"(Shenoy, 2023)","manualFormatting":"(Santos, 2025)","plainTextFormattedCitation":"(Shenoy, 2023)","previouslyFormattedCitation":"(Shenoy, 2023)"},"properties":{"noteIndex":0},"schema":"https://github.com/citation-style-language/schema/raw/master/csl-citation.json"}</w:instrText>
      </w:r>
      <w:r w:rsidRPr="0026377E">
        <w:rPr>
          <w:rFonts w:ascii="Arial" w:hAnsi="Arial" w:cs="Arial"/>
          <w:color w:val="000000" w:themeColor="text1"/>
        </w:rPr>
        <w:fldChar w:fldCharType="separate"/>
      </w:r>
      <w:r w:rsidRPr="0026377E">
        <w:rPr>
          <w:rFonts w:ascii="Arial" w:hAnsi="Arial" w:cs="Arial"/>
          <w:noProof/>
          <w:color w:val="000000" w:themeColor="text1"/>
        </w:rPr>
        <w:t>(Santos, 2025)</w:t>
      </w:r>
      <w:r w:rsidRPr="0026377E">
        <w:rPr>
          <w:rFonts w:ascii="Arial" w:hAnsi="Arial" w:cs="Arial"/>
          <w:color w:val="000000" w:themeColor="text1"/>
        </w:rPr>
        <w:fldChar w:fldCharType="end"/>
      </w:r>
      <w:r w:rsidRPr="0026377E">
        <w:rPr>
          <w:rFonts w:ascii="Arial" w:hAnsi="Arial" w:cs="Arial"/>
          <w:color w:val="000000" w:themeColor="text1"/>
        </w:rPr>
        <w:t>.</w:t>
      </w:r>
    </w:p>
    <w:p w14:paraId="2EEA9069" w14:textId="77777777" w:rsidR="006842E9" w:rsidRPr="0026377E" w:rsidRDefault="006842E9" w:rsidP="00C40699">
      <w:pPr>
        <w:spacing w:after="0" w:line="240" w:lineRule="auto"/>
        <w:ind w:firstLine="720"/>
        <w:rPr>
          <w:rFonts w:ascii="Arial" w:hAnsi="Arial" w:cs="Arial"/>
          <w:color w:val="000000" w:themeColor="text1"/>
        </w:rPr>
      </w:pPr>
      <w:r w:rsidRPr="0026377E">
        <w:rPr>
          <w:rFonts w:ascii="Arial" w:hAnsi="Arial" w:cs="Arial"/>
          <w:color w:val="000000" w:themeColor="text1"/>
        </w:rPr>
        <w:t xml:space="preserve">However, some literature may contradict the result because risk management in healthcare procurement is also affected by supply chain complexity, regulatory compliance, cost management, and overall procurement systems, not only supplier relationship management </w:t>
      </w:r>
      <w:r w:rsidRPr="0026377E">
        <w:rPr>
          <w:rFonts w:ascii="Arial" w:hAnsi="Arial" w:cs="Arial"/>
          <w:color w:val="000000" w:themeColor="text1"/>
        </w:rPr>
        <w:fldChar w:fldCharType="begin" w:fldLock="1"/>
      </w:r>
      <w:r w:rsidRPr="0026377E">
        <w:rPr>
          <w:rFonts w:ascii="Arial" w:hAnsi="Arial" w:cs="Arial"/>
          <w:color w:val="000000" w:themeColor="text1"/>
        </w:rPr>
        <w:instrText>ADDIN CSL_CITATION {"citationItems":[{"id":"ITEM-1","itemData":{"author":[{"dropping-particle":"","family":"Shenoy","given":"A.","non-dropping-particle":"","parse-names":false,"suffix":""}],"id":"ITEM-1","issued":{"date-parts":[["2023"]]},"title":"Nurturing entrepreneurial mindset: The role of higher education in fostering creativity and adaptability. International Journal of Innovation in Education, 11(4), 215–229.","type":"article-journal"},"uris":["http://www.mendeley.com/documents/?uuid=02994014-a801-4e2d-8293-f262bfc38a18"]}],"mendeley":{"formattedCitation":"(Shenoy, 2023)","manualFormatting":"(Adebayo et al., 2025)","plainTextFormattedCitation":"(Shenoy, 2023)","previouslyFormattedCitation":"(Shenoy, 2023)"},"properties":{"noteIndex":0},"schema":"https://github.com/citation-style-language/schema/raw/master/csl-citation.json"}</w:instrText>
      </w:r>
      <w:r w:rsidRPr="0026377E">
        <w:rPr>
          <w:rFonts w:ascii="Arial" w:hAnsi="Arial" w:cs="Arial"/>
          <w:color w:val="000000" w:themeColor="text1"/>
        </w:rPr>
        <w:fldChar w:fldCharType="separate"/>
      </w:r>
      <w:r w:rsidRPr="0026377E">
        <w:rPr>
          <w:rFonts w:ascii="Arial" w:hAnsi="Arial" w:cs="Arial"/>
          <w:noProof/>
          <w:color w:val="000000" w:themeColor="text1"/>
        </w:rPr>
        <w:t>(Adebayo et al., 2025)</w:t>
      </w:r>
      <w:r w:rsidRPr="0026377E">
        <w:rPr>
          <w:rFonts w:ascii="Arial" w:hAnsi="Arial" w:cs="Arial"/>
          <w:color w:val="000000" w:themeColor="text1"/>
        </w:rPr>
        <w:fldChar w:fldCharType="end"/>
      </w:r>
      <w:r w:rsidRPr="0026377E">
        <w:rPr>
          <w:rFonts w:ascii="Arial" w:hAnsi="Arial" w:cs="Arial"/>
          <w:color w:val="000000" w:themeColor="text1"/>
        </w:rPr>
        <w:t>.</w:t>
      </w:r>
    </w:p>
    <w:p w14:paraId="77B2E6BB" w14:textId="77777777" w:rsidR="006842E9" w:rsidRPr="0026377E" w:rsidRDefault="006842E9" w:rsidP="00C40699">
      <w:pPr>
        <w:spacing w:after="0" w:line="240" w:lineRule="auto"/>
        <w:rPr>
          <w:rFonts w:ascii="Arial" w:hAnsi="Arial" w:cs="Arial"/>
          <w:color w:val="000000" w:themeColor="text1"/>
        </w:rPr>
      </w:pPr>
      <w:r w:rsidRPr="0026377E">
        <w:rPr>
          <w:rFonts w:ascii="Arial" w:hAnsi="Arial" w:cs="Arial"/>
          <w:color w:val="000000" w:themeColor="text1"/>
        </w:rPr>
        <w:t xml:space="preserve">Other studies also suggest that healthcare procurement efficiency depends on inventory control, quality compliance, cost minimization, and operational efficiency, which may explain why the relationship between Supplier Relationship Management and Risk Management was significant but very weak </w:t>
      </w:r>
      <w:r w:rsidRPr="0026377E">
        <w:rPr>
          <w:rFonts w:ascii="Arial" w:hAnsi="Arial" w:cs="Arial"/>
          <w:color w:val="000000" w:themeColor="text1"/>
        </w:rPr>
        <w:fldChar w:fldCharType="begin" w:fldLock="1"/>
      </w:r>
      <w:r w:rsidRPr="0026377E">
        <w:rPr>
          <w:rFonts w:ascii="Arial" w:hAnsi="Arial" w:cs="Arial"/>
          <w:color w:val="000000" w:themeColor="text1"/>
        </w:rPr>
        <w:instrText>ADDIN CSL_CITATION {"citationItems":[{"id":"ITEM-1","itemData":{"author":[{"dropping-particle":"","family":"Shenoy","given":"A.","non-dropping-particle":"","parse-names":false,"suffix":""}],"id":"ITEM-1","issued":{"date-parts":[["2023"]]},"title":"Nurturing entrepreneurial mindset: The role of higher education in fostering creativity and adaptability. International Journal of Innovation in Education, 11(4), 215–229.","type":"article-journal"},"uris":["http://www.mendeley.com/documents/?uuid=02994014-a801-4e2d-8293-f262bfc38a18"]}],"mendeley":{"formattedCitation":"(Shenoy, 2023)","manualFormatting":"(Apeh et al., 2024)","plainTextFormattedCitation":"(Shenoy, 2023)","previouslyFormattedCitation":"(Shenoy, 2023)"},"properties":{"noteIndex":0},"schema":"https://github.com/citation-style-language/schema/raw/master/csl-citation.json"}</w:instrText>
      </w:r>
      <w:r w:rsidRPr="0026377E">
        <w:rPr>
          <w:rFonts w:ascii="Arial" w:hAnsi="Arial" w:cs="Arial"/>
          <w:color w:val="000000" w:themeColor="text1"/>
        </w:rPr>
        <w:fldChar w:fldCharType="separate"/>
      </w:r>
      <w:r w:rsidRPr="0026377E">
        <w:rPr>
          <w:rFonts w:ascii="Arial" w:hAnsi="Arial" w:cs="Arial"/>
          <w:noProof/>
          <w:color w:val="000000" w:themeColor="text1"/>
        </w:rPr>
        <w:t>(Apeh et al., 2024)</w:t>
      </w:r>
      <w:r w:rsidRPr="0026377E">
        <w:rPr>
          <w:rFonts w:ascii="Arial" w:hAnsi="Arial" w:cs="Arial"/>
          <w:color w:val="000000" w:themeColor="text1"/>
        </w:rPr>
        <w:fldChar w:fldCharType="end"/>
      </w:r>
      <w:r w:rsidRPr="0026377E">
        <w:rPr>
          <w:rFonts w:ascii="Arial" w:hAnsi="Arial" w:cs="Arial"/>
          <w:color w:val="000000" w:themeColor="text1"/>
        </w:rPr>
        <w:t xml:space="preserve">. This means that although Supplier Relationship Management helps improve Risk Management, its influence may be limited because hospital risk management also depends on internal controls, compliance requirements, product quality standards, and procurement process efficiency </w:t>
      </w:r>
      <w:r w:rsidRPr="0026377E">
        <w:rPr>
          <w:rFonts w:ascii="Arial" w:hAnsi="Arial" w:cs="Arial"/>
          <w:color w:val="000000" w:themeColor="text1"/>
        </w:rPr>
        <w:fldChar w:fldCharType="begin" w:fldLock="1"/>
      </w:r>
      <w:r w:rsidRPr="0026377E">
        <w:rPr>
          <w:rFonts w:ascii="Arial" w:hAnsi="Arial" w:cs="Arial"/>
          <w:color w:val="000000" w:themeColor="text1"/>
        </w:rPr>
        <w:instrText>ADDIN CSL_CITATION {"citationItems":[{"id":"ITEM-1","itemData":{"author":[{"dropping-particle":"","family":"Shenoy","given":"A.","non-dropping-particle":"","parse-names":false,"suffix":""}],"id":"ITEM-1","issued":{"date-parts":[["2023"]]},"title":"Nurturing entrepreneurial mindset: The role of higher education in fostering creativity and adaptability. International Journal of Innovation in Education, 11(4), 215–229.","type":"article-journal"},"uris":["http://www.mendeley.com/documents/?uuid=02994014-a801-4e2d-8293-f262bfc38a18"]}],"mendeley":{"formattedCitation":"(Shenoy, 2023)","manualFormatting":"(Magnascientia, 2024)","plainTextFormattedCitation":"(Shenoy, 2023)","previouslyFormattedCitation":"(Shenoy, 2023)"},"properties":{"noteIndex":0},"schema":"https://github.com/citation-style-language/schema/raw/master/csl-citation.json"}</w:instrText>
      </w:r>
      <w:r w:rsidRPr="0026377E">
        <w:rPr>
          <w:rFonts w:ascii="Arial" w:hAnsi="Arial" w:cs="Arial"/>
          <w:color w:val="000000" w:themeColor="text1"/>
        </w:rPr>
        <w:fldChar w:fldCharType="separate"/>
      </w:r>
      <w:r w:rsidRPr="0026377E">
        <w:rPr>
          <w:rFonts w:ascii="Arial" w:hAnsi="Arial" w:cs="Arial"/>
          <w:noProof/>
          <w:color w:val="000000" w:themeColor="text1"/>
        </w:rPr>
        <w:t>(Magnascientia, 2024)</w:t>
      </w:r>
      <w:r w:rsidRPr="0026377E">
        <w:rPr>
          <w:rFonts w:ascii="Arial" w:hAnsi="Arial" w:cs="Arial"/>
          <w:color w:val="000000" w:themeColor="text1"/>
        </w:rPr>
        <w:fldChar w:fldCharType="end"/>
      </w:r>
      <w:r w:rsidRPr="0026377E">
        <w:rPr>
          <w:rFonts w:ascii="Arial" w:hAnsi="Arial" w:cs="Arial"/>
          <w:color w:val="000000" w:themeColor="text1"/>
        </w:rPr>
        <w:t>.</w:t>
      </w:r>
    </w:p>
    <w:p w14:paraId="2479906E" w14:textId="77777777" w:rsidR="00A33494" w:rsidRPr="0026377E" w:rsidRDefault="00A33494" w:rsidP="00C40699">
      <w:pPr>
        <w:spacing w:after="0" w:line="240" w:lineRule="auto"/>
        <w:rPr>
          <w:rFonts w:ascii="Arial" w:hAnsi="Arial" w:cs="Arial"/>
          <w:color w:val="000000" w:themeColor="text1"/>
        </w:rPr>
      </w:pPr>
    </w:p>
    <w:p w14:paraId="20C66B92" w14:textId="77777777" w:rsidR="00A33494" w:rsidRPr="0026377E" w:rsidRDefault="00A33494" w:rsidP="00C40699">
      <w:pPr>
        <w:spacing w:after="0" w:line="240" w:lineRule="auto"/>
        <w:rPr>
          <w:rFonts w:ascii="Arial" w:hAnsi="Arial" w:cs="Arial"/>
          <w:color w:val="000000" w:themeColor="text1"/>
        </w:rPr>
      </w:pPr>
    </w:p>
    <w:p w14:paraId="2A11D6DB" w14:textId="77777777" w:rsidR="00A33494" w:rsidRPr="0026377E" w:rsidRDefault="00A33494" w:rsidP="00C40699">
      <w:pPr>
        <w:spacing w:after="0" w:line="240" w:lineRule="auto"/>
        <w:rPr>
          <w:rFonts w:ascii="Arial" w:hAnsi="Arial" w:cs="Arial"/>
          <w:color w:val="000000" w:themeColor="text1"/>
        </w:rPr>
      </w:pPr>
    </w:p>
    <w:p w14:paraId="67C191D7" w14:textId="77777777" w:rsidR="00A01B28" w:rsidRPr="0026377E" w:rsidRDefault="00A01B28" w:rsidP="00C40699">
      <w:pPr>
        <w:spacing w:after="0" w:line="240" w:lineRule="auto"/>
        <w:rPr>
          <w:rFonts w:ascii="Arial" w:hAnsi="Arial" w:cs="Arial"/>
          <w:color w:val="000000" w:themeColor="text1"/>
        </w:rPr>
      </w:pPr>
    </w:p>
    <w:p w14:paraId="3034948B" w14:textId="7228A047" w:rsidR="0010093A" w:rsidRPr="0026377E" w:rsidRDefault="00033704" w:rsidP="00C40699">
      <w:pPr>
        <w:spacing w:after="0" w:line="240" w:lineRule="auto"/>
        <w:rPr>
          <w:rFonts w:ascii="Arial" w:hAnsi="Arial" w:cs="Arial"/>
          <w:b/>
          <w:bCs/>
          <w:color w:val="000000" w:themeColor="text1"/>
        </w:rPr>
      </w:pPr>
      <w:r w:rsidRPr="0026377E">
        <w:rPr>
          <w:rFonts w:ascii="Arial" w:hAnsi="Arial" w:cs="Arial"/>
          <w:b/>
          <w:bCs/>
          <w:color w:val="000000" w:themeColor="text1"/>
        </w:rPr>
        <w:t>Table 2</w:t>
      </w:r>
      <w:r w:rsidR="009804D6" w:rsidRPr="0026377E">
        <w:rPr>
          <w:rFonts w:ascii="Arial" w:hAnsi="Arial" w:cs="Arial"/>
          <w:b/>
          <w:bCs/>
          <w:color w:val="000000" w:themeColor="text1"/>
        </w:rPr>
        <w:t>6</w:t>
      </w:r>
    </w:p>
    <w:p w14:paraId="7309D5F0" w14:textId="77777777" w:rsidR="0010093A" w:rsidRPr="0026377E" w:rsidRDefault="0010093A" w:rsidP="00C40699">
      <w:pPr>
        <w:spacing w:after="0" w:line="240" w:lineRule="auto"/>
        <w:rPr>
          <w:rFonts w:ascii="Arial" w:hAnsi="Arial" w:cs="Arial"/>
          <w:color w:val="000000" w:themeColor="text1"/>
        </w:rPr>
      </w:pPr>
    </w:p>
    <w:p w14:paraId="58198236" w14:textId="58EDEB83" w:rsidR="0010093A" w:rsidRPr="0026377E" w:rsidRDefault="0010093A" w:rsidP="00C40699">
      <w:pPr>
        <w:spacing w:after="0" w:line="240" w:lineRule="auto"/>
        <w:rPr>
          <w:rFonts w:ascii="Arial" w:hAnsi="Arial" w:cs="Arial"/>
          <w:i/>
          <w:iCs/>
          <w:color w:val="000000" w:themeColor="text1"/>
        </w:rPr>
      </w:pPr>
      <w:r w:rsidRPr="0026377E">
        <w:rPr>
          <w:rFonts w:ascii="Arial" w:hAnsi="Arial" w:cs="Arial"/>
          <w:i/>
          <w:iCs/>
          <w:color w:val="000000" w:themeColor="text1"/>
        </w:rPr>
        <w:t>Risk Management Significantly Relates to Sustainable Procurement</w:t>
      </w:r>
    </w:p>
    <w:tbl>
      <w:tblPr>
        <w:tblStyle w:val="TableGrid1"/>
        <w:tblW w:w="8603"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55"/>
        <w:gridCol w:w="2648"/>
        <w:gridCol w:w="708"/>
        <w:gridCol w:w="684"/>
        <w:gridCol w:w="884"/>
        <w:gridCol w:w="630"/>
        <w:gridCol w:w="1294"/>
      </w:tblGrid>
      <w:tr w:rsidR="00ED465E" w:rsidRPr="0026377E" w14:paraId="0D5455E7" w14:textId="77777777" w:rsidTr="00BC3ADD">
        <w:trPr>
          <w:trHeight w:val="562"/>
        </w:trPr>
        <w:tc>
          <w:tcPr>
            <w:tcW w:w="0" w:type="auto"/>
            <w:tcBorders>
              <w:top w:val="single" w:sz="4" w:space="0" w:color="auto"/>
              <w:bottom w:val="single" w:sz="4" w:space="0" w:color="auto"/>
            </w:tcBorders>
            <w:hideMark/>
          </w:tcPr>
          <w:p w14:paraId="03C2DFE8" w14:textId="77777777" w:rsidR="00ED465E" w:rsidRPr="0026377E" w:rsidRDefault="00ED465E" w:rsidP="00C40699">
            <w:pPr>
              <w:pStyle w:val="NoSpacing"/>
              <w:rPr>
                <w:rFonts w:ascii="Arial" w:hAnsi="Arial" w:cs="Arial"/>
                <w:color w:val="000000" w:themeColor="text1"/>
                <w:sz w:val="24"/>
                <w:szCs w:val="24"/>
              </w:rPr>
            </w:pPr>
            <w:r w:rsidRPr="0026377E">
              <w:rPr>
                <w:rFonts w:ascii="Arial" w:hAnsi="Arial" w:cs="Arial"/>
                <w:color w:val="000000" w:themeColor="text1"/>
                <w:sz w:val="24"/>
                <w:szCs w:val="24"/>
              </w:rPr>
              <w:t>Variable 1</w:t>
            </w:r>
          </w:p>
        </w:tc>
        <w:tc>
          <w:tcPr>
            <w:tcW w:w="2648" w:type="dxa"/>
            <w:tcBorders>
              <w:top w:val="single" w:sz="4" w:space="0" w:color="auto"/>
              <w:bottom w:val="single" w:sz="4" w:space="0" w:color="auto"/>
            </w:tcBorders>
            <w:hideMark/>
          </w:tcPr>
          <w:p w14:paraId="66147356" w14:textId="77777777" w:rsidR="00ED465E" w:rsidRPr="0026377E" w:rsidRDefault="00ED465E" w:rsidP="00C40699">
            <w:pPr>
              <w:pStyle w:val="NoSpacing"/>
              <w:rPr>
                <w:rFonts w:ascii="Arial" w:hAnsi="Arial" w:cs="Arial"/>
                <w:color w:val="000000" w:themeColor="text1"/>
                <w:sz w:val="24"/>
                <w:szCs w:val="24"/>
              </w:rPr>
            </w:pPr>
            <w:r w:rsidRPr="0026377E">
              <w:rPr>
                <w:rFonts w:ascii="Arial" w:hAnsi="Arial" w:cs="Arial"/>
                <w:color w:val="000000" w:themeColor="text1"/>
                <w:sz w:val="24"/>
                <w:szCs w:val="24"/>
              </w:rPr>
              <w:t>Variable 2</w:t>
            </w:r>
          </w:p>
        </w:tc>
        <w:tc>
          <w:tcPr>
            <w:tcW w:w="708" w:type="dxa"/>
            <w:tcBorders>
              <w:top w:val="single" w:sz="4" w:space="0" w:color="auto"/>
              <w:bottom w:val="single" w:sz="4" w:space="0" w:color="auto"/>
            </w:tcBorders>
            <w:hideMark/>
          </w:tcPr>
          <w:p w14:paraId="3999A2F4" w14:textId="77777777" w:rsidR="00ED465E" w:rsidRPr="0026377E" w:rsidRDefault="00ED465E" w:rsidP="00C40699">
            <w:pPr>
              <w:pStyle w:val="NoSpacing"/>
              <w:rPr>
                <w:rFonts w:ascii="Arial" w:hAnsi="Arial" w:cs="Arial"/>
                <w:color w:val="000000" w:themeColor="text1"/>
                <w:sz w:val="24"/>
                <w:szCs w:val="24"/>
              </w:rPr>
            </w:pPr>
            <w:r w:rsidRPr="0026377E">
              <w:rPr>
                <w:rFonts w:ascii="Arial" w:hAnsi="Arial" w:cs="Arial"/>
                <w:color w:val="000000" w:themeColor="text1"/>
                <w:sz w:val="24"/>
                <w:szCs w:val="24"/>
              </w:rPr>
              <w:t>n</w:t>
            </w:r>
          </w:p>
        </w:tc>
        <w:tc>
          <w:tcPr>
            <w:tcW w:w="684" w:type="dxa"/>
            <w:tcBorders>
              <w:top w:val="single" w:sz="4" w:space="0" w:color="auto"/>
              <w:bottom w:val="single" w:sz="4" w:space="0" w:color="auto"/>
            </w:tcBorders>
            <w:hideMark/>
          </w:tcPr>
          <w:p w14:paraId="560D3604" w14:textId="3EA1B4B7" w:rsidR="00ED465E" w:rsidRPr="0026377E" w:rsidRDefault="00E5280E" w:rsidP="00C40699">
            <w:pPr>
              <w:pStyle w:val="NoSpacing"/>
              <w:rPr>
                <w:rFonts w:ascii="Arial" w:hAnsi="Arial" w:cs="Arial"/>
                <w:color w:val="000000" w:themeColor="text1"/>
                <w:sz w:val="24"/>
                <w:szCs w:val="24"/>
              </w:rPr>
            </w:pPr>
            <w:r w:rsidRPr="0026377E">
              <w:rPr>
                <w:rFonts w:ascii="Arial" w:hAnsi="Arial" w:cs="Arial"/>
                <w:color w:val="000000" w:themeColor="text1"/>
                <w:sz w:val="24"/>
                <w:szCs w:val="24"/>
              </w:rPr>
              <w:t>R</w:t>
            </w:r>
          </w:p>
        </w:tc>
        <w:tc>
          <w:tcPr>
            <w:tcW w:w="884" w:type="dxa"/>
            <w:tcBorders>
              <w:top w:val="single" w:sz="4" w:space="0" w:color="auto"/>
              <w:bottom w:val="single" w:sz="4" w:space="0" w:color="auto"/>
            </w:tcBorders>
            <w:hideMark/>
          </w:tcPr>
          <w:p w14:paraId="53DE2D50" w14:textId="77777777" w:rsidR="00ED465E" w:rsidRPr="0026377E" w:rsidRDefault="00ED465E" w:rsidP="00C40699">
            <w:pPr>
              <w:pStyle w:val="NoSpacing"/>
              <w:rPr>
                <w:rFonts w:ascii="Arial" w:hAnsi="Arial" w:cs="Arial"/>
                <w:color w:val="000000" w:themeColor="text1"/>
                <w:sz w:val="24"/>
                <w:szCs w:val="24"/>
              </w:rPr>
            </w:pPr>
            <w:r w:rsidRPr="0026377E">
              <w:rPr>
                <w:rFonts w:ascii="Arial" w:hAnsi="Arial" w:cs="Arial"/>
                <w:color w:val="000000" w:themeColor="text1"/>
                <w:sz w:val="24"/>
                <w:szCs w:val="24"/>
              </w:rPr>
              <w:t>p</w:t>
            </w:r>
          </w:p>
        </w:tc>
        <w:tc>
          <w:tcPr>
            <w:tcW w:w="0" w:type="auto"/>
            <w:tcBorders>
              <w:top w:val="single" w:sz="4" w:space="0" w:color="auto"/>
              <w:bottom w:val="single" w:sz="4" w:space="0" w:color="auto"/>
            </w:tcBorders>
            <w:hideMark/>
          </w:tcPr>
          <w:p w14:paraId="0D7D4B8E" w14:textId="77777777" w:rsidR="00ED465E" w:rsidRPr="0026377E" w:rsidRDefault="00ED465E" w:rsidP="00C40699">
            <w:pPr>
              <w:pStyle w:val="NoSpacing"/>
              <w:rPr>
                <w:rFonts w:ascii="Arial" w:hAnsi="Arial" w:cs="Arial"/>
                <w:color w:val="000000" w:themeColor="text1"/>
                <w:sz w:val="24"/>
                <w:szCs w:val="24"/>
              </w:rPr>
            </w:pPr>
            <w:r w:rsidRPr="0026377E">
              <w:rPr>
                <w:rFonts w:ascii="Arial" w:hAnsi="Arial" w:cs="Arial"/>
                <w:color w:val="000000" w:themeColor="text1"/>
                <w:sz w:val="24"/>
                <w:szCs w:val="24"/>
              </w:rPr>
              <w:t>Sig.</w:t>
            </w:r>
          </w:p>
        </w:tc>
        <w:tc>
          <w:tcPr>
            <w:tcW w:w="0" w:type="auto"/>
            <w:tcBorders>
              <w:top w:val="single" w:sz="4" w:space="0" w:color="auto"/>
              <w:bottom w:val="single" w:sz="4" w:space="0" w:color="auto"/>
            </w:tcBorders>
            <w:hideMark/>
          </w:tcPr>
          <w:p w14:paraId="1AC832DF" w14:textId="77777777" w:rsidR="00ED465E" w:rsidRPr="0026377E" w:rsidRDefault="00ED465E" w:rsidP="00C40699">
            <w:pPr>
              <w:pStyle w:val="NoSpacing"/>
              <w:rPr>
                <w:rFonts w:ascii="Arial" w:hAnsi="Arial" w:cs="Arial"/>
                <w:color w:val="000000" w:themeColor="text1"/>
                <w:sz w:val="24"/>
                <w:szCs w:val="24"/>
              </w:rPr>
            </w:pPr>
            <w:r w:rsidRPr="0026377E">
              <w:rPr>
                <w:rFonts w:ascii="Arial" w:hAnsi="Arial" w:cs="Arial"/>
                <w:color w:val="000000" w:themeColor="text1"/>
                <w:sz w:val="24"/>
                <w:szCs w:val="24"/>
              </w:rPr>
              <w:t>Decision to H</w:t>
            </w:r>
            <w:r w:rsidRPr="0026377E">
              <w:rPr>
                <w:rFonts w:ascii="Cambria Math" w:hAnsi="Cambria Math" w:cs="Cambria Math"/>
                <w:color w:val="000000" w:themeColor="text1"/>
                <w:sz w:val="24"/>
                <w:szCs w:val="24"/>
              </w:rPr>
              <w:t>₀</w:t>
            </w:r>
          </w:p>
        </w:tc>
      </w:tr>
      <w:tr w:rsidR="00ED465E" w:rsidRPr="0026377E" w14:paraId="4C9F80D9" w14:textId="77777777" w:rsidTr="00BC3ADD">
        <w:trPr>
          <w:trHeight w:val="562"/>
        </w:trPr>
        <w:tc>
          <w:tcPr>
            <w:tcW w:w="0" w:type="auto"/>
            <w:tcBorders>
              <w:top w:val="single" w:sz="4" w:space="0" w:color="auto"/>
            </w:tcBorders>
            <w:hideMark/>
          </w:tcPr>
          <w:p w14:paraId="77703DEE" w14:textId="77777777" w:rsidR="00ED465E" w:rsidRPr="0026377E" w:rsidRDefault="00ED465E" w:rsidP="00C40699">
            <w:pPr>
              <w:pStyle w:val="NoSpacing"/>
              <w:rPr>
                <w:rFonts w:ascii="Arial" w:hAnsi="Arial" w:cs="Arial"/>
                <w:color w:val="000000" w:themeColor="text1"/>
                <w:sz w:val="24"/>
                <w:szCs w:val="24"/>
              </w:rPr>
            </w:pPr>
            <w:r w:rsidRPr="0026377E">
              <w:rPr>
                <w:rFonts w:ascii="Arial" w:hAnsi="Arial" w:cs="Arial"/>
                <w:color w:val="000000" w:themeColor="text1"/>
                <w:sz w:val="24"/>
                <w:szCs w:val="24"/>
              </w:rPr>
              <w:t>Risk Management</w:t>
            </w:r>
          </w:p>
        </w:tc>
        <w:tc>
          <w:tcPr>
            <w:tcW w:w="2648" w:type="dxa"/>
            <w:tcBorders>
              <w:top w:val="single" w:sz="4" w:space="0" w:color="auto"/>
            </w:tcBorders>
            <w:hideMark/>
          </w:tcPr>
          <w:p w14:paraId="2804CA73" w14:textId="77777777" w:rsidR="00ED465E" w:rsidRPr="0026377E" w:rsidRDefault="00ED465E" w:rsidP="00C40699">
            <w:pPr>
              <w:pStyle w:val="NoSpacing"/>
              <w:rPr>
                <w:rFonts w:ascii="Arial" w:hAnsi="Arial" w:cs="Arial"/>
                <w:color w:val="000000" w:themeColor="text1"/>
                <w:sz w:val="24"/>
                <w:szCs w:val="24"/>
              </w:rPr>
            </w:pPr>
            <w:r w:rsidRPr="0026377E">
              <w:rPr>
                <w:rFonts w:ascii="Arial" w:hAnsi="Arial" w:cs="Arial"/>
                <w:color w:val="000000" w:themeColor="text1"/>
                <w:sz w:val="24"/>
                <w:szCs w:val="24"/>
              </w:rPr>
              <w:t>Sustainable Procurement Practices</w:t>
            </w:r>
          </w:p>
        </w:tc>
        <w:tc>
          <w:tcPr>
            <w:tcW w:w="708" w:type="dxa"/>
            <w:tcBorders>
              <w:top w:val="single" w:sz="4" w:space="0" w:color="auto"/>
            </w:tcBorders>
            <w:hideMark/>
          </w:tcPr>
          <w:p w14:paraId="5AD76256" w14:textId="77777777" w:rsidR="00ED465E" w:rsidRPr="0026377E" w:rsidRDefault="00ED465E" w:rsidP="00C40699">
            <w:pPr>
              <w:pStyle w:val="NoSpacing"/>
              <w:rPr>
                <w:rFonts w:ascii="Arial" w:hAnsi="Arial" w:cs="Arial"/>
                <w:color w:val="000000" w:themeColor="text1"/>
                <w:sz w:val="24"/>
                <w:szCs w:val="24"/>
              </w:rPr>
            </w:pPr>
            <w:r w:rsidRPr="0026377E">
              <w:rPr>
                <w:rFonts w:ascii="Arial" w:hAnsi="Arial" w:cs="Arial"/>
                <w:color w:val="000000" w:themeColor="text1"/>
                <w:sz w:val="24"/>
                <w:szCs w:val="24"/>
              </w:rPr>
              <w:t>338</w:t>
            </w:r>
          </w:p>
        </w:tc>
        <w:tc>
          <w:tcPr>
            <w:tcW w:w="684" w:type="dxa"/>
            <w:tcBorders>
              <w:top w:val="single" w:sz="4" w:space="0" w:color="auto"/>
            </w:tcBorders>
            <w:hideMark/>
          </w:tcPr>
          <w:p w14:paraId="13E45ECD" w14:textId="77777777" w:rsidR="00ED465E" w:rsidRPr="0026377E" w:rsidRDefault="00ED465E" w:rsidP="00C40699">
            <w:pPr>
              <w:pStyle w:val="NoSpacing"/>
              <w:rPr>
                <w:rFonts w:ascii="Arial" w:hAnsi="Arial" w:cs="Arial"/>
                <w:color w:val="000000" w:themeColor="text1"/>
                <w:sz w:val="24"/>
                <w:szCs w:val="24"/>
              </w:rPr>
            </w:pPr>
            <w:r w:rsidRPr="0026377E">
              <w:rPr>
                <w:rFonts w:ascii="Arial" w:hAnsi="Arial" w:cs="Arial"/>
                <w:color w:val="000000" w:themeColor="text1"/>
                <w:sz w:val="24"/>
                <w:szCs w:val="24"/>
              </w:rPr>
              <w:t>0.35</w:t>
            </w:r>
          </w:p>
        </w:tc>
        <w:tc>
          <w:tcPr>
            <w:tcW w:w="884" w:type="dxa"/>
            <w:tcBorders>
              <w:top w:val="single" w:sz="4" w:space="0" w:color="auto"/>
            </w:tcBorders>
            <w:hideMark/>
          </w:tcPr>
          <w:p w14:paraId="3B15A4FB" w14:textId="77777777" w:rsidR="00ED465E" w:rsidRPr="0026377E" w:rsidRDefault="00ED465E" w:rsidP="00C40699">
            <w:pPr>
              <w:pStyle w:val="NoSpacing"/>
              <w:rPr>
                <w:rFonts w:ascii="Arial" w:hAnsi="Arial" w:cs="Arial"/>
                <w:color w:val="000000" w:themeColor="text1"/>
                <w:sz w:val="24"/>
                <w:szCs w:val="24"/>
              </w:rPr>
            </w:pPr>
            <w:r w:rsidRPr="0026377E">
              <w:rPr>
                <w:rFonts w:ascii="Arial" w:hAnsi="Arial" w:cs="Arial"/>
                <w:color w:val="000000" w:themeColor="text1"/>
                <w:sz w:val="24"/>
                <w:szCs w:val="24"/>
              </w:rPr>
              <w:t>&lt; .001</w:t>
            </w:r>
          </w:p>
        </w:tc>
        <w:tc>
          <w:tcPr>
            <w:tcW w:w="0" w:type="auto"/>
            <w:tcBorders>
              <w:top w:val="single" w:sz="4" w:space="0" w:color="auto"/>
            </w:tcBorders>
            <w:hideMark/>
          </w:tcPr>
          <w:p w14:paraId="4867081A" w14:textId="77777777" w:rsidR="00ED465E" w:rsidRPr="0026377E" w:rsidRDefault="00ED465E" w:rsidP="00C40699">
            <w:pPr>
              <w:pStyle w:val="NoSpacing"/>
              <w:rPr>
                <w:rFonts w:ascii="Arial" w:hAnsi="Arial" w:cs="Arial"/>
                <w:color w:val="000000" w:themeColor="text1"/>
                <w:sz w:val="24"/>
                <w:szCs w:val="24"/>
              </w:rPr>
            </w:pPr>
            <w:r w:rsidRPr="0026377E">
              <w:rPr>
                <w:rFonts w:ascii="Arial" w:hAnsi="Arial" w:cs="Arial"/>
                <w:color w:val="000000" w:themeColor="text1"/>
                <w:sz w:val="24"/>
                <w:szCs w:val="24"/>
              </w:rPr>
              <w:t>s</w:t>
            </w:r>
          </w:p>
        </w:tc>
        <w:tc>
          <w:tcPr>
            <w:tcW w:w="0" w:type="auto"/>
            <w:tcBorders>
              <w:top w:val="single" w:sz="4" w:space="0" w:color="auto"/>
            </w:tcBorders>
            <w:hideMark/>
          </w:tcPr>
          <w:p w14:paraId="33AE9BE5" w14:textId="77777777" w:rsidR="00ED465E" w:rsidRPr="0026377E" w:rsidRDefault="00ED465E" w:rsidP="00C40699">
            <w:pPr>
              <w:pStyle w:val="NoSpacing"/>
              <w:rPr>
                <w:rFonts w:ascii="Arial" w:hAnsi="Arial" w:cs="Arial"/>
                <w:color w:val="000000" w:themeColor="text1"/>
                <w:sz w:val="24"/>
                <w:szCs w:val="24"/>
              </w:rPr>
            </w:pPr>
            <w:r w:rsidRPr="0026377E">
              <w:rPr>
                <w:rFonts w:ascii="Arial" w:hAnsi="Arial" w:cs="Arial"/>
                <w:color w:val="000000" w:themeColor="text1"/>
                <w:sz w:val="24"/>
                <w:szCs w:val="24"/>
              </w:rPr>
              <w:t>Reject</w:t>
            </w:r>
          </w:p>
        </w:tc>
      </w:tr>
    </w:tbl>
    <w:p w14:paraId="5437E5D7" w14:textId="77777777" w:rsidR="00D87576" w:rsidRPr="0026377E" w:rsidRDefault="00D87576" w:rsidP="00C40699">
      <w:pPr>
        <w:spacing w:after="0" w:line="240" w:lineRule="auto"/>
        <w:rPr>
          <w:rFonts w:ascii="Arial" w:hAnsi="Arial" w:cs="Arial"/>
          <w:color w:val="000000" w:themeColor="text1"/>
        </w:rPr>
      </w:pPr>
    </w:p>
    <w:p w14:paraId="276CDE1B" w14:textId="3C853760" w:rsidR="00860810" w:rsidRPr="0026377E" w:rsidRDefault="00860810" w:rsidP="00C40699">
      <w:pPr>
        <w:spacing w:after="0" w:line="240" w:lineRule="auto"/>
        <w:ind w:firstLine="720"/>
        <w:rPr>
          <w:rFonts w:ascii="Arial" w:hAnsi="Arial" w:cs="Arial"/>
          <w:color w:val="000000" w:themeColor="text1"/>
        </w:rPr>
      </w:pPr>
      <w:r w:rsidRPr="0026377E">
        <w:rPr>
          <w:rFonts w:ascii="Arial" w:hAnsi="Arial" w:cs="Arial"/>
          <w:color w:val="000000" w:themeColor="text1"/>
        </w:rPr>
        <w:t xml:space="preserve">Table 26 showed that Risk Management had a significant positive relationship with Sustainable Procurement Practices, as shown by the r-value of 0.35 and p-value of &lt; .001. Since the p-value was less than 0.05, the null hypothesis was rejected, meaning that Risk Management was significantly related to Sustainable Procurement Practices in the selected private hospitals. The r-value of 0.35 indicates a positive relationship; </w:t>
      </w:r>
      <w:r w:rsidR="006F5E23" w:rsidRPr="0026377E">
        <w:rPr>
          <w:rFonts w:ascii="Arial" w:hAnsi="Arial" w:cs="Arial"/>
          <w:color w:val="000000" w:themeColor="text1"/>
        </w:rPr>
        <w:t>Consequently</w:t>
      </w:r>
      <w:r w:rsidRPr="0026377E">
        <w:rPr>
          <w:rFonts w:ascii="Arial" w:hAnsi="Arial" w:cs="Arial"/>
          <w:color w:val="000000" w:themeColor="text1"/>
        </w:rPr>
        <w:t>, as Risk Management improves, Sustainable Procurement Practices also tend to improve.</w:t>
      </w:r>
    </w:p>
    <w:p w14:paraId="1691879B" w14:textId="56C77DB9" w:rsidR="00860810" w:rsidRPr="0026377E" w:rsidRDefault="00860810" w:rsidP="00C40699">
      <w:pPr>
        <w:spacing w:after="0" w:line="240" w:lineRule="auto"/>
        <w:ind w:firstLine="720"/>
        <w:rPr>
          <w:rFonts w:ascii="Arial" w:hAnsi="Arial" w:cs="Arial"/>
          <w:color w:val="000000" w:themeColor="text1"/>
        </w:rPr>
      </w:pPr>
      <w:r w:rsidRPr="0026377E">
        <w:rPr>
          <w:rFonts w:ascii="Arial" w:hAnsi="Arial" w:cs="Arial"/>
          <w:color w:val="000000" w:themeColor="text1"/>
        </w:rPr>
        <w:t xml:space="preserve">This result can be </w:t>
      </w:r>
      <w:r w:rsidR="006F5E23" w:rsidRPr="0026377E">
        <w:rPr>
          <w:rFonts w:ascii="Arial" w:hAnsi="Arial" w:cs="Arial"/>
          <w:color w:val="000000" w:themeColor="text1"/>
        </w:rPr>
        <w:t>implied</w:t>
      </w:r>
      <w:r w:rsidR="00467DCB" w:rsidRPr="0026377E">
        <w:rPr>
          <w:rFonts w:ascii="Arial" w:hAnsi="Arial" w:cs="Arial"/>
          <w:color w:val="000000" w:themeColor="text1"/>
        </w:rPr>
        <w:t xml:space="preserve"> that</w:t>
      </w:r>
      <w:r w:rsidRPr="0026377E">
        <w:rPr>
          <w:rFonts w:ascii="Arial" w:hAnsi="Arial" w:cs="Arial"/>
          <w:color w:val="000000" w:themeColor="text1"/>
        </w:rPr>
        <w:t xml:space="preserve"> effective risk identification, risk mitigation strategies, and contingency planning help hospitals manage procurement risks that may affect ethical, socially responsible, and green purchasing decisions. Risk identification allows hospitals to assess supplier risks, document concerns, use previous risk experiences, and share risk information with relevant departments. Risk mitigation strategies, such as clear procurement policies, staff training, supplier collaboration, resource allocation, and KPI monitoring, also support responsible and sustainable procurement practices. Likewise, contingency planning helps hospitals maintain sustainable procurement even during supplier failures, emergencies, and procurement disruptions.</w:t>
      </w:r>
    </w:p>
    <w:p w14:paraId="37F40278" w14:textId="77777777" w:rsidR="006842E9" w:rsidRPr="0026377E" w:rsidRDefault="006842E9" w:rsidP="00C40699">
      <w:pPr>
        <w:pStyle w:val="NoSpacing"/>
        <w:ind w:firstLine="720"/>
        <w:rPr>
          <w:rFonts w:ascii="Arial" w:hAnsi="Arial" w:cs="Arial"/>
          <w:color w:val="000000" w:themeColor="text1"/>
        </w:rPr>
      </w:pPr>
      <w:r w:rsidRPr="0026377E">
        <w:rPr>
          <w:rFonts w:ascii="Arial" w:hAnsi="Arial" w:cs="Arial"/>
          <w:color w:val="000000" w:themeColor="text1"/>
        </w:rPr>
        <w:lastRenderedPageBreak/>
        <w:t xml:space="preserve">Enterprise Risk Management supports the result because it emphasizes that identifying, reducing, and preparing for risks helps organizations manage uncertainty and strengthen responsible procurement decisions </w:t>
      </w:r>
      <w:r w:rsidRPr="0026377E">
        <w:rPr>
          <w:rFonts w:ascii="Arial" w:hAnsi="Arial" w:cs="Arial"/>
          <w:color w:val="000000" w:themeColor="text1"/>
        </w:rPr>
        <w:fldChar w:fldCharType="begin" w:fldLock="1"/>
      </w:r>
      <w:r w:rsidRPr="0026377E">
        <w:rPr>
          <w:rFonts w:ascii="Arial" w:hAnsi="Arial" w:cs="Arial"/>
          <w:color w:val="000000" w:themeColor="text1"/>
        </w:rPr>
        <w:instrText>ADDIN CSL_CITATION {"citationItems":[{"id":"ITEM-1","itemData":{"author":[{"dropping-particle":"","family":"Shenoy","given":"A.","non-dropping-particle":"","parse-names":false,"suffix":""}],"id":"ITEM-1","issued":{"date-parts":[["2023"]]},"title":"Nurturing entrepreneurial mindset: The role of higher education in fostering creativity and adaptability. International Journal of Innovation in Education, 11(4), 215–229.","type":"article-journal"},"uris":["http://www.mendeley.com/documents/?uuid=02994014-a801-4e2d-8293-f262bfc38a18"]}],"mendeley":{"formattedCitation":"(Shenoy, 2023)","manualFormatting":"(Frigo &amp; Anderson, 2011)","plainTextFormattedCitation":"(Shenoy, 2023)","previouslyFormattedCitation":"(Shenoy, 2023)"},"properties":{"noteIndex":0},"schema":"https://github.com/citation-style-language/schema/raw/master/csl-citation.json"}</w:instrText>
      </w:r>
      <w:r w:rsidRPr="0026377E">
        <w:rPr>
          <w:rFonts w:ascii="Arial" w:hAnsi="Arial" w:cs="Arial"/>
          <w:color w:val="000000" w:themeColor="text1"/>
        </w:rPr>
        <w:fldChar w:fldCharType="separate"/>
      </w:r>
      <w:r w:rsidRPr="0026377E">
        <w:rPr>
          <w:rFonts w:ascii="Arial" w:hAnsi="Arial" w:cs="Arial"/>
          <w:noProof/>
          <w:color w:val="000000" w:themeColor="text1"/>
        </w:rPr>
        <w:t>(Frigo &amp; Anderson, 2011)</w:t>
      </w:r>
      <w:r w:rsidRPr="0026377E">
        <w:rPr>
          <w:rFonts w:ascii="Arial" w:hAnsi="Arial" w:cs="Arial"/>
          <w:color w:val="000000" w:themeColor="text1"/>
        </w:rPr>
        <w:fldChar w:fldCharType="end"/>
      </w:r>
      <w:r w:rsidRPr="0026377E">
        <w:rPr>
          <w:rFonts w:ascii="Arial" w:hAnsi="Arial" w:cs="Arial"/>
          <w:color w:val="000000" w:themeColor="text1"/>
        </w:rPr>
        <w:t xml:space="preserve">. Recent studies also affirm the result by showing that weak sustainability practices may create supply chain vulnerabilities, disruptions, and higher emergency procurement costs, making risk management important in sustainable procurement </w:t>
      </w:r>
      <w:r w:rsidRPr="0026377E">
        <w:rPr>
          <w:rFonts w:ascii="Arial" w:hAnsi="Arial" w:cs="Arial"/>
          <w:color w:val="000000" w:themeColor="text1"/>
        </w:rPr>
        <w:fldChar w:fldCharType="begin" w:fldLock="1"/>
      </w:r>
      <w:r w:rsidRPr="0026377E">
        <w:rPr>
          <w:rFonts w:ascii="Arial" w:hAnsi="Arial" w:cs="Arial"/>
          <w:color w:val="000000" w:themeColor="text1"/>
        </w:rPr>
        <w:instrText>ADDIN CSL_CITATION {"citationItems":[{"id":"ITEM-1","itemData":{"author":[{"dropping-particle":"","family":"Shenoy","given":"A.","non-dropping-particle":"","parse-names":false,"suffix":""}],"id":"ITEM-1","issued":{"date-parts":[["2023"]]},"title":"Nurturing entrepreneurial mindset: The role of higher education in fostering creativity and adaptability. International Journal of Innovation in Education, 11(4), 215–229.","type":"article-journal"},"uris":["http://www.mendeley.com/documents/?uuid=02994014-a801-4e2d-8293-f262bfc38a18"]}],"mendeley":{"formattedCitation":"(Shenoy, 2023)","manualFormatting":"(Lo, 2024)","plainTextFormattedCitation":"(Shenoy, 2023)","previouslyFormattedCitation":"(Shenoy, 2023)"},"properties":{"noteIndex":0},"schema":"https://github.com/citation-style-language/schema/raw/master/csl-citation.json"}</w:instrText>
      </w:r>
      <w:r w:rsidRPr="0026377E">
        <w:rPr>
          <w:rFonts w:ascii="Arial" w:hAnsi="Arial" w:cs="Arial"/>
          <w:color w:val="000000" w:themeColor="text1"/>
        </w:rPr>
        <w:fldChar w:fldCharType="separate"/>
      </w:r>
      <w:r w:rsidRPr="0026377E">
        <w:rPr>
          <w:rFonts w:ascii="Arial" w:hAnsi="Arial" w:cs="Arial"/>
          <w:noProof/>
          <w:color w:val="000000" w:themeColor="text1"/>
        </w:rPr>
        <w:t>(Lo, 2024)</w:t>
      </w:r>
      <w:r w:rsidRPr="0026377E">
        <w:rPr>
          <w:rFonts w:ascii="Arial" w:hAnsi="Arial" w:cs="Arial"/>
          <w:color w:val="000000" w:themeColor="text1"/>
        </w:rPr>
        <w:fldChar w:fldCharType="end"/>
      </w:r>
      <w:r w:rsidRPr="0026377E">
        <w:rPr>
          <w:rFonts w:ascii="Arial" w:hAnsi="Arial" w:cs="Arial"/>
          <w:color w:val="000000" w:themeColor="text1"/>
        </w:rPr>
        <w:t xml:space="preserve">. Similarly, studies on supply chain risk management emphasize that sustainability and resilience should be integrated to improve sustainable operations </w:t>
      </w:r>
      <w:r w:rsidRPr="0026377E">
        <w:rPr>
          <w:rFonts w:ascii="Arial" w:hAnsi="Arial" w:cs="Arial"/>
          <w:color w:val="000000" w:themeColor="text1"/>
        </w:rPr>
        <w:fldChar w:fldCharType="begin" w:fldLock="1"/>
      </w:r>
      <w:r w:rsidRPr="0026377E">
        <w:rPr>
          <w:rFonts w:ascii="Arial" w:hAnsi="Arial" w:cs="Arial"/>
          <w:color w:val="000000" w:themeColor="text1"/>
        </w:rPr>
        <w:instrText>ADDIN CSL_CITATION {"citationItems":[{"id":"ITEM-1","itemData":{"author":[{"dropping-particle":"","family":"Shenoy","given":"A.","non-dropping-particle":"","parse-names":false,"suffix":""}],"id":"ITEM-1","issued":{"date-parts":[["2023"]]},"title":"Nurturing entrepreneurial mindset: The role of higher education in fostering creativity and adaptability. International Journal of Innovation in Education, 11(4), 215–229.","type":"article-journal"},"uris":["http://www.mendeley.com/documents/?uuid=02994014-a801-4e2d-8293-f262bfc38a18"]}],"mendeley":{"formattedCitation":"(Shenoy, 2023)","manualFormatting":"(Chotia, 2026)","plainTextFormattedCitation":"(Shenoy, 2023)","previouslyFormattedCitation":"(Shenoy, 2023)"},"properties":{"noteIndex":0},"schema":"https://github.com/citation-style-language/schema/raw/master/csl-citation.json"}</w:instrText>
      </w:r>
      <w:r w:rsidRPr="0026377E">
        <w:rPr>
          <w:rFonts w:ascii="Arial" w:hAnsi="Arial" w:cs="Arial"/>
          <w:color w:val="000000" w:themeColor="text1"/>
        </w:rPr>
        <w:fldChar w:fldCharType="separate"/>
      </w:r>
      <w:r w:rsidRPr="0026377E">
        <w:rPr>
          <w:rFonts w:ascii="Arial" w:hAnsi="Arial" w:cs="Arial"/>
          <w:noProof/>
          <w:color w:val="000000" w:themeColor="text1"/>
        </w:rPr>
        <w:t>(Chotia, 2026)</w:t>
      </w:r>
      <w:r w:rsidRPr="0026377E">
        <w:rPr>
          <w:rFonts w:ascii="Arial" w:hAnsi="Arial" w:cs="Arial"/>
          <w:color w:val="000000" w:themeColor="text1"/>
        </w:rPr>
        <w:fldChar w:fldCharType="end"/>
      </w:r>
      <w:r w:rsidRPr="0026377E">
        <w:rPr>
          <w:rFonts w:ascii="Arial" w:hAnsi="Arial" w:cs="Arial"/>
          <w:color w:val="000000" w:themeColor="text1"/>
        </w:rPr>
        <w:t>.</w:t>
      </w:r>
    </w:p>
    <w:p w14:paraId="1FF123FA" w14:textId="0804C205" w:rsidR="00E55F04" w:rsidRPr="0026377E" w:rsidRDefault="006842E9" w:rsidP="00C40699">
      <w:pPr>
        <w:pStyle w:val="NoSpacing"/>
        <w:ind w:firstLine="720"/>
        <w:rPr>
          <w:rFonts w:ascii="Arial" w:hAnsi="Arial" w:cs="Arial"/>
          <w:color w:val="000000" w:themeColor="text1"/>
        </w:rPr>
      </w:pPr>
      <w:r w:rsidRPr="0026377E">
        <w:rPr>
          <w:rFonts w:ascii="Arial" w:hAnsi="Arial" w:cs="Arial"/>
          <w:color w:val="000000" w:themeColor="text1"/>
        </w:rPr>
        <w:t xml:space="preserve">However, some studies may contradict the result by suggesting that sustainable procurement can also be driven mainly by environmental policies, supplier ethics, social responsibility goals, and compliance requirements rather than risk management alone </w:t>
      </w:r>
      <w:r w:rsidRPr="0026377E">
        <w:rPr>
          <w:rFonts w:ascii="Arial" w:hAnsi="Arial" w:cs="Arial"/>
          <w:color w:val="000000" w:themeColor="text1"/>
        </w:rPr>
        <w:fldChar w:fldCharType="begin" w:fldLock="1"/>
      </w:r>
      <w:r w:rsidRPr="0026377E">
        <w:rPr>
          <w:rFonts w:ascii="Arial" w:hAnsi="Arial" w:cs="Arial"/>
          <w:color w:val="000000" w:themeColor="text1"/>
        </w:rPr>
        <w:instrText>ADDIN CSL_CITATION {"citationItems":[{"id":"ITEM-1","itemData":{"author":[{"dropping-particle":"","family":"Shenoy","given":"A.","non-dropping-particle":"","parse-names":false,"suffix":""}],"id":"ITEM-1","issued":{"date-parts":[["2023"]]},"title":"Nurturing entrepreneurial mindset: The role of higher education in fostering creativity and adaptability. International Journal of Innovation in Education, 11(4), 215–229.","type":"article-journal"},"uris":["http://www.mendeley.com/documents/?uuid=02994014-a801-4e2d-8293-f262bfc38a18"]}],"mendeley":{"formattedCitation":"(Shenoy, 2023)","manualFormatting":"(Ting, 2025)","plainTextFormattedCitation":"(Shenoy, 2023)","previouslyFormattedCitation":"(Shenoy, 2023)"},"properties":{"noteIndex":0},"schema":"https://github.com/citation-style-language/schema/raw/master/csl-citation.json"}</w:instrText>
      </w:r>
      <w:r w:rsidRPr="0026377E">
        <w:rPr>
          <w:rFonts w:ascii="Arial" w:hAnsi="Arial" w:cs="Arial"/>
          <w:color w:val="000000" w:themeColor="text1"/>
        </w:rPr>
        <w:fldChar w:fldCharType="separate"/>
      </w:r>
      <w:r w:rsidRPr="0026377E">
        <w:rPr>
          <w:rFonts w:ascii="Arial" w:hAnsi="Arial" w:cs="Arial"/>
          <w:noProof/>
          <w:color w:val="000000" w:themeColor="text1"/>
        </w:rPr>
        <w:t>(Ting, 2025)</w:t>
      </w:r>
      <w:r w:rsidRPr="0026377E">
        <w:rPr>
          <w:rFonts w:ascii="Arial" w:hAnsi="Arial" w:cs="Arial"/>
          <w:color w:val="000000" w:themeColor="text1"/>
        </w:rPr>
        <w:fldChar w:fldCharType="end"/>
      </w:r>
      <w:r w:rsidRPr="0026377E">
        <w:rPr>
          <w:rFonts w:ascii="Arial" w:hAnsi="Arial" w:cs="Arial"/>
          <w:color w:val="000000" w:themeColor="text1"/>
        </w:rPr>
        <w:t xml:space="preserve">. This means that sustainable procurement may still improve through green purchasing, waste reduction, and low-carbon supply initiatives even without a strong dependence on risk management </w:t>
      </w:r>
      <w:r w:rsidRPr="0026377E">
        <w:rPr>
          <w:rFonts w:ascii="Arial" w:hAnsi="Arial" w:cs="Arial"/>
          <w:color w:val="000000" w:themeColor="text1"/>
        </w:rPr>
        <w:fldChar w:fldCharType="begin" w:fldLock="1"/>
      </w:r>
      <w:r w:rsidRPr="0026377E">
        <w:rPr>
          <w:rFonts w:ascii="Arial" w:hAnsi="Arial" w:cs="Arial"/>
          <w:color w:val="000000" w:themeColor="text1"/>
        </w:rPr>
        <w:instrText>ADDIN CSL_CITATION {"citationItems":[{"id":"ITEM-1","itemData":{"author":[{"dropping-particle":"","family":"Shenoy","given":"A.","non-dropping-particle":"","parse-names":false,"suffix":""}],"id":"ITEM-1","issued":{"date-parts":[["2023"]]},"title":"Nurturing entrepreneurial mindset: The role of higher education in fostering creativity and adaptability. International Journal of Innovation in Education, 11(4), 215–229.","type":"article-journal"},"uris":["http://www.mendeley.com/documents/?uuid=02994014-a801-4e2d-8293-f262bfc38a18"]}],"mendeley":{"formattedCitation":"(Shenoy, 2023)","manualFormatting":"(Liu, 2025; Vocks, 2025)","plainTextFormattedCitation":"(Shenoy, 2023)","previouslyFormattedCitation":"(Shenoy, 2023)"},"properties":{"noteIndex":0},"schema":"https://github.com/citation-style-language/schema/raw/master/csl-citation.json"}</w:instrText>
      </w:r>
      <w:r w:rsidRPr="0026377E">
        <w:rPr>
          <w:rFonts w:ascii="Arial" w:hAnsi="Arial" w:cs="Arial"/>
          <w:color w:val="000000" w:themeColor="text1"/>
        </w:rPr>
        <w:fldChar w:fldCharType="separate"/>
      </w:r>
      <w:r w:rsidRPr="0026377E">
        <w:rPr>
          <w:rFonts w:ascii="Arial" w:hAnsi="Arial" w:cs="Arial"/>
          <w:noProof/>
          <w:color w:val="000000" w:themeColor="text1"/>
        </w:rPr>
        <w:t>(Liu, 2025; Vocks, 2025)</w:t>
      </w:r>
      <w:r w:rsidRPr="0026377E">
        <w:rPr>
          <w:rFonts w:ascii="Arial" w:hAnsi="Arial" w:cs="Arial"/>
          <w:color w:val="000000" w:themeColor="text1"/>
        </w:rPr>
        <w:fldChar w:fldCharType="end"/>
      </w:r>
      <w:r w:rsidRPr="0026377E">
        <w:rPr>
          <w:rFonts w:ascii="Arial" w:hAnsi="Arial" w:cs="Arial"/>
          <w:color w:val="000000" w:themeColor="text1"/>
        </w:rPr>
        <w:t>.</w:t>
      </w:r>
    </w:p>
    <w:p w14:paraId="3124F64D" w14:textId="097D1DE9" w:rsidR="00ED465E" w:rsidRPr="0026377E" w:rsidRDefault="00033704" w:rsidP="00C40699">
      <w:pPr>
        <w:pStyle w:val="NoSpacing"/>
        <w:rPr>
          <w:rFonts w:ascii="Arial" w:hAnsi="Arial" w:cs="Arial"/>
          <w:b/>
          <w:bCs/>
          <w:color w:val="000000" w:themeColor="text1"/>
        </w:rPr>
      </w:pPr>
      <w:r w:rsidRPr="0026377E">
        <w:rPr>
          <w:rFonts w:ascii="Arial" w:hAnsi="Arial" w:cs="Arial"/>
          <w:b/>
          <w:bCs/>
          <w:color w:val="000000" w:themeColor="text1"/>
        </w:rPr>
        <w:t xml:space="preserve">Table </w:t>
      </w:r>
      <w:r w:rsidR="000E50F0" w:rsidRPr="0026377E">
        <w:rPr>
          <w:rFonts w:ascii="Arial" w:hAnsi="Arial" w:cs="Arial"/>
          <w:b/>
          <w:bCs/>
          <w:color w:val="000000" w:themeColor="text1"/>
        </w:rPr>
        <w:t>2</w:t>
      </w:r>
      <w:r w:rsidR="009804D6" w:rsidRPr="0026377E">
        <w:rPr>
          <w:rFonts w:ascii="Arial" w:hAnsi="Arial" w:cs="Arial"/>
          <w:b/>
          <w:bCs/>
          <w:color w:val="000000" w:themeColor="text1"/>
        </w:rPr>
        <w:t>7</w:t>
      </w:r>
    </w:p>
    <w:p w14:paraId="11F2C406" w14:textId="77777777" w:rsidR="00ED465E" w:rsidRPr="0026377E" w:rsidRDefault="00ED465E" w:rsidP="00C40699">
      <w:pPr>
        <w:pStyle w:val="NoSpacing"/>
        <w:rPr>
          <w:rFonts w:ascii="Arial" w:hAnsi="Arial" w:cs="Arial"/>
          <w:color w:val="000000" w:themeColor="text1"/>
        </w:rPr>
      </w:pPr>
    </w:p>
    <w:p w14:paraId="0BACC7CF" w14:textId="3A70DD20" w:rsidR="00033704" w:rsidRPr="0026377E" w:rsidRDefault="00ED465E" w:rsidP="00C40699">
      <w:pPr>
        <w:pStyle w:val="NoSpacing"/>
        <w:rPr>
          <w:rFonts w:ascii="Arial" w:hAnsi="Arial" w:cs="Arial"/>
          <w:i/>
          <w:iCs/>
          <w:color w:val="000000" w:themeColor="text1"/>
        </w:rPr>
      </w:pPr>
      <w:r w:rsidRPr="0026377E">
        <w:rPr>
          <w:rFonts w:ascii="Arial" w:hAnsi="Arial" w:cs="Arial"/>
          <w:i/>
          <w:iCs/>
          <w:color w:val="000000" w:themeColor="text1"/>
        </w:rPr>
        <w:t>Supplier Relationship Management Significantly Relates to Sustainable Procurement</w:t>
      </w:r>
    </w:p>
    <w:tbl>
      <w:tblPr>
        <w:tblStyle w:val="TableGrid1"/>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76"/>
        <w:gridCol w:w="2184"/>
        <w:gridCol w:w="617"/>
        <w:gridCol w:w="684"/>
        <w:gridCol w:w="941"/>
        <w:gridCol w:w="630"/>
        <w:gridCol w:w="1308"/>
      </w:tblGrid>
      <w:tr w:rsidR="00ED465E" w:rsidRPr="0026377E" w14:paraId="4DBD15EF" w14:textId="77777777" w:rsidTr="00ED465E">
        <w:tc>
          <w:tcPr>
            <w:tcW w:w="0" w:type="auto"/>
            <w:tcBorders>
              <w:top w:val="single" w:sz="4" w:space="0" w:color="auto"/>
              <w:bottom w:val="single" w:sz="4" w:space="0" w:color="auto"/>
            </w:tcBorders>
            <w:hideMark/>
          </w:tcPr>
          <w:p w14:paraId="149C2453" w14:textId="77777777" w:rsidR="00ED465E" w:rsidRPr="0026377E" w:rsidRDefault="00ED465E" w:rsidP="00C40699">
            <w:pPr>
              <w:pStyle w:val="NoSpacing"/>
              <w:rPr>
                <w:rFonts w:ascii="Arial" w:hAnsi="Arial" w:cs="Arial"/>
                <w:color w:val="000000" w:themeColor="text1"/>
                <w:sz w:val="24"/>
                <w:szCs w:val="24"/>
              </w:rPr>
            </w:pPr>
            <w:r w:rsidRPr="0026377E">
              <w:rPr>
                <w:rFonts w:ascii="Arial" w:hAnsi="Arial" w:cs="Arial"/>
                <w:color w:val="000000" w:themeColor="text1"/>
                <w:sz w:val="24"/>
                <w:szCs w:val="24"/>
              </w:rPr>
              <w:t>Variable 1</w:t>
            </w:r>
          </w:p>
        </w:tc>
        <w:tc>
          <w:tcPr>
            <w:tcW w:w="2184" w:type="dxa"/>
            <w:tcBorders>
              <w:top w:val="single" w:sz="4" w:space="0" w:color="auto"/>
              <w:bottom w:val="single" w:sz="4" w:space="0" w:color="auto"/>
            </w:tcBorders>
            <w:hideMark/>
          </w:tcPr>
          <w:p w14:paraId="452A451D" w14:textId="77777777" w:rsidR="00ED465E" w:rsidRPr="0026377E" w:rsidRDefault="00ED465E" w:rsidP="00C40699">
            <w:pPr>
              <w:pStyle w:val="NoSpacing"/>
              <w:rPr>
                <w:rFonts w:ascii="Arial" w:hAnsi="Arial" w:cs="Arial"/>
                <w:color w:val="000000" w:themeColor="text1"/>
                <w:sz w:val="24"/>
                <w:szCs w:val="24"/>
              </w:rPr>
            </w:pPr>
            <w:r w:rsidRPr="0026377E">
              <w:rPr>
                <w:rFonts w:ascii="Arial" w:hAnsi="Arial" w:cs="Arial"/>
                <w:color w:val="000000" w:themeColor="text1"/>
                <w:sz w:val="24"/>
                <w:szCs w:val="24"/>
              </w:rPr>
              <w:t>Variable 2</w:t>
            </w:r>
          </w:p>
        </w:tc>
        <w:tc>
          <w:tcPr>
            <w:tcW w:w="567" w:type="dxa"/>
            <w:tcBorders>
              <w:top w:val="single" w:sz="4" w:space="0" w:color="auto"/>
              <w:bottom w:val="single" w:sz="4" w:space="0" w:color="auto"/>
            </w:tcBorders>
            <w:hideMark/>
          </w:tcPr>
          <w:p w14:paraId="01AA55E3" w14:textId="77777777" w:rsidR="00ED465E" w:rsidRPr="0026377E" w:rsidRDefault="00ED465E" w:rsidP="00C40699">
            <w:pPr>
              <w:pStyle w:val="NoSpacing"/>
              <w:rPr>
                <w:rFonts w:ascii="Arial" w:hAnsi="Arial" w:cs="Arial"/>
                <w:color w:val="000000" w:themeColor="text1"/>
                <w:sz w:val="24"/>
                <w:szCs w:val="24"/>
              </w:rPr>
            </w:pPr>
            <w:r w:rsidRPr="0026377E">
              <w:rPr>
                <w:rFonts w:ascii="Arial" w:hAnsi="Arial" w:cs="Arial"/>
                <w:color w:val="000000" w:themeColor="text1"/>
                <w:sz w:val="24"/>
                <w:szCs w:val="24"/>
              </w:rPr>
              <w:t>n</w:t>
            </w:r>
          </w:p>
        </w:tc>
        <w:tc>
          <w:tcPr>
            <w:tcW w:w="600" w:type="dxa"/>
            <w:tcBorders>
              <w:top w:val="single" w:sz="4" w:space="0" w:color="auto"/>
              <w:bottom w:val="single" w:sz="4" w:space="0" w:color="auto"/>
            </w:tcBorders>
            <w:hideMark/>
          </w:tcPr>
          <w:p w14:paraId="7EAD8B9A" w14:textId="4C103372" w:rsidR="00ED465E" w:rsidRPr="0026377E" w:rsidRDefault="00E5280E" w:rsidP="00C40699">
            <w:pPr>
              <w:pStyle w:val="NoSpacing"/>
              <w:rPr>
                <w:rFonts w:ascii="Arial" w:hAnsi="Arial" w:cs="Arial"/>
                <w:color w:val="000000" w:themeColor="text1"/>
                <w:sz w:val="24"/>
                <w:szCs w:val="24"/>
              </w:rPr>
            </w:pPr>
            <w:r w:rsidRPr="0026377E">
              <w:rPr>
                <w:rFonts w:ascii="Arial" w:hAnsi="Arial" w:cs="Arial"/>
                <w:color w:val="000000" w:themeColor="text1"/>
                <w:sz w:val="24"/>
                <w:szCs w:val="24"/>
              </w:rPr>
              <w:t>R</w:t>
            </w:r>
          </w:p>
        </w:tc>
        <w:tc>
          <w:tcPr>
            <w:tcW w:w="941" w:type="dxa"/>
            <w:tcBorders>
              <w:top w:val="single" w:sz="4" w:space="0" w:color="auto"/>
              <w:bottom w:val="single" w:sz="4" w:space="0" w:color="auto"/>
            </w:tcBorders>
            <w:hideMark/>
          </w:tcPr>
          <w:p w14:paraId="62D17E3E" w14:textId="77777777" w:rsidR="00ED465E" w:rsidRPr="0026377E" w:rsidRDefault="00ED465E" w:rsidP="00C40699">
            <w:pPr>
              <w:pStyle w:val="NoSpacing"/>
              <w:rPr>
                <w:rFonts w:ascii="Arial" w:hAnsi="Arial" w:cs="Arial"/>
                <w:color w:val="000000" w:themeColor="text1"/>
                <w:sz w:val="24"/>
                <w:szCs w:val="24"/>
              </w:rPr>
            </w:pPr>
            <w:r w:rsidRPr="0026377E">
              <w:rPr>
                <w:rFonts w:ascii="Arial" w:hAnsi="Arial" w:cs="Arial"/>
                <w:color w:val="000000" w:themeColor="text1"/>
                <w:sz w:val="24"/>
                <w:szCs w:val="24"/>
              </w:rPr>
              <w:t>p</w:t>
            </w:r>
          </w:p>
        </w:tc>
        <w:tc>
          <w:tcPr>
            <w:tcW w:w="565" w:type="dxa"/>
            <w:tcBorders>
              <w:top w:val="single" w:sz="4" w:space="0" w:color="auto"/>
              <w:bottom w:val="single" w:sz="4" w:space="0" w:color="auto"/>
            </w:tcBorders>
            <w:hideMark/>
          </w:tcPr>
          <w:p w14:paraId="19E4FA1A" w14:textId="77777777" w:rsidR="00ED465E" w:rsidRPr="0026377E" w:rsidRDefault="00ED465E" w:rsidP="00C40699">
            <w:pPr>
              <w:pStyle w:val="NoSpacing"/>
              <w:rPr>
                <w:rFonts w:ascii="Arial" w:hAnsi="Arial" w:cs="Arial"/>
                <w:color w:val="000000" w:themeColor="text1"/>
                <w:sz w:val="24"/>
                <w:szCs w:val="24"/>
              </w:rPr>
            </w:pPr>
            <w:r w:rsidRPr="0026377E">
              <w:rPr>
                <w:rFonts w:ascii="Arial" w:hAnsi="Arial" w:cs="Arial"/>
                <w:color w:val="000000" w:themeColor="text1"/>
                <w:sz w:val="24"/>
                <w:szCs w:val="24"/>
              </w:rPr>
              <w:t>Sig.</w:t>
            </w:r>
          </w:p>
        </w:tc>
        <w:tc>
          <w:tcPr>
            <w:tcW w:w="0" w:type="auto"/>
            <w:tcBorders>
              <w:top w:val="single" w:sz="4" w:space="0" w:color="auto"/>
              <w:bottom w:val="single" w:sz="4" w:space="0" w:color="auto"/>
            </w:tcBorders>
            <w:hideMark/>
          </w:tcPr>
          <w:p w14:paraId="005B684E" w14:textId="77777777" w:rsidR="00ED465E" w:rsidRPr="0026377E" w:rsidRDefault="00ED465E" w:rsidP="00C40699">
            <w:pPr>
              <w:pStyle w:val="NoSpacing"/>
              <w:rPr>
                <w:rFonts w:ascii="Arial" w:hAnsi="Arial" w:cs="Arial"/>
                <w:color w:val="000000" w:themeColor="text1"/>
                <w:sz w:val="24"/>
                <w:szCs w:val="24"/>
              </w:rPr>
            </w:pPr>
            <w:r w:rsidRPr="0026377E">
              <w:rPr>
                <w:rFonts w:ascii="Arial" w:hAnsi="Arial" w:cs="Arial"/>
                <w:color w:val="000000" w:themeColor="text1"/>
                <w:sz w:val="24"/>
                <w:szCs w:val="24"/>
              </w:rPr>
              <w:t>Decision to H</w:t>
            </w:r>
            <w:r w:rsidRPr="0026377E">
              <w:rPr>
                <w:rFonts w:ascii="Cambria Math" w:hAnsi="Cambria Math" w:cs="Cambria Math"/>
                <w:color w:val="000000" w:themeColor="text1"/>
                <w:sz w:val="24"/>
                <w:szCs w:val="24"/>
              </w:rPr>
              <w:t>₀</w:t>
            </w:r>
          </w:p>
        </w:tc>
      </w:tr>
      <w:tr w:rsidR="00ED465E" w:rsidRPr="0026377E" w14:paraId="5880C1F3" w14:textId="77777777" w:rsidTr="00ED465E">
        <w:tc>
          <w:tcPr>
            <w:tcW w:w="0" w:type="auto"/>
            <w:tcBorders>
              <w:top w:val="single" w:sz="4" w:space="0" w:color="auto"/>
            </w:tcBorders>
            <w:hideMark/>
          </w:tcPr>
          <w:p w14:paraId="69FF41FF" w14:textId="77777777" w:rsidR="00ED465E" w:rsidRPr="0026377E" w:rsidRDefault="00ED465E" w:rsidP="00C40699">
            <w:pPr>
              <w:pStyle w:val="NoSpacing"/>
              <w:rPr>
                <w:rFonts w:ascii="Arial" w:hAnsi="Arial" w:cs="Arial"/>
                <w:color w:val="000000" w:themeColor="text1"/>
                <w:sz w:val="24"/>
                <w:szCs w:val="24"/>
              </w:rPr>
            </w:pPr>
            <w:r w:rsidRPr="0026377E">
              <w:rPr>
                <w:rFonts w:ascii="Arial" w:hAnsi="Arial" w:cs="Arial"/>
                <w:color w:val="000000" w:themeColor="text1"/>
                <w:sz w:val="24"/>
                <w:szCs w:val="24"/>
              </w:rPr>
              <w:t>Supplier Relationship Management</w:t>
            </w:r>
          </w:p>
        </w:tc>
        <w:tc>
          <w:tcPr>
            <w:tcW w:w="2184" w:type="dxa"/>
            <w:tcBorders>
              <w:top w:val="single" w:sz="4" w:space="0" w:color="auto"/>
            </w:tcBorders>
            <w:hideMark/>
          </w:tcPr>
          <w:p w14:paraId="0093C981" w14:textId="77777777" w:rsidR="00ED465E" w:rsidRPr="0026377E" w:rsidRDefault="00ED465E" w:rsidP="00C40699">
            <w:pPr>
              <w:pStyle w:val="NoSpacing"/>
              <w:rPr>
                <w:rFonts w:ascii="Arial" w:hAnsi="Arial" w:cs="Arial"/>
                <w:color w:val="000000" w:themeColor="text1"/>
                <w:sz w:val="24"/>
                <w:szCs w:val="24"/>
              </w:rPr>
            </w:pPr>
            <w:r w:rsidRPr="0026377E">
              <w:rPr>
                <w:rFonts w:ascii="Arial" w:hAnsi="Arial" w:cs="Arial"/>
                <w:color w:val="000000" w:themeColor="text1"/>
                <w:sz w:val="24"/>
                <w:szCs w:val="24"/>
              </w:rPr>
              <w:t>Sustainable Procurement Practices</w:t>
            </w:r>
          </w:p>
        </w:tc>
        <w:tc>
          <w:tcPr>
            <w:tcW w:w="567" w:type="dxa"/>
            <w:tcBorders>
              <w:top w:val="single" w:sz="4" w:space="0" w:color="auto"/>
            </w:tcBorders>
            <w:hideMark/>
          </w:tcPr>
          <w:p w14:paraId="40A602A0" w14:textId="77777777" w:rsidR="00ED465E" w:rsidRPr="0026377E" w:rsidRDefault="00ED465E" w:rsidP="00C40699">
            <w:pPr>
              <w:pStyle w:val="NoSpacing"/>
              <w:rPr>
                <w:rFonts w:ascii="Arial" w:hAnsi="Arial" w:cs="Arial"/>
                <w:color w:val="000000" w:themeColor="text1"/>
                <w:sz w:val="24"/>
                <w:szCs w:val="24"/>
              </w:rPr>
            </w:pPr>
            <w:r w:rsidRPr="0026377E">
              <w:rPr>
                <w:rFonts w:ascii="Arial" w:hAnsi="Arial" w:cs="Arial"/>
                <w:color w:val="000000" w:themeColor="text1"/>
                <w:sz w:val="24"/>
                <w:szCs w:val="24"/>
              </w:rPr>
              <w:t>338</w:t>
            </w:r>
          </w:p>
        </w:tc>
        <w:tc>
          <w:tcPr>
            <w:tcW w:w="600" w:type="dxa"/>
            <w:tcBorders>
              <w:top w:val="single" w:sz="4" w:space="0" w:color="auto"/>
            </w:tcBorders>
            <w:hideMark/>
          </w:tcPr>
          <w:p w14:paraId="3BBF86C6" w14:textId="77777777" w:rsidR="00ED465E" w:rsidRPr="0026377E" w:rsidRDefault="00ED465E" w:rsidP="00C40699">
            <w:pPr>
              <w:pStyle w:val="NoSpacing"/>
              <w:rPr>
                <w:rFonts w:ascii="Arial" w:hAnsi="Arial" w:cs="Arial"/>
                <w:color w:val="000000" w:themeColor="text1"/>
                <w:sz w:val="24"/>
                <w:szCs w:val="24"/>
              </w:rPr>
            </w:pPr>
            <w:r w:rsidRPr="0026377E">
              <w:rPr>
                <w:rFonts w:ascii="Arial" w:hAnsi="Arial" w:cs="Arial"/>
                <w:color w:val="000000" w:themeColor="text1"/>
                <w:sz w:val="24"/>
                <w:szCs w:val="24"/>
              </w:rPr>
              <w:t>0.49</w:t>
            </w:r>
          </w:p>
        </w:tc>
        <w:tc>
          <w:tcPr>
            <w:tcW w:w="941" w:type="dxa"/>
            <w:tcBorders>
              <w:top w:val="single" w:sz="4" w:space="0" w:color="auto"/>
            </w:tcBorders>
            <w:hideMark/>
          </w:tcPr>
          <w:p w14:paraId="3DA22648" w14:textId="77777777" w:rsidR="00ED465E" w:rsidRPr="0026377E" w:rsidRDefault="00ED465E" w:rsidP="00C40699">
            <w:pPr>
              <w:pStyle w:val="NoSpacing"/>
              <w:rPr>
                <w:rFonts w:ascii="Arial" w:hAnsi="Arial" w:cs="Arial"/>
                <w:color w:val="000000" w:themeColor="text1"/>
                <w:sz w:val="24"/>
                <w:szCs w:val="24"/>
              </w:rPr>
            </w:pPr>
            <w:r w:rsidRPr="0026377E">
              <w:rPr>
                <w:rFonts w:ascii="Arial" w:hAnsi="Arial" w:cs="Arial"/>
                <w:color w:val="000000" w:themeColor="text1"/>
                <w:sz w:val="24"/>
                <w:szCs w:val="24"/>
              </w:rPr>
              <w:t>&lt; .001</w:t>
            </w:r>
          </w:p>
        </w:tc>
        <w:tc>
          <w:tcPr>
            <w:tcW w:w="565" w:type="dxa"/>
            <w:tcBorders>
              <w:top w:val="single" w:sz="4" w:space="0" w:color="auto"/>
            </w:tcBorders>
            <w:hideMark/>
          </w:tcPr>
          <w:p w14:paraId="10A37585" w14:textId="77777777" w:rsidR="00ED465E" w:rsidRPr="0026377E" w:rsidRDefault="00ED465E" w:rsidP="00C40699">
            <w:pPr>
              <w:pStyle w:val="NoSpacing"/>
              <w:rPr>
                <w:rFonts w:ascii="Arial" w:hAnsi="Arial" w:cs="Arial"/>
                <w:color w:val="000000" w:themeColor="text1"/>
                <w:sz w:val="24"/>
                <w:szCs w:val="24"/>
              </w:rPr>
            </w:pPr>
            <w:r w:rsidRPr="0026377E">
              <w:rPr>
                <w:rFonts w:ascii="Arial" w:hAnsi="Arial" w:cs="Arial"/>
                <w:color w:val="000000" w:themeColor="text1"/>
                <w:sz w:val="24"/>
                <w:szCs w:val="24"/>
              </w:rPr>
              <w:t>s</w:t>
            </w:r>
          </w:p>
        </w:tc>
        <w:tc>
          <w:tcPr>
            <w:tcW w:w="0" w:type="auto"/>
            <w:tcBorders>
              <w:top w:val="single" w:sz="4" w:space="0" w:color="auto"/>
            </w:tcBorders>
            <w:hideMark/>
          </w:tcPr>
          <w:p w14:paraId="69E02F3A" w14:textId="77777777" w:rsidR="00ED465E" w:rsidRPr="0026377E" w:rsidRDefault="00ED465E" w:rsidP="00C40699">
            <w:pPr>
              <w:pStyle w:val="NoSpacing"/>
              <w:rPr>
                <w:rFonts w:ascii="Arial" w:hAnsi="Arial" w:cs="Arial"/>
                <w:color w:val="000000" w:themeColor="text1"/>
                <w:sz w:val="24"/>
                <w:szCs w:val="24"/>
              </w:rPr>
            </w:pPr>
            <w:r w:rsidRPr="0026377E">
              <w:rPr>
                <w:rFonts w:ascii="Arial" w:hAnsi="Arial" w:cs="Arial"/>
                <w:color w:val="000000" w:themeColor="text1"/>
                <w:sz w:val="24"/>
                <w:szCs w:val="24"/>
              </w:rPr>
              <w:t>Reject</w:t>
            </w:r>
          </w:p>
        </w:tc>
      </w:tr>
    </w:tbl>
    <w:p w14:paraId="6FD86780" w14:textId="77777777" w:rsidR="0010093A" w:rsidRPr="0026377E" w:rsidRDefault="0010093A" w:rsidP="00C40699">
      <w:pPr>
        <w:spacing w:after="0" w:line="240" w:lineRule="auto"/>
        <w:rPr>
          <w:rFonts w:ascii="Arial" w:hAnsi="Arial" w:cs="Arial"/>
          <w:color w:val="000000" w:themeColor="text1"/>
        </w:rPr>
      </w:pPr>
    </w:p>
    <w:p w14:paraId="2FD0D7C9" w14:textId="77777777" w:rsidR="00EC5DEF" w:rsidRPr="0026377E" w:rsidRDefault="00AD65B8" w:rsidP="00C40699">
      <w:pPr>
        <w:spacing w:after="0" w:line="240" w:lineRule="auto"/>
        <w:rPr>
          <w:rFonts w:ascii="Arial" w:hAnsi="Arial" w:cs="Arial"/>
          <w:color w:val="000000" w:themeColor="text1"/>
        </w:rPr>
      </w:pPr>
      <w:r w:rsidRPr="0026377E">
        <w:rPr>
          <w:rFonts w:ascii="Arial" w:hAnsi="Arial" w:cs="Arial"/>
          <w:color w:val="000000" w:themeColor="text1"/>
        </w:rPr>
        <w:t xml:space="preserve">       </w:t>
      </w:r>
      <w:r w:rsidR="00EC5DEF" w:rsidRPr="0026377E">
        <w:rPr>
          <w:rFonts w:ascii="Arial" w:hAnsi="Arial" w:cs="Arial"/>
          <w:color w:val="000000" w:themeColor="text1"/>
        </w:rPr>
        <w:t xml:space="preserve">Table 27 showed that Supplier Relationship Management had a significant positive relationship with Sustainable Procurement Practices, as shown by the r-value of 0.49 and p-value of &lt; .001. Since the p-value was less than 0.05, the null hypothesis was rejected, meaning that better supplier relationship management was significantly associated with better sustainable procurement practices. </w:t>
      </w:r>
    </w:p>
    <w:p w14:paraId="0AC7F1FF" w14:textId="33B487F7" w:rsidR="00EC5DEF" w:rsidRPr="0026377E" w:rsidRDefault="00EC5DEF" w:rsidP="00C40699">
      <w:pPr>
        <w:spacing w:after="0" w:line="240" w:lineRule="auto"/>
        <w:ind w:firstLine="720"/>
        <w:rPr>
          <w:rFonts w:ascii="Arial" w:hAnsi="Arial" w:cs="Arial"/>
          <w:color w:val="000000" w:themeColor="text1"/>
        </w:rPr>
      </w:pPr>
      <w:r w:rsidRPr="0026377E">
        <w:rPr>
          <w:rFonts w:ascii="Arial" w:hAnsi="Arial" w:cs="Arial"/>
          <w:color w:val="000000" w:themeColor="text1"/>
        </w:rPr>
        <w:t>This implies that when hospitals have clear supplier communication, collaboration, and supplier performance monitoring, they are more likely to strengthen ethical procurement, social responsibility, and green procurement practices. The result can be justified because prompt communication, timely supplier information, mutual trust, supplier involvement, and regular supplier evaluation help hospitals maintain transparency, accountability, compliance, and responsible purchasing decisions.</w:t>
      </w:r>
    </w:p>
    <w:p w14:paraId="402EAB20" w14:textId="77777777" w:rsidR="00334FCF" w:rsidRPr="0026377E" w:rsidRDefault="00334FCF" w:rsidP="00C40699">
      <w:pPr>
        <w:pStyle w:val="NormalWeb"/>
        <w:rPr>
          <w:rFonts w:ascii="Arial" w:hAnsi="Arial" w:cs="Arial"/>
          <w:color w:val="000000" w:themeColor="text1"/>
        </w:rPr>
      </w:pPr>
      <w:r w:rsidRPr="0026377E">
        <w:rPr>
          <w:rFonts w:ascii="Arial" w:hAnsi="Arial" w:cs="Arial"/>
          <w:color w:val="000000" w:themeColor="text1"/>
        </w:rPr>
        <w:t xml:space="preserve">Stakeholder Theory supports the result because it emphasizes that organizations should consider the interests of suppliers, communities, and other stakeholders in making responsible and sustainable procurement decisions </w:t>
      </w:r>
      <w:r w:rsidRPr="0026377E">
        <w:rPr>
          <w:rFonts w:ascii="Arial" w:hAnsi="Arial" w:cs="Arial"/>
          <w:color w:val="000000" w:themeColor="text1"/>
        </w:rPr>
        <w:fldChar w:fldCharType="begin" w:fldLock="1"/>
      </w:r>
      <w:r w:rsidRPr="0026377E">
        <w:rPr>
          <w:rFonts w:ascii="Arial" w:hAnsi="Arial" w:cs="Arial"/>
          <w:color w:val="000000" w:themeColor="text1"/>
        </w:rPr>
        <w:instrText>ADDIN CSL_CITATION {"citationItems":[{"id":"ITEM-1","itemData":{"author":[{"dropping-particle":"","family":"Pham","given":"M.","non-dropping-particle":"","parse-names":false,"suffix":""}],"id":"ITEM-1","issued":{"date-parts":[["2023"]]},"title":"The impact of entrepreneurship knowledge on students’ e- entrepreneurial intentions. Innovation &amp; Entrepreneurship.","type":"article-journal"},"uris":["http://www.mendeley.com/documents/?uuid=8a93e4a0-de2f-4ef0-8b9a-7b1a9d6023e5"]}],"mendeley":{"formattedCitation":"(Pham, 2023)","manualFormatting":"(Yeboah &amp; Ernest, 2024)","plainTextFormattedCitation":"(Pham, 2023)","previouslyFormattedCitation":"(Pham, 2023)"},"properties":{"noteIndex":0},"schema":"https://github.com/citation-style-language/schema/raw/master/csl-citation.json"}</w:instrText>
      </w:r>
      <w:r w:rsidRPr="0026377E">
        <w:rPr>
          <w:rFonts w:ascii="Arial" w:hAnsi="Arial" w:cs="Arial"/>
          <w:color w:val="000000" w:themeColor="text1"/>
        </w:rPr>
        <w:fldChar w:fldCharType="separate"/>
      </w:r>
      <w:r w:rsidRPr="0026377E">
        <w:rPr>
          <w:rFonts w:ascii="Arial" w:hAnsi="Arial" w:cs="Arial"/>
          <w:noProof/>
          <w:color w:val="000000" w:themeColor="text1"/>
        </w:rPr>
        <w:t>(Yeboah &amp; Ernest, 2024)</w:t>
      </w:r>
      <w:r w:rsidRPr="0026377E">
        <w:rPr>
          <w:rFonts w:ascii="Arial" w:hAnsi="Arial" w:cs="Arial"/>
          <w:color w:val="000000" w:themeColor="text1"/>
        </w:rPr>
        <w:fldChar w:fldCharType="end"/>
      </w:r>
      <w:r w:rsidRPr="0026377E">
        <w:rPr>
          <w:rFonts w:ascii="Arial" w:hAnsi="Arial" w:cs="Arial"/>
          <w:color w:val="000000" w:themeColor="text1"/>
        </w:rPr>
        <w:t xml:space="preserve">. Supplier relationship management improves procurement performance through strong buyer–supplier relationships and reliable access to essential goods and services </w:t>
      </w:r>
      <w:r w:rsidRPr="0026377E">
        <w:rPr>
          <w:rFonts w:ascii="Arial" w:hAnsi="Arial" w:cs="Arial"/>
          <w:color w:val="000000" w:themeColor="text1"/>
        </w:rPr>
        <w:fldChar w:fldCharType="begin" w:fldLock="1"/>
      </w:r>
      <w:r w:rsidRPr="0026377E">
        <w:rPr>
          <w:rFonts w:ascii="Arial" w:hAnsi="Arial" w:cs="Arial"/>
          <w:color w:val="000000" w:themeColor="text1"/>
        </w:rPr>
        <w:instrText>ADDIN CSL_CITATION {"citationItems":[{"id":"ITEM-1","itemData":{"author":[{"dropping-particle":"","family":"Pham","given":"M.","non-dropping-particle":"","parse-names":false,"suffix":""}],"id":"ITEM-1","issued":{"date-parts":[["2023"]]},"title":"The impact of entrepreneurship knowledge on students’ e- entrepreneurial intentions. Innovation &amp; Entrepreneurship.","type":"article-journal"},"uris":["http://www.mendeley.com/documents/?uuid=8a93e4a0-de2f-4ef0-8b9a-7b1a9d6023e5"]}],"mendeley":{"formattedCitation":"(Pham, 2023)","manualFormatting":"(Apeh et al., 2024)","plainTextFormattedCitation":"(Pham, 2023)","previouslyFormattedCitation":"(Pham, 2023)"},"properties":{"noteIndex":0},"schema":"https://github.com/citation-style-language/schema/raw/master/csl-citation.json"}</w:instrText>
      </w:r>
      <w:r w:rsidRPr="0026377E">
        <w:rPr>
          <w:rFonts w:ascii="Arial" w:hAnsi="Arial" w:cs="Arial"/>
          <w:color w:val="000000" w:themeColor="text1"/>
        </w:rPr>
        <w:fldChar w:fldCharType="separate"/>
      </w:r>
      <w:r w:rsidRPr="0026377E">
        <w:rPr>
          <w:rFonts w:ascii="Arial" w:hAnsi="Arial" w:cs="Arial"/>
          <w:noProof/>
          <w:color w:val="000000" w:themeColor="text1"/>
        </w:rPr>
        <w:t>(Apeh et al., 2024)</w:t>
      </w:r>
      <w:r w:rsidRPr="0026377E">
        <w:rPr>
          <w:rFonts w:ascii="Arial" w:hAnsi="Arial" w:cs="Arial"/>
          <w:color w:val="000000" w:themeColor="text1"/>
        </w:rPr>
        <w:fldChar w:fldCharType="end"/>
      </w:r>
      <w:r w:rsidRPr="0026377E">
        <w:rPr>
          <w:rFonts w:ascii="Arial" w:hAnsi="Arial" w:cs="Arial"/>
          <w:color w:val="000000" w:themeColor="text1"/>
        </w:rPr>
        <w:t xml:space="preserve">. Sustainable procurement studies also </w:t>
      </w:r>
      <w:r w:rsidRPr="0026377E">
        <w:rPr>
          <w:rFonts w:ascii="Arial" w:hAnsi="Arial" w:cs="Arial"/>
          <w:color w:val="000000" w:themeColor="text1"/>
        </w:rPr>
        <w:lastRenderedPageBreak/>
        <w:t xml:space="preserve">affirm the result by explaining that sustainability in procurement improves quality, cost efficiency, stakeholder relationships, and environmental outcomes </w:t>
      </w:r>
      <w:r w:rsidRPr="0026377E">
        <w:rPr>
          <w:rFonts w:ascii="Arial" w:hAnsi="Arial" w:cs="Arial"/>
          <w:color w:val="000000" w:themeColor="text1"/>
        </w:rPr>
        <w:fldChar w:fldCharType="begin" w:fldLock="1"/>
      </w:r>
      <w:r w:rsidRPr="0026377E">
        <w:rPr>
          <w:rFonts w:ascii="Arial" w:hAnsi="Arial" w:cs="Arial"/>
          <w:color w:val="000000" w:themeColor="text1"/>
        </w:rPr>
        <w:instrText>ADDIN CSL_CITATION {"citationItems":[{"id":"ITEM-1","itemData":{"author":[{"dropping-particle":"","family":"Shenoy","given":"A.","non-dropping-particle":"","parse-names":false,"suffix":""}],"id":"ITEM-1","issued":{"date-parts":[["2023"]]},"title":"Nurturing entrepreneurial mindset: The role of higher education in fostering creativity and adaptability. International Journal of Innovation in Education, 11(4), 215–229.","type":"article-journal"},"uris":["http://www.mendeley.com/documents/?uuid=02994014-a801-4e2d-8293-f262bfc38a18"]}],"mendeley":{"formattedCitation":"(Shenoy, 2023)","manualFormatting":"(Samuels, 2025)","plainTextFormattedCitation":"(Shenoy, 2023)","previouslyFormattedCitation":"(Shenoy, 2023)"},"properties":{"noteIndex":0},"schema":"https://github.com/citation-style-language/schema/raw/master/csl-citation.json"}</w:instrText>
      </w:r>
      <w:r w:rsidRPr="0026377E">
        <w:rPr>
          <w:rFonts w:ascii="Arial" w:hAnsi="Arial" w:cs="Arial"/>
          <w:color w:val="000000" w:themeColor="text1"/>
        </w:rPr>
        <w:fldChar w:fldCharType="separate"/>
      </w:r>
      <w:r w:rsidRPr="0026377E">
        <w:rPr>
          <w:rFonts w:ascii="Arial" w:hAnsi="Arial" w:cs="Arial"/>
          <w:noProof/>
          <w:color w:val="000000" w:themeColor="text1"/>
        </w:rPr>
        <w:t>(Samuels, 2025)</w:t>
      </w:r>
      <w:r w:rsidRPr="0026377E">
        <w:rPr>
          <w:rFonts w:ascii="Arial" w:hAnsi="Arial" w:cs="Arial"/>
          <w:color w:val="000000" w:themeColor="text1"/>
        </w:rPr>
        <w:fldChar w:fldCharType="end"/>
      </w:r>
      <w:r w:rsidRPr="0026377E">
        <w:rPr>
          <w:rFonts w:ascii="Arial" w:hAnsi="Arial" w:cs="Arial"/>
          <w:color w:val="000000" w:themeColor="text1"/>
        </w:rPr>
        <w:t>.</w:t>
      </w:r>
    </w:p>
    <w:p w14:paraId="2C12220A" w14:textId="5BCE72AA" w:rsidR="00533EB1" w:rsidRPr="0026377E" w:rsidRDefault="00334FCF" w:rsidP="00C40699">
      <w:pPr>
        <w:pStyle w:val="NormalWeb"/>
        <w:rPr>
          <w:rFonts w:ascii="Arial" w:hAnsi="Arial" w:cs="Arial"/>
          <w:color w:val="000000" w:themeColor="text1"/>
        </w:rPr>
      </w:pPr>
      <w:r w:rsidRPr="0026377E">
        <w:rPr>
          <w:rFonts w:ascii="Arial" w:hAnsi="Arial" w:cs="Arial"/>
          <w:color w:val="000000" w:themeColor="text1"/>
        </w:rPr>
        <w:tab/>
        <w:t xml:space="preserve">However, some studies contradict the result by suggesting that sustainable procurement may also be influenced more by green procurement policies, ethical sourcing rules, labor standards, and regulatory compliance than by supplier relationship management alone </w:t>
      </w:r>
      <w:r w:rsidRPr="0026377E">
        <w:rPr>
          <w:rFonts w:ascii="Arial" w:hAnsi="Arial" w:cs="Arial"/>
          <w:color w:val="000000" w:themeColor="text1"/>
        </w:rPr>
        <w:fldChar w:fldCharType="begin" w:fldLock="1"/>
      </w:r>
      <w:r w:rsidRPr="0026377E">
        <w:rPr>
          <w:rFonts w:ascii="Arial" w:hAnsi="Arial" w:cs="Arial"/>
          <w:color w:val="000000" w:themeColor="text1"/>
        </w:rPr>
        <w:instrText>ADDIN CSL_CITATION {"citationItems":[{"id":"ITEM-1","itemData":{"author":[{"dropping-particle":"","family":"Shenoy","given":"A.","non-dropping-particle":"","parse-names":false,"suffix":""}],"id":"ITEM-1","issued":{"date-parts":[["2023"]]},"title":"Nurturing entrepreneurial mindset: The role of higher education in fostering creativity and adaptability. International Journal of Innovation in Education, 11(4), 215–229.","type":"article-journal"},"uris":["http://www.mendeley.com/documents/?uuid=02994014-a801-4e2d-8293-f262bfc38a18"]}],"mendeley":{"formattedCitation":"(Shenoy, 2023)","manualFormatting":"(Cooper, 2024).)","plainTextFormattedCitation":"(Shenoy, 2023)","previouslyFormattedCitation":"(Shenoy, 2023)"},"properties":{"noteIndex":0},"schema":"https://github.com/citation-style-language/schema/raw/master/csl-citation.json"}</w:instrText>
      </w:r>
      <w:r w:rsidRPr="0026377E">
        <w:rPr>
          <w:rFonts w:ascii="Arial" w:hAnsi="Arial" w:cs="Arial"/>
          <w:color w:val="000000" w:themeColor="text1"/>
        </w:rPr>
        <w:fldChar w:fldCharType="separate"/>
      </w:r>
      <w:r w:rsidRPr="0026377E">
        <w:rPr>
          <w:rFonts w:ascii="Arial" w:hAnsi="Arial" w:cs="Arial"/>
          <w:noProof/>
          <w:color w:val="000000" w:themeColor="text1"/>
        </w:rPr>
        <w:t>(Cooper, 2024).)</w:t>
      </w:r>
      <w:r w:rsidRPr="0026377E">
        <w:rPr>
          <w:rFonts w:ascii="Arial" w:hAnsi="Arial" w:cs="Arial"/>
          <w:color w:val="000000" w:themeColor="text1"/>
        </w:rPr>
        <w:fldChar w:fldCharType="end"/>
      </w:r>
      <w:r w:rsidRPr="0026377E">
        <w:rPr>
          <w:rFonts w:ascii="Arial" w:hAnsi="Arial" w:cs="Arial"/>
          <w:color w:val="000000" w:themeColor="text1"/>
        </w:rPr>
        <w:t xml:space="preserve">. This means that sustainable procurement may still improve through strong policies and compliance systems, even when supplier relationship management is not the main driver </w:t>
      </w:r>
      <w:r w:rsidRPr="0026377E">
        <w:rPr>
          <w:rFonts w:ascii="Arial" w:hAnsi="Arial" w:cs="Arial"/>
          <w:color w:val="000000" w:themeColor="text1"/>
        </w:rPr>
        <w:fldChar w:fldCharType="begin" w:fldLock="1"/>
      </w:r>
      <w:r w:rsidRPr="0026377E">
        <w:rPr>
          <w:rFonts w:ascii="Arial" w:hAnsi="Arial" w:cs="Arial"/>
          <w:color w:val="000000" w:themeColor="text1"/>
        </w:rPr>
        <w:instrText>ADDIN CSL_CITATION {"citationItems":[{"id":"ITEM-1","itemData":{"author":[{"dropping-particle":"","family":"Shenoy","given":"A.","non-dropping-particle":"","parse-names":false,"suffix":""}],"id":"ITEM-1","issued":{"date-parts":[["2023"]]},"title":"Nurturing entrepreneurial mindset: The role of higher education in fostering creativity and adaptability. International Journal of Innovation in Education, 11(4), 215–229.","type":"article-journal"},"uris":["http://www.mendeley.com/documents/?uuid=02994014-a801-4e2d-8293-f262bfc38a18"]}],"mendeley":{"formattedCitation":"(Shenoy, 2023)","manualFormatting":"(Lăzăroiu et al., 2020)","plainTextFormattedCitation":"(Shenoy, 2023)","previouslyFormattedCitation":"(Shenoy, 2023)"},"properties":{"noteIndex":0},"schema":"https://github.com/citation-style-language/schema/raw/master/csl-citation.json"}</w:instrText>
      </w:r>
      <w:r w:rsidRPr="0026377E">
        <w:rPr>
          <w:rFonts w:ascii="Arial" w:hAnsi="Arial" w:cs="Arial"/>
          <w:color w:val="000000" w:themeColor="text1"/>
        </w:rPr>
        <w:fldChar w:fldCharType="separate"/>
      </w:r>
      <w:r w:rsidRPr="0026377E">
        <w:rPr>
          <w:rFonts w:ascii="Arial" w:hAnsi="Arial" w:cs="Arial"/>
          <w:noProof/>
          <w:color w:val="000000" w:themeColor="text1"/>
        </w:rPr>
        <w:t>(Lăzăroiu et al., 2020)</w:t>
      </w:r>
      <w:r w:rsidRPr="0026377E">
        <w:rPr>
          <w:rFonts w:ascii="Arial" w:hAnsi="Arial" w:cs="Arial"/>
          <w:color w:val="000000" w:themeColor="text1"/>
        </w:rPr>
        <w:fldChar w:fldCharType="end"/>
      </w:r>
      <w:r w:rsidRPr="0026377E">
        <w:rPr>
          <w:rFonts w:ascii="Arial" w:hAnsi="Arial" w:cs="Arial"/>
          <w:color w:val="000000" w:themeColor="text1"/>
        </w:rPr>
        <w:t>.</w:t>
      </w:r>
    </w:p>
    <w:p w14:paraId="57BD712D" w14:textId="77777777" w:rsidR="00757304" w:rsidRPr="0026377E" w:rsidRDefault="00033704" w:rsidP="00C40699">
      <w:pPr>
        <w:pStyle w:val="NoSpacing"/>
        <w:rPr>
          <w:rFonts w:ascii="Arial" w:hAnsi="Arial" w:cs="Arial"/>
          <w:b/>
          <w:bCs/>
          <w:color w:val="000000" w:themeColor="text1"/>
        </w:rPr>
      </w:pPr>
      <w:r w:rsidRPr="0026377E">
        <w:rPr>
          <w:rFonts w:ascii="Arial" w:hAnsi="Arial" w:cs="Arial"/>
          <w:b/>
          <w:bCs/>
          <w:color w:val="000000" w:themeColor="text1"/>
        </w:rPr>
        <w:t xml:space="preserve">Table </w:t>
      </w:r>
      <w:r w:rsidR="000E50F0" w:rsidRPr="0026377E">
        <w:rPr>
          <w:rFonts w:ascii="Arial" w:hAnsi="Arial" w:cs="Arial"/>
          <w:b/>
          <w:bCs/>
          <w:color w:val="000000" w:themeColor="text1"/>
        </w:rPr>
        <w:t>2</w:t>
      </w:r>
      <w:r w:rsidR="009804D6" w:rsidRPr="0026377E">
        <w:rPr>
          <w:rFonts w:ascii="Arial" w:hAnsi="Arial" w:cs="Arial"/>
          <w:b/>
          <w:bCs/>
          <w:color w:val="000000" w:themeColor="text1"/>
        </w:rPr>
        <w:t>8</w:t>
      </w:r>
    </w:p>
    <w:p w14:paraId="6C03708B" w14:textId="77777777" w:rsidR="00757304" w:rsidRPr="0026377E" w:rsidRDefault="00757304" w:rsidP="00C40699">
      <w:pPr>
        <w:pStyle w:val="NoSpacing"/>
        <w:rPr>
          <w:rFonts w:ascii="Arial" w:hAnsi="Arial" w:cs="Arial"/>
          <w:color w:val="000000" w:themeColor="text1"/>
        </w:rPr>
      </w:pPr>
    </w:p>
    <w:p w14:paraId="7E79FAFB" w14:textId="1A11BCA0" w:rsidR="00033704" w:rsidRPr="0026377E" w:rsidRDefault="00757304" w:rsidP="00C40699">
      <w:pPr>
        <w:pStyle w:val="NoSpacing"/>
        <w:rPr>
          <w:rFonts w:ascii="Arial" w:hAnsi="Arial" w:cs="Arial"/>
          <w:i/>
          <w:iCs/>
          <w:color w:val="000000" w:themeColor="text1"/>
        </w:rPr>
      </w:pPr>
      <w:r w:rsidRPr="0026377E">
        <w:rPr>
          <w:rFonts w:ascii="Arial" w:hAnsi="Arial" w:cs="Arial"/>
          <w:i/>
          <w:iCs/>
          <w:color w:val="000000" w:themeColor="text1"/>
        </w:rPr>
        <w:t>Supplier Relationship Management Significantly Relates to Organizational Efficiency</w:t>
      </w:r>
    </w:p>
    <w:tbl>
      <w:tblPr>
        <w:tblStyle w:val="TableGrid1"/>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76"/>
        <w:gridCol w:w="1863"/>
        <w:gridCol w:w="617"/>
        <w:gridCol w:w="684"/>
        <w:gridCol w:w="1011"/>
        <w:gridCol w:w="630"/>
        <w:gridCol w:w="1359"/>
      </w:tblGrid>
      <w:tr w:rsidR="00757304" w:rsidRPr="0026377E" w14:paraId="47AA45B7" w14:textId="77777777" w:rsidTr="006854B6">
        <w:tc>
          <w:tcPr>
            <w:tcW w:w="0" w:type="auto"/>
            <w:tcBorders>
              <w:top w:val="single" w:sz="4" w:space="0" w:color="auto"/>
              <w:bottom w:val="single" w:sz="4" w:space="0" w:color="auto"/>
            </w:tcBorders>
            <w:hideMark/>
          </w:tcPr>
          <w:p w14:paraId="5F9C2142" w14:textId="77777777" w:rsidR="00757304" w:rsidRPr="0026377E" w:rsidRDefault="00757304" w:rsidP="00C40699">
            <w:pPr>
              <w:pStyle w:val="NoSpacing"/>
              <w:rPr>
                <w:rFonts w:ascii="Arial" w:hAnsi="Arial" w:cs="Arial"/>
                <w:color w:val="000000" w:themeColor="text1"/>
                <w:sz w:val="24"/>
                <w:szCs w:val="24"/>
              </w:rPr>
            </w:pPr>
            <w:r w:rsidRPr="0026377E">
              <w:rPr>
                <w:rFonts w:ascii="Arial" w:hAnsi="Arial" w:cs="Arial"/>
                <w:color w:val="000000" w:themeColor="text1"/>
                <w:sz w:val="24"/>
                <w:szCs w:val="24"/>
              </w:rPr>
              <w:t>Variable 1</w:t>
            </w:r>
          </w:p>
        </w:tc>
        <w:tc>
          <w:tcPr>
            <w:tcW w:w="1863" w:type="dxa"/>
            <w:tcBorders>
              <w:top w:val="single" w:sz="4" w:space="0" w:color="auto"/>
              <w:bottom w:val="single" w:sz="4" w:space="0" w:color="auto"/>
            </w:tcBorders>
            <w:hideMark/>
          </w:tcPr>
          <w:p w14:paraId="03B4CCE1" w14:textId="77777777" w:rsidR="00757304" w:rsidRPr="0026377E" w:rsidRDefault="00757304" w:rsidP="00C40699">
            <w:pPr>
              <w:pStyle w:val="NoSpacing"/>
              <w:rPr>
                <w:rFonts w:ascii="Arial" w:hAnsi="Arial" w:cs="Arial"/>
                <w:color w:val="000000" w:themeColor="text1"/>
                <w:sz w:val="24"/>
                <w:szCs w:val="24"/>
              </w:rPr>
            </w:pPr>
            <w:r w:rsidRPr="0026377E">
              <w:rPr>
                <w:rFonts w:ascii="Arial" w:hAnsi="Arial" w:cs="Arial"/>
                <w:color w:val="000000" w:themeColor="text1"/>
                <w:sz w:val="24"/>
                <w:szCs w:val="24"/>
              </w:rPr>
              <w:t>Variable 2</w:t>
            </w:r>
          </w:p>
        </w:tc>
        <w:tc>
          <w:tcPr>
            <w:tcW w:w="617" w:type="dxa"/>
            <w:tcBorders>
              <w:top w:val="single" w:sz="4" w:space="0" w:color="auto"/>
              <w:bottom w:val="single" w:sz="4" w:space="0" w:color="auto"/>
            </w:tcBorders>
            <w:hideMark/>
          </w:tcPr>
          <w:p w14:paraId="4A24766E" w14:textId="77777777" w:rsidR="00757304" w:rsidRPr="0026377E" w:rsidRDefault="00757304" w:rsidP="00C40699">
            <w:pPr>
              <w:pStyle w:val="NoSpacing"/>
              <w:rPr>
                <w:rFonts w:ascii="Arial" w:hAnsi="Arial" w:cs="Arial"/>
                <w:color w:val="000000" w:themeColor="text1"/>
                <w:sz w:val="24"/>
                <w:szCs w:val="24"/>
              </w:rPr>
            </w:pPr>
            <w:r w:rsidRPr="0026377E">
              <w:rPr>
                <w:rFonts w:ascii="Arial" w:hAnsi="Arial" w:cs="Arial"/>
                <w:color w:val="000000" w:themeColor="text1"/>
                <w:sz w:val="24"/>
                <w:szCs w:val="24"/>
              </w:rPr>
              <w:t>n</w:t>
            </w:r>
          </w:p>
        </w:tc>
        <w:tc>
          <w:tcPr>
            <w:tcW w:w="684" w:type="dxa"/>
            <w:tcBorders>
              <w:top w:val="single" w:sz="4" w:space="0" w:color="auto"/>
              <w:bottom w:val="single" w:sz="4" w:space="0" w:color="auto"/>
            </w:tcBorders>
            <w:hideMark/>
          </w:tcPr>
          <w:p w14:paraId="73E0379E" w14:textId="233F5CBC" w:rsidR="00757304" w:rsidRPr="0026377E" w:rsidRDefault="00E5280E" w:rsidP="00C40699">
            <w:pPr>
              <w:pStyle w:val="NoSpacing"/>
              <w:rPr>
                <w:rFonts w:ascii="Arial" w:hAnsi="Arial" w:cs="Arial"/>
                <w:color w:val="000000" w:themeColor="text1"/>
                <w:sz w:val="24"/>
                <w:szCs w:val="24"/>
              </w:rPr>
            </w:pPr>
            <w:r w:rsidRPr="0026377E">
              <w:rPr>
                <w:rFonts w:ascii="Arial" w:hAnsi="Arial" w:cs="Arial"/>
                <w:color w:val="000000" w:themeColor="text1"/>
                <w:sz w:val="24"/>
                <w:szCs w:val="24"/>
              </w:rPr>
              <w:t>R</w:t>
            </w:r>
          </w:p>
        </w:tc>
        <w:tc>
          <w:tcPr>
            <w:tcW w:w="1011" w:type="dxa"/>
            <w:tcBorders>
              <w:top w:val="single" w:sz="4" w:space="0" w:color="auto"/>
              <w:bottom w:val="single" w:sz="4" w:space="0" w:color="auto"/>
            </w:tcBorders>
            <w:hideMark/>
          </w:tcPr>
          <w:p w14:paraId="7BC2AA8C" w14:textId="77777777" w:rsidR="00757304" w:rsidRPr="0026377E" w:rsidRDefault="00757304" w:rsidP="00C40699">
            <w:pPr>
              <w:pStyle w:val="NoSpacing"/>
              <w:rPr>
                <w:rFonts w:ascii="Arial" w:hAnsi="Arial" w:cs="Arial"/>
                <w:color w:val="000000" w:themeColor="text1"/>
                <w:sz w:val="24"/>
                <w:szCs w:val="24"/>
              </w:rPr>
            </w:pPr>
            <w:r w:rsidRPr="0026377E">
              <w:rPr>
                <w:rFonts w:ascii="Arial" w:hAnsi="Arial" w:cs="Arial"/>
                <w:color w:val="000000" w:themeColor="text1"/>
                <w:sz w:val="24"/>
                <w:szCs w:val="24"/>
              </w:rPr>
              <w:t>p</w:t>
            </w:r>
          </w:p>
        </w:tc>
        <w:tc>
          <w:tcPr>
            <w:tcW w:w="630" w:type="dxa"/>
            <w:tcBorders>
              <w:top w:val="single" w:sz="4" w:space="0" w:color="auto"/>
              <w:bottom w:val="single" w:sz="4" w:space="0" w:color="auto"/>
            </w:tcBorders>
            <w:hideMark/>
          </w:tcPr>
          <w:p w14:paraId="7615AA54" w14:textId="77777777" w:rsidR="00757304" w:rsidRPr="0026377E" w:rsidRDefault="00757304" w:rsidP="00C40699">
            <w:pPr>
              <w:pStyle w:val="NoSpacing"/>
              <w:rPr>
                <w:rFonts w:ascii="Arial" w:hAnsi="Arial" w:cs="Arial"/>
                <w:color w:val="000000" w:themeColor="text1"/>
                <w:sz w:val="24"/>
                <w:szCs w:val="24"/>
              </w:rPr>
            </w:pPr>
            <w:r w:rsidRPr="0026377E">
              <w:rPr>
                <w:rFonts w:ascii="Arial" w:hAnsi="Arial" w:cs="Arial"/>
                <w:color w:val="000000" w:themeColor="text1"/>
                <w:sz w:val="24"/>
                <w:szCs w:val="24"/>
              </w:rPr>
              <w:t>Sig.</w:t>
            </w:r>
          </w:p>
        </w:tc>
        <w:tc>
          <w:tcPr>
            <w:tcW w:w="0" w:type="auto"/>
            <w:tcBorders>
              <w:top w:val="single" w:sz="4" w:space="0" w:color="auto"/>
              <w:bottom w:val="single" w:sz="4" w:space="0" w:color="auto"/>
            </w:tcBorders>
            <w:hideMark/>
          </w:tcPr>
          <w:p w14:paraId="383440E4" w14:textId="77777777" w:rsidR="00757304" w:rsidRPr="0026377E" w:rsidRDefault="00757304" w:rsidP="00C40699">
            <w:pPr>
              <w:pStyle w:val="NoSpacing"/>
              <w:rPr>
                <w:rFonts w:ascii="Arial" w:hAnsi="Arial" w:cs="Arial"/>
                <w:color w:val="000000" w:themeColor="text1"/>
                <w:sz w:val="24"/>
                <w:szCs w:val="24"/>
              </w:rPr>
            </w:pPr>
            <w:r w:rsidRPr="0026377E">
              <w:rPr>
                <w:rFonts w:ascii="Arial" w:hAnsi="Arial" w:cs="Arial"/>
                <w:color w:val="000000" w:themeColor="text1"/>
                <w:sz w:val="24"/>
                <w:szCs w:val="24"/>
              </w:rPr>
              <w:t>Decision to H</w:t>
            </w:r>
            <w:r w:rsidRPr="0026377E">
              <w:rPr>
                <w:rFonts w:ascii="Cambria Math" w:hAnsi="Cambria Math" w:cs="Cambria Math"/>
                <w:color w:val="000000" w:themeColor="text1"/>
                <w:sz w:val="24"/>
                <w:szCs w:val="24"/>
              </w:rPr>
              <w:t>₀</w:t>
            </w:r>
          </w:p>
        </w:tc>
      </w:tr>
      <w:tr w:rsidR="00757304" w:rsidRPr="0026377E" w14:paraId="1397CD24" w14:textId="77777777" w:rsidTr="006854B6">
        <w:tc>
          <w:tcPr>
            <w:tcW w:w="0" w:type="auto"/>
            <w:tcBorders>
              <w:top w:val="single" w:sz="4" w:space="0" w:color="auto"/>
            </w:tcBorders>
            <w:hideMark/>
          </w:tcPr>
          <w:p w14:paraId="6A4163FB" w14:textId="77777777" w:rsidR="00757304" w:rsidRPr="0026377E" w:rsidRDefault="00757304" w:rsidP="00C40699">
            <w:pPr>
              <w:pStyle w:val="NoSpacing"/>
              <w:rPr>
                <w:rFonts w:ascii="Arial" w:hAnsi="Arial" w:cs="Arial"/>
                <w:color w:val="000000" w:themeColor="text1"/>
                <w:sz w:val="24"/>
                <w:szCs w:val="24"/>
              </w:rPr>
            </w:pPr>
            <w:r w:rsidRPr="0026377E">
              <w:rPr>
                <w:rFonts w:ascii="Arial" w:hAnsi="Arial" w:cs="Arial"/>
                <w:color w:val="000000" w:themeColor="text1"/>
                <w:sz w:val="24"/>
                <w:szCs w:val="24"/>
              </w:rPr>
              <w:t>Supplier Relationship Management</w:t>
            </w:r>
          </w:p>
        </w:tc>
        <w:tc>
          <w:tcPr>
            <w:tcW w:w="1863" w:type="dxa"/>
            <w:tcBorders>
              <w:top w:val="single" w:sz="4" w:space="0" w:color="auto"/>
            </w:tcBorders>
            <w:hideMark/>
          </w:tcPr>
          <w:p w14:paraId="69A5809A" w14:textId="77777777" w:rsidR="00757304" w:rsidRPr="0026377E" w:rsidRDefault="00757304" w:rsidP="00C40699">
            <w:pPr>
              <w:pStyle w:val="NoSpacing"/>
              <w:rPr>
                <w:rFonts w:ascii="Arial" w:hAnsi="Arial" w:cs="Arial"/>
                <w:color w:val="000000" w:themeColor="text1"/>
                <w:sz w:val="24"/>
                <w:szCs w:val="24"/>
              </w:rPr>
            </w:pPr>
            <w:r w:rsidRPr="0026377E">
              <w:rPr>
                <w:rFonts w:ascii="Arial" w:hAnsi="Arial" w:cs="Arial"/>
                <w:color w:val="000000" w:themeColor="text1"/>
                <w:sz w:val="24"/>
                <w:szCs w:val="24"/>
              </w:rPr>
              <w:t>Organizational Efficiency</w:t>
            </w:r>
          </w:p>
        </w:tc>
        <w:tc>
          <w:tcPr>
            <w:tcW w:w="617" w:type="dxa"/>
            <w:tcBorders>
              <w:top w:val="single" w:sz="4" w:space="0" w:color="auto"/>
            </w:tcBorders>
            <w:hideMark/>
          </w:tcPr>
          <w:p w14:paraId="0D438DC8" w14:textId="77777777" w:rsidR="00757304" w:rsidRPr="0026377E" w:rsidRDefault="00757304" w:rsidP="00C40699">
            <w:pPr>
              <w:pStyle w:val="NoSpacing"/>
              <w:rPr>
                <w:rFonts w:ascii="Arial" w:hAnsi="Arial" w:cs="Arial"/>
                <w:color w:val="000000" w:themeColor="text1"/>
                <w:sz w:val="24"/>
                <w:szCs w:val="24"/>
              </w:rPr>
            </w:pPr>
            <w:r w:rsidRPr="0026377E">
              <w:rPr>
                <w:rFonts w:ascii="Arial" w:hAnsi="Arial" w:cs="Arial"/>
                <w:color w:val="000000" w:themeColor="text1"/>
                <w:sz w:val="24"/>
                <w:szCs w:val="24"/>
              </w:rPr>
              <w:t>338</w:t>
            </w:r>
          </w:p>
        </w:tc>
        <w:tc>
          <w:tcPr>
            <w:tcW w:w="684" w:type="dxa"/>
            <w:tcBorders>
              <w:top w:val="single" w:sz="4" w:space="0" w:color="auto"/>
            </w:tcBorders>
            <w:hideMark/>
          </w:tcPr>
          <w:p w14:paraId="73A2F277" w14:textId="77777777" w:rsidR="00757304" w:rsidRPr="0026377E" w:rsidRDefault="00757304" w:rsidP="00C40699">
            <w:pPr>
              <w:pStyle w:val="NoSpacing"/>
              <w:rPr>
                <w:rFonts w:ascii="Arial" w:hAnsi="Arial" w:cs="Arial"/>
                <w:color w:val="000000" w:themeColor="text1"/>
                <w:sz w:val="24"/>
                <w:szCs w:val="24"/>
              </w:rPr>
            </w:pPr>
            <w:r w:rsidRPr="0026377E">
              <w:rPr>
                <w:rFonts w:ascii="Arial" w:hAnsi="Arial" w:cs="Arial"/>
                <w:color w:val="000000" w:themeColor="text1"/>
                <w:sz w:val="24"/>
                <w:szCs w:val="24"/>
              </w:rPr>
              <w:t>0.45</w:t>
            </w:r>
          </w:p>
        </w:tc>
        <w:tc>
          <w:tcPr>
            <w:tcW w:w="1011" w:type="dxa"/>
            <w:tcBorders>
              <w:top w:val="single" w:sz="4" w:space="0" w:color="auto"/>
            </w:tcBorders>
            <w:hideMark/>
          </w:tcPr>
          <w:p w14:paraId="4D3CC401" w14:textId="77777777" w:rsidR="00757304" w:rsidRPr="0026377E" w:rsidRDefault="00757304" w:rsidP="00C40699">
            <w:pPr>
              <w:pStyle w:val="NoSpacing"/>
              <w:rPr>
                <w:rFonts w:ascii="Arial" w:hAnsi="Arial" w:cs="Arial"/>
                <w:color w:val="000000" w:themeColor="text1"/>
                <w:sz w:val="24"/>
                <w:szCs w:val="24"/>
              </w:rPr>
            </w:pPr>
            <w:r w:rsidRPr="0026377E">
              <w:rPr>
                <w:rFonts w:ascii="Arial" w:hAnsi="Arial" w:cs="Arial"/>
                <w:color w:val="000000" w:themeColor="text1"/>
                <w:sz w:val="24"/>
                <w:szCs w:val="24"/>
              </w:rPr>
              <w:t>&lt; .001</w:t>
            </w:r>
          </w:p>
        </w:tc>
        <w:tc>
          <w:tcPr>
            <w:tcW w:w="630" w:type="dxa"/>
            <w:tcBorders>
              <w:top w:val="single" w:sz="4" w:space="0" w:color="auto"/>
            </w:tcBorders>
            <w:hideMark/>
          </w:tcPr>
          <w:p w14:paraId="2F382F1C" w14:textId="77777777" w:rsidR="00757304" w:rsidRPr="0026377E" w:rsidRDefault="00757304" w:rsidP="00C40699">
            <w:pPr>
              <w:pStyle w:val="NoSpacing"/>
              <w:rPr>
                <w:rFonts w:ascii="Arial" w:hAnsi="Arial" w:cs="Arial"/>
                <w:color w:val="000000" w:themeColor="text1"/>
                <w:sz w:val="24"/>
                <w:szCs w:val="24"/>
              </w:rPr>
            </w:pPr>
            <w:r w:rsidRPr="0026377E">
              <w:rPr>
                <w:rFonts w:ascii="Arial" w:hAnsi="Arial" w:cs="Arial"/>
                <w:color w:val="000000" w:themeColor="text1"/>
                <w:sz w:val="24"/>
                <w:szCs w:val="24"/>
              </w:rPr>
              <w:t>s</w:t>
            </w:r>
          </w:p>
        </w:tc>
        <w:tc>
          <w:tcPr>
            <w:tcW w:w="0" w:type="auto"/>
            <w:tcBorders>
              <w:top w:val="single" w:sz="4" w:space="0" w:color="auto"/>
            </w:tcBorders>
            <w:hideMark/>
          </w:tcPr>
          <w:p w14:paraId="1974095C" w14:textId="77777777" w:rsidR="00757304" w:rsidRPr="0026377E" w:rsidRDefault="00757304" w:rsidP="00C40699">
            <w:pPr>
              <w:pStyle w:val="NoSpacing"/>
              <w:rPr>
                <w:rFonts w:ascii="Arial" w:hAnsi="Arial" w:cs="Arial"/>
                <w:color w:val="000000" w:themeColor="text1"/>
                <w:sz w:val="24"/>
                <w:szCs w:val="24"/>
              </w:rPr>
            </w:pPr>
            <w:r w:rsidRPr="0026377E">
              <w:rPr>
                <w:rFonts w:ascii="Arial" w:hAnsi="Arial" w:cs="Arial"/>
                <w:color w:val="000000" w:themeColor="text1"/>
                <w:sz w:val="24"/>
                <w:szCs w:val="24"/>
              </w:rPr>
              <w:t>Reject</w:t>
            </w:r>
          </w:p>
        </w:tc>
      </w:tr>
    </w:tbl>
    <w:p w14:paraId="7F02FF22" w14:textId="77777777" w:rsidR="00DE2F35" w:rsidRPr="0026377E" w:rsidRDefault="00D54BED" w:rsidP="00C40699">
      <w:pPr>
        <w:pStyle w:val="NormalWeb"/>
        <w:rPr>
          <w:rFonts w:ascii="Arial" w:hAnsi="Arial" w:cs="Arial"/>
          <w:color w:val="000000" w:themeColor="text1"/>
        </w:rPr>
      </w:pPr>
      <w:r w:rsidRPr="0026377E">
        <w:rPr>
          <w:rFonts w:ascii="Arial" w:hAnsi="Arial" w:cs="Arial"/>
          <w:color w:val="000000" w:themeColor="text1"/>
        </w:rPr>
        <w:t xml:space="preserve">        </w:t>
      </w:r>
      <w:r w:rsidR="00DE2F35" w:rsidRPr="0026377E">
        <w:rPr>
          <w:rFonts w:ascii="Arial" w:hAnsi="Arial" w:cs="Arial"/>
          <w:color w:val="000000" w:themeColor="text1"/>
        </w:rPr>
        <w:t>Table 28 shows the relationship between Supplier Relationship Management and Organizational Efficiency. The result obtained an r-value of 0.45 and a p-value of &lt; .001, indicating a significant moderate positive relationship between the two variables. Since the p-value was lower than the 0.05 level of significance, the null hypothesis was rejected. This means that Supplier Relationship Management significantly relates to Organizational Efficiency among the selected private hospitals.</w:t>
      </w:r>
    </w:p>
    <w:p w14:paraId="3102B363" w14:textId="77777777" w:rsidR="00DE2F35" w:rsidRPr="0026377E" w:rsidRDefault="00DE2F35" w:rsidP="00C40699">
      <w:pPr>
        <w:pStyle w:val="NormalWeb"/>
        <w:ind w:firstLine="720"/>
        <w:rPr>
          <w:rFonts w:ascii="Arial" w:hAnsi="Arial" w:cs="Arial"/>
          <w:color w:val="000000" w:themeColor="text1"/>
        </w:rPr>
      </w:pPr>
      <w:r w:rsidRPr="0026377E">
        <w:rPr>
          <w:rFonts w:ascii="Arial" w:hAnsi="Arial" w:cs="Arial"/>
          <w:color w:val="000000" w:themeColor="text1"/>
        </w:rPr>
        <w:t>The result implies that as Supplier Relationship Management improves, Organizational Efficiency also tends to improve. This may be attributed to effective supplier communication, collaboration, and performance monitoring, which help reduce procurement delays, errors, misunderstandings, and supply disruptions. Strong supplier relationships also support timely delivery of hospital needs, better cost control, faster procurement processes, and improved quality of goods and services.</w:t>
      </w:r>
    </w:p>
    <w:p w14:paraId="15E6F0AC" w14:textId="4FA8B681" w:rsidR="00076A4A" w:rsidRPr="0026377E" w:rsidRDefault="00DE2F35" w:rsidP="00C40699">
      <w:pPr>
        <w:pStyle w:val="NormalWeb"/>
        <w:ind w:firstLine="720"/>
        <w:rPr>
          <w:rFonts w:ascii="Arial" w:hAnsi="Arial" w:cs="Arial"/>
          <w:color w:val="000000" w:themeColor="text1"/>
        </w:rPr>
      </w:pPr>
      <w:r w:rsidRPr="0026377E">
        <w:rPr>
          <w:rFonts w:ascii="Arial" w:hAnsi="Arial" w:cs="Arial"/>
          <w:color w:val="000000" w:themeColor="text1"/>
        </w:rPr>
        <w:t>Furthermore, supplier collaboration and regular performance monitoring help hospitals identify reliable suppliers, address supplier-related concerns, and maintain smooth procurement operations. Therefore, the rejected null hypothesis indicates that stronger Supplier Relationship Management is significantly associated with better cost effectiveness, process responsiveness, and quality procurement outputs in the selected private hospitals.</w:t>
      </w:r>
    </w:p>
    <w:p w14:paraId="1B62C04F" w14:textId="77777777" w:rsidR="00334FCF" w:rsidRPr="0026377E" w:rsidRDefault="00334FCF" w:rsidP="00C40699">
      <w:pPr>
        <w:pStyle w:val="NormalWeb"/>
        <w:ind w:firstLine="720"/>
        <w:rPr>
          <w:rFonts w:ascii="Arial" w:hAnsi="Arial" w:cs="Arial"/>
          <w:color w:val="000000" w:themeColor="text1"/>
        </w:rPr>
      </w:pPr>
      <w:r w:rsidRPr="0026377E">
        <w:rPr>
          <w:rFonts w:ascii="Arial" w:hAnsi="Arial" w:cs="Arial"/>
          <w:color w:val="000000" w:themeColor="text1"/>
        </w:rPr>
        <w:lastRenderedPageBreak/>
        <w:t xml:space="preserve">Stakeholder Theory supports the result because it explains that hospitals must maintain strong relationships with key stakeholders, including suppliers, to improve procurement efficiency, service quality, and organizational performance </w:t>
      </w:r>
      <w:r w:rsidRPr="0026377E">
        <w:rPr>
          <w:rFonts w:ascii="Arial" w:hAnsi="Arial" w:cs="Arial"/>
          <w:color w:val="000000" w:themeColor="text1"/>
        </w:rPr>
        <w:fldChar w:fldCharType="begin" w:fldLock="1"/>
      </w:r>
      <w:r w:rsidRPr="0026377E">
        <w:rPr>
          <w:rFonts w:ascii="Arial" w:hAnsi="Arial" w:cs="Arial"/>
          <w:color w:val="000000" w:themeColor="text1"/>
        </w:rPr>
        <w:instrText>ADDIN CSL_CITATION {"citationItems":[{"id":"ITEM-1","itemData":{"DOI":"10.47772/IJRISS","author":[{"dropping-particle":"","family":"Miguel","given":"Lady Li M","non-dropping-particle":"","parse-names":false,"suffix":""}],"id":"ITEM-1","issue":"2454","issued":{"date-parts":[["2026"]]},"page":"3116-3131","title":"“ Enhancing Reintegration : The Role of Prisonbased Aftercare Programs in Supporting Persons Deprived of Liberty in Bureau of Jail Management and Penology of Cabarroguis , Quirino ”","type":"article-journal","volume":"IX"},"uris":["http://www.mendeley.com/documents/?uuid=5ad9ac61-23ed-4a11-bd16-59e75a9c6922"]}],"mendeley":{"formattedCitation":"(Miguel, 2026)","manualFormatting":"(Asa et al. (2023)","plainTextFormattedCitation":"(Miguel, 2026)","previouslyFormattedCitation":"(Miguel, 2026)"},"properties":{"noteIndex":0},"schema":"https://github.com/citation-style-language/schema/raw/master/csl-citation.json"}</w:instrText>
      </w:r>
      <w:r w:rsidRPr="0026377E">
        <w:rPr>
          <w:rFonts w:ascii="Arial" w:hAnsi="Arial" w:cs="Arial"/>
          <w:color w:val="000000" w:themeColor="text1"/>
        </w:rPr>
        <w:fldChar w:fldCharType="separate"/>
      </w:r>
      <w:r w:rsidRPr="0026377E">
        <w:rPr>
          <w:rFonts w:ascii="Arial" w:hAnsi="Arial" w:cs="Arial"/>
          <w:noProof/>
          <w:color w:val="000000" w:themeColor="text1"/>
        </w:rPr>
        <w:t>(Asa et al. (2023)</w:t>
      </w:r>
      <w:r w:rsidRPr="0026377E">
        <w:rPr>
          <w:rFonts w:ascii="Arial" w:hAnsi="Arial" w:cs="Arial"/>
          <w:color w:val="000000" w:themeColor="text1"/>
        </w:rPr>
        <w:fldChar w:fldCharType="end"/>
      </w:r>
      <w:r w:rsidRPr="0026377E">
        <w:rPr>
          <w:rFonts w:ascii="Arial" w:hAnsi="Arial" w:cs="Arial"/>
          <w:color w:val="000000" w:themeColor="text1"/>
        </w:rPr>
        <w:t xml:space="preserve"> affirmed the result by showing that supplier relationship management improves organizational performance through better trust, communication, response time, and access to essential goods and services. </w:t>
      </w:r>
      <w:r w:rsidRPr="0026377E">
        <w:rPr>
          <w:rFonts w:ascii="Arial" w:hAnsi="Arial" w:cs="Arial"/>
          <w:color w:val="000000" w:themeColor="text1"/>
        </w:rPr>
        <w:fldChar w:fldCharType="begin" w:fldLock="1"/>
      </w:r>
      <w:r w:rsidRPr="0026377E">
        <w:rPr>
          <w:rFonts w:ascii="Arial" w:hAnsi="Arial" w:cs="Arial"/>
          <w:color w:val="000000" w:themeColor="text1"/>
        </w:rPr>
        <w:instrText>ADDIN CSL_CITATION {"citationItems":[{"id":"ITEM-1","itemData":{"DOI":"10.47772/IJRISS","author":[{"dropping-particle":"","family":"Miguel","given":"Lady Li M","non-dropping-particle":"","parse-names":false,"suffix":""}],"id":"ITEM-1","issue":"2454","issued":{"date-parts":[["2026"]]},"page":"3116-3131","title":"“ Enhancing Reintegration : The Role of Prisonbased Aftercare Programs in Supporting Persons Deprived of Liberty in Bureau of Jail Management and Penology of Cabarroguis , Quirino ”","type":"article-journal","volume":"IX"},"uris":["http://www.mendeley.com/documents/?uuid=5ad9ac61-23ed-4a11-bd16-59e75a9c6922"]}],"mendeley":{"formattedCitation":"(Miguel, 2026)","manualFormatting":"Sinthiya, (2025)","plainTextFormattedCitation":"(Miguel, 2026)","previouslyFormattedCitation":"(Miguel, 2026)"},"properties":{"noteIndex":0},"schema":"https://github.com/citation-style-language/schema/raw/master/csl-citation.json"}</w:instrText>
      </w:r>
      <w:r w:rsidRPr="0026377E">
        <w:rPr>
          <w:rFonts w:ascii="Arial" w:hAnsi="Arial" w:cs="Arial"/>
          <w:color w:val="000000" w:themeColor="text1"/>
        </w:rPr>
        <w:fldChar w:fldCharType="separate"/>
      </w:r>
      <w:r w:rsidRPr="0026377E">
        <w:rPr>
          <w:rFonts w:ascii="Arial" w:hAnsi="Arial" w:cs="Arial"/>
          <w:noProof/>
          <w:color w:val="000000" w:themeColor="text1"/>
        </w:rPr>
        <w:t>Sinthiya, (2025)</w:t>
      </w:r>
      <w:r w:rsidRPr="0026377E">
        <w:rPr>
          <w:rFonts w:ascii="Arial" w:hAnsi="Arial" w:cs="Arial"/>
          <w:color w:val="000000" w:themeColor="text1"/>
        </w:rPr>
        <w:fldChar w:fldCharType="end"/>
      </w:r>
      <w:r w:rsidRPr="0026377E">
        <w:rPr>
          <w:rFonts w:ascii="Arial" w:hAnsi="Arial" w:cs="Arial"/>
          <w:color w:val="000000" w:themeColor="text1"/>
        </w:rPr>
        <w:t xml:space="preserve"> also affirmed the result by finding that supplier relationship management, particularly collaboration, trust, communication, and supplier performance monitoring, leads to more efficient, transparent, and reliable procurement processes in public healthcare institutions. </w:t>
      </w:r>
    </w:p>
    <w:p w14:paraId="04C9EF67" w14:textId="29158709" w:rsidR="0018524D" w:rsidRPr="0026377E" w:rsidRDefault="00334FCF" w:rsidP="00C40699">
      <w:pPr>
        <w:pStyle w:val="NormalWeb"/>
        <w:rPr>
          <w:rFonts w:ascii="Arial" w:hAnsi="Arial" w:cs="Arial"/>
          <w:color w:val="000000" w:themeColor="text1"/>
        </w:rPr>
      </w:pPr>
      <w:r w:rsidRPr="0026377E">
        <w:rPr>
          <w:rFonts w:ascii="Arial" w:hAnsi="Arial" w:cs="Arial"/>
          <w:color w:val="000000" w:themeColor="text1"/>
        </w:rPr>
        <w:tab/>
        <w:t xml:space="preserve">However, other healthcare procurement literature may contradict the result by emphasizing that organizational efficiency can also be improved through e-procurement systems, inventory control, regulatory compliance, and staff training, not only through supplier relationship management </w:t>
      </w:r>
      <w:r w:rsidRPr="0026377E">
        <w:rPr>
          <w:rFonts w:ascii="Arial" w:hAnsi="Arial" w:cs="Arial"/>
          <w:color w:val="000000" w:themeColor="text1"/>
        </w:rPr>
        <w:fldChar w:fldCharType="begin" w:fldLock="1"/>
      </w:r>
      <w:r w:rsidRPr="0026377E">
        <w:rPr>
          <w:rFonts w:ascii="Arial" w:hAnsi="Arial" w:cs="Arial"/>
          <w:color w:val="000000" w:themeColor="text1"/>
        </w:rPr>
        <w:instrText>ADDIN CSL_CITATION {"citationItems":[{"id":"ITEM-1","itemData":{"DOI":"10.47772/IJRISS","author":[{"dropping-particle":"","family":"Miguel","given":"Lady Li M","non-dropping-particle":"","parse-names":false,"suffix":""}],"id":"ITEM-1","issue":"2454","issued":{"date-parts":[["2026"]]},"page":"3116-3131","title":"“ Enhancing Reintegration : The Role of Prisonbased Aftercare Programs in Supporting Persons Deprived of Liberty in Bureau of Jail Management and Penology of Cabarroguis , Quirino ”","type":"article-journal","volume":"IX"},"uris":["http://www.mendeley.com/documents/?uuid=5ad9ac61-23ed-4a11-bd16-59e75a9c6922"]}],"mendeley":{"formattedCitation":"(Miguel, 2026)","manualFormatting":"(Olaleye, 2024)","plainTextFormattedCitation":"(Miguel, 2026)","previouslyFormattedCitation":"(Miguel, 2026)"},"properties":{"noteIndex":0},"schema":"https://github.com/citation-style-language/schema/raw/master/csl-citation.json"}</w:instrText>
      </w:r>
      <w:r w:rsidRPr="0026377E">
        <w:rPr>
          <w:rFonts w:ascii="Arial" w:hAnsi="Arial" w:cs="Arial"/>
          <w:color w:val="000000" w:themeColor="text1"/>
        </w:rPr>
        <w:fldChar w:fldCharType="separate"/>
      </w:r>
      <w:r w:rsidRPr="0026377E">
        <w:rPr>
          <w:rFonts w:ascii="Arial" w:hAnsi="Arial" w:cs="Arial"/>
          <w:noProof/>
          <w:color w:val="000000" w:themeColor="text1"/>
        </w:rPr>
        <w:t>(Olaleye, 2024)</w:t>
      </w:r>
      <w:r w:rsidRPr="0026377E">
        <w:rPr>
          <w:rFonts w:ascii="Arial" w:hAnsi="Arial" w:cs="Arial"/>
          <w:color w:val="000000" w:themeColor="text1"/>
        </w:rPr>
        <w:fldChar w:fldCharType="end"/>
      </w:r>
      <w:r w:rsidRPr="0026377E">
        <w:rPr>
          <w:rFonts w:ascii="Arial" w:hAnsi="Arial" w:cs="Arial"/>
          <w:color w:val="000000" w:themeColor="text1"/>
        </w:rPr>
        <w:t xml:space="preserve">. Other studies also suggest that technology, predictive analytics, and data-driven supply chain systems can directly improve healthcare supply chain efficiency and responsiveness, meaning organizational efficiency may improve even without relying mainly on supplier relationship management </w:t>
      </w:r>
      <w:r w:rsidRPr="0026377E">
        <w:rPr>
          <w:rFonts w:ascii="Arial" w:hAnsi="Arial" w:cs="Arial"/>
          <w:color w:val="000000" w:themeColor="text1"/>
        </w:rPr>
        <w:fldChar w:fldCharType="begin" w:fldLock="1"/>
      </w:r>
      <w:r w:rsidRPr="0026377E">
        <w:rPr>
          <w:rFonts w:ascii="Arial" w:hAnsi="Arial" w:cs="Arial"/>
          <w:color w:val="000000" w:themeColor="text1"/>
        </w:rPr>
        <w:instrText>ADDIN CSL_CITATION {"citationItems":[{"id":"ITEM-1","itemData":{"DOI":"10.47772/IJRISS","author":[{"dropping-particle":"","family":"Miguel","given":"Lady Li M","non-dropping-particle":"","parse-names":false,"suffix":""}],"id":"ITEM-1","issue":"2454","issued":{"date-parts":[["2026"]]},"page":"3116-3131","title":"“ Enhancing Reintegration : The Role of Prisonbased Aftercare Programs in Supporting Persons Deprived of Liberty in Bureau of Jail Management and Penology of Cabarroguis , Quirino ”","type":"article-journal","volume":"IX"},"uris":["http://www.mendeley.com/documents/?uuid=5ad9ac61-23ed-4a11-bd16-59e75a9c6922"]}],"mendeley":{"formattedCitation":"(Miguel, 2026)","manualFormatting":"(Uchechukwu Christopher Anozie et al., 2024)","plainTextFormattedCitation":"(Miguel, 2026)","previouslyFormattedCitation":"(Miguel, 2026)"},"properties":{"noteIndex":0},"schema":"https://github.com/citation-style-language/schema/raw/master/csl-citation.json"}</w:instrText>
      </w:r>
      <w:r w:rsidRPr="0026377E">
        <w:rPr>
          <w:rFonts w:ascii="Arial" w:hAnsi="Arial" w:cs="Arial"/>
          <w:color w:val="000000" w:themeColor="text1"/>
        </w:rPr>
        <w:fldChar w:fldCharType="separate"/>
      </w:r>
      <w:r w:rsidRPr="0026377E">
        <w:rPr>
          <w:rFonts w:ascii="Arial" w:hAnsi="Arial" w:cs="Arial"/>
          <w:noProof/>
          <w:color w:val="000000" w:themeColor="text1"/>
        </w:rPr>
        <w:t>(Uchechukwu Christopher Anozie et al., 2024)</w:t>
      </w:r>
      <w:r w:rsidRPr="0026377E">
        <w:rPr>
          <w:rFonts w:ascii="Arial" w:hAnsi="Arial" w:cs="Arial"/>
          <w:color w:val="000000" w:themeColor="text1"/>
        </w:rPr>
        <w:fldChar w:fldCharType="end"/>
      </w:r>
      <w:r w:rsidRPr="0026377E">
        <w:rPr>
          <w:rFonts w:ascii="Arial" w:hAnsi="Arial" w:cs="Arial"/>
          <w:color w:val="000000" w:themeColor="text1"/>
        </w:rPr>
        <w:t>.</w:t>
      </w:r>
    </w:p>
    <w:p w14:paraId="3F4FFE6D" w14:textId="77777777" w:rsidR="00497540" w:rsidRPr="0026377E" w:rsidRDefault="00497540" w:rsidP="00C40699">
      <w:pPr>
        <w:pStyle w:val="NormalWeb"/>
        <w:jc w:val="center"/>
        <w:rPr>
          <w:rFonts w:ascii="Arial" w:hAnsi="Arial" w:cs="Arial"/>
          <w:b/>
          <w:bCs/>
          <w:color w:val="000000" w:themeColor="text1"/>
        </w:rPr>
      </w:pPr>
    </w:p>
    <w:p w14:paraId="0D8DB7D0" w14:textId="77777777" w:rsidR="00497540" w:rsidRPr="0026377E" w:rsidRDefault="00497540" w:rsidP="00C40699">
      <w:pPr>
        <w:pStyle w:val="NormalWeb"/>
        <w:jc w:val="center"/>
        <w:rPr>
          <w:rFonts w:ascii="Arial" w:hAnsi="Arial" w:cs="Arial"/>
          <w:b/>
          <w:bCs/>
          <w:color w:val="000000" w:themeColor="text1"/>
        </w:rPr>
      </w:pPr>
    </w:p>
    <w:p w14:paraId="4E0FD9EB" w14:textId="77777777" w:rsidR="00497540" w:rsidRPr="0026377E" w:rsidRDefault="00497540" w:rsidP="00C40699">
      <w:pPr>
        <w:pStyle w:val="NormalWeb"/>
        <w:jc w:val="center"/>
        <w:rPr>
          <w:rFonts w:ascii="Arial" w:hAnsi="Arial" w:cs="Arial"/>
          <w:b/>
          <w:bCs/>
          <w:color w:val="000000" w:themeColor="text1"/>
        </w:rPr>
      </w:pPr>
    </w:p>
    <w:p w14:paraId="063E0EAF" w14:textId="77777777" w:rsidR="00497540" w:rsidRPr="0026377E" w:rsidRDefault="00497540" w:rsidP="00C40699">
      <w:pPr>
        <w:pStyle w:val="NormalWeb"/>
        <w:jc w:val="center"/>
        <w:rPr>
          <w:rFonts w:ascii="Arial" w:hAnsi="Arial" w:cs="Arial"/>
          <w:b/>
          <w:bCs/>
          <w:color w:val="000000" w:themeColor="text1"/>
        </w:rPr>
      </w:pPr>
    </w:p>
    <w:p w14:paraId="69EB4A52" w14:textId="77777777" w:rsidR="00497540" w:rsidRPr="0026377E" w:rsidRDefault="00497540" w:rsidP="00C40699">
      <w:pPr>
        <w:pStyle w:val="NormalWeb"/>
        <w:jc w:val="center"/>
        <w:rPr>
          <w:rFonts w:ascii="Arial" w:hAnsi="Arial" w:cs="Arial"/>
          <w:b/>
          <w:bCs/>
          <w:color w:val="000000" w:themeColor="text1"/>
        </w:rPr>
      </w:pPr>
    </w:p>
    <w:p w14:paraId="487DCD9E" w14:textId="77777777" w:rsidR="00497540" w:rsidRPr="0026377E" w:rsidRDefault="00497540" w:rsidP="00C40699">
      <w:pPr>
        <w:pStyle w:val="NormalWeb"/>
        <w:jc w:val="center"/>
        <w:rPr>
          <w:rFonts w:ascii="Arial" w:hAnsi="Arial" w:cs="Arial"/>
          <w:b/>
          <w:bCs/>
          <w:color w:val="000000" w:themeColor="text1"/>
        </w:rPr>
      </w:pPr>
    </w:p>
    <w:p w14:paraId="247AEAB2" w14:textId="77777777" w:rsidR="00497540" w:rsidRPr="0026377E" w:rsidRDefault="00497540" w:rsidP="00C40699">
      <w:pPr>
        <w:pStyle w:val="NormalWeb"/>
        <w:jc w:val="center"/>
        <w:rPr>
          <w:rFonts w:ascii="Arial" w:hAnsi="Arial" w:cs="Arial"/>
          <w:b/>
          <w:bCs/>
          <w:color w:val="000000" w:themeColor="text1"/>
        </w:rPr>
      </w:pPr>
    </w:p>
    <w:p w14:paraId="4C2596C1" w14:textId="77777777" w:rsidR="00497540" w:rsidRPr="0026377E" w:rsidRDefault="00497540" w:rsidP="00C40699">
      <w:pPr>
        <w:pStyle w:val="NormalWeb"/>
        <w:jc w:val="center"/>
        <w:rPr>
          <w:rFonts w:ascii="Arial" w:hAnsi="Arial" w:cs="Arial"/>
          <w:b/>
          <w:bCs/>
          <w:color w:val="000000" w:themeColor="text1"/>
        </w:rPr>
      </w:pPr>
    </w:p>
    <w:p w14:paraId="22243F10" w14:textId="77777777" w:rsidR="00497540" w:rsidRPr="0026377E" w:rsidRDefault="00497540" w:rsidP="00C40699">
      <w:pPr>
        <w:pStyle w:val="NormalWeb"/>
        <w:jc w:val="center"/>
        <w:rPr>
          <w:rFonts w:ascii="Arial" w:hAnsi="Arial" w:cs="Arial"/>
          <w:b/>
          <w:bCs/>
          <w:color w:val="000000" w:themeColor="text1"/>
        </w:rPr>
      </w:pPr>
    </w:p>
    <w:p w14:paraId="404DC887" w14:textId="77777777" w:rsidR="00497540" w:rsidRPr="0026377E" w:rsidRDefault="00497540" w:rsidP="00C40699">
      <w:pPr>
        <w:pStyle w:val="NormalWeb"/>
        <w:jc w:val="center"/>
        <w:rPr>
          <w:rFonts w:ascii="Arial" w:hAnsi="Arial" w:cs="Arial"/>
          <w:b/>
          <w:bCs/>
          <w:color w:val="000000" w:themeColor="text1"/>
        </w:rPr>
      </w:pPr>
    </w:p>
    <w:p w14:paraId="00E21BE8" w14:textId="77777777" w:rsidR="00497540" w:rsidRPr="0026377E" w:rsidRDefault="00497540" w:rsidP="00C40699">
      <w:pPr>
        <w:pStyle w:val="NormalWeb"/>
        <w:jc w:val="center"/>
        <w:rPr>
          <w:rFonts w:ascii="Arial" w:hAnsi="Arial" w:cs="Arial"/>
          <w:b/>
          <w:bCs/>
          <w:color w:val="000000" w:themeColor="text1"/>
        </w:rPr>
      </w:pPr>
    </w:p>
    <w:p w14:paraId="4C1542CF" w14:textId="77777777" w:rsidR="00497540" w:rsidRPr="0026377E" w:rsidRDefault="00497540" w:rsidP="00C40699">
      <w:pPr>
        <w:pStyle w:val="NormalWeb"/>
        <w:jc w:val="center"/>
        <w:rPr>
          <w:rFonts w:ascii="Arial" w:hAnsi="Arial" w:cs="Arial"/>
          <w:b/>
          <w:bCs/>
          <w:color w:val="000000" w:themeColor="text1"/>
        </w:rPr>
      </w:pPr>
    </w:p>
    <w:p w14:paraId="7C5C1865" w14:textId="77777777" w:rsidR="00A01B28" w:rsidRPr="0026377E" w:rsidRDefault="00A01B28" w:rsidP="00C40699">
      <w:pPr>
        <w:pStyle w:val="NormalWeb"/>
        <w:jc w:val="center"/>
        <w:rPr>
          <w:rFonts w:ascii="Arial" w:hAnsi="Arial" w:cs="Arial"/>
          <w:b/>
          <w:bCs/>
          <w:color w:val="000000" w:themeColor="text1"/>
        </w:rPr>
      </w:pPr>
    </w:p>
    <w:p w14:paraId="328D1930" w14:textId="6E47B029" w:rsidR="007879AB" w:rsidRPr="0026377E" w:rsidRDefault="00AB799F" w:rsidP="00C40699">
      <w:pPr>
        <w:pStyle w:val="NormalWeb"/>
        <w:jc w:val="center"/>
        <w:rPr>
          <w:rFonts w:ascii="Arial" w:hAnsi="Arial" w:cs="Arial"/>
          <w:b/>
          <w:bCs/>
          <w:color w:val="000000" w:themeColor="text1"/>
        </w:rPr>
      </w:pPr>
      <w:r w:rsidRPr="0026377E">
        <w:rPr>
          <w:rFonts w:ascii="Arial" w:hAnsi="Arial" w:cs="Arial"/>
          <w:b/>
          <w:bCs/>
          <w:color w:val="000000" w:themeColor="text1"/>
        </w:rPr>
        <w:lastRenderedPageBreak/>
        <w:t>Chapter 4</w:t>
      </w:r>
    </w:p>
    <w:p w14:paraId="619A8F3C" w14:textId="613DC5DB" w:rsidR="007879AB" w:rsidRPr="0026377E" w:rsidRDefault="004E6060" w:rsidP="00C40699">
      <w:pPr>
        <w:pStyle w:val="NormalWeb"/>
        <w:jc w:val="center"/>
        <w:rPr>
          <w:rFonts w:ascii="Arial" w:hAnsi="Arial" w:cs="Arial"/>
          <w:b/>
          <w:bCs/>
          <w:color w:val="000000" w:themeColor="text1"/>
        </w:rPr>
      </w:pPr>
      <w:r w:rsidRPr="0026377E">
        <w:rPr>
          <w:rFonts w:ascii="Arial" w:hAnsi="Arial" w:cs="Arial"/>
          <w:b/>
          <w:bCs/>
          <w:color w:val="000000" w:themeColor="text1"/>
        </w:rPr>
        <w:t>Summary</w:t>
      </w:r>
      <w:r w:rsidR="00D91E3B" w:rsidRPr="0026377E">
        <w:rPr>
          <w:rFonts w:ascii="Arial" w:hAnsi="Arial" w:cs="Arial"/>
          <w:b/>
          <w:bCs/>
          <w:color w:val="000000" w:themeColor="text1"/>
        </w:rPr>
        <w:t xml:space="preserve"> of findings</w:t>
      </w:r>
      <w:r w:rsidR="00AB799F" w:rsidRPr="0026377E">
        <w:rPr>
          <w:rFonts w:ascii="Arial" w:hAnsi="Arial" w:cs="Arial"/>
          <w:b/>
          <w:bCs/>
          <w:color w:val="000000" w:themeColor="text1"/>
        </w:rPr>
        <w:t>, Conclusion</w:t>
      </w:r>
      <w:r w:rsidR="00D91E3B" w:rsidRPr="0026377E">
        <w:rPr>
          <w:rFonts w:ascii="Arial" w:hAnsi="Arial" w:cs="Arial"/>
          <w:b/>
          <w:bCs/>
          <w:color w:val="000000" w:themeColor="text1"/>
        </w:rPr>
        <w:t xml:space="preserve">, </w:t>
      </w:r>
      <w:r w:rsidR="00AB799F" w:rsidRPr="0026377E">
        <w:rPr>
          <w:rFonts w:ascii="Arial" w:hAnsi="Arial" w:cs="Arial"/>
          <w:b/>
          <w:bCs/>
          <w:color w:val="000000" w:themeColor="text1"/>
        </w:rPr>
        <w:t>and Recommendations</w:t>
      </w:r>
    </w:p>
    <w:p w14:paraId="7B2E1731" w14:textId="27777142" w:rsidR="00C15E62" w:rsidRPr="0026377E" w:rsidRDefault="00C15E62" w:rsidP="00C40699">
      <w:pPr>
        <w:pStyle w:val="NormalWeb"/>
        <w:rPr>
          <w:rFonts w:ascii="Arial" w:hAnsi="Arial" w:cs="Arial"/>
          <w:b/>
          <w:bCs/>
          <w:color w:val="000000" w:themeColor="text1"/>
        </w:rPr>
      </w:pPr>
      <w:r w:rsidRPr="0026377E">
        <w:rPr>
          <w:rFonts w:ascii="Arial" w:hAnsi="Arial" w:cs="Arial"/>
          <w:b/>
          <w:bCs/>
          <w:color w:val="000000" w:themeColor="text1"/>
        </w:rPr>
        <w:t>Summary of findings</w:t>
      </w:r>
    </w:p>
    <w:p w14:paraId="6096366A" w14:textId="28127581" w:rsidR="00EA1FB8" w:rsidRPr="0026377E" w:rsidRDefault="00016797" w:rsidP="00C40699">
      <w:pPr>
        <w:pStyle w:val="NormalWeb"/>
        <w:rPr>
          <w:rFonts w:ascii="Arial" w:hAnsi="Arial" w:cs="Arial"/>
          <w:color w:val="000000" w:themeColor="text1"/>
        </w:rPr>
      </w:pPr>
      <w:r w:rsidRPr="0026377E">
        <w:rPr>
          <w:rFonts w:ascii="Arial" w:hAnsi="Arial" w:cs="Arial"/>
          <w:color w:val="000000" w:themeColor="text1"/>
        </w:rPr>
        <w:t xml:space="preserve">     </w:t>
      </w:r>
      <w:r w:rsidR="00EA1FB8" w:rsidRPr="0026377E">
        <w:rPr>
          <w:rFonts w:ascii="Arial" w:hAnsi="Arial" w:cs="Arial"/>
          <w:color w:val="000000" w:themeColor="text1"/>
        </w:rPr>
        <w:t>The descriptive findings showed that the selected private hospitals demonstrated a very high extent of Supplier Relationship Management, Risk Management, Sustainable Procurement Practices, and Organizational Efficiency. This meant that the respondents generally perceived the hospitals’ procurement practices as strong, organized, responsive, and quality-oriented. Specifically, the highest results were found in areas such as quality procurement outputs, social responsibility, supplier collaboration, and risk identification. These findings showed that the hospitals were able to maintain quality standards in procurement, promote responsible purchasing, coordinate well with suppliers, and identify procurement-related risks effectively.</w:t>
      </w:r>
    </w:p>
    <w:p w14:paraId="7DB27026" w14:textId="77777777" w:rsidR="00EA1FB8" w:rsidRPr="0026377E" w:rsidRDefault="00EA1FB8" w:rsidP="00C40699">
      <w:pPr>
        <w:pStyle w:val="NormalWeb"/>
        <w:ind w:firstLine="720"/>
        <w:rPr>
          <w:rFonts w:ascii="Arial" w:hAnsi="Arial" w:cs="Arial"/>
          <w:color w:val="000000" w:themeColor="text1"/>
        </w:rPr>
      </w:pPr>
      <w:r w:rsidRPr="0026377E">
        <w:rPr>
          <w:rFonts w:ascii="Arial" w:hAnsi="Arial" w:cs="Arial"/>
          <w:color w:val="000000" w:themeColor="text1"/>
        </w:rPr>
        <w:t>However, the lowest results, although still interpreted positively, were found in ethical procurement, effectiveness, contingency planning, and the perception of quality procurement outputs among probationary employees. These findings indicated that these areas still needed improvement to further strengthen procurement practices and organizational efficiency in the selected private hospitals.</w:t>
      </w:r>
    </w:p>
    <w:p w14:paraId="4185545F" w14:textId="77777777" w:rsidR="00EA1FB8" w:rsidRPr="0026377E" w:rsidRDefault="00EA1FB8" w:rsidP="00C40699">
      <w:pPr>
        <w:pStyle w:val="NormalWeb"/>
        <w:ind w:firstLine="720"/>
        <w:rPr>
          <w:rFonts w:ascii="Arial" w:hAnsi="Arial" w:cs="Arial"/>
          <w:color w:val="000000" w:themeColor="text1"/>
        </w:rPr>
      </w:pPr>
      <w:r w:rsidRPr="0026377E">
        <w:rPr>
          <w:rFonts w:ascii="Arial" w:hAnsi="Arial" w:cs="Arial"/>
          <w:color w:val="000000" w:themeColor="text1"/>
        </w:rPr>
        <w:t>The inferential findings showed that most differences by employment status were not significant, particularly in Supplier Relationship Management, Sustainable Procurement Practices, and overall Organizational Efficiency. This meant that regular/permanent and probationary employees had generally similar perceptions of these procurement practices.</w:t>
      </w:r>
    </w:p>
    <w:p w14:paraId="33029003" w14:textId="77777777" w:rsidR="00EA1FB8" w:rsidRPr="0026377E" w:rsidRDefault="00EA1FB8" w:rsidP="00C40699">
      <w:pPr>
        <w:pStyle w:val="NormalWeb"/>
        <w:ind w:firstLine="720"/>
        <w:rPr>
          <w:rFonts w:ascii="Arial" w:hAnsi="Arial" w:cs="Arial"/>
          <w:color w:val="000000" w:themeColor="text1"/>
        </w:rPr>
      </w:pPr>
      <w:r w:rsidRPr="0026377E">
        <w:rPr>
          <w:rFonts w:ascii="Arial" w:hAnsi="Arial" w:cs="Arial"/>
          <w:color w:val="000000" w:themeColor="text1"/>
        </w:rPr>
        <w:t>However, significant differences were found in Risk Management and Quality of Procurement Outputs. This showed that regular/permanent employees had higher awareness and involvement in procurement risk processes and quality monitoring compared with probationary employees.</w:t>
      </w:r>
    </w:p>
    <w:p w14:paraId="045B9238" w14:textId="77777777" w:rsidR="00EA1FB8" w:rsidRPr="0026377E" w:rsidRDefault="00EA1FB8" w:rsidP="00C40699">
      <w:pPr>
        <w:pStyle w:val="NormalWeb"/>
        <w:ind w:firstLine="720"/>
        <w:rPr>
          <w:rFonts w:ascii="Arial" w:hAnsi="Arial" w:cs="Arial"/>
          <w:color w:val="000000" w:themeColor="text1"/>
        </w:rPr>
      </w:pPr>
      <w:r w:rsidRPr="0026377E">
        <w:rPr>
          <w:rFonts w:ascii="Arial" w:hAnsi="Arial" w:cs="Arial"/>
          <w:color w:val="000000" w:themeColor="text1"/>
        </w:rPr>
        <w:t>The correlation findings showed that Supplier Relationship Management, Risk Management, Sustainable Procurement Practices, and Organizational Efficiency were significantly related. The strongest relationship was between Supplier Relationship Management and Sustainable Procurement Practices, while the weakest relationship was between Risk Management and Sustainable Procurement Practices. This meant that supplier relationship practices contributed more strongly to sustainable procurement, while risk management still needed further improvement.</w:t>
      </w:r>
    </w:p>
    <w:p w14:paraId="190C71F1" w14:textId="48051AA0" w:rsidR="009D0160" w:rsidRPr="0026377E" w:rsidRDefault="009D0160" w:rsidP="00C40699">
      <w:pPr>
        <w:pStyle w:val="NormalWeb"/>
        <w:rPr>
          <w:rFonts w:ascii="Arial" w:hAnsi="Arial" w:cs="Arial"/>
          <w:b/>
          <w:bCs/>
          <w:color w:val="000000" w:themeColor="text1"/>
        </w:rPr>
      </w:pPr>
      <w:r w:rsidRPr="0026377E">
        <w:rPr>
          <w:rFonts w:ascii="Arial" w:hAnsi="Arial" w:cs="Arial"/>
          <w:b/>
          <w:bCs/>
          <w:color w:val="000000" w:themeColor="text1"/>
        </w:rPr>
        <w:t>Conclusion</w:t>
      </w:r>
      <w:r w:rsidR="00744275" w:rsidRPr="0026377E">
        <w:rPr>
          <w:rFonts w:ascii="Arial" w:hAnsi="Arial" w:cs="Arial"/>
          <w:b/>
          <w:bCs/>
          <w:color w:val="000000" w:themeColor="text1"/>
        </w:rPr>
        <w:t>s</w:t>
      </w:r>
    </w:p>
    <w:p w14:paraId="6C9A0AEB" w14:textId="77777777" w:rsidR="00EA1FB8" w:rsidRPr="0026377E" w:rsidRDefault="00C80B2B" w:rsidP="00C40699">
      <w:pPr>
        <w:pStyle w:val="NormalWeb"/>
        <w:rPr>
          <w:rFonts w:ascii="Arial" w:hAnsi="Arial" w:cs="Arial"/>
          <w:color w:val="000000" w:themeColor="text1"/>
        </w:rPr>
      </w:pPr>
      <w:r w:rsidRPr="0026377E">
        <w:rPr>
          <w:rFonts w:ascii="Arial" w:hAnsi="Arial" w:cs="Arial"/>
          <w:color w:val="000000" w:themeColor="text1"/>
        </w:rPr>
        <w:lastRenderedPageBreak/>
        <w:t xml:space="preserve">     </w:t>
      </w:r>
      <w:r w:rsidR="00EA1FB8" w:rsidRPr="0026377E">
        <w:rPr>
          <w:rFonts w:ascii="Arial" w:hAnsi="Arial" w:cs="Arial"/>
          <w:color w:val="000000" w:themeColor="text1"/>
        </w:rPr>
        <w:t>Based on the descriptive findings, the study concluded that the selected private hospitals had strong procurement-related practices and organizational efficiency. Their very high ratings in Supplier Relationship Management, Risk Management, Sustainable Procurement Practices, and Organizational Efficiency showed that the hospitals had generally effective systems for supplier coordination, risk handling, responsible procurement, and quality service support.</w:t>
      </w:r>
    </w:p>
    <w:p w14:paraId="6CA1C531" w14:textId="77777777" w:rsidR="00EA1FB8" w:rsidRPr="0026377E" w:rsidRDefault="00EA1FB8" w:rsidP="00C40699">
      <w:pPr>
        <w:pStyle w:val="NormalWeb"/>
        <w:ind w:firstLine="720"/>
        <w:rPr>
          <w:rFonts w:ascii="Arial" w:hAnsi="Arial" w:cs="Arial"/>
          <w:color w:val="000000" w:themeColor="text1"/>
        </w:rPr>
      </w:pPr>
      <w:r w:rsidRPr="0026377E">
        <w:rPr>
          <w:rFonts w:ascii="Arial" w:hAnsi="Arial" w:cs="Arial"/>
          <w:color w:val="000000" w:themeColor="text1"/>
        </w:rPr>
        <w:t>The study also concluded that the hospitals should sustain their strengths in quality procurement outputs, social responsibility, supplier collaboration, and risk identification. These areas contributed to organized, responsive, and quality-oriented procurement operations.</w:t>
      </w:r>
    </w:p>
    <w:p w14:paraId="1516D154" w14:textId="77777777" w:rsidR="00EA1FB8" w:rsidRPr="0026377E" w:rsidRDefault="00EA1FB8" w:rsidP="00C40699">
      <w:pPr>
        <w:pStyle w:val="NormalWeb"/>
        <w:ind w:firstLine="720"/>
        <w:rPr>
          <w:rFonts w:ascii="Arial" w:hAnsi="Arial" w:cs="Arial"/>
          <w:color w:val="000000" w:themeColor="text1"/>
        </w:rPr>
      </w:pPr>
      <w:r w:rsidRPr="0026377E">
        <w:rPr>
          <w:rFonts w:ascii="Arial" w:hAnsi="Arial" w:cs="Arial"/>
          <w:color w:val="000000" w:themeColor="text1"/>
        </w:rPr>
        <w:t>However, the study further concluded that improvement was still needed in ethical procurement, effectiveness, contingency planning, and quality procurement outputs among probationary employees. These were the lowest areas in the descriptive findings and should be given attention to further improve hospital procurement performance.</w:t>
      </w:r>
    </w:p>
    <w:p w14:paraId="276945FB" w14:textId="77777777" w:rsidR="00EA1FB8" w:rsidRPr="0026377E" w:rsidRDefault="00EA1FB8" w:rsidP="00C40699">
      <w:pPr>
        <w:pStyle w:val="NormalWeb"/>
        <w:ind w:firstLine="720"/>
        <w:rPr>
          <w:rFonts w:ascii="Arial" w:hAnsi="Arial" w:cs="Arial"/>
          <w:color w:val="000000" w:themeColor="text1"/>
        </w:rPr>
      </w:pPr>
      <w:r w:rsidRPr="0026377E">
        <w:rPr>
          <w:rFonts w:ascii="Arial" w:hAnsi="Arial" w:cs="Arial"/>
          <w:color w:val="000000" w:themeColor="text1"/>
        </w:rPr>
        <w:t>Based on the inferential findings, the study concluded that employment status did not greatly affect the employees’ perceptions of Supplier Relationship Management, Sustainable Procurement Practices, and overall Organizational Efficiency. This means that regular/permanent and probationary employees generally shared similar views in these areas.</w:t>
      </w:r>
    </w:p>
    <w:p w14:paraId="0CAE6615" w14:textId="77777777" w:rsidR="00EA1FB8" w:rsidRPr="0026377E" w:rsidRDefault="00EA1FB8" w:rsidP="00C40699">
      <w:pPr>
        <w:pStyle w:val="NormalWeb"/>
        <w:ind w:firstLine="720"/>
        <w:rPr>
          <w:rFonts w:ascii="Arial" w:hAnsi="Arial" w:cs="Arial"/>
          <w:color w:val="000000" w:themeColor="text1"/>
        </w:rPr>
      </w:pPr>
      <w:r w:rsidRPr="0026377E">
        <w:rPr>
          <w:rFonts w:ascii="Arial" w:hAnsi="Arial" w:cs="Arial"/>
          <w:color w:val="000000" w:themeColor="text1"/>
        </w:rPr>
        <w:t>However, employment status influenced Risk Management and Quality of Procurement Outputs. Regular/permanent employees appeared to have higher awareness and involvement in these areas than probationary employees. Therefore, hospitals need to strengthen the participation and orientation of probationary employees in risk management and quality monitoring processes.</w:t>
      </w:r>
    </w:p>
    <w:p w14:paraId="198EFA70" w14:textId="77777777" w:rsidR="00EA1FB8" w:rsidRPr="0026377E" w:rsidRDefault="00EA1FB8" w:rsidP="00C40699">
      <w:pPr>
        <w:pStyle w:val="NormalWeb"/>
        <w:ind w:firstLine="720"/>
        <w:rPr>
          <w:rFonts w:ascii="Arial" w:hAnsi="Arial" w:cs="Arial"/>
          <w:color w:val="000000" w:themeColor="text1"/>
        </w:rPr>
      </w:pPr>
      <w:r w:rsidRPr="0026377E">
        <w:rPr>
          <w:rFonts w:ascii="Arial" w:hAnsi="Arial" w:cs="Arial"/>
          <w:color w:val="000000" w:themeColor="text1"/>
        </w:rPr>
        <w:t>Finally, the study concluded that Supplier Relationship Management, Risk Management, Sustainable Procurement Practices, and Organizational Efficiency were significantly connected. Strong supplier relationship practices had the greatest contribution, especially to sustainable procurement. Meanwhile, Risk Management, although significant, was the weakest relationship and should be further enhanced through better risk mitigation strategies, contingency planning, and employee involvement.</w:t>
      </w:r>
    </w:p>
    <w:p w14:paraId="6F8EADD0" w14:textId="1D2A671E" w:rsidR="00AB799F" w:rsidRPr="0026377E" w:rsidRDefault="00744275" w:rsidP="00C40699">
      <w:pPr>
        <w:pStyle w:val="NormalWeb"/>
        <w:rPr>
          <w:rFonts w:ascii="Arial" w:hAnsi="Arial" w:cs="Arial"/>
          <w:b/>
          <w:bCs/>
          <w:color w:val="000000" w:themeColor="text1"/>
        </w:rPr>
      </w:pPr>
      <w:r w:rsidRPr="0026377E">
        <w:rPr>
          <w:rFonts w:ascii="Arial" w:hAnsi="Arial" w:cs="Arial"/>
          <w:b/>
          <w:bCs/>
          <w:color w:val="000000" w:themeColor="text1"/>
        </w:rPr>
        <w:t>Recommendations</w:t>
      </w:r>
    </w:p>
    <w:p w14:paraId="152C0720" w14:textId="448D47E1" w:rsidR="008931C4" w:rsidRPr="0026377E" w:rsidRDefault="008931C4" w:rsidP="00C40699">
      <w:pPr>
        <w:pStyle w:val="NormalWeb"/>
        <w:ind w:firstLine="720"/>
        <w:rPr>
          <w:rFonts w:ascii="Arial" w:hAnsi="Arial" w:cs="Arial"/>
          <w:b/>
          <w:bCs/>
          <w:color w:val="000000" w:themeColor="text1"/>
        </w:rPr>
      </w:pPr>
      <w:r w:rsidRPr="0026377E">
        <w:rPr>
          <w:rFonts w:ascii="Arial" w:hAnsi="Arial" w:cs="Arial"/>
          <w:color w:val="000000" w:themeColor="text1"/>
        </w:rPr>
        <w:t xml:space="preserve">Based on the findings, the selected private hospitals may implement a </w:t>
      </w:r>
      <w:r w:rsidR="00A80E54" w:rsidRPr="0026377E">
        <w:rPr>
          <w:rFonts w:ascii="Arial" w:hAnsi="Arial" w:cs="Arial"/>
          <w:color w:val="000000" w:themeColor="text1"/>
        </w:rPr>
        <w:t>SMART Procurement Program: Sustainable Management and Risk-Responsive Transactions</w:t>
      </w:r>
      <w:r w:rsidRPr="0026377E">
        <w:rPr>
          <w:rFonts w:ascii="Arial" w:hAnsi="Arial" w:cs="Arial"/>
          <w:color w:val="000000" w:themeColor="text1"/>
        </w:rPr>
        <w:t xml:space="preserve">. This umbrella program may include six major components: Ethical Procurement Improvement, Procurement Effectiveness Enhancement, Contingency Planning and Risk Preparedness, Probationary Employee Procurement Orientation and Mentoring, Quality Procurement Monitoring, and </w:t>
      </w:r>
      <w:r w:rsidRPr="0026377E">
        <w:rPr>
          <w:rFonts w:ascii="Arial" w:hAnsi="Arial" w:cs="Arial"/>
          <w:color w:val="000000" w:themeColor="text1"/>
        </w:rPr>
        <w:lastRenderedPageBreak/>
        <w:t>Supplier Partnership and Sustainability. These components directly address the lowest areas identified in the study, particularly ethical procurement, effectiveness, contingency planning, and quality procurement outputs among probationary employees. The program may be implemented through regular orientations, procurement monitoring, risk mapping, mentoring, supplier evaluation, quality inspection, and sustainability-based supplier assessment. Through this intervention, hospitals may strengthen risk management, improve employee involvement, sustain supplier relationships, and enhance sustainable procurement and organizational efficiency.</w:t>
      </w:r>
    </w:p>
    <w:p w14:paraId="0522CA6A" w14:textId="0D2C748C" w:rsidR="00E61CDD" w:rsidRPr="0026377E" w:rsidRDefault="00737A52" w:rsidP="00C40699">
      <w:pPr>
        <w:pStyle w:val="NormalWeb"/>
        <w:ind w:firstLine="720"/>
        <w:rPr>
          <w:rFonts w:ascii="Arial" w:hAnsi="Arial" w:cs="Arial"/>
          <w:b/>
          <w:bCs/>
          <w:color w:val="000000" w:themeColor="text1"/>
        </w:rPr>
      </w:pPr>
      <w:r w:rsidRPr="0026377E">
        <w:rPr>
          <w:rFonts w:ascii="Arial" w:hAnsi="Arial" w:cs="Arial"/>
          <w:color w:val="000000" w:themeColor="text1"/>
        </w:rPr>
        <w:t xml:space="preserve">This program is designed to improve the areas that need further enhancement, particularly </w:t>
      </w:r>
      <w:r w:rsidRPr="0026377E">
        <w:rPr>
          <w:rStyle w:val="Strong"/>
          <w:rFonts w:ascii="Arial" w:hAnsi="Arial" w:cs="Arial"/>
          <w:b w:val="0"/>
          <w:bCs w:val="0"/>
          <w:color w:val="000000" w:themeColor="text1"/>
        </w:rPr>
        <w:t>ethical procurement, procurement effectiveness, contingency planning, quality procurement outputs among probationary employees, and risk management</w:t>
      </w:r>
      <w:r w:rsidRPr="0026377E">
        <w:rPr>
          <w:rFonts w:ascii="Arial" w:hAnsi="Arial" w:cs="Arial"/>
          <w:color w:val="000000" w:themeColor="text1"/>
        </w:rPr>
        <w:t>. It also aims to sustain the strong areas identified in the study, especially</w:t>
      </w:r>
      <w:r w:rsidRPr="0026377E">
        <w:rPr>
          <w:rFonts w:ascii="Arial" w:hAnsi="Arial" w:cs="Arial"/>
          <w:b/>
          <w:bCs/>
          <w:color w:val="000000" w:themeColor="text1"/>
        </w:rPr>
        <w:t xml:space="preserve"> </w:t>
      </w:r>
      <w:r w:rsidRPr="0026377E">
        <w:rPr>
          <w:rStyle w:val="Strong"/>
          <w:rFonts w:ascii="Arial" w:hAnsi="Arial" w:cs="Arial"/>
          <w:b w:val="0"/>
          <w:bCs w:val="0"/>
          <w:color w:val="000000" w:themeColor="text1"/>
        </w:rPr>
        <w:t>supplier relationship management, social responsibility, supplier collaboration, risk identification, and quality procurement outputs</w:t>
      </w:r>
      <w:r w:rsidRPr="0026377E">
        <w:rPr>
          <w:rFonts w:ascii="Arial" w:hAnsi="Arial" w:cs="Arial"/>
          <w:b/>
          <w:bCs/>
          <w:color w:val="000000" w:themeColor="text1"/>
        </w:rPr>
        <w:t>.</w:t>
      </w:r>
    </w:p>
    <w:p w14:paraId="7A94BA40" w14:textId="77777777" w:rsidR="00FA7321" w:rsidRPr="0026377E" w:rsidRDefault="00FA7321" w:rsidP="00C40699">
      <w:pPr>
        <w:pStyle w:val="NormalWeb"/>
        <w:rPr>
          <w:rFonts w:ascii="Arial" w:hAnsi="Arial" w:cs="Arial"/>
          <w:color w:val="000000" w:themeColor="text1"/>
        </w:rPr>
      </w:pPr>
    </w:p>
    <w:p w14:paraId="1B17E408" w14:textId="77777777" w:rsidR="00FA7321" w:rsidRPr="0026377E" w:rsidRDefault="00FA7321" w:rsidP="00C40699">
      <w:pPr>
        <w:pStyle w:val="NormalWeb"/>
        <w:rPr>
          <w:rFonts w:ascii="Arial" w:hAnsi="Arial" w:cs="Arial"/>
          <w:color w:val="000000" w:themeColor="text1"/>
        </w:rPr>
      </w:pPr>
    </w:p>
    <w:p w14:paraId="05172B21" w14:textId="77777777" w:rsidR="00FA7321" w:rsidRPr="0026377E" w:rsidRDefault="00FA7321" w:rsidP="00C40699">
      <w:pPr>
        <w:pStyle w:val="NormalWeb"/>
        <w:rPr>
          <w:rFonts w:ascii="Arial" w:hAnsi="Arial" w:cs="Arial"/>
          <w:color w:val="000000" w:themeColor="text1"/>
        </w:rPr>
      </w:pPr>
    </w:p>
    <w:p w14:paraId="3F3D0C29" w14:textId="77777777" w:rsidR="00FA7321" w:rsidRPr="0026377E" w:rsidRDefault="00FA7321" w:rsidP="00C40699">
      <w:pPr>
        <w:pStyle w:val="NormalWeb"/>
        <w:rPr>
          <w:rFonts w:ascii="Arial" w:hAnsi="Arial" w:cs="Arial"/>
          <w:color w:val="000000" w:themeColor="text1"/>
        </w:rPr>
      </w:pPr>
    </w:p>
    <w:p w14:paraId="6E12410A" w14:textId="77777777" w:rsidR="00FA7321" w:rsidRPr="0026377E" w:rsidRDefault="00FA7321" w:rsidP="00C40699">
      <w:pPr>
        <w:pStyle w:val="NormalWeb"/>
        <w:rPr>
          <w:rFonts w:ascii="Arial" w:hAnsi="Arial" w:cs="Arial"/>
          <w:color w:val="000000" w:themeColor="text1"/>
        </w:rPr>
      </w:pPr>
    </w:p>
    <w:p w14:paraId="76D48694" w14:textId="77777777" w:rsidR="00FA7321" w:rsidRPr="0026377E" w:rsidRDefault="00FA7321" w:rsidP="00C40699">
      <w:pPr>
        <w:pStyle w:val="NormalWeb"/>
        <w:rPr>
          <w:rFonts w:ascii="Arial" w:hAnsi="Arial" w:cs="Arial"/>
          <w:color w:val="000000" w:themeColor="text1"/>
        </w:rPr>
      </w:pPr>
    </w:p>
    <w:p w14:paraId="5C4EF422" w14:textId="77777777" w:rsidR="00636969" w:rsidRPr="0026377E" w:rsidRDefault="00636969" w:rsidP="00C40699">
      <w:pPr>
        <w:pStyle w:val="NormalWeb"/>
        <w:rPr>
          <w:rFonts w:ascii="Arial" w:hAnsi="Arial" w:cs="Arial"/>
          <w:color w:val="000000" w:themeColor="text1"/>
        </w:rPr>
      </w:pPr>
    </w:p>
    <w:p w14:paraId="6A0E4E53" w14:textId="2EC7C062" w:rsidR="00636969" w:rsidRPr="0026377E" w:rsidRDefault="00D40124" w:rsidP="00C40699">
      <w:pPr>
        <w:pStyle w:val="NormalWeb"/>
        <w:tabs>
          <w:tab w:val="left" w:pos="7836"/>
        </w:tabs>
        <w:rPr>
          <w:rFonts w:ascii="Arial" w:hAnsi="Arial" w:cs="Arial"/>
          <w:color w:val="000000" w:themeColor="text1"/>
        </w:rPr>
      </w:pPr>
      <w:r w:rsidRPr="0026377E">
        <w:rPr>
          <w:rFonts w:ascii="Arial" w:hAnsi="Arial" w:cs="Arial"/>
          <w:color w:val="000000" w:themeColor="text1"/>
        </w:rPr>
        <w:tab/>
      </w:r>
    </w:p>
    <w:p w14:paraId="5A415C94" w14:textId="77777777" w:rsidR="00C9390C" w:rsidRDefault="00C9390C" w:rsidP="00C40699">
      <w:pPr>
        <w:pStyle w:val="NormalWeb"/>
        <w:rPr>
          <w:rFonts w:ascii="Arial" w:hAnsi="Arial" w:cs="Arial"/>
          <w:color w:val="000000" w:themeColor="text1"/>
        </w:rPr>
      </w:pPr>
    </w:p>
    <w:p w14:paraId="0084E065" w14:textId="77777777" w:rsidR="00C40699" w:rsidRDefault="00C40699" w:rsidP="00C40699">
      <w:pPr>
        <w:pStyle w:val="NormalWeb"/>
        <w:rPr>
          <w:rFonts w:ascii="Arial" w:hAnsi="Arial" w:cs="Arial"/>
          <w:color w:val="000000" w:themeColor="text1"/>
        </w:rPr>
      </w:pPr>
    </w:p>
    <w:p w14:paraId="3942EECD" w14:textId="77777777" w:rsidR="00C40699" w:rsidRDefault="00C40699" w:rsidP="00C40699">
      <w:pPr>
        <w:pStyle w:val="NormalWeb"/>
        <w:rPr>
          <w:rFonts w:ascii="Arial" w:hAnsi="Arial" w:cs="Arial"/>
          <w:color w:val="000000" w:themeColor="text1"/>
        </w:rPr>
      </w:pPr>
    </w:p>
    <w:p w14:paraId="626FBD9D" w14:textId="77777777" w:rsidR="00C40699" w:rsidRDefault="00C40699" w:rsidP="00C40699">
      <w:pPr>
        <w:pStyle w:val="NormalWeb"/>
        <w:rPr>
          <w:rFonts w:ascii="Arial" w:hAnsi="Arial" w:cs="Arial"/>
          <w:color w:val="000000" w:themeColor="text1"/>
        </w:rPr>
      </w:pPr>
    </w:p>
    <w:p w14:paraId="2C3F61A3" w14:textId="77777777" w:rsidR="00C40699" w:rsidRDefault="00C40699" w:rsidP="00C40699">
      <w:pPr>
        <w:pStyle w:val="NormalWeb"/>
        <w:rPr>
          <w:rFonts w:ascii="Arial" w:hAnsi="Arial" w:cs="Arial"/>
          <w:color w:val="000000" w:themeColor="text1"/>
        </w:rPr>
      </w:pPr>
    </w:p>
    <w:p w14:paraId="68025911" w14:textId="77777777" w:rsidR="00C40699" w:rsidRPr="0026377E" w:rsidRDefault="00C40699" w:rsidP="00C40699">
      <w:pPr>
        <w:pStyle w:val="NormalWeb"/>
        <w:rPr>
          <w:rFonts w:ascii="Arial" w:hAnsi="Arial" w:cs="Arial"/>
          <w:color w:val="000000" w:themeColor="text1"/>
        </w:rPr>
      </w:pPr>
    </w:p>
    <w:p w14:paraId="710A8F82" w14:textId="3C10110E" w:rsidR="0028102D" w:rsidRPr="0026377E" w:rsidRDefault="0028102D" w:rsidP="00C40699">
      <w:pPr>
        <w:pStyle w:val="NormalWeb"/>
        <w:ind w:firstLine="720"/>
        <w:jc w:val="center"/>
        <w:rPr>
          <w:rFonts w:ascii="Arial" w:hAnsi="Arial" w:cs="Arial"/>
          <w:b/>
          <w:bCs/>
          <w:color w:val="000000" w:themeColor="text1"/>
        </w:rPr>
      </w:pPr>
      <w:r w:rsidRPr="0026377E">
        <w:rPr>
          <w:rFonts w:ascii="Arial" w:hAnsi="Arial" w:cs="Arial"/>
          <w:b/>
          <w:bCs/>
          <w:color w:val="000000" w:themeColor="text1"/>
        </w:rPr>
        <w:lastRenderedPageBreak/>
        <w:t>Chapter 5</w:t>
      </w:r>
    </w:p>
    <w:p w14:paraId="57FBDB60" w14:textId="77777777" w:rsidR="00293A48" w:rsidRPr="0026377E" w:rsidRDefault="00293A48" w:rsidP="00C40699">
      <w:pPr>
        <w:pStyle w:val="NormalWeb"/>
        <w:ind w:firstLine="720"/>
        <w:jc w:val="center"/>
        <w:rPr>
          <w:rFonts w:ascii="Arial" w:hAnsi="Arial" w:cs="Arial"/>
          <w:b/>
          <w:bCs/>
          <w:color w:val="000000" w:themeColor="text1"/>
        </w:rPr>
      </w:pPr>
      <w:r w:rsidRPr="0026377E">
        <w:rPr>
          <w:rFonts w:ascii="Arial" w:hAnsi="Arial" w:cs="Arial"/>
          <w:b/>
          <w:bCs/>
          <w:color w:val="000000" w:themeColor="text1"/>
        </w:rPr>
        <w:t>SMART Procurement Program: Sustainable Management and Risk-Responsive Transactions</w:t>
      </w:r>
    </w:p>
    <w:p w14:paraId="0F3B6E41" w14:textId="77777777" w:rsidR="00D852EC" w:rsidRPr="0026377E" w:rsidRDefault="00D852EC" w:rsidP="00C40699">
      <w:pPr>
        <w:pStyle w:val="NormalWeb"/>
        <w:rPr>
          <w:rFonts w:ascii="Arial" w:hAnsi="Arial" w:cs="Arial"/>
          <w:b/>
          <w:bCs/>
          <w:color w:val="000000" w:themeColor="text1"/>
        </w:rPr>
      </w:pPr>
      <w:r w:rsidRPr="0026377E">
        <w:rPr>
          <w:rFonts w:ascii="Arial" w:hAnsi="Arial" w:cs="Arial"/>
          <w:b/>
          <w:bCs/>
          <w:color w:val="000000" w:themeColor="text1"/>
        </w:rPr>
        <w:t>Rationale</w:t>
      </w:r>
    </w:p>
    <w:p w14:paraId="76017FBD" w14:textId="5F254D70" w:rsidR="00D852EC" w:rsidRPr="0026377E" w:rsidRDefault="00D852EC" w:rsidP="00C40699">
      <w:pPr>
        <w:pStyle w:val="NormalWeb"/>
        <w:ind w:firstLine="720"/>
        <w:rPr>
          <w:rFonts w:ascii="Arial" w:hAnsi="Arial" w:cs="Arial"/>
          <w:color w:val="000000" w:themeColor="text1"/>
        </w:rPr>
      </w:pPr>
      <w:r w:rsidRPr="0026377E">
        <w:rPr>
          <w:rFonts w:ascii="Arial" w:hAnsi="Arial" w:cs="Arial"/>
          <w:color w:val="000000" w:themeColor="text1"/>
        </w:rPr>
        <w:t>Based on the</w:t>
      </w:r>
      <w:r w:rsidR="00E10AEE" w:rsidRPr="0026377E">
        <w:rPr>
          <w:rFonts w:ascii="Arial" w:hAnsi="Arial" w:cs="Arial"/>
          <w:color w:val="000000" w:themeColor="text1"/>
        </w:rPr>
        <w:t xml:space="preserve"> summary </w:t>
      </w:r>
      <w:r w:rsidR="00A01B28" w:rsidRPr="0026377E">
        <w:rPr>
          <w:rFonts w:ascii="Arial" w:hAnsi="Arial" w:cs="Arial"/>
          <w:color w:val="000000" w:themeColor="text1"/>
        </w:rPr>
        <w:t>of findings</w:t>
      </w:r>
      <w:r w:rsidR="00E10AEE" w:rsidRPr="0026377E">
        <w:rPr>
          <w:rFonts w:ascii="Arial" w:hAnsi="Arial" w:cs="Arial"/>
          <w:color w:val="000000" w:themeColor="text1"/>
        </w:rPr>
        <w:t xml:space="preserve"> conclusion, and recommendations</w:t>
      </w:r>
      <w:r w:rsidRPr="0026377E">
        <w:rPr>
          <w:rFonts w:ascii="Arial" w:hAnsi="Arial" w:cs="Arial"/>
          <w:color w:val="000000" w:themeColor="text1"/>
        </w:rPr>
        <w:t>, the selected private hospitals showed a very high extent of Supplier Relationship Management, Risk Management, Sustainable Procurement Practices, and Organizational Efficiency. However, some areas still needed strengthening, particularly ethical procurement, procurement effectiveness, contingency planning, probationary employee involvement, quality procurement monitoring, supplier partnership, and sustainability practices.</w:t>
      </w:r>
    </w:p>
    <w:p w14:paraId="328E647B" w14:textId="77777777" w:rsidR="00D852EC" w:rsidRPr="0026377E" w:rsidRDefault="00D852EC" w:rsidP="00C40699">
      <w:pPr>
        <w:pStyle w:val="NormalWeb"/>
        <w:ind w:firstLine="720"/>
        <w:rPr>
          <w:rFonts w:ascii="Arial" w:hAnsi="Arial" w:cs="Arial"/>
          <w:color w:val="000000" w:themeColor="text1"/>
        </w:rPr>
      </w:pPr>
      <w:r w:rsidRPr="0026377E">
        <w:rPr>
          <w:rFonts w:ascii="Arial" w:hAnsi="Arial" w:cs="Arial"/>
          <w:color w:val="000000" w:themeColor="text1"/>
        </w:rPr>
        <w:t>The findings also showed that employment status significantly affected Risk Management and Quality of Procurement Outputs, which meant that regular/permanent employees may have had greater awareness and involvement in procurement risk activities and quality monitoring compared with probationary employees. Moreover, some of the lowest results were observed in areas related to ethical procurement, effectiveness, contingency planning, green procurement practices, and quality procurement outputs among probationary employees.</w:t>
      </w:r>
    </w:p>
    <w:p w14:paraId="1BB18F0A" w14:textId="77777777" w:rsidR="00D852EC" w:rsidRPr="0026377E" w:rsidRDefault="00D852EC" w:rsidP="00C40699">
      <w:pPr>
        <w:pStyle w:val="NormalWeb"/>
        <w:ind w:firstLine="720"/>
        <w:rPr>
          <w:rFonts w:ascii="Arial" w:hAnsi="Arial" w:cs="Arial"/>
          <w:color w:val="000000" w:themeColor="text1"/>
        </w:rPr>
      </w:pPr>
      <w:r w:rsidRPr="0026377E">
        <w:rPr>
          <w:rFonts w:ascii="Arial" w:hAnsi="Arial" w:cs="Arial"/>
          <w:color w:val="000000" w:themeColor="text1"/>
        </w:rPr>
        <w:t>Thus, the SMART Procurement Program: Sustainable Management and Risk-Responsive Transactions was proposed as an umbrella intervention program to address these areas. It aimed to strengthen ethical, sustainable, risk-responsive, and quality-oriented procurement practices in the selected private hospitals.</w:t>
      </w:r>
    </w:p>
    <w:p w14:paraId="5CD14613" w14:textId="6F892A0E" w:rsidR="00D852EC" w:rsidRPr="0026377E" w:rsidRDefault="00D852EC" w:rsidP="00C40699">
      <w:pPr>
        <w:pStyle w:val="NormalWeb"/>
        <w:rPr>
          <w:rFonts w:ascii="Arial" w:hAnsi="Arial" w:cs="Arial"/>
          <w:b/>
          <w:bCs/>
          <w:color w:val="000000" w:themeColor="text1"/>
        </w:rPr>
      </w:pPr>
      <w:r w:rsidRPr="0026377E">
        <w:rPr>
          <w:rFonts w:ascii="Arial" w:hAnsi="Arial" w:cs="Arial"/>
          <w:b/>
          <w:bCs/>
          <w:color w:val="000000" w:themeColor="text1"/>
        </w:rPr>
        <w:t>General Objective</w:t>
      </w:r>
    </w:p>
    <w:p w14:paraId="544F71F3" w14:textId="637A2B87" w:rsidR="00D852EC" w:rsidRPr="0026377E" w:rsidRDefault="00D852EC" w:rsidP="00C40699">
      <w:pPr>
        <w:pStyle w:val="NormalWeb"/>
        <w:ind w:firstLine="720"/>
        <w:rPr>
          <w:rFonts w:ascii="Arial" w:hAnsi="Arial" w:cs="Arial"/>
          <w:color w:val="000000" w:themeColor="text1"/>
        </w:rPr>
      </w:pPr>
      <w:r w:rsidRPr="0026377E">
        <w:rPr>
          <w:rFonts w:ascii="Arial" w:hAnsi="Arial" w:cs="Arial"/>
          <w:color w:val="000000" w:themeColor="text1"/>
        </w:rPr>
        <w:t>The program aimed to strengthen hospital procurement practices by improving ethical procurement, procurement effectiveness, contingency planning, probationary employee orientation and mentoring, quality procurement monitoring, and supplier partnership and sustainability.</w:t>
      </w:r>
    </w:p>
    <w:p w14:paraId="168AC786" w14:textId="77777777" w:rsidR="00D852EC" w:rsidRPr="0026377E" w:rsidRDefault="00D852EC" w:rsidP="00C40699">
      <w:pPr>
        <w:pStyle w:val="NormalWeb"/>
        <w:rPr>
          <w:rFonts w:ascii="Arial" w:hAnsi="Arial" w:cs="Arial"/>
          <w:b/>
          <w:bCs/>
          <w:color w:val="000000" w:themeColor="text1"/>
        </w:rPr>
      </w:pPr>
      <w:r w:rsidRPr="0026377E">
        <w:rPr>
          <w:rFonts w:ascii="Arial" w:hAnsi="Arial" w:cs="Arial"/>
          <w:b/>
          <w:bCs/>
          <w:color w:val="000000" w:themeColor="text1"/>
        </w:rPr>
        <w:t>Specific Objectives</w:t>
      </w:r>
    </w:p>
    <w:p w14:paraId="65152C54" w14:textId="77777777" w:rsidR="00D852EC" w:rsidRPr="0026377E" w:rsidRDefault="00D852EC" w:rsidP="00C40699">
      <w:pPr>
        <w:pStyle w:val="NormalWeb"/>
        <w:rPr>
          <w:rFonts w:ascii="Arial" w:hAnsi="Arial" w:cs="Arial"/>
          <w:color w:val="000000" w:themeColor="text1"/>
        </w:rPr>
      </w:pPr>
      <w:r w:rsidRPr="0026377E">
        <w:rPr>
          <w:rFonts w:ascii="Arial" w:hAnsi="Arial" w:cs="Arial"/>
          <w:color w:val="000000" w:themeColor="text1"/>
        </w:rPr>
        <w:t>Specifically, the program aimed to:</w:t>
      </w:r>
    </w:p>
    <w:p w14:paraId="78528BBF" w14:textId="77777777" w:rsidR="00D852EC" w:rsidRPr="0026377E" w:rsidRDefault="00D852EC" w:rsidP="00C40699">
      <w:pPr>
        <w:pStyle w:val="NormalWeb"/>
        <w:numPr>
          <w:ilvl w:val="0"/>
          <w:numId w:val="5"/>
        </w:numPr>
        <w:rPr>
          <w:rFonts w:ascii="Arial" w:hAnsi="Arial" w:cs="Arial"/>
          <w:color w:val="000000" w:themeColor="text1"/>
        </w:rPr>
      </w:pPr>
      <w:r w:rsidRPr="0026377E">
        <w:rPr>
          <w:rFonts w:ascii="Arial" w:hAnsi="Arial" w:cs="Arial"/>
          <w:color w:val="000000" w:themeColor="text1"/>
        </w:rPr>
        <w:t xml:space="preserve">enhance transparency, fairness, accountability, and ethical compliance in procurement practices; </w:t>
      </w:r>
    </w:p>
    <w:p w14:paraId="11C81A8C" w14:textId="77777777" w:rsidR="00D852EC" w:rsidRPr="0026377E" w:rsidRDefault="00D852EC" w:rsidP="00C40699">
      <w:pPr>
        <w:pStyle w:val="NormalWeb"/>
        <w:numPr>
          <w:ilvl w:val="0"/>
          <w:numId w:val="5"/>
        </w:numPr>
        <w:rPr>
          <w:rFonts w:ascii="Arial" w:hAnsi="Arial" w:cs="Arial"/>
          <w:color w:val="000000" w:themeColor="text1"/>
        </w:rPr>
      </w:pPr>
      <w:r w:rsidRPr="0026377E">
        <w:rPr>
          <w:rFonts w:ascii="Arial" w:hAnsi="Arial" w:cs="Arial"/>
          <w:color w:val="000000" w:themeColor="text1"/>
        </w:rPr>
        <w:t xml:space="preserve">improve procurement effectiveness through better cost control, supplier negotiation, and resource utilization; </w:t>
      </w:r>
    </w:p>
    <w:p w14:paraId="44AF1F96" w14:textId="77777777" w:rsidR="00D852EC" w:rsidRPr="0026377E" w:rsidRDefault="00D852EC" w:rsidP="00C40699">
      <w:pPr>
        <w:pStyle w:val="NormalWeb"/>
        <w:numPr>
          <w:ilvl w:val="0"/>
          <w:numId w:val="5"/>
        </w:numPr>
        <w:rPr>
          <w:rFonts w:ascii="Arial" w:hAnsi="Arial" w:cs="Arial"/>
          <w:color w:val="000000" w:themeColor="text1"/>
        </w:rPr>
      </w:pPr>
      <w:r w:rsidRPr="0026377E">
        <w:rPr>
          <w:rFonts w:ascii="Arial" w:hAnsi="Arial" w:cs="Arial"/>
          <w:color w:val="000000" w:themeColor="text1"/>
        </w:rPr>
        <w:t xml:space="preserve">strengthen contingency planning and risk preparedness for possible supply disruptions; </w:t>
      </w:r>
    </w:p>
    <w:p w14:paraId="0D5B9636" w14:textId="77777777" w:rsidR="00D852EC" w:rsidRPr="0026377E" w:rsidRDefault="00D852EC" w:rsidP="00C40699">
      <w:pPr>
        <w:pStyle w:val="NormalWeb"/>
        <w:numPr>
          <w:ilvl w:val="0"/>
          <w:numId w:val="5"/>
        </w:numPr>
        <w:rPr>
          <w:rFonts w:ascii="Arial" w:hAnsi="Arial" w:cs="Arial"/>
          <w:color w:val="000000" w:themeColor="text1"/>
        </w:rPr>
      </w:pPr>
      <w:r w:rsidRPr="0026377E">
        <w:rPr>
          <w:rFonts w:ascii="Arial" w:hAnsi="Arial" w:cs="Arial"/>
          <w:color w:val="000000" w:themeColor="text1"/>
        </w:rPr>
        <w:lastRenderedPageBreak/>
        <w:t xml:space="preserve">increase the awareness and participation of probationary employees in procurement risk and quality processes; </w:t>
      </w:r>
    </w:p>
    <w:p w14:paraId="0D9E4B7E" w14:textId="77777777" w:rsidR="00D852EC" w:rsidRPr="0026377E" w:rsidRDefault="00D852EC" w:rsidP="00C40699">
      <w:pPr>
        <w:pStyle w:val="NormalWeb"/>
        <w:numPr>
          <w:ilvl w:val="0"/>
          <w:numId w:val="5"/>
        </w:numPr>
        <w:rPr>
          <w:rFonts w:ascii="Arial" w:hAnsi="Arial" w:cs="Arial"/>
          <w:color w:val="000000" w:themeColor="text1"/>
        </w:rPr>
      </w:pPr>
      <w:r w:rsidRPr="0026377E">
        <w:rPr>
          <w:rFonts w:ascii="Arial" w:hAnsi="Arial" w:cs="Arial"/>
          <w:color w:val="000000" w:themeColor="text1"/>
        </w:rPr>
        <w:t xml:space="preserve">improve the monitoring of quality procurement outputs; </w:t>
      </w:r>
    </w:p>
    <w:p w14:paraId="0CC2EB41" w14:textId="77777777" w:rsidR="00D852EC" w:rsidRPr="0026377E" w:rsidRDefault="00D852EC" w:rsidP="00C40699">
      <w:pPr>
        <w:pStyle w:val="NormalWeb"/>
        <w:numPr>
          <w:ilvl w:val="0"/>
          <w:numId w:val="5"/>
        </w:numPr>
        <w:rPr>
          <w:rFonts w:ascii="Arial" w:hAnsi="Arial" w:cs="Arial"/>
          <w:color w:val="000000" w:themeColor="text1"/>
        </w:rPr>
      </w:pPr>
      <w:r w:rsidRPr="0026377E">
        <w:rPr>
          <w:rFonts w:ascii="Arial" w:hAnsi="Arial" w:cs="Arial"/>
          <w:color w:val="000000" w:themeColor="text1"/>
        </w:rPr>
        <w:t xml:space="preserve">strengthen supplier partnership, supplier accountability, and sustainable procurement practices; </w:t>
      </w:r>
    </w:p>
    <w:p w14:paraId="2CC7E538" w14:textId="77777777" w:rsidR="00D852EC" w:rsidRPr="0026377E" w:rsidRDefault="00D852EC" w:rsidP="00C40699">
      <w:pPr>
        <w:pStyle w:val="NormalWeb"/>
        <w:numPr>
          <w:ilvl w:val="0"/>
          <w:numId w:val="5"/>
        </w:numPr>
        <w:rPr>
          <w:rFonts w:ascii="Arial" w:hAnsi="Arial" w:cs="Arial"/>
          <w:color w:val="000000" w:themeColor="text1"/>
        </w:rPr>
      </w:pPr>
      <w:r w:rsidRPr="0026377E">
        <w:rPr>
          <w:rFonts w:ascii="Arial" w:hAnsi="Arial" w:cs="Arial"/>
          <w:color w:val="000000" w:themeColor="text1"/>
        </w:rPr>
        <w:t>establish an evaluation mechanism to monitor the effectiveness of the intervention program.</w:t>
      </w:r>
    </w:p>
    <w:p w14:paraId="7A99C90E" w14:textId="77777777" w:rsidR="005D48FA" w:rsidRPr="0026377E" w:rsidRDefault="005D48FA" w:rsidP="00C40699">
      <w:pPr>
        <w:pStyle w:val="Heading1"/>
        <w:spacing w:line="240" w:lineRule="auto"/>
        <w:rPr>
          <w:rFonts w:ascii="Arial" w:hAnsi="Arial" w:cs="Arial"/>
          <w:b/>
          <w:bCs/>
          <w:color w:val="000000" w:themeColor="text1"/>
          <w:sz w:val="24"/>
          <w:szCs w:val="24"/>
        </w:rPr>
      </w:pPr>
      <w:r w:rsidRPr="0026377E">
        <w:rPr>
          <w:rFonts w:ascii="Arial" w:hAnsi="Arial" w:cs="Arial"/>
          <w:noProof/>
          <w:color w:val="000000" w:themeColor="text1"/>
          <w:sz w:val="24"/>
          <w:szCs w:val="24"/>
        </w:rPr>
        <w:drawing>
          <wp:anchor distT="0" distB="0" distL="114300" distR="114300" simplePos="0" relativeHeight="251753528" behindDoc="0" locked="0" layoutInCell="1" allowOverlap="1" wp14:anchorId="709BCC8F" wp14:editId="2403752C">
            <wp:simplePos x="0" y="0"/>
            <wp:positionH relativeFrom="column">
              <wp:posOffset>-99060</wp:posOffset>
            </wp:positionH>
            <wp:positionV relativeFrom="paragraph">
              <wp:posOffset>431800</wp:posOffset>
            </wp:positionV>
            <wp:extent cx="5495290" cy="3093720"/>
            <wp:effectExtent l="0" t="0" r="0" b="0"/>
            <wp:wrapThrough wrapText="bothSides">
              <wp:wrapPolygon edited="0">
                <wp:start x="0" y="0"/>
                <wp:lineTo x="0" y="21414"/>
                <wp:lineTo x="21490" y="21414"/>
                <wp:lineTo x="21490" y="0"/>
                <wp:lineTo x="0" y="0"/>
              </wp:wrapPolygon>
            </wp:wrapThrough>
            <wp:docPr id="191552357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5523572" name=""/>
                    <pic:cNvPicPr/>
                  </pic:nvPicPr>
                  <pic:blipFill>
                    <a:blip r:embed="rId14">
                      <a:extLst>
                        <a:ext uri="{28A0092B-C50C-407E-A947-70E740481C1C}">
                          <a14:useLocalDpi xmlns:a14="http://schemas.microsoft.com/office/drawing/2010/main" val="0"/>
                        </a:ext>
                      </a:extLst>
                    </a:blip>
                    <a:stretch>
                      <a:fillRect/>
                    </a:stretch>
                  </pic:blipFill>
                  <pic:spPr>
                    <a:xfrm>
                      <a:off x="0" y="0"/>
                      <a:ext cx="5495290" cy="3093720"/>
                    </a:xfrm>
                    <a:prstGeom prst="rect">
                      <a:avLst/>
                    </a:prstGeom>
                  </pic:spPr>
                </pic:pic>
              </a:graphicData>
            </a:graphic>
            <wp14:sizeRelH relativeFrom="page">
              <wp14:pctWidth>0</wp14:pctWidth>
            </wp14:sizeRelH>
            <wp14:sizeRelV relativeFrom="page">
              <wp14:pctHeight>0</wp14:pctHeight>
            </wp14:sizeRelV>
          </wp:anchor>
        </w:drawing>
      </w:r>
      <w:r w:rsidRPr="0026377E">
        <w:rPr>
          <w:rFonts w:ascii="Arial" w:hAnsi="Arial" w:cs="Arial"/>
          <w:b/>
          <w:bCs/>
          <w:color w:val="000000" w:themeColor="text1"/>
          <w:sz w:val="24"/>
          <w:szCs w:val="24"/>
        </w:rPr>
        <w:t>Components of the Intervention Program</w:t>
      </w:r>
    </w:p>
    <w:p w14:paraId="78C31F7C" w14:textId="77777777" w:rsidR="005D48FA" w:rsidRPr="0026377E" w:rsidRDefault="005D48FA" w:rsidP="00C40699">
      <w:pPr>
        <w:pStyle w:val="Heading1"/>
        <w:spacing w:line="240" w:lineRule="auto"/>
        <w:rPr>
          <w:rFonts w:ascii="Arial" w:hAnsi="Arial" w:cs="Arial"/>
          <w:color w:val="000000" w:themeColor="text1"/>
          <w:sz w:val="24"/>
          <w:szCs w:val="24"/>
        </w:rPr>
      </w:pPr>
    </w:p>
    <w:p w14:paraId="3016ED49" w14:textId="77777777" w:rsidR="005D48FA" w:rsidRPr="0026377E" w:rsidRDefault="005D48FA" w:rsidP="00C40699">
      <w:pPr>
        <w:pStyle w:val="NormalWeb"/>
        <w:rPr>
          <w:rFonts w:ascii="Arial" w:hAnsi="Arial" w:cs="Arial"/>
          <w:color w:val="000000" w:themeColor="text1"/>
        </w:rPr>
      </w:pPr>
    </w:p>
    <w:p w14:paraId="0CCD87F2" w14:textId="5D4F310A" w:rsidR="00E32A07" w:rsidRPr="0026377E" w:rsidRDefault="005D48FA" w:rsidP="00C40699">
      <w:pPr>
        <w:pStyle w:val="NormalWeb"/>
        <w:rPr>
          <w:rFonts w:ascii="Arial" w:hAnsi="Arial" w:cs="Arial"/>
          <w:b/>
          <w:bCs/>
          <w:color w:val="000000" w:themeColor="text1"/>
        </w:rPr>
      </w:pPr>
      <w:r w:rsidRPr="0026377E">
        <w:rPr>
          <w:rFonts w:ascii="Arial" w:hAnsi="Arial" w:cs="Arial"/>
          <w:b/>
          <w:bCs/>
          <w:noProof/>
          <w:color w:val="000000" w:themeColor="text1"/>
        </w:rPr>
        <w:lastRenderedPageBreak/>
        <w:drawing>
          <wp:anchor distT="0" distB="0" distL="114300" distR="114300" simplePos="0" relativeHeight="251749432" behindDoc="0" locked="0" layoutInCell="1" allowOverlap="1" wp14:anchorId="3293C7D4" wp14:editId="728223AD">
            <wp:simplePos x="0" y="0"/>
            <wp:positionH relativeFrom="column">
              <wp:posOffset>24765</wp:posOffset>
            </wp:positionH>
            <wp:positionV relativeFrom="paragraph">
              <wp:posOffset>411480</wp:posOffset>
            </wp:positionV>
            <wp:extent cx="5605780" cy="2674620"/>
            <wp:effectExtent l="0" t="0" r="0" b="0"/>
            <wp:wrapThrough wrapText="bothSides">
              <wp:wrapPolygon edited="0">
                <wp:start x="0" y="0"/>
                <wp:lineTo x="0" y="21385"/>
                <wp:lineTo x="21507" y="21385"/>
                <wp:lineTo x="21507" y="0"/>
                <wp:lineTo x="0" y="0"/>
              </wp:wrapPolygon>
            </wp:wrapThrough>
            <wp:docPr id="10952812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5281214" name=""/>
                    <pic:cNvPicPr/>
                  </pic:nvPicPr>
                  <pic:blipFill>
                    <a:blip r:embed="rId15">
                      <a:extLst>
                        <a:ext uri="{28A0092B-C50C-407E-A947-70E740481C1C}">
                          <a14:useLocalDpi xmlns:a14="http://schemas.microsoft.com/office/drawing/2010/main" val="0"/>
                        </a:ext>
                      </a:extLst>
                    </a:blip>
                    <a:stretch>
                      <a:fillRect/>
                    </a:stretch>
                  </pic:blipFill>
                  <pic:spPr>
                    <a:xfrm>
                      <a:off x="0" y="0"/>
                      <a:ext cx="5605780" cy="2674620"/>
                    </a:xfrm>
                    <a:prstGeom prst="rect">
                      <a:avLst/>
                    </a:prstGeom>
                  </pic:spPr>
                </pic:pic>
              </a:graphicData>
            </a:graphic>
            <wp14:sizeRelH relativeFrom="page">
              <wp14:pctWidth>0</wp14:pctWidth>
            </wp14:sizeRelH>
            <wp14:sizeRelV relativeFrom="page">
              <wp14:pctHeight>0</wp14:pctHeight>
            </wp14:sizeRelV>
          </wp:anchor>
        </w:drawing>
      </w:r>
      <w:r w:rsidR="00E32A07" w:rsidRPr="0026377E">
        <w:rPr>
          <w:rFonts w:ascii="Arial" w:hAnsi="Arial" w:cs="Arial"/>
          <w:b/>
          <w:bCs/>
          <w:color w:val="000000" w:themeColor="text1"/>
        </w:rPr>
        <w:t>Proposed matrix program</w:t>
      </w:r>
    </w:p>
    <w:p w14:paraId="44A1FC1A" w14:textId="02DF3B4E" w:rsidR="00E32A07" w:rsidRPr="0026377E" w:rsidRDefault="00BD25D0" w:rsidP="00C40699">
      <w:pPr>
        <w:pStyle w:val="NormalWeb"/>
        <w:rPr>
          <w:rFonts w:ascii="Arial" w:hAnsi="Arial" w:cs="Arial"/>
          <w:color w:val="000000" w:themeColor="text1"/>
        </w:rPr>
      </w:pPr>
      <w:r w:rsidRPr="0026377E">
        <w:rPr>
          <w:rFonts w:ascii="Arial" w:hAnsi="Arial" w:cs="Arial"/>
          <w:noProof/>
          <w:color w:val="000000" w:themeColor="text1"/>
        </w:rPr>
        <w:drawing>
          <wp:anchor distT="0" distB="0" distL="114300" distR="114300" simplePos="0" relativeHeight="251755576" behindDoc="1" locked="0" layoutInCell="1" allowOverlap="1" wp14:anchorId="48F2E060" wp14:editId="1EF53022">
            <wp:simplePos x="0" y="0"/>
            <wp:positionH relativeFrom="column">
              <wp:posOffset>22860</wp:posOffset>
            </wp:positionH>
            <wp:positionV relativeFrom="paragraph">
              <wp:posOffset>2908300</wp:posOffset>
            </wp:positionV>
            <wp:extent cx="5629275" cy="3345815"/>
            <wp:effectExtent l="0" t="0" r="9525" b="6985"/>
            <wp:wrapTight wrapText="bothSides">
              <wp:wrapPolygon edited="0">
                <wp:start x="0" y="0"/>
                <wp:lineTo x="0" y="21522"/>
                <wp:lineTo x="21563" y="21522"/>
                <wp:lineTo x="21563" y="0"/>
                <wp:lineTo x="0" y="0"/>
              </wp:wrapPolygon>
            </wp:wrapTight>
            <wp:docPr id="7334492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344928" name=""/>
                    <pic:cNvPicPr/>
                  </pic:nvPicPr>
                  <pic:blipFill>
                    <a:blip r:embed="rId16">
                      <a:extLst>
                        <a:ext uri="{28A0092B-C50C-407E-A947-70E740481C1C}">
                          <a14:useLocalDpi xmlns:a14="http://schemas.microsoft.com/office/drawing/2010/main" val="0"/>
                        </a:ext>
                      </a:extLst>
                    </a:blip>
                    <a:stretch>
                      <a:fillRect/>
                    </a:stretch>
                  </pic:blipFill>
                  <pic:spPr>
                    <a:xfrm>
                      <a:off x="0" y="0"/>
                      <a:ext cx="5629275" cy="3345815"/>
                    </a:xfrm>
                    <a:prstGeom prst="rect">
                      <a:avLst/>
                    </a:prstGeom>
                  </pic:spPr>
                </pic:pic>
              </a:graphicData>
            </a:graphic>
            <wp14:sizeRelH relativeFrom="page">
              <wp14:pctWidth>0</wp14:pctWidth>
            </wp14:sizeRelH>
            <wp14:sizeRelV relativeFrom="page">
              <wp14:pctHeight>0</wp14:pctHeight>
            </wp14:sizeRelV>
          </wp:anchor>
        </w:drawing>
      </w:r>
    </w:p>
    <w:p w14:paraId="6B5D3A35" w14:textId="7BC12855" w:rsidR="00E32A07" w:rsidRPr="0026377E" w:rsidRDefault="00E32A07" w:rsidP="00C40699">
      <w:pPr>
        <w:pStyle w:val="NormalWeb"/>
        <w:rPr>
          <w:rFonts w:ascii="Arial" w:hAnsi="Arial" w:cs="Arial"/>
          <w:color w:val="000000" w:themeColor="text1"/>
        </w:rPr>
      </w:pPr>
    </w:p>
    <w:p w14:paraId="6ED8A70C" w14:textId="35F6DC82" w:rsidR="00E32A07" w:rsidRPr="0026377E" w:rsidRDefault="00E32A07" w:rsidP="00C40699">
      <w:pPr>
        <w:pStyle w:val="NormalWeb"/>
        <w:rPr>
          <w:rFonts w:ascii="Arial" w:hAnsi="Arial" w:cs="Arial"/>
          <w:color w:val="000000" w:themeColor="text1"/>
        </w:rPr>
      </w:pPr>
    </w:p>
    <w:p w14:paraId="3561AA5F" w14:textId="172C17A6" w:rsidR="00E32A07" w:rsidRPr="0026377E" w:rsidRDefault="00E32A07" w:rsidP="00C40699">
      <w:pPr>
        <w:pStyle w:val="NormalWeb"/>
        <w:rPr>
          <w:rFonts w:ascii="Arial" w:hAnsi="Arial" w:cs="Arial"/>
          <w:color w:val="000000" w:themeColor="text1"/>
        </w:rPr>
      </w:pPr>
    </w:p>
    <w:p w14:paraId="5D0DEF4A" w14:textId="47BC41C8" w:rsidR="00FA7321" w:rsidRPr="0026377E" w:rsidRDefault="008C6683" w:rsidP="00C40699">
      <w:pPr>
        <w:pStyle w:val="NormalWeb"/>
        <w:tabs>
          <w:tab w:val="center" w:pos="4320"/>
          <w:tab w:val="left" w:pos="6012"/>
        </w:tabs>
        <w:spacing w:before="0" w:beforeAutospacing="0" w:after="0" w:afterAutospacing="0"/>
        <w:rPr>
          <w:rFonts w:ascii="Arial" w:hAnsi="Arial" w:cs="Arial"/>
          <w:b/>
          <w:bCs/>
          <w:color w:val="000000" w:themeColor="text1"/>
        </w:rPr>
      </w:pPr>
      <w:r w:rsidRPr="0026377E">
        <w:rPr>
          <w:rFonts w:ascii="Arial" w:hAnsi="Arial" w:cs="Arial"/>
          <w:b/>
          <w:bCs/>
          <w:color w:val="000000" w:themeColor="text1"/>
        </w:rPr>
        <w:lastRenderedPageBreak/>
        <w:tab/>
      </w:r>
      <w:r w:rsidR="00FA7321" w:rsidRPr="0026377E">
        <w:rPr>
          <w:rFonts w:ascii="Arial" w:hAnsi="Arial" w:cs="Arial"/>
          <w:b/>
          <w:bCs/>
          <w:color w:val="000000" w:themeColor="text1"/>
        </w:rPr>
        <w:t>REFERENC</w:t>
      </w:r>
      <w:r w:rsidR="00801CF6" w:rsidRPr="0026377E">
        <w:rPr>
          <w:rFonts w:ascii="Arial" w:hAnsi="Arial" w:cs="Arial"/>
          <w:b/>
          <w:bCs/>
          <w:color w:val="000000" w:themeColor="text1"/>
        </w:rPr>
        <w:t>ES</w:t>
      </w:r>
      <w:r w:rsidRPr="0026377E">
        <w:rPr>
          <w:rFonts w:ascii="Arial" w:hAnsi="Arial" w:cs="Arial"/>
          <w:b/>
          <w:bCs/>
          <w:color w:val="000000" w:themeColor="text1"/>
        </w:rPr>
        <w:tab/>
      </w:r>
    </w:p>
    <w:p w14:paraId="4191BFD6" w14:textId="7E6C7E3E" w:rsidR="00067A5B" w:rsidRPr="0026377E" w:rsidRDefault="00801CF6" w:rsidP="00C40699">
      <w:pPr>
        <w:pStyle w:val="NormalWeb"/>
        <w:spacing w:before="0" w:beforeAutospacing="0" w:after="0" w:afterAutospacing="0"/>
        <w:rPr>
          <w:rFonts w:ascii="Arial" w:hAnsi="Arial" w:cs="Arial"/>
          <w:color w:val="000000" w:themeColor="text1"/>
        </w:rPr>
      </w:pPr>
      <w:r w:rsidRPr="0026377E">
        <w:rPr>
          <w:rFonts w:ascii="Arial" w:eastAsiaTheme="minorHAnsi" w:hAnsi="Arial" w:cs="Arial"/>
          <w:color w:val="000000" w:themeColor="text1"/>
          <w:kern w:val="2"/>
          <w:lang w:eastAsia="en-US"/>
          <w14:ligatures w14:val="standardContextual"/>
        </w:rPr>
        <w:fldChar w:fldCharType="begin" w:fldLock="1"/>
      </w:r>
      <w:r w:rsidRPr="0026377E">
        <w:rPr>
          <w:rFonts w:ascii="Arial" w:hAnsi="Arial" w:cs="Arial"/>
          <w:color w:val="000000" w:themeColor="text1"/>
        </w:rPr>
        <w:instrText xml:space="preserve">ADDIN Mendeley Bibliography CSL_BIBLIOGRAPHY </w:instrText>
      </w:r>
      <w:r w:rsidRPr="0026377E">
        <w:rPr>
          <w:rFonts w:ascii="Arial" w:eastAsiaTheme="minorHAnsi" w:hAnsi="Arial" w:cs="Arial"/>
          <w:color w:val="000000" w:themeColor="text1"/>
          <w:kern w:val="2"/>
          <w:lang w:eastAsia="en-US"/>
          <w14:ligatures w14:val="standardContextual"/>
        </w:rPr>
        <w:fldChar w:fldCharType="separate"/>
      </w:r>
      <w:r w:rsidR="00067A5B" w:rsidRPr="0026377E">
        <w:rPr>
          <w:rFonts w:ascii="Arial" w:hAnsi="Arial" w:cs="Arial"/>
          <w:color w:val="000000" w:themeColor="text1"/>
        </w:rPr>
        <w:t xml:space="preserve">Adhikari, G. P. (2021). </w:t>
      </w:r>
      <w:r w:rsidR="00067A5B" w:rsidRPr="0026377E">
        <w:rPr>
          <w:rStyle w:val="Emphasis"/>
          <w:rFonts w:ascii="Arial" w:eastAsiaTheme="majorEastAsia" w:hAnsi="Arial" w:cs="Arial"/>
          <w:color w:val="000000" w:themeColor="text1"/>
        </w:rPr>
        <w:t>Calculating the sample size in quantitative studies</w:t>
      </w:r>
      <w:r w:rsidR="00067A5B" w:rsidRPr="0026377E">
        <w:rPr>
          <w:rFonts w:ascii="Arial" w:hAnsi="Arial" w:cs="Arial"/>
          <w:color w:val="000000" w:themeColor="text1"/>
        </w:rPr>
        <w:t xml:space="preserve">.       </w:t>
      </w:r>
      <w:r w:rsidR="00067A5B" w:rsidRPr="0026377E">
        <w:rPr>
          <w:rFonts w:ascii="Arial" w:hAnsi="Arial" w:cs="Arial"/>
          <w:color w:val="000000" w:themeColor="text1"/>
        </w:rPr>
        <w:tab/>
        <w:t>4(December), 14–29.</w:t>
      </w:r>
    </w:p>
    <w:p w14:paraId="0F79509C" w14:textId="672C7868" w:rsidR="00067A5B" w:rsidRPr="0026377E" w:rsidRDefault="00067A5B" w:rsidP="00C40699">
      <w:pPr>
        <w:widowControl w:val="0"/>
        <w:autoSpaceDE w:val="0"/>
        <w:autoSpaceDN w:val="0"/>
        <w:adjustRightInd w:val="0"/>
        <w:spacing w:after="0" w:line="240" w:lineRule="auto"/>
        <w:ind w:left="480" w:hanging="480"/>
        <w:rPr>
          <w:rFonts w:ascii="Arial" w:hAnsi="Arial" w:cs="Arial"/>
          <w:noProof/>
          <w:color w:val="000000" w:themeColor="text1"/>
          <w:kern w:val="0"/>
        </w:rPr>
      </w:pPr>
      <w:r w:rsidRPr="0026377E">
        <w:rPr>
          <w:rFonts w:ascii="Arial" w:hAnsi="Arial" w:cs="Arial"/>
          <w:noProof/>
          <w:color w:val="000000" w:themeColor="text1"/>
          <w:kern w:val="0"/>
        </w:rPr>
        <w:t xml:space="preserve">Ahmad, N., Alias, F. A., Komputer, J. S., &amp; Pengkomputeran, K. P.    </w:t>
      </w:r>
      <w:r w:rsidRPr="0026377E">
        <w:rPr>
          <w:rFonts w:ascii="Arial" w:hAnsi="Arial" w:cs="Arial"/>
          <w:noProof/>
          <w:color w:val="000000" w:themeColor="text1"/>
          <w:kern w:val="0"/>
        </w:rPr>
        <w:tab/>
        <w:t>(2023).</w:t>
      </w:r>
      <w:r w:rsidR="007760B3" w:rsidRPr="0026377E">
        <w:rPr>
          <w:rFonts w:ascii="Arial" w:hAnsi="Arial" w:cs="Arial"/>
          <w:color w:val="000000" w:themeColor="text1"/>
        </w:rPr>
        <w:t xml:space="preserve">Understanding Population And Sample In </w:t>
      </w:r>
      <w:r w:rsidR="007760B3" w:rsidRPr="0026377E">
        <w:rPr>
          <w:rFonts w:ascii="Arial" w:hAnsi="Arial" w:cs="Arial"/>
          <w:color w:val="000000" w:themeColor="text1"/>
        </w:rPr>
        <w:tab/>
        <w:t>Research :Key Concepts For Valid Conclusions</w:t>
      </w:r>
      <w:r w:rsidRPr="0026377E">
        <w:rPr>
          <w:rFonts w:ascii="Arial" w:hAnsi="Arial" w:cs="Arial"/>
          <w:noProof/>
          <w:color w:val="000000" w:themeColor="text1"/>
          <w:kern w:val="0"/>
        </w:rPr>
        <w:t>. 19–24.</w:t>
      </w:r>
    </w:p>
    <w:p w14:paraId="3C16184F" w14:textId="77777777" w:rsidR="00067A5B" w:rsidRPr="0026377E" w:rsidRDefault="00067A5B" w:rsidP="00C40699">
      <w:pPr>
        <w:widowControl w:val="0"/>
        <w:autoSpaceDE w:val="0"/>
        <w:autoSpaceDN w:val="0"/>
        <w:adjustRightInd w:val="0"/>
        <w:spacing w:after="0" w:line="240" w:lineRule="auto"/>
        <w:ind w:left="480" w:hanging="480"/>
        <w:rPr>
          <w:rFonts w:ascii="Arial" w:hAnsi="Arial" w:cs="Arial"/>
          <w:noProof/>
          <w:color w:val="000000" w:themeColor="text1"/>
          <w:kern w:val="0"/>
        </w:rPr>
      </w:pPr>
      <w:r w:rsidRPr="0026377E">
        <w:rPr>
          <w:rFonts w:ascii="Arial" w:hAnsi="Arial" w:cs="Arial"/>
          <w:noProof/>
          <w:color w:val="000000" w:themeColor="text1"/>
          <w:kern w:val="0"/>
        </w:rPr>
        <w:t xml:space="preserve">Alfina, K. N. (2026). </w:t>
      </w:r>
      <w:r w:rsidRPr="0026377E">
        <w:rPr>
          <w:rFonts w:ascii="Arial" w:hAnsi="Arial" w:cs="Arial"/>
          <w:i/>
          <w:iCs/>
          <w:noProof/>
          <w:color w:val="000000" w:themeColor="text1"/>
          <w:kern w:val="0"/>
        </w:rPr>
        <w:t xml:space="preserve">Integrating risk management in implementing circular </w:t>
      </w:r>
      <w:r w:rsidRPr="0026377E">
        <w:rPr>
          <w:rFonts w:ascii="Arial" w:hAnsi="Arial" w:cs="Arial"/>
          <w:i/>
          <w:iCs/>
          <w:noProof/>
          <w:color w:val="000000" w:themeColor="text1"/>
          <w:kern w:val="0"/>
        </w:rPr>
        <w:tab/>
        <w:t>economy principles in the healthcare sector : a case study from Indonesia</w:t>
      </w:r>
      <w:r w:rsidRPr="0026377E">
        <w:rPr>
          <w:rFonts w:ascii="Arial" w:hAnsi="Arial" w:cs="Arial"/>
          <w:noProof/>
          <w:color w:val="000000" w:themeColor="text1"/>
          <w:kern w:val="0"/>
        </w:rPr>
        <w:t xml:space="preserve">. </w:t>
      </w:r>
      <w:r w:rsidRPr="0026377E">
        <w:rPr>
          <w:rFonts w:ascii="Arial" w:hAnsi="Arial" w:cs="Arial"/>
          <w:noProof/>
          <w:color w:val="000000" w:themeColor="text1"/>
          <w:kern w:val="0"/>
        </w:rPr>
        <w:tab/>
      </w:r>
      <w:r w:rsidRPr="0026377E">
        <w:rPr>
          <w:rFonts w:ascii="Arial" w:hAnsi="Arial" w:cs="Arial"/>
          <w:i/>
          <w:iCs/>
          <w:noProof/>
          <w:color w:val="000000" w:themeColor="text1"/>
          <w:kern w:val="0"/>
        </w:rPr>
        <w:t>2</w:t>
      </w:r>
      <w:r w:rsidRPr="0026377E">
        <w:rPr>
          <w:rFonts w:ascii="Arial" w:hAnsi="Arial" w:cs="Arial"/>
          <w:noProof/>
          <w:color w:val="000000" w:themeColor="text1"/>
          <w:kern w:val="0"/>
        </w:rPr>
        <w:t>(1), 151–192. https://doi.org/10.1108/JRPC-03-2024-0014</w:t>
      </w:r>
    </w:p>
    <w:p w14:paraId="36AF6BE9" w14:textId="77777777" w:rsidR="00067A5B" w:rsidRPr="0026377E" w:rsidRDefault="00067A5B" w:rsidP="00C40699">
      <w:pPr>
        <w:widowControl w:val="0"/>
        <w:autoSpaceDE w:val="0"/>
        <w:autoSpaceDN w:val="0"/>
        <w:adjustRightInd w:val="0"/>
        <w:spacing w:after="0" w:line="240" w:lineRule="auto"/>
        <w:ind w:left="480" w:hanging="480"/>
        <w:rPr>
          <w:rFonts w:ascii="Arial" w:hAnsi="Arial" w:cs="Arial"/>
          <w:noProof/>
          <w:color w:val="000000" w:themeColor="text1"/>
          <w:kern w:val="0"/>
        </w:rPr>
      </w:pPr>
      <w:r w:rsidRPr="0026377E">
        <w:rPr>
          <w:rFonts w:ascii="Arial" w:hAnsi="Arial" w:cs="Arial"/>
          <w:noProof/>
          <w:color w:val="000000" w:themeColor="text1"/>
          <w:kern w:val="0"/>
        </w:rPr>
        <w:t xml:space="preserve">Almehwari, S. A., Almalki, I. S., Abumilha, B. A., &amp; Altharwi, B. H. (2024). </w:t>
      </w:r>
      <w:r w:rsidRPr="0026377E">
        <w:rPr>
          <w:rFonts w:ascii="Arial" w:hAnsi="Arial" w:cs="Arial"/>
          <w:noProof/>
          <w:color w:val="000000" w:themeColor="text1"/>
          <w:kern w:val="0"/>
        </w:rPr>
        <w:tab/>
        <w:t xml:space="preserve">Improving Hospital Efficiency and Cost Management: A Systematic </w:t>
      </w:r>
      <w:r w:rsidRPr="0026377E">
        <w:rPr>
          <w:rFonts w:ascii="Arial" w:hAnsi="Arial" w:cs="Arial"/>
          <w:noProof/>
          <w:color w:val="000000" w:themeColor="text1"/>
          <w:kern w:val="0"/>
        </w:rPr>
        <w:tab/>
        <w:t xml:space="preserve">Review and Meta-Analysis. </w:t>
      </w:r>
      <w:r w:rsidRPr="0026377E">
        <w:rPr>
          <w:rFonts w:ascii="Arial" w:hAnsi="Arial" w:cs="Arial"/>
          <w:i/>
          <w:iCs/>
          <w:noProof/>
          <w:color w:val="000000" w:themeColor="text1"/>
          <w:kern w:val="0"/>
        </w:rPr>
        <w:t>Cureus</w:t>
      </w:r>
      <w:r w:rsidRPr="0026377E">
        <w:rPr>
          <w:rFonts w:ascii="Arial" w:hAnsi="Arial" w:cs="Arial"/>
          <w:noProof/>
          <w:color w:val="000000" w:themeColor="text1"/>
          <w:kern w:val="0"/>
        </w:rPr>
        <w:t xml:space="preserve">, </w:t>
      </w:r>
      <w:r w:rsidRPr="0026377E">
        <w:rPr>
          <w:rFonts w:ascii="Arial" w:hAnsi="Arial" w:cs="Arial"/>
          <w:i/>
          <w:iCs/>
          <w:noProof/>
          <w:color w:val="000000" w:themeColor="text1"/>
          <w:kern w:val="0"/>
        </w:rPr>
        <w:t>16</w:t>
      </w:r>
      <w:r w:rsidRPr="0026377E">
        <w:rPr>
          <w:rFonts w:ascii="Arial" w:hAnsi="Arial" w:cs="Arial"/>
          <w:noProof/>
          <w:color w:val="000000" w:themeColor="text1"/>
          <w:kern w:val="0"/>
        </w:rPr>
        <w:t xml:space="preserve">(10). </w:t>
      </w:r>
      <w:r w:rsidRPr="0026377E">
        <w:rPr>
          <w:rFonts w:ascii="Arial" w:hAnsi="Arial" w:cs="Arial"/>
          <w:noProof/>
          <w:color w:val="000000" w:themeColor="text1"/>
          <w:kern w:val="0"/>
        </w:rPr>
        <w:tab/>
        <w:t>https://doi.org/10.7759/cureus.71721</w:t>
      </w:r>
    </w:p>
    <w:p w14:paraId="02CBA1FD" w14:textId="77777777" w:rsidR="00067A5B" w:rsidRPr="0026377E" w:rsidRDefault="00067A5B" w:rsidP="00C40699">
      <w:pPr>
        <w:widowControl w:val="0"/>
        <w:autoSpaceDE w:val="0"/>
        <w:autoSpaceDN w:val="0"/>
        <w:adjustRightInd w:val="0"/>
        <w:spacing w:after="0" w:line="240" w:lineRule="auto"/>
        <w:ind w:left="480" w:hanging="480"/>
        <w:rPr>
          <w:rFonts w:ascii="Arial" w:hAnsi="Arial" w:cs="Arial"/>
          <w:noProof/>
          <w:color w:val="000000" w:themeColor="text1"/>
          <w:kern w:val="0"/>
        </w:rPr>
      </w:pPr>
      <w:r w:rsidRPr="0026377E">
        <w:rPr>
          <w:rFonts w:ascii="Arial" w:hAnsi="Arial" w:cs="Arial"/>
          <w:noProof/>
          <w:color w:val="000000" w:themeColor="text1"/>
          <w:kern w:val="0"/>
        </w:rPr>
        <w:t xml:space="preserve">Alshukri, T., Ojekemi, O. S., &amp; Öz, T. (2024). </w:t>
      </w:r>
      <w:r w:rsidRPr="0026377E">
        <w:rPr>
          <w:rFonts w:ascii="Arial" w:hAnsi="Arial" w:cs="Arial"/>
          <w:i/>
          <w:iCs/>
          <w:noProof/>
          <w:color w:val="000000" w:themeColor="text1"/>
          <w:kern w:val="0"/>
        </w:rPr>
        <w:t xml:space="preserve">The Interplay of Corporate Social </w:t>
      </w:r>
      <w:r w:rsidRPr="0026377E">
        <w:rPr>
          <w:rFonts w:ascii="Arial" w:hAnsi="Arial" w:cs="Arial"/>
          <w:i/>
          <w:iCs/>
          <w:noProof/>
          <w:color w:val="000000" w:themeColor="text1"/>
          <w:kern w:val="0"/>
        </w:rPr>
        <w:tab/>
        <w:t xml:space="preserve">Responsibility , Innovation Capability , Organizational Learning , and </w:t>
      </w:r>
      <w:r w:rsidRPr="0026377E">
        <w:rPr>
          <w:rFonts w:ascii="Arial" w:hAnsi="Arial" w:cs="Arial"/>
          <w:i/>
          <w:iCs/>
          <w:noProof/>
          <w:color w:val="000000" w:themeColor="text1"/>
          <w:kern w:val="0"/>
        </w:rPr>
        <w:tab/>
        <w:t>Sustainable Value Creation : Does Stakeholder Engagement Matter ?</w:t>
      </w:r>
    </w:p>
    <w:p w14:paraId="5912204E" w14:textId="77777777" w:rsidR="00067A5B" w:rsidRPr="0026377E" w:rsidRDefault="00067A5B" w:rsidP="00C40699">
      <w:pPr>
        <w:widowControl w:val="0"/>
        <w:autoSpaceDE w:val="0"/>
        <w:autoSpaceDN w:val="0"/>
        <w:adjustRightInd w:val="0"/>
        <w:spacing w:after="0" w:line="240" w:lineRule="auto"/>
        <w:ind w:left="480" w:hanging="480"/>
        <w:rPr>
          <w:rFonts w:ascii="Arial" w:hAnsi="Arial" w:cs="Arial"/>
          <w:noProof/>
          <w:color w:val="000000" w:themeColor="text1"/>
          <w:kern w:val="0"/>
        </w:rPr>
      </w:pPr>
      <w:r w:rsidRPr="0026377E">
        <w:rPr>
          <w:rFonts w:ascii="Arial" w:hAnsi="Arial" w:cs="Arial"/>
          <w:noProof/>
          <w:color w:val="000000" w:themeColor="text1"/>
          <w:kern w:val="0"/>
        </w:rPr>
        <w:t xml:space="preserve">Apeh, C. E., Odionu, C. S., Bristol-Alagbariya, B., Okon, R., &amp; Austin-Gabriel, B. </w:t>
      </w:r>
      <w:r w:rsidRPr="0026377E">
        <w:rPr>
          <w:rFonts w:ascii="Arial" w:hAnsi="Arial" w:cs="Arial"/>
          <w:noProof/>
          <w:color w:val="000000" w:themeColor="text1"/>
          <w:kern w:val="0"/>
        </w:rPr>
        <w:tab/>
        <w:t xml:space="preserve">(2024). Reviewing healthcare supply chain management: Strategies for </w:t>
      </w:r>
      <w:r w:rsidRPr="0026377E">
        <w:rPr>
          <w:rFonts w:ascii="Arial" w:hAnsi="Arial" w:cs="Arial"/>
          <w:noProof/>
          <w:color w:val="000000" w:themeColor="text1"/>
          <w:kern w:val="0"/>
        </w:rPr>
        <w:tab/>
        <w:t xml:space="preserve">enhancing efficiency and resilience. </w:t>
      </w:r>
      <w:r w:rsidRPr="0026377E">
        <w:rPr>
          <w:rFonts w:ascii="Arial" w:hAnsi="Arial" w:cs="Arial"/>
          <w:i/>
          <w:iCs/>
          <w:noProof/>
          <w:color w:val="000000" w:themeColor="text1"/>
          <w:kern w:val="0"/>
        </w:rPr>
        <w:t xml:space="preserve">International Journal of </w:t>
      </w:r>
      <w:r w:rsidRPr="0026377E">
        <w:rPr>
          <w:rFonts w:ascii="Arial" w:hAnsi="Arial" w:cs="Arial"/>
          <w:i/>
          <w:iCs/>
          <w:noProof/>
          <w:color w:val="000000" w:themeColor="text1"/>
          <w:kern w:val="0"/>
        </w:rPr>
        <w:tab/>
        <w:t>Multidisciplinary Research and Growth Evaluation</w:t>
      </w:r>
      <w:r w:rsidRPr="0026377E">
        <w:rPr>
          <w:rFonts w:ascii="Arial" w:hAnsi="Arial" w:cs="Arial"/>
          <w:noProof/>
          <w:color w:val="000000" w:themeColor="text1"/>
          <w:kern w:val="0"/>
        </w:rPr>
        <w:t xml:space="preserve">, </w:t>
      </w:r>
      <w:r w:rsidRPr="0026377E">
        <w:rPr>
          <w:rFonts w:ascii="Arial" w:hAnsi="Arial" w:cs="Arial"/>
          <w:i/>
          <w:iCs/>
          <w:noProof/>
          <w:color w:val="000000" w:themeColor="text1"/>
          <w:kern w:val="0"/>
        </w:rPr>
        <w:t>5</w:t>
      </w:r>
      <w:r w:rsidRPr="0026377E">
        <w:rPr>
          <w:rFonts w:ascii="Arial" w:hAnsi="Arial" w:cs="Arial"/>
          <w:noProof/>
          <w:color w:val="000000" w:themeColor="text1"/>
          <w:kern w:val="0"/>
        </w:rPr>
        <w:t xml:space="preserve">(1), 1209–1216. </w:t>
      </w:r>
      <w:r w:rsidRPr="0026377E">
        <w:rPr>
          <w:rFonts w:ascii="Arial" w:hAnsi="Arial" w:cs="Arial"/>
          <w:noProof/>
          <w:color w:val="000000" w:themeColor="text1"/>
          <w:kern w:val="0"/>
        </w:rPr>
        <w:tab/>
        <w:t>https://doi.org/10.54660/.ijmrge.2024.5.1.1209-1216</w:t>
      </w:r>
    </w:p>
    <w:p w14:paraId="276E2F6D" w14:textId="77777777" w:rsidR="00067A5B" w:rsidRPr="0026377E" w:rsidRDefault="00067A5B" w:rsidP="00C40699">
      <w:pPr>
        <w:widowControl w:val="0"/>
        <w:autoSpaceDE w:val="0"/>
        <w:autoSpaceDN w:val="0"/>
        <w:adjustRightInd w:val="0"/>
        <w:spacing w:after="0" w:line="240" w:lineRule="auto"/>
        <w:ind w:left="480" w:hanging="480"/>
        <w:rPr>
          <w:rFonts w:ascii="Arial" w:hAnsi="Arial" w:cs="Arial"/>
          <w:noProof/>
          <w:color w:val="000000" w:themeColor="text1"/>
          <w:kern w:val="0"/>
        </w:rPr>
      </w:pPr>
      <w:r w:rsidRPr="0026377E">
        <w:rPr>
          <w:rFonts w:ascii="Arial" w:hAnsi="Arial" w:cs="Arial"/>
          <w:noProof/>
          <w:color w:val="000000" w:themeColor="text1"/>
          <w:kern w:val="0"/>
        </w:rPr>
        <w:t xml:space="preserve">Aric, R. (2020). Transaction cost theory: past, present and future. </w:t>
      </w:r>
      <w:r w:rsidRPr="0026377E">
        <w:rPr>
          <w:rFonts w:ascii="Arial" w:hAnsi="Arial" w:cs="Arial"/>
          <w:i/>
          <w:iCs/>
          <w:noProof/>
          <w:color w:val="000000" w:themeColor="text1"/>
          <w:kern w:val="0"/>
        </w:rPr>
        <w:t>AMS Review</w:t>
      </w:r>
      <w:r w:rsidRPr="0026377E">
        <w:rPr>
          <w:rFonts w:ascii="Arial" w:hAnsi="Arial" w:cs="Arial"/>
          <w:noProof/>
          <w:color w:val="000000" w:themeColor="text1"/>
          <w:kern w:val="0"/>
        </w:rPr>
        <w:t xml:space="preserve">, </w:t>
      </w:r>
      <w:r w:rsidRPr="0026377E">
        <w:rPr>
          <w:rFonts w:ascii="Arial" w:hAnsi="Arial" w:cs="Arial"/>
          <w:noProof/>
          <w:color w:val="000000" w:themeColor="text1"/>
          <w:kern w:val="0"/>
        </w:rPr>
        <w:tab/>
        <w:t>1–13.</w:t>
      </w:r>
    </w:p>
    <w:p w14:paraId="491E1FF8" w14:textId="77777777" w:rsidR="00067A5B" w:rsidRPr="0026377E" w:rsidRDefault="00067A5B" w:rsidP="00C40699">
      <w:pPr>
        <w:pStyle w:val="NormalWeb"/>
        <w:spacing w:before="0" w:beforeAutospacing="0" w:after="0" w:afterAutospacing="0"/>
        <w:rPr>
          <w:rFonts w:ascii="Arial" w:hAnsi="Arial" w:cs="Arial"/>
          <w:color w:val="000000" w:themeColor="text1"/>
        </w:rPr>
      </w:pPr>
      <w:r w:rsidRPr="0026377E">
        <w:rPr>
          <w:rFonts w:ascii="Arial" w:hAnsi="Arial" w:cs="Arial"/>
          <w:color w:val="000000" w:themeColor="text1"/>
        </w:rPr>
        <w:t xml:space="preserve">Aric, R. (2020). Transaction cost theory: Past, present and future. </w:t>
      </w:r>
      <w:r w:rsidRPr="0026377E">
        <w:rPr>
          <w:rStyle w:val="Emphasis"/>
          <w:rFonts w:ascii="Arial" w:eastAsiaTheme="majorEastAsia" w:hAnsi="Arial" w:cs="Arial"/>
          <w:color w:val="000000" w:themeColor="text1"/>
        </w:rPr>
        <w:t>AMS Review</w:t>
      </w:r>
      <w:r w:rsidRPr="0026377E">
        <w:rPr>
          <w:rFonts w:ascii="Arial" w:hAnsi="Arial" w:cs="Arial"/>
          <w:color w:val="000000" w:themeColor="text1"/>
        </w:rPr>
        <w:t xml:space="preserve">, </w:t>
      </w:r>
      <w:r w:rsidRPr="0026377E">
        <w:rPr>
          <w:rFonts w:ascii="Arial" w:hAnsi="Arial" w:cs="Arial"/>
          <w:color w:val="000000" w:themeColor="text1"/>
        </w:rPr>
        <w:tab/>
        <w:t>1–13.</w:t>
      </w:r>
    </w:p>
    <w:p w14:paraId="23BD4FDA" w14:textId="77777777" w:rsidR="00067A5B" w:rsidRPr="0026377E" w:rsidRDefault="00067A5B" w:rsidP="00C40699">
      <w:pPr>
        <w:widowControl w:val="0"/>
        <w:autoSpaceDE w:val="0"/>
        <w:autoSpaceDN w:val="0"/>
        <w:adjustRightInd w:val="0"/>
        <w:spacing w:after="0" w:line="240" w:lineRule="auto"/>
        <w:ind w:left="480" w:hanging="480"/>
        <w:rPr>
          <w:rFonts w:ascii="Arial" w:hAnsi="Arial" w:cs="Arial"/>
          <w:noProof/>
          <w:color w:val="000000" w:themeColor="text1"/>
          <w:kern w:val="0"/>
        </w:rPr>
      </w:pPr>
      <w:r w:rsidRPr="0026377E">
        <w:rPr>
          <w:rFonts w:ascii="Arial" w:hAnsi="Arial" w:cs="Arial"/>
          <w:noProof/>
          <w:color w:val="000000" w:themeColor="text1"/>
          <w:kern w:val="0"/>
        </w:rPr>
        <w:t xml:space="preserve">Ashrafi, M., Magnan, G. M., Adams, M., &amp; Walker, T. R. (2020). Understanding </w:t>
      </w:r>
      <w:r w:rsidRPr="0026377E">
        <w:rPr>
          <w:rFonts w:ascii="Arial" w:hAnsi="Arial" w:cs="Arial"/>
          <w:noProof/>
          <w:color w:val="000000" w:themeColor="text1"/>
          <w:kern w:val="0"/>
        </w:rPr>
        <w:tab/>
        <w:t xml:space="preserve">the conceptual evolutionary path and theoretical underpinnings of </w:t>
      </w:r>
      <w:r w:rsidRPr="0026377E">
        <w:rPr>
          <w:rFonts w:ascii="Arial" w:hAnsi="Arial" w:cs="Arial"/>
          <w:noProof/>
          <w:color w:val="000000" w:themeColor="text1"/>
          <w:kern w:val="0"/>
        </w:rPr>
        <w:tab/>
        <w:t xml:space="preserve">corporate social responsibility and corporate sustainability. </w:t>
      </w:r>
      <w:r w:rsidRPr="0026377E">
        <w:rPr>
          <w:rFonts w:ascii="Arial" w:hAnsi="Arial" w:cs="Arial"/>
          <w:i/>
          <w:iCs/>
          <w:noProof/>
          <w:color w:val="000000" w:themeColor="text1"/>
          <w:kern w:val="0"/>
        </w:rPr>
        <w:t xml:space="preserve">Sustainability </w:t>
      </w:r>
      <w:r w:rsidRPr="0026377E">
        <w:rPr>
          <w:rFonts w:ascii="Arial" w:hAnsi="Arial" w:cs="Arial"/>
          <w:i/>
          <w:iCs/>
          <w:noProof/>
          <w:color w:val="000000" w:themeColor="text1"/>
          <w:kern w:val="0"/>
        </w:rPr>
        <w:tab/>
        <w:t>(Switzerland)</w:t>
      </w:r>
      <w:r w:rsidRPr="0026377E">
        <w:rPr>
          <w:rFonts w:ascii="Arial" w:hAnsi="Arial" w:cs="Arial"/>
          <w:noProof/>
          <w:color w:val="000000" w:themeColor="text1"/>
          <w:kern w:val="0"/>
        </w:rPr>
        <w:t xml:space="preserve">, </w:t>
      </w:r>
      <w:r w:rsidRPr="0026377E">
        <w:rPr>
          <w:rFonts w:ascii="Arial" w:hAnsi="Arial" w:cs="Arial"/>
          <w:i/>
          <w:iCs/>
          <w:noProof/>
          <w:color w:val="000000" w:themeColor="text1"/>
          <w:kern w:val="0"/>
        </w:rPr>
        <w:t>12</w:t>
      </w:r>
      <w:r w:rsidRPr="0026377E">
        <w:rPr>
          <w:rFonts w:ascii="Arial" w:hAnsi="Arial" w:cs="Arial"/>
          <w:noProof/>
          <w:color w:val="000000" w:themeColor="text1"/>
          <w:kern w:val="0"/>
        </w:rPr>
        <w:t>(3). https://doi.org/10.3390/su12030760</w:t>
      </w:r>
    </w:p>
    <w:p w14:paraId="30AD211C" w14:textId="77777777" w:rsidR="00067A5B" w:rsidRPr="0026377E" w:rsidRDefault="00067A5B" w:rsidP="00C40699">
      <w:pPr>
        <w:widowControl w:val="0"/>
        <w:autoSpaceDE w:val="0"/>
        <w:autoSpaceDN w:val="0"/>
        <w:adjustRightInd w:val="0"/>
        <w:spacing w:after="0" w:line="240" w:lineRule="auto"/>
        <w:ind w:left="480" w:hanging="480"/>
        <w:rPr>
          <w:rFonts w:ascii="Arial" w:hAnsi="Arial" w:cs="Arial"/>
          <w:noProof/>
          <w:color w:val="000000" w:themeColor="text1"/>
          <w:kern w:val="0"/>
        </w:rPr>
      </w:pPr>
      <w:r w:rsidRPr="0026377E">
        <w:rPr>
          <w:rFonts w:ascii="Arial" w:hAnsi="Arial" w:cs="Arial"/>
          <w:noProof/>
          <w:color w:val="000000" w:themeColor="text1"/>
          <w:kern w:val="0"/>
        </w:rPr>
        <w:t xml:space="preserve">Awa, H. O., Etim, W., &amp; Ogbonda, E. (2024). Stakeholders, stakeholder theory </w:t>
      </w:r>
      <w:r w:rsidRPr="0026377E">
        <w:rPr>
          <w:rFonts w:ascii="Arial" w:hAnsi="Arial" w:cs="Arial"/>
          <w:noProof/>
          <w:color w:val="000000" w:themeColor="text1"/>
          <w:kern w:val="0"/>
        </w:rPr>
        <w:tab/>
        <w:t xml:space="preserve">and Corporate Social Responsibility (CSR). </w:t>
      </w:r>
      <w:r w:rsidRPr="0026377E">
        <w:rPr>
          <w:rFonts w:ascii="Arial" w:hAnsi="Arial" w:cs="Arial"/>
          <w:i/>
          <w:iCs/>
          <w:noProof/>
          <w:color w:val="000000" w:themeColor="text1"/>
          <w:kern w:val="0"/>
        </w:rPr>
        <w:t xml:space="preserve">International Journal of </w:t>
      </w:r>
      <w:r w:rsidRPr="0026377E">
        <w:rPr>
          <w:rFonts w:ascii="Arial" w:hAnsi="Arial" w:cs="Arial"/>
          <w:i/>
          <w:iCs/>
          <w:noProof/>
          <w:color w:val="000000" w:themeColor="text1"/>
          <w:kern w:val="0"/>
        </w:rPr>
        <w:tab/>
        <w:t>Corporate Social Responsibility</w:t>
      </w:r>
      <w:r w:rsidRPr="0026377E">
        <w:rPr>
          <w:rFonts w:ascii="Arial" w:hAnsi="Arial" w:cs="Arial"/>
          <w:noProof/>
          <w:color w:val="000000" w:themeColor="text1"/>
          <w:kern w:val="0"/>
        </w:rPr>
        <w:t xml:space="preserve">, </w:t>
      </w:r>
      <w:r w:rsidRPr="0026377E">
        <w:rPr>
          <w:rFonts w:ascii="Arial" w:hAnsi="Arial" w:cs="Arial"/>
          <w:i/>
          <w:iCs/>
          <w:noProof/>
          <w:color w:val="000000" w:themeColor="text1"/>
          <w:kern w:val="0"/>
        </w:rPr>
        <w:t>9</w:t>
      </w:r>
      <w:r w:rsidRPr="0026377E">
        <w:rPr>
          <w:rFonts w:ascii="Arial" w:hAnsi="Arial" w:cs="Arial"/>
          <w:noProof/>
          <w:color w:val="000000" w:themeColor="text1"/>
          <w:kern w:val="0"/>
        </w:rPr>
        <w:t xml:space="preserve">(1). </w:t>
      </w:r>
      <w:hyperlink r:id="rId17" w:history="1">
        <w:r w:rsidRPr="0026377E">
          <w:rPr>
            <w:rStyle w:val="Hyperlink"/>
            <w:rFonts w:ascii="Arial" w:hAnsi="Arial" w:cs="Arial"/>
            <w:noProof/>
            <w:color w:val="000000" w:themeColor="text1"/>
            <w:kern w:val="0"/>
          </w:rPr>
          <w:t>https://doi.org/10.1186/s40991-024-</w:t>
        </w:r>
      </w:hyperlink>
      <w:r w:rsidRPr="0026377E">
        <w:rPr>
          <w:rFonts w:ascii="Arial" w:hAnsi="Arial" w:cs="Arial"/>
          <w:noProof/>
          <w:color w:val="000000" w:themeColor="text1"/>
          <w:kern w:val="0"/>
        </w:rPr>
        <w:tab/>
        <w:t>00094-y</w:t>
      </w:r>
    </w:p>
    <w:p w14:paraId="7CDBEA83" w14:textId="77777777" w:rsidR="00067A5B" w:rsidRPr="0026377E" w:rsidRDefault="00067A5B" w:rsidP="00C40699">
      <w:pPr>
        <w:widowControl w:val="0"/>
        <w:autoSpaceDE w:val="0"/>
        <w:autoSpaceDN w:val="0"/>
        <w:adjustRightInd w:val="0"/>
        <w:spacing w:after="0" w:line="240" w:lineRule="auto"/>
        <w:ind w:left="480" w:hanging="480"/>
        <w:rPr>
          <w:rFonts w:ascii="Arial" w:hAnsi="Arial" w:cs="Arial"/>
          <w:noProof/>
          <w:color w:val="000000" w:themeColor="text1"/>
          <w:kern w:val="0"/>
        </w:rPr>
      </w:pPr>
      <w:r w:rsidRPr="0026377E">
        <w:rPr>
          <w:rFonts w:ascii="Arial" w:hAnsi="Arial" w:cs="Arial"/>
          <w:noProof/>
          <w:color w:val="000000" w:themeColor="text1"/>
          <w:kern w:val="0"/>
        </w:rPr>
        <w:t xml:space="preserve">B., K. V., &amp; Yu., P. M. (n.d.). Актуальні проблеми розвитку економіки регіону . </w:t>
      </w:r>
      <w:r w:rsidRPr="0026377E">
        <w:rPr>
          <w:rFonts w:ascii="Arial" w:hAnsi="Arial" w:cs="Arial"/>
          <w:noProof/>
          <w:color w:val="000000" w:themeColor="text1"/>
          <w:kern w:val="0"/>
        </w:rPr>
        <w:tab/>
        <w:t xml:space="preserve">Вип 20. Т. 1. </w:t>
      </w:r>
      <w:r w:rsidRPr="0026377E">
        <w:rPr>
          <w:rFonts w:ascii="Arial" w:hAnsi="Arial" w:cs="Arial"/>
          <w:i/>
          <w:iCs/>
          <w:noProof/>
          <w:color w:val="000000" w:themeColor="text1"/>
          <w:kern w:val="0"/>
        </w:rPr>
        <w:t>2024</w:t>
      </w:r>
      <w:r w:rsidRPr="0026377E">
        <w:rPr>
          <w:rFonts w:ascii="Arial" w:hAnsi="Arial" w:cs="Arial"/>
          <w:noProof/>
          <w:color w:val="000000" w:themeColor="text1"/>
          <w:kern w:val="0"/>
        </w:rPr>
        <w:t>, 230–238.</w:t>
      </w:r>
    </w:p>
    <w:p w14:paraId="1BC09E66" w14:textId="10B0CB2D" w:rsidR="00067A5B" w:rsidRPr="0026377E" w:rsidRDefault="00067A5B" w:rsidP="00C40699">
      <w:pPr>
        <w:widowControl w:val="0"/>
        <w:autoSpaceDE w:val="0"/>
        <w:autoSpaceDN w:val="0"/>
        <w:adjustRightInd w:val="0"/>
        <w:spacing w:after="0" w:line="240" w:lineRule="auto"/>
        <w:ind w:left="480" w:hanging="480"/>
        <w:rPr>
          <w:rFonts w:ascii="Arial" w:hAnsi="Arial" w:cs="Arial"/>
          <w:noProof/>
          <w:color w:val="000000" w:themeColor="text1"/>
          <w:kern w:val="0"/>
        </w:rPr>
      </w:pPr>
      <w:r w:rsidRPr="0026377E">
        <w:rPr>
          <w:rFonts w:ascii="Arial" w:hAnsi="Arial" w:cs="Arial"/>
          <w:noProof/>
          <w:color w:val="000000" w:themeColor="text1"/>
          <w:kern w:val="0"/>
        </w:rPr>
        <w:t xml:space="preserve">BEMPAH, K. O. (2023). </w:t>
      </w:r>
      <w:r w:rsidR="007760B3" w:rsidRPr="0026377E">
        <w:rPr>
          <w:rFonts w:ascii="Arial" w:hAnsi="Arial" w:cs="Arial"/>
          <w:i/>
          <w:iCs/>
          <w:noProof/>
          <w:color w:val="000000" w:themeColor="text1"/>
          <w:kern w:val="0"/>
        </w:rPr>
        <w:t xml:space="preserve">Assessing The Impact Of Sustainable Supply </w:t>
      </w:r>
      <w:r w:rsidR="007760B3" w:rsidRPr="0026377E">
        <w:rPr>
          <w:rFonts w:ascii="Arial" w:hAnsi="Arial" w:cs="Arial"/>
          <w:i/>
          <w:iCs/>
          <w:noProof/>
          <w:color w:val="000000" w:themeColor="text1"/>
          <w:kern w:val="0"/>
        </w:rPr>
        <w:tab/>
        <w:t xml:space="preserve">Chain Management On K </w:t>
      </w:r>
      <w:r w:rsidRPr="0026377E">
        <w:rPr>
          <w:rFonts w:ascii="Arial" w:hAnsi="Arial" w:cs="Arial"/>
          <w:i/>
          <w:iCs/>
          <w:noProof/>
          <w:color w:val="000000" w:themeColor="text1"/>
          <w:kern w:val="0"/>
        </w:rPr>
        <w:t xml:space="preserve">. Owusu Bempah , PhD Thesis , Aston </w:t>
      </w:r>
      <w:r w:rsidRPr="0026377E">
        <w:rPr>
          <w:rFonts w:ascii="Arial" w:hAnsi="Arial" w:cs="Arial"/>
          <w:i/>
          <w:iCs/>
          <w:noProof/>
          <w:color w:val="000000" w:themeColor="text1"/>
          <w:kern w:val="0"/>
        </w:rPr>
        <w:tab/>
        <w:t xml:space="preserve">University 2023 . K . Owusu Bempah , PhD Thesis , Aston University 2023 </w:t>
      </w:r>
    </w:p>
    <w:p w14:paraId="47897DCE" w14:textId="77777777" w:rsidR="00067A5B" w:rsidRPr="0026377E" w:rsidRDefault="00067A5B" w:rsidP="00C40699">
      <w:pPr>
        <w:pStyle w:val="NormalWeb"/>
        <w:spacing w:before="0" w:beforeAutospacing="0" w:after="0" w:afterAutospacing="0"/>
        <w:rPr>
          <w:rFonts w:ascii="Arial" w:hAnsi="Arial" w:cs="Arial"/>
          <w:color w:val="000000" w:themeColor="text1"/>
        </w:rPr>
      </w:pPr>
      <w:r w:rsidRPr="0026377E">
        <w:rPr>
          <w:rFonts w:ascii="Arial" w:hAnsi="Arial" w:cs="Arial"/>
          <w:color w:val="000000" w:themeColor="text1"/>
        </w:rPr>
        <w:t xml:space="preserve">Cooper, M. (2024). Implementing ethical procurement standards: Experiences </w:t>
      </w:r>
      <w:r w:rsidRPr="0026377E">
        <w:rPr>
          <w:rFonts w:ascii="Arial" w:hAnsi="Arial" w:cs="Arial"/>
          <w:color w:val="000000" w:themeColor="text1"/>
        </w:rPr>
        <w:tab/>
        <w:t xml:space="preserve">and </w:t>
      </w:r>
      <w:r w:rsidRPr="0026377E">
        <w:rPr>
          <w:rFonts w:ascii="Arial" w:hAnsi="Arial" w:cs="Arial"/>
          <w:color w:val="000000" w:themeColor="text1"/>
        </w:rPr>
        <w:tab/>
        <w:t xml:space="preserve">challenges in different sectors. </w:t>
      </w:r>
      <w:r w:rsidRPr="0026377E">
        <w:rPr>
          <w:rFonts w:ascii="Arial" w:hAnsi="Arial" w:cs="Arial"/>
          <w:color w:val="000000" w:themeColor="text1"/>
        </w:rPr>
        <w:tab/>
      </w:r>
      <w:r w:rsidRPr="0026377E">
        <w:rPr>
          <w:rFonts w:ascii="Arial" w:eastAsiaTheme="majorEastAsia" w:hAnsi="Arial" w:cs="Arial"/>
          <w:color w:val="000000" w:themeColor="text1"/>
        </w:rPr>
        <w:t>https://doi.org/10.20944/preprints202407.0615.v1</w:t>
      </w:r>
    </w:p>
    <w:p w14:paraId="00AC1E02" w14:textId="77777777" w:rsidR="00067A5B" w:rsidRPr="0026377E" w:rsidRDefault="00067A5B" w:rsidP="00C40699">
      <w:pPr>
        <w:widowControl w:val="0"/>
        <w:autoSpaceDE w:val="0"/>
        <w:autoSpaceDN w:val="0"/>
        <w:adjustRightInd w:val="0"/>
        <w:spacing w:after="0" w:line="240" w:lineRule="auto"/>
        <w:ind w:left="480" w:hanging="480"/>
        <w:rPr>
          <w:rFonts w:ascii="Arial" w:hAnsi="Arial" w:cs="Arial"/>
          <w:noProof/>
          <w:color w:val="000000" w:themeColor="text1"/>
          <w:kern w:val="0"/>
        </w:rPr>
      </w:pPr>
      <w:r w:rsidRPr="0026377E">
        <w:rPr>
          <w:rFonts w:ascii="Arial" w:hAnsi="Arial" w:cs="Arial"/>
          <w:noProof/>
          <w:color w:val="000000" w:themeColor="text1"/>
          <w:kern w:val="0"/>
        </w:rPr>
        <w:t xml:space="preserve">Cuypers, I. R. P., Hennart, J. F., Silverman, B. S., &amp; Ertug, G. (2021). </w:t>
      </w:r>
      <w:r w:rsidRPr="0026377E">
        <w:rPr>
          <w:rFonts w:ascii="Arial" w:hAnsi="Arial" w:cs="Arial"/>
          <w:noProof/>
          <w:color w:val="000000" w:themeColor="text1"/>
          <w:kern w:val="0"/>
        </w:rPr>
        <w:tab/>
        <w:t xml:space="preserve">Transaction cost theory: Past progress, current challenges, and </w:t>
      </w:r>
      <w:r w:rsidRPr="0026377E">
        <w:rPr>
          <w:rFonts w:ascii="Arial" w:hAnsi="Arial" w:cs="Arial"/>
          <w:noProof/>
          <w:color w:val="000000" w:themeColor="text1"/>
          <w:kern w:val="0"/>
        </w:rPr>
        <w:tab/>
        <w:t xml:space="preserve">suggestions for the future. </w:t>
      </w:r>
      <w:r w:rsidRPr="0026377E">
        <w:rPr>
          <w:rFonts w:ascii="Arial" w:hAnsi="Arial" w:cs="Arial"/>
          <w:i/>
          <w:iCs/>
          <w:noProof/>
          <w:color w:val="000000" w:themeColor="text1"/>
          <w:kern w:val="0"/>
        </w:rPr>
        <w:t>Academy of Management Annals</w:t>
      </w:r>
      <w:r w:rsidRPr="0026377E">
        <w:rPr>
          <w:rFonts w:ascii="Arial" w:hAnsi="Arial" w:cs="Arial"/>
          <w:noProof/>
          <w:color w:val="000000" w:themeColor="text1"/>
          <w:kern w:val="0"/>
        </w:rPr>
        <w:t xml:space="preserve">, </w:t>
      </w:r>
      <w:r w:rsidRPr="0026377E">
        <w:rPr>
          <w:rFonts w:ascii="Arial" w:hAnsi="Arial" w:cs="Arial"/>
          <w:i/>
          <w:iCs/>
          <w:noProof/>
          <w:color w:val="000000" w:themeColor="text1"/>
          <w:kern w:val="0"/>
        </w:rPr>
        <w:t>15</w:t>
      </w:r>
      <w:r w:rsidRPr="0026377E">
        <w:rPr>
          <w:rFonts w:ascii="Arial" w:hAnsi="Arial" w:cs="Arial"/>
          <w:noProof/>
          <w:color w:val="000000" w:themeColor="text1"/>
          <w:kern w:val="0"/>
        </w:rPr>
        <w:t>(1), 111–</w:t>
      </w:r>
      <w:r w:rsidRPr="0026377E">
        <w:rPr>
          <w:rFonts w:ascii="Arial" w:hAnsi="Arial" w:cs="Arial"/>
          <w:noProof/>
          <w:color w:val="000000" w:themeColor="text1"/>
          <w:kern w:val="0"/>
        </w:rPr>
        <w:tab/>
        <w:t>150. https://doi.org/10.5465/annals.2019.0051</w:t>
      </w:r>
    </w:p>
    <w:p w14:paraId="6607E1DB" w14:textId="67ED94A0" w:rsidR="00067A5B" w:rsidRPr="0026377E" w:rsidRDefault="00067A5B" w:rsidP="00C40699">
      <w:pPr>
        <w:widowControl w:val="0"/>
        <w:autoSpaceDE w:val="0"/>
        <w:autoSpaceDN w:val="0"/>
        <w:adjustRightInd w:val="0"/>
        <w:spacing w:after="0" w:line="240" w:lineRule="auto"/>
        <w:ind w:left="480" w:hanging="480"/>
        <w:rPr>
          <w:rFonts w:ascii="Arial" w:hAnsi="Arial" w:cs="Arial"/>
          <w:noProof/>
          <w:color w:val="000000" w:themeColor="text1"/>
          <w:kern w:val="0"/>
        </w:rPr>
      </w:pPr>
      <w:r w:rsidRPr="0026377E">
        <w:rPr>
          <w:rFonts w:ascii="Arial" w:hAnsi="Arial" w:cs="Arial"/>
          <w:noProof/>
          <w:color w:val="000000" w:themeColor="text1"/>
          <w:kern w:val="0"/>
        </w:rPr>
        <w:t xml:space="preserve">Devi, B. (2022). </w:t>
      </w:r>
      <w:r w:rsidR="007760B3" w:rsidRPr="0026377E">
        <w:rPr>
          <w:rFonts w:ascii="Arial" w:hAnsi="Arial" w:cs="Arial"/>
          <w:i/>
          <w:iCs/>
          <w:noProof/>
          <w:color w:val="000000" w:themeColor="text1"/>
          <w:kern w:val="0"/>
        </w:rPr>
        <w:t xml:space="preserve">Application Of Correlational Research Design In </w:t>
      </w:r>
      <w:r w:rsidRPr="0026377E">
        <w:rPr>
          <w:rFonts w:ascii="Arial" w:hAnsi="Arial" w:cs="Arial"/>
          <w:i/>
          <w:iCs/>
          <w:noProof/>
          <w:color w:val="000000" w:themeColor="text1"/>
          <w:kern w:val="0"/>
        </w:rPr>
        <w:tab/>
        <w:t>NURSING</w:t>
      </w:r>
      <w:r w:rsidRPr="0026377E">
        <w:rPr>
          <w:rFonts w:ascii="Arial" w:hAnsi="Arial" w:cs="Arial"/>
          <w:noProof/>
          <w:color w:val="000000" w:themeColor="text1"/>
          <w:kern w:val="0"/>
        </w:rPr>
        <w:t xml:space="preserve">. </w:t>
      </w:r>
      <w:r w:rsidRPr="0026377E">
        <w:rPr>
          <w:rFonts w:ascii="Arial" w:hAnsi="Arial" w:cs="Arial"/>
          <w:i/>
          <w:iCs/>
          <w:noProof/>
          <w:color w:val="000000" w:themeColor="text1"/>
          <w:kern w:val="0"/>
        </w:rPr>
        <w:lastRenderedPageBreak/>
        <w:t>11</w:t>
      </w:r>
      <w:r w:rsidRPr="0026377E">
        <w:rPr>
          <w:rFonts w:ascii="Arial" w:hAnsi="Arial" w:cs="Arial"/>
          <w:noProof/>
          <w:color w:val="000000" w:themeColor="text1"/>
          <w:kern w:val="0"/>
        </w:rPr>
        <w:t>, 60–69. https://doi.org/10.17605/OSF.IO/YRZ68</w:t>
      </w:r>
    </w:p>
    <w:p w14:paraId="57707210" w14:textId="77777777" w:rsidR="00067A5B" w:rsidRPr="0026377E" w:rsidRDefault="00067A5B" w:rsidP="00C40699">
      <w:pPr>
        <w:pStyle w:val="NormalWeb"/>
        <w:spacing w:before="0" w:beforeAutospacing="0" w:after="0" w:afterAutospacing="0"/>
        <w:rPr>
          <w:rFonts w:ascii="Arial" w:hAnsi="Arial" w:cs="Arial"/>
          <w:color w:val="000000" w:themeColor="text1"/>
        </w:rPr>
      </w:pPr>
      <w:r w:rsidRPr="0026377E">
        <w:rPr>
          <w:rFonts w:ascii="Arial" w:hAnsi="Arial" w:cs="Arial"/>
          <w:color w:val="000000" w:themeColor="text1"/>
        </w:rPr>
        <w:t xml:space="preserve">Devi, B. (2022). Application of correlational research design in nursing. </w:t>
      </w:r>
      <w:r w:rsidRPr="0026377E">
        <w:rPr>
          <w:rFonts w:ascii="Arial" w:hAnsi="Arial" w:cs="Arial"/>
          <w:color w:val="000000" w:themeColor="text1"/>
        </w:rPr>
        <w:tab/>
      </w:r>
      <w:r w:rsidRPr="0026377E">
        <w:rPr>
          <w:rFonts w:ascii="Arial" w:eastAsiaTheme="majorEastAsia" w:hAnsi="Arial" w:cs="Arial"/>
          <w:color w:val="000000" w:themeColor="text1"/>
        </w:rPr>
        <w:t>https://doi.org/10.17605/OSF.IO/YRZ68</w:t>
      </w:r>
    </w:p>
    <w:p w14:paraId="0FD4BD83" w14:textId="77777777" w:rsidR="00067A5B" w:rsidRPr="0026377E" w:rsidRDefault="00067A5B" w:rsidP="00C40699">
      <w:pPr>
        <w:widowControl w:val="0"/>
        <w:autoSpaceDE w:val="0"/>
        <w:autoSpaceDN w:val="0"/>
        <w:adjustRightInd w:val="0"/>
        <w:spacing w:after="0" w:line="240" w:lineRule="auto"/>
        <w:ind w:left="480" w:hanging="480"/>
        <w:rPr>
          <w:rFonts w:ascii="Arial" w:hAnsi="Arial" w:cs="Arial"/>
          <w:noProof/>
          <w:color w:val="000000" w:themeColor="text1"/>
          <w:kern w:val="0"/>
        </w:rPr>
      </w:pPr>
      <w:r w:rsidRPr="0026377E">
        <w:rPr>
          <w:rFonts w:ascii="Arial" w:hAnsi="Arial" w:cs="Arial"/>
          <w:noProof/>
          <w:color w:val="000000" w:themeColor="text1"/>
          <w:kern w:val="0"/>
        </w:rPr>
        <w:t xml:space="preserve">Emon, M. M. H., Khan, T., &amp; Siam, S. A. J. (2024). Quantifying the influence of </w:t>
      </w:r>
      <w:r w:rsidRPr="0026377E">
        <w:rPr>
          <w:rFonts w:ascii="Arial" w:hAnsi="Arial" w:cs="Arial"/>
          <w:noProof/>
          <w:color w:val="000000" w:themeColor="text1"/>
          <w:kern w:val="0"/>
        </w:rPr>
        <w:tab/>
        <w:t xml:space="preserve">supplier relationship management and supply chain performance: an </w:t>
      </w:r>
      <w:r w:rsidRPr="0026377E">
        <w:rPr>
          <w:rFonts w:ascii="Arial" w:hAnsi="Arial" w:cs="Arial"/>
          <w:noProof/>
          <w:color w:val="000000" w:themeColor="text1"/>
          <w:kern w:val="0"/>
        </w:rPr>
        <w:tab/>
        <w:t xml:space="preserve">investigation of Bangladesh’s manufacturing and service sectors. </w:t>
      </w:r>
      <w:r w:rsidRPr="0026377E">
        <w:rPr>
          <w:rFonts w:ascii="Arial" w:hAnsi="Arial" w:cs="Arial"/>
          <w:i/>
          <w:iCs/>
          <w:noProof/>
          <w:color w:val="000000" w:themeColor="text1"/>
          <w:kern w:val="0"/>
        </w:rPr>
        <w:t xml:space="preserve">Brazilian </w:t>
      </w:r>
      <w:r w:rsidRPr="0026377E">
        <w:rPr>
          <w:rFonts w:ascii="Arial" w:hAnsi="Arial" w:cs="Arial"/>
          <w:i/>
          <w:iCs/>
          <w:noProof/>
          <w:color w:val="000000" w:themeColor="text1"/>
          <w:kern w:val="0"/>
        </w:rPr>
        <w:tab/>
        <w:t>Journal of Operations and Production Management</w:t>
      </w:r>
      <w:r w:rsidRPr="0026377E">
        <w:rPr>
          <w:rFonts w:ascii="Arial" w:hAnsi="Arial" w:cs="Arial"/>
          <w:noProof/>
          <w:color w:val="000000" w:themeColor="text1"/>
          <w:kern w:val="0"/>
        </w:rPr>
        <w:t xml:space="preserve">, </w:t>
      </w:r>
      <w:r w:rsidRPr="0026377E">
        <w:rPr>
          <w:rFonts w:ascii="Arial" w:hAnsi="Arial" w:cs="Arial"/>
          <w:i/>
          <w:iCs/>
          <w:noProof/>
          <w:color w:val="000000" w:themeColor="text1"/>
          <w:kern w:val="0"/>
        </w:rPr>
        <w:t>21</w:t>
      </w:r>
      <w:r w:rsidRPr="0026377E">
        <w:rPr>
          <w:rFonts w:ascii="Arial" w:hAnsi="Arial" w:cs="Arial"/>
          <w:noProof/>
          <w:color w:val="000000" w:themeColor="text1"/>
          <w:kern w:val="0"/>
        </w:rPr>
        <w:t xml:space="preserve">(2), 1–18. </w:t>
      </w:r>
      <w:r w:rsidRPr="0026377E">
        <w:rPr>
          <w:rFonts w:ascii="Arial" w:hAnsi="Arial" w:cs="Arial"/>
          <w:noProof/>
          <w:color w:val="000000" w:themeColor="text1"/>
          <w:kern w:val="0"/>
        </w:rPr>
        <w:tab/>
        <w:t>https://doi.org/10.14488/BJOPM.2015.2024</w:t>
      </w:r>
    </w:p>
    <w:p w14:paraId="6F76FB11" w14:textId="77777777" w:rsidR="00067A5B" w:rsidRPr="0026377E" w:rsidRDefault="00067A5B" w:rsidP="00C40699">
      <w:pPr>
        <w:widowControl w:val="0"/>
        <w:autoSpaceDE w:val="0"/>
        <w:autoSpaceDN w:val="0"/>
        <w:adjustRightInd w:val="0"/>
        <w:spacing w:after="0" w:line="240" w:lineRule="auto"/>
        <w:ind w:left="480" w:hanging="480"/>
        <w:rPr>
          <w:rFonts w:ascii="Arial" w:hAnsi="Arial" w:cs="Arial"/>
          <w:noProof/>
          <w:color w:val="000000" w:themeColor="text1"/>
          <w:kern w:val="0"/>
        </w:rPr>
      </w:pPr>
      <w:r w:rsidRPr="0026377E">
        <w:rPr>
          <w:rFonts w:ascii="Arial" w:hAnsi="Arial" w:cs="Arial"/>
          <w:noProof/>
          <w:color w:val="000000" w:themeColor="text1"/>
          <w:kern w:val="0"/>
        </w:rPr>
        <w:t xml:space="preserve">Fredson, G., Adebisi, B., Ayorinde, O. B., Onukwulu, C., Adediwin, O., </w:t>
      </w:r>
      <w:r w:rsidRPr="0026377E">
        <w:rPr>
          <w:rFonts w:ascii="Arial" w:hAnsi="Arial" w:cs="Arial"/>
          <w:noProof/>
          <w:color w:val="000000" w:themeColor="text1"/>
          <w:kern w:val="0"/>
        </w:rPr>
        <w:tab/>
        <w:t xml:space="preserve">Alexsandra, &amp;, &amp; Ihechere, O. (2025). Building Resilient Supply Chains in </w:t>
      </w:r>
      <w:r w:rsidRPr="0026377E">
        <w:rPr>
          <w:rFonts w:ascii="Arial" w:hAnsi="Arial" w:cs="Arial"/>
          <w:noProof/>
          <w:color w:val="000000" w:themeColor="text1"/>
          <w:kern w:val="0"/>
        </w:rPr>
        <w:tab/>
        <w:t xml:space="preserve">Emerging Markets: Sustainable Procurement and Stakeholder </w:t>
      </w:r>
      <w:r w:rsidRPr="0026377E">
        <w:rPr>
          <w:rFonts w:ascii="Arial" w:hAnsi="Arial" w:cs="Arial"/>
          <w:noProof/>
          <w:color w:val="000000" w:themeColor="text1"/>
          <w:kern w:val="0"/>
        </w:rPr>
        <w:tab/>
        <w:t xml:space="preserve">Engagement Strategies. </w:t>
      </w:r>
      <w:r w:rsidRPr="0026377E">
        <w:rPr>
          <w:rFonts w:ascii="Arial" w:hAnsi="Arial" w:cs="Arial"/>
          <w:i/>
          <w:iCs/>
          <w:noProof/>
          <w:color w:val="000000" w:themeColor="text1"/>
          <w:kern w:val="0"/>
        </w:rPr>
        <w:t>Worldscientificnews.Com</w:t>
      </w:r>
      <w:r w:rsidRPr="0026377E">
        <w:rPr>
          <w:rFonts w:ascii="Arial" w:hAnsi="Arial" w:cs="Arial"/>
          <w:noProof/>
          <w:color w:val="000000" w:themeColor="text1"/>
          <w:kern w:val="0"/>
        </w:rPr>
        <w:t xml:space="preserve">, </w:t>
      </w:r>
      <w:r w:rsidRPr="0026377E">
        <w:rPr>
          <w:rFonts w:ascii="Arial" w:hAnsi="Arial" w:cs="Arial"/>
          <w:i/>
          <w:iCs/>
          <w:noProof/>
          <w:color w:val="000000" w:themeColor="text1"/>
          <w:kern w:val="0"/>
        </w:rPr>
        <w:t>201</w:t>
      </w:r>
      <w:r w:rsidRPr="0026377E">
        <w:rPr>
          <w:rFonts w:ascii="Arial" w:hAnsi="Arial" w:cs="Arial"/>
          <w:noProof/>
          <w:color w:val="000000" w:themeColor="text1"/>
          <w:kern w:val="0"/>
        </w:rPr>
        <w:t>(March), 57–95.</w:t>
      </w:r>
    </w:p>
    <w:p w14:paraId="428AA905" w14:textId="77777777" w:rsidR="00067A5B" w:rsidRPr="0026377E" w:rsidRDefault="00067A5B" w:rsidP="00C40699">
      <w:pPr>
        <w:pStyle w:val="NormalWeb"/>
        <w:spacing w:before="0" w:beforeAutospacing="0" w:after="0" w:afterAutospacing="0"/>
        <w:rPr>
          <w:rFonts w:ascii="Arial" w:hAnsi="Arial" w:cs="Arial"/>
          <w:color w:val="000000" w:themeColor="text1"/>
        </w:rPr>
      </w:pPr>
      <w:r w:rsidRPr="0026377E">
        <w:rPr>
          <w:rFonts w:ascii="Arial" w:hAnsi="Arial" w:cs="Arial"/>
          <w:color w:val="000000" w:themeColor="text1"/>
        </w:rPr>
        <w:t xml:space="preserve">Fredson, G., Adebisi, B., Ayorinde, O. B., Onukwulu, C., Adediwin, O., </w:t>
      </w:r>
      <w:r w:rsidRPr="0026377E">
        <w:rPr>
          <w:rFonts w:ascii="Arial" w:hAnsi="Arial" w:cs="Arial"/>
          <w:color w:val="000000" w:themeColor="text1"/>
        </w:rPr>
        <w:tab/>
        <w:t xml:space="preserve">Alexsandra, &amp; Ihechere, O. (2025). Building resilient supply chains in </w:t>
      </w:r>
      <w:r w:rsidRPr="0026377E">
        <w:rPr>
          <w:rFonts w:ascii="Arial" w:hAnsi="Arial" w:cs="Arial"/>
          <w:color w:val="000000" w:themeColor="text1"/>
        </w:rPr>
        <w:tab/>
        <w:t xml:space="preserve">emerging markets. </w:t>
      </w:r>
      <w:r w:rsidRPr="0026377E">
        <w:rPr>
          <w:rStyle w:val="Emphasis"/>
          <w:rFonts w:ascii="Arial" w:eastAsiaTheme="majorEastAsia" w:hAnsi="Arial" w:cs="Arial"/>
          <w:color w:val="000000" w:themeColor="text1"/>
        </w:rPr>
        <w:t xml:space="preserve">World </w:t>
      </w:r>
      <w:r w:rsidRPr="0026377E">
        <w:rPr>
          <w:rStyle w:val="Emphasis"/>
          <w:rFonts w:ascii="Arial" w:eastAsiaTheme="majorEastAsia" w:hAnsi="Arial" w:cs="Arial"/>
          <w:color w:val="000000" w:themeColor="text1"/>
        </w:rPr>
        <w:tab/>
        <w:t>Scientific News, 201</w:t>
      </w:r>
      <w:r w:rsidRPr="0026377E">
        <w:rPr>
          <w:rFonts w:ascii="Arial" w:hAnsi="Arial" w:cs="Arial"/>
          <w:color w:val="000000" w:themeColor="text1"/>
        </w:rPr>
        <w:t>, 57–95.</w:t>
      </w:r>
    </w:p>
    <w:p w14:paraId="5C8309BE" w14:textId="77777777" w:rsidR="00067A5B" w:rsidRPr="0026377E" w:rsidRDefault="00067A5B" w:rsidP="00C40699">
      <w:pPr>
        <w:widowControl w:val="0"/>
        <w:autoSpaceDE w:val="0"/>
        <w:autoSpaceDN w:val="0"/>
        <w:adjustRightInd w:val="0"/>
        <w:spacing w:after="0" w:line="240" w:lineRule="auto"/>
        <w:ind w:left="480" w:hanging="480"/>
        <w:rPr>
          <w:rFonts w:ascii="Arial" w:hAnsi="Arial" w:cs="Arial"/>
          <w:noProof/>
          <w:color w:val="000000" w:themeColor="text1"/>
          <w:kern w:val="0"/>
        </w:rPr>
      </w:pPr>
      <w:r w:rsidRPr="0026377E">
        <w:rPr>
          <w:rFonts w:ascii="Arial" w:hAnsi="Arial" w:cs="Arial"/>
          <w:noProof/>
          <w:color w:val="000000" w:themeColor="text1"/>
          <w:kern w:val="0"/>
        </w:rPr>
        <w:t xml:space="preserve">Giri, O. P. (2024). </w:t>
      </w:r>
      <w:r w:rsidRPr="0026377E">
        <w:rPr>
          <w:rFonts w:ascii="Arial" w:hAnsi="Arial" w:cs="Arial"/>
          <w:i/>
          <w:iCs/>
          <w:noProof/>
          <w:color w:val="000000" w:themeColor="text1"/>
          <w:kern w:val="0"/>
        </w:rPr>
        <w:t>Indonesian Journal of Teaching in Science</w:t>
      </w:r>
      <w:r w:rsidRPr="0026377E">
        <w:rPr>
          <w:rFonts w:ascii="Arial" w:hAnsi="Arial" w:cs="Arial"/>
          <w:noProof/>
          <w:color w:val="000000" w:themeColor="text1"/>
          <w:kern w:val="0"/>
        </w:rPr>
        <w:t xml:space="preserve">. </w:t>
      </w:r>
      <w:r w:rsidRPr="0026377E">
        <w:rPr>
          <w:rFonts w:ascii="Arial" w:hAnsi="Arial" w:cs="Arial"/>
          <w:i/>
          <w:iCs/>
          <w:noProof/>
          <w:color w:val="000000" w:themeColor="text1"/>
          <w:kern w:val="0"/>
        </w:rPr>
        <w:t>4</w:t>
      </w:r>
      <w:r w:rsidRPr="0026377E">
        <w:rPr>
          <w:rFonts w:ascii="Arial" w:hAnsi="Arial" w:cs="Arial"/>
          <w:noProof/>
          <w:color w:val="000000" w:themeColor="text1"/>
          <w:kern w:val="0"/>
        </w:rPr>
        <w:t>(2), 165–176.</w:t>
      </w:r>
    </w:p>
    <w:p w14:paraId="2A19B191" w14:textId="77777777" w:rsidR="00067A5B" w:rsidRPr="0026377E" w:rsidRDefault="00067A5B" w:rsidP="00C40699">
      <w:pPr>
        <w:widowControl w:val="0"/>
        <w:autoSpaceDE w:val="0"/>
        <w:autoSpaceDN w:val="0"/>
        <w:adjustRightInd w:val="0"/>
        <w:spacing w:after="0" w:line="240" w:lineRule="auto"/>
        <w:ind w:left="480" w:hanging="480"/>
        <w:rPr>
          <w:rFonts w:ascii="Arial" w:hAnsi="Arial" w:cs="Arial"/>
          <w:noProof/>
          <w:color w:val="000000" w:themeColor="text1"/>
          <w:kern w:val="0"/>
        </w:rPr>
      </w:pPr>
      <w:r w:rsidRPr="0026377E">
        <w:rPr>
          <w:rFonts w:ascii="Arial" w:hAnsi="Arial" w:cs="Arial"/>
          <w:noProof/>
          <w:color w:val="000000" w:themeColor="text1"/>
          <w:kern w:val="0"/>
        </w:rPr>
        <w:t xml:space="preserve">Gruchmann, T., Elgazzar, S., &amp; Ali, A. H. (2023). Blockchain technology </w:t>
      </w:r>
      <w:r w:rsidRPr="0026377E">
        <w:rPr>
          <w:rFonts w:ascii="Arial" w:hAnsi="Arial" w:cs="Arial"/>
          <w:noProof/>
          <w:color w:val="000000" w:themeColor="text1"/>
          <w:kern w:val="0"/>
        </w:rPr>
        <w:tab/>
        <w:t xml:space="preserve">in pharmaceutical supply chains: a transaction cost perspective. </w:t>
      </w:r>
      <w:r w:rsidRPr="0026377E">
        <w:rPr>
          <w:rFonts w:ascii="Arial" w:hAnsi="Arial" w:cs="Arial"/>
          <w:i/>
          <w:iCs/>
          <w:noProof/>
          <w:color w:val="000000" w:themeColor="text1"/>
          <w:kern w:val="0"/>
        </w:rPr>
        <w:t xml:space="preserve">Modern </w:t>
      </w:r>
      <w:r w:rsidRPr="0026377E">
        <w:rPr>
          <w:rFonts w:ascii="Arial" w:hAnsi="Arial" w:cs="Arial"/>
          <w:i/>
          <w:iCs/>
          <w:noProof/>
          <w:color w:val="000000" w:themeColor="text1"/>
          <w:kern w:val="0"/>
        </w:rPr>
        <w:tab/>
        <w:t>Supply Chain Research and Applications</w:t>
      </w:r>
      <w:r w:rsidRPr="0026377E">
        <w:rPr>
          <w:rFonts w:ascii="Arial" w:hAnsi="Arial" w:cs="Arial"/>
          <w:noProof/>
          <w:color w:val="000000" w:themeColor="text1"/>
          <w:kern w:val="0"/>
        </w:rPr>
        <w:t xml:space="preserve">, </w:t>
      </w:r>
      <w:r w:rsidRPr="0026377E">
        <w:rPr>
          <w:rFonts w:ascii="Arial" w:hAnsi="Arial" w:cs="Arial"/>
          <w:i/>
          <w:iCs/>
          <w:noProof/>
          <w:color w:val="000000" w:themeColor="text1"/>
          <w:kern w:val="0"/>
        </w:rPr>
        <w:t>5</w:t>
      </w:r>
      <w:r w:rsidRPr="0026377E">
        <w:rPr>
          <w:rFonts w:ascii="Arial" w:hAnsi="Arial" w:cs="Arial"/>
          <w:noProof/>
          <w:color w:val="000000" w:themeColor="text1"/>
          <w:kern w:val="0"/>
        </w:rPr>
        <w:t xml:space="preserve">(2), 115–133. </w:t>
      </w:r>
      <w:r w:rsidRPr="0026377E">
        <w:rPr>
          <w:rFonts w:ascii="Arial" w:hAnsi="Arial" w:cs="Arial"/>
          <w:noProof/>
          <w:color w:val="000000" w:themeColor="text1"/>
          <w:kern w:val="0"/>
        </w:rPr>
        <w:tab/>
        <w:t>https://doi.org/10.1108/mscra-10-2022-0023</w:t>
      </w:r>
    </w:p>
    <w:p w14:paraId="36BDBE99" w14:textId="77777777" w:rsidR="00067A5B" w:rsidRPr="0026377E" w:rsidRDefault="00067A5B" w:rsidP="00C40699">
      <w:pPr>
        <w:widowControl w:val="0"/>
        <w:autoSpaceDE w:val="0"/>
        <w:autoSpaceDN w:val="0"/>
        <w:adjustRightInd w:val="0"/>
        <w:spacing w:after="0" w:line="240" w:lineRule="auto"/>
        <w:ind w:left="480" w:hanging="480"/>
        <w:rPr>
          <w:rFonts w:ascii="Arial" w:hAnsi="Arial" w:cs="Arial"/>
          <w:noProof/>
          <w:color w:val="000000" w:themeColor="text1"/>
          <w:kern w:val="0"/>
        </w:rPr>
      </w:pPr>
      <w:r w:rsidRPr="0026377E">
        <w:rPr>
          <w:rFonts w:ascii="Arial" w:hAnsi="Arial" w:cs="Arial"/>
          <w:noProof/>
          <w:color w:val="000000" w:themeColor="text1"/>
          <w:kern w:val="0"/>
        </w:rPr>
        <w:t xml:space="preserve">Gurzawska, A. (2020). Towards Responsible and Sustainable Supply Chains – </w:t>
      </w:r>
      <w:r w:rsidRPr="0026377E">
        <w:rPr>
          <w:rFonts w:ascii="Arial" w:hAnsi="Arial" w:cs="Arial"/>
          <w:noProof/>
          <w:color w:val="000000" w:themeColor="text1"/>
          <w:kern w:val="0"/>
        </w:rPr>
        <w:tab/>
        <w:t xml:space="preserve">Innovation, Multi-stakeholder Approach and Governance. </w:t>
      </w:r>
      <w:r w:rsidRPr="0026377E">
        <w:rPr>
          <w:rFonts w:ascii="Arial" w:hAnsi="Arial" w:cs="Arial"/>
          <w:i/>
          <w:iCs/>
          <w:noProof/>
          <w:color w:val="000000" w:themeColor="text1"/>
          <w:kern w:val="0"/>
        </w:rPr>
        <w:t xml:space="preserve">Philosophy of </w:t>
      </w:r>
      <w:r w:rsidRPr="0026377E">
        <w:rPr>
          <w:rFonts w:ascii="Arial" w:hAnsi="Arial" w:cs="Arial"/>
          <w:i/>
          <w:iCs/>
          <w:noProof/>
          <w:color w:val="000000" w:themeColor="text1"/>
          <w:kern w:val="0"/>
        </w:rPr>
        <w:tab/>
        <w:t>Management</w:t>
      </w:r>
      <w:r w:rsidRPr="0026377E">
        <w:rPr>
          <w:rFonts w:ascii="Arial" w:hAnsi="Arial" w:cs="Arial"/>
          <w:noProof/>
          <w:color w:val="000000" w:themeColor="text1"/>
          <w:kern w:val="0"/>
        </w:rPr>
        <w:t xml:space="preserve">, </w:t>
      </w:r>
      <w:r w:rsidRPr="0026377E">
        <w:rPr>
          <w:rFonts w:ascii="Arial" w:hAnsi="Arial" w:cs="Arial"/>
          <w:i/>
          <w:iCs/>
          <w:noProof/>
          <w:color w:val="000000" w:themeColor="text1"/>
          <w:kern w:val="0"/>
        </w:rPr>
        <w:t>19</w:t>
      </w:r>
      <w:r w:rsidRPr="0026377E">
        <w:rPr>
          <w:rFonts w:ascii="Arial" w:hAnsi="Arial" w:cs="Arial"/>
          <w:noProof/>
          <w:color w:val="000000" w:themeColor="text1"/>
          <w:kern w:val="0"/>
        </w:rPr>
        <w:t>(3), 267–295. https://doi.org/10.1007/s40926-019-00114</w:t>
      </w:r>
    </w:p>
    <w:p w14:paraId="2845D2E5" w14:textId="77777777" w:rsidR="00067A5B" w:rsidRPr="0026377E" w:rsidRDefault="00067A5B" w:rsidP="00C40699">
      <w:pPr>
        <w:widowControl w:val="0"/>
        <w:autoSpaceDE w:val="0"/>
        <w:autoSpaceDN w:val="0"/>
        <w:adjustRightInd w:val="0"/>
        <w:spacing w:after="0" w:line="240" w:lineRule="auto"/>
        <w:ind w:left="480" w:hanging="480"/>
        <w:rPr>
          <w:rFonts w:ascii="Arial" w:hAnsi="Arial" w:cs="Arial"/>
          <w:noProof/>
          <w:color w:val="000000" w:themeColor="text1"/>
          <w:kern w:val="0"/>
        </w:rPr>
      </w:pPr>
      <w:r w:rsidRPr="0026377E">
        <w:rPr>
          <w:rFonts w:ascii="Arial" w:hAnsi="Arial" w:cs="Arial"/>
          <w:noProof/>
          <w:color w:val="000000" w:themeColor="text1"/>
          <w:kern w:val="0"/>
        </w:rPr>
        <w:t xml:space="preserve">Hamad, E., &amp; Theeb, A. (2024). </w:t>
      </w:r>
      <w:r w:rsidRPr="0026377E">
        <w:rPr>
          <w:rFonts w:ascii="Arial" w:hAnsi="Arial" w:cs="Arial"/>
          <w:i/>
          <w:iCs/>
          <w:noProof/>
          <w:color w:val="000000" w:themeColor="text1"/>
          <w:kern w:val="0"/>
        </w:rPr>
        <w:t xml:space="preserve">The Role of Management Control Systems in </w:t>
      </w:r>
      <w:r w:rsidRPr="0026377E">
        <w:rPr>
          <w:rFonts w:ascii="Arial" w:hAnsi="Arial" w:cs="Arial"/>
          <w:i/>
          <w:iCs/>
          <w:noProof/>
          <w:color w:val="000000" w:themeColor="text1"/>
          <w:kern w:val="0"/>
        </w:rPr>
        <w:tab/>
        <w:t xml:space="preserve">Supply Chain Risk Management: A Case Study of Hospitals in Saudi </w:t>
      </w:r>
      <w:r w:rsidRPr="0026377E">
        <w:rPr>
          <w:rFonts w:ascii="Arial" w:hAnsi="Arial" w:cs="Arial"/>
          <w:i/>
          <w:iCs/>
          <w:noProof/>
          <w:color w:val="000000" w:themeColor="text1"/>
          <w:kern w:val="0"/>
        </w:rPr>
        <w:tab/>
        <w:t>Arabia</w:t>
      </w:r>
      <w:r w:rsidRPr="0026377E">
        <w:rPr>
          <w:rFonts w:ascii="Arial" w:hAnsi="Arial" w:cs="Arial"/>
          <w:noProof/>
          <w:color w:val="000000" w:themeColor="text1"/>
          <w:kern w:val="0"/>
        </w:rPr>
        <w:t xml:space="preserve">. </w:t>
      </w:r>
      <w:r w:rsidRPr="0026377E">
        <w:rPr>
          <w:rFonts w:ascii="Arial" w:hAnsi="Arial" w:cs="Arial"/>
          <w:i/>
          <w:iCs/>
          <w:noProof/>
          <w:color w:val="000000" w:themeColor="text1"/>
          <w:kern w:val="0"/>
        </w:rPr>
        <w:t>July</w:t>
      </w:r>
      <w:r w:rsidRPr="0026377E">
        <w:rPr>
          <w:rFonts w:ascii="Arial" w:hAnsi="Arial" w:cs="Arial"/>
          <w:noProof/>
          <w:color w:val="000000" w:themeColor="text1"/>
          <w:kern w:val="0"/>
        </w:rPr>
        <w:t>, 0–1.</w:t>
      </w:r>
    </w:p>
    <w:p w14:paraId="19B85078" w14:textId="77777777" w:rsidR="00067A5B" w:rsidRPr="0026377E" w:rsidRDefault="00067A5B" w:rsidP="00C40699">
      <w:pPr>
        <w:pStyle w:val="NormalWeb"/>
        <w:spacing w:before="0" w:beforeAutospacing="0" w:after="0" w:afterAutospacing="0"/>
        <w:rPr>
          <w:rFonts w:ascii="Arial" w:hAnsi="Arial" w:cs="Arial"/>
          <w:color w:val="000000" w:themeColor="text1"/>
        </w:rPr>
      </w:pPr>
      <w:r w:rsidRPr="0026377E">
        <w:rPr>
          <w:rFonts w:ascii="Arial" w:hAnsi="Arial" w:cs="Arial"/>
          <w:color w:val="000000" w:themeColor="text1"/>
        </w:rPr>
        <w:t>Hannelin, A. (2025). Integrating TCE and RBV in outsourcing decisions.</w:t>
      </w:r>
    </w:p>
    <w:p w14:paraId="4EF3C4B0" w14:textId="77777777" w:rsidR="00067A5B" w:rsidRPr="0026377E" w:rsidRDefault="00067A5B" w:rsidP="00C40699">
      <w:pPr>
        <w:widowControl w:val="0"/>
        <w:autoSpaceDE w:val="0"/>
        <w:autoSpaceDN w:val="0"/>
        <w:adjustRightInd w:val="0"/>
        <w:spacing w:after="0" w:line="240" w:lineRule="auto"/>
        <w:ind w:left="480" w:hanging="480"/>
        <w:rPr>
          <w:rFonts w:ascii="Arial" w:hAnsi="Arial" w:cs="Arial"/>
          <w:noProof/>
          <w:color w:val="000000" w:themeColor="text1"/>
          <w:kern w:val="0"/>
        </w:rPr>
      </w:pPr>
      <w:r w:rsidRPr="0026377E">
        <w:rPr>
          <w:rFonts w:ascii="Arial" w:hAnsi="Arial" w:cs="Arial"/>
          <w:noProof/>
          <w:color w:val="000000" w:themeColor="text1"/>
          <w:kern w:val="0"/>
        </w:rPr>
        <w:t xml:space="preserve">Hodkinson, R., Phillips, H., Allgar, V., Young, A., Le Couteur, A., Holwell, A., </w:t>
      </w:r>
      <w:r w:rsidRPr="0026377E">
        <w:rPr>
          <w:rFonts w:ascii="Arial" w:hAnsi="Arial" w:cs="Arial"/>
          <w:noProof/>
          <w:color w:val="000000" w:themeColor="text1"/>
          <w:kern w:val="0"/>
        </w:rPr>
        <w:tab/>
        <w:t xml:space="preserve">Teige, C., &amp; Wright, B. (2023). Comparison of Diagnostic Profiles of Deaf </w:t>
      </w:r>
      <w:r w:rsidRPr="0026377E">
        <w:rPr>
          <w:rFonts w:ascii="Arial" w:hAnsi="Arial" w:cs="Arial"/>
          <w:noProof/>
          <w:color w:val="000000" w:themeColor="text1"/>
          <w:kern w:val="0"/>
        </w:rPr>
        <w:tab/>
        <w:t xml:space="preserve">and Hearing Children with a Diagnosis of Autism. </w:t>
      </w:r>
      <w:r w:rsidRPr="0026377E">
        <w:rPr>
          <w:rFonts w:ascii="Arial" w:hAnsi="Arial" w:cs="Arial"/>
          <w:i/>
          <w:iCs/>
          <w:noProof/>
          <w:color w:val="000000" w:themeColor="text1"/>
          <w:kern w:val="0"/>
        </w:rPr>
        <w:t xml:space="preserve">International Journal of </w:t>
      </w:r>
      <w:r w:rsidRPr="0026377E">
        <w:rPr>
          <w:rFonts w:ascii="Arial" w:hAnsi="Arial" w:cs="Arial"/>
          <w:i/>
          <w:iCs/>
          <w:noProof/>
          <w:color w:val="000000" w:themeColor="text1"/>
          <w:kern w:val="0"/>
        </w:rPr>
        <w:tab/>
        <w:t>Environmental Research and Public Health</w:t>
      </w:r>
      <w:r w:rsidRPr="0026377E">
        <w:rPr>
          <w:rFonts w:ascii="Arial" w:hAnsi="Arial" w:cs="Arial"/>
          <w:noProof/>
          <w:color w:val="000000" w:themeColor="text1"/>
          <w:kern w:val="0"/>
        </w:rPr>
        <w:t xml:space="preserve">, </w:t>
      </w:r>
      <w:r w:rsidRPr="0026377E">
        <w:rPr>
          <w:rFonts w:ascii="Arial" w:hAnsi="Arial" w:cs="Arial"/>
          <w:i/>
          <w:iCs/>
          <w:noProof/>
          <w:color w:val="000000" w:themeColor="text1"/>
          <w:kern w:val="0"/>
        </w:rPr>
        <w:t>20</w:t>
      </w:r>
      <w:r w:rsidRPr="0026377E">
        <w:rPr>
          <w:rFonts w:ascii="Arial" w:hAnsi="Arial" w:cs="Arial"/>
          <w:noProof/>
          <w:color w:val="000000" w:themeColor="text1"/>
          <w:kern w:val="0"/>
        </w:rPr>
        <w:t xml:space="preserve">(3). </w:t>
      </w:r>
      <w:r w:rsidRPr="0026377E">
        <w:rPr>
          <w:rFonts w:ascii="Arial" w:hAnsi="Arial" w:cs="Arial"/>
          <w:noProof/>
          <w:color w:val="000000" w:themeColor="text1"/>
          <w:kern w:val="0"/>
        </w:rPr>
        <w:tab/>
        <w:t>https://doi.org/10.3390/ijerph20032143</w:t>
      </w:r>
    </w:p>
    <w:p w14:paraId="78CD7D82" w14:textId="77777777" w:rsidR="00067A5B" w:rsidRPr="0026377E" w:rsidRDefault="00067A5B" w:rsidP="00C40699">
      <w:pPr>
        <w:widowControl w:val="0"/>
        <w:autoSpaceDE w:val="0"/>
        <w:autoSpaceDN w:val="0"/>
        <w:adjustRightInd w:val="0"/>
        <w:spacing w:after="0" w:line="240" w:lineRule="auto"/>
        <w:ind w:left="480" w:hanging="480"/>
        <w:rPr>
          <w:rFonts w:ascii="Arial" w:hAnsi="Arial" w:cs="Arial"/>
          <w:noProof/>
          <w:color w:val="000000" w:themeColor="text1"/>
          <w:kern w:val="0"/>
        </w:rPr>
      </w:pPr>
      <w:r w:rsidRPr="0026377E">
        <w:rPr>
          <w:rFonts w:ascii="Arial" w:hAnsi="Arial" w:cs="Arial"/>
          <w:noProof/>
          <w:color w:val="000000" w:themeColor="text1"/>
          <w:kern w:val="0"/>
        </w:rPr>
        <w:t xml:space="preserve">Jean-Jules, J., &amp; Vicente, R. (2021). Rethinking the implementation of enterprise </w:t>
      </w:r>
      <w:r w:rsidRPr="0026377E">
        <w:rPr>
          <w:rFonts w:ascii="Arial" w:hAnsi="Arial" w:cs="Arial"/>
          <w:noProof/>
          <w:color w:val="000000" w:themeColor="text1"/>
          <w:kern w:val="0"/>
        </w:rPr>
        <w:tab/>
        <w:t xml:space="preserve">risk management (ERM) as a socio-technical challenge. </w:t>
      </w:r>
      <w:r w:rsidRPr="0026377E">
        <w:rPr>
          <w:rFonts w:ascii="Arial" w:hAnsi="Arial" w:cs="Arial"/>
          <w:i/>
          <w:iCs/>
          <w:noProof/>
          <w:color w:val="000000" w:themeColor="text1"/>
          <w:kern w:val="0"/>
        </w:rPr>
        <w:t xml:space="preserve">Journal of Risk </w:t>
      </w:r>
      <w:r w:rsidRPr="0026377E">
        <w:rPr>
          <w:rFonts w:ascii="Arial" w:hAnsi="Arial" w:cs="Arial"/>
          <w:i/>
          <w:iCs/>
          <w:noProof/>
          <w:color w:val="000000" w:themeColor="text1"/>
          <w:kern w:val="0"/>
        </w:rPr>
        <w:tab/>
        <w:t>Research</w:t>
      </w:r>
      <w:r w:rsidRPr="0026377E">
        <w:rPr>
          <w:rFonts w:ascii="Arial" w:hAnsi="Arial" w:cs="Arial"/>
          <w:noProof/>
          <w:color w:val="000000" w:themeColor="text1"/>
          <w:kern w:val="0"/>
        </w:rPr>
        <w:t xml:space="preserve">, </w:t>
      </w:r>
      <w:r w:rsidRPr="0026377E">
        <w:rPr>
          <w:rFonts w:ascii="Arial" w:hAnsi="Arial" w:cs="Arial"/>
          <w:i/>
          <w:iCs/>
          <w:noProof/>
          <w:color w:val="000000" w:themeColor="text1"/>
          <w:kern w:val="0"/>
        </w:rPr>
        <w:t>24</w:t>
      </w:r>
      <w:r w:rsidRPr="0026377E">
        <w:rPr>
          <w:rFonts w:ascii="Arial" w:hAnsi="Arial" w:cs="Arial"/>
          <w:noProof/>
          <w:color w:val="000000" w:themeColor="text1"/>
          <w:kern w:val="0"/>
        </w:rPr>
        <w:t xml:space="preserve">(2), 247–266. </w:t>
      </w:r>
      <w:r w:rsidRPr="0026377E">
        <w:rPr>
          <w:rFonts w:ascii="Arial" w:hAnsi="Arial" w:cs="Arial"/>
          <w:noProof/>
          <w:color w:val="000000" w:themeColor="text1"/>
          <w:kern w:val="0"/>
        </w:rPr>
        <w:tab/>
        <w:t>https://doi.org/10.1080/13669877.2020.1750462</w:t>
      </w:r>
    </w:p>
    <w:p w14:paraId="7E54E1CE" w14:textId="77777777" w:rsidR="00067A5B" w:rsidRPr="0026377E" w:rsidRDefault="00067A5B" w:rsidP="00C40699">
      <w:pPr>
        <w:widowControl w:val="0"/>
        <w:autoSpaceDE w:val="0"/>
        <w:autoSpaceDN w:val="0"/>
        <w:adjustRightInd w:val="0"/>
        <w:spacing w:after="0" w:line="240" w:lineRule="auto"/>
        <w:ind w:left="480" w:hanging="480"/>
        <w:rPr>
          <w:rFonts w:ascii="Arial" w:hAnsi="Arial" w:cs="Arial"/>
          <w:noProof/>
          <w:color w:val="000000" w:themeColor="text1"/>
          <w:kern w:val="0"/>
        </w:rPr>
      </w:pPr>
      <w:r w:rsidRPr="0026377E">
        <w:rPr>
          <w:rFonts w:ascii="Arial" w:hAnsi="Arial" w:cs="Arial"/>
          <w:noProof/>
          <w:color w:val="000000" w:themeColor="text1"/>
          <w:kern w:val="0"/>
        </w:rPr>
        <w:t xml:space="preserve">Jeldres, M. R., &amp; Costa, E. D. (2023). </w:t>
      </w:r>
      <w:r w:rsidRPr="0026377E">
        <w:rPr>
          <w:rFonts w:ascii="Arial" w:hAnsi="Arial" w:cs="Arial"/>
          <w:i/>
          <w:iCs/>
          <w:noProof/>
          <w:color w:val="000000" w:themeColor="text1"/>
          <w:kern w:val="0"/>
        </w:rPr>
        <w:t xml:space="preserve">A review of Lawshe ’ s method for </w:t>
      </w:r>
      <w:r w:rsidRPr="0026377E">
        <w:rPr>
          <w:rFonts w:ascii="Arial" w:hAnsi="Arial" w:cs="Arial"/>
          <w:i/>
          <w:iCs/>
          <w:noProof/>
          <w:color w:val="000000" w:themeColor="text1"/>
          <w:kern w:val="0"/>
        </w:rPr>
        <w:tab/>
        <w:t>calculating content validity in the social sciences</w:t>
      </w:r>
      <w:r w:rsidRPr="0026377E">
        <w:rPr>
          <w:rFonts w:ascii="Arial" w:hAnsi="Arial" w:cs="Arial"/>
          <w:noProof/>
          <w:color w:val="000000" w:themeColor="text1"/>
          <w:kern w:val="0"/>
        </w:rPr>
        <w:t xml:space="preserve">. </w:t>
      </w:r>
      <w:r w:rsidRPr="0026377E">
        <w:rPr>
          <w:rFonts w:ascii="Arial" w:hAnsi="Arial" w:cs="Arial"/>
          <w:i/>
          <w:iCs/>
          <w:noProof/>
          <w:color w:val="000000" w:themeColor="text1"/>
          <w:kern w:val="0"/>
        </w:rPr>
        <w:t>November</w:t>
      </w:r>
      <w:r w:rsidRPr="0026377E">
        <w:rPr>
          <w:rFonts w:ascii="Arial" w:hAnsi="Arial" w:cs="Arial"/>
          <w:noProof/>
          <w:color w:val="000000" w:themeColor="text1"/>
          <w:kern w:val="0"/>
        </w:rPr>
        <w:t xml:space="preserve">, 1–8. </w:t>
      </w:r>
      <w:r w:rsidRPr="0026377E">
        <w:rPr>
          <w:rFonts w:ascii="Arial" w:hAnsi="Arial" w:cs="Arial"/>
          <w:noProof/>
          <w:color w:val="000000" w:themeColor="text1"/>
          <w:kern w:val="0"/>
        </w:rPr>
        <w:tab/>
        <w:t>https://doi.org/10.3389/feduc.2023.1271335</w:t>
      </w:r>
    </w:p>
    <w:p w14:paraId="19678629" w14:textId="77777777" w:rsidR="00067A5B" w:rsidRPr="0026377E" w:rsidRDefault="00067A5B" w:rsidP="00C40699">
      <w:pPr>
        <w:pStyle w:val="NormalWeb"/>
        <w:spacing w:before="0" w:beforeAutospacing="0" w:after="0" w:afterAutospacing="0"/>
        <w:rPr>
          <w:rFonts w:ascii="Arial" w:hAnsi="Arial" w:cs="Arial"/>
          <w:color w:val="000000" w:themeColor="text1"/>
        </w:rPr>
      </w:pPr>
      <w:r w:rsidRPr="0026377E">
        <w:rPr>
          <w:rFonts w:ascii="Arial" w:hAnsi="Arial" w:cs="Arial"/>
          <w:color w:val="000000" w:themeColor="text1"/>
        </w:rPr>
        <w:t xml:space="preserve">Jiménez, V., &amp; Afonso, P. (2023). Transaction costs in healthcare. </w:t>
      </w:r>
      <w:r w:rsidRPr="0026377E">
        <w:rPr>
          <w:rStyle w:val="Emphasis"/>
          <w:rFonts w:ascii="Arial" w:eastAsiaTheme="majorEastAsia" w:hAnsi="Arial" w:cs="Arial"/>
          <w:color w:val="000000" w:themeColor="text1"/>
        </w:rPr>
        <w:t xml:space="preserve">Cogent </w:t>
      </w:r>
      <w:r w:rsidRPr="0026377E">
        <w:rPr>
          <w:rStyle w:val="Emphasis"/>
          <w:rFonts w:ascii="Arial" w:eastAsiaTheme="majorEastAsia" w:hAnsi="Arial" w:cs="Arial"/>
          <w:color w:val="000000" w:themeColor="text1"/>
        </w:rPr>
        <w:tab/>
        <w:t xml:space="preserve">Business &amp; </w:t>
      </w:r>
      <w:r w:rsidRPr="0026377E">
        <w:rPr>
          <w:rStyle w:val="Emphasis"/>
          <w:rFonts w:ascii="Arial" w:eastAsiaTheme="majorEastAsia" w:hAnsi="Arial" w:cs="Arial"/>
          <w:color w:val="000000" w:themeColor="text1"/>
        </w:rPr>
        <w:tab/>
        <w:t>Management, 10</w:t>
      </w:r>
      <w:r w:rsidRPr="0026377E">
        <w:rPr>
          <w:rFonts w:ascii="Arial" w:hAnsi="Arial" w:cs="Arial"/>
          <w:color w:val="000000" w:themeColor="text1"/>
        </w:rPr>
        <w:t xml:space="preserve">(2). </w:t>
      </w:r>
      <w:r w:rsidRPr="0026377E">
        <w:rPr>
          <w:rFonts w:ascii="Arial" w:hAnsi="Arial" w:cs="Arial"/>
          <w:color w:val="000000" w:themeColor="text1"/>
        </w:rPr>
        <w:tab/>
      </w:r>
      <w:r w:rsidRPr="0026377E">
        <w:rPr>
          <w:rFonts w:ascii="Arial" w:eastAsiaTheme="majorEastAsia" w:hAnsi="Arial" w:cs="Arial"/>
          <w:color w:val="000000" w:themeColor="text1"/>
        </w:rPr>
        <w:t>https://doi.org/10.1080/23311975.2023.2220479</w:t>
      </w:r>
    </w:p>
    <w:p w14:paraId="3392A325" w14:textId="77777777" w:rsidR="00067A5B" w:rsidRPr="0026377E" w:rsidRDefault="00067A5B" w:rsidP="00C40699">
      <w:pPr>
        <w:pStyle w:val="NormalWeb"/>
        <w:spacing w:before="0" w:beforeAutospacing="0" w:after="0" w:afterAutospacing="0"/>
        <w:rPr>
          <w:rFonts w:ascii="Arial" w:hAnsi="Arial" w:cs="Arial"/>
          <w:color w:val="000000" w:themeColor="text1"/>
        </w:rPr>
      </w:pPr>
      <w:r w:rsidRPr="0026377E">
        <w:rPr>
          <w:rFonts w:ascii="Arial" w:hAnsi="Arial" w:cs="Arial"/>
          <w:color w:val="000000" w:themeColor="text1"/>
        </w:rPr>
        <w:t xml:space="preserve">Kajamaa, A., &amp; Laukkanen, P. H. (2022). Organizational arrangements and </w:t>
      </w:r>
      <w:r w:rsidRPr="0026377E">
        <w:rPr>
          <w:rFonts w:ascii="Arial" w:hAnsi="Arial" w:cs="Arial"/>
          <w:color w:val="000000" w:themeColor="text1"/>
        </w:rPr>
        <w:tab/>
      </w:r>
      <w:r w:rsidRPr="0026377E">
        <w:rPr>
          <w:rFonts w:ascii="Arial" w:hAnsi="Arial" w:cs="Arial"/>
          <w:color w:val="000000" w:themeColor="text1"/>
        </w:rPr>
        <w:tab/>
        <w:t xml:space="preserve">hospital </w:t>
      </w:r>
      <w:r w:rsidRPr="0026377E">
        <w:rPr>
          <w:rFonts w:ascii="Arial" w:hAnsi="Arial" w:cs="Arial"/>
          <w:color w:val="000000" w:themeColor="text1"/>
        </w:rPr>
        <w:tab/>
        <w:t xml:space="preserve">efficiency. </w:t>
      </w:r>
      <w:r w:rsidRPr="0026377E">
        <w:rPr>
          <w:rStyle w:val="Emphasis"/>
          <w:rFonts w:ascii="Arial" w:eastAsiaTheme="majorEastAsia" w:hAnsi="Arial" w:cs="Arial"/>
          <w:color w:val="000000" w:themeColor="text1"/>
        </w:rPr>
        <w:t>BMC Health Services Research</w:t>
      </w:r>
      <w:r w:rsidRPr="0026377E">
        <w:rPr>
          <w:rFonts w:ascii="Arial" w:hAnsi="Arial" w:cs="Arial"/>
          <w:color w:val="000000" w:themeColor="text1"/>
        </w:rPr>
        <w:t xml:space="preserve">. </w:t>
      </w:r>
      <w:r w:rsidRPr="0026377E">
        <w:rPr>
          <w:rFonts w:ascii="Arial" w:hAnsi="Arial" w:cs="Arial"/>
          <w:color w:val="000000" w:themeColor="text1"/>
        </w:rPr>
        <w:tab/>
      </w:r>
      <w:r w:rsidRPr="0026377E">
        <w:rPr>
          <w:rFonts w:ascii="Arial" w:eastAsiaTheme="majorEastAsia" w:hAnsi="Arial" w:cs="Arial"/>
          <w:color w:val="000000" w:themeColor="text1"/>
        </w:rPr>
        <w:t>https://doi.org/10.1186/s12913-022-</w:t>
      </w:r>
      <w:r w:rsidRPr="0026377E">
        <w:rPr>
          <w:rFonts w:ascii="Arial" w:eastAsiaTheme="majorEastAsia" w:hAnsi="Arial" w:cs="Arial"/>
          <w:color w:val="000000" w:themeColor="text1"/>
        </w:rPr>
        <w:tab/>
        <w:t>08376-6</w:t>
      </w:r>
    </w:p>
    <w:p w14:paraId="1B898A86" w14:textId="77777777" w:rsidR="00067A5B" w:rsidRPr="0026377E" w:rsidRDefault="00067A5B" w:rsidP="00C40699">
      <w:pPr>
        <w:widowControl w:val="0"/>
        <w:autoSpaceDE w:val="0"/>
        <w:autoSpaceDN w:val="0"/>
        <w:adjustRightInd w:val="0"/>
        <w:spacing w:after="0" w:line="240" w:lineRule="auto"/>
        <w:ind w:left="480" w:hanging="480"/>
        <w:rPr>
          <w:rFonts w:ascii="Arial" w:hAnsi="Arial" w:cs="Arial"/>
          <w:noProof/>
          <w:color w:val="000000" w:themeColor="text1"/>
          <w:kern w:val="0"/>
        </w:rPr>
      </w:pPr>
      <w:r w:rsidRPr="0026377E">
        <w:rPr>
          <w:rFonts w:ascii="Arial" w:hAnsi="Arial" w:cs="Arial"/>
          <w:noProof/>
          <w:color w:val="000000" w:themeColor="text1"/>
          <w:kern w:val="0"/>
        </w:rPr>
        <w:t xml:space="preserve">Kanu, M. S. (2021). A Theoretical Framework for Enterprise Risk Management </w:t>
      </w:r>
      <w:r w:rsidRPr="0026377E">
        <w:rPr>
          <w:rFonts w:ascii="Arial" w:hAnsi="Arial" w:cs="Arial"/>
          <w:noProof/>
          <w:color w:val="000000" w:themeColor="text1"/>
          <w:kern w:val="0"/>
        </w:rPr>
        <w:lastRenderedPageBreak/>
        <w:tab/>
        <w:t xml:space="preserve">and Organizational Performance. </w:t>
      </w:r>
      <w:r w:rsidRPr="0026377E">
        <w:rPr>
          <w:rFonts w:ascii="Arial" w:hAnsi="Arial" w:cs="Arial"/>
          <w:i/>
          <w:iCs/>
          <w:noProof/>
          <w:color w:val="000000" w:themeColor="text1"/>
          <w:kern w:val="0"/>
        </w:rPr>
        <w:t>International Business Research</w:t>
      </w:r>
      <w:r w:rsidRPr="0026377E">
        <w:rPr>
          <w:rFonts w:ascii="Arial" w:hAnsi="Arial" w:cs="Arial"/>
          <w:noProof/>
          <w:color w:val="000000" w:themeColor="text1"/>
          <w:kern w:val="0"/>
        </w:rPr>
        <w:t xml:space="preserve">, </w:t>
      </w:r>
      <w:r w:rsidRPr="0026377E">
        <w:rPr>
          <w:rFonts w:ascii="Arial" w:hAnsi="Arial" w:cs="Arial"/>
          <w:i/>
          <w:iCs/>
          <w:noProof/>
          <w:color w:val="000000" w:themeColor="text1"/>
          <w:kern w:val="0"/>
        </w:rPr>
        <w:t>14</w:t>
      </w:r>
      <w:r w:rsidRPr="0026377E">
        <w:rPr>
          <w:rFonts w:ascii="Arial" w:hAnsi="Arial" w:cs="Arial"/>
          <w:noProof/>
          <w:color w:val="000000" w:themeColor="text1"/>
          <w:kern w:val="0"/>
        </w:rPr>
        <w:t xml:space="preserve">(5), </w:t>
      </w:r>
      <w:r w:rsidRPr="0026377E">
        <w:rPr>
          <w:rFonts w:ascii="Arial" w:hAnsi="Arial" w:cs="Arial"/>
          <w:noProof/>
          <w:color w:val="000000" w:themeColor="text1"/>
          <w:kern w:val="0"/>
        </w:rPr>
        <w:tab/>
        <w:t>63. https://doi.org/10.5539/ibr.v14n5p63</w:t>
      </w:r>
    </w:p>
    <w:p w14:paraId="0694067B" w14:textId="77777777" w:rsidR="00067A5B" w:rsidRPr="0026377E" w:rsidRDefault="00067A5B" w:rsidP="00C40699">
      <w:pPr>
        <w:widowControl w:val="0"/>
        <w:autoSpaceDE w:val="0"/>
        <w:autoSpaceDN w:val="0"/>
        <w:adjustRightInd w:val="0"/>
        <w:spacing w:after="0" w:line="240" w:lineRule="auto"/>
        <w:ind w:left="480" w:hanging="480"/>
        <w:rPr>
          <w:rFonts w:ascii="Arial" w:hAnsi="Arial" w:cs="Arial"/>
          <w:noProof/>
          <w:color w:val="000000" w:themeColor="text1"/>
          <w:kern w:val="0"/>
        </w:rPr>
      </w:pPr>
      <w:r w:rsidRPr="0026377E">
        <w:rPr>
          <w:rFonts w:ascii="Arial" w:hAnsi="Arial" w:cs="Arial"/>
          <w:noProof/>
          <w:color w:val="000000" w:themeColor="text1"/>
          <w:kern w:val="0"/>
        </w:rPr>
        <w:t xml:space="preserve">Kero, C. A., &amp; Bogale, A. T. (2023). </w:t>
      </w:r>
      <w:r w:rsidRPr="0026377E">
        <w:rPr>
          <w:rFonts w:ascii="Arial" w:hAnsi="Arial" w:cs="Arial"/>
          <w:i/>
          <w:iCs/>
          <w:noProof/>
          <w:color w:val="000000" w:themeColor="text1"/>
          <w:kern w:val="0"/>
        </w:rPr>
        <w:t xml:space="preserve">International Journal of Sustainable </w:t>
      </w:r>
      <w:r w:rsidRPr="0026377E">
        <w:rPr>
          <w:rFonts w:ascii="Arial" w:hAnsi="Arial" w:cs="Arial"/>
          <w:i/>
          <w:iCs/>
          <w:noProof/>
          <w:color w:val="000000" w:themeColor="text1"/>
          <w:kern w:val="0"/>
        </w:rPr>
        <w:tab/>
        <w:t xml:space="preserve">Development and Planning A Systematic Review of Resource-Based View </w:t>
      </w:r>
      <w:r w:rsidRPr="0026377E">
        <w:rPr>
          <w:rFonts w:ascii="Arial" w:hAnsi="Arial" w:cs="Arial"/>
          <w:i/>
          <w:iCs/>
          <w:noProof/>
          <w:color w:val="000000" w:themeColor="text1"/>
          <w:kern w:val="0"/>
        </w:rPr>
        <w:tab/>
        <w:t>and Dynamic Capabilities of Firms and Future Research Avenues</w:t>
      </w:r>
      <w:r w:rsidRPr="0026377E">
        <w:rPr>
          <w:rFonts w:ascii="Arial" w:hAnsi="Arial" w:cs="Arial"/>
          <w:noProof/>
          <w:color w:val="000000" w:themeColor="text1"/>
          <w:kern w:val="0"/>
        </w:rPr>
        <w:t xml:space="preserve">. </w:t>
      </w:r>
      <w:r w:rsidRPr="0026377E">
        <w:rPr>
          <w:rFonts w:ascii="Arial" w:hAnsi="Arial" w:cs="Arial"/>
          <w:i/>
          <w:iCs/>
          <w:noProof/>
          <w:color w:val="000000" w:themeColor="text1"/>
          <w:kern w:val="0"/>
        </w:rPr>
        <w:t>18</w:t>
      </w:r>
      <w:r w:rsidRPr="0026377E">
        <w:rPr>
          <w:rFonts w:ascii="Arial" w:hAnsi="Arial" w:cs="Arial"/>
          <w:noProof/>
          <w:color w:val="000000" w:themeColor="text1"/>
          <w:kern w:val="0"/>
        </w:rPr>
        <w:t xml:space="preserve">(10), </w:t>
      </w:r>
      <w:r w:rsidRPr="0026377E">
        <w:rPr>
          <w:rFonts w:ascii="Arial" w:hAnsi="Arial" w:cs="Arial"/>
          <w:noProof/>
          <w:color w:val="000000" w:themeColor="text1"/>
          <w:kern w:val="0"/>
        </w:rPr>
        <w:tab/>
        <w:t>3137–3154.</w:t>
      </w:r>
    </w:p>
    <w:p w14:paraId="77C96151" w14:textId="77777777" w:rsidR="00067A5B" w:rsidRPr="0026377E" w:rsidRDefault="00067A5B" w:rsidP="00C40699">
      <w:pPr>
        <w:widowControl w:val="0"/>
        <w:autoSpaceDE w:val="0"/>
        <w:autoSpaceDN w:val="0"/>
        <w:adjustRightInd w:val="0"/>
        <w:spacing w:after="0" w:line="240" w:lineRule="auto"/>
        <w:ind w:left="480" w:hanging="480"/>
        <w:rPr>
          <w:rFonts w:ascii="Arial" w:hAnsi="Arial" w:cs="Arial"/>
          <w:noProof/>
          <w:color w:val="000000" w:themeColor="text1"/>
          <w:kern w:val="0"/>
        </w:rPr>
      </w:pPr>
      <w:r w:rsidRPr="0026377E">
        <w:rPr>
          <w:rFonts w:ascii="Arial" w:hAnsi="Arial" w:cs="Arial"/>
          <w:noProof/>
          <w:color w:val="000000" w:themeColor="text1"/>
          <w:kern w:val="0"/>
        </w:rPr>
        <w:t xml:space="preserve">Ketokivi, M., &amp; Mahoney, J. T. (2020). Transaction Cost Economics As a Theory </w:t>
      </w:r>
      <w:r w:rsidRPr="0026377E">
        <w:rPr>
          <w:rFonts w:ascii="Arial" w:hAnsi="Arial" w:cs="Arial"/>
          <w:noProof/>
          <w:color w:val="000000" w:themeColor="text1"/>
          <w:kern w:val="0"/>
        </w:rPr>
        <w:tab/>
        <w:t xml:space="preserve">of Supply Chain Efficiency. </w:t>
      </w:r>
      <w:r w:rsidRPr="0026377E">
        <w:rPr>
          <w:rFonts w:ascii="Arial" w:hAnsi="Arial" w:cs="Arial"/>
          <w:i/>
          <w:iCs/>
          <w:noProof/>
          <w:color w:val="000000" w:themeColor="text1"/>
          <w:kern w:val="0"/>
        </w:rPr>
        <w:t>Production and Operations Management</w:t>
      </w:r>
      <w:r w:rsidRPr="0026377E">
        <w:rPr>
          <w:rFonts w:ascii="Arial" w:hAnsi="Arial" w:cs="Arial"/>
          <w:noProof/>
          <w:color w:val="000000" w:themeColor="text1"/>
          <w:kern w:val="0"/>
        </w:rPr>
        <w:t xml:space="preserve">, </w:t>
      </w:r>
      <w:r w:rsidRPr="0026377E">
        <w:rPr>
          <w:rFonts w:ascii="Arial" w:hAnsi="Arial" w:cs="Arial"/>
          <w:noProof/>
          <w:color w:val="000000" w:themeColor="text1"/>
          <w:kern w:val="0"/>
        </w:rPr>
        <w:tab/>
      </w:r>
      <w:r w:rsidRPr="0026377E">
        <w:rPr>
          <w:rFonts w:ascii="Arial" w:hAnsi="Arial" w:cs="Arial"/>
          <w:i/>
          <w:iCs/>
          <w:noProof/>
          <w:color w:val="000000" w:themeColor="text1"/>
          <w:kern w:val="0"/>
        </w:rPr>
        <w:t>29</w:t>
      </w:r>
      <w:r w:rsidRPr="0026377E">
        <w:rPr>
          <w:rFonts w:ascii="Arial" w:hAnsi="Arial" w:cs="Arial"/>
          <w:noProof/>
          <w:color w:val="000000" w:themeColor="text1"/>
          <w:kern w:val="0"/>
        </w:rPr>
        <w:t>(4), 1011–1031. https://doi.org/10.1111/poms.13148</w:t>
      </w:r>
    </w:p>
    <w:p w14:paraId="03A748F4" w14:textId="77777777" w:rsidR="00067A5B" w:rsidRPr="0026377E" w:rsidRDefault="00067A5B" w:rsidP="00C40699">
      <w:pPr>
        <w:widowControl w:val="0"/>
        <w:autoSpaceDE w:val="0"/>
        <w:autoSpaceDN w:val="0"/>
        <w:adjustRightInd w:val="0"/>
        <w:spacing w:after="0" w:line="240" w:lineRule="auto"/>
        <w:ind w:left="480" w:hanging="480"/>
        <w:rPr>
          <w:rFonts w:ascii="Arial" w:hAnsi="Arial" w:cs="Arial"/>
          <w:noProof/>
          <w:color w:val="000000" w:themeColor="text1"/>
          <w:kern w:val="0"/>
        </w:rPr>
      </w:pPr>
      <w:r w:rsidRPr="0026377E">
        <w:rPr>
          <w:rFonts w:ascii="Arial" w:hAnsi="Arial" w:cs="Arial"/>
          <w:noProof/>
          <w:color w:val="000000" w:themeColor="text1"/>
          <w:kern w:val="0"/>
        </w:rPr>
        <w:t xml:space="preserve">Khalid, S. (2024). How to choose a sampling technique and determine sample </w:t>
      </w:r>
      <w:r w:rsidRPr="0026377E">
        <w:rPr>
          <w:rFonts w:ascii="Arial" w:hAnsi="Arial" w:cs="Arial"/>
          <w:noProof/>
          <w:color w:val="000000" w:themeColor="text1"/>
          <w:kern w:val="0"/>
        </w:rPr>
        <w:tab/>
        <w:t xml:space="preserve">size for research : A simplified guide for researchers. </w:t>
      </w:r>
      <w:r w:rsidRPr="0026377E">
        <w:rPr>
          <w:rFonts w:ascii="Arial" w:hAnsi="Arial" w:cs="Arial"/>
          <w:i/>
          <w:iCs/>
          <w:noProof/>
          <w:color w:val="000000" w:themeColor="text1"/>
          <w:kern w:val="0"/>
        </w:rPr>
        <w:t xml:space="preserve">Oral Oncology </w:t>
      </w:r>
      <w:r w:rsidRPr="0026377E">
        <w:rPr>
          <w:rFonts w:ascii="Arial" w:hAnsi="Arial" w:cs="Arial"/>
          <w:i/>
          <w:iCs/>
          <w:noProof/>
          <w:color w:val="000000" w:themeColor="text1"/>
          <w:kern w:val="0"/>
        </w:rPr>
        <w:tab/>
        <w:t>Reports</w:t>
      </w:r>
      <w:r w:rsidRPr="0026377E">
        <w:rPr>
          <w:rFonts w:ascii="Arial" w:hAnsi="Arial" w:cs="Arial"/>
          <w:noProof/>
          <w:color w:val="000000" w:themeColor="text1"/>
          <w:kern w:val="0"/>
        </w:rPr>
        <w:t xml:space="preserve">, </w:t>
      </w:r>
      <w:r w:rsidRPr="0026377E">
        <w:rPr>
          <w:rFonts w:ascii="Arial" w:hAnsi="Arial" w:cs="Arial"/>
          <w:i/>
          <w:iCs/>
          <w:noProof/>
          <w:color w:val="000000" w:themeColor="text1"/>
          <w:kern w:val="0"/>
        </w:rPr>
        <w:t>12</w:t>
      </w:r>
      <w:r w:rsidRPr="0026377E">
        <w:rPr>
          <w:rFonts w:ascii="Arial" w:hAnsi="Arial" w:cs="Arial"/>
          <w:noProof/>
          <w:color w:val="000000" w:themeColor="text1"/>
          <w:kern w:val="0"/>
        </w:rPr>
        <w:t xml:space="preserve">(September), 100662. </w:t>
      </w:r>
      <w:r w:rsidRPr="0026377E">
        <w:rPr>
          <w:rFonts w:ascii="Arial" w:hAnsi="Arial" w:cs="Arial"/>
          <w:noProof/>
          <w:color w:val="000000" w:themeColor="text1"/>
          <w:kern w:val="0"/>
        </w:rPr>
        <w:tab/>
        <w:t>https://doi.org/10.1016/j.oor.2024.100662</w:t>
      </w:r>
    </w:p>
    <w:p w14:paraId="43A67B1A" w14:textId="77777777" w:rsidR="00067A5B" w:rsidRPr="0026377E" w:rsidRDefault="00067A5B" w:rsidP="00C40699">
      <w:pPr>
        <w:widowControl w:val="0"/>
        <w:autoSpaceDE w:val="0"/>
        <w:autoSpaceDN w:val="0"/>
        <w:adjustRightInd w:val="0"/>
        <w:spacing w:after="0" w:line="240" w:lineRule="auto"/>
        <w:ind w:left="480" w:hanging="480"/>
        <w:rPr>
          <w:rFonts w:ascii="Arial" w:hAnsi="Arial" w:cs="Arial"/>
          <w:noProof/>
          <w:color w:val="000000" w:themeColor="text1"/>
          <w:kern w:val="0"/>
        </w:rPr>
      </w:pPr>
      <w:r w:rsidRPr="0026377E">
        <w:rPr>
          <w:rFonts w:ascii="Arial" w:hAnsi="Arial" w:cs="Arial"/>
          <w:noProof/>
          <w:color w:val="000000" w:themeColor="text1"/>
          <w:kern w:val="0"/>
        </w:rPr>
        <w:t xml:space="preserve">Khan, M., Ajmal, M. M., Jabeen, F., Talwar, S., Dhir, A., &amp; Amandeep Dhir, C. </w:t>
      </w:r>
      <w:r w:rsidRPr="0026377E">
        <w:rPr>
          <w:rFonts w:ascii="Arial" w:hAnsi="Arial" w:cs="Arial"/>
          <w:noProof/>
          <w:color w:val="000000" w:themeColor="text1"/>
          <w:kern w:val="0"/>
        </w:rPr>
        <w:tab/>
        <w:t xml:space="preserve">(2021). Sustainable supply management as a source of competitive </w:t>
      </w:r>
      <w:r w:rsidRPr="0026377E">
        <w:rPr>
          <w:rFonts w:ascii="Arial" w:hAnsi="Arial" w:cs="Arial"/>
          <w:noProof/>
          <w:color w:val="000000" w:themeColor="text1"/>
          <w:kern w:val="0"/>
        </w:rPr>
        <w:tab/>
        <w:t xml:space="preserve">advantage in Finnish SMEs: A resource-based view. </w:t>
      </w:r>
      <w:r w:rsidRPr="0026377E">
        <w:rPr>
          <w:rFonts w:ascii="Arial" w:hAnsi="Arial" w:cs="Arial"/>
          <w:i/>
          <w:iCs/>
          <w:noProof/>
          <w:color w:val="000000" w:themeColor="text1"/>
          <w:kern w:val="0"/>
        </w:rPr>
        <w:t>Wiley Online Library</w:t>
      </w:r>
      <w:r w:rsidRPr="0026377E">
        <w:rPr>
          <w:rFonts w:ascii="Arial" w:hAnsi="Arial" w:cs="Arial"/>
          <w:noProof/>
          <w:color w:val="000000" w:themeColor="text1"/>
          <w:kern w:val="0"/>
        </w:rPr>
        <w:t xml:space="preserve">, </w:t>
      </w:r>
      <w:r w:rsidRPr="0026377E">
        <w:rPr>
          <w:rFonts w:ascii="Arial" w:hAnsi="Arial" w:cs="Arial"/>
          <w:noProof/>
          <w:color w:val="000000" w:themeColor="text1"/>
          <w:kern w:val="0"/>
        </w:rPr>
        <w:tab/>
      </w:r>
      <w:r w:rsidRPr="0026377E">
        <w:rPr>
          <w:rFonts w:ascii="Arial" w:hAnsi="Arial" w:cs="Arial"/>
          <w:i/>
          <w:iCs/>
          <w:noProof/>
          <w:color w:val="000000" w:themeColor="text1"/>
          <w:kern w:val="0"/>
        </w:rPr>
        <w:t>32</w:t>
      </w:r>
      <w:r w:rsidRPr="0026377E">
        <w:rPr>
          <w:rFonts w:ascii="Arial" w:hAnsi="Arial" w:cs="Arial"/>
          <w:noProof/>
          <w:color w:val="000000" w:themeColor="text1"/>
          <w:kern w:val="0"/>
        </w:rPr>
        <w:t>(4), 1603–1618.</w:t>
      </w:r>
    </w:p>
    <w:p w14:paraId="64CD72B4" w14:textId="77777777" w:rsidR="00067A5B" w:rsidRPr="0026377E" w:rsidRDefault="00067A5B" w:rsidP="00C40699">
      <w:pPr>
        <w:widowControl w:val="0"/>
        <w:autoSpaceDE w:val="0"/>
        <w:autoSpaceDN w:val="0"/>
        <w:adjustRightInd w:val="0"/>
        <w:spacing w:after="0" w:line="240" w:lineRule="auto"/>
        <w:ind w:left="480" w:hanging="480"/>
        <w:rPr>
          <w:rFonts w:ascii="Arial" w:hAnsi="Arial" w:cs="Arial"/>
          <w:noProof/>
          <w:color w:val="000000" w:themeColor="text1"/>
          <w:kern w:val="0"/>
        </w:rPr>
      </w:pPr>
      <w:r w:rsidRPr="0026377E">
        <w:rPr>
          <w:rFonts w:ascii="Arial" w:hAnsi="Arial" w:cs="Arial"/>
          <w:noProof/>
          <w:color w:val="000000" w:themeColor="text1"/>
          <w:kern w:val="0"/>
        </w:rPr>
        <w:t xml:space="preserve">Khanpoor, H., Alizadeh, A., Khosravizadeh, O., Amerzadeh, M., &amp; Rafiei, S. </w:t>
      </w:r>
      <w:r w:rsidRPr="0026377E">
        <w:rPr>
          <w:rFonts w:ascii="Arial" w:hAnsi="Arial" w:cs="Arial"/>
          <w:noProof/>
          <w:color w:val="000000" w:themeColor="text1"/>
          <w:kern w:val="0"/>
        </w:rPr>
        <w:tab/>
        <w:t xml:space="preserve">(2025). A mixed </w:t>
      </w:r>
      <w:r w:rsidRPr="0026377E">
        <w:rPr>
          <w:rFonts w:ascii="Cambria Math" w:hAnsi="Cambria Math" w:cs="Cambria Math"/>
          <w:noProof/>
          <w:color w:val="000000" w:themeColor="text1"/>
          <w:kern w:val="0"/>
        </w:rPr>
        <w:t>‑</w:t>
      </w:r>
      <w:r w:rsidRPr="0026377E">
        <w:rPr>
          <w:rFonts w:ascii="Arial" w:hAnsi="Arial" w:cs="Arial"/>
          <w:noProof/>
          <w:color w:val="000000" w:themeColor="text1"/>
          <w:kern w:val="0"/>
        </w:rPr>
        <w:t xml:space="preserve"> methods model for healthcare system responsiveness to </w:t>
      </w:r>
      <w:r w:rsidRPr="0026377E">
        <w:rPr>
          <w:rFonts w:ascii="Arial" w:hAnsi="Arial" w:cs="Arial"/>
          <w:noProof/>
          <w:color w:val="000000" w:themeColor="text1"/>
          <w:kern w:val="0"/>
        </w:rPr>
        <w:tab/>
        <w:t xml:space="preserve">public health : insights from Iranian experts. </w:t>
      </w:r>
      <w:r w:rsidRPr="0026377E">
        <w:rPr>
          <w:rFonts w:ascii="Arial" w:hAnsi="Arial" w:cs="Arial"/>
          <w:i/>
          <w:iCs/>
          <w:noProof/>
          <w:color w:val="000000" w:themeColor="text1"/>
          <w:kern w:val="0"/>
        </w:rPr>
        <w:t xml:space="preserve">Health Research Policy and </w:t>
      </w:r>
      <w:r w:rsidRPr="0026377E">
        <w:rPr>
          <w:rFonts w:ascii="Arial" w:hAnsi="Arial" w:cs="Arial"/>
          <w:i/>
          <w:iCs/>
          <w:noProof/>
          <w:color w:val="000000" w:themeColor="text1"/>
          <w:kern w:val="0"/>
        </w:rPr>
        <w:tab/>
        <w:t>Systems</w:t>
      </w:r>
      <w:r w:rsidRPr="0026377E">
        <w:rPr>
          <w:rFonts w:ascii="Arial" w:hAnsi="Arial" w:cs="Arial"/>
          <w:noProof/>
          <w:color w:val="000000" w:themeColor="text1"/>
          <w:kern w:val="0"/>
        </w:rPr>
        <w:t>. https://doi.org/10.1186/s12961-025-01295-y</w:t>
      </w:r>
    </w:p>
    <w:p w14:paraId="38B65090" w14:textId="77777777" w:rsidR="00067A5B" w:rsidRPr="0026377E" w:rsidRDefault="00067A5B" w:rsidP="00C40699">
      <w:pPr>
        <w:pStyle w:val="NormalWeb"/>
        <w:spacing w:before="0" w:beforeAutospacing="0" w:after="0" w:afterAutospacing="0"/>
        <w:rPr>
          <w:rFonts w:ascii="Arial" w:hAnsi="Arial" w:cs="Arial"/>
          <w:color w:val="000000" w:themeColor="text1"/>
        </w:rPr>
      </w:pPr>
      <w:r w:rsidRPr="0026377E">
        <w:rPr>
          <w:rFonts w:ascii="Arial" w:hAnsi="Arial" w:cs="Arial"/>
          <w:color w:val="000000" w:themeColor="text1"/>
        </w:rPr>
        <w:t xml:space="preserve">Kirema, C. M., Muleke, V., &amp; Ooko, W. (2025). Supplier relationship management </w:t>
      </w:r>
      <w:r w:rsidRPr="0026377E">
        <w:rPr>
          <w:rFonts w:ascii="Arial" w:hAnsi="Arial" w:cs="Arial"/>
          <w:color w:val="000000" w:themeColor="text1"/>
        </w:rPr>
        <w:tab/>
        <w:t xml:space="preserve">and </w:t>
      </w:r>
      <w:r w:rsidRPr="0026377E">
        <w:rPr>
          <w:rFonts w:ascii="Arial" w:hAnsi="Arial" w:cs="Arial"/>
          <w:color w:val="000000" w:themeColor="text1"/>
        </w:rPr>
        <w:tab/>
        <w:t xml:space="preserve">procurement performance of hospitals. </w:t>
      </w:r>
      <w:r w:rsidRPr="0026377E">
        <w:rPr>
          <w:rStyle w:val="Emphasis"/>
          <w:rFonts w:ascii="Arial" w:eastAsiaTheme="majorEastAsia" w:hAnsi="Arial" w:cs="Arial"/>
          <w:color w:val="000000" w:themeColor="text1"/>
        </w:rPr>
        <w:t xml:space="preserve">Journal of Entrepreneurship </w:t>
      </w:r>
      <w:r w:rsidRPr="0026377E">
        <w:rPr>
          <w:rStyle w:val="Emphasis"/>
          <w:rFonts w:ascii="Arial" w:eastAsiaTheme="majorEastAsia" w:hAnsi="Arial" w:cs="Arial"/>
          <w:color w:val="000000" w:themeColor="text1"/>
        </w:rPr>
        <w:tab/>
        <w:t>&amp; Project Management, 9</w:t>
      </w:r>
      <w:r w:rsidRPr="0026377E">
        <w:rPr>
          <w:rFonts w:ascii="Arial" w:hAnsi="Arial" w:cs="Arial"/>
          <w:color w:val="000000" w:themeColor="text1"/>
        </w:rPr>
        <w:t>(3), 88–101.</w:t>
      </w:r>
    </w:p>
    <w:p w14:paraId="453D70BD" w14:textId="77777777" w:rsidR="00067A5B" w:rsidRPr="0026377E" w:rsidRDefault="00067A5B" w:rsidP="00C40699">
      <w:pPr>
        <w:pStyle w:val="NormalWeb"/>
        <w:spacing w:before="0" w:beforeAutospacing="0" w:after="0" w:afterAutospacing="0"/>
        <w:rPr>
          <w:rFonts w:ascii="Arial" w:hAnsi="Arial" w:cs="Arial"/>
          <w:color w:val="000000" w:themeColor="text1"/>
        </w:rPr>
      </w:pPr>
      <w:r w:rsidRPr="0026377E">
        <w:rPr>
          <w:rFonts w:ascii="Arial" w:hAnsi="Arial" w:cs="Arial"/>
          <w:color w:val="000000" w:themeColor="text1"/>
        </w:rPr>
        <w:t>Klingenberg, J. (2024). Analysing distribution of contingency planning liability.</w:t>
      </w:r>
    </w:p>
    <w:p w14:paraId="601C5A11" w14:textId="77777777" w:rsidR="00067A5B" w:rsidRPr="0026377E" w:rsidRDefault="00067A5B" w:rsidP="00C40699">
      <w:pPr>
        <w:widowControl w:val="0"/>
        <w:autoSpaceDE w:val="0"/>
        <w:autoSpaceDN w:val="0"/>
        <w:adjustRightInd w:val="0"/>
        <w:spacing w:after="0" w:line="240" w:lineRule="auto"/>
        <w:ind w:left="480" w:hanging="480"/>
        <w:rPr>
          <w:rFonts w:ascii="Arial" w:hAnsi="Arial" w:cs="Arial"/>
          <w:noProof/>
          <w:color w:val="000000" w:themeColor="text1"/>
          <w:kern w:val="0"/>
        </w:rPr>
      </w:pPr>
      <w:r w:rsidRPr="0026377E">
        <w:rPr>
          <w:rFonts w:ascii="Arial" w:hAnsi="Arial" w:cs="Arial"/>
          <w:noProof/>
          <w:color w:val="000000" w:themeColor="text1"/>
          <w:kern w:val="0"/>
        </w:rPr>
        <w:t xml:space="preserve">Kumar Pemmasani, P., &amp; Anderson, K. (2020). Resilient by Design: Integrating </w:t>
      </w:r>
      <w:r w:rsidRPr="0026377E">
        <w:rPr>
          <w:rFonts w:ascii="Arial" w:hAnsi="Arial" w:cs="Arial"/>
          <w:noProof/>
          <w:color w:val="000000" w:themeColor="text1"/>
          <w:kern w:val="0"/>
        </w:rPr>
        <w:tab/>
        <w:t xml:space="preserve">Risk Management into Enterprise Healthcare Systems for the Digital Age. </w:t>
      </w:r>
      <w:r w:rsidRPr="0026377E">
        <w:rPr>
          <w:rFonts w:ascii="Arial" w:hAnsi="Arial" w:cs="Arial"/>
          <w:noProof/>
          <w:color w:val="000000" w:themeColor="text1"/>
          <w:kern w:val="0"/>
        </w:rPr>
        <w:tab/>
      </w:r>
      <w:r w:rsidRPr="0026377E">
        <w:rPr>
          <w:rFonts w:ascii="Arial" w:hAnsi="Arial" w:cs="Arial"/>
          <w:i/>
          <w:iCs/>
          <w:noProof/>
          <w:color w:val="000000" w:themeColor="text1"/>
          <w:kern w:val="0"/>
        </w:rPr>
        <w:t>International Journal of Modern Computing</w:t>
      </w:r>
      <w:r w:rsidRPr="0026377E">
        <w:rPr>
          <w:rFonts w:ascii="Arial" w:hAnsi="Arial" w:cs="Arial"/>
          <w:noProof/>
          <w:color w:val="000000" w:themeColor="text1"/>
          <w:kern w:val="0"/>
        </w:rPr>
        <w:t>, 1–0.</w:t>
      </w:r>
    </w:p>
    <w:p w14:paraId="3AB81611" w14:textId="77777777" w:rsidR="00067A5B" w:rsidRPr="0026377E" w:rsidRDefault="00067A5B" w:rsidP="00C40699">
      <w:pPr>
        <w:widowControl w:val="0"/>
        <w:autoSpaceDE w:val="0"/>
        <w:autoSpaceDN w:val="0"/>
        <w:adjustRightInd w:val="0"/>
        <w:spacing w:after="0" w:line="240" w:lineRule="auto"/>
        <w:ind w:left="480" w:hanging="480"/>
        <w:rPr>
          <w:rFonts w:ascii="Arial" w:hAnsi="Arial" w:cs="Arial"/>
          <w:noProof/>
          <w:color w:val="000000" w:themeColor="text1"/>
          <w:kern w:val="0"/>
        </w:rPr>
      </w:pPr>
      <w:r w:rsidRPr="0026377E">
        <w:rPr>
          <w:rFonts w:ascii="Arial" w:hAnsi="Arial" w:cs="Arial"/>
          <w:noProof/>
          <w:color w:val="000000" w:themeColor="text1"/>
          <w:kern w:val="0"/>
        </w:rPr>
        <w:t xml:space="preserve">Kwasafo, O. K., Adinyira, E., Agyekum, K., &amp; Botchway, B. (2026). Barriers to </w:t>
      </w:r>
      <w:r w:rsidRPr="0026377E">
        <w:rPr>
          <w:rFonts w:ascii="Arial" w:hAnsi="Arial" w:cs="Arial"/>
          <w:noProof/>
          <w:color w:val="000000" w:themeColor="text1"/>
          <w:kern w:val="0"/>
        </w:rPr>
        <w:tab/>
        <w:t xml:space="preserve">green construction procurement practices in developing economies: </w:t>
      </w:r>
      <w:r w:rsidRPr="0026377E">
        <w:rPr>
          <w:rFonts w:ascii="Arial" w:hAnsi="Arial" w:cs="Arial"/>
          <w:noProof/>
          <w:color w:val="000000" w:themeColor="text1"/>
          <w:kern w:val="0"/>
        </w:rPr>
        <w:tab/>
      </w:r>
      <w:r w:rsidRPr="0026377E">
        <w:rPr>
          <w:rFonts w:ascii="Arial" w:hAnsi="Arial" w:cs="Arial"/>
          <w:noProof/>
          <w:color w:val="000000" w:themeColor="text1"/>
          <w:kern w:val="0"/>
        </w:rPr>
        <w:tab/>
        <w:t xml:space="preserve">empirical evidence from Ghana. </w:t>
      </w:r>
      <w:r w:rsidRPr="0026377E">
        <w:rPr>
          <w:rFonts w:ascii="Arial" w:hAnsi="Arial" w:cs="Arial"/>
          <w:i/>
          <w:iCs/>
          <w:noProof/>
          <w:color w:val="000000" w:themeColor="text1"/>
          <w:kern w:val="0"/>
        </w:rPr>
        <w:t xml:space="preserve">International Journal of Building </w:t>
      </w:r>
      <w:r w:rsidRPr="0026377E">
        <w:rPr>
          <w:rFonts w:ascii="Arial" w:hAnsi="Arial" w:cs="Arial"/>
          <w:i/>
          <w:iCs/>
          <w:noProof/>
          <w:color w:val="000000" w:themeColor="text1"/>
          <w:kern w:val="0"/>
        </w:rPr>
        <w:tab/>
        <w:t>Pathology and Adaptation</w:t>
      </w:r>
      <w:r w:rsidRPr="0026377E">
        <w:rPr>
          <w:rFonts w:ascii="Arial" w:hAnsi="Arial" w:cs="Arial"/>
          <w:noProof/>
          <w:color w:val="000000" w:themeColor="text1"/>
          <w:kern w:val="0"/>
        </w:rPr>
        <w:t xml:space="preserve">, 1–18. </w:t>
      </w:r>
      <w:hyperlink r:id="rId18" w:history="1">
        <w:r w:rsidRPr="0026377E">
          <w:rPr>
            <w:rStyle w:val="Hyperlink"/>
            <w:rFonts w:ascii="Arial" w:hAnsi="Arial" w:cs="Arial"/>
            <w:noProof/>
            <w:color w:val="000000" w:themeColor="text1"/>
            <w:kern w:val="0"/>
          </w:rPr>
          <w:t>https://doi.org/10.1108/IJBPA-08-2025-</w:t>
        </w:r>
      </w:hyperlink>
      <w:r w:rsidRPr="0026377E">
        <w:rPr>
          <w:rFonts w:ascii="Arial" w:hAnsi="Arial" w:cs="Arial"/>
          <w:noProof/>
          <w:color w:val="000000" w:themeColor="text1"/>
          <w:kern w:val="0"/>
        </w:rPr>
        <w:tab/>
        <w:t>0191</w:t>
      </w:r>
      <w:r w:rsidRPr="0026377E">
        <w:rPr>
          <w:rFonts w:ascii="Arial" w:hAnsi="Arial" w:cs="Arial"/>
          <w:color w:val="000000" w:themeColor="text1"/>
        </w:rPr>
        <w:tab/>
      </w:r>
    </w:p>
    <w:p w14:paraId="4333667D" w14:textId="77777777" w:rsidR="00067A5B" w:rsidRPr="0026377E" w:rsidRDefault="00067A5B" w:rsidP="00C40699">
      <w:pPr>
        <w:widowControl w:val="0"/>
        <w:autoSpaceDE w:val="0"/>
        <w:autoSpaceDN w:val="0"/>
        <w:adjustRightInd w:val="0"/>
        <w:spacing w:after="0" w:line="240" w:lineRule="auto"/>
        <w:ind w:left="480" w:hanging="480"/>
        <w:rPr>
          <w:rFonts w:ascii="Arial" w:hAnsi="Arial" w:cs="Arial"/>
          <w:noProof/>
          <w:color w:val="000000" w:themeColor="text1"/>
          <w:kern w:val="0"/>
        </w:rPr>
      </w:pPr>
      <w:r w:rsidRPr="0026377E">
        <w:rPr>
          <w:rFonts w:ascii="Arial" w:hAnsi="Arial" w:cs="Arial"/>
          <w:noProof/>
          <w:color w:val="000000" w:themeColor="text1"/>
          <w:kern w:val="0"/>
        </w:rPr>
        <w:t xml:space="preserve">Lăzăroiu, G., Ionescu, L., Uţă, C., Hurloiu, I., Andronie, M., &amp; Dijmarescu, I. </w:t>
      </w:r>
      <w:r w:rsidRPr="0026377E">
        <w:rPr>
          <w:rFonts w:ascii="Arial" w:hAnsi="Arial" w:cs="Arial"/>
          <w:noProof/>
          <w:color w:val="000000" w:themeColor="text1"/>
          <w:kern w:val="0"/>
        </w:rPr>
        <w:tab/>
        <w:t xml:space="preserve">(2020). Environmentally responsible behavior and sustainability policy </w:t>
      </w:r>
      <w:r w:rsidRPr="0026377E">
        <w:rPr>
          <w:rFonts w:ascii="Arial" w:hAnsi="Arial" w:cs="Arial"/>
          <w:noProof/>
          <w:color w:val="000000" w:themeColor="text1"/>
          <w:kern w:val="0"/>
        </w:rPr>
        <w:tab/>
        <w:t xml:space="preserve">adoption in green public procurement. </w:t>
      </w:r>
      <w:r w:rsidRPr="0026377E">
        <w:rPr>
          <w:rFonts w:ascii="Arial" w:hAnsi="Arial" w:cs="Arial"/>
          <w:i/>
          <w:iCs/>
          <w:noProof/>
          <w:color w:val="000000" w:themeColor="text1"/>
          <w:kern w:val="0"/>
        </w:rPr>
        <w:t>Sustainability (Switzerland)</w:t>
      </w:r>
      <w:r w:rsidRPr="0026377E">
        <w:rPr>
          <w:rFonts w:ascii="Arial" w:hAnsi="Arial" w:cs="Arial"/>
          <w:noProof/>
          <w:color w:val="000000" w:themeColor="text1"/>
          <w:kern w:val="0"/>
        </w:rPr>
        <w:t xml:space="preserve">, </w:t>
      </w:r>
      <w:r w:rsidRPr="0026377E">
        <w:rPr>
          <w:rFonts w:ascii="Arial" w:hAnsi="Arial" w:cs="Arial"/>
          <w:i/>
          <w:iCs/>
          <w:noProof/>
          <w:color w:val="000000" w:themeColor="text1"/>
          <w:kern w:val="0"/>
        </w:rPr>
        <w:t>12</w:t>
      </w:r>
      <w:r w:rsidRPr="0026377E">
        <w:rPr>
          <w:rFonts w:ascii="Arial" w:hAnsi="Arial" w:cs="Arial"/>
          <w:noProof/>
          <w:color w:val="000000" w:themeColor="text1"/>
          <w:kern w:val="0"/>
        </w:rPr>
        <w:t xml:space="preserve">(5). </w:t>
      </w:r>
      <w:r w:rsidRPr="0026377E">
        <w:rPr>
          <w:rFonts w:ascii="Arial" w:hAnsi="Arial" w:cs="Arial"/>
          <w:noProof/>
          <w:color w:val="000000" w:themeColor="text1"/>
          <w:kern w:val="0"/>
        </w:rPr>
        <w:tab/>
        <w:t>https://doi.org/10.3390/su12052110</w:t>
      </w:r>
    </w:p>
    <w:p w14:paraId="25EF9ADC" w14:textId="77777777" w:rsidR="00067A5B" w:rsidRPr="0026377E" w:rsidRDefault="00067A5B" w:rsidP="00C40699">
      <w:pPr>
        <w:widowControl w:val="0"/>
        <w:autoSpaceDE w:val="0"/>
        <w:autoSpaceDN w:val="0"/>
        <w:adjustRightInd w:val="0"/>
        <w:spacing w:after="0" w:line="240" w:lineRule="auto"/>
        <w:ind w:left="480" w:hanging="480"/>
        <w:rPr>
          <w:rFonts w:ascii="Arial" w:hAnsi="Arial" w:cs="Arial"/>
          <w:noProof/>
          <w:color w:val="000000" w:themeColor="text1"/>
          <w:kern w:val="0"/>
        </w:rPr>
      </w:pPr>
      <w:r w:rsidRPr="0026377E">
        <w:rPr>
          <w:rFonts w:ascii="Arial" w:hAnsi="Arial" w:cs="Arial"/>
          <w:noProof/>
          <w:color w:val="000000" w:themeColor="text1"/>
          <w:kern w:val="0"/>
        </w:rPr>
        <w:t xml:space="preserve">Leppänen, R.-E. (2024). </w:t>
      </w:r>
      <w:r w:rsidRPr="0026377E">
        <w:rPr>
          <w:rFonts w:ascii="Arial" w:hAnsi="Arial" w:cs="Arial"/>
          <w:i/>
          <w:iCs/>
          <w:noProof/>
          <w:color w:val="000000" w:themeColor="text1"/>
          <w:kern w:val="0"/>
        </w:rPr>
        <w:t xml:space="preserve">Enhancing Supplier Risk Management in Hospital </w:t>
      </w:r>
      <w:r w:rsidRPr="0026377E">
        <w:rPr>
          <w:rFonts w:ascii="Arial" w:hAnsi="Arial" w:cs="Arial"/>
          <w:i/>
          <w:iCs/>
          <w:noProof/>
          <w:color w:val="000000" w:themeColor="text1"/>
          <w:kern w:val="0"/>
        </w:rPr>
        <w:tab/>
        <w:t xml:space="preserve">Procurement: A Case Study of Finnish Public Procurement Law </w:t>
      </w:r>
      <w:r w:rsidRPr="0026377E">
        <w:rPr>
          <w:rFonts w:ascii="Arial" w:hAnsi="Arial" w:cs="Arial"/>
          <w:i/>
          <w:iCs/>
          <w:noProof/>
          <w:color w:val="000000" w:themeColor="text1"/>
          <w:kern w:val="0"/>
        </w:rPr>
        <w:tab/>
        <w:t>Compliance</w:t>
      </w:r>
      <w:r w:rsidRPr="0026377E">
        <w:rPr>
          <w:rFonts w:ascii="Arial" w:hAnsi="Arial" w:cs="Arial"/>
          <w:noProof/>
          <w:color w:val="000000" w:themeColor="text1"/>
          <w:kern w:val="0"/>
        </w:rPr>
        <w:t>.</w:t>
      </w:r>
    </w:p>
    <w:p w14:paraId="7414AE67" w14:textId="77777777" w:rsidR="00067A5B" w:rsidRPr="0026377E" w:rsidRDefault="00067A5B" w:rsidP="00C40699">
      <w:pPr>
        <w:widowControl w:val="0"/>
        <w:autoSpaceDE w:val="0"/>
        <w:autoSpaceDN w:val="0"/>
        <w:adjustRightInd w:val="0"/>
        <w:spacing w:after="0" w:line="240" w:lineRule="auto"/>
        <w:ind w:left="480" w:hanging="480"/>
        <w:rPr>
          <w:rFonts w:ascii="Arial" w:hAnsi="Arial" w:cs="Arial"/>
          <w:noProof/>
          <w:color w:val="000000" w:themeColor="text1"/>
          <w:kern w:val="0"/>
        </w:rPr>
      </w:pPr>
      <w:r w:rsidRPr="0026377E">
        <w:rPr>
          <w:rFonts w:ascii="Arial" w:hAnsi="Arial" w:cs="Arial"/>
          <w:noProof/>
          <w:color w:val="000000" w:themeColor="text1"/>
          <w:kern w:val="0"/>
        </w:rPr>
        <w:t xml:space="preserve">Lubis, N. W. (2022). </w:t>
      </w:r>
      <w:r w:rsidRPr="0026377E">
        <w:rPr>
          <w:rFonts w:ascii="Arial" w:hAnsi="Arial" w:cs="Arial"/>
          <w:i/>
          <w:iCs/>
          <w:noProof/>
          <w:color w:val="000000" w:themeColor="text1"/>
          <w:kern w:val="0"/>
        </w:rPr>
        <w:t xml:space="preserve">Resource Based View ( RBV ) in Improving Company </w:t>
      </w:r>
      <w:r w:rsidRPr="0026377E">
        <w:rPr>
          <w:rFonts w:ascii="Arial" w:hAnsi="Arial" w:cs="Arial"/>
          <w:i/>
          <w:iCs/>
          <w:noProof/>
          <w:color w:val="000000" w:themeColor="text1"/>
          <w:kern w:val="0"/>
        </w:rPr>
        <w:tab/>
        <w:t>Strategic</w:t>
      </w:r>
      <w:r w:rsidRPr="0026377E">
        <w:rPr>
          <w:rFonts w:ascii="Arial" w:hAnsi="Arial" w:cs="Arial"/>
          <w:noProof/>
          <w:color w:val="000000" w:themeColor="text1"/>
          <w:kern w:val="0"/>
        </w:rPr>
        <w:t xml:space="preserve">. </w:t>
      </w:r>
      <w:r w:rsidRPr="0026377E">
        <w:rPr>
          <w:rFonts w:ascii="Arial" w:hAnsi="Arial" w:cs="Arial"/>
          <w:i/>
          <w:iCs/>
          <w:noProof/>
          <w:color w:val="000000" w:themeColor="text1"/>
          <w:kern w:val="0"/>
        </w:rPr>
        <w:t>2</w:t>
      </w:r>
      <w:r w:rsidRPr="0026377E">
        <w:rPr>
          <w:rFonts w:ascii="Arial" w:hAnsi="Arial" w:cs="Arial"/>
          <w:noProof/>
          <w:color w:val="000000" w:themeColor="text1"/>
          <w:kern w:val="0"/>
        </w:rPr>
        <w:t>(6), 587–596.</w:t>
      </w:r>
    </w:p>
    <w:p w14:paraId="5873A65E" w14:textId="77777777" w:rsidR="00067A5B" w:rsidRPr="0026377E" w:rsidRDefault="00067A5B" w:rsidP="00C40699">
      <w:pPr>
        <w:widowControl w:val="0"/>
        <w:autoSpaceDE w:val="0"/>
        <w:autoSpaceDN w:val="0"/>
        <w:adjustRightInd w:val="0"/>
        <w:spacing w:after="0" w:line="240" w:lineRule="auto"/>
        <w:ind w:left="480" w:hanging="480"/>
        <w:rPr>
          <w:rFonts w:ascii="Arial" w:hAnsi="Arial" w:cs="Arial"/>
          <w:noProof/>
          <w:color w:val="000000" w:themeColor="text1"/>
          <w:kern w:val="0"/>
        </w:rPr>
      </w:pPr>
      <w:r w:rsidRPr="0026377E">
        <w:rPr>
          <w:rFonts w:ascii="Arial" w:hAnsi="Arial" w:cs="Arial"/>
          <w:noProof/>
          <w:color w:val="000000" w:themeColor="text1"/>
          <w:kern w:val="0"/>
        </w:rPr>
        <w:t xml:space="preserve">Ma’rifat, R. A., &amp; Suraharta, I. I. J. (2024). </w:t>
      </w:r>
      <w:r w:rsidRPr="0026377E">
        <w:rPr>
          <w:rFonts w:ascii="Arial" w:hAnsi="Arial" w:cs="Arial"/>
          <w:i/>
          <w:iCs/>
          <w:noProof/>
          <w:color w:val="000000" w:themeColor="text1"/>
          <w:kern w:val="0"/>
        </w:rPr>
        <w:t xml:space="preserve">A Study Of Healthcare Risks And </w:t>
      </w:r>
      <w:r w:rsidRPr="0026377E">
        <w:rPr>
          <w:rFonts w:ascii="Arial" w:hAnsi="Arial" w:cs="Arial"/>
          <w:i/>
          <w:iCs/>
          <w:noProof/>
          <w:color w:val="000000" w:themeColor="text1"/>
          <w:kern w:val="0"/>
        </w:rPr>
        <w:tab/>
        <w:t>Mitigating Strategies: Case Of Shaam Hospital UAE</w:t>
      </w:r>
      <w:r w:rsidRPr="0026377E">
        <w:rPr>
          <w:rFonts w:ascii="Arial" w:hAnsi="Arial" w:cs="Arial"/>
          <w:noProof/>
          <w:color w:val="000000" w:themeColor="text1"/>
          <w:kern w:val="0"/>
        </w:rPr>
        <w:t xml:space="preserve">. </w:t>
      </w:r>
      <w:r w:rsidRPr="0026377E">
        <w:rPr>
          <w:rFonts w:ascii="Arial" w:hAnsi="Arial" w:cs="Arial"/>
          <w:i/>
          <w:iCs/>
          <w:noProof/>
          <w:color w:val="000000" w:themeColor="text1"/>
          <w:kern w:val="0"/>
        </w:rPr>
        <w:t>2</w:t>
      </w:r>
      <w:r w:rsidRPr="0026377E">
        <w:rPr>
          <w:rFonts w:ascii="Arial" w:hAnsi="Arial" w:cs="Arial"/>
          <w:noProof/>
          <w:color w:val="000000" w:themeColor="text1"/>
          <w:kern w:val="0"/>
        </w:rPr>
        <w:t>(2), 306–312.</w:t>
      </w:r>
    </w:p>
    <w:p w14:paraId="67C25537" w14:textId="6B032F0B" w:rsidR="00067A5B" w:rsidRPr="0026377E" w:rsidRDefault="00067A5B" w:rsidP="00C40699">
      <w:pPr>
        <w:widowControl w:val="0"/>
        <w:autoSpaceDE w:val="0"/>
        <w:autoSpaceDN w:val="0"/>
        <w:adjustRightInd w:val="0"/>
        <w:spacing w:after="0" w:line="240" w:lineRule="auto"/>
        <w:ind w:left="480" w:hanging="480"/>
        <w:rPr>
          <w:rFonts w:ascii="Arial" w:hAnsi="Arial" w:cs="Arial"/>
          <w:noProof/>
          <w:color w:val="000000" w:themeColor="text1"/>
          <w:kern w:val="0"/>
        </w:rPr>
      </w:pPr>
      <w:r w:rsidRPr="0026377E">
        <w:rPr>
          <w:rFonts w:ascii="Arial" w:hAnsi="Arial" w:cs="Arial"/>
          <w:noProof/>
          <w:color w:val="000000" w:themeColor="text1"/>
          <w:kern w:val="0"/>
        </w:rPr>
        <w:t xml:space="preserve">Mathobo, N., &amp; Matsoma, N. (2025). Theories for Enhancing the Efficiency of </w:t>
      </w:r>
      <w:r w:rsidRPr="0026377E">
        <w:rPr>
          <w:rFonts w:ascii="Arial" w:hAnsi="Arial" w:cs="Arial"/>
          <w:noProof/>
          <w:color w:val="000000" w:themeColor="text1"/>
          <w:kern w:val="0"/>
        </w:rPr>
        <w:tab/>
        <w:t xml:space="preserve">Medicine Procurement in Limpopo Public Hospitals. </w:t>
      </w:r>
      <w:r w:rsidR="00AD22E0" w:rsidRPr="0026377E">
        <w:rPr>
          <w:rFonts w:ascii="Arial" w:hAnsi="Arial" w:cs="Arial"/>
          <w:i/>
          <w:iCs/>
          <w:noProof/>
          <w:color w:val="000000" w:themeColor="text1"/>
          <w:kern w:val="0"/>
        </w:rPr>
        <w:t>Holistica</w:t>
      </w:r>
      <w:r w:rsidRPr="0026377E">
        <w:rPr>
          <w:rFonts w:ascii="Arial" w:hAnsi="Arial" w:cs="Arial"/>
          <w:i/>
          <w:iCs/>
          <w:noProof/>
          <w:color w:val="000000" w:themeColor="text1"/>
          <w:kern w:val="0"/>
        </w:rPr>
        <w:t xml:space="preserve"> – Journal </w:t>
      </w:r>
      <w:r w:rsidRPr="0026377E">
        <w:rPr>
          <w:rFonts w:ascii="Arial" w:hAnsi="Arial" w:cs="Arial"/>
          <w:i/>
          <w:iCs/>
          <w:noProof/>
          <w:color w:val="000000" w:themeColor="text1"/>
          <w:kern w:val="0"/>
        </w:rPr>
        <w:lastRenderedPageBreak/>
        <w:tab/>
        <w:t>of Business and Public Administration</w:t>
      </w:r>
      <w:r w:rsidRPr="0026377E">
        <w:rPr>
          <w:rFonts w:ascii="Arial" w:hAnsi="Arial" w:cs="Arial"/>
          <w:noProof/>
          <w:color w:val="000000" w:themeColor="text1"/>
          <w:kern w:val="0"/>
        </w:rPr>
        <w:t xml:space="preserve">, </w:t>
      </w:r>
      <w:r w:rsidRPr="0026377E">
        <w:rPr>
          <w:rFonts w:ascii="Arial" w:hAnsi="Arial" w:cs="Arial"/>
          <w:i/>
          <w:iCs/>
          <w:noProof/>
          <w:color w:val="000000" w:themeColor="text1"/>
          <w:kern w:val="0"/>
        </w:rPr>
        <w:t>16</w:t>
      </w:r>
      <w:r w:rsidRPr="0026377E">
        <w:rPr>
          <w:rFonts w:ascii="Arial" w:hAnsi="Arial" w:cs="Arial"/>
          <w:noProof/>
          <w:color w:val="000000" w:themeColor="text1"/>
          <w:kern w:val="0"/>
        </w:rPr>
        <w:t xml:space="preserve">(2), 115–127. </w:t>
      </w:r>
      <w:r w:rsidRPr="0026377E">
        <w:rPr>
          <w:rFonts w:ascii="Arial" w:hAnsi="Arial" w:cs="Arial"/>
          <w:noProof/>
          <w:color w:val="000000" w:themeColor="text1"/>
          <w:kern w:val="0"/>
        </w:rPr>
        <w:tab/>
        <w:t>https://doi.org/10.2478/hjbpa-2025-0020</w:t>
      </w:r>
    </w:p>
    <w:p w14:paraId="254BFC7E" w14:textId="77777777" w:rsidR="00067A5B" w:rsidRPr="0026377E" w:rsidRDefault="00067A5B" w:rsidP="00C40699">
      <w:pPr>
        <w:widowControl w:val="0"/>
        <w:autoSpaceDE w:val="0"/>
        <w:autoSpaceDN w:val="0"/>
        <w:adjustRightInd w:val="0"/>
        <w:spacing w:after="0" w:line="240" w:lineRule="auto"/>
        <w:ind w:left="480" w:hanging="480"/>
        <w:rPr>
          <w:rFonts w:ascii="Arial" w:hAnsi="Arial" w:cs="Arial"/>
          <w:noProof/>
          <w:color w:val="000000" w:themeColor="text1"/>
          <w:kern w:val="0"/>
        </w:rPr>
      </w:pPr>
      <w:r w:rsidRPr="0026377E">
        <w:rPr>
          <w:rFonts w:ascii="Arial" w:hAnsi="Arial" w:cs="Arial"/>
          <w:noProof/>
          <w:color w:val="000000" w:themeColor="text1"/>
          <w:kern w:val="0"/>
        </w:rPr>
        <w:t xml:space="preserve">Miguel, L. L. M. (2026). </w:t>
      </w:r>
      <w:r w:rsidRPr="0026377E">
        <w:rPr>
          <w:rFonts w:ascii="Arial" w:hAnsi="Arial" w:cs="Arial"/>
          <w:i/>
          <w:iCs/>
          <w:noProof/>
          <w:color w:val="000000" w:themeColor="text1"/>
          <w:kern w:val="0"/>
        </w:rPr>
        <w:t xml:space="preserve">“ Enhancing Reintegration : The Role of Prisonbased </w:t>
      </w:r>
      <w:r w:rsidRPr="0026377E">
        <w:rPr>
          <w:rFonts w:ascii="Arial" w:hAnsi="Arial" w:cs="Arial"/>
          <w:i/>
          <w:iCs/>
          <w:noProof/>
          <w:color w:val="000000" w:themeColor="text1"/>
          <w:kern w:val="0"/>
        </w:rPr>
        <w:tab/>
        <w:t xml:space="preserve">Aftercare Programs in Supporting Persons Deprived of Liberty in Bureau </w:t>
      </w:r>
      <w:r w:rsidRPr="0026377E">
        <w:rPr>
          <w:rFonts w:ascii="Arial" w:hAnsi="Arial" w:cs="Arial"/>
          <w:i/>
          <w:iCs/>
          <w:noProof/>
          <w:color w:val="000000" w:themeColor="text1"/>
          <w:kern w:val="0"/>
        </w:rPr>
        <w:tab/>
        <w:t>of Jail Management and Penology of Cabarroguis , Quirino .”</w:t>
      </w:r>
      <w:r w:rsidRPr="0026377E">
        <w:rPr>
          <w:rFonts w:ascii="Arial" w:hAnsi="Arial" w:cs="Arial"/>
          <w:noProof/>
          <w:color w:val="000000" w:themeColor="text1"/>
          <w:kern w:val="0"/>
        </w:rPr>
        <w:t xml:space="preserve"> </w:t>
      </w:r>
      <w:r w:rsidRPr="0026377E">
        <w:rPr>
          <w:rFonts w:ascii="Arial" w:hAnsi="Arial" w:cs="Arial"/>
          <w:i/>
          <w:iCs/>
          <w:noProof/>
          <w:color w:val="000000" w:themeColor="text1"/>
          <w:kern w:val="0"/>
        </w:rPr>
        <w:t>IX</w:t>
      </w:r>
      <w:r w:rsidRPr="0026377E">
        <w:rPr>
          <w:rFonts w:ascii="Arial" w:hAnsi="Arial" w:cs="Arial"/>
          <w:noProof/>
          <w:color w:val="000000" w:themeColor="text1"/>
          <w:kern w:val="0"/>
        </w:rPr>
        <w:t xml:space="preserve">(2454), </w:t>
      </w:r>
      <w:r w:rsidRPr="0026377E">
        <w:rPr>
          <w:rFonts w:ascii="Arial" w:hAnsi="Arial" w:cs="Arial"/>
          <w:noProof/>
          <w:color w:val="000000" w:themeColor="text1"/>
          <w:kern w:val="0"/>
        </w:rPr>
        <w:tab/>
      </w:r>
      <w:r w:rsidRPr="0026377E">
        <w:rPr>
          <w:rFonts w:ascii="Arial" w:hAnsi="Arial" w:cs="Arial"/>
          <w:noProof/>
          <w:color w:val="000000" w:themeColor="text1"/>
          <w:kern w:val="0"/>
        </w:rPr>
        <w:tab/>
        <w:t>3116–3131. https://doi.org/10.47772/IJRISS</w:t>
      </w:r>
    </w:p>
    <w:p w14:paraId="6F223B9F" w14:textId="77777777" w:rsidR="00067A5B" w:rsidRPr="0026377E" w:rsidRDefault="00067A5B" w:rsidP="00C40699">
      <w:pPr>
        <w:widowControl w:val="0"/>
        <w:autoSpaceDE w:val="0"/>
        <w:autoSpaceDN w:val="0"/>
        <w:adjustRightInd w:val="0"/>
        <w:spacing w:after="0" w:line="240" w:lineRule="auto"/>
        <w:ind w:left="480" w:hanging="480"/>
        <w:rPr>
          <w:rFonts w:ascii="Arial" w:hAnsi="Arial" w:cs="Arial"/>
          <w:noProof/>
          <w:color w:val="000000" w:themeColor="text1"/>
          <w:kern w:val="0"/>
        </w:rPr>
      </w:pPr>
      <w:r w:rsidRPr="0026377E">
        <w:rPr>
          <w:rFonts w:ascii="Arial" w:hAnsi="Arial" w:cs="Arial"/>
          <w:noProof/>
          <w:color w:val="000000" w:themeColor="text1"/>
          <w:kern w:val="0"/>
        </w:rPr>
        <w:t xml:space="preserve">Mupa, M. N., Chiganze, F. R., &amp; Mpofu, T. I. (2024). </w:t>
      </w:r>
      <w:r w:rsidRPr="0026377E">
        <w:rPr>
          <w:rFonts w:ascii="Arial" w:hAnsi="Arial" w:cs="Arial"/>
          <w:i/>
          <w:iCs/>
          <w:noProof/>
          <w:color w:val="000000" w:themeColor="text1"/>
          <w:kern w:val="0"/>
        </w:rPr>
        <w:t xml:space="preserve">The Role of Enterprise Risk </w:t>
      </w:r>
      <w:r w:rsidRPr="0026377E">
        <w:rPr>
          <w:rFonts w:ascii="Arial" w:hAnsi="Arial" w:cs="Arial"/>
          <w:i/>
          <w:iCs/>
          <w:noProof/>
          <w:color w:val="000000" w:themeColor="text1"/>
          <w:kern w:val="0"/>
        </w:rPr>
        <w:tab/>
        <w:t xml:space="preserve">Management ( ERM ) in Supporting Strategic Decision-Making Processes </w:t>
      </w:r>
      <w:r w:rsidRPr="0026377E">
        <w:rPr>
          <w:rFonts w:ascii="Arial" w:hAnsi="Arial" w:cs="Arial"/>
          <w:i/>
          <w:iCs/>
          <w:noProof/>
          <w:color w:val="000000" w:themeColor="text1"/>
          <w:kern w:val="0"/>
        </w:rPr>
        <w:tab/>
        <w:t>in the Energy Sector</w:t>
      </w:r>
      <w:r w:rsidRPr="0026377E">
        <w:rPr>
          <w:rFonts w:ascii="Arial" w:hAnsi="Arial" w:cs="Arial"/>
          <w:noProof/>
          <w:color w:val="000000" w:themeColor="text1"/>
          <w:kern w:val="0"/>
        </w:rPr>
        <w:t xml:space="preserve">. </w:t>
      </w:r>
      <w:r w:rsidRPr="0026377E">
        <w:rPr>
          <w:rFonts w:ascii="Arial" w:hAnsi="Arial" w:cs="Arial"/>
          <w:i/>
          <w:iCs/>
          <w:noProof/>
          <w:color w:val="000000" w:themeColor="text1"/>
          <w:kern w:val="0"/>
        </w:rPr>
        <w:t>8</w:t>
      </w:r>
      <w:r w:rsidRPr="0026377E">
        <w:rPr>
          <w:rFonts w:ascii="Arial" w:hAnsi="Arial" w:cs="Arial"/>
          <w:noProof/>
          <w:color w:val="000000" w:themeColor="text1"/>
          <w:kern w:val="0"/>
        </w:rPr>
        <w:t>(2), 826–848.</w:t>
      </w:r>
    </w:p>
    <w:p w14:paraId="0F563867" w14:textId="77777777" w:rsidR="00067A5B" w:rsidRPr="0026377E" w:rsidRDefault="00067A5B" w:rsidP="00C40699">
      <w:pPr>
        <w:widowControl w:val="0"/>
        <w:autoSpaceDE w:val="0"/>
        <w:autoSpaceDN w:val="0"/>
        <w:adjustRightInd w:val="0"/>
        <w:spacing w:after="0" w:line="240" w:lineRule="auto"/>
        <w:ind w:left="480" w:hanging="480"/>
        <w:rPr>
          <w:rFonts w:ascii="Arial" w:hAnsi="Arial" w:cs="Arial"/>
          <w:noProof/>
          <w:color w:val="000000" w:themeColor="text1"/>
          <w:kern w:val="0"/>
        </w:rPr>
      </w:pPr>
      <w:r w:rsidRPr="0026377E">
        <w:rPr>
          <w:rFonts w:ascii="Arial" w:hAnsi="Arial" w:cs="Arial"/>
          <w:noProof/>
          <w:color w:val="000000" w:themeColor="text1"/>
          <w:kern w:val="0"/>
        </w:rPr>
        <w:t xml:space="preserve">Nathasya, H. (2024). The Role of Project Risk Management Data in Accurately </w:t>
      </w:r>
      <w:r w:rsidRPr="0026377E">
        <w:rPr>
          <w:rFonts w:ascii="Arial" w:hAnsi="Arial" w:cs="Arial"/>
          <w:noProof/>
          <w:color w:val="000000" w:themeColor="text1"/>
          <w:kern w:val="0"/>
        </w:rPr>
        <w:tab/>
        <w:t xml:space="preserve">Budgeting Irish Healthcare Projects. </w:t>
      </w:r>
      <w:r w:rsidRPr="0026377E">
        <w:rPr>
          <w:rFonts w:ascii="Arial" w:hAnsi="Arial" w:cs="Arial"/>
          <w:i/>
          <w:iCs/>
          <w:noProof/>
          <w:color w:val="000000" w:themeColor="text1"/>
          <w:kern w:val="0"/>
        </w:rPr>
        <w:t xml:space="preserve">Edu Research Indonesian Institute </w:t>
      </w:r>
      <w:r w:rsidRPr="0026377E">
        <w:rPr>
          <w:rFonts w:ascii="Arial" w:hAnsi="Arial" w:cs="Arial"/>
          <w:i/>
          <w:iCs/>
          <w:noProof/>
          <w:color w:val="000000" w:themeColor="text1"/>
          <w:kern w:val="0"/>
        </w:rPr>
        <w:tab/>
        <w:t>For Corporate Learning And Studies (IICLS)</w:t>
      </w:r>
      <w:r w:rsidRPr="0026377E">
        <w:rPr>
          <w:rFonts w:ascii="Arial" w:hAnsi="Arial" w:cs="Arial"/>
          <w:noProof/>
          <w:color w:val="000000" w:themeColor="text1"/>
          <w:kern w:val="0"/>
        </w:rPr>
        <w:t xml:space="preserve">, </w:t>
      </w:r>
      <w:r w:rsidRPr="0026377E">
        <w:rPr>
          <w:rFonts w:ascii="Arial" w:hAnsi="Arial" w:cs="Arial"/>
          <w:i/>
          <w:iCs/>
          <w:noProof/>
          <w:color w:val="000000" w:themeColor="text1"/>
          <w:kern w:val="0"/>
        </w:rPr>
        <w:t>5</w:t>
      </w:r>
      <w:r w:rsidRPr="0026377E">
        <w:rPr>
          <w:rFonts w:ascii="Arial" w:hAnsi="Arial" w:cs="Arial"/>
          <w:noProof/>
          <w:color w:val="000000" w:themeColor="text1"/>
          <w:kern w:val="0"/>
        </w:rPr>
        <w:t>(1), 70–80.</w:t>
      </w:r>
    </w:p>
    <w:p w14:paraId="79BE81C9" w14:textId="77777777" w:rsidR="00067A5B" w:rsidRPr="0026377E" w:rsidRDefault="00067A5B" w:rsidP="00C40699">
      <w:pPr>
        <w:widowControl w:val="0"/>
        <w:autoSpaceDE w:val="0"/>
        <w:autoSpaceDN w:val="0"/>
        <w:adjustRightInd w:val="0"/>
        <w:spacing w:after="0" w:line="240" w:lineRule="auto"/>
        <w:ind w:left="480" w:hanging="480"/>
        <w:rPr>
          <w:rFonts w:ascii="Arial" w:hAnsi="Arial" w:cs="Arial"/>
          <w:noProof/>
          <w:color w:val="000000" w:themeColor="text1"/>
          <w:kern w:val="0"/>
        </w:rPr>
      </w:pPr>
      <w:r w:rsidRPr="0026377E">
        <w:rPr>
          <w:rFonts w:ascii="Arial" w:hAnsi="Arial" w:cs="Arial"/>
          <w:noProof/>
          <w:color w:val="000000" w:themeColor="text1"/>
          <w:kern w:val="0"/>
        </w:rPr>
        <w:t xml:space="preserve">Offei, F. A., Aikins, I., Letunovska, N., Ziabina, Y., State, S., &amp; Procurement, T. S. </w:t>
      </w:r>
      <w:r w:rsidRPr="0026377E">
        <w:rPr>
          <w:rFonts w:ascii="Arial" w:hAnsi="Arial" w:cs="Arial"/>
          <w:noProof/>
          <w:color w:val="000000" w:themeColor="text1"/>
          <w:kern w:val="0"/>
        </w:rPr>
        <w:tab/>
        <w:t xml:space="preserve">(2025). </w:t>
      </w:r>
      <w:r w:rsidRPr="0026377E">
        <w:rPr>
          <w:rFonts w:ascii="Arial" w:hAnsi="Arial" w:cs="Arial"/>
          <w:i/>
          <w:iCs/>
          <w:noProof/>
          <w:color w:val="000000" w:themeColor="text1"/>
          <w:kern w:val="0"/>
        </w:rPr>
        <w:t xml:space="preserve">Business-Oriented Approaches to Green Supply Chain </w:t>
      </w:r>
      <w:r w:rsidRPr="0026377E">
        <w:rPr>
          <w:rFonts w:ascii="Arial" w:hAnsi="Arial" w:cs="Arial"/>
          <w:i/>
          <w:iCs/>
          <w:noProof/>
          <w:color w:val="000000" w:themeColor="text1"/>
          <w:kern w:val="0"/>
        </w:rPr>
        <w:tab/>
        <w:t xml:space="preserve">Management: Enhancing Healthcare Delivery Through Sustainable </w:t>
      </w:r>
      <w:r w:rsidRPr="0026377E">
        <w:rPr>
          <w:rFonts w:ascii="Arial" w:hAnsi="Arial" w:cs="Arial"/>
          <w:i/>
          <w:iCs/>
          <w:noProof/>
          <w:color w:val="000000" w:themeColor="text1"/>
          <w:kern w:val="0"/>
        </w:rPr>
        <w:tab/>
        <w:t>Procurement</w:t>
      </w:r>
      <w:r w:rsidRPr="0026377E">
        <w:rPr>
          <w:rFonts w:ascii="Arial" w:hAnsi="Arial" w:cs="Arial"/>
          <w:noProof/>
          <w:color w:val="000000" w:themeColor="text1"/>
          <w:kern w:val="0"/>
        </w:rPr>
        <w:t xml:space="preserve">. </w:t>
      </w:r>
      <w:r w:rsidRPr="0026377E">
        <w:rPr>
          <w:rFonts w:ascii="Arial" w:hAnsi="Arial" w:cs="Arial"/>
          <w:i/>
          <w:iCs/>
          <w:noProof/>
          <w:color w:val="000000" w:themeColor="text1"/>
          <w:kern w:val="0"/>
        </w:rPr>
        <w:t>52</w:t>
      </w:r>
      <w:r w:rsidRPr="0026377E">
        <w:rPr>
          <w:rFonts w:ascii="Arial" w:hAnsi="Arial" w:cs="Arial"/>
          <w:noProof/>
          <w:color w:val="000000" w:themeColor="text1"/>
          <w:kern w:val="0"/>
        </w:rPr>
        <w:t>(August), 143–151.</w:t>
      </w:r>
    </w:p>
    <w:p w14:paraId="1C85E8F8" w14:textId="77777777" w:rsidR="00067A5B" w:rsidRPr="0026377E" w:rsidRDefault="00067A5B" w:rsidP="00C40699">
      <w:pPr>
        <w:widowControl w:val="0"/>
        <w:autoSpaceDE w:val="0"/>
        <w:autoSpaceDN w:val="0"/>
        <w:adjustRightInd w:val="0"/>
        <w:spacing w:after="0" w:line="240" w:lineRule="auto"/>
        <w:ind w:left="480" w:hanging="480"/>
        <w:rPr>
          <w:rFonts w:ascii="Arial" w:hAnsi="Arial" w:cs="Arial"/>
          <w:noProof/>
          <w:color w:val="000000" w:themeColor="text1"/>
          <w:kern w:val="0"/>
        </w:rPr>
      </w:pPr>
      <w:r w:rsidRPr="0026377E">
        <w:rPr>
          <w:rFonts w:ascii="Arial" w:hAnsi="Arial" w:cs="Arial"/>
          <w:noProof/>
          <w:color w:val="000000" w:themeColor="text1"/>
          <w:kern w:val="0"/>
        </w:rPr>
        <w:t xml:space="preserve">Olaleye, I. A. (2024). </w:t>
      </w:r>
      <w:r w:rsidRPr="0026377E">
        <w:rPr>
          <w:rFonts w:ascii="Arial" w:hAnsi="Arial" w:cs="Arial"/>
          <w:i/>
          <w:iCs/>
          <w:noProof/>
          <w:color w:val="000000" w:themeColor="text1"/>
          <w:kern w:val="0"/>
        </w:rPr>
        <w:t>Optimizing procurement efficiency : Frameworks for data-</w:t>
      </w:r>
      <w:r w:rsidRPr="0026377E">
        <w:rPr>
          <w:rFonts w:ascii="Arial" w:hAnsi="Arial" w:cs="Arial"/>
          <w:i/>
          <w:iCs/>
          <w:noProof/>
          <w:color w:val="000000" w:themeColor="text1"/>
          <w:kern w:val="0"/>
        </w:rPr>
        <w:tab/>
        <w:t>driven cost reduction and strategic vendor management</w:t>
      </w:r>
      <w:r w:rsidRPr="0026377E">
        <w:rPr>
          <w:rFonts w:ascii="Arial" w:hAnsi="Arial" w:cs="Arial"/>
          <w:noProof/>
          <w:color w:val="000000" w:themeColor="text1"/>
          <w:kern w:val="0"/>
        </w:rPr>
        <w:t>.</w:t>
      </w:r>
    </w:p>
    <w:p w14:paraId="584729C4" w14:textId="77777777" w:rsidR="00067A5B" w:rsidRPr="0026377E" w:rsidRDefault="00067A5B" w:rsidP="00C40699">
      <w:pPr>
        <w:widowControl w:val="0"/>
        <w:autoSpaceDE w:val="0"/>
        <w:autoSpaceDN w:val="0"/>
        <w:adjustRightInd w:val="0"/>
        <w:spacing w:after="0" w:line="240" w:lineRule="auto"/>
        <w:ind w:left="480" w:hanging="480"/>
        <w:rPr>
          <w:rFonts w:ascii="Arial" w:hAnsi="Arial" w:cs="Arial"/>
          <w:noProof/>
          <w:color w:val="000000" w:themeColor="text1"/>
          <w:kern w:val="0"/>
        </w:rPr>
      </w:pPr>
      <w:r w:rsidRPr="0026377E">
        <w:rPr>
          <w:rFonts w:ascii="Arial" w:hAnsi="Arial" w:cs="Arial"/>
          <w:noProof/>
          <w:color w:val="000000" w:themeColor="text1"/>
          <w:kern w:val="0"/>
        </w:rPr>
        <w:t xml:space="preserve">Olatundun Fasasi, G. (2023). Digital Communication Policy Framework </w:t>
      </w:r>
      <w:r w:rsidRPr="0026377E">
        <w:rPr>
          <w:rFonts w:ascii="Arial" w:hAnsi="Arial" w:cs="Arial"/>
          <w:noProof/>
          <w:color w:val="000000" w:themeColor="text1"/>
          <w:kern w:val="0"/>
        </w:rPr>
        <w:tab/>
        <w:t xml:space="preserve">Enhancing Transparency and Accountability in Health-Social Service </w:t>
      </w:r>
      <w:r w:rsidRPr="0026377E">
        <w:rPr>
          <w:rFonts w:ascii="Arial" w:hAnsi="Arial" w:cs="Arial"/>
          <w:noProof/>
          <w:color w:val="000000" w:themeColor="text1"/>
          <w:kern w:val="0"/>
        </w:rPr>
        <w:tab/>
        <w:t xml:space="preserve">Collaboration. </w:t>
      </w:r>
      <w:r w:rsidRPr="0026377E">
        <w:rPr>
          <w:rFonts w:ascii="Arial" w:hAnsi="Arial" w:cs="Arial"/>
          <w:i/>
          <w:iCs/>
          <w:noProof/>
          <w:color w:val="000000" w:themeColor="text1"/>
          <w:kern w:val="0"/>
        </w:rPr>
        <w:t xml:space="preserve">International Journal of Advanced Multidisciplinary </w:t>
      </w:r>
      <w:r w:rsidRPr="0026377E">
        <w:rPr>
          <w:rFonts w:ascii="Arial" w:hAnsi="Arial" w:cs="Arial"/>
          <w:i/>
          <w:iCs/>
          <w:noProof/>
          <w:color w:val="000000" w:themeColor="text1"/>
          <w:kern w:val="0"/>
        </w:rPr>
        <w:tab/>
        <w:t>Research and Studies</w:t>
      </w:r>
      <w:r w:rsidRPr="0026377E">
        <w:rPr>
          <w:rFonts w:ascii="Arial" w:hAnsi="Arial" w:cs="Arial"/>
          <w:noProof/>
          <w:color w:val="000000" w:themeColor="text1"/>
          <w:kern w:val="0"/>
        </w:rPr>
        <w:t xml:space="preserve">, </w:t>
      </w:r>
      <w:r w:rsidRPr="0026377E">
        <w:rPr>
          <w:rFonts w:ascii="Arial" w:hAnsi="Arial" w:cs="Arial"/>
          <w:i/>
          <w:iCs/>
          <w:noProof/>
          <w:color w:val="000000" w:themeColor="text1"/>
          <w:kern w:val="0"/>
        </w:rPr>
        <w:t>3</w:t>
      </w:r>
      <w:r w:rsidRPr="0026377E">
        <w:rPr>
          <w:rFonts w:ascii="Arial" w:hAnsi="Arial" w:cs="Arial"/>
          <w:noProof/>
          <w:color w:val="000000" w:themeColor="text1"/>
          <w:kern w:val="0"/>
        </w:rPr>
        <w:t xml:space="preserve">(1), 1630–1640. </w:t>
      </w:r>
      <w:r w:rsidRPr="0026377E">
        <w:rPr>
          <w:rFonts w:ascii="Arial" w:hAnsi="Arial" w:cs="Arial"/>
          <w:noProof/>
          <w:color w:val="000000" w:themeColor="text1"/>
          <w:kern w:val="0"/>
        </w:rPr>
        <w:tab/>
        <w:t>https://doi.org/10.62225/2583049x.2023.3.1.5207</w:t>
      </w:r>
    </w:p>
    <w:p w14:paraId="3D1A1C78" w14:textId="206BB8B6" w:rsidR="00067A5B" w:rsidRPr="0026377E" w:rsidRDefault="00067A5B" w:rsidP="00C40699">
      <w:pPr>
        <w:widowControl w:val="0"/>
        <w:autoSpaceDE w:val="0"/>
        <w:autoSpaceDN w:val="0"/>
        <w:adjustRightInd w:val="0"/>
        <w:spacing w:after="0" w:line="240" w:lineRule="auto"/>
        <w:ind w:left="480" w:hanging="480"/>
        <w:rPr>
          <w:rFonts w:ascii="Arial" w:hAnsi="Arial" w:cs="Arial"/>
          <w:noProof/>
          <w:color w:val="000000" w:themeColor="text1"/>
          <w:kern w:val="0"/>
        </w:rPr>
      </w:pPr>
      <w:r w:rsidRPr="0026377E">
        <w:rPr>
          <w:rFonts w:ascii="Arial" w:hAnsi="Arial" w:cs="Arial"/>
          <w:noProof/>
          <w:color w:val="000000" w:themeColor="text1"/>
          <w:kern w:val="0"/>
        </w:rPr>
        <w:t xml:space="preserve">Olufemi-Phillips, , &amp; Titilope Tosin Adewale. </w:t>
      </w:r>
      <w:r w:rsidRPr="0026377E">
        <w:rPr>
          <w:rFonts w:ascii="Arial" w:hAnsi="Arial" w:cs="Arial"/>
          <w:noProof/>
          <w:color w:val="000000" w:themeColor="text1"/>
          <w:kern w:val="0"/>
        </w:rPr>
        <w:tab/>
        <w:t xml:space="preserve">(2023). Building econometric models for evaluating cost efficiency in </w:t>
      </w:r>
      <w:r w:rsidRPr="0026377E">
        <w:rPr>
          <w:rFonts w:ascii="Arial" w:hAnsi="Arial" w:cs="Arial"/>
          <w:noProof/>
          <w:color w:val="000000" w:themeColor="text1"/>
          <w:kern w:val="0"/>
        </w:rPr>
        <w:tab/>
        <w:t xml:space="preserve">healthcare procurement systems. </w:t>
      </w:r>
      <w:r w:rsidRPr="0026377E">
        <w:rPr>
          <w:rFonts w:ascii="Arial" w:hAnsi="Arial" w:cs="Arial"/>
          <w:i/>
          <w:iCs/>
          <w:noProof/>
          <w:color w:val="000000" w:themeColor="text1"/>
          <w:kern w:val="0"/>
        </w:rPr>
        <w:t xml:space="preserve">International Journal of Frontline </w:t>
      </w:r>
      <w:r w:rsidRPr="0026377E">
        <w:rPr>
          <w:rFonts w:ascii="Arial" w:hAnsi="Arial" w:cs="Arial"/>
          <w:i/>
          <w:iCs/>
          <w:noProof/>
          <w:color w:val="000000" w:themeColor="text1"/>
          <w:kern w:val="0"/>
        </w:rPr>
        <w:tab/>
      </w:r>
      <w:r w:rsidRPr="0026377E">
        <w:rPr>
          <w:rFonts w:ascii="Arial" w:hAnsi="Arial" w:cs="Arial"/>
          <w:i/>
          <w:iCs/>
          <w:noProof/>
          <w:color w:val="000000" w:themeColor="text1"/>
          <w:kern w:val="0"/>
        </w:rPr>
        <w:tab/>
      </w:r>
      <w:r w:rsidRPr="0026377E">
        <w:rPr>
          <w:rFonts w:ascii="Arial" w:hAnsi="Arial" w:cs="Arial"/>
          <w:i/>
          <w:iCs/>
          <w:noProof/>
          <w:color w:val="000000" w:themeColor="text1"/>
          <w:kern w:val="0"/>
        </w:rPr>
        <w:tab/>
        <w:t>Research and Reviews</w:t>
      </w:r>
      <w:r w:rsidRPr="0026377E">
        <w:rPr>
          <w:rFonts w:ascii="Arial" w:hAnsi="Arial" w:cs="Arial"/>
          <w:noProof/>
          <w:color w:val="000000" w:themeColor="text1"/>
          <w:kern w:val="0"/>
        </w:rPr>
        <w:t xml:space="preserve">, </w:t>
      </w:r>
      <w:r w:rsidRPr="0026377E">
        <w:rPr>
          <w:rFonts w:ascii="Arial" w:hAnsi="Arial" w:cs="Arial"/>
          <w:i/>
          <w:iCs/>
          <w:noProof/>
          <w:color w:val="000000" w:themeColor="text1"/>
          <w:kern w:val="0"/>
        </w:rPr>
        <w:t>1</w:t>
      </w:r>
      <w:r w:rsidRPr="0026377E">
        <w:rPr>
          <w:rFonts w:ascii="Arial" w:hAnsi="Arial" w:cs="Arial"/>
          <w:noProof/>
          <w:color w:val="000000" w:themeColor="text1"/>
          <w:kern w:val="0"/>
        </w:rPr>
        <w:t xml:space="preserve">(3), 083–091. </w:t>
      </w:r>
      <w:r w:rsidRPr="0026377E">
        <w:rPr>
          <w:rFonts w:ascii="Arial" w:hAnsi="Arial" w:cs="Arial"/>
          <w:noProof/>
          <w:color w:val="000000" w:themeColor="text1"/>
          <w:kern w:val="0"/>
        </w:rPr>
        <w:tab/>
        <w:t>https://doi.org/10.56355/ijfrr.2023.1.3.0026</w:t>
      </w:r>
    </w:p>
    <w:p w14:paraId="2DC30063" w14:textId="77777777" w:rsidR="00067A5B" w:rsidRPr="0026377E" w:rsidRDefault="00067A5B" w:rsidP="00C40699">
      <w:pPr>
        <w:widowControl w:val="0"/>
        <w:autoSpaceDE w:val="0"/>
        <w:autoSpaceDN w:val="0"/>
        <w:adjustRightInd w:val="0"/>
        <w:spacing w:after="0" w:line="240" w:lineRule="auto"/>
        <w:ind w:left="480" w:hanging="480"/>
        <w:rPr>
          <w:rFonts w:ascii="Arial" w:hAnsi="Arial" w:cs="Arial"/>
          <w:noProof/>
          <w:color w:val="000000" w:themeColor="text1"/>
          <w:kern w:val="0"/>
        </w:rPr>
      </w:pPr>
      <w:r w:rsidRPr="0026377E">
        <w:rPr>
          <w:rFonts w:ascii="Arial" w:hAnsi="Arial" w:cs="Arial"/>
          <w:noProof/>
          <w:color w:val="000000" w:themeColor="text1"/>
          <w:kern w:val="0"/>
        </w:rPr>
        <w:t xml:space="preserve">Osobajo, O. A., &amp; Bjeirmi, B. (2021). Aligning tacit knowledge and competitive </w:t>
      </w:r>
      <w:r w:rsidRPr="0026377E">
        <w:rPr>
          <w:rFonts w:ascii="Arial" w:hAnsi="Arial" w:cs="Arial"/>
          <w:noProof/>
          <w:color w:val="000000" w:themeColor="text1"/>
          <w:kern w:val="0"/>
        </w:rPr>
        <w:tab/>
        <w:t xml:space="preserve">advantage: A resource-based view. </w:t>
      </w:r>
      <w:r w:rsidRPr="0026377E">
        <w:rPr>
          <w:rFonts w:ascii="Arial" w:hAnsi="Arial" w:cs="Arial"/>
          <w:i/>
          <w:iCs/>
          <w:noProof/>
          <w:color w:val="000000" w:themeColor="text1"/>
          <w:kern w:val="0"/>
        </w:rPr>
        <w:t xml:space="preserve">International Journal of Knowledge </w:t>
      </w:r>
      <w:r w:rsidRPr="0026377E">
        <w:rPr>
          <w:rFonts w:ascii="Arial" w:hAnsi="Arial" w:cs="Arial"/>
          <w:i/>
          <w:iCs/>
          <w:noProof/>
          <w:color w:val="000000" w:themeColor="text1"/>
          <w:kern w:val="0"/>
        </w:rPr>
        <w:tab/>
        <w:t>Management Studies</w:t>
      </w:r>
      <w:r w:rsidRPr="0026377E">
        <w:rPr>
          <w:rFonts w:ascii="Arial" w:hAnsi="Arial" w:cs="Arial"/>
          <w:noProof/>
          <w:color w:val="000000" w:themeColor="text1"/>
          <w:kern w:val="0"/>
        </w:rPr>
        <w:t xml:space="preserve">, </w:t>
      </w:r>
      <w:r w:rsidRPr="0026377E">
        <w:rPr>
          <w:rFonts w:ascii="Arial" w:hAnsi="Arial" w:cs="Arial"/>
          <w:i/>
          <w:iCs/>
          <w:noProof/>
          <w:color w:val="000000" w:themeColor="text1"/>
          <w:kern w:val="0"/>
        </w:rPr>
        <w:t>12</w:t>
      </w:r>
      <w:r w:rsidRPr="0026377E">
        <w:rPr>
          <w:rFonts w:ascii="Arial" w:hAnsi="Arial" w:cs="Arial"/>
          <w:noProof/>
          <w:color w:val="000000" w:themeColor="text1"/>
          <w:kern w:val="0"/>
        </w:rPr>
        <w:t xml:space="preserve">(3), 203–226. </w:t>
      </w:r>
      <w:r w:rsidRPr="0026377E">
        <w:rPr>
          <w:rFonts w:ascii="Arial" w:hAnsi="Arial" w:cs="Arial"/>
          <w:noProof/>
          <w:color w:val="000000" w:themeColor="text1"/>
          <w:kern w:val="0"/>
        </w:rPr>
        <w:tab/>
        <w:t>https://doi.org/10.1504/IJKMS.2021.116391</w:t>
      </w:r>
    </w:p>
    <w:p w14:paraId="2CF292CF" w14:textId="77777777" w:rsidR="00067A5B" w:rsidRPr="0026377E" w:rsidRDefault="00067A5B" w:rsidP="00C40699">
      <w:pPr>
        <w:widowControl w:val="0"/>
        <w:autoSpaceDE w:val="0"/>
        <w:autoSpaceDN w:val="0"/>
        <w:adjustRightInd w:val="0"/>
        <w:spacing w:after="0" w:line="240" w:lineRule="auto"/>
        <w:ind w:left="480" w:hanging="480"/>
        <w:rPr>
          <w:rFonts w:ascii="Arial" w:hAnsi="Arial" w:cs="Arial"/>
          <w:noProof/>
          <w:color w:val="000000" w:themeColor="text1"/>
          <w:kern w:val="0"/>
        </w:rPr>
      </w:pPr>
      <w:r w:rsidRPr="0026377E">
        <w:rPr>
          <w:rFonts w:ascii="Arial" w:hAnsi="Arial" w:cs="Arial"/>
          <w:noProof/>
          <w:color w:val="000000" w:themeColor="text1"/>
          <w:kern w:val="0"/>
        </w:rPr>
        <w:t xml:space="preserve">Paul, P. O., Ogugua, J. O., &amp; Eyo-udo, N. L. (2024). </w:t>
      </w:r>
      <w:r w:rsidRPr="0026377E">
        <w:rPr>
          <w:rFonts w:ascii="Arial" w:hAnsi="Arial" w:cs="Arial"/>
          <w:i/>
          <w:iCs/>
          <w:noProof/>
          <w:color w:val="000000" w:themeColor="text1"/>
          <w:kern w:val="0"/>
        </w:rPr>
        <w:t xml:space="preserve">Procurement in healthcare : </w:t>
      </w:r>
      <w:r w:rsidRPr="0026377E">
        <w:rPr>
          <w:rFonts w:ascii="Arial" w:hAnsi="Arial" w:cs="Arial"/>
          <w:i/>
          <w:iCs/>
          <w:noProof/>
          <w:color w:val="000000" w:themeColor="text1"/>
          <w:kern w:val="0"/>
        </w:rPr>
        <w:tab/>
        <w:t xml:space="preserve">Ensuring efficiency and compliance in medical supplies and equipment </w:t>
      </w:r>
      <w:r w:rsidRPr="0026377E">
        <w:rPr>
          <w:rFonts w:ascii="Arial" w:hAnsi="Arial" w:cs="Arial"/>
          <w:i/>
          <w:iCs/>
          <w:noProof/>
          <w:color w:val="000000" w:themeColor="text1"/>
          <w:kern w:val="0"/>
        </w:rPr>
        <w:tab/>
        <w:t>management</w:t>
      </w:r>
      <w:r w:rsidRPr="0026377E">
        <w:rPr>
          <w:rFonts w:ascii="Arial" w:hAnsi="Arial" w:cs="Arial"/>
          <w:noProof/>
          <w:color w:val="000000" w:themeColor="text1"/>
          <w:kern w:val="0"/>
        </w:rPr>
        <w:t>. 1–10.</w:t>
      </w:r>
    </w:p>
    <w:p w14:paraId="70F6D58E" w14:textId="77777777" w:rsidR="00067A5B" w:rsidRPr="0026377E" w:rsidRDefault="00067A5B" w:rsidP="00C40699">
      <w:pPr>
        <w:widowControl w:val="0"/>
        <w:autoSpaceDE w:val="0"/>
        <w:autoSpaceDN w:val="0"/>
        <w:adjustRightInd w:val="0"/>
        <w:spacing w:after="0" w:line="240" w:lineRule="auto"/>
        <w:ind w:left="480" w:hanging="480"/>
        <w:rPr>
          <w:rFonts w:ascii="Arial" w:hAnsi="Arial" w:cs="Arial"/>
          <w:noProof/>
          <w:color w:val="000000" w:themeColor="text1"/>
          <w:kern w:val="0"/>
        </w:rPr>
      </w:pPr>
      <w:r w:rsidRPr="0026377E">
        <w:rPr>
          <w:rFonts w:ascii="Arial" w:hAnsi="Arial" w:cs="Arial"/>
          <w:noProof/>
          <w:color w:val="000000" w:themeColor="text1"/>
          <w:kern w:val="0"/>
        </w:rPr>
        <w:t xml:space="preserve">Pham, M. (2023). </w:t>
      </w:r>
      <w:r w:rsidRPr="0026377E">
        <w:rPr>
          <w:rFonts w:ascii="Arial" w:hAnsi="Arial" w:cs="Arial"/>
          <w:i/>
          <w:iCs/>
          <w:noProof/>
          <w:color w:val="000000" w:themeColor="text1"/>
          <w:kern w:val="0"/>
        </w:rPr>
        <w:t xml:space="preserve">The impact of entrepreneurship knowledge on students’ e- </w:t>
      </w:r>
      <w:r w:rsidRPr="0026377E">
        <w:rPr>
          <w:rFonts w:ascii="Arial" w:hAnsi="Arial" w:cs="Arial"/>
          <w:i/>
          <w:iCs/>
          <w:noProof/>
          <w:color w:val="000000" w:themeColor="text1"/>
          <w:kern w:val="0"/>
        </w:rPr>
        <w:tab/>
        <w:t>entrepreneurial intentions. Innovation &amp; Entrepreneurship.</w:t>
      </w:r>
    </w:p>
    <w:p w14:paraId="486B97EE" w14:textId="77777777" w:rsidR="00067A5B" w:rsidRPr="0026377E" w:rsidRDefault="00067A5B" w:rsidP="00C40699">
      <w:pPr>
        <w:widowControl w:val="0"/>
        <w:autoSpaceDE w:val="0"/>
        <w:autoSpaceDN w:val="0"/>
        <w:adjustRightInd w:val="0"/>
        <w:spacing w:after="0" w:line="240" w:lineRule="auto"/>
        <w:ind w:left="480" w:hanging="480"/>
        <w:rPr>
          <w:rFonts w:ascii="Arial" w:hAnsi="Arial" w:cs="Arial"/>
          <w:noProof/>
          <w:color w:val="000000" w:themeColor="text1"/>
          <w:kern w:val="0"/>
        </w:rPr>
      </w:pPr>
      <w:r w:rsidRPr="0026377E">
        <w:rPr>
          <w:rFonts w:ascii="Arial" w:hAnsi="Arial" w:cs="Arial"/>
          <w:noProof/>
          <w:color w:val="000000" w:themeColor="text1"/>
          <w:kern w:val="0"/>
        </w:rPr>
        <w:t xml:space="preserve">Purwanto, A. (2022). </w:t>
      </w:r>
      <w:r w:rsidRPr="0026377E">
        <w:rPr>
          <w:rFonts w:ascii="Arial" w:hAnsi="Arial" w:cs="Arial"/>
          <w:i/>
          <w:iCs/>
          <w:noProof/>
          <w:color w:val="000000" w:themeColor="text1"/>
          <w:kern w:val="0"/>
        </w:rPr>
        <w:t xml:space="preserve">Uncertain Supply Chain Management The effect of supplier </w:t>
      </w:r>
      <w:r w:rsidRPr="0026377E">
        <w:rPr>
          <w:rFonts w:ascii="Arial" w:hAnsi="Arial" w:cs="Arial"/>
          <w:i/>
          <w:iCs/>
          <w:noProof/>
          <w:color w:val="000000" w:themeColor="text1"/>
          <w:kern w:val="0"/>
        </w:rPr>
        <w:tab/>
        <w:t xml:space="preserve">performance and transformational supply chain leadership style on supply </w:t>
      </w:r>
      <w:r w:rsidRPr="0026377E">
        <w:rPr>
          <w:rFonts w:ascii="Arial" w:hAnsi="Arial" w:cs="Arial"/>
          <w:i/>
          <w:iCs/>
          <w:noProof/>
          <w:color w:val="000000" w:themeColor="text1"/>
          <w:kern w:val="0"/>
        </w:rPr>
        <w:tab/>
        <w:t>chain performance in manufacturing companies</w:t>
      </w:r>
      <w:r w:rsidRPr="0026377E">
        <w:rPr>
          <w:rFonts w:ascii="Arial" w:hAnsi="Arial" w:cs="Arial"/>
          <w:noProof/>
          <w:color w:val="000000" w:themeColor="text1"/>
          <w:kern w:val="0"/>
        </w:rPr>
        <w:t xml:space="preserve">. </w:t>
      </w:r>
      <w:r w:rsidRPr="0026377E">
        <w:rPr>
          <w:rFonts w:ascii="Arial" w:hAnsi="Arial" w:cs="Arial"/>
          <w:i/>
          <w:iCs/>
          <w:noProof/>
          <w:color w:val="000000" w:themeColor="text1"/>
          <w:kern w:val="0"/>
        </w:rPr>
        <w:t>10</w:t>
      </w:r>
      <w:r w:rsidRPr="0026377E">
        <w:rPr>
          <w:rFonts w:ascii="Arial" w:hAnsi="Arial" w:cs="Arial"/>
          <w:noProof/>
          <w:color w:val="000000" w:themeColor="text1"/>
          <w:kern w:val="0"/>
        </w:rPr>
        <w:t xml:space="preserve">, 2017–2022. </w:t>
      </w:r>
      <w:r w:rsidRPr="0026377E">
        <w:rPr>
          <w:rFonts w:ascii="Arial" w:hAnsi="Arial" w:cs="Arial"/>
          <w:noProof/>
          <w:color w:val="000000" w:themeColor="text1"/>
          <w:kern w:val="0"/>
        </w:rPr>
        <w:tab/>
        <w:t>https://doi.org/10.5267/j.uscm.2021.12.001</w:t>
      </w:r>
    </w:p>
    <w:p w14:paraId="62B05C4D" w14:textId="77777777" w:rsidR="00067A5B" w:rsidRPr="0026377E" w:rsidRDefault="00067A5B" w:rsidP="00C40699">
      <w:pPr>
        <w:widowControl w:val="0"/>
        <w:autoSpaceDE w:val="0"/>
        <w:autoSpaceDN w:val="0"/>
        <w:adjustRightInd w:val="0"/>
        <w:spacing w:after="0" w:line="240" w:lineRule="auto"/>
        <w:ind w:left="480" w:hanging="480"/>
        <w:rPr>
          <w:rFonts w:ascii="Arial" w:hAnsi="Arial" w:cs="Arial"/>
          <w:noProof/>
          <w:color w:val="000000" w:themeColor="text1"/>
          <w:kern w:val="0"/>
        </w:rPr>
      </w:pPr>
      <w:r w:rsidRPr="0026377E">
        <w:rPr>
          <w:rFonts w:ascii="Arial" w:hAnsi="Arial" w:cs="Arial"/>
          <w:noProof/>
          <w:color w:val="000000" w:themeColor="text1"/>
          <w:kern w:val="0"/>
        </w:rPr>
        <w:t xml:space="preserve">Qader, S., Lefebvre, V., Tatem, A., Bengtsson, L., Bird, T., Pape, U., Himelein, </w:t>
      </w:r>
      <w:r w:rsidRPr="0026377E">
        <w:rPr>
          <w:rFonts w:ascii="Arial" w:hAnsi="Arial" w:cs="Arial"/>
          <w:noProof/>
          <w:color w:val="000000" w:themeColor="text1"/>
          <w:kern w:val="0"/>
        </w:rPr>
        <w:tab/>
        <w:t xml:space="preserve">K., &amp; Ninneman, A. (2021). Semi-automatic mapping of pre-census </w:t>
      </w:r>
      <w:r w:rsidRPr="0026377E">
        <w:rPr>
          <w:rFonts w:ascii="Arial" w:hAnsi="Arial" w:cs="Arial"/>
          <w:noProof/>
          <w:color w:val="000000" w:themeColor="text1"/>
          <w:kern w:val="0"/>
        </w:rPr>
        <w:tab/>
        <w:t xml:space="preserve">enumeration areas and population sampling frame. </w:t>
      </w:r>
      <w:r w:rsidRPr="0026377E">
        <w:rPr>
          <w:rFonts w:ascii="Arial" w:hAnsi="Arial" w:cs="Arial"/>
          <w:i/>
          <w:iCs/>
          <w:noProof/>
          <w:color w:val="000000" w:themeColor="text1"/>
          <w:kern w:val="0"/>
        </w:rPr>
        <w:t xml:space="preserve">Humanities and Social </w:t>
      </w:r>
      <w:r w:rsidRPr="0026377E">
        <w:rPr>
          <w:rFonts w:ascii="Arial" w:hAnsi="Arial" w:cs="Arial"/>
          <w:i/>
          <w:iCs/>
          <w:noProof/>
          <w:color w:val="000000" w:themeColor="text1"/>
          <w:kern w:val="0"/>
        </w:rPr>
        <w:tab/>
        <w:t>Sciences Communications</w:t>
      </w:r>
      <w:r w:rsidRPr="0026377E">
        <w:rPr>
          <w:rFonts w:ascii="Arial" w:hAnsi="Arial" w:cs="Arial"/>
          <w:noProof/>
          <w:color w:val="000000" w:themeColor="text1"/>
          <w:kern w:val="0"/>
        </w:rPr>
        <w:t xml:space="preserve">, 1–14. </w:t>
      </w:r>
      <w:hyperlink r:id="rId19" w:history="1">
        <w:r w:rsidRPr="0026377E">
          <w:rPr>
            <w:rStyle w:val="Hyperlink"/>
            <w:rFonts w:ascii="Arial" w:hAnsi="Arial" w:cs="Arial"/>
            <w:noProof/>
            <w:color w:val="000000" w:themeColor="text1"/>
            <w:kern w:val="0"/>
          </w:rPr>
          <w:t>https://doi.org/10.1057/s41599-020-</w:t>
        </w:r>
      </w:hyperlink>
      <w:r w:rsidRPr="0026377E">
        <w:rPr>
          <w:rFonts w:ascii="Arial" w:hAnsi="Arial" w:cs="Arial"/>
          <w:noProof/>
          <w:color w:val="000000" w:themeColor="text1"/>
          <w:kern w:val="0"/>
        </w:rPr>
        <w:tab/>
        <w:t>00670-0</w:t>
      </w:r>
      <w:r w:rsidRPr="0026377E">
        <w:rPr>
          <w:rFonts w:ascii="Arial" w:hAnsi="Arial" w:cs="Arial"/>
          <w:color w:val="000000" w:themeColor="text1"/>
        </w:rPr>
        <w:t>.</w:t>
      </w:r>
    </w:p>
    <w:p w14:paraId="22D1E3D2" w14:textId="77777777" w:rsidR="00067A5B" w:rsidRPr="0026377E" w:rsidRDefault="00067A5B" w:rsidP="00C40699">
      <w:pPr>
        <w:widowControl w:val="0"/>
        <w:autoSpaceDE w:val="0"/>
        <w:autoSpaceDN w:val="0"/>
        <w:adjustRightInd w:val="0"/>
        <w:spacing w:after="0" w:line="240" w:lineRule="auto"/>
        <w:ind w:left="480" w:hanging="480"/>
        <w:rPr>
          <w:rFonts w:ascii="Arial" w:hAnsi="Arial" w:cs="Arial"/>
          <w:noProof/>
          <w:color w:val="000000" w:themeColor="text1"/>
          <w:kern w:val="0"/>
        </w:rPr>
      </w:pPr>
      <w:r w:rsidRPr="0026377E">
        <w:rPr>
          <w:rFonts w:ascii="Arial" w:hAnsi="Arial" w:cs="Arial"/>
          <w:noProof/>
          <w:color w:val="000000" w:themeColor="text1"/>
          <w:kern w:val="0"/>
        </w:rPr>
        <w:t xml:space="preserve">Rahma, S., &amp; Tir, R. (2024). The Impact of Sustainable Practices on Social </w:t>
      </w:r>
      <w:r w:rsidRPr="0026377E">
        <w:rPr>
          <w:rFonts w:ascii="Arial" w:hAnsi="Arial" w:cs="Arial"/>
          <w:noProof/>
          <w:color w:val="000000" w:themeColor="text1"/>
          <w:kern w:val="0"/>
        </w:rPr>
        <w:lastRenderedPageBreak/>
        <w:tab/>
        <w:t xml:space="preserve">Responsibility in Healthcare Institutions: A Case Study of Kaiser </w:t>
      </w:r>
      <w:r w:rsidRPr="0026377E">
        <w:rPr>
          <w:rFonts w:ascii="Arial" w:hAnsi="Arial" w:cs="Arial"/>
          <w:noProof/>
          <w:color w:val="000000" w:themeColor="text1"/>
          <w:kern w:val="0"/>
        </w:rPr>
        <w:tab/>
        <w:t xml:space="preserve">Permanente. </w:t>
      </w:r>
    </w:p>
    <w:p w14:paraId="691DADB4" w14:textId="553F649A" w:rsidR="00067A5B" w:rsidRPr="0026377E" w:rsidRDefault="00067A5B" w:rsidP="00C40699">
      <w:pPr>
        <w:widowControl w:val="0"/>
        <w:autoSpaceDE w:val="0"/>
        <w:autoSpaceDN w:val="0"/>
        <w:adjustRightInd w:val="0"/>
        <w:spacing w:after="0" w:line="240" w:lineRule="auto"/>
        <w:ind w:left="480" w:hanging="480"/>
        <w:rPr>
          <w:rFonts w:ascii="Arial" w:hAnsi="Arial" w:cs="Arial"/>
          <w:noProof/>
          <w:color w:val="000000" w:themeColor="text1"/>
          <w:kern w:val="0"/>
        </w:rPr>
      </w:pPr>
      <w:r w:rsidRPr="0026377E">
        <w:rPr>
          <w:rFonts w:ascii="Arial" w:hAnsi="Arial" w:cs="Arial"/>
          <w:noProof/>
          <w:color w:val="000000" w:themeColor="text1"/>
          <w:kern w:val="0"/>
        </w:rPr>
        <w:t xml:space="preserve">Samuels, A. (2025). </w:t>
      </w:r>
      <w:r w:rsidR="007760B3" w:rsidRPr="0026377E">
        <w:rPr>
          <w:rFonts w:ascii="Arial" w:hAnsi="Arial" w:cs="Arial"/>
          <w:i/>
          <w:iCs/>
          <w:noProof/>
          <w:color w:val="000000" w:themeColor="text1"/>
          <w:kern w:val="0"/>
        </w:rPr>
        <w:t xml:space="preserve">Assessing The Impact Of Sustainable Public </w:t>
      </w:r>
      <w:r w:rsidR="007760B3" w:rsidRPr="0026377E">
        <w:rPr>
          <w:rFonts w:ascii="Arial" w:hAnsi="Arial" w:cs="Arial"/>
          <w:i/>
          <w:iCs/>
          <w:noProof/>
          <w:color w:val="000000" w:themeColor="text1"/>
          <w:kern w:val="0"/>
        </w:rPr>
        <w:tab/>
        <w:t xml:space="preserve">Procurement On Organisational Practices And </w:t>
      </w:r>
      <w:r w:rsidR="007760B3" w:rsidRPr="0026377E">
        <w:rPr>
          <w:rFonts w:ascii="Arial" w:hAnsi="Arial" w:cs="Arial"/>
          <w:i/>
          <w:iCs/>
          <w:noProof/>
          <w:color w:val="000000" w:themeColor="text1"/>
          <w:kern w:val="0"/>
        </w:rPr>
        <w:tab/>
        <w:t xml:space="preserve">Stakeholder Engagement Towards Environmental And </w:t>
      </w:r>
      <w:r w:rsidR="007760B3" w:rsidRPr="0026377E">
        <w:rPr>
          <w:rFonts w:ascii="Arial" w:hAnsi="Arial" w:cs="Arial"/>
          <w:i/>
          <w:iCs/>
          <w:noProof/>
          <w:color w:val="000000" w:themeColor="text1"/>
          <w:kern w:val="0"/>
        </w:rPr>
        <w:tab/>
        <w:t>Social Responsibility : A Systematic Literature Review</w:t>
      </w:r>
      <w:r w:rsidR="007760B3" w:rsidRPr="0026377E">
        <w:rPr>
          <w:rFonts w:ascii="Arial" w:hAnsi="Arial" w:cs="Arial"/>
          <w:noProof/>
          <w:color w:val="000000" w:themeColor="text1"/>
          <w:kern w:val="0"/>
        </w:rPr>
        <w:t xml:space="preserve">. </w:t>
      </w:r>
      <w:r w:rsidRPr="0026377E">
        <w:rPr>
          <w:rFonts w:ascii="Arial" w:hAnsi="Arial" w:cs="Arial"/>
          <w:noProof/>
          <w:color w:val="000000" w:themeColor="text1"/>
          <w:kern w:val="0"/>
        </w:rPr>
        <w:tab/>
      </w:r>
      <w:r w:rsidRPr="0026377E">
        <w:rPr>
          <w:rFonts w:ascii="Arial" w:hAnsi="Arial" w:cs="Arial"/>
          <w:i/>
          <w:iCs/>
          <w:noProof/>
          <w:color w:val="000000" w:themeColor="text1"/>
          <w:kern w:val="0"/>
        </w:rPr>
        <w:t>1</w:t>
      </w:r>
      <w:r w:rsidRPr="0026377E">
        <w:rPr>
          <w:rFonts w:ascii="Arial" w:hAnsi="Arial" w:cs="Arial"/>
          <w:noProof/>
          <w:color w:val="000000" w:themeColor="text1"/>
          <w:kern w:val="0"/>
        </w:rPr>
        <w:t>(1), 84–120.</w:t>
      </w:r>
    </w:p>
    <w:p w14:paraId="329DB7FF" w14:textId="77777777" w:rsidR="00067A5B" w:rsidRPr="0026377E" w:rsidRDefault="00067A5B" w:rsidP="00C40699">
      <w:pPr>
        <w:widowControl w:val="0"/>
        <w:autoSpaceDE w:val="0"/>
        <w:autoSpaceDN w:val="0"/>
        <w:adjustRightInd w:val="0"/>
        <w:spacing w:after="0" w:line="240" w:lineRule="auto"/>
        <w:ind w:left="480" w:hanging="480"/>
        <w:rPr>
          <w:rFonts w:ascii="Arial" w:hAnsi="Arial" w:cs="Arial"/>
          <w:noProof/>
          <w:color w:val="000000" w:themeColor="text1"/>
          <w:kern w:val="0"/>
        </w:rPr>
      </w:pPr>
      <w:r w:rsidRPr="0026377E">
        <w:rPr>
          <w:rFonts w:ascii="Arial" w:hAnsi="Arial" w:cs="Arial"/>
          <w:noProof/>
          <w:color w:val="000000" w:themeColor="text1"/>
          <w:kern w:val="0"/>
        </w:rPr>
        <w:t xml:space="preserve">Sendra-Pons, P., Calatayud, C., &amp; Garzón, D. (2022). </w:t>
      </w:r>
      <w:r w:rsidRPr="0026377E">
        <w:rPr>
          <w:rFonts w:ascii="Arial" w:hAnsi="Arial" w:cs="Arial"/>
          <w:i/>
          <w:iCs/>
          <w:noProof/>
          <w:color w:val="000000" w:themeColor="text1"/>
          <w:kern w:val="0"/>
        </w:rPr>
        <w:t xml:space="preserve">A review of </w:t>
      </w:r>
      <w:r w:rsidRPr="0026377E">
        <w:rPr>
          <w:rFonts w:ascii="Arial" w:hAnsi="Arial" w:cs="Arial"/>
          <w:i/>
          <w:iCs/>
          <w:noProof/>
          <w:color w:val="000000" w:themeColor="text1"/>
          <w:kern w:val="0"/>
        </w:rPr>
        <w:tab/>
        <w:t xml:space="preserve">entrepreneurship education research and practice. Journal of </w:t>
      </w:r>
      <w:r w:rsidRPr="0026377E">
        <w:rPr>
          <w:rFonts w:ascii="Arial" w:hAnsi="Arial" w:cs="Arial"/>
          <w:i/>
          <w:iCs/>
          <w:noProof/>
          <w:color w:val="000000" w:themeColor="text1"/>
          <w:kern w:val="0"/>
        </w:rPr>
        <w:tab/>
        <w:t>Management and Business Education, 5(4), 361–376.</w:t>
      </w:r>
    </w:p>
    <w:p w14:paraId="67A870CD" w14:textId="77777777" w:rsidR="00067A5B" w:rsidRPr="0026377E" w:rsidRDefault="00067A5B" w:rsidP="00C40699">
      <w:pPr>
        <w:widowControl w:val="0"/>
        <w:autoSpaceDE w:val="0"/>
        <w:autoSpaceDN w:val="0"/>
        <w:adjustRightInd w:val="0"/>
        <w:spacing w:after="0" w:line="240" w:lineRule="auto"/>
        <w:ind w:left="480" w:hanging="480"/>
        <w:rPr>
          <w:rFonts w:ascii="Arial" w:hAnsi="Arial" w:cs="Arial"/>
          <w:noProof/>
          <w:color w:val="000000" w:themeColor="text1"/>
          <w:kern w:val="0"/>
        </w:rPr>
      </w:pPr>
      <w:r w:rsidRPr="0026377E">
        <w:rPr>
          <w:rFonts w:ascii="Arial" w:hAnsi="Arial" w:cs="Arial"/>
          <w:noProof/>
          <w:color w:val="000000" w:themeColor="text1"/>
          <w:kern w:val="0"/>
        </w:rPr>
        <w:t xml:space="preserve">Sermhattakit, A., &amp; Sae-Lim, P. (2025). Key Risks and Mitigation Strategies in </w:t>
      </w:r>
      <w:r w:rsidRPr="0026377E">
        <w:rPr>
          <w:rFonts w:ascii="Arial" w:hAnsi="Arial" w:cs="Arial"/>
          <w:noProof/>
          <w:color w:val="000000" w:themeColor="text1"/>
          <w:kern w:val="0"/>
        </w:rPr>
        <w:tab/>
        <w:t xml:space="preserve">Enterprise Risk Management for Private Hospitals: A Mixed-Method </w:t>
      </w:r>
      <w:r w:rsidRPr="0026377E">
        <w:rPr>
          <w:rFonts w:ascii="Arial" w:hAnsi="Arial" w:cs="Arial"/>
          <w:noProof/>
          <w:color w:val="000000" w:themeColor="text1"/>
          <w:kern w:val="0"/>
        </w:rPr>
        <w:tab/>
        <w:t xml:space="preserve">Study. </w:t>
      </w:r>
      <w:r w:rsidRPr="0026377E">
        <w:rPr>
          <w:rFonts w:ascii="Arial" w:hAnsi="Arial" w:cs="Arial"/>
          <w:i/>
          <w:iCs/>
          <w:noProof/>
          <w:color w:val="000000" w:themeColor="text1"/>
          <w:kern w:val="0"/>
        </w:rPr>
        <w:t>Inquiry (United States)</w:t>
      </w:r>
      <w:r w:rsidRPr="0026377E">
        <w:rPr>
          <w:rFonts w:ascii="Arial" w:hAnsi="Arial" w:cs="Arial"/>
          <w:noProof/>
          <w:color w:val="000000" w:themeColor="text1"/>
          <w:kern w:val="0"/>
        </w:rPr>
        <w:t xml:space="preserve">, </w:t>
      </w:r>
      <w:r w:rsidRPr="0026377E">
        <w:rPr>
          <w:rFonts w:ascii="Arial" w:hAnsi="Arial" w:cs="Arial"/>
          <w:i/>
          <w:iCs/>
          <w:noProof/>
          <w:color w:val="000000" w:themeColor="text1"/>
          <w:kern w:val="0"/>
        </w:rPr>
        <w:t>62</w:t>
      </w:r>
      <w:r w:rsidRPr="0026377E">
        <w:rPr>
          <w:rFonts w:ascii="Arial" w:hAnsi="Arial" w:cs="Arial"/>
          <w:noProof/>
          <w:color w:val="000000" w:themeColor="text1"/>
          <w:kern w:val="0"/>
        </w:rPr>
        <w:t xml:space="preserve">. </w:t>
      </w:r>
      <w:r w:rsidRPr="0026377E">
        <w:rPr>
          <w:rFonts w:ascii="Arial" w:hAnsi="Arial" w:cs="Arial"/>
          <w:noProof/>
          <w:color w:val="000000" w:themeColor="text1"/>
          <w:kern w:val="0"/>
        </w:rPr>
        <w:tab/>
        <w:t>https://doi.org/10.1177/00469580251347132</w:t>
      </w:r>
    </w:p>
    <w:p w14:paraId="43FC4708" w14:textId="77777777" w:rsidR="00067A5B" w:rsidRPr="0026377E" w:rsidRDefault="00067A5B" w:rsidP="00C40699">
      <w:pPr>
        <w:widowControl w:val="0"/>
        <w:autoSpaceDE w:val="0"/>
        <w:autoSpaceDN w:val="0"/>
        <w:adjustRightInd w:val="0"/>
        <w:spacing w:after="0" w:line="240" w:lineRule="auto"/>
        <w:ind w:left="480" w:hanging="480"/>
        <w:rPr>
          <w:rFonts w:ascii="Arial" w:hAnsi="Arial" w:cs="Arial"/>
          <w:noProof/>
          <w:color w:val="000000" w:themeColor="text1"/>
          <w:kern w:val="0"/>
        </w:rPr>
      </w:pPr>
      <w:r w:rsidRPr="0026377E">
        <w:rPr>
          <w:rFonts w:ascii="Arial" w:hAnsi="Arial" w:cs="Arial"/>
          <w:noProof/>
          <w:color w:val="000000" w:themeColor="text1"/>
          <w:kern w:val="0"/>
        </w:rPr>
        <w:t xml:space="preserve">Shenoy, A. (2023). </w:t>
      </w:r>
      <w:r w:rsidRPr="0026377E">
        <w:rPr>
          <w:rFonts w:ascii="Arial" w:hAnsi="Arial" w:cs="Arial"/>
          <w:i/>
          <w:iCs/>
          <w:noProof/>
          <w:color w:val="000000" w:themeColor="text1"/>
          <w:kern w:val="0"/>
        </w:rPr>
        <w:t xml:space="preserve">Nurturing entrepreneurial mindset: The role of higher </w:t>
      </w:r>
      <w:r w:rsidRPr="0026377E">
        <w:rPr>
          <w:rFonts w:ascii="Arial" w:hAnsi="Arial" w:cs="Arial"/>
          <w:i/>
          <w:iCs/>
          <w:noProof/>
          <w:color w:val="000000" w:themeColor="text1"/>
          <w:kern w:val="0"/>
        </w:rPr>
        <w:tab/>
        <w:t xml:space="preserve">education in fostering creativity and adaptability. International Journal of </w:t>
      </w:r>
      <w:r w:rsidRPr="0026377E">
        <w:rPr>
          <w:rFonts w:ascii="Arial" w:hAnsi="Arial" w:cs="Arial"/>
          <w:i/>
          <w:iCs/>
          <w:noProof/>
          <w:color w:val="000000" w:themeColor="text1"/>
          <w:kern w:val="0"/>
        </w:rPr>
        <w:tab/>
        <w:t>Innovation in Education, 11(4), 215–229.</w:t>
      </w:r>
    </w:p>
    <w:p w14:paraId="403DE096" w14:textId="77777777" w:rsidR="00067A5B" w:rsidRPr="0026377E" w:rsidRDefault="00067A5B" w:rsidP="00C40699">
      <w:pPr>
        <w:widowControl w:val="0"/>
        <w:autoSpaceDE w:val="0"/>
        <w:autoSpaceDN w:val="0"/>
        <w:adjustRightInd w:val="0"/>
        <w:spacing w:after="0" w:line="240" w:lineRule="auto"/>
        <w:ind w:left="480" w:hanging="480"/>
        <w:rPr>
          <w:rFonts w:ascii="Arial" w:hAnsi="Arial" w:cs="Arial"/>
          <w:noProof/>
          <w:color w:val="000000" w:themeColor="text1"/>
          <w:kern w:val="0"/>
        </w:rPr>
      </w:pPr>
      <w:r w:rsidRPr="0026377E">
        <w:rPr>
          <w:rFonts w:ascii="Arial" w:hAnsi="Arial" w:cs="Arial"/>
          <w:noProof/>
          <w:color w:val="000000" w:themeColor="text1"/>
          <w:kern w:val="0"/>
        </w:rPr>
        <w:t xml:space="preserve">Singh, S., Miller, E., &amp; Closser, S. (2024). Nurturing transformative local </w:t>
      </w:r>
      <w:r w:rsidRPr="0026377E">
        <w:rPr>
          <w:rFonts w:ascii="Arial" w:hAnsi="Arial" w:cs="Arial"/>
          <w:noProof/>
          <w:color w:val="000000" w:themeColor="text1"/>
          <w:kern w:val="0"/>
        </w:rPr>
        <w:tab/>
        <w:t xml:space="preserve">structures of multisectoral collaboration for primary health care: qualitative </w:t>
      </w:r>
      <w:r w:rsidRPr="0026377E">
        <w:rPr>
          <w:rFonts w:ascii="Arial" w:hAnsi="Arial" w:cs="Arial"/>
          <w:noProof/>
          <w:color w:val="000000" w:themeColor="text1"/>
          <w:kern w:val="0"/>
        </w:rPr>
        <w:tab/>
      </w:r>
      <w:r w:rsidRPr="0026377E">
        <w:rPr>
          <w:rFonts w:ascii="Arial" w:hAnsi="Arial" w:cs="Arial"/>
          <w:noProof/>
          <w:color w:val="000000" w:themeColor="text1"/>
          <w:kern w:val="0"/>
        </w:rPr>
        <w:tab/>
        <w:t xml:space="preserve">insights from select states in India. </w:t>
      </w:r>
      <w:r w:rsidRPr="0026377E">
        <w:rPr>
          <w:rFonts w:ascii="Arial" w:hAnsi="Arial" w:cs="Arial"/>
          <w:i/>
          <w:iCs/>
          <w:noProof/>
          <w:color w:val="000000" w:themeColor="text1"/>
          <w:kern w:val="0"/>
        </w:rPr>
        <w:t>BMC Health Services Research</w:t>
      </w:r>
      <w:r w:rsidRPr="0026377E">
        <w:rPr>
          <w:rFonts w:ascii="Arial" w:hAnsi="Arial" w:cs="Arial"/>
          <w:noProof/>
          <w:color w:val="000000" w:themeColor="text1"/>
          <w:kern w:val="0"/>
        </w:rPr>
        <w:t xml:space="preserve">, </w:t>
      </w:r>
      <w:r w:rsidRPr="0026377E">
        <w:rPr>
          <w:rFonts w:ascii="Arial" w:hAnsi="Arial" w:cs="Arial"/>
          <w:i/>
          <w:iCs/>
          <w:noProof/>
          <w:color w:val="000000" w:themeColor="text1"/>
          <w:kern w:val="0"/>
        </w:rPr>
        <w:t>24</w:t>
      </w:r>
      <w:r w:rsidRPr="0026377E">
        <w:rPr>
          <w:rFonts w:ascii="Arial" w:hAnsi="Arial" w:cs="Arial"/>
          <w:noProof/>
          <w:color w:val="000000" w:themeColor="text1"/>
          <w:kern w:val="0"/>
        </w:rPr>
        <w:t xml:space="preserve">(1), </w:t>
      </w:r>
      <w:r w:rsidRPr="0026377E">
        <w:rPr>
          <w:rFonts w:ascii="Arial" w:hAnsi="Arial" w:cs="Arial"/>
          <w:noProof/>
          <w:color w:val="000000" w:themeColor="text1"/>
          <w:kern w:val="0"/>
        </w:rPr>
        <w:tab/>
        <w:t>1–15. https://doi.org/10.1186/s12913-024-11002-2</w:t>
      </w:r>
    </w:p>
    <w:p w14:paraId="20DDBCCD" w14:textId="77777777" w:rsidR="00067A5B" w:rsidRPr="0026377E" w:rsidRDefault="00067A5B" w:rsidP="00C40699">
      <w:pPr>
        <w:widowControl w:val="0"/>
        <w:autoSpaceDE w:val="0"/>
        <w:autoSpaceDN w:val="0"/>
        <w:adjustRightInd w:val="0"/>
        <w:spacing w:after="0" w:line="240" w:lineRule="auto"/>
        <w:ind w:left="480" w:hanging="480"/>
        <w:rPr>
          <w:rFonts w:ascii="Arial" w:hAnsi="Arial" w:cs="Arial"/>
          <w:noProof/>
          <w:color w:val="000000" w:themeColor="text1"/>
          <w:kern w:val="0"/>
        </w:rPr>
      </w:pPr>
      <w:r w:rsidRPr="0026377E">
        <w:rPr>
          <w:rFonts w:ascii="Arial" w:hAnsi="Arial" w:cs="Arial"/>
          <w:noProof/>
          <w:color w:val="000000" w:themeColor="text1"/>
          <w:kern w:val="0"/>
        </w:rPr>
        <w:t xml:space="preserve">Sinthiya, C. (2023). </w:t>
      </w:r>
      <w:r w:rsidRPr="0026377E">
        <w:rPr>
          <w:rFonts w:ascii="Arial" w:hAnsi="Arial" w:cs="Arial"/>
          <w:i/>
          <w:iCs/>
          <w:noProof/>
          <w:color w:val="000000" w:themeColor="text1"/>
          <w:kern w:val="0"/>
        </w:rPr>
        <w:t xml:space="preserve">The Impact of Supplier Relationship, Procurement Efficiency </w:t>
      </w:r>
      <w:r w:rsidRPr="0026377E">
        <w:rPr>
          <w:rFonts w:ascii="Arial" w:hAnsi="Arial" w:cs="Arial"/>
          <w:i/>
          <w:iCs/>
          <w:noProof/>
          <w:color w:val="000000" w:themeColor="text1"/>
          <w:kern w:val="0"/>
        </w:rPr>
        <w:tab/>
        <w:t>and Cost Reduction Management on</w:t>
      </w:r>
      <w:r w:rsidRPr="0026377E">
        <w:rPr>
          <w:rFonts w:ascii="Arial" w:hAnsi="Arial" w:cs="Arial"/>
          <w:noProof/>
          <w:color w:val="000000" w:themeColor="text1"/>
          <w:kern w:val="0"/>
        </w:rPr>
        <w:t xml:space="preserve">. </w:t>
      </w:r>
      <w:r w:rsidRPr="0026377E">
        <w:rPr>
          <w:rFonts w:ascii="Arial" w:hAnsi="Arial" w:cs="Arial"/>
          <w:i/>
          <w:iCs/>
          <w:noProof/>
          <w:color w:val="000000" w:themeColor="text1"/>
          <w:kern w:val="0"/>
        </w:rPr>
        <w:t>4</w:t>
      </w:r>
      <w:r w:rsidRPr="0026377E">
        <w:rPr>
          <w:rFonts w:ascii="Arial" w:hAnsi="Arial" w:cs="Arial"/>
          <w:noProof/>
          <w:color w:val="000000" w:themeColor="text1"/>
          <w:kern w:val="0"/>
        </w:rPr>
        <w:t>(4), 15–21.</w:t>
      </w:r>
    </w:p>
    <w:p w14:paraId="75A0C3EF" w14:textId="77777777" w:rsidR="00067A5B" w:rsidRPr="0026377E" w:rsidRDefault="00067A5B" w:rsidP="00C40699">
      <w:pPr>
        <w:widowControl w:val="0"/>
        <w:autoSpaceDE w:val="0"/>
        <w:autoSpaceDN w:val="0"/>
        <w:adjustRightInd w:val="0"/>
        <w:spacing w:after="0" w:line="240" w:lineRule="auto"/>
        <w:ind w:left="480" w:hanging="480"/>
        <w:rPr>
          <w:rFonts w:ascii="Arial" w:hAnsi="Arial" w:cs="Arial"/>
          <w:noProof/>
          <w:color w:val="000000" w:themeColor="text1"/>
          <w:kern w:val="0"/>
        </w:rPr>
      </w:pPr>
      <w:r w:rsidRPr="0026377E">
        <w:rPr>
          <w:rFonts w:ascii="Arial" w:hAnsi="Arial" w:cs="Arial"/>
          <w:noProof/>
          <w:color w:val="000000" w:themeColor="text1"/>
          <w:kern w:val="0"/>
        </w:rPr>
        <w:t xml:space="preserve">Spatioti, A. G., &amp; Kazanidis, I. (2022). </w:t>
      </w:r>
      <w:r w:rsidRPr="0026377E">
        <w:rPr>
          <w:rFonts w:ascii="Arial" w:hAnsi="Arial" w:cs="Arial"/>
          <w:i/>
          <w:iCs/>
          <w:noProof/>
          <w:color w:val="000000" w:themeColor="text1"/>
          <w:kern w:val="0"/>
        </w:rPr>
        <w:t xml:space="preserve">A Comparative Study of the ADDIE </w:t>
      </w:r>
      <w:r w:rsidRPr="0026377E">
        <w:rPr>
          <w:rFonts w:ascii="Arial" w:hAnsi="Arial" w:cs="Arial"/>
          <w:i/>
          <w:iCs/>
          <w:noProof/>
          <w:color w:val="000000" w:themeColor="text1"/>
          <w:kern w:val="0"/>
        </w:rPr>
        <w:tab/>
        <w:t>Instructional Design Model in Distance Education</w:t>
      </w:r>
      <w:r w:rsidRPr="0026377E">
        <w:rPr>
          <w:rFonts w:ascii="Arial" w:hAnsi="Arial" w:cs="Arial"/>
          <w:noProof/>
          <w:color w:val="000000" w:themeColor="text1"/>
          <w:kern w:val="0"/>
        </w:rPr>
        <w:t>. 1–20.</w:t>
      </w:r>
    </w:p>
    <w:p w14:paraId="3389A242" w14:textId="77777777" w:rsidR="00067A5B" w:rsidRPr="0026377E" w:rsidRDefault="00067A5B" w:rsidP="00C40699">
      <w:pPr>
        <w:pStyle w:val="NormalWeb"/>
        <w:spacing w:before="0" w:beforeAutospacing="0" w:after="0" w:afterAutospacing="0"/>
        <w:rPr>
          <w:rFonts w:ascii="Arial" w:hAnsi="Arial" w:cs="Arial"/>
          <w:color w:val="000000" w:themeColor="text1"/>
        </w:rPr>
      </w:pPr>
      <w:r w:rsidRPr="0026377E">
        <w:rPr>
          <w:rFonts w:ascii="Arial" w:hAnsi="Arial" w:cs="Arial"/>
          <w:color w:val="000000" w:themeColor="text1"/>
        </w:rPr>
        <w:t>Spatioti, A. G., &amp; Kazanidis, I. (2022). ADDIE instructional design model.</w:t>
      </w:r>
    </w:p>
    <w:p w14:paraId="42229053" w14:textId="77777777" w:rsidR="00067A5B" w:rsidRPr="0026377E" w:rsidRDefault="00067A5B" w:rsidP="00C40699">
      <w:pPr>
        <w:widowControl w:val="0"/>
        <w:autoSpaceDE w:val="0"/>
        <w:autoSpaceDN w:val="0"/>
        <w:adjustRightInd w:val="0"/>
        <w:spacing w:after="0" w:line="240" w:lineRule="auto"/>
        <w:ind w:left="480" w:hanging="480"/>
        <w:rPr>
          <w:rFonts w:ascii="Arial" w:hAnsi="Arial" w:cs="Arial"/>
          <w:noProof/>
          <w:color w:val="000000" w:themeColor="text1"/>
          <w:kern w:val="0"/>
        </w:rPr>
      </w:pPr>
      <w:r w:rsidRPr="0026377E">
        <w:rPr>
          <w:rFonts w:ascii="Arial" w:hAnsi="Arial" w:cs="Arial"/>
          <w:noProof/>
          <w:color w:val="000000" w:themeColor="text1"/>
          <w:kern w:val="0"/>
        </w:rPr>
        <w:t xml:space="preserve">Tseng, M. L., Ha, H. M., Lim, M. K., Wu, K. J., &amp; Iranmanesh, M. (2022). </w:t>
      </w:r>
      <w:r w:rsidRPr="0026377E">
        <w:rPr>
          <w:rFonts w:ascii="Arial" w:hAnsi="Arial" w:cs="Arial"/>
          <w:noProof/>
          <w:color w:val="000000" w:themeColor="text1"/>
          <w:kern w:val="0"/>
        </w:rPr>
        <w:tab/>
        <w:t xml:space="preserve">Sustainable supply chain management in stakeholders: supporting from </w:t>
      </w:r>
      <w:r w:rsidRPr="0026377E">
        <w:rPr>
          <w:rFonts w:ascii="Arial" w:hAnsi="Arial" w:cs="Arial"/>
          <w:noProof/>
          <w:color w:val="000000" w:themeColor="text1"/>
          <w:kern w:val="0"/>
        </w:rPr>
        <w:tab/>
        <w:t xml:space="preserve">sustainable supply and process management in the healthcare industry in </w:t>
      </w:r>
      <w:r w:rsidRPr="0026377E">
        <w:rPr>
          <w:rFonts w:ascii="Arial" w:hAnsi="Arial" w:cs="Arial"/>
          <w:noProof/>
          <w:color w:val="000000" w:themeColor="text1"/>
          <w:kern w:val="0"/>
        </w:rPr>
        <w:tab/>
        <w:t xml:space="preserve">Vietnam. </w:t>
      </w:r>
      <w:r w:rsidRPr="0026377E">
        <w:rPr>
          <w:rFonts w:ascii="Arial" w:hAnsi="Arial" w:cs="Arial"/>
          <w:i/>
          <w:iCs/>
          <w:noProof/>
          <w:color w:val="000000" w:themeColor="text1"/>
          <w:kern w:val="0"/>
        </w:rPr>
        <w:t>International Journal of Logistics Research and Applications</w:t>
      </w:r>
      <w:r w:rsidRPr="0026377E">
        <w:rPr>
          <w:rFonts w:ascii="Arial" w:hAnsi="Arial" w:cs="Arial"/>
          <w:noProof/>
          <w:color w:val="000000" w:themeColor="text1"/>
          <w:kern w:val="0"/>
        </w:rPr>
        <w:t xml:space="preserve">, </w:t>
      </w:r>
      <w:r w:rsidRPr="0026377E">
        <w:rPr>
          <w:rFonts w:ascii="Arial" w:hAnsi="Arial" w:cs="Arial"/>
          <w:noProof/>
          <w:color w:val="000000" w:themeColor="text1"/>
          <w:kern w:val="0"/>
        </w:rPr>
        <w:tab/>
      </w:r>
      <w:r w:rsidRPr="0026377E">
        <w:rPr>
          <w:rFonts w:ascii="Arial" w:hAnsi="Arial" w:cs="Arial"/>
          <w:i/>
          <w:iCs/>
          <w:noProof/>
          <w:color w:val="000000" w:themeColor="text1"/>
          <w:kern w:val="0"/>
        </w:rPr>
        <w:t>25</w:t>
      </w:r>
      <w:r w:rsidRPr="0026377E">
        <w:rPr>
          <w:rFonts w:ascii="Arial" w:hAnsi="Arial" w:cs="Arial"/>
          <w:noProof/>
          <w:color w:val="000000" w:themeColor="text1"/>
          <w:kern w:val="0"/>
        </w:rPr>
        <w:t>(4–5), 364–383. https://doi.org/10.1080/13675567.2020.1749577</w:t>
      </w:r>
    </w:p>
    <w:p w14:paraId="43078B88" w14:textId="238C92DE" w:rsidR="00067A5B" w:rsidRPr="0026377E" w:rsidRDefault="00067A5B" w:rsidP="00C40699">
      <w:pPr>
        <w:widowControl w:val="0"/>
        <w:autoSpaceDE w:val="0"/>
        <w:autoSpaceDN w:val="0"/>
        <w:adjustRightInd w:val="0"/>
        <w:spacing w:after="0" w:line="240" w:lineRule="auto"/>
        <w:ind w:left="480" w:hanging="480"/>
        <w:rPr>
          <w:rFonts w:ascii="Arial" w:hAnsi="Arial" w:cs="Arial"/>
          <w:noProof/>
          <w:color w:val="000000" w:themeColor="text1"/>
          <w:kern w:val="0"/>
        </w:rPr>
      </w:pPr>
      <w:r w:rsidRPr="0026377E">
        <w:rPr>
          <w:rFonts w:ascii="Arial" w:hAnsi="Arial" w:cs="Arial"/>
          <w:noProof/>
          <w:color w:val="000000" w:themeColor="text1"/>
          <w:kern w:val="0"/>
        </w:rPr>
        <w:t xml:space="preserve">Twumasi, E. A., &amp; Scott, L. M. (2019). </w:t>
      </w:r>
      <w:r w:rsidR="007760B3" w:rsidRPr="0026377E">
        <w:rPr>
          <w:rFonts w:ascii="Arial" w:hAnsi="Arial" w:cs="Arial"/>
          <w:noProof/>
          <w:color w:val="000000" w:themeColor="text1"/>
          <w:kern w:val="0"/>
        </w:rPr>
        <w:t xml:space="preserve">Applying The Resource-Based </w:t>
      </w:r>
      <w:r w:rsidR="007760B3" w:rsidRPr="0026377E">
        <w:rPr>
          <w:rFonts w:ascii="Arial" w:hAnsi="Arial" w:cs="Arial"/>
          <w:noProof/>
          <w:color w:val="000000" w:themeColor="text1"/>
          <w:kern w:val="0"/>
        </w:rPr>
        <w:tab/>
        <w:t xml:space="preserve">View (Rbv) Theory In Sustainable Procurement Practice </w:t>
      </w:r>
      <w:r w:rsidR="007760B3" w:rsidRPr="0026377E">
        <w:rPr>
          <w:rFonts w:ascii="Arial" w:hAnsi="Arial" w:cs="Arial"/>
          <w:noProof/>
          <w:color w:val="000000" w:themeColor="text1"/>
          <w:kern w:val="0"/>
        </w:rPr>
        <w:tab/>
        <w:t xml:space="preserve">In The Aec Sector. </w:t>
      </w:r>
      <w:r w:rsidRPr="0026377E">
        <w:rPr>
          <w:rFonts w:ascii="Arial" w:hAnsi="Arial" w:cs="Arial"/>
          <w:i/>
          <w:iCs/>
          <w:noProof/>
          <w:color w:val="000000" w:themeColor="text1"/>
          <w:kern w:val="0"/>
        </w:rPr>
        <w:t xml:space="preserve">Sustainable Construction and Sustainability </w:t>
      </w:r>
      <w:r w:rsidRPr="0026377E">
        <w:rPr>
          <w:rFonts w:ascii="Arial" w:hAnsi="Arial" w:cs="Arial"/>
          <w:i/>
          <w:iCs/>
          <w:noProof/>
          <w:color w:val="000000" w:themeColor="text1"/>
          <w:kern w:val="0"/>
        </w:rPr>
        <w:tab/>
        <w:t>Expertise Underlying Concepts: Getting the Balance Right</w:t>
      </w:r>
      <w:r w:rsidRPr="0026377E">
        <w:rPr>
          <w:rFonts w:ascii="Arial" w:hAnsi="Arial" w:cs="Arial"/>
          <w:noProof/>
          <w:color w:val="000000" w:themeColor="text1"/>
          <w:kern w:val="0"/>
        </w:rPr>
        <w:t xml:space="preserve">, </w:t>
      </w:r>
      <w:r w:rsidRPr="0026377E">
        <w:rPr>
          <w:rFonts w:ascii="Arial" w:hAnsi="Arial" w:cs="Arial"/>
          <w:i/>
          <w:iCs/>
          <w:noProof/>
          <w:color w:val="000000" w:themeColor="text1"/>
          <w:kern w:val="0"/>
        </w:rPr>
        <w:t>December</w:t>
      </w:r>
      <w:r w:rsidRPr="0026377E">
        <w:rPr>
          <w:rFonts w:ascii="Arial" w:hAnsi="Arial" w:cs="Arial"/>
          <w:noProof/>
          <w:color w:val="000000" w:themeColor="text1"/>
          <w:kern w:val="0"/>
        </w:rPr>
        <w:t xml:space="preserve">, </w:t>
      </w:r>
      <w:r w:rsidRPr="0026377E">
        <w:rPr>
          <w:rFonts w:ascii="Arial" w:hAnsi="Arial" w:cs="Arial"/>
          <w:noProof/>
          <w:color w:val="000000" w:themeColor="text1"/>
          <w:kern w:val="0"/>
        </w:rPr>
        <w:tab/>
        <w:t>396–403.</w:t>
      </w:r>
    </w:p>
    <w:p w14:paraId="1380AFE9" w14:textId="77777777" w:rsidR="00067A5B" w:rsidRPr="0026377E" w:rsidRDefault="00067A5B" w:rsidP="00C40699">
      <w:pPr>
        <w:widowControl w:val="0"/>
        <w:autoSpaceDE w:val="0"/>
        <w:autoSpaceDN w:val="0"/>
        <w:adjustRightInd w:val="0"/>
        <w:spacing w:after="0" w:line="240" w:lineRule="auto"/>
        <w:ind w:left="480" w:hanging="480"/>
        <w:rPr>
          <w:rFonts w:ascii="Arial" w:hAnsi="Arial" w:cs="Arial"/>
          <w:noProof/>
          <w:color w:val="000000" w:themeColor="text1"/>
          <w:kern w:val="0"/>
        </w:rPr>
      </w:pPr>
      <w:r w:rsidRPr="0026377E">
        <w:rPr>
          <w:rFonts w:ascii="Arial" w:hAnsi="Arial" w:cs="Arial"/>
          <w:noProof/>
          <w:color w:val="000000" w:themeColor="text1"/>
          <w:kern w:val="0"/>
        </w:rPr>
        <w:t xml:space="preserve">Uchechukwu Christopher Anozie, Gbenga Adewumi, Oyinlola Esther Obafunsho, </w:t>
      </w:r>
      <w:r w:rsidRPr="0026377E">
        <w:rPr>
          <w:rFonts w:ascii="Arial" w:hAnsi="Arial" w:cs="Arial"/>
          <w:noProof/>
          <w:color w:val="000000" w:themeColor="text1"/>
          <w:kern w:val="0"/>
        </w:rPr>
        <w:tab/>
        <w:t xml:space="preserve">Adekunle Stephen Toromade, &amp; Oladapo Sola Olaluwoye. (2024). </w:t>
      </w:r>
      <w:r w:rsidRPr="0026377E">
        <w:rPr>
          <w:rFonts w:ascii="Arial" w:hAnsi="Arial" w:cs="Arial"/>
          <w:noProof/>
          <w:color w:val="000000" w:themeColor="text1"/>
          <w:kern w:val="0"/>
        </w:rPr>
        <w:tab/>
        <w:t xml:space="preserve">Leveraging advanced technologies in Supply Chain Risk Management </w:t>
      </w:r>
      <w:r w:rsidRPr="0026377E">
        <w:rPr>
          <w:rFonts w:ascii="Arial" w:hAnsi="Arial" w:cs="Arial"/>
          <w:noProof/>
          <w:color w:val="000000" w:themeColor="text1"/>
          <w:kern w:val="0"/>
        </w:rPr>
        <w:tab/>
        <w:t xml:space="preserve">(SCRM) to mitigate healthcare disruptions: A comprehensive review. </w:t>
      </w:r>
      <w:r w:rsidRPr="0026377E">
        <w:rPr>
          <w:rFonts w:ascii="Arial" w:hAnsi="Arial" w:cs="Arial"/>
          <w:noProof/>
          <w:color w:val="000000" w:themeColor="text1"/>
          <w:kern w:val="0"/>
        </w:rPr>
        <w:tab/>
      </w:r>
      <w:r w:rsidRPr="0026377E">
        <w:rPr>
          <w:rFonts w:ascii="Arial" w:hAnsi="Arial" w:cs="Arial"/>
          <w:i/>
          <w:iCs/>
          <w:noProof/>
          <w:color w:val="000000" w:themeColor="text1"/>
          <w:kern w:val="0"/>
        </w:rPr>
        <w:t>World Journal of Advanced Research and Reviews</w:t>
      </w:r>
      <w:r w:rsidRPr="0026377E">
        <w:rPr>
          <w:rFonts w:ascii="Arial" w:hAnsi="Arial" w:cs="Arial"/>
          <w:noProof/>
          <w:color w:val="000000" w:themeColor="text1"/>
          <w:kern w:val="0"/>
        </w:rPr>
        <w:t xml:space="preserve">, </w:t>
      </w:r>
      <w:r w:rsidRPr="0026377E">
        <w:rPr>
          <w:rFonts w:ascii="Arial" w:hAnsi="Arial" w:cs="Arial"/>
          <w:i/>
          <w:iCs/>
          <w:noProof/>
          <w:color w:val="000000" w:themeColor="text1"/>
          <w:kern w:val="0"/>
        </w:rPr>
        <w:t>23</w:t>
      </w:r>
      <w:r w:rsidRPr="0026377E">
        <w:rPr>
          <w:rFonts w:ascii="Arial" w:hAnsi="Arial" w:cs="Arial"/>
          <w:noProof/>
          <w:color w:val="000000" w:themeColor="text1"/>
          <w:kern w:val="0"/>
        </w:rPr>
        <w:t xml:space="preserve">(1), 1039–1045. </w:t>
      </w:r>
      <w:r w:rsidRPr="0026377E">
        <w:rPr>
          <w:rFonts w:ascii="Arial" w:hAnsi="Arial" w:cs="Arial"/>
          <w:noProof/>
          <w:color w:val="000000" w:themeColor="text1"/>
          <w:kern w:val="0"/>
        </w:rPr>
        <w:tab/>
        <w:t>https://doi.org/10.30574/wjarr.2024.23.1.2094</w:t>
      </w:r>
    </w:p>
    <w:p w14:paraId="4AE92668" w14:textId="77777777" w:rsidR="00067A5B" w:rsidRPr="0026377E" w:rsidRDefault="00067A5B" w:rsidP="00C40699">
      <w:pPr>
        <w:widowControl w:val="0"/>
        <w:autoSpaceDE w:val="0"/>
        <w:autoSpaceDN w:val="0"/>
        <w:adjustRightInd w:val="0"/>
        <w:spacing w:after="0" w:line="240" w:lineRule="auto"/>
        <w:ind w:left="480" w:hanging="480"/>
        <w:rPr>
          <w:rFonts w:ascii="Arial" w:hAnsi="Arial" w:cs="Arial"/>
          <w:noProof/>
          <w:color w:val="000000" w:themeColor="text1"/>
          <w:kern w:val="0"/>
        </w:rPr>
      </w:pPr>
      <w:r w:rsidRPr="0026377E">
        <w:rPr>
          <w:rFonts w:ascii="Arial" w:hAnsi="Arial" w:cs="Arial"/>
          <w:noProof/>
          <w:color w:val="000000" w:themeColor="text1"/>
          <w:kern w:val="0"/>
        </w:rPr>
        <w:t xml:space="preserve">Wafa, I. A., Pratama, N. R., Sofia, N. F., Anastasia, E. S., Konstantin, T., Wijaya, </w:t>
      </w:r>
      <w:r w:rsidRPr="0026377E">
        <w:rPr>
          <w:rFonts w:ascii="Arial" w:hAnsi="Arial" w:cs="Arial"/>
          <w:noProof/>
          <w:color w:val="000000" w:themeColor="text1"/>
          <w:kern w:val="0"/>
        </w:rPr>
        <w:tab/>
        <w:t>M. A., Rifqi Wiyono, M., Djuari, L., &amp; Novida, H. (2022). Impact of COVID-</w:t>
      </w:r>
      <w:r w:rsidRPr="0026377E">
        <w:rPr>
          <w:rFonts w:ascii="Arial" w:hAnsi="Arial" w:cs="Arial"/>
          <w:noProof/>
          <w:color w:val="000000" w:themeColor="text1"/>
          <w:kern w:val="0"/>
        </w:rPr>
        <w:tab/>
        <w:t xml:space="preserve">19 Lockdown on the Metabolic Control Parameters in Patients with </w:t>
      </w:r>
      <w:r w:rsidRPr="0026377E">
        <w:rPr>
          <w:rFonts w:ascii="Arial" w:hAnsi="Arial" w:cs="Arial"/>
          <w:noProof/>
          <w:color w:val="000000" w:themeColor="text1"/>
          <w:kern w:val="0"/>
        </w:rPr>
        <w:tab/>
        <w:t xml:space="preserve">Diabetes Mellitus: A Systematic Review and Meta-Analysis. </w:t>
      </w:r>
      <w:r w:rsidRPr="0026377E">
        <w:rPr>
          <w:rFonts w:ascii="Arial" w:hAnsi="Arial" w:cs="Arial"/>
          <w:i/>
          <w:iCs/>
          <w:noProof/>
          <w:color w:val="000000" w:themeColor="text1"/>
          <w:kern w:val="0"/>
        </w:rPr>
        <w:t xml:space="preserve">Diabetes and </w:t>
      </w:r>
      <w:r w:rsidRPr="0026377E">
        <w:rPr>
          <w:rFonts w:ascii="Arial" w:hAnsi="Arial" w:cs="Arial"/>
          <w:i/>
          <w:iCs/>
          <w:noProof/>
          <w:color w:val="000000" w:themeColor="text1"/>
          <w:kern w:val="0"/>
        </w:rPr>
        <w:tab/>
        <w:t>Metabolism Journal</w:t>
      </w:r>
      <w:r w:rsidRPr="0026377E">
        <w:rPr>
          <w:rFonts w:ascii="Arial" w:hAnsi="Arial" w:cs="Arial"/>
          <w:noProof/>
          <w:color w:val="000000" w:themeColor="text1"/>
          <w:kern w:val="0"/>
        </w:rPr>
        <w:t xml:space="preserve">, </w:t>
      </w:r>
      <w:r w:rsidRPr="0026377E">
        <w:rPr>
          <w:rFonts w:ascii="Arial" w:hAnsi="Arial" w:cs="Arial"/>
          <w:i/>
          <w:iCs/>
          <w:noProof/>
          <w:color w:val="000000" w:themeColor="text1"/>
          <w:kern w:val="0"/>
        </w:rPr>
        <w:t>46</w:t>
      </w:r>
      <w:r w:rsidRPr="0026377E">
        <w:rPr>
          <w:rFonts w:ascii="Arial" w:hAnsi="Arial" w:cs="Arial"/>
          <w:noProof/>
          <w:color w:val="000000" w:themeColor="text1"/>
          <w:kern w:val="0"/>
        </w:rPr>
        <w:t xml:space="preserve">(2), 260–272. </w:t>
      </w:r>
      <w:r w:rsidRPr="0026377E">
        <w:rPr>
          <w:rFonts w:ascii="Arial" w:hAnsi="Arial" w:cs="Arial"/>
          <w:noProof/>
          <w:color w:val="000000" w:themeColor="text1"/>
          <w:kern w:val="0"/>
        </w:rPr>
        <w:tab/>
        <w:t>https://doi.org/10.4093/dmj.2021.0125</w:t>
      </w:r>
    </w:p>
    <w:p w14:paraId="6D73366D" w14:textId="77777777" w:rsidR="00067A5B" w:rsidRPr="0026377E" w:rsidRDefault="00067A5B" w:rsidP="00C40699">
      <w:pPr>
        <w:widowControl w:val="0"/>
        <w:autoSpaceDE w:val="0"/>
        <w:autoSpaceDN w:val="0"/>
        <w:adjustRightInd w:val="0"/>
        <w:spacing w:after="0" w:line="240" w:lineRule="auto"/>
        <w:ind w:left="480" w:hanging="480"/>
        <w:rPr>
          <w:rFonts w:ascii="Arial" w:hAnsi="Arial" w:cs="Arial"/>
          <w:noProof/>
          <w:color w:val="000000" w:themeColor="text1"/>
          <w:kern w:val="0"/>
        </w:rPr>
      </w:pPr>
      <w:r w:rsidRPr="0026377E">
        <w:rPr>
          <w:rFonts w:ascii="Arial" w:hAnsi="Arial" w:cs="Arial"/>
          <w:noProof/>
          <w:color w:val="000000" w:themeColor="text1"/>
          <w:kern w:val="0"/>
        </w:rPr>
        <w:lastRenderedPageBreak/>
        <w:t>Wenjie Sun, Kecun Chen, &amp; Jianhua Mei. (2024). Integrating the Resource-</w:t>
      </w:r>
      <w:r w:rsidRPr="0026377E">
        <w:rPr>
          <w:rFonts w:ascii="Arial" w:hAnsi="Arial" w:cs="Arial"/>
          <w:noProof/>
          <w:color w:val="000000" w:themeColor="text1"/>
          <w:kern w:val="0"/>
        </w:rPr>
        <w:tab/>
        <w:t xml:space="preserve">Based View and Dynamic Capabilities: a Comprehensive Framework for </w:t>
      </w:r>
      <w:r w:rsidRPr="0026377E">
        <w:rPr>
          <w:rFonts w:ascii="Arial" w:hAnsi="Arial" w:cs="Arial"/>
          <w:noProof/>
          <w:color w:val="000000" w:themeColor="text1"/>
          <w:kern w:val="0"/>
        </w:rPr>
        <w:tab/>
        <w:t xml:space="preserve">Sustaining Competitive Advantage in Dynamic Markets. </w:t>
      </w:r>
      <w:r w:rsidRPr="0026377E">
        <w:rPr>
          <w:rFonts w:ascii="Arial" w:hAnsi="Arial" w:cs="Arial"/>
          <w:i/>
          <w:iCs/>
          <w:noProof/>
          <w:color w:val="000000" w:themeColor="text1"/>
          <w:kern w:val="0"/>
        </w:rPr>
        <w:t xml:space="preserve">EPRA </w:t>
      </w:r>
      <w:r w:rsidRPr="0026377E">
        <w:rPr>
          <w:rFonts w:ascii="Arial" w:hAnsi="Arial" w:cs="Arial"/>
          <w:i/>
          <w:iCs/>
          <w:noProof/>
          <w:color w:val="000000" w:themeColor="text1"/>
          <w:kern w:val="0"/>
        </w:rPr>
        <w:tab/>
        <w:t>International Journal of Economic and Business Review</w:t>
      </w:r>
      <w:r w:rsidRPr="0026377E">
        <w:rPr>
          <w:rFonts w:ascii="Arial" w:hAnsi="Arial" w:cs="Arial"/>
          <w:noProof/>
          <w:color w:val="000000" w:themeColor="text1"/>
          <w:kern w:val="0"/>
        </w:rPr>
        <w:t xml:space="preserve">, 1–8. </w:t>
      </w:r>
      <w:r w:rsidRPr="0026377E">
        <w:rPr>
          <w:rFonts w:ascii="Arial" w:hAnsi="Arial" w:cs="Arial"/>
          <w:noProof/>
          <w:color w:val="000000" w:themeColor="text1"/>
          <w:kern w:val="0"/>
        </w:rPr>
        <w:tab/>
        <w:t>https://doi.org/10.36713/epra18157</w:t>
      </w:r>
    </w:p>
    <w:p w14:paraId="77FBDAD9" w14:textId="77777777" w:rsidR="00067A5B" w:rsidRPr="0026377E" w:rsidRDefault="00067A5B" w:rsidP="00C40699">
      <w:pPr>
        <w:widowControl w:val="0"/>
        <w:autoSpaceDE w:val="0"/>
        <w:autoSpaceDN w:val="0"/>
        <w:adjustRightInd w:val="0"/>
        <w:spacing w:after="0" w:line="240" w:lineRule="auto"/>
        <w:ind w:left="480" w:hanging="480"/>
        <w:rPr>
          <w:rFonts w:ascii="Arial" w:hAnsi="Arial" w:cs="Arial"/>
          <w:noProof/>
          <w:color w:val="000000" w:themeColor="text1"/>
          <w:kern w:val="0"/>
        </w:rPr>
      </w:pPr>
      <w:r w:rsidRPr="0026377E">
        <w:rPr>
          <w:rFonts w:ascii="Arial" w:hAnsi="Arial" w:cs="Arial"/>
          <w:noProof/>
          <w:color w:val="000000" w:themeColor="text1"/>
          <w:kern w:val="0"/>
        </w:rPr>
        <w:t xml:space="preserve">Willie, M. M. (2024). </w:t>
      </w:r>
      <w:r w:rsidRPr="0026377E">
        <w:rPr>
          <w:rFonts w:ascii="Arial" w:hAnsi="Arial" w:cs="Arial"/>
          <w:i/>
          <w:iCs/>
          <w:noProof/>
          <w:color w:val="000000" w:themeColor="text1"/>
          <w:kern w:val="0"/>
        </w:rPr>
        <w:t>Population and Target Population in Research Methodology</w:t>
      </w:r>
      <w:r w:rsidRPr="0026377E">
        <w:rPr>
          <w:rFonts w:ascii="Arial" w:hAnsi="Arial" w:cs="Arial"/>
          <w:noProof/>
          <w:color w:val="000000" w:themeColor="text1"/>
          <w:kern w:val="0"/>
        </w:rPr>
        <w:t xml:space="preserve">. </w:t>
      </w:r>
      <w:r w:rsidRPr="0026377E">
        <w:rPr>
          <w:rFonts w:ascii="Arial" w:hAnsi="Arial" w:cs="Arial"/>
          <w:noProof/>
          <w:color w:val="000000" w:themeColor="text1"/>
          <w:kern w:val="0"/>
        </w:rPr>
        <w:tab/>
      </w:r>
      <w:r w:rsidRPr="0026377E">
        <w:rPr>
          <w:rFonts w:ascii="Arial" w:hAnsi="Arial" w:cs="Arial"/>
          <w:i/>
          <w:iCs/>
          <w:noProof/>
          <w:color w:val="000000" w:themeColor="text1"/>
          <w:kern w:val="0"/>
        </w:rPr>
        <w:t>4</w:t>
      </w:r>
      <w:r w:rsidRPr="0026377E">
        <w:rPr>
          <w:rFonts w:ascii="Arial" w:hAnsi="Arial" w:cs="Arial"/>
          <w:noProof/>
          <w:color w:val="000000" w:themeColor="text1"/>
          <w:kern w:val="0"/>
        </w:rPr>
        <w:t>(1), 75–79.</w:t>
      </w:r>
    </w:p>
    <w:p w14:paraId="14079C5D" w14:textId="61A4648B" w:rsidR="00067A5B" w:rsidRPr="0026377E" w:rsidRDefault="007760B3" w:rsidP="00C40699">
      <w:pPr>
        <w:widowControl w:val="0"/>
        <w:autoSpaceDE w:val="0"/>
        <w:autoSpaceDN w:val="0"/>
        <w:adjustRightInd w:val="0"/>
        <w:spacing w:after="0" w:line="240" w:lineRule="auto"/>
        <w:ind w:left="480" w:hanging="480"/>
        <w:rPr>
          <w:rFonts w:ascii="Arial" w:hAnsi="Arial" w:cs="Arial"/>
          <w:noProof/>
          <w:color w:val="000000" w:themeColor="text1"/>
          <w:kern w:val="0"/>
        </w:rPr>
      </w:pPr>
      <w:r w:rsidRPr="0026377E">
        <w:rPr>
          <w:rFonts w:ascii="Arial" w:hAnsi="Arial" w:cs="Arial"/>
          <w:noProof/>
          <w:color w:val="000000" w:themeColor="text1"/>
          <w:kern w:val="0"/>
        </w:rPr>
        <w:t xml:space="preserve">Yaman, Y. (2024). </w:t>
      </w:r>
      <w:r w:rsidRPr="0026377E">
        <w:rPr>
          <w:rFonts w:ascii="Arial" w:hAnsi="Arial" w:cs="Arial"/>
          <w:i/>
          <w:iCs/>
          <w:noProof/>
          <w:color w:val="000000" w:themeColor="text1"/>
          <w:kern w:val="0"/>
        </w:rPr>
        <w:t xml:space="preserve">Operational Resilience In Organizations: </w:t>
      </w:r>
      <w:r w:rsidRPr="0026377E">
        <w:rPr>
          <w:rFonts w:ascii="Arial" w:hAnsi="Arial" w:cs="Arial"/>
          <w:i/>
          <w:iCs/>
          <w:noProof/>
          <w:color w:val="000000" w:themeColor="text1"/>
          <w:kern w:val="0"/>
        </w:rPr>
        <w:tab/>
        <w:t xml:space="preserve">Effects Of Internal And External Factors, And Impacts </w:t>
      </w:r>
      <w:r w:rsidRPr="0026377E">
        <w:rPr>
          <w:rFonts w:ascii="Arial" w:hAnsi="Arial" w:cs="Arial"/>
          <w:i/>
          <w:iCs/>
          <w:noProof/>
          <w:color w:val="000000" w:themeColor="text1"/>
          <w:kern w:val="0"/>
        </w:rPr>
        <w:tab/>
        <w:t>On Organizational Performance And Learning</w:t>
      </w:r>
      <w:r w:rsidRPr="0026377E">
        <w:rPr>
          <w:rFonts w:ascii="Arial" w:hAnsi="Arial" w:cs="Arial"/>
          <w:noProof/>
          <w:color w:val="000000" w:themeColor="text1"/>
          <w:kern w:val="0"/>
        </w:rPr>
        <w:t>.</w:t>
      </w:r>
      <w:r w:rsidR="00067A5B" w:rsidRPr="0026377E">
        <w:rPr>
          <w:rFonts w:ascii="Arial" w:hAnsi="Arial" w:cs="Arial"/>
          <w:noProof/>
          <w:color w:val="000000" w:themeColor="text1"/>
          <w:kern w:val="0"/>
        </w:rPr>
        <w:t xml:space="preserve"> </w:t>
      </w:r>
      <w:r w:rsidR="00067A5B" w:rsidRPr="0026377E">
        <w:rPr>
          <w:rFonts w:ascii="Arial" w:hAnsi="Arial" w:cs="Arial"/>
          <w:i/>
          <w:iCs/>
          <w:noProof/>
          <w:color w:val="000000" w:themeColor="text1"/>
          <w:kern w:val="0"/>
        </w:rPr>
        <w:t>2</w:t>
      </w:r>
      <w:r w:rsidR="00067A5B" w:rsidRPr="0026377E">
        <w:rPr>
          <w:rFonts w:ascii="Arial" w:hAnsi="Arial" w:cs="Arial"/>
          <w:noProof/>
          <w:color w:val="000000" w:themeColor="text1"/>
          <w:kern w:val="0"/>
        </w:rPr>
        <w:t>, 306–312.</w:t>
      </w:r>
    </w:p>
    <w:p w14:paraId="0306540F" w14:textId="77777777" w:rsidR="00067A5B" w:rsidRPr="0026377E" w:rsidRDefault="00067A5B" w:rsidP="00C40699">
      <w:pPr>
        <w:widowControl w:val="0"/>
        <w:autoSpaceDE w:val="0"/>
        <w:autoSpaceDN w:val="0"/>
        <w:adjustRightInd w:val="0"/>
        <w:spacing w:after="0" w:line="240" w:lineRule="auto"/>
        <w:ind w:left="480" w:hanging="480"/>
        <w:rPr>
          <w:rFonts w:ascii="Arial" w:hAnsi="Arial" w:cs="Arial"/>
          <w:noProof/>
          <w:color w:val="000000" w:themeColor="text1"/>
          <w:kern w:val="0"/>
        </w:rPr>
      </w:pPr>
      <w:r w:rsidRPr="0026377E">
        <w:rPr>
          <w:rFonts w:ascii="Arial" w:hAnsi="Arial" w:cs="Arial"/>
          <w:noProof/>
          <w:color w:val="000000" w:themeColor="text1"/>
          <w:kern w:val="0"/>
        </w:rPr>
        <w:t xml:space="preserve">Yeboah, S. A., &amp; Ernest, K. (2024). </w:t>
      </w:r>
      <w:r w:rsidRPr="0026377E">
        <w:rPr>
          <w:rFonts w:ascii="Arial" w:hAnsi="Arial" w:cs="Arial"/>
          <w:i/>
          <w:iCs/>
          <w:noProof/>
          <w:color w:val="000000" w:themeColor="text1"/>
          <w:kern w:val="0"/>
        </w:rPr>
        <w:t xml:space="preserve">Sustainable Procurement Practices: A </w:t>
      </w:r>
      <w:r w:rsidRPr="0026377E">
        <w:rPr>
          <w:rFonts w:ascii="Arial" w:hAnsi="Arial" w:cs="Arial"/>
          <w:i/>
          <w:iCs/>
          <w:noProof/>
          <w:color w:val="000000" w:themeColor="text1"/>
          <w:kern w:val="0"/>
        </w:rPr>
        <w:tab/>
        <w:t>Holistic Framework for Ethical, Green, and Social Impact</w:t>
      </w:r>
      <w:r w:rsidRPr="0026377E">
        <w:rPr>
          <w:rFonts w:ascii="Arial" w:hAnsi="Arial" w:cs="Arial"/>
          <w:noProof/>
          <w:color w:val="000000" w:themeColor="text1"/>
          <w:kern w:val="0"/>
        </w:rPr>
        <w:t>. 1–19.</w:t>
      </w:r>
    </w:p>
    <w:p w14:paraId="24D386BD" w14:textId="77777777" w:rsidR="00067A5B" w:rsidRPr="0026377E" w:rsidRDefault="00067A5B" w:rsidP="00C40699">
      <w:pPr>
        <w:widowControl w:val="0"/>
        <w:autoSpaceDE w:val="0"/>
        <w:autoSpaceDN w:val="0"/>
        <w:adjustRightInd w:val="0"/>
        <w:spacing w:after="0" w:line="240" w:lineRule="auto"/>
        <w:ind w:left="480" w:hanging="480"/>
        <w:rPr>
          <w:rFonts w:ascii="Arial" w:hAnsi="Arial" w:cs="Arial"/>
          <w:noProof/>
          <w:color w:val="000000" w:themeColor="text1"/>
          <w:kern w:val="0"/>
        </w:rPr>
      </w:pPr>
      <w:r w:rsidRPr="0026377E">
        <w:rPr>
          <w:rFonts w:ascii="Arial" w:hAnsi="Arial" w:cs="Arial"/>
          <w:noProof/>
          <w:color w:val="000000" w:themeColor="text1"/>
          <w:kern w:val="0"/>
        </w:rPr>
        <w:t xml:space="preserve">Zhu, H. (2020). </w:t>
      </w:r>
      <w:r w:rsidRPr="0026377E">
        <w:rPr>
          <w:rFonts w:ascii="Arial" w:hAnsi="Arial" w:cs="Arial"/>
          <w:i/>
          <w:iCs/>
          <w:noProof/>
          <w:color w:val="000000" w:themeColor="text1"/>
          <w:kern w:val="0"/>
        </w:rPr>
        <w:t>Understanding Descriptive Research Designs and Methods</w:t>
      </w:r>
      <w:r w:rsidRPr="0026377E">
        <w:rPr>
          <w:rFonts w:ascii="Arial" w:hAnsi="Arial" w:cs="Arial"/>
          <w:noProof/>
          <w:color w:val="000000" w:themeColor="text1"/>
          <w:kern w:val="0"/>
        </w:rPr>
        <w:t xml:space="preserve">. </w:t>
      </w:r>
      <w:r w:rsidRPr="0026377E">
        <w:rPr>
          <w:rFonts w:ascii="Arial" w:hAnsi="Arial" w:cs="Arial"/>
          <w:noProof/>
          <w:color w:val="000000" w:themeColor="text1"/>
          <w:kern w:val="0"/>
        </w:rPr>
        <w:tab/>
      </w:r>
      <w:r w:rsidRPr="0026377E">
        <w:rPr>
          <w:rFonts w:ascii="Arial" w:hAnsi="Arial" w:cs="Arial"/>
          <w:i/>
          <w:iCs/>
          <w:noProof/>
          <w:color w:val="000000" w:themeColor="text1"/>
          <w:kern w:val="0"/>
        </w:rPr>
        <w:t>February</w:t>
      </w:r>
      <w:r w:rsidRPr="0026377E">
        <w:rPr>
          <w:rFonts w:ascii="Arial" w:hAnsi="Arial" w:cs="Arial"/>
          <w:noProof/>
          <w:color w:val="000000" w:themeColor="text1"/>
          <w:kern w:val="0"/>
        </w:rPr>
        <w:t>, 8–12. https://doi.org/10.1097/NUR.0000000000000493</w:t>
      </w:r>
    </w:p>
    <w:p w14:paraId="61E4B87B" w14:textId="77777777" w:rsidR="00067A5B" w:rsidRPr="0026377E" w:rsidRDefault="00067A5B" w:rsidP="00C40699">
      <w:pPr>
        <w:pStyle w:val="NormalWeb"/>
        <w:spacing w:before="0" w:beforeAutospacing="0" w:after="0" w:afterAutospacing="0"/>
        <w:rPr>
          <w:rFonts w:ascii="Arial" w:hAnsi="Arial" w:cs="Arial"/>
          <w:color w:val="000000" w:themeColor="text1"/>
        </w:rPr>
      </w:pPr>
    </w:p>
    <w:p w14:paraId="384D1C27" w14:textId="77777777" w:rsidR="00504907" w:rsidRPr="0026377E" w:rsidRDefault="00801CF6" w:rsidP="00C40699">
      <w:pPr>
        <w:pStyle w:val="NormalWeb"/>
        <w:jc w:val="center"/>
        <w:rPr>
          <w:rFonts w:ascii="Arial" w:hAnsi="Arial" w:cs="Arial"/>
          <w:color w:val="000000" w:themeColor="text1"/>
        </w:rPr>
      </w:pPr>
      <w:r w:rsidRPr="0026377E">
        <w:rPr>
          <w:rFonts w:ascii="Arial" w:hAnsi="Arial" w:cs="Arial"/>
          <w:color w:val="000000" w:themeColor="text1"/>
        </w:rPr>
        <w:fldChar w:fldCharType="end"/>
      </w:r>
    </w:p>
    <w:p w14:paraId="3E6959AA" w14:textId="77777777" w:rsidR="00504907" w:rsidRPr="0026377E" w:rsidRDefault="00504907" w:rsidP="00C40699">
      <w:pPr>
        <w:pStyle w:val="NormalWeb"/>
        <w:jc w:val="center"/>
        <w:rPr>
          <w:rFonts w:ascii="Arial" w:hAnsi="Arial" w:cs="Arial"/>
          <w:color w:val="000000" w:themeColor="text1"/>
        </w:rPr>
      </w:pPr>
    </w:p>
    <w:p w14:paraId="57382DEF" w14:textId="77777777" w:rsidR="00504907" w:rsidRPr="0026377E" w:rsidRDefault="00504907" w:rsidP="00C40699">
      <w:pPr>
        <w:pStyle w:val="NormalWeb"/>
        <w:jc w:val="center"/>
        <w:rPr>
          <w:rFonts w:ascii="Arial" w:hAnsi="Arial" w:cs="Arial"/>
          <w:color w:val="000000" w:themeColor="text1"/>
        </w:rPr>
      </w:pPr>
    </w:p>
    <w:p w14:paraId="3B44EF5D" w14:textId="77777777" w:rsidR="00504907" w:rsidRPr="0026377E" w:rsidRDefault="00504907" w:rsidP="00C40699">
      <w:pPr>
        <w:pStyle w:val="NormalWeb"/>
        <w:jc w:val="center"/>
        <w:rPr>
          <w:rFonts w:ascii="Arial" w:hAnsi="Arial" w:cs="Arial"/>
          <w:color w:val="000000" w:themeColor="text1"/>
        </w:rPr>
      </w:pPr>
    </w:p>
    <w:sectPr w:rsidR="00504907" w:rsidRPr="0026377E" w:rsidSect="00200572">
      <w:headerReference w:type="default" r:id="rId20"/>
      <w:footerReference w:type="default" r:id="rId21"/>
      <w:headerReference w:type="first" r:id="rId22"/>
      <w:footerReference w:type="first" r:id="rId23"/>
      <w:pgSz w:w="12240" w:h="15840" w:code="1"/>
      <w:pgMar w:top="1440" w:right="1440" w:bottom="1440" w:left="216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F62CE0" w14:textId="77777777" w:rsidR="00E60BC7" w:rsidRDefault="00E60BC7" w:rsidP="002E4FC1">
      <w:pPr>
        <w:spacing w:after="0" w:line="240" w:lineRule="auto"/>
      </w:pPr>
      <w:r>
        <w:separator/>
      </w:r>
    </w:p>
  </w:endnote>
  <w:endnote w:type="continuationSeparator" w:id="0">
    <w:p w14:paraId="50B89BC2" w14:textId="77777777" w:rsidR="00E60BC7" w:rsidRDefault="00E60BC7" w:rsidP="002E4F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9BC09E" w14:textId="71640991" w:rsidR="002E4FC1" w:rsidRDefault="00C449FD">
    <w:pPr>
      <w:pStyle w:val="Footer"/>
    </w:pPr>
    <w:r w:rsidRPr="00C413CB">
      <w:rPr>
        <w:rFonts w:ascii="Times New Roman" w:hAnsi="Times New Roman"/>
        <w:b/>
        <w:bCs/>
        <w:noProof/>
        <w:color w:val="808080" w:themeColor="background1" w:themeShade="80"/>
        <w:sz w:val="20"/>
        <w:lang w:eastAsia="en-PH"/>
      </w:rPr>
      <w:drawing>
        <wp:anchor distT="0" distB="0" distL="114300" distR="114300" simplePos="0" relativeHeight="251658241" behindDoc="0" locked="0" layoutInCell="1" allowOverlap="1" wp14:anchorId="4481D98E" wp14:editId="0FFB78C3">
          <wp:simplePos x="0" y="0"/>
          <wp:positionH relativeFrom="column">
            <wp:posOffset>2796540</wp:posOffset>
          </wp:positionH>
          <wp:positionV relativeFrom="paragraph">
            <wp:posOffset>137160</wp:posOffset>
          </wp:positionV>
          <wp:extent cx="408541" cy="279850"/>
          <wp:effectExtent l="0" t="0" r="0" b="6350"/>
          <wp:wrapNone/>
          <wp:docPr id="1442833244" name="Picture 14428332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a Consolacion College Bacolod Logo.png"/>
                  <pic:cNvPicPr/>
                </pic:nvPicPr>
                <pic:blipFill>
                  <a:blip r:embed="rId1" cstate="print">
                    <a:extLst>
                      <a:ext uri="{BEBA8EAE-BF5A-486C-A8C5-ECC9F3942E4B}">
                        <a14:imgProps xmlns:a14="http://schemas.microsoft.com/office/drawing/2010/main">
                          <a14:imgLayer r:embed="rId2">
                            <a14:imgEffect>
                              <a14:saturation sat="0"/>
                            </a14:imgEffect>
                          </a14:imgLayer>
                        </a14:imgProps>
                      </a:ext>
                      <a:ext uri="{28A0092B-C50C-407E-A947-70E740481C1C}">
                        <a14:useLocalDpi xmlns:a14="http://schemas.microsoft.com/office/drawing/2010/main" val="0"/>
                      </a:ext>
                    </a:extLst>
                  </a:blip>
                  <a:stretch>
                    <a:fillRect/>
                  </a:stretch>
                </pic:blipFill>
                <pic:spPr>
                  <a:xfrm flipH="1">
                    <a:off x="0" y="0"/>
                    <a:ext cx="408541" cy="279850"/>
                  </a:xfrm>
                  <a:prstGeom prst="rect">
                    <a:avLst/>
                  </a:prstGeom>
                </pic:spPr>
              </pic:pic>
            </a:graphicData>
          </a:graphic>
          <wp14:sizeRelH relativeFrom="page">
            <wp14:pctWidth>0</wp14:pctWidth>
          </wp14:sizeRelH>
          <wp14:sizeRelV relativeFrom="page">
            <wp14:pctHeight>0</wp14:pctHeight>
          </wp14:sizeRelV>
        </wp:anchor>
      </w:drawing>
    </w:r>
  </w:p>
  <w:p w14:paraId="1822E22F" w14:textId="743CD9C1" w:rsidR="002E4FC1" w:rsidRPr="00613BD3" w:rsidRDefault="00C449FD" w:rsidP="00C449FD">
    <w:pPr>
      <w:pStyle w:val="Footer"/>
      <w:tabs>
        <w:tab w:val="clear" w:pos="4680"/>
        <w:tab w:val="clear" w:pos="9360"/>
        <w:tab w:val="left" w:pos="6654"/>
      </w:tabs>
      <w:rPr>
        <w:rFonts w:ascii="Arial" w:hAnsi="Arial" w:cs="Arial"/>
      </w:rPr>
    </w:pPr>
    <w:r w:rsidRPr="00613BD3">
      <w:rPr>
        <w:rFonts w:ascii="Arial" w:hAnsi="Arial" w:cs="Arial"/>
      </w:rPr>
      <w:t xml:space="preserve">                                                                         </w:t>
    </w:r>
    <w:r w:rsidR="00613BD3">
      <w:rPr>
        <w:rFonts w:ascii="Arial" w:hAnsi="Arial" w:cs="Arial"/>
      </w:rPr>
      <w:t xml:space="preserve">   </w:t>
    </w:r>
    <w:r w:rsidRPr="00613BD3">
      <w:rPr>
        <w:rFonts w:ascii="Arial" w:hAnsi="Arial" w:cs="Arial"/>
      </w:rPr>
      <w:t xml:space="preserve"> </w:t>
    </w:r>
    <w:r w:rsidRPr="00613BD3">
      <w:rPr>
        <w:rFonts w:ascii="Arial" w:hAnsi="Arial" w:cs="Arial"/>
        <w:color w:val="808080" w:themeColor="background1" w:themeShade="80"/>
        <w:szCs w:val="32"/>
      </w:rPr>
      <w:t>La Consolacion College Bacolod</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B3DA51" w14:textId="1EC18DF1" w:rsidR="00B26199" w:rsidRDefault="006F48F2">
    <w:pPr>
      <w:pStyle w:val="Footer"/>
    </w:pPr>
    <w:r w:rsidRPr="00C413CB">
      <w:rPr>
        <w:rFonts w:ascii="Times New Roman" w:hAnsi="Times New Roman"/>
        <w:b/>
        <w:bCs/>
        <w:noProof/>
        <w:color w:val="808080" w:themeColor="background1" w:themeShade="80"/>
        <w:sz w:val="20"/>
        <w:lang w:eastAsia="en-PH"/>
      </w:rPr>
      <w:drawing>
        <wp:anchor distT="0" distB="0" distL="114300" distR="114300" simplePos="0" relativeHeight="251658240" behindDoc="0" locked="0" layoutInCell="1" allowOverlap="1" wp14:anchorId="2E61372F" wp14:editId="5ACAEE7F">
          <wp:simplePos x="0" y="0"/>
          <wp:positionH relativeFrom="column">
            <wp:posOffset>2919832</wp:posOffset>
          </wp:positionH>
          <wp:positionV relativeFrom="paragraph">
            <wp:posOffset>-25400</wp:posOffset>
          </wp:positionV>
          <wp:extent cx="381000" cy="260985"/>
          <wp:effectExtent l="0" t="0" r="0" b="5715"/>
          <wp:wrapNone/>
          <wp:docPr id="263529876" name="Picture 2635298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a Consolacion College Bacolod Logo.png"/>
                  <pic:cNvPicPr/>
                </pic:nvPicPr>
                <pic:blipFill>
                  <a:blip r:embed="rId1" cstate="print">
                    <a:extLst>
                      <a:ext uri="{BEBA8EAE-BF5A-486C-A8C5-ECC9F3942E4B}">
                        <a14:imgProps xmlns:a14="http://schemas.microsoft.com/office/drawing/2010/main">
                          <a14:imgLayer r:embed="rId2">
                            <a14:imgEffect>
                              <a14:saturation sat="0"/>
                            </a14:imgEffect>
                          </a14:imgLayer>
                        </a14:imgProps>
                      </a:ext>
                      <a:ext uri="{28A0092B-C50C-407E-A947-70E740481C1C}">
                        <a14:useLocalDpi xmlns:a14="http://schemas.microsoft.com/office/drawing/2010/main" val="0"/>
                      </a:ext>
                    </a:extLst>
                  </a:blip>
                  <a:stretch>
                    <a:fillRect/>
                  </a:stretch>
                </pic:blipFill>
                <pic:spPr>
                  <a:xfrm flipH="1">
                    <a:off x="0" y="0"/>
                    <a:ext cx="381000" cy="260985"/>
                  </a:xfrm>
                  <a:prstGeom prst="rect">
                    <a:avLst/>
                  </a:prstGeom>
                </pic:spPr>
              </pic:pic>
            </a:graphicData>
          </a:graphic>
          <wp14:sizeRelH relativeFrom="page">
            <wp14:pctWidth>0</wp14:pctWidth>
          </wp14:sizeRelH>
          <wp14:sizeRelV relativeFrom="page">
            <wp14:pctHeight>0</wp14:pctHeight>
          </wp14:sizeRelV>
        </wp:anchor>
      </w:drawing>
    </w:r>
    <w:r w:rsidR="00B26199">
      <w:rPr>
        <w:rFonts w:ascii="Times New Roman" w:hAnsi="Times New Roman"/>
        <w:b/>
        <w:bCs/>
        <w:color w:val="808080" w:themeColor="background1" w:themeShade="80"/>
        <w:sz w:val="20"/>
      </w:rPr>
      <w:tab/>
    </w:r>
    <w:r w:rsidR="00B26199">
      <w:rPr>
        <w:rFonts w:ascii="Times New Roman" w:hAnsi="Times New Roman"/>
        <w:b/>
        <w:bCs/>
        <w:color w:val="808080" w:themeColor="background1" w:themeShade="80"/>
        <w:sz w:val="20"/>
      </w:rPr>
      <w:tab/>
    </w:r>
    <w:r w:rsidR="00B26199" w:rsidRPr="006F48F2">
      <w:rPr>
        <w:rFonts w:ascii="Times New Roman" w:hAnsi="Times New Roman"/>
        <w:b/>
        <w:bCs/>
        <w:color w:val="808080" w:themeColor="background1" w:themeShade="80"/>
        <w:szCs w:val="32"/>
      </w:rPr>
      <w:t>La Consolacion College Bacolod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9D4F75" w14:textId="77777777" w:rsidR="00E60BC7" w:rsidRDefault="00E60BC7" w:rsidP="002E4FC1">
      <w:pPr>
        <w:spacing w:after="0" w:line="240" w:lineRule="auto"/>
      </w:pPr>
      <w:r>
        <w:separator/>
      </w:r>
    </w:p>
  </w:footnote>
  <w:footnote w:type="continuationSeparator" w:id="0">
    <w:p w14:paraId="541DD05A" w14:textId="77777777" w:rsidR="00E60BC7" w:rsidRDefault="00E60BC7" w:rsidP="002E4F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3A6531" w14:textId="3D1C8378" w:rsidR="00AD53A3" w:rsidRPr="00725A70" w:rsidRDefault="00DB6DAB" w:rsidP="00AD53A3">
    <w:pPr>
      <w:pStyle w:val="Header"/>
      <w:tabs>
        <w:tab w:val="left" w:pos="8496"/>
      </w:tabs>
      <w:rPr>
        <w:sz w:val="10"/>
        <w:szCs w:val="10"/>
      </w:rPr>
    </w:pPr>
    <w:r w:rsidRPr="00725A70">
      <w:rPr>
        <w:sz w:val="10"/>
        <w:szCs w:val="10"/>
      </w:rPr>
      <w:t xml:space="preserve"> </w:t>
    </w:r>
  </w:p>
  <w:p w14:paraId="50D2C099" w14:textId="7692B913" w:rsidR="002E4FC1" w:rsidRPr="00725A70" w:rsidRDefault="00A2158F" w:rsidP="00AD53A3">
    <w:pPr>
      <w:rPr>
        <w:rFonts w:ascii="Arial" w:hAnsi="Arial" w:cs="Arial"/>
        <w:sz w:val="10"/>
        <w:szCs w:val="10"/>
      </w:rPr>
    </w:pPr>
    <w:r w:rsidRPr="00725A70">
      <w:rPr>
        <w:rFonts w:ascii="Arial" w:hAnsi="Arial" w:cs="Arial"/>
        <w:sz w:val="11"/>
        <w:szCs w:val="11"/>
      </w:rPr>
      <w:t>SUPPLIER RELATIONSHIP MANAGEMENT, RISK MANAGEMENT, AND SUSTAINABLE PROCUREMENT: THEIR INFLUENCE ON ORGANIZATIONAL EFFICIENCY</w:t>
    </w:r>
    <w:r w:rsidRPr="00725A70">
      <w:rPr>
        <w:rFonts w:ascii="Arial" w:hAnsi="Arial" w:cs="Arial"/>
        <w:sz w:val="10"/>
        <w:szCs w:val="10"/>
      </w:rPr>
      <w:t xml:space="preserve"> </w:t>
    </w:r>
    <w:r w:rsidR="00725A70" w:rsidRPr="00725A70">
      <w:rPr>
        <w:rFonts w:ascii="Arial" w:hAnsi="Arial" w:cs="Arial"/>
        <w:sz w:val="10"/>
        <w:szCs w:val="10"/>
      </w:rPr>
      <w:t xml:space="preserve">         </w:t>
    </w:r>
    <w:sdt>
      <w:sdtPr>
        <w:rPr>
          <w:rFonts w:ascii="Arial" w:hAnsi="Arial" w:cs="Arial"/>
          <w:sz w:val="10"/>
          <w:szCs w:val="10"/>
        </w:rPr>
        <w:id w:val="1874497647"/>
        <w:docPartObj>
          <w:docPartGallery w:val="Page Numbers (Top of Page)"/>
          <w:docPartUnique/>
        </w:docPartObj>
      </w:sdtPr>
      <w:sdtEndPr>
        <w:rPr>
          <w:noProof/>
        </w:rPr>
      </w:sdtEndPr>
      <w:sdtContent>
        <w:r w:rsidR="00725A70">
          <w:rPr>
            <w:rFonts w:ascii="Arial" w:hAnsi="Arial" w:cs="Arial"/>
            <w:sz w:val="10"/>
            <w:szCs w:val="10"/>
          </w:rPr>
          <w:t xml:space="preserve"> </w:t>
        </w:r>
        <w:r w:rsidR="008A2684" w:rsidRPr="00725A70">
          <w:rPr>
            <w:rFonts w:ascii="Arial" w:hAnsi="Arial" w:cs="Arial"/>
            <w:sz w:val="10"/>
            <w:szCs w:val="10"/>
          </w:rPr>
          <w:fldChar w:fldCharType="begin"/>
        </w:r>
        <w:r w:rsidR="008A2684" w:rsidRPr="00725A70">
          <w:rPr>
            <w:rFonts w:ascii="Arial" w:hAnsi="Arial" w:cs="Arial"/>
            <w:sz w:val="10"/>
            <w:szCs w:val="10"/>
          </w:rPr>
          <w:instrText xml:space="preserve"> PAGE   \* MERGEFORMAT </w:instrText>
        </w:r>
        <w:r w:rsidR="008A2684" w:rsidRPr="00725A70">
          <w:rPr>
            <w:rFonts w:ascii="Arial" w:hAnsi="Arial" w:cs="Arial"/>
            <w:sz w:val="10"/>
            <w:szCs w:val="10"/>
          </w:rPr>
          <w:fldChar w:fldCharType="separate"/>
        </w:r>
        <w:r w:rsidR="008A2684" w:rsidRPr="00725A70">
          <w:rPr>
            <w:rFonts w:ascii="Arial" w:hAnsi="Arial" w:cs="Arial"/>
            <w:noProof/>
            <w:sz w:val="10"/>
            <w:szCs w:val="10"/>
          </w:rPr>
          <w:t>2</w:t>
        </w:r>
        <w:r w:rsidR="008A2684" w:rsidRPr="00725A70">
          <w:rPr>
            <w:rFonts w:ascii="Arial" w:hAnsi="Arial" w:cs="Arial"/>
            <w:noProof/>
            <w:sz w:val="10"/>
            <w:szCs w:val="10"/>
          </w:rPr>
          <w:fldChar w:fldCharType="end"/>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1B4C4E" w14:textId="7F70D503" w:rsidR="007A5058" w:rsidRPr="00AD53A3" w:rsidRDefault="007A5058" w:rsidP="005D6C60">
    <w:pPr>
      <w:pStyle w:val="Header"/>
      <w:tabs>
        <w:tab w:val="left" w:pos="8496"/>
      </w:tabs>
    </w:pPr>
  </w:p>
  <w:p w14:paraId="05D6EA4E" w14:textId="57FC9663" w:rsidR="00D57F9A" w:rsidRPr="00AD53A3" w:rsidRDefault="00D57F9A" w:rsidP="00A42BF4">
    <w:pPr>
      <w:rPr>
        <w:rFonts w:ascii="Calibri" w:hAnsi="Calibri" w:cs="Calibri"/>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E20EB11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1AFC718E"/>
    <w:multiLevelType w:val="multilevel"/>
    <w:tmpl w:val="34FABD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0161E76"/>
    <w:multiLevelType w:val="hybridMultilevel"/>
    <w:tmpl w:val="4B7C5D76"/>
    <w:lvl w:ilvl="0" w:tplc="FFFFFFFF">
      <w:start w:val="1"/>
      <w:numFmt w:val="decimal"/>
      <w:lvlText w:val="%1."/>
      <w:lvlJc w:val="lef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2E000203"/>
    <w:multiLevelType w:val="hybridMultilevel"/>
    <w:tmpl w:val="4B7C5D76"/>
    <w:lvl w:ilvl="0" w:tplc="3409000F">
      <w:start w:val="1"/>
      <w:numFmt w:val="decimal"/>
      <w:lvlText w:val="%1."/>
      <w:lvlJc w:val="left"/>
      <w:pPr>
        <w:ind w:left="720" w:hanging="360"/>
      </w:pPr>
      <w:rPr>
        <w:rFonts w:hint="default"/>
        <w:b w:val="0"/>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4" w15:restartNumberingAfterBreak="0">
    <w:nsid w:val="4200420B"/>
    <w:multiLevelType w:val="hybridMultilevel"/>
    <w:tmpl w:val="005C07DA"/>
    <w:lvl w:ilvl="0" w:tplc="CFB61EC6">
      <w:numFmt w:val="bullet"/>
      <w:lvlText w:val=""/>
      <w:lvlJc w:val="left"/>
      <w:pPr>
        <w:ind w:left="720" w:hanging="360"/>
      </w:pPr>
      <w:rPr>
        <w:rFonts w:ascii="Symbol" w:eastAsiaTheme="minorHAnsi" w:hAnsi="Symbol" w:cstheme="minorBidi"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num w:numId="1" w16cid:durableId="1164970754">
    <w:abstractNumId w:val="0"/>
  </w:num>
  <w:num w:numId="2" w16cid:durableId="1982689054">
    <w:abstractNumId w:val="3"/>
  </w:num>
  <w:num w:numId="3" w16cid:durableId="471295061">
    <w:abstractNumId w:val="4"/>
  </w:num>
  <w:num w:numId="4" w16cid:durableId="1138568460">
    <w:abstractNumId w:val="2"/>
  </w:num>
  <w:num w:numId="5" w16cid:durableId="1802460045">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1160"/>
    <w:rsid w:val="00000BB7"/>
    <w:rsid w:val="00000C9F"/>
    <w:rsid w:val="00000E45"/>
    <w:rsid w:val="00002229"/>
    <w:rsid w:val="0000223A"/>
    <w:rsid w:val="0000242B"/>
    <w:rsid w:val="00002719"/>
    <w:rsid w:val="00004079"/>
    <w:rsid w:val="00004F72"/>
    <w:rsid w:val="000051AD"/>
    <w:rsid w:val="0000544A"/>
    <w:rsid w:val="0000568C"/>
    <w:rsid w:val="0000663B"/>
    <w:rsid w:val="00006C97"/>
    <w:rsid w:val="0000703E"/>
    <w:rsid w:val="000077CA"/>
    <w:rsid w:val="00007ABE"/>
    <w:rsid w:val="00007D8A"/>
    <w:rsid w:val="00010468"/>
    <w:rsid w:val="00010AE5"/>
    <w:rsid w:val="000115EB"/>
    <w:rsid w:val="00011E1C"/>
    <w:rsid w:val="00011FDD"/>
    <w:rsid w:val="000127D7"/>
    <w:rsid w:val="00012A79"/>
    <w:rsid w:val="00012CA9"/>
    <w:rsid w:val="00012D29"/>
    <w:rsid w:val="00012E8E"/>
    <w:rsid w:val="000131D0"/>
    <w:rsid w:val="000138DC"/>
    <w:rsid w:val="00013E1F"/>
    <w:rsid w:val="0001459D"/>
    <w:rsid w:val="000145FD"/>
    <w:rsid w:val="00014C75"/>
    <w:rsid w:val="0001566F"/>
    <w:rsid w:val="000157B1"/>
    <w:rsid w:val="00015D38"/>
    <w:rsid w:val="0001626F"/>
    <w:rsid w:val="000162BD"/>
    <w:rsid w:val="00016797"/>
    <w:rsid w:val="00016CE9"/>
    <w:rsid w:val="00017142"/>
    <w:rsid w:val="00017C81"/>
    <w:rsid w:val="00017D16"/>
    <w:rsid w:val="000200B9"/>
    <w:rsid w:val="00020782"/>
    <w:rsid w:val="00020D05"/>
    <w:rsid w:val="0002100E"/>
    <w:rsid w:val="000225B9"/>
    <w:rsid w:val="00022779"/>
    <w:rsid w:val="00022DAC"/>
    <w:rsid w:val="00022DC0"/>
    <w:rsid w:val="00023CAC"/>
    <w:rsid w:val="00024473"/>
    <w:rsid w:val="000247A4"/>
    <w:rsid w:val="000247E8"/>
    <w:rsid w:val="00024818"/>
    <w:rsid w:val="000249DC"/>
    <w:rsid w:val="00025299"/>
    <w:rsid w:val="0002557F"/>
    <w:rsid w:val="00025BD3"/>
    <w:rsid w:val="0002637C"/>
    <w:rsid w:val="000263C0"/>
    <w:rsid w:val="00026C5B"/>
    <w:rsid w:val="00027665"/>
    <w:rsid w:val="00027A52"/>
    <w:rsid w:val="00027F47"/>
    <w:rsid w:val="00030906"/>
    <w:rsid w:val="00030A05"/>
    <w:rsid w:val="00030B9A"/>
    <w:rsid w:val="00031632"/>
    <w:rsid w:val="000317D4"/>
    <w:rsid w:val="00031879"/>
    <w:rsid w:val="00031DE9"/>
    <w:rsid w:val="00031F7D"/>
    <w:rsid w:val="00032403"/>
    <w:rsid w:val="00032706"/>
    <w:rsid w:val="00032A50"/>
    <w:rsid w:val="00032B5B"/>
    <w:rsid w:val="00032FD0"/>
    <w:rsid w:val="00033704"/>
    <w:rsid w:val="00033DCB"/>
    <w:rsid w:val="000344E6"/>
    <w:rsid w:val="00034751"/>
    <w:rsid w:val="00035314"/>
    <w:rsid w:val="0003633D"/>
    <w:rsid w:val="00036AB5"/>
    <w:rsid w:val="00037308"/>
    <w:rsid w:val="00040166"/>
    <w:rsid w:val="00040358"/>
    <w:rsid w:val="00040AF4"/>
    <w:rsid w:val="00040D32"/>
    <w:rsid w:val="00041212"/>
    <w:rsid w:val="000414A3"/>
    <w:rsid w:val="0004166C"/>
    <w:rsid w:val="000419C2"/>
    <w:rsid w:val="00041ADC"/>
    <w:rsid w:val="00041B4F"/>
    <w:rsid w:val="0004255E"/>
    <w:rsid w:val="0004256B"/>
    <w:rsid w:val="0004326F"/>
    <w:rsid w:val="000432E4"/>
    <w:rsid w:val="00044134"/>
    <w:rsid w:val="00044570"/>
    <w:rsid w:val="000445BE"/>
    <w:rsid w:val="00044A54"/>
    <w:rsid w:val="00044C31"/>
    <w:rsid w:val="00044F21"/>
    <w:rsid w:val="0004585D"/>
    <w:rsid w:val="00045DB8"/>
    <w:rsid w:val="0004628E"/>
    <w:rsid w:val="0004632D"/>
    <w:rsid w:val="000465F2"/>
    <w:rsid w:val="00046A1A"/>
    <w:rsid w:val="00046D48"/>
    <w:rsid w:val="000472BA"/>
    <w:rsid w:val="00047425"/>
    <w:rsid w:val="000475BE"/>
    <w:rsid w:val="000506F0"/>
    <w:rsid w:val="00050CF5"/>
    <w:rsid w:val="00051418"/>
    <w:rsid w:val="00051D04"/>
    <w:rsid w:val="00051E41"/>
    <w:rsid w:val="0005217A"/>
    <w:rsid w:val="0005275A"/>
    <w:rsid w:val="00052937"/>
    <w:rsid w:val="00052AEF"/>
    <w:rsid w:val="00052DE4"/>
    <w:rsid w:val="00053302"/>
    <w:rsid w:val="00054293"/>
    <w:rsid w:val="00054E46"/>
    <w:rsid w:val="0005511E"/>
    <w:rsid w:val="0005665C"/>
    <w:rsid w:val="00056705"/>
    <w:rsid w:val="0005718D"/>
    <w:rsid w:val="000577F1"/>
    <w:rsid w:val="00057C11"/>
    <w:rsid w:val="00057FB7"/>
    <w:rsid w:val="00057FB8"/>
    <w:rsid w:val="000608A4"/>
    <w:rsid w:val="000608E1"/>
    <w:rsid w:val="000611FA"/>
    <w:rsid w:val="00062150"/>
    <w:rsid w:val="00062653"/>
    <w:rsid w:val="0006269C"/>
    <w:rsid w:val="00062C53"/>
    <w:rsid w:val="000630F6"/>
    <w:rsid w:val="000633E4"/>
    <w:rsid w:val="00063855"/>
    <w:rsid w:val="00064CC9"/>
    <w:rsid w:val="00064DB4"/>
    <w:rsid w:val="0006537E"/>
    <w:rsid w:val="00065619"/>
    <w:rsid w:val="000662F5"/>
    <w:rsid w:val="0006654C"/>
    <w:rsid w:val="000668C0"/>
    <w:rsid w:val="00066991"/>
    <w:rsid w:val="00066F07"/>
    <w:rsid w:val="00067259"/>
    <w:rsid w:val="00067A5B"/>
    <w:rsid w:val="00067F0D"/>
    <w:rsid w:val="00070433"/>
    <w:rsid w:val="000718EE"/>
    <w:rsid w:val="00071A88"/>
    <w:rsid w:val="00071B7B"/>
    <w:rsid w:val="000720AE"/>
    <w:rsid w:val="00073638"/>
    <w:rsid w:val="0007364F"/>
    <w:rsid w:val="00073690"/>
    <w:rsid w:val="00073D35"/>
    <w:rsid w:val="00073DBD"/>
    <w:rsid w:val="000740E7"/>
    <w:rsid w:val="000742DE"/>
    <w:rsid w:val="0007430E"/>
    <w:rsid w:val="000744E1"/>
    <w:rsid w:val="0007496D"/>
    <w:rsid w:val="00075B06"/>
    <w:rsid w:val="00075C85"/>
    <w:rsid w:val="000767AA"/>
    <w:rsid w:val="00076A4A"/>
    <w:rsid w:val="00077351"/>
    <w:rsid w:val="0007796F"/>
    <w:rsid w:val="00081531"/>
    <w:rsid w:val="00082AF4"/>
    <w:rsid w:val="00082DFE"/>
    <w:rsid w:val="000843D8"/>
    <w:rsid w:val="00084494"/>
    <w:rsid w:val="00084751"/>
    <w:rsid w:val="0008477B"/>
    <w:rsid w:val="00084A75"/>
    <w:rsid w:val="00084BF3"/>
    <w:rsid w:val="00084D49"/>
    <w:rsid w:val="00084FE7"/>
    <w:rsid w:val="00086028"/>
    <w:rsid w:val="000860D1"/>
    <w:rsid w:val="0008611A"/>
    <w:rsid w:val="000861C1"/>
    <w:rsid w:val="00086506"/>
    <w:rsid w:val="000865DF"/>
    <w:rsid w:val="00086ED0"/>
    <w:rsid w:val="00087558"/>
    <w:rsid w:val="0009010A"/>
    <w:rsid w:val="00090280"/>
    <w:rsid w:val="00090693"/>
    <w:rsid w:val="000908D5"/>
    <w:rsid w:val="00091696"/>
    <w:rsid w:val="00091A4B"/>
    <w:rsid w:val="00091B16"/>
    <w:rsid w:val="00091B25"/>
    <w:rsid w:val="00091C05"/>
    <w:rsid w:val="000934CE"/>
    <w:rsid w:val="0009358E"/>
    <w:rsid w:val="00093632"/>
    <w:rsid w:val="00093963"/>
    <w:rsid w:val="00093A74"/>
    <w:rsid w:val="00094CC3"/>
    <w:rsid w:val="0009509A"/>
    <w:rsid w:val="0009561E"/>
    <w:rsid w:val="00095ED2"/>
    <w:rsid w:val="00096868"/>
    <w:rsid w:val="00097182"/>
    <w:rsid w:val="00097184"/>
    <w:rsid w:val="0009719D"/>
    <w:rsid w:val="000971BE"/>
    <w:rsid w:val="00097640"/>
    <w:rsid w:val="00097C99"/>
    <w:rsid w:val="00097DB2"/>
    <w:rsid w:val="000A03A2"/>
    <w:rsid w:val="000A0499"/>
    <w:rsid w:val="000A058E"/>
    <w:rsid w:val="000A0EDE"/>
    <w:rsid w:val="000A10E1"/>
    <w:rsid w:val="000A135E"/>
    <w:rsid w:val="000A13FF"/>
    <w:rsid w:val="000A2939"/>
    <w:rsid w:val="000A30A1"/>
    <w:rsid w:val="000A3437"/>
    <w:rsid w:val="000A3608"/>
    <w:rsid w:val="000A3726"/>
    <w:rsid w:val="000A44E8"/>
    <w:rsid w:val="000A470A"/>
    <w:rsid w:val="000A54BA"/>
    <w:rsid w:val="000A6091"/>
    <w:rsid w:val="000A6805"/>
    <w:rsid w:val="000A6CB8"/>
    <w:rsid w:val="000A6FE1"/>
    <w:rsid w:val="000A72F2"/>
    <w:rsid w:val="000A72F9"/>
    <w:rsid w:val="000A7697"/>
    <w:rsid w:val="000A7C62"/>
    <w:rsid w:val="000B19EF"/>
    <w:rsid w:val="000B1F89"/>
    <w:rsid w:val="000B214E"/>
    <w:rsid w:val="000B2E3A"/>
    <w:rsid w:val="000B364C"/>
    <w:rsid w:val="000B3EDF"/>
    <w:rsid w:val="000B45E2"/>
    <w:rsid w:val="000B497E"/>
    <w:rsid w:val="000B766B"/>
    <w:rsid w:val="000B789B"/>
    <w:rsid w:val="000B78C3"/>
    <w:rsid w:val="000B7DB2"/>
    <w:rsid w:val="000C03BB"/>
    <w:rsid w:val="000C05A7"/>
    <w:rsid w:val="000C0B85"/>
    <w:rsid w:val="000C0E5E"/>
    <w:rsid w:val="000C106C"/>
    <w:rsid w:val="000C1224"/>
    <w:rsid w:val="000C16BA"/>
    <w:rsid w:val="000C1964"/>
    <w:rsid w:val="000C21CD"/>
    <w:rsid w:val="000C2854"/>
    <w:rsid w:val="000C2E3C"/>
    <w:rsid w:val="000C2E6D"/>
    <w:rsid w:val="000C3343"/>
    <w:rsid w:val="000C3990"/>
    <w:rsid w:val="000C3EE3"/>
    <w:rsid w:val="000C40A4"/>
    <w:rsid w:val="000C4451"/>
    <w:rsid w:val="000C49D8"/>
    <w:rsid w:val="000C4CC2"/>
    <w:rsid w:val="000C5386"/>
    <w:rsid w:val="000C5396"/>
    <w:rsid w:val="000C5CCD"/>
    <w:rsid w:val="000C5FC0"/>
    <w:rsid w:val="000C614D"/>
    <w:rsid w:val="000C68ED"/>
    <w:rsid w:val="000C6E60"/>
    <w:rsid w:val="000C710F"/>
    <w:rsid w:val="000C76FE"/>
    <w:rsid w:val="000C77FB"/>
    <w:rsid w:val="000C7808"/>
    <w:rsid w:val="000D031A"/>
    <w:rsid w:val="000D0595"/>
    <w:rsid w:val="000D06E7"/>
    <w:rsid w:val="000D0883"/>
    <w:rsid w:val="000D0AA3"/>
    <w:rsid w:val="000D0B52"/>
    <w:rsid w:val="000D1154"/>
    <w:rsid w:val="000D125B"/>
    <w:rsid w:val="000D17AA"/>
    <w:rsid w:val="000D3C2E"/>
    <w:rsid w:val="000D3F1B"/>
    <w:rsid w:val="000D3FF5"/>
    <w:rsid w:val="000D4074"/>
    <w:rsid w:val="000D4BA5"/>
    <w:rsid w:val="000D4BF9"/>
    <w:rsid w:val="000D5194"/>
    <w:rsid w:val="000D54F3"/>
    <w:rsid w:val="000D5713"/>
    <w:rsid w:val="000D58D1"/>
    <w:rsid w:val="000D5F7C"/>
    <w:rsid w:val="000D7422"/>
    <w:rsid w:val="000D794F"/>
    <w:rsid w:val="000D7C29"/>
    <w:rsid w:val="000D7D1F"/>
    <w:rsid w:val="000E03AF"/>
    <w:rsid w:val="000E0748"/>
    <w:rsid w:val="000E0E74"/>
    <w:rsid w:val="000E0F5C"/>
    <w:rsid w:val="000E1A93"/>
    <w:rsid w:val="000E1B62"/>
    <w:rsid w:val="000E1BB8"/>
    <w:rsid w:val="000E21B0"/>
    <w:rsid w:val="000E21F2"/>
    <w:rsid w:val="000E27CC"/>
    <w:rsid w:val="000E3214"/>
    <w:rsid w:val="000E354E"/>
    <w:rsid w:val="000E3718"/>
    <w:rsid w:val="000E4CB7"/>
    <w:rsid w:val="000E4D96"/>
    <w:rsid w:val="000E50F0"/>
    <w:rsid w:val="000E5451"/>
    <w:rsid w:val="000E54C7"/>
    <w:rsid w:val="000E653A"/>
    <w:rsid w:val="000E6872"/>
    <w:rsid w:val="000E6B1E"/>
    <w:rsid w:val="000E7672"/>
    <w:rsid w:val="000E76E4"/>
    <w:rsid w:val="000E778F"/>
    <w:rsid w:val="000F06C9"/>
    <w:rsid w:val="000F0CCB"/>
    <w:rsid w:val="000F199E"/>
    <w:rsid w:val="000F1B76"/>
    <w:rsid w:val="000F20D0"/>
    <w:rsid w:val="000F20DA"/>
    <w:rsid w:val="000F2121"/>
    <w:rsid w:val="000F2C3E"/>
    <w:rsid w:val="000F2EA9"/>
    <w:rsid w:val="000F3236"/>
    <w:rsid w:val="000F3A22"/>
    <w:rsid w:val="000F4AE3"/>
    <w:rsid w:val="000F4ED4"/>
    <w:rsid w:val="000F5588"/>
    <w:rsid w:val="000F578D"/>
    <w:rsid w:val="000F594F"/>
    <w:rsid w:val="000F5B3A"/>
    <w:rsid w:val="000F5D3E"/>
    <w:rsid w:val="000F5DF4"/>
    <w:rsid w:val="000F5FD1"/>
    <w:rsid w:val="000F5FE8"/>
    <w:rsid w:val="000F6027"/>
    <w:rsid w:val="000F6640"/>
    <w:rsid w:val="0010092A"/>
    <w:rsid w:val="0010093A"/>
    <w:rsid w:val="00100DF6"/>
    <w:rsid w:val="0010134F"/>
    <w:rsid w:val="00101D15"/>
    <w:rsid w:val="00101EC7"/>
    <w:rsid w:val="00101FC8"/>
    <w:rsid w:val="00102439"/>
    <w:rsid w:val="00103D54"/>
    <w:rsid w:val="001043F0"/>
    <w:rsid w:val="00104A1A"/>
    <w:rsid w:val="00105AE8"/>
    <w:rsid w:val="00105B52"/>
    <w:rsid w:val="001062C1"/>
    <w:rsid w:val="00106542"/>
    <w:rsid w:val="00106913"/>
    <w:rsid w:val="00106A82"/>
    <w:rsid w:val="0010756B"/>
    <w:rsid w:val="00110390"/>
    <w:rsid w:val="001103D0"/>
    <w:rsid w:val="00111548"/>
    <w:rsid w:val="00113BBF"/>
    <w:rsid w:val="001140AE"/>
    <w:rsid w:val="001141E4"/>
    <w:rsid w:val="001144BB"/>
    <w:rsid w:val="00114F5A"/>
    <w:rsid w:val="00114F7B"/>
    <w:rsid w:val="00115090"/>
    <w:rsid w:val="00116205"/>
    <w:rsid w:val="00116336"/>
    <w:rsid w:val="00116B1A"/>
    <w:rsid w:val="00116B7F"/>
    <w:rsid w:val="00117962"/>
    <w:rsid w:val="00117A43"/>
    <w:rsid w:val="0012063C"/>
    <w:rsid w:val="00120CB5"/>
    <w:rsid w:val="00120D84"/>
    <w:rsid w:val="00120F3C"/>
    <w:rsid w:val="00121FE3"/>
    <w:rsid w:val="00122572"/>
    <w:rsid w:val="00122802"/>
    <w:rsid w:val="00123BE2"/>
    <w:rsid w:val="001242CF"/>
    <w:rsid w:val="0012644C"/>
    <w:rsid w:val="00126DB7"/>
    <w:rsid w:val="00126FCB"/>
    <w:rsid w:val="001317AB"/>
    <w:rsid w:val="001322CC"/>
    <w:rsid w:val="0013247A"/>
    <w:rsid w:val="00133117"/>
    <w:rsid w:val="00133525"/>
    <w:rsid w:val="001336D6"/>
    <w:rsid w:val="0013390C"/>
    <w:rsid w:val="001340D2"/>
    <w:rsid w:val="00134A9F"/>
    <w:rsid w:val="00134C9B"/>
    <w:rsid w:val="00134CBF"/>
    <w:rsid w:val="00134D6A"/>
    <w:rsid w:val="00135925"/>
    <w:rsid w:val="00135F61"/>
    <w:rsid w:val="00136913"/>
    <w:rsid w:val="00136C7A"/>
    <w:rsid w:val="00136D7D"/>
    <w:rsid w:val="001375BD"/>
    <w:rsid w:val="001377BC"/>
    <w:rsid w:val="00137ABF"/>
    <w:rsid w:val="0014102A"/>
    <w:rsid w:val="00141A18"/>
    <w:rsid w:val="00141AF9"/>
    <w:rsid w:val="00141E27"/>
    <w:rsid w:val="001438E2"/>
    <w:rsid w:val="001444F3"/>
    <w:rsid w:val="00144C17"/>
    <w:rsid w:val="00145FAC"/>
    <w:rsid w:val="001461A9"/>
    <w:rsid w:val="00146583"/>
    <w:rsid w:val="001470FC"/>
    <w:rsid w:val="00147168"/>
    <w:rsid w:val="00147956"/>
    <w:rsid w:val="00147CD0"/>
    <w:rsid w:val="00150025"/>
    <w:rsid w:val="00150AE9"/>
    <w:rsid w:val="00150F0A"/>
    <w:rsid w:val="0015104B"/>
    <w:rsid w:val="001522B2"/>
    <w:rsid w:val="00152524"/>
    <w:rsid w:val="0015266D"/>
    <w:rsid w:val="001533C2"/>
    <w:rsid w:val="00153727"/>
    <w:rsid w:val="00153B61"/>
    <w:rsid w:val="00153ED1"/>
    <w:rsid w:val="00154144"/>
    <w:rsid w:val="00154242"/>
    <w:rsid w:val="00154250"/>
    <w:rsid w:val="00154489"/>
    <w:rsid w:val="001547F4"/>
    <w:rsid w:val="0015484F"/>
    <w:rsid w:val="00154C81"/>
    <w:rsid w:val="00154C95"/>
    <w:rsid w:val="0015503C"/>
    <w:rsid w:val="001553BC"/>
    <w:rsid w:val="001556C4"/>
    <w:rsid w:val="00155719"/>
    <w:rsid w:val="001557B8"/>
    <w:rsid w:val="00155B25"/>
    <w:rsid w:val="001565B1"/>
    <w:rsid w:val="00156E72"/>
    <w:rsid w:val="00156FA4"/>
    <w:rsid w:val="00157F74"/>
    <w:rsid w:val="00160AFF"/>
    <w:rsid w:val="00161624"/>
    <w:rsid w:val="00161AD8"/>
    <w:rsid w:val="00161D41"/>
    <w:rsid w:val="00161E8B"/>
    <w:rsid w:val="00163112"/>
    <w:rsid w:val="00164875"/>
    <w:rsid w:val="00164F53"/>
    <w:rsid w:val="00165449"/>
    <w:rsid w:val="00165B06"/>
    <w:rsid w:val="00165D48"/>
    <w:rsid w:val="00165F86"/>
    <w:rsid w:val="0016612A"/>
    <w:rsid w:val="00166505"/>
    <w:rsid w:val="001666F6"/>
    <w:rsid w:val="00167311"/>
    <w:rsid w:val="00167389"/>
    <w:rsid w:val="0016739B"/>
    <w:rsid w:val="001675ED"/>
    <w:rsid w:val="00167633"/>
    <w:rsid w:val="00170183"/>
    <w:rsid w:val="00170232"/>
    <w:rsid w:val="00170244"/>
    <w:rsid w:val="00170CD9"/>
    <w:rsid w:val="001715BC"/>
    <w:rsid w:val="00171AB9"/>
    <w:rsid w:val="00172884"/>
    <w:rsid w:val="00173224"/>
    <w:rsid w:val="00173B06"/>
    <w:rsid w:val="00173D62"/>
    <w:rsid w:val="00173EC9"/>
    <w:rsid w:val="00174140"/>
    <w:rsid w:val="00174700"/>
    <w:rsid w:val="00174D55"/>
    <w:rsid w:val="00175106"/>
    <w:rsid w:val="0017528C"/>
    <w:rsid w:val="00175328"/>
    <w:rsid w:val="00175570"/>
    <w:rsid w:val="00175697"/>
    <w:rsid w:val="0017571B"/>
    <w:rsid w:val="001757E5"/>
    <w:rsid w:val="001759D7"/>
    <w:rsid w:val="00175C3A"/>
    <w:rsid w:val="00175CF8"/>
    <w:rsid w:val="001767B1"/>
    <w:rsid w:val="001767FB"/>
    <w:rsid w:val="00176B62"/>
    <w:rsid w:val="00176C9B"/>
    <w:rsid w:val="00176E3F"/>
    <w:rsid w:val="0017720D"/>
    <w:rsid w:val="00177694"/>
    <w:rsid w:val="00177939"/>
    <w:rsid w:val="001803CA"/>
    <w:rsid w:val="00180897"/>
    <w:rsid w:val="00180F8C"/>
    <w:rsid w:val="0018134C"/>
    <w:rsid w:val="0018242F"/>
    <w:rsid w:val="00183549"/>
    <w:rsid w:val="00183A2A"/>
    <w:rsid w:val="00184099"/>
    <w:rsid w:val="001848CF"/>
    <w:rsid w:val="00184B69"/>
    <w:rsid w:val="00184C2C"/>
    <w:rsid w:val="00184F19"/>
    <w:rsid w:val="00184FE0"/>
    <w:rsid w:val="0018524D"/>
    <w:rsid w:val="00185B32"/>
    <w:rsid w:val="00186433"/>
    <w:rsid w:val="00186474"/>
    <w:rsid w:val="0018655A"/>
    <w:rsid w:val="00186AFB"/>
    <w:rsid w:val="00187161"/>
    <w:rsid w:val="001871A3"/>
    <w:rsid w:val="0018767C"/>
    <w:rsid w:val="00190665"/>
    <w:rsid w:val="001907F0"/>
    <w:rsid w:val="00190DC3"/>
    <w:rsid w:val="00190F7B"/>
    <w:rsid w:val="00190FBC"/>
    <w:rsid w:val="00191006"/>
    <w:rsid w:val="001910BE"/>
    <w:rsid w:val="001918DB"/>
    <w:rsid w:val="0019212F"/>
    <w:rsid w:val="00192212"/>
    <w:rsid w:val="00192596"/>
    <w:rsid w:val="00192A4E"/>
    <w:rsid w:val="00192D59"/>
    <w:rsid w:val="001930CB"/>
    <w:rsid w:val="001932B0"/>
    <w:rsid w:val="00193ADC"/>
    <w:rsid w:val="0019445E"/>
    <w:rsid w:val="00194537"/>
    <w:rsid w:val="00194593"/>
    <w:rsid w:val="0019472D"/>
    <w:rsid w:val="001952CA"/>
    <w:rsid w:val="00195F77"/>
    <w:rsid w:val="0019705C"/>
    <w:rsid w:val="001975FE"/>
    <w:rsid w:val="00197C7A"/>
    <w:rsid w:val="00197E5C"/>
    <w:rsid w:val="001A03FD"/>
    <w:rsid w:val="001A0583"/>
    <w:rsid w:val="001A07FB"/>
    <w:rsid w:val="001A140E"/>
    <w:rsid w:val="001A1618"/>
    <w:rsid w:val="001A17F0"/>
    <w:rsid w:val="001A2273"/>
    <w:rsid w:val="001A264A"/>
    <w:rsid w:val="001A2958"/>
    <w:rsid w:val="001A2CD0"/>
    <w:rsid w:val="001A2D3C"/>
    <w:rsid w:val="001A32F3"/>
    <w:rsid w:val="001A37D2"/>
    <w:rsid w:val="001A39AA"/>
    <w:rsid w:val="001A402F"/>
    <w:rsid w:val="001A43E6"/>
    <w:rsid w:val="001A48EB"/>
    <w:rsid w:val="001A4982"/>
    <w:rsid w:val="001A4CBA"/>
    <w:rsid w:val="001A4E1E"/>
    <w:rsid w:val="001A529C"/>
    <w:rsid w:val="001A52E8"/>
    <w:rsid w:val="001A5876"/>
    <w:rsid w:val="001A61F3"/>
    <w:rsid w:val="001A6E5C"/>
    <w:rsid w:val="001A6E7B"/>
    <w:rsid w:val="001A6F06"/>
    <w:rsid w:val="001A70B3"/>
    <w:rsid w:val="001A73CA"/>
    <w:rsid w:val="001A76B3"/>
    <w:rsid w:val="001A7898"/>
    <w:rsid w:val="001A7C56"/>
    <w:rsid w:val="001A7EF3"/>
    <w:rsid w:val="001B0CDD"/>
    <w:rsid w:val="001B1094"/>
    <w:rsid w:val="001B1616"/>
    <w:rsid w:val="001B1974"/>
    <w:rsid w:val="001B2E40"/>
    <w:rsid w:val="001B3925"/>
    <w:rsid w:val="001B3EA2"/>
    <w:rsid w:val="001B459C"/>
    <w:rsid w:val="001B46F4"/>
    <w:rsid w:val="001B4C6C"/>
    <w:rsid w:val="001B524F"/>
    <w:rsid w:val="001B58A2"/>
    <w:rsid w:val="001B5E46"/>
    <w:rsid w:val="001B604A"/>
    <w:rsid w:val="001B64A6"/>
    <w:rsid w:val="001B6783"/>
    <w:rsid w:val="001B6F8E"/>
    <w:rsid w:val="001B7275"/>
    <w:rsid w:val="001B73EE"/>
    <w:rsid w:val="001B7581"/>
    <w:rsid w:val="001B7993"/>
    <w:rsid w:val="001B79A3"/>
    <w:rsid w:val="001C049A"/>
    <w:rsid w:val="001C07C1"/>
    <w:rsid w:val="001C10FE"/>
    <w:rsid w:val="001C119E"/>
    <w:rsid w:val="001C1B73"/>
    <w:rsid w:val="001C1CEA"/>
    <w:rsid w:val="001C200D"/>
    <w:rsid w:val="001C2135"/>
    <w:rsid w:val="001C2907"/>
    <w:rsid w:val="001C3200"/>
    <w:rsid w:val="001C495D"/>
    <w:rsid w:val="001C6853"/>
    <w:rsid w:val="001C6B59"/>
    <w:rsid w:val="001C6B60"/>
    <w:rsid w:val="001D0581"/>
    <w:rsid w:val="001D0664"/>
    <w:rsid w:val="001D0754"/>
    <w:rsid w:val="001D1321"/>
    <w:rsid w:val="001D1341"/>
    <w:rsid w:val="001D16B2"/>
    <w:rsid w:val="001D20CA"/>
    <w:rsid w:val="001D22F8"/>
    <w:rsid w:val="001D2F77"/>
    <w:rsid w:val="001D3D5D"/>
    <w:rsid w:val="001D472D"/>
    <w:rsid w:val="001D48E4"/>
    <w:rsid w:val="001D4A17"/>
    <w:rsid w:val="001D4A82"/>
    <w:rsid w:val="001D4DBB"/>
    <w:rsid w:val="001D5112"/>
    <w:rsid w:val="001D5270"/>
    <w:rsid w:val="001D544F"/>
    <w:rsid w:val="001D606D"/>
    <w:rsid w:val="001D60AF"/>
    <w:rsid w:val="001D631E"/>
    <w:rsid w:val="001D6C5F"/>
    <w:rsid w:val="001D71CB"/>
    <w:rsid w:val="001D77FD"/>
    <w:rsid w:val="001D7A35"/>
    <w:rsid w:val="001E03D5"/>
    <w:rsid w:val="001E15E9"/>
    <w:rsid w:val="001E1671"/>
    <w:rsid w:val="001E1A8A"/>
    <w:rsid w:val="001E1BAE"/>
    <w:rsid w:val="001E2513"/>
    <w:rsid w:val="001E28A8"/>
    <w:rsid w:val="001E2BAE"/>
    <w:rsid w:val="001E3579"/>
    <w:rsid w:val="001E3A46"/>
    <w:rsid w:val="001E4016"/>
    <w:rsid w:val="001E45BC"/>
    <w:rsid w:val="001E47BE"/>
    <w:rsid w:val="001E4DED"/>
    <w:rsid w:val="001E57F6"/>
    <w:rsid w:val="001E6332"/>
    <w:rsid w:val="001E6A57"/>
    <w:rsid w:val="001E6EB6"/>
    <w:rsid w:val="001E6F83"/>
    <w:rsid w:val="001E72A3"/>
    <w:rsid w:val="001F0000"/>
    <w:rsid w:val="001F03B0"/>
    <w:rsid w:val="001F0982"/>
    <w:rsid w:val="001F0E75"/>
    <w:rsid w:val="001F2D07"/>
    <w:rsid w:val="001F2D16"/>
    <w:rsid w:val="001F2F72"/>
    <w:rsid w:val="001F3090"/>
    <w:rsid w:val="001F34F6"/>
    <w:rsid w:val="001F350B"/>
    <w:rsid w:val="001F3C08"/>
    <w:rsid w:val="001F3DA1"/>
    <w:rsid w:val="001F4124"/>
    <w:rsid w:val="001F5573"/>
    <w:rsid w:val="001F585D"/>
    <w:rsid w:val="001F5CCA"/>
    <w:rsid w:val="001F663B"/>
    <w:rsid w:val="001F66B3"/>
    <w:rsid w:val="001F671A"/>
    <w:rsid w:val="001F7252"/>
    <w:rsid w:val="001F73A9"/>
    <w:rsid w:val="001F77E8"/>
    <w:rsid w:val="001F7811"/>
    <w:rsid w:val="001F78DA"/>
    <w:rsid w:val="001F7F9A"/>
    <w:rsid w:val="00200510"/>
    <w:rsid w:val="00200572"/>
    <w:rsid w:val="002005DF"/>
    <w:rsid w:val="00202148"/>
    <w:rsid w:val="00202159"/>
    <w:rsid w:val="00202873"/>
    <w:rsid w:val="00202F72"/>
    <w:rsid w:val="002036E1"/>
    <w:rsid w:val="00203713"/>
    <w:rsid w:val="00203924"/>
    <w:rsid w:val="00204268"/>
    <w:rsid w:val="0020488E"/>
    <w:rsid w:val="00204AF4"/>
    <w:rsid w:val="00205602"/>
    <w:rsid w:val="0020568F"/>
    <w:rsid w:val="002056BA"/>
    <w:rsid w:val="00205A64"/>
    <w:rsid w:val="00205EF7"/>
    <w:rsid w:val="0020621F"/>
    <w:rsid w:val="00206268"/>
    <w:rsid w:val="002077AE"/>
    <w:rsid w:val="002077B8"/>
    <w:rsid w:val="002078DF"/>
    <w:rsid w:val="00207BAF"/>
    <w:rsid w:val="00210830"/>
    <w:rsid w:val="002108D3"/>
    <w:rsid w:val="00210A7B"/>
    <w:rsid w:val="00210AC7"/>
    <w:rsid w:val="00210B3A"/>
    <w:rsid w:val="00210CD6"/>
    <w:rsid w:val="00211951"/>
    <w:rsid w:val="0021197A"/>
    <w:rsid w:val="00212528"/>
    <w:rsid w:val="00212E5B"/>
    <w:rsid w:val="00212EAC"/>
    <w:rsid w:val="00213033"/>
    <w:rsid w:val="0021360F"/>
    <w:rsid w:val="002136F3"/>
    <w:rsid w:val="00214B9D"/>
    <w:rsid w:val="00214E17"/>
    <w:rsid w:val="00214E9F"/>
    <w:rsid w:val="002150F6"/>
    <w:rsid w:val="0021522F"/>
    <w:rsid w:val="0021577B"/>
    <w:rsid w:val="00215D36"/>
    <w:rsid w:val="00215E9D"/>
    <w:rsid w:val="00215EF2"/>
    <w:rsid w:val="00216117"/>
    <w:rsid w:val="0021696B"/>
    <w:rsid w:val="002169C6"/>
    <w:rsid w:val="0021744E"/>
    <w:rsid w:val="00217C38"/>
    <w:rsid w:val="00220373"/>
    <w:rsid w:val="0022059F"/>
    <w:rsid w:val="00221258"/>
    <w:rsid w:val="00221294"/>
    <w:rsid w:val="00221544"/>
    <w:rsid w:val="00221A8C"/>
    <w:rsid w:val="00221C06"/>
    <w:rsid w:val="00221C2F"/>
    <w:rsid w:val="00222281"/>
    <w:rsid w:val="00223689"/>
    <w:rsid w:val="00223F49"/>
    <w:rsid w:val="00224193"/>
    <w:rsid w:val="00224B0F"/>
    <w:rsid w:val="00224D55"/>
    <w:rsid w:val="00225034"/>
    <w:rsid w:val="002257ED"/>
    <w:rsid w:val="00225964"/>
    <w:rsid w:val="0022615B"/>
    <w:rsid w:val="00227102"/>
    <w:rsid w:val="002275C0"/>
    <w:rsid w:val="0023113F"/>
    <w:rsid w:val="002319A1"/>
    <w:rsid w:val="00232E94"/>
    <w:rsid w:val="0023322A"/>
    <w:rsid w:val="00233394"/>
    <w:rsid w:val="0023376A"/>
    <w:rsid w:val="00233B13"/>
    <w:rsid w:val="0023403E"/>
    <w:rsid w:val="00234827"/>
    <w:rsid w:val="00234A41"/>
    <w:rsid w:val="00234B13"/>
    <w:rsid w:val="00234F92"/>
    <w:rsid w:val="00235045"/>
    <w:rsid w:val="0023545E"/>
    <w:rsid w:val="00235909"/>
    <w:rsid w:val="002364F6"/>
    <w:rsid w:val="00237900"/>
    <w:rsid w:val="00237FDC"/>
    <w:rsid w:val="00240173"/>
    <w:rsid w:val="002403B5"/>
    <w:rsid w:val="00240AB9"/>
    <w:rsid w:val="002412C5"/>
    <w:rsid w:val="0024177E"/>
    <w:rsid w:val="002418BB"/>
    <w:rsid w:val="00241BF2"/>
    <w:rsid w:val="00241CA7"/>
    <w:rsid w:val="0024292E"/>
    <w:rsid w:val="00242A25"/>
    <w:rsid w:val="00243625"/>
    <w:rsid w:val="00243EFF"/>
    <w:rsid w:val="00244273"/>
    <w:rsid w:val="002447AD"/>
    <w:rsid w:val="00244D29"/>
    <w:rsid w:val="00245241"/>
    <w:rsid w:val="0024592C"/>
    <w:rsid w:val="00245BD7"/>
    <w:rsid w:val="00245DFE"/>
    <w:rsid w:val="002466EA"/>
    <w:rsid w:val="00246E78"/>
    <w:rsid w:val="002471BD"/>
    <w:rsid w:val="00250BFC"/>
    <w:rsid w:val="00250F92"/>
    <w:rsid w:val="00251565"/>
    <w:rsid w:val="00251890"/>
    <w:rsid w:val="00251D1D"/>
    <w:rsid w:val="00251D7E"/>
    <w:rsid w:val="0025243A"/>
    <w:rsid w:val="002524B6"/>
    <w:rsid w:val="002524C1"/>
    <w:rsid w:val="00252AA6"/>
    <w:rsid w:val="00252CA7"/>
    <w:rsid w:val="00252CEE"/>
    <w:rsid w:val="00252F39"/>
    <w:rsid w:val="00253165"/>
    <w:rsid w:val="002545E8"/>
    <w:rsid w:val="0025479A"/>
    <w:rsid w:val="00254947"/>
    <w:rsid w:val="002549FE"/>
    <w:rsid w:val="00254D25"/>
    <w:rsid w:val="00254E46"/>
    <w:rsid w:val="0025524D"/>
    <w:rsid w:val="00255FAA"/>
    <w:rsid w:val="00255FFB"/>
    <w:rsid w:val="00256643"/>
    <w:rsid w:val="0025675D"/>
    <w:rsid w:val="00256B9A"/>
    <w:rsid w:val="002573F6"/>
    <w:rsid w:val="002574E7"/>
    <w:rsid w:val="00257FC7"/>
    <w:rsid w:val="00260396"/>
    <w:rsid w:val="00260712"/>
    <w:rsid w:val="00260987"/>
    <w:rsid w:val="0026130D"/>
    <w:rsid w:val="002614AF"/>
    <w:rsid w:val="002620F6"/>
    <w:rsid w:val="0026257F"/>
    <w:rsid w:val="00262E09"/>
    <w:rsid w:val="00263067"/>
    <w:rsid w:val="00263323"/>
    <w:rsid w:val="0026377E"/>
    <w:rsid w:val="00263920"/>
    <w:rsid w:val="0026407B"/>
    <w:rsid w:val="002642C2"/>
    <w:rsid w:val="002643B4"/>
    <w:rsid w:val="002649D8"/>
    <w:rsid w:val="00264BA4"/>
    <w:rsid w:val="0026525C"/>
    <w:rsid w:val="00265EDF"/>
    <w:rsid w:val="002669C3"/>
    <w:rsid w:val="00266EAB"/>
    <w:rsid w:val="002673AD"/>
    <w:rsid w:val="00267759"/>
    <w:rsid w:val="002701F1"/>
    <w:rsid w:val="0027061D"/>
    <w:rsid w:val="0027076B"/>
    <w:rsid w:val="00271298"/>
    <w:rsid w:val="002713AD"/>
    <w:rsid w:val="00271776"/>
    <w:rsid w:val="00271A94"/>
    <w:rsid w:val="00271FCF"/>
    <w:rsid w:val="002725B8"/>
    <w:rsid w:val="00272A0B"/>
    <w:rsid w:val="00272F77"/>
    <w:rsid w:val="00273345"/>
    <w:rsid w:val="00273772"/>
    <w:rsid w:val="002739B4"/>
    <w:rsid w:val="00273A85"/>
    <w:rsid w:val="00273CC5"/>
    <w:rsid w:val="00274C74"/>
    <w:rsid w:val="00274D5D"/>
    <w:rsid w:val="00274E1A"/>
    <w:rsid w:val="00275248"/>
    <w:rsid w:val="0027537F"/>
    <w:rsid w:val="002754CF"/>
    <w:rsid w:val="00275563"/>
    <w:rsid w:val="00275978"/>
    <w:rsid w:val="00275AEA"/>
    <w:rsid w:val="002767DE"/>
    <w:rsid w:val="00276B60"/>
    <w:rsid w:val="00276BC2"/>
    <w:rsid w:val="00276F65"/>
    <w:rsid w:val="0027731A"/>
    <w:rsid w:val="00280D2B"/>
    <w:rsid w:val="0028102D"/>
    <w:rsid w:val="0028159C"/>
    <w:rsid w:val="002815A5"/>
    <w:rsid w:val="00281828"/>
    <w:rsid w:val="002818FD"/>
    <w:rsid w:val="00282188"/>
    <w:rsid w:val="002823A6"/>
    <w:rsid w:val="0028299B"/>
    <w:rsid w:val="00283D6C"/>
    <w:rsid w:val="00283D73"/>
    <w:rsid w:val="00284302"/>
    <w:rsid w:val="002844D3"/>
    <w:rsid w:val="0028579A"/>
    <w:rsid w:val="00285C07"/>
    <w:rsid w:val="002866B0"/>
    <w:rsid w:val="0028702F"/>
    <w:rsid w:val="002873F0"/>
    <w:rsid w:val="00287848"/>
    <w:rsid w:val="0029014B"/>
    <w:rsid w:val="00290519"/>
    <w:rsid w:val="00290791"/>
    <w:rsid w:val="00290D06"/>
    <w:rsid w:val="0029107A"/>
    <w:rsid w:val="00291587"/>
    <w:rsid w:val="002915C1"/>
    <w:rsid w:val="002920B1"/>
    <w:rsid w:val="00292264"/>
    <w:rsid w:val="00292E93"/>
    <w:rsid w:val="00293008"/>
    <w:rsid w:val="00293301"/>
    <w:rsid w:val="0029342C"/>
    <w:rsid w:val="0029353A"/>
    <w:rsid w:val="00293A48"/>
    <w:rsid w:val="00293B32"/>
    <w:rsid w:val="00294195"/>
    <w:rsid w:val="00294248"/>
    <w:rsid w:val="002957C4"/>
    <w:rsid w:val="00295AB7"/>
    <w:rsid w:val="0029658B"/>
    <w:rsid w:val="00296889"/>
    <w:rsid w:val="00297385"/>
    <w:rsid w:val="0029792A"/>
    <w:rsid w:val="002979A9"/>
    <w:rsid w:val="00297C72"/>
    <w:rsid w:val="002A0130"/>
    <w:rsid w:val="002A0580"/>
    <w:rsid w:val="002A0736"/>
    <w:rsid w:val="002A08B0"/>
    <w:rsid w:val="002A0E3E"/>
    <w:rsid w:val="002A0F0B"/>
    <w:rsid w:val="002A10F8"/>
    <w:rsid w:val="002A1B2E"/>
    <w:rsid w:val="002A213B"/>
    <w:rsid w:val="002A224D"/>
    <w:rsid w:val="002A25AA"/>
    <w:rsid w:val="002A2742"/>
    <w:rsid w:val="002A29A1"/>
    <w:rsid w:val="002A3956"/>
    <w:rsid w:val="002A39B0"/>
    <w:rsid w:val="002A3DB5"/>
    <w:rsid w:val="002A48F5"/>
    <w:rsid w:val="002A496F"/>
    <w:rsid w:val="002A5C10"/>
    <w:rsid w:val="002A5C66"/>
    <w:rsid w:val="002A5EF4"/>
    <w:rsid w:val="002A6184"/>
    <w:rsid w:val="002A6B08"/>
    <w:rsid w:val="002A7353"/>
    <w:rsid w:val="002B0795"/>
    <w:rsid w:val="002B0BFB"/>
    <w:rsid w:val="002B0D96"/>
    <w:rsid w:val="002B12A9"/>
    <w:rsid w:val="002B1975"/>
    <w:rsid w:val="002B1C9F"/>
    <w:rsid w:val="002B1CDD"/>
    <w:rsid w:val="002B1FA1"/>
    <w:rsid w:val="002B2931"/>
    <w:rsid w:val="002B29D1"/>
    <w:rsid w:val="002B2B43"/>
    <w:rsid w:val="002B2D29"/>
    <w:rsid w:val="002B2D7E"/>
    <w:rsid w:val="002B3CCE"/>
    <w:rsid w:val="002B404E"/>
    <w:rsid w:val="002B444D"/>
    <w:rsid w:val="002B4580"/>
    <w:rsid w:val="002B4636"/>
    <w:rsid w:val="002B49A2"/>
    <w:rsid w:val="002B606F"/>
    <w:rsid w:val="002B65B3"/>
    <w:rsid w:val="002B6894"/>
    <w:rsid w:val="002B719D"/>
    <w:rsid w:val="002C0057"/>
    <w:rsid w:val="002C273F"/>
    <w:rsid w:val="002C282E"/>
    <w:rsid w:val="002C3F7C"/>
    <w:rsid w:val="002C3F89"/>
    <w:rsid w:val="002C4169"/>
    <w:rsid w:val="002C4679"/>
    <w:rsid w:val="002C49E5"/>
    <w:rsid w:val="002C5299"/>
    <w:rsid w:val="002C564C"/>
    <w:rsid w:val="002C5F45"/>
    <w:rsid w:val="002C5F77"/>
    <w:rsid w:val="002C61CE"/>
    <w:rsid w:val="002C62FD"/>
    <w:rsid w:val="002C6DD3"/>
    <w:rsid w:val="002C7385"/>
    <w:rsid w:val="002C75B7"/>
    <w:rsid w:val="002D06E0"/>
    <w:rsid w:val="002D13E8"/>
    <w:rsid w:val="002D1514"/>
    <w:rsid w:val="002D18CC"/>
    <w:rsid w:val="002D1BE8"/>
    <w:rsid w:val="002D1FFA"/>
    <w:rsid w:val="002D28DA"/>
    <w:rsid w:val="002D2E47"/>
    <w:rsid w:val="002D2ED1"/>
    <w:rsid w:val="002D3835"/>
    <w:rsid w:val="002D40C8"/>
    <w:rsid w:val="002D4398"/>
    <w:rsid w:val="002D48A4"/>
    <w:rsid w:val="002D5001"/>
    <w:rsid w:val="002D5101"/>
    <w:rsid w:val="002D52AB"/>
    <w:rsid w:val="002D52D5"/>
    <w:rsid w:val="002D5983"/>
    <w:rsid w:val="002D5A8B"/>
    <w:rsid w:val="002D5EF5"/>
    <w:rsid w:val="002D70F0"/>
    <w:rsid w:val="002D72A7"/>
    <w:rsid w:val="002D7EB8"/>
    <w:rsid w:val="002D7EFC"/>
    <w:rsid w:val="002E038C"/>
    <w:rsid w:val="002E0D0A"/>
    <w:rsid w:val="002E1817"/>
    <w:rsid w:val="002E1B87"/>
    <w:rsid w:val="002E1D59"/>
    <w:rsid w:val="002E1E09"/>
    <w:rsid w:val="002E25A9"/>
    <w:rsid w:val="002E289A"/>
    <w:rsid w:val="002E35D4"/>
    <w:rsid w:val="002E35FB"/>
    <w:rsid w:val="002E4324"/>
    <w:rsid w:val="002E46E7"/>
    <w:rsid w:val="002E4FC1"/>
    <w:rsid w:val="002E52F9"/>
    <w:rsid w:val="002E5361"/>
    <w:rsid w:val="002E552B"/>
    <w:rsid w:val="002E583D"/>
    <w:rsid w:val="002E5B07"/>
    <w:rsid w:val="002E5F16"/>
    <w:rsid w:val="002E602E"/>
    <w:rsid w:val="002E65E2"/>
    <w:rsid w:val="002E6F5A"/>
    <w:rsid w:val="002E72CA"/>
    <w:rsid w:val="002F04E4"/>
    <w:rsid w:val="002F0579"/>
    <w:rsid w:val="002F0D10"/>
    <w:rsid w:val="002F106A"/>
    <w:rsid w:val="002F1446"/>
    <w:rsid w:val="002F153E"/>
    <w:rsid w:val="002F1CA7"/>
    <w:rsid w:val="002F21A6"/>
    <w:rsid w:val="002F234B"/>
    <w:rsid w:val="002F25B2"/>
    <w:rsid w:val="002F25E4"/>
    <w:rsid w:val="002F2633"/>
    <w:rsid w:val="002F3300"/>
    <w:rsid w:val="002F358C"/>
    <w:rsid w:val="002F3858"/>
    <w:rsid w:val="002F3D11"/>
    <w:rsid w:val="002F42F2"/>
    <w:rsid w:val="002F43C0"/>
    <w:rsid w:val="002F4CC6"/>
    <w:rsid w:val="002F7313"/>
    <w:rsid w:val="002F7F92"/>
    <w:rsid w:val="003005B9"/>
    <w:rsid w:val="003009C6"/>
    <w:rsid w:val="00300EA3"/>
    <w:rsid w:val="0030156D"/>
    <w:rsid w:val="00301B8B"/>
    <w:rsid w:val="0030206C"/>
    <w:rsid w:val="00302143"/>
    <w:rsid w:val="0030224C"/>
    <w:rsid w:val="00302493"/>
    <w:rsid w:val="003030ED"/>
    <w:rsid w:val="00303D5D"/>
    <w:rsid w:val="00303F01"/>
    <w:rsid w:val="003046CA"/>
    <w:rsid w:val="00305A6A"/>
    <w:rsid w:val="00305B3B"/>
    <w:rsid w:val="00305E47"/>
    <w:rsid w:val="0030612B"/>
    <w:rsid w:val="0030640C"/>
    <w:rsid w:val="0030660E"/>
    <w:rsid w:val="00306BF9"/>
    <w:rsid w:val="00307A8D"/>
    <w:rsid w:val="00310259"/>
    <w:rsid w:val="00310332"/>
    <w:rsid w:val="00310BE6"/>
    <w:rsid w:val="00310DBA"/>
    <w:rsid w:val="00310FC4"/>
    <w:rsid w:val="0031196F"/>
    <w:rsid w:val="00311B4C"/>
    <w:rsid w:val="00311B7F"/>
    <w:rsid w:val="003128C6"/>
    <w:rsid w:val="00312A91"/>
    <w:rsid w:val="00312D4A"/>
    <w:rsid w:val="00312ED7"/>
    <w:rsid w:val="00312EFC"/>
    <w:rsid w:val="003132A0"/>
    <w:rsid w:val="00313C6F"/>
    <w:rsid w:val="00313F55"/>
    <w:rsid w:val="003142DD"/>
    <w:rsid w:val="003150A6"/>
    <w:rsid w:val="003155C7"/>
    <w:rsid w:val="003155E5"/>
    <w:rsid w:val="00315BE0"/>
    <w:rsid w:val="003175B6"/>
    <w:rsid w:val="00317783"/>
    <w:rsid w:val="00317ECC"/>
    <w:rsid w:val="00317F97"/>
    <w:rsid w:val="0032003A"/>
    <w:rsid w:val="00320517"/>
    <w:rsid w:val="00320B54"/>
    <w:rsid w:val="00320CE4"/>
    <w:rsid w:val="003211DC"/>
    <w:rsid w:val="00321328"/>
    <w:rsid w:val="00321671"/>
    <w:rsid w:val="003216B8"/>
    <w:rsid w:val="003217F4"/>
    <w:rsid w:val="0032181A"/>
    <w:rsid w:val="00321BEA"/>
    <w:rsid w:val="00322593"/>
    <w:rsid w:val="003229D7"/>
    <w:rsid w:val="003231B8"/>
    <w:rsid w:val="0032376E"/>
    <w:rsid w:val="0032383E"/>
    <w:rsid w:val="0032415F"/>
    <w:rsid w:val="00324D1A"/>
    <w:rsid w:val="003254AA"/>
    <w:rsid w:val="003258C3"/>
    <w:rsid w:val="00326490"/>
    <w:rsid w:val="00326B00"/>
    <w:rsid w:val="0032750D"/>
    <w:rsid w:val="00327518"/>
    <w:rsid w:val="003278F2"/>
    <w:rsid w:val="00327E0F"/>
    <w:rsid w:val="00330358"/>
    <w:rsid w:val="00330494"/>
    <w:rsid w:val="00330B18"/>
    <w:rsid w:val="00330D17"/>
    <w:rsid w:val="00330E83"/>
    <w:rsid w:val="00331432"/>
    <w:rsid w:val="00331849"/>
    <w:rsid w:val="003330C7"/>
    <w:rsid w:val="00333526"/>
    <w:rsid w:val="0033375D"/>
    <w:rsid w:val="00333F0B"/>
    <w:rsid w:val="0033448B"/>
    <w:rsid w:val="0033466A"/>
    <w:rsid w:val="00334C84"/>
    <w:rsid w:val="00334C9C"/>
    <w:rsid w:val="00334FCF"/>
    <w:rsid w:val="003352D6"/>
    <w:rsid w:val="00335D76"/>
    <w:rsid w:val="00335EBA"/>
    <w:rsid w:val="00335F7E"/>
    <w:rsid w:val="003363A8"/>
    <w:rsid w:val="003366E3"/>
    <w:rsid w:val="0033704A"/>
    <w:rsid w:val="0033777B"/>
    <w:rsid w:val="003407F1"/>
    <w:rsid w:val="00340CC6"/>
    <w:rsid w:val="00341E7B"/>
    <w:rsid w:val="00342037"/>
    <w:rsid w:val="0034258C"/>
    <w:rsid w:val="00342DD5"/>
    <w:rsid w:val="00343894"/>
    <w:rsid w:val="00343C54"/>
    <w:rsid w:val="00343C81"/>
    <w:rsid w:val="003440E2"/>
    <w:rsid w:val="003446AD"/>
    <w:rsid w:val="003447BF"/>
    <w:rsid w:val="00344B45"/>
    <w:rsid w:val="00344B88"/>
    <w:rsid w:val="00344D13"/>
    <w:rsid w:val="0034603E"/>
    <w:rsid w:val="003467FD"/>
    <w:rsid w:val="003468D2"/>
    <w:rsid w:val="003475C8"/>
    <w:rsid w:val="00347B2D"/>
    <w:rsid w:val="00347CAD"/>
    <w:rsid w:val="00347F63"/>
    <w:rsid w:val="00350283"/>
    <w:rsid w:val="00350494"/>
    <w:rsid w:val="003506BA"/>
    <w:rsid w:val="00350718"/>
    <w:rsid w:val="00350807"/>
    <w:rsid w:val="0035113D"/>
    <w:rsid w:val="00351C57"/>
    <w:rsid w:val="003522E3"/>
    <w:rsid w:val="00352A6A"/>
    <w:rsid w:val="003530E5"/>
    <w:rsid w:val="00353932"/>
    <w:rsid w:val="0035399D"/>
    <w:rsid w:val="00354CAD"/>
    <w:rsid w:val="00355315"/>
    <w:rsid w:val="0035556E"/>
    <w:rsid w:val="003559A2"/>
    <w:rsid w:val="00356147"/>
    <w:rsid w:val="00356503"/>
    <w:rsid w:val="003565D8"/>
    <w:rsid w:val="003566F1"/>
    <w:rsid w:val="00356958"/>
    <w:rsid w:val="003569E3"/>
    <w:rsid w:val="003571D9"/>
    <w:rsid w:val="003573C1"/>
    <w:rsid w:val="00357D21"/>
    <w:rsid w:val="003606C7"/>
    <w:rsid w:val="00360868"/>
    <w:rsid w:val="00360B63"/>
    <w:rsid w:val="00360F12"/>
    <w:rsid w:val="0036120D"/>
    <w:rsid w:val="00361388"/>
    <w:rsid w:val="003614CB"/>
    <w:rsid w:val="00361C8E"/>
    <w:rsid w:val="00361D99"/>
    <w:rsid w:val="00361F18"/>
    <w:rsid w:val="00361FDD"/>
    <w:rsid w:val="00362480"/>
    <w:rsid w:val="00362C49"/>
    <w:rsid w:val="003636AA"/>
    <w:rsid w:val="00363B84"/>
    <w:rsid w:val="003648B0"/>
    <w:rsid w:val="00364C09"/>
    <w:rsid w:val="00364F5E"/>
    <w:rsid w:val="00365455"/>
    <w:rsid w:val="0036548E"/>
    <w:rsid w:val="003655DA"/>
    <w:rsid w:val="00365B17"/>
    <w:rsid w:val="003664CD"/>
    <w:rsid w:val="00366F23"/>
    <w:rsid w:val="003670AB"/>
    <w:rsid w:val="00367346"/>
    <w:rsid w:val="003706AD"/>
    <w:rsid w:val="00371161"/>
    <w:rsid w:val="003712A5"/>
    <w:rsid w:val="00371368"/>
    <w:rsid w:val="003717B6"/>
    <w:rsid w:val="003718C1"/>
    <w:rsid w:val="00372382"/>
    <w:rsid w:val="003724BA"/>
    <w:rsid w:val="003726F2"/>
    <w:rsid w:val="003730B2"/>
    <w:rsid w:val="00374C95"/>
    <w:rsid w:val="00374DD3"/>
    <w:rsid w:val="00374DF4"/>
    <w:rsid w:val="003752CA"/>
    <w:rsid w:val="00375679"/>
    <w:rsid w:val="003756BB"/>
    <w:rsid w:val="0037573E"/>
    <w:rsid w:val="00375C40"/>
    <w:rsid w:val="00376375"/>
    <w:rsid w:val="003763D1"/>
    <w:rsid w:val="00376419"/>
    <w:rsid w:val="003775EF"/>
    <w:rsid w:val="00377849"/>
    <w:rsid w:val="00377A1A"/>
    <w:rsid w:val="00377ADE"/>
    <w:rsid w:val="00380113"/>
    <w:rsid w:val="00380126"/>
    <w:rsid w:val="00380655"/>
    <w:rsid w:val="0038082A"/>
    <w:rsid w:val="003808EA"/>
    <w:rsid w:val="00380E58"/>
    <w:rsid w:val="003814DB"/>
    <w:rsid w:val="0038159C"/>
    <w:rsid w:val="003819B2"/>
    <w:rsid w:val="003821AC"/>
    <w:rsid w:val="00382A47"/>
    <w:rsid w:val="003837F4"/>
    <w:rsid w:val="00384299"/>
    <w:rsid w:val="00385257"/>
    <w:rsid w:val="00385285"/>
    <w:rsid w:val="00385415"/>
    <w:rsid w:val="00385C93"/>
    <w:rsid w:val="0038656A"/>
    <w:rsid w:val="003865D1"/>
    <w:rsid w:val="00386ED6"/>
    <w:rsid w:val="0038760A"/>
    <w:rsid w:val="003879BC"/>
    <w:rsid w:val="00387FF6"/>
    <w:rsid w:val="003900CE"/>
    <w:rsid w:val="00390358"/>
    <w:rsid w:val="00390888"/>
    <w:rsid w:val="00390BA7"/>
    <w:rsid w:val="003911B2"/>
    <w:rsid w:val="003911DA"/>
    <w:rsid w:val="003923B1"/>
    <w:rsid w:val="00392645"/>
    <w:rsid w:val="00392B48"/>
    <w:rsid w:val="0039341B"/>
    <w:rsid w:val="00393E0C"/>
    <w:rsid w:val="003945AB"/>
    <w:rsid w:val="00394B5E"/>
    <w:rsid w:val="00394EED"/>
    <w:rsid w:val="00395A4D"/>
    <w:rsid w:val="00395D02"/>
    <w:rsid w:val="00395DB2"/>
    <w:rsid w:val="0039612A"/>
    <w:rsid w:val="0039639A"/>
    <w:rsid w:val="0039642D"/>
    <w:rsid w:val="00396D74"/>
    <w:rsid w:val="00397491"/>
    <w:rsid w:val="003977F7"/>
    <w:rsid w:val="00397AB1"/>
    <w:rsid w:val="003A0149"/>
    <w:rsid w:val="003A01BC"/>
    <w:rsid w:val="003A0B3A"/>
    <w:rsid w:val="003A1417"/>
    <w:rsid w:val="003A179E"/>
    <w:rsid w:val="003A1C34"/>
    <w:rsid w:val="003A2086"/>
    <w:rsid w:val="003A24DA"/>
    <w:rsid w:val="003A299D"/>
    <w:rsid w:val="003A2B78"/>
    <w:rsid w:val="003A2CCC"/>
    <w:rsid w:val="003A3D1E"/>
    <w:rsid w:val="003A3D5A"/>
    <w:rsid w:val="003A42F4"/>
    <w:rsid w:val="003A43C1"/>
    <w:rsid w:val="003A5A01"/>
    <w:rsid w:val="003A5BB9"/>
    <w:rsid w:val="003A5D0F"/>
    <w:rsid w:val="003A5EB6"/>
    <w:rsid w:val="003A6482"/>
    <w:rsid w:val="003A6642"/>
    <w:rsid w:val="003A671E"/>
    <w:rsid w:val="003A6A42"/>
    <w:rsid w:val="003A7222"/>
    <w:rsid w:val="003A7341"/>
    <w:rsid w:val="003B02F2"/>
    <w:rsid w:val="003B09B1"/>
    <w:rsid w:val="003B0CFF"/>
    <w:rsid w:val="003B1446"/>
    <w:rsid w:val="003B2447"/>
    <w:rsid w:val="003B24A2"/>
    <w:rsid w:val="003B269F"/>
    <w:rsid w:val="003B27AE"/>
    <w:rsid w:val="003B3133"/>
    <w:rsid w:val="003B31DA"/>
    <w:rsid w:val="003B3D3F"/>
    <w:rsid w:val="003B3F09"/>
    <w:rsid w:val="003B4523"/>
    <w:rsid w:val="003B465A"/>
    <w:rsid w:val="003B4BA5"/>
    <w:rsid w:val="003B4E84"/>
    <w:rsid w:val="003B510A"/>
    <w:rsid w:val="003B5787"/>
    <w:rsid w:val="003B58BE"/>
    <w:rsid w:val="003B68E6"/>
    <w:rsid w:val="003B7024"/>
    <w:rsid w:val="003B7E70"/>
    <w:rsid w:val="003C0934"/>
    <w:rsid w:val="003C0AA0"/>
    <w:rsid w:val="003C0B21"/>
    <w:rsid w:val="003C0C5D"/>
    <w:rsid w:val="003C0DF0"/>
    <w:rsid w:val="003C0FA8"/>
    <w:rsid w:val="003C151F"/>
    <w:rsid w:val="003C15C6"/>
    <w:rsid w:val="003C160E"/>
    <w:rsid w:val="003C1D98"/>
    <w:rsid w:val="003C2AB6"/>
    <w:rsid w:val="003C2D4D"/>
    <w:rsid w:val="003C3BD5"/>
    <w:rsid w:val="003C3BF0"/>
    <w:rsid w:val="003C42A5"/>
    <w:rsid w:val="003C48C4"/>
    <w:rsid w:val="003C4DDB"/>
    <w:rsid w:val="003C528E"/>
    <w:rsid w:val="003C577D"/>
    <w:rsid w:val="003C5DE9"/>
    <w:rsid w:val="003C5E6B"/>
    <w:rsid w:val="003C5F46"/>
    <w:rsid w:val="003C653C"/>
    <w:rsid w:val="003C6796"/>
    <w:rsid w:val="003C68F6"/>
    <w:rsid w:val="003C6DE4"/>
    <w:rsid w:val="003C7513"/>
    <w:rsid w:val="003C781A"/>
    <w:rsid w:val="003C7838"/>
    <w:rsid w:val="003C78CE"/>
    <w:rsid w:val="003C7F11"/>
    <w:rsid w:val="003D0664"/>
    <w:rsid w:val="003D0A46"/>
    <w:rsid w:val="003D0D95"/>
    <w:rsid w:val="003D1436"/>
    <w:rsid w:val="003D1861"/>
    <w:rsid w:val="003D1A0F"/>
    <w:rsid w:val="003D1A12"/>
    <w:rsid w:val="003D205F"/>
    <w:rsid w:val="003D2E55"/>
    <w:rsid w:val="003D31C1"/>
    <w:rsid w:val="003D3375"/>
    <w:rsid w:val="003D3BDB"/>
    <w:rsid w:val="003D43DB"/>
    <w:rsid w:val="003D52CF"/>
    <w:rsid w:val="003D5765"/>
    <w:rsid w:val="003D5F7B"/>
    <w:rsid w:val="003D6A16"/>
    <w:rsid w:val="003D6D2C"/>
    <w:rsid w:val="003D6EA8"/>
    <w:rsid w:val="003D7A2A"/>
    <w:rsid w:val="003E0AF7"/>
    <w:rsid w:val="003E0B3F"/>
    <w:rsid w:val="003E0BE3"/>
    <w:rsid w:val="003E203F"/>
    <w:rsid w:val="003E335A"/>
    <w:rsid w:val="003E3BBE"/>
    <w:rsid w:val="003E3C6F"/>
    <w:rsid w:val="003E4CD0"/>
    <w:rsid w:val="003E571A"/>
    <w:rsid w:val="003E5951"/>
    <w:rsid w:val="003E5B8F"/>
    <w:rsid w:val="003E63DA"/>
    <w:rsid w:val="003E6A91"/>
    <w:rsid w:val="003E6E4A"/>
    <w:rsid w:val="003E6FCE"/>
    <w:rsid w:val="003E765A"/>
    <w:rsid w:val="003E76BE"/>
    <w:rsid w:val="003E79E9"/>
    <w:rsid w:val="003F0689"/>
    <w:rsid w:val="003F0CB4"/>
    <w:rsid w:val="003F1B8E"/>
    <w:rsid w:val="003F243B"/>
    <w:rsid w:val="003F2544"/>
    <w:rsid w:val="003F27E5"/>
    <w:rsid w:val="003F314D"/>
    <w:rsid w:val="003F31B7"/>
    <w:rsid w:val="003F3C36"/>
    <w:rsid w:val="003F40A8"/>
    <w:rsid w:val="003F4806"/>
    <w:rsid w:val="003F4A8F"/>
    <w:rsid w:val="003F4DB8"/>
    <w:rsid w:val="003F5080"/>
    <w:rsid w:val="003F53D0"/>
    <w:rsid w:val="003F5BAE"/>
    <w:rsid w:val="003F5C43"/>
    <w:rsid w:val="003F5DE3"/>
    <w:rsid w:val="003F63EB"/>
    <w:rsid w:val="003F6752"/>
    <w:rsid w:val="003F6DF4"/>
    <w:rsid w:val="003F71E0"/>
    <w:rsid w:val="003F734D"/>
    <w:rsid w:val="003F7AF8"/>
    <w:rsid w:val="00400CAF"/>
    <w:rsid w:val="00401133"/>
    <w:rsid w:val="00402C75"/>
    <w:rsid w:val="00402F89"/>
    <w:rsid w:val="00403623"/>
    <w:rsid w:val="0040362F"/>
    <w:rsid w:val="00403AF4"/>
    <w:rsid w:val="00404AE6"/>
    <w:rsid w:val="0040535F"/>
    <w:rsid w:val="0040560A"/>
    <w:rsid w:val="0040580B"/>
    <w:rsid w:val="00405E9F"/>
    <w:rsid w:val="0040635F"/>
    <w:rsid w:val="00406421"/>
    <w:rsid w:val="00407154"/>
    <w:rsid w:val="004074A4"/>
    <w:rsid w:val="00407CB4"/>
    <w:rsid w:val="00407E04"/>
    <w:rsid w:val="0041039C"/>
    <w:rsid w:val="004113AB"/>
    <w:rsid w:val="00411945"/>
    <w:rsid w:val="004138A5"/>
    <w:rsid w:val="00413B24"/>
    <w:rsid w:val="0041416D"/>
    <w:rsid w:val="004149ED"/>
    <w:rsid w:val="00415036"/>
    <w:rsid w:val="004154F5"/>
    <w:rsid w:val="00415701"/>
    <w:rsid w:val="00415D8F"/>
    <w:rsid w:val="00416794"/>
    <w:rsid w:val="00416A9F"/>
    <w:rsid w:val="00416D8C"/>
    <w:rsid w:val="00416DB8"/>
    <w:rsid w:val="00417816"/>
    <w:rsid w:val="00417B8D"/>
    <w:rsid w:val="00420B5C"/>
    <w:rsid w:val="00420D67"/>
    <w:rsid w:val="0042113D"/>
    <w:rsid w:val="004219E4"/>
    <w:rsid w:val="00421D4D"/>
    <w:rsid w:val="00422012"/>
    <w:rsid w:val="004223B6"/>
    <w:rsid w:val="00422521"/>
    <w:rsid w:val="004227AB"/>
    <w:rsid w:val="00423528"/>
    <w:rsid w:val="00423720"/>
    <w:rsid w:val="00423DC2"/>
    <w:rsid w:val="004240C1"/>
    <w:rsid w:val="004247EF"/>
    <w:rsid w:val="00424906"/>
    <w:rsid w:val="00424995"/>
    <w:rsid w:val="00425562"/>
    <w:rsid w:val="0042562B"/>
    <w:rsid w:val="0042583C"/>
    <w:rsid w:val="00425852"/>
    <w:rsid w:val="004258B9"/>
    <w:rsid w:val="00425B6E"/>
    <w:rsid w:val="0042603A"/>
    <w:rsid w:val="0042684A"/>
    <w:rsid w:val="00426864"/>
    <w:rsid w:val="0042692E"/>
    <w:rsid w:val="00426AA4"/>
    <w:rsid w:val="00426B89"/>
    <w:rsid w:val="00426CA2"/>
    <w:rsid w:val="0042742D"/>
    <w:rsid w:val="00427773"/>
    <w:rsid w:val="00427AED"/>
    <w:rsid w:val="00430474"/>
    <w:rsid w:val="00430E5A"/>
    <w:rsid w:val="0043193C"/>
    <w:rsid w:val="004319DA"/>
    <w:rsid w:val="004325D3"/>
    <w:rsid w:val="004325FF"/>
    <w:rsid w:val="0043280F"/>
    <w:rsid w:val="00432A78"/>
    <w:rsid w:val="00433D2A"/>
    <w:rsid w:val="0043437A"/>
    <w:rsid w:val="004356C0"/>
    <w:rsid w:val="00435890"/>
    <w:rsid w:val="00435C48"/>
    <w:rsid w:val="00435FB9"/>
    <w:rsid w:val="0043649F"/>
    <w:rsid w:val="00437041"/>
    <w:rsid w:val="0043722D"/>
    <w:rsid w:val="00437AC3"/>
    <w:rsid w:val="0044022B"/>
    <w:rsid w:val="00440812"/>
    <w:rsid w:val="0044091F"/>
    <w:rsid w:val="004414A8"/>
    <w:rsid w:val="0044152F"/>
    <w:rsid w:val="00442291"/>
    <w:rsid w:val="00442B81"/>
    <w:rsid w:val="00442C38"/>
    <w:rsid w:val="00442C53"/>
    <w:rsid w:val="004430E7"/>
    <w:rsid w:val="004432B6"/>
    <w:rsid w:val="0044350E"/>
    <w:rsid w:val="0044395D"/>
    <w:rsid w:val="00443A20"/>
    <w:rsid w:val="00443A5C"/>
    <w:rsid w:val="00443B88"/>
    <w:rsid w:val="0044448B"/>
    <w:rsid w:val="00445154"/>
    <w:rsid w:val="0044648C"/>
    <w:rsid w:val="00446826"/>
    <w:rsid w:val="0045129C"/>
    <w:rsid w:val="00451E06"/>
    <w:rsid w:val="00452317"/>
    <w:rsid w:val="00452EFD"/>
    <w:rsid w:val="004533CD"/>
    <w:rsid w:val="00453536"/>
    <w:rsid w:val="00453A41"/>
    <w:rsid w:val="00454047"/>
    <w:rsid w:val="004540E2"/>
    <w:rsid w:val="00454604"/>
    <w:rsid w:val="0045470C"/>
    <w:rsid w:val="0045470F"/>
    <w:rsid w:val="00454853"/>
    <w:rsid w:val="00455C31"/>
    <w:rsid w:val="00456461"/>
    <w:rsid w:val="004566F7"/>
    <w:rsid w:val="0045712C"/>
    <w:rsid w:val="0045763F"/>
    <w:rsid w:val="00457664"/>
    <w:rsid w:val="004579A1"/>
    <w:rsid w:val="00457AE3"/>
    <w:rsid w:val="00457E48"/>
    <w:rsid w:val="00457F0F"/>
    <w:rsid w:val="004602EC"/>
    <w:rsid w:val="00460705"/>
    <w:rsid w:val="00460B11"/>
    <w:rsid w:val="00460D71"/>
    <w:rsid w:val="004612C3"/>
    <w:rsid w:val="00461365"/>
    <w:rsid w:val="00461E26"/>
    <w:rsid w:val="004620B3"/>
    <w:rsid w:val="00462704"/>
    <w:rsid w:val="00462A1F"/>
    <w:rsid w:val="00462ACD"/>
    <w:rsid w:val="00462C1F"/>
    <w:rsid w:val="0046323F"/>
    <w:rsid w:val="004633D3"/>
    <w:rsid w:val="00463633"/>
    <w:rsid w:val="00463D6C"/>
    <w:rsid w:val="00463E18"/>
    <w:rsid w:val="00463EF7"/>
    <w:rsid w:val="00463F5E"/>
    <w:rsid w:val="00464920"/>
    <w:rsid w:val="00464FA4"/>
    <w:rsid w:val="00466766"/>
    <w:rsid w:val="00466B77"/>
    <w:rsid w:val="00467A8D"/>
    <w:rsid w:val="00467B70"/>
    <w:rsid w:val="00467DB1"/>
    <w:rsid w:val="00467DCB"/>
    <w:rsid w:val="004703A9"/>
    <w:rsid w:val="0047057D"/>
    <w:rsid w:val="00471048"/>
    <w:rsid w:val="004716FD"/>
    <w:rsid w:val="00471D35"/>
    <w:rsid w:val="0047200B"/>
    <w:rsid w:val="0047208D"/>
    <w:rsid w:val="00472137"/>
    <w:rsid w:val="004725E4"/>
    <w:rsid w:val="00472859"/>
    <w:rsid w:val="00472A22"/>
    <w:rsid w:val="00472C30"/>
    <w:rsid w:val="00472D36"/>
    <w:rsid w:val="004734B6"/>
    <w:rsid w:val="00474802"/>
    <w:rsid w:val="00474ED6"/>
    <w:rsid w:val="004754A4"/>
    <w:rsid w:val="0047593C"/>
    <w:rsid w:val="00475EA2"/>
    <w:rsid w:val="004766AF"/>
    <w:rsid w:val="00476B5C"/>
    <w:rsid w:val="004773E1"/>
    <w:rsid w:val="0047760E"/>
    <w:rsid w:val="00477C12"/>
    <w:rsid w:val="00477C46"/>
    <w:rsid w:val="00477C78"/>
    <w:rsid w:val="00477F82"/>
    <w:rsid w:val="004800F1"/>
    <w:rsid w:val="00480FE7"/>
    <w:rsid w:val="0048178B"/>
    <w:rsid w:val="00481A2C"/>
    <w:rsid w:val="00482098"/>
    <w:rsid w:val="004824DD"/>
    <w:rsid w:val="004828FF"/>
    <w:rsid w:val="00482C1C"/>
    <w:rsid w:val="00482C86"/>
    <w:rsid w:val="00482CEE"/>
    <w:rsid w:val="00482DF2"/>
    <w:rsid w:val="00482E7A"/>
    <w:rsid w:val="00482FC2"/>
    <w:rsid w:val="004843E6"/>
    <w:rsid w:val="00484461"/>
    <w:rsid w:val="0048492C"/>
    <w:rsid w:val="00484C66"/>
    <w:rsid w:val="004853DB"/>
    <w:rsid w:val="0048578C"/>
    <w:rsid w:val="00485E85"/>
    <w:rsid w:val="00485F4F"/>
    <w:rsid w:val="004861B9"/>
    <w:rsid w:val="004862B5"/>
    <w:rsid w:val="0048663E"/>
    <w:rsid w:val="004869A5"/>
    <w:rsid w:val="00487358"/>
    <w:rsid w:val="00487A6E"/>
    <w:rsid w:val="00487C00"/>
    <w:rsid w:val="00487C40"/>
    <w:rsid w:val="0049005F"/>
    <w:rsid w:val="00490312"/>
    <w:rsid w:val="004908ED"/>
    <w:rsid w:val="0049098D"/>
    <w:rsid w:val="00490EE1"/>
    <w:rsid w:val="00490F35"/>
    <w:rsid w:val="004912EB"/>
    <w:rsid w:val="004917C3"/>
    <w:rsid w:val="00491E3E"/>
    <w:rsid w:val="004924C6"/>
    <w:rsid w:val="004927DD"/>
    <w:rsid w:val="00493240"/>
    <w:rsid w:val="00493813"/>
    <w:rsid w:val="00493894"/>
    <w:rsid w:val="00493BBF"/>
    <w:rsid w:val="004944A2"/>
    <w:rsid w:val="00494F40"/>
    <w:rsid w:val="00495489"/>
    <w:rsid w:val="00495566"/>
    <w:rsid w:val="0049601C"/>
    <w:rsid w:val="00496BE9"/>
    <w:rsid w:val="004974AF"/>
    <w:rsid w:val="00497540"/>
    <w:rsid w:val="004A020F"/>
    <w:rsid w:val="004A0361"/>
    <w:rsid w:val="004A04D4"/>
    <w:rsid w:val="004A0826"/>
    <w:rsid w:val="004A0D30"/>
    <w:rsid w:val="004A12E3"/>
    <w:rsid w:val="004A154E"/>
    <w:rsid w:val="004A18E4"/>
    <w:rsid w:val="004A1A15"/>
    <w:rsid w:val="004A1C78"/>
    <w:rsid w:val="004A2810"/>
    <w:rsid w:val="004A282A"/>
    <w:rsid w:val="004A2ADF"/>
    <w:rsid w:val="004A2B9A"/>
    <w:rsid w:val="004A2F59"/>
    <w:rsid w:val="004A59FB"/>
    <w:rsid w:val="004A652C"/>
    <w:rsid w:val="004A67C9"/>
    <w:rsid w:val="004A6A68"/>
    <w:rsid w:val="004A6DD5"/>
    <w:rsid w:val="004A6FCC"/>
    <w:rsid w:val="004A75BE"/>
    <w:rsid w:val="004B047F"/>
    <w:rsid w:val="004B14B1"/>
    <w:rsid w:val="004B1EB4"/>
    <w:rsid w:val="004B2624"/>
    <w:rsid w:val="004B41F7"/>
    <w:rsid w:val="004B4E59"/>
    <w:rsid w:val="004B4F57"/>
    <w:rsid w:val="004B5329"/>
    <w:rsid w:val="004B59A9"/>
    <w:rsid w:val="004B59B6"/>
    <w:rsid w:val="004B5A1F"/>
    <w:rsid w:val="004B5CEB"/>
    <w:rsid w:val="004B601B"/>
    <w:rsid w:val="004B609E"/>
    <w:rsid w:val="004B6B48"/>
    <w:rsid w:val="004B7291"/>
    <w:rsid w:val="004B72B3"/>
    <w:rsid w:val="004B7611"/>
    <w:rsid w:val="004B7BBF"/>
    <w:rsid w:val="004B7DB0"/>
    <w:rsid w:val="004C04D8"/>
    <w:rsid w:val="004C088F"/>
    <w:rsid w:val="004C09D2"/>
    <w:rsid w:val="004C0B25"/>
    <w:rsid w:val="004C0BD8"/>
    <w:rsid w:val="004C0C19"/>
    <w:rsid w:val="004C0DBB"/>
    <w:rsid w:val="004C0F7E"/>
    <w:rsid w:val="004C1746"/>
    <w:rsid w:val="004C1D76"/>
    <w:rsid w:val="004C20B1"/>
    <w:rsid w:val="004C285B"/>
    <w:rsid w:val="004C2BF8"/>
    <w:rsid w:val="004C2F6C"/>
    <w:rsid w:val="004C3981"/>
    <w:rsid w:val="004C4533"/>
    <w:rsid w:val="004C487C"/>
    <w:rsid w:val="004C507D"/>
    <w:rsid w:val="004C5545"/>
    <w:rsid w:val="004C55A2"/>
    <w:rsid w:val="004C6A73"/>
    <w:rsid w:val="004C708A"/>
    <w:rsid w:val="004C7571"/>
    <w:rsid w:val="004C776F"/>
    <w:rsid w:val="004C7B8D"/>
    <w:rsid w:val="004C7D70"/>
    <w:rsid w:val="004D0781"/>
    <w:rsid w:val="004D09D6"/>
    <w:rsid w:val="004D0F2F"/>
    <w:rsid w:val="004D2641"/>
    <w:rsid w:val="004D2D58"/>
    <w:rsid w:val="004D2E01"/>
    <w:rsid w:val="004D2EC1"/>
    <w:rsid w:val="004D40E7"/>
    <w:rsid w:val="004D4430"/>
    <w:rsid w:val="004D4559"/>
    <w:rsid w:val="004D46AB"/>
    <w:rsid w:val="004D544C"/>
    <w:rsid w:val="004D5F95"/>
    <w:rsid w:val="004D6356"/>
    <w:rsid w:val="004D77C7"/>
    <w:rsid w:val="004D7A01"/>
    <w:rsid w:val="004D7A89"/>
    <w:rsid w:val="004D7F16"/>
    <w:rsid w:val="004E00CB"/>
    <w:rsid w:val="004E017C"/>
    <w:rsid w:val="004E0271"/>
    <w:rsid w:val="004E0941"/>
    <w:rsid w:val="004E11E4"/>
    <w:rsid w:val="004E163E"/>
    <w:rsid w:val="004E1CE4"/>
    <w:rsid w:val="004E1E32"/>
    <w:rsid w:val="004E23D6"/>
    <w:rsid w:val="004E336E"/>
    <w:rsid w:val="004E43F0"/>
    <w:rsid w:val="004E4676"/>
    <w:rsid w:val="004E470D"/>
    <w:rsid w:val="004E4806"/>
    <w:rsid w:val="004E4D3D"/>
    <w:rsid w:val="004E500D"/>
    <w:rsid w:val="004E56A2"/>
    <w:rsid w:val="004E56B0"/>
    <w:rsid w:val="004E5C52"/>
    <w:rsid w:val="004E6060"/>
    <w:rsid w:val="004E6EE5"/>
    <w:rsid w:val="004E7006"/>
    <w:rsid w:val="004E79F0"/>
    <w:rsid w:val="004F0085"/>
    <w:rsid w:val="004F0FA8"/>
    <w:rsid w:val="004F11AE"/>
    <w:rsid w:val="004F16D5"/>
    <w:rsid w:val="004F1CB8"/>
    <w:rsid w:val="004F1D32"/>
    <w:rsid w:val="004F2442"/>
    <w:rsid w:val="004F2596"/>
    <w:rsid w:val="004F2FC4"/>
    <w:rsid w:val="004F37EF"/>
    <w:rsid w:val="004F3876"/>
    <w:rsid w:val="004F3AD3"/>
    <w:rsid w:val="004F3D18"/>
    <w:rsid w:val="004F3E91"/>
    <w:rsid w:val="004F487E"/>
    <w:rsid w:val="004F4E39"/>
    <w:rsid w:val="004F5081"/>
    <w:rsid w:val="004F51D8"/>
    <w:rsid w:val="004F5428"/>
    <w:rsid w:val="004F5D0D"/>
    <w:rsid w:val="004F69EB"/>
    <w:rsid w:val="004F6CFD"/>
    <w:rsid w:val="004F7094"/>
    <w:rsid w:val="004F7253"/>
    <w:rsid w:val="004F7690"/>
    <w:rsid w:val="004F78C3"/>
    <w:rsid w:val="004F7F28"/>
    <w:rsid w:val="004F7F62"/>
    <w:rsid w:val="00500039"/>
    <w:rsid w:val="005001F9"/>
    <w:rsid w:val="005003A0"/>
    <w:rsid w:val="00500799"/>
    <w:rsid w:val="005007E7"/>
    <w:rsid w:val="00500E75"/>
    <w:rsid w:val="00502217"/>
    <w:rsid w:val="00502706"/>
    <w:rsid w:val="00503082"/>
    <w:rsid w:val="0050313E"/>
    <w:rsid w:val="00503F86"/>
    <w:rsid w:val="0050409B"/>
    <w:rsid w:val="00504146"/>
    <w:rsid w:val="005041A3"/>
    <w:rsid w:val="00504907"/>
    <w:rsid w:val="00505798"/>
    <w:rsid w:val="0050581E"/>
    <w:rsid w:val="00505AB8"/>
    <w:rsid w:val="00505F80"/>
    <w:rsid w:val="00505F93"/>
    <w:rsid w:val="005060A5"/>
    <w:rsid w:val="005067EF"/>
    <w:rsid w:val="005069EF"/>
    <w:rsid w:val="00507135"/>
    <w:rsid w:val="005078FB"/>
    <w:rsid w:val="00507A49"/>
    <w:rsid w:val="00507BBA"/>
    <w:rsid w:val="00507D72"/>
    <w:rsid w:val="00507DAC"/>
    <w:rsid w:val="00507F17"/>
    <w:rsid w:val="005104F9"/>
    <w:rsid w:val="005107B7"/>
    <w:rsid w:val="00510D4E"/>
    <w:rsid w:val="005118C9"/>
    <w:rsid w:val="00511F29"/>
    <w:rsid w:val="00511F4E"/>
    <w:rsid w:val="00512146"/>
    <w:rsid w:val="00512276"/>
    <w:rsid w:val="00512332"/>
    <w:rsid w:val="00512569"/>
    <w:rsid w:val="00512AC4"/>
    <w:rsid w:val="00512F85"/>
    <w:rsid w:val="0051311B"/>
    <w:rsid w:val="005132A3"/>
    <w:rsid w:val="00513470"/>
    <w:rsid w:val="005135CF"/>
    <w:rsid w:val="005137D1"/>
    <w:rsid w:val="00513DD4"/>
    <w:rsid w:val="005142CC"/>
    <w:rsid w:val="00514B49"/>
    <w:rsid w:val="00514D4F"/>
    <w:rsid w:val="005153C5"/>
    <w:rsid w:val="00515EB6"/>
    <w:rsid w:val="0051648A"/>
    <w:rsid w:val="0051768F"/>
    <w:rsid w:val="00517CFC"/>
    <w:rsid w:val="00517E13"/>
    <w:rsid w:val="00520178"/>
    <w:rsid w:val="0052071A"/>
    <w:rsid w:val="00521242"/>
    <w:rsid w:val="005219F9"/>
    <w:rsid w:val="00522EFB"/>
    <w:rsid w:val="00523FB4"/>
    <w:rsid w:val="00524377"/>
    <w:rsid w:val="005245DA"/>
    <w:rsid w:val="005246F5"/>
    <w:rsid w:val="0052546C"/>
    <w:rsid w:val="0052606B"/>
    <w:rsid w:val="005264A2"/>
    <w:rsid w:val="005264EE"/>
    <w:rsid w:val="005269B9"/>
    <w:rsid w:val="00527114"/>
    <w:rsid w:val="005273F0"/>
    <w:rsid w:val="00527978"/>
    <w:rsid w:val="00527A59"/>
    <w:rsid w:val="00527E3F"/>
    <w:rsid w:val="005305A5"/>
    <w:rsid w:val="005307C2"/>
    <w:rsid w:val="00530A79"/>
    <w:rsid w:val="00530D1C"/>
    <w:rsid w:val="00532669"/>
    <w:rsid w:val="00532756"/>
    <w:rsid w:val="00532A0E"/>
    <w:rsid w:val="0053373E"/>
    <w:rsid w:val="00533CC1"/>
    <w:rsid w:val="00533EB1"/>
    <w:rsid w:val="0053459B"/>
    <w:rsid w:val="00534616"/>
    <w:rsid w:val="00534AF1"/>
    <w:rsid w:val="00534DCA"/>
    <w:rsid w:val="005358CB"/>
    <w:rsid w:val="005368D5"/>
    <w:rsid w:val="00536D8D"/>
    <w:rsid w:val="00536EC4"/>
    <w:rsid w:val="00537DAE"/>
    <w:rsid w:val="0054015A"/>
    <w:rsid w:val="00540F78"/>
    <w:rsid w:val="0054116E"/>
    <w:rsid w:val="005412AA"/>
    <w:rsid w:val="0054214D"/>
    <w:rsid w:val="0054275E"/>
    <w:rsid w:val="00542A2D"/>
    <w:rsid w:val="00542F8F"/>
    <w:rsid w:val="00544263"/>
    <w:rsid w:val="00544691"/>
    <w:rsid w:val="00544AFF"/>
    <w:rsid w:val="00545985"/>
    <w:rsid w:val="00545D8F"/>
    <w:rsid w:val="00545E70"/>
    <w:rsid w:val="005462F1"/>
    <w:rsid w:val="00546631"/>
    <w:rsid w:val="00546675"/>
    <w:rsid w:val="00546E5F"/>
    <w:rsid w:val="00546FC4"/>
    <w:rsid w:val="00547567"/>
    <w:rsid w:val="00550204"/>
    <w:rsid w:val="00550961"/>
    <w:rsid w:val="00550C47"/>
    <w:rsid w:val="00550EBB"/>
    <w:rsid w:val="00551051"/>
    <w:rsid w:val="00551540"/>
    <w:rsid w:val="0055156B"/>
    <w:rsid w:val="00551AAB"/>
    <w:rsid w:val="00552167"/>
    <w:rsid w:val="005524D3"/>
    <w:rsid w:val="00552CF8"/>
    <w:rsid w:val="0055411B"/>
    <w:rsid w:val="005548B6"/>
    <w:rsid w:val="00555507"/>
    <w:rsid w:val="005555B5"/>
    <w:rsid w:val="00555D63"/>
    <w:rsid w:val="00556537"/>
    <w:rsid w:val="00556819"/>
    <w:rsid w:val="00557293"/>
    <w:rsid w:val="0055739C"/>
    <w:rsid w:val="00557D62"/>
    <w:rsid w:val="00560602"/>
    <w:rsid w:val="00561190"/>
    <w:rsid w:val="00561CA0"/>
    <w:rsid w:val="00562213"/>
    <w:rsid w:val="0056226D"/>
    <w:rsid w:val="0056262E"/>
    <w:rsid w:val="0056285E"/>
    <w:rsid w:val="00562F8F"/>
    <w:rsid w:val="005642C8"/>
    <w:rsid w:val="00564C0B"/>
    <w:rsid w:val="00565A7F"/>
    <w:rsid w:val="00565D13"/>
    <w:rsid w:val="00565EC8"/>
    <w:rsid w:val="00566BAB"/>
    <w:rsid w:val="0056724A"/>
    <w:rsid w:val="005677E4"/>
    <w:rsid w:val="00570176"/>
    <w:rsid w:val="0057040B"/>
    <w:rsid w:val="005706BB"/>
    <w:rsid w:val="005707FC"/>
    <w:rsid w:val="0057114A"/>
    <w:rsid w:val="005715CB"/>
    <w:rsid w:val="00571BE7"/>
    <w:rsid w:val="00571F96"/>
    <w:rsid w:val="00572195"/>
    <w:rsid w:val="00572349"/>
    <w:rsid w:val="00572B83"/>
    <w:rsid w:val="00573575"/>
    <w:rsid w:val="00573588"/>
    <w:rsid w:val="00573741"/>
    <w:rsid w:val="005748FB"/>
    <w:rsid w:val="00574979"/>
    <w:rsid w:val="00575023"/>
    <w:rsid w:val="0057507E"/>
    <w:rsid w:val="0057527B"/>
    <w:rsid w:val="005757A1"/>
    <w:rsid w:val="005760BF"/>
    <w:rsid w:val="00576D73"/>
    <w:rsid w:val="00577069"/>
    <w:rsid w:val="00577C65"/>
    <w:rsid w:val="005802F6"/>
    <w:rsid w:val="00580330"/>
    <w:rsid w:val="00580593"/>
    <w:rsid w:val="00580675"/>
    <w:rsid w:val="00580706"/>
    <w:rsid w:val="0058077D"/>
    <w:rsid w:val="00580E84"/>
    <w:rsid w:val="0058138E"/>
    <w:rsid w:val="005819E9"/>
    <w:rsid w:val="00581F75"/>
    <w:rsid w:val="00582001"/>
    <w:rsid w:val="00582593"/>
    <w:rsid w:val="0058281F"/>
    <w:rsid w:val="00582859"/>
    <w:rsid w:val="005829F0"/>
    <w:rsid w:val="00582B47"/>
    <w:rsid w:val="00583A2D"/>
    <w:rsid w:val="00584612"/>
    <w:rsid w:val="00584EB3"/>
    <w:rsid w:val="00584FD3"/>
    <w:rsid w:val="00585073"/>
    <w:rsid w:val="00585DEE"/>
    <w:rsid w:val="00586738"/>
    <w:rsid w:val="00586C8C"/>
    <w:rsid w:val="00586E28"/>
    <w:rsid w:val="005870ED"/>
    <w:rsid w:val="005874A6"/>
    <w:rsid w:val="005876A0"/>
    <w:rsid w:val="005907D0"/>
    <w:rsid w:val="00590937"/>
    <w:rsid w:val="005913FE"/>
    <w:rsid w:val="00591544"/>
    <w:rsid w:val="00591FBF"/>
    <w:rsid w:val="00592D97"/>
    <w:rsid w:val="00593C5C"/>
    <w:rsid w:val="00593F3E"/>
    <w:rsid w:val="00594427"/>
    <w:rsid w:val="00594CFB"/>
    <w:rsid w:val="005959DC"/>
    <w:rsid w:val="0059707F"/>
    <w:rsid w:val="0059755A"/>
    <w:rsid w:val="005977E9"/>
    <w:rsid w:val="00597D39"/>
    <w:rsid w:val="005A05F8"/>
    <w:rsid w:val="005A0841"/>
    <w:rsid w:val="005A0ABA"/>
    <w:rsid w:val="005A0DCF"/>
    <w:rsid w:val="005A109F"/>
    <w:rsid w:val="005A2282"/>
    <w:rsid w:val="005A2E60"/>
    <w:rsid w:val="005A2E74"/>
    <w:rsid w:val="005A32DF"/>
    <w:rsid w:val="005A3A30"/>
    <w:rsid w:val="005A3B40"/>
    <w:rsid w:val="005A407B"/>
    <w:rsid w:val="005A412A"/>
    <w:rsid w:val="005A4602"/>
    <w:rsid w:val="005A46E6"/>
    <w:rsid w:val="005A510A"/>
    <w:rsid w:val="005A54AA"/>
    <w:rsid w:val="005A576D"/>
    <w:rsid w:val="005A5DEB"/>
    <w:rsid w:val="005A690C"/>
    <w:rsid w:val="005A6CE8"/>
    <w:rsid w:val="005A6DF1"/>
    <w:rsid w:val="005A714A"/>
    <w:rsid w:val="005A768C"/>
    <w:rsid w:val="005A7879"/>
    <w:rsid w:val="005A7B94"/>
    <w:rsid w:val="005B07BE"/>
    <w:rsid w:val="005B0FAE"/>
    <w:rsid w:val="005B101F"/>
    <w:rsid w:val="005B13E4"/>
    <w:rsid w:val="005B1AA0"/>
    <w:rsid w:val="005B1B32"/>
    <w:rsid w:val="005B1BA6"/>
    <w:rsid w:val="005B3829"/>
    <w:rsid w:val="005B3892"/>
    <w:rsid w:val="005B3F05"/>
    <w:rsid w:val="005B4537"/>
    <w:rsid w:val="005B4C0A"/>
    <w:rsid w:val="005B57F0"/>
    <w:rsid w:val="005B5D9C"/>
    <w:rsid w:val="005B5DD7"/>
    <w:rsid w:val="005B5E00"/>
    <w:rsid w:val="005B6018"/>
    <w:rsid w:val="005B607F"/>
    <w:rsid w:val="005B6283"/>
    <w:rsid w:val="005B6AE3"/>
    <w:rsid w:val="005B6C81"/>
    <w:rsid w:val="005B6DCD"/>
    <w:rsid w:val="005B6E83"/>
    <w:rsid w:val="005B7EEC"/>
    <w:rsid w:val="005C0B61"/>
    <w:rsid w:val="005C123D"/>
    <w:rsid w:val="005C141A"/>
    <w:rsid w:val="005C18B8"/>
    <w:rsid w:val="005C196F"/>
    <w:rsid w:val="005C27F8"/>
    <w:rsid w:val="005C313B"/>
    <w:rsid w:val="005C354F"/>
    <w:rsid w:val="005C35E9"/>
    <w:rsid w:val="005C3663"/>
    <w:rsid w:val="005C3921"/>
    <w:rsid w:val="005C4A72"/>
    <w:rsid w:val="005C4C8E"/>
    <w:rsid w:val="005C4EE1"/>
    <w:rsid w:val="005C5787"/>
    <w:rsid w:val="005C58A6"/>
    <w:rsid w:val="005C5EC0"/>
    <w:rsid w:val="005C5ED0"/>
    <w:rsid w:val="005C63BA"/>
    <w:rsid w:val="005C6862"/>
    <w:rsid w:val="005C68CE"/>
    <w:rsid w:val="005C70A3"/>
    <w:rsid w:val="005C7378"/>
    <w:rsid w:val="005C7CDD"/>
    <w:rsid w:val="005D087B"/>
    <w:rsid w:val="005D0B28"/>
    <w:rsid w:val="005D0C59"/>
    <w:rsid w:val="005D0D35"/>
    <w:rsid w:val="005D1041"/>
    <w:rsid w:val="005D1800"/>
    <w:rsid w:val="005D1D41"/>
    <w:rsid w:val="005D2017"/>
    <w:rsid w:val="005D2172"/>
    <w:rsid w:val="005D2658"/>
    <w:rsid w:val="005D3101"/>
    <w:rsid w:val="005D39E0"/>
    <w:rsid w:val="005D3A5E"/>
    <w:rsid w:val="005D40AB"/>
    <w:rsid w:val="005D43E2"/>
    <w:rsid w:val="005D48FA"/>
    <w:rsid w:val="005D50B8"/>
    <w:rsid w:val="005D5470"/>
    <w:rsid w:val="005D556F"/>
    <w:rsid w:val="005D56D9"/>
    <w:rsid w:val="005D5B3F"/>
    <w:rsid w:val="005D5D1D"/>
    <w:rsid w:val="005D658E"/>
    <w:rsid w:val="005D66BA"/>
    <w:rsid w:val="005D68FE"/>
    <w:rsid w:val="005D69A7"/>
    <w:rsid w:val="005D6A46"/>
    <w:rsid w:val="005D6C60"/>
    <w:rsid w:val="005D7930"/>
    <w:rsid w:val="005D7A72"/>
    <w:rsid w:val="005D7AEE"/>
    <w:rsid w:val="005E0398"/>
    <w:rsid w:val="005E05DD"/>
    <w:rsid w:val="005E0979"/>
    <w:rsid w:val="005E0B11"/>
    <w:rsid w:val="005E0C31"/>
    <w:rsid w:val="005E0F05"/>
    <w:rsid w:val="005E114D"/>
    <w:rsid w:val="005E1A6B"/>
    <w:rsid w:val="005E203E"/>
    <w:rsid w:val="005E2445"/>
    <w:rsid w:val="005E28FC"/>
    <w:rsid w:val="005E2959"/>
    <w:rsid w:val="005E29AB"/>
    <w:rsid w:val="005E3DFC"/>
    <w:rsid w:val="005E3E30"/>
    <w:rsid w:val="005E3ED0"/>
    <w:rsid w:val="005E3F0B"/>
    <w:rsid w:val="005E4524"/>
    <w:rsid w:val="005E4AF2"/>
    <w:rsid w:val="005E4C6E"/>
    <w:rsid w:val="005E4F33"/>
    <w:rsid w:val="005E54FD"/>
    <w:rsid w:val="005E5E42"/>
    <w:rsid w:val="005E6153"/>
    <w:rsid w:val="005E6BF4"/>
    <w:rsid w:val="005E70EB"/>
    <w:rsid w:val="005E71FC"/>
    <w:rsid w:val="005E722F"/>
    <w:rsid w:val="005E730D"/>
    <w:rsid w:val="005E7A61"/>
    <w:rsid w:val="005E7F14"/>
    <w:rsid w:val="005F014D"/>
    <w:rsid w:val="005F04B9"/>
    <w:rsid w:val="005F050F"/>
    <w:rsid w:val="005F09EA"/>
    <w:rsid w:val="005F0FE4"/>
    <w:rsid w:val="005F13A8"/>
    <w:rsid w:val="005F1A94"/>
    <w:rsid w:val="005F2772"/>
    <w:rsid w:val="005F2A45"/>
    <w:rsid w:val="005F2BB9"/>
    <w:rsid w:val="005F330E"/>
    <w:rsid w:val="005F34D0"/>
    <w:rsid w:val="005F3757"/>
    <w:rsid w:val="005F39EC"/>
    <w:rsid w:val="005F3B61"/>
    <w:rsid w:val="005F42C6"/>
    <w:rsid w:val="005F42D6"/>
    <w:rsid w:val="005F4405"/>
    <w:rsid w:val="005F4490"/>
    <w:rsid w:val="005F4599"/>
    <w:rsid w:val="005F4671"/>
    <w:rsid w:val="005F4C33"/>
    <w:rsid w:val="005F4EB6"/>
    <w:rsid w:val="005F548C"/>
    <w:rsid w:val="005F54DF"/>
    <w:rsid w:val="005F6201"/>
    <w:rsid w:val="005F6A1C"/>
    <w:rsid w:val="005F6B76"/>
    <w:rsid w:val="005F73A3"/>
    <w:rsid w:val="005F7758"/>
    <w:rsid w:val="005F799E"/>
    <w:rsid w:val="005F7C18"/>
    <w:rsid w:val="005F7CB4"/>
    <w:rsid w:val="005F7F17"/>
    <w:rsid w:val="0060001A"/>
    <w:rsid w:val="00600061"/>
    <w:rsid w:val="00600F73"/>
    <w:rsid w:val="00601284"/>
    <w:rsid w:val="00601616"/>
    <w:rsid w:val="006016EC"/>
    <w:rsid w:val="006018AA"/>
    <w:rsid w:val="00601B06"/>
    <w:rsid w:val="00601CFF"/>
    <w:rsid w:val="00602848"/>
    <w:rsid w:val="00602996"/>
    <w:rsid w:val="006029B5"/>
    <w:rsid w:val="00602DF0"/>
    <w:rsid w:val="00602EA4"/>
    <w:rsid w:val="006030F2"/>
    <w:rsid w:val="0060399C"/>
    <w:rsid w:val="006044AA"/>
    <w:rsid w:val="00604BD8"/>
    <w:rsid w:val="006051D1"/>
    <w:rsid w:val="006052CB"/>
    <w:rsid w:val="006056C2"/>
    <w:rsid w:val="00605E81"/>
    <w:rsid w:val="006061DE"/>
    <w:rsid w:val="00606230"/>
    <w:rsid w:val="00606736"/>
    <w:rsid w:val="00606827"/>
    <w:rsid w:val="00606A4B"/>
    <w:rsid w:val="00606D51"/>
    <w:rsid w:val="00607304"/>
    <w:rsid w:val="00607815"/>
    <w:rsid w:val="00607BB8"/>
    <w:rsid w:val="00607D04"/>
    <w:rsid w:val="00607E79"/>
    <w:rsid w:val="006103EE"/>
    <w:rsid w:val="006104A9"/>
    <w:rsid w:val="0061057C"/>
    <w:rsid w:val="006107E3"/>
    <w:rsid w:val="00611491"/>
    <w:rsid w:val="006115F3"/>
    <w:rsid w:val="0061184C"/>
    <w:rsid w:val="0061206D"/>
    <w:rsid w:val="00612159"/>
    <w:rsid w:val="006124E4"/>
    <w:rsid w:val="006125AF"/>
    <w:rsid w:val="00613264"/>
    <w:rsid w:val="00613412"/>
    <w:rsid w:val="00613588"/>
    <w:rsid w:val="006135B3"/>
    <w:rsid w:val="00613BD3"/>
    <w:rsid w:val="006142C0"/>
    <w:rsid w:val="00614B81"/>
    <w:rsid w:val="00615415"/>
    <w:rsid w:val="00615FD2"/>
    <w:rsid w:val="00616303"/>
    <w:rsid w:val="0061643D"/>
    <w:rsid w:val="00617184"/>
    <w:rsid w:val="00617200"/>
    <w:rsid w:val="006174AF"/>
    <w:rsid w:val="0061769C"/>
    <w:rsid w:val="006176A7"/>
    <w:rsid w:val="00617F3A"/>
    <w:rsid w:val="006207E7"/>
    <w:rsid w:val="0062137A"/>
    <w:rsid w:val="00621E17"/>
    <w:rsid w:val="00621F5F"/>
    <w:rsid w:val="00621F93"/>
    <w:rsid w:val="006225A4"/>
    <w:rsid w:val="00623789"/>
    <w:rsid w:val="006237D9"/>
    <w:rsid w:val="00623C42"/>
    <w:rsid w:val="00623F55"/>
    <w:rsid w:val="00624589"/>
    <w:rsid w:val="006248F2"/>
    <w:rsid w:val="00624D19"/>
    <w:rsid w:val="00625384"/>
    <w:rsid w:val="006253A1"/>
    <w:rsid w:val="00625A66"/>
    <w:rsid w:val="00626E57"/>
    <w:rsid w:val="00627473"/>
    <w:rsid w:val="0062772E"/>
    <w:rsid w:val="00630351"/>
    <w:rsid w:val="00630A63"/>
    <w:rsid w:val="00630E20"/>
    <w:rsid w:val="006314F4"/>
    <w:rsid w:val="006317D7"/>
    <w:rsid w:val="00631B76"/>
    <w:rsid w:val="00631BD2"/>
    <w:rsid w:val="00632951"/>
    <w:rsid w:val="006329D0"/>
    <w:rsid w:val="00632A84"/>
    <w:rsid w:val="00632C2E"/>
    <w:rsid w:val="00632DC2"/>
    <w:rsid w:val="00633EED"/>
    <w:rsid w:val="00634074"/>
    <w:rsid w:val="00634A99"/>
    <w:rsid w:val="00634DB3"/>
    <w:rsid w:val="00635270"/>
    <w:rsid w:val="0063581E"/>
    <w:rsid w:val="00635C93"/>
    <w:rsid w:val="00635D2E"/>
    <w:rsid w:val="00635EB7"/>
    <w:rsid w:val="006361C9"/>
    <w:rsid w:val="006362F9"/>
    <w:rsid w:val="00636969"/>
    <w:rsid w:val="00636A3E"/>
    <w:rsid w:val="00636D13"/>
    <w:rsid w:val="00636D60"/>
    <w:rsid w:val="0063702A"/>
    <w:rsid w:val="0063746C"/>
    <w:rsid w:val="006375C0"/>
    <w:rsid w:val="00637F67"/>
    <w:rsid w:val="00640194"/>
    <w:rsid w:val="006414FF"/>
    <w:rsid w:val="00641874"/>
    <w:rsid w:val="006421BC"/>
    <w:rsid w:val="006432EC"/>
    <w:rsid w:val="006436F8"/>
    <w:rsid w:val="006437A1"/>
    <w:rsid w:val="0064419D"/>
    <w:rsid w:val="006441D0"/>
    <w:rsid w:val="00644B6C"/>
    <w:rsid w:val="00644EF4"/>
    <w:rsid w:val="0064535A"/>
    <w:rsid w:val="006453CA"/>
    <w:rsid w:val="00645429"/>
    <w:rsid w:val="00645577"/>
    <w:rsid w:val="006460C2"/>
    <w:rsid w:val="00646433"/>
    <w:rsid w:val="00646490"/>
    <w:rsid w:val="00647A1C"/>
    <w:rsid w:val="00650626"/>
    <w:rsid w:val="00651004"/>
    <w:rsid w:val="006511C0"/>
    <w:rsid w:val="0065127A"/>
    <w:rsid w:val="006512CA"/>
    <w:rsid w:val="00651982"/>
    <w:rsid w:val="00651C85"/>
    <w:rsid w:val="006529E6"/>
    <w:rsid w:val="00652B4A"/>
    <w:rsid w:val="00652D36"/>
    <w:rsid w:val="006530E5"/>
    <w:rsid w:val="0065314C"/>
    <w:rsid w:val="00654196"/>
    <w:rsid w:val="00654910"/>
    <w:rsid w:val="00654D34"/>
    <w:rsid w:val="00654FAF"/>
    <w:rsid w:val="006550FD"/>
    <w:rsid w:val="006551E3"/>
    <w:rsid w:val="0065592C"/>
    <w:rsid w:val="00655A71"/>
    <w:rsid w:val="00655C23"/>
    <w:rsid w:val="00656200"/>
    <w:rsid w:val="00656280"/>
    <w:rsid w:val="006569F9"/>
    <w:rsid w:val="0065701D"/>
    <w:rsid w:val="00657562"/>
    <w:rsid w:val="00657AA6"/>
    <w:rsid w:val="00660A51"/>
    <w:rsid w:val="00660DCD"/>
    <w:rsid w:val="00660EEE"/>
    <w:rsid w:val="006615F6"/>
    <w:rsid w:val="0066168E"/>
    <w:rsid w:val="006618E8"/>
    <w:rsid w:val="00661E60"/>
    <w:rsid w:val="00661F0D"/>
    <w:rsid w:val="006623AB"/>
    <w:rsid w:val="00662C73"/>
    <w:rsid w:val="00662C7F"/>
    <w:rsid w:val="00662E46"/>
    <w:rsid w:val="00663659"/>
    <w:rsid w:val="00663CFD"/>
    <w:rsid w:val="006643AD"/>
    <w:rsid w:val="006643CD"/>
    <w:rsid w:val="00664B08"/>
    <w:rsid w:val="00664F31"/>
    <w:rsid w:val="00665286"/>
    <w:rsid w:val="00665745"/>
    <w:rsid w:val="00665D1D"/>
    <w:rsid w:val="00665F28"/>
    <w:rsid w:val="006664A3"/>
    <w:rsid w:val="00666C70"/>
    <w:rsid w:val="00667670"/>
    <w:rsid w:val="006678FF"/>
    <w:rsid w:val="00667BDB"/>
    <w:rsid w:val="00667E48"/>
    <w:rsid w:val="00670D80"/>
    <w:rsid w:val="00671208"/>
    <w:rsid w:val="006719F6"/>
    <w:rsid w:val="0067208A"/>
    <w:rsid w:val="006724AA"/>
    <w:rsid w:val="0067270F"/>
    <w:rsid w:val="00672E8B"/>
    <w:rsid w:val="0067360C"/>
    <w:rsid w:val="006739E7"/>
    <w:rsid w:val="006749FB"/>
    <w:rsid w:val="006757CC"/>
    <w:rsid w:val="00676825"/>
    <w:rsid w:val="00676E97"/>
    <w:rsid w:val="0067729C"/>
    <w:rsid w:val="00677D04"/>
    <w:rsid w:val="00680C38"/>
    <w:rsid w:val="00680C4A"/>
    <w:rsid w:val="00680CCD"/>
    <w:rsid w:val="00680E8C"/>
    <w:rsid w:val="00681022"/>
    <w:rsid w:val="0068143E"/>
    <w:rsid w:val="006814F0"/>
    <w:rsid w:val="00681542"/>
    <w:rsid w:val="006823A7"/>
    <w:rsid w:val="00682460"/>
    <w:rsid w:val="0068316C"/>
    <w:rsid w:val="00683204"/>
    <w:rsid w:val="00683258"/>
    <w:rsid w:val="006834D5"/>
    <w:rsid w:val="0068403E"/>
    <w:rsid w:val="006842E9"/>
    <w:rsid w:val="0068487D"/>
    <w:rsid w:val="00684C72"/>
    <w:rsid w:val="00684E01"/>
    <w:rsid w:val="006851BF"/>
    <w:rsid w:val="006854B6"/>
    <w:rsid w:val="00685B54"/>
    <w:rsid w:val="0068737B"/>
    <w:rsid w:val="00687707"/>
    <w:rsid w:val="00687CB5"/>
    <w:rsid w:val="006909E5"/>
    <w:rsid w:val="00690BE0"/>
    <w:rsid w:val="00690C1D"/>
    <w:rsid w:val="006916EB"/>
    <w:rsid w:val="00691A90"/>
    <w:rsid w:val="00691ABC"/>
    <w:rsid w:val="00691B77"/>
    <w:rsid w:val="00691F98"/>
    <w:rsid w:val="00692408"/>
    <w:rsid w:val="00692422"/>
    <w:rsid w:val="00692F26"/>
    <w:rsid w:val="006933DE"/>
    <w:rsid w:val="006938F8"/>
    <w:rsid w:val="006939F4"/>
    <w:rsid w:val="00693B57"/>
    <w:rsid w:val="00693C78"/>
    <w:rsid w:val="0069413D"/>
    <w:rsid w:val="00694360"/>
    <w:rsid w:val="00694466"/>
    <w:rsid w:val="00694939"/>
    <w:rsid w:val="00694C33"/>
    <w:rsid w:val="0069627C"/>
    <w:rsid w:val="006962B9"/>
    <w:rsid w:val="006963B3"/>
    <w:rsid w:val="00696E96"/>
    <w:rsid w:val="0069739C"/>
    <w:rsid w:val="006974B4"/>
    <w:rsid w:val="0069765C"/>
    <w:rsid w:val="00697B34"/>
    <w:rsid w:val="00697BD3"/>
    <w:rsid w:val="00697FBD"/>
    <w:rsid w:val="006A0BAA"/>
    <w:rsid w:val="006A1714"/>
    <w:rsid w:val="006A1767"/>
    <w:rsid w:val="006A1D51"/>
    <w:rsid w:val="006A1EA1"/>
    <w:rsid w:val="006A2459"/>
    <w:rsid w:val="006A2932"/>
    <w:rsid w:val="006A2EEC"/>
    <w:rsid w:val="006A32F4"/>
    <w:rsid w:val="006A35E0"/>
    <w:rsid w:val="006A3DBD"/>
    <w:rsid w:val="006A42AF"/>
    <w:rsid w:val="006A4968"/>
    <w:rsid w:val="006A4CAB"/>
    <w:rsid w:val="006A4D24"/>
    <w:rsid w:val="006A4D84"/>
    <w:rsid w:val="006A4E50"/>
    <w:rsid w:val="006A5DC3"/>
    <w:rsid w:val="006A5E97"/>
    <w:rsid w:val="006A607E"/>
    <w:rsid w:val="006A67E7"/>
    <w:rsid w:val="006A75CE"/>
    <w:rsid w:val="006B05F5"/>
    <w:rsid w:val="006B07AC"/>
    <w:rsid w:val="006B0BF8"/>
    <w:rsid w:val="006B1393"/>
    <w:rsid w:val="006B1A16"/>
    <w:rsid w:val="006B1DC0"/>
    <w:rsid w:val="006B2DD5"/>
    <w:rsid w:val="006B3769"/>
    <w:rsid w:val="006B3DC5"/>
    <w:rsid w:val="006B400E"/>
    <w:rsid w:val="006B4439"/>
    <w:rsid w:val="006B5275"/>
    <w:rsid w:val="006B54D3"/>
    <w:rsid w:val="006B5764"/>
    <w:rsid w:val="006B60AF"/>
    <w:rsid w:val="006B6AED"/>
    <w:rsid w:val="006B7036"/>
    <w:rsid w:val="006B73E3"/>
    <w:rsid w:val="006B7C3B"/>
    <w:rsid w:val="006B7D88"/>
    <w:rsid w:val="006C026C"/>
    <w:rsid w:val="006C0275"/>
    <w:rsid w:val="006C0374"/>
    <w:rsid w:val="006C0742"/>
    <w:rsid w:val="006C0EEE"/>
    <w:rsid w:val="006C26C8"/>
    <w:rsid w:val="006C29B7"/>
    <w:rsid w:val="006C2DF2"/>
    <w:rsid w:val="006C3186"/>
    <w:rsid w:val="006C31A1"/>
    <w:rsid w:val="006C31CA"/>
    <w:rsid w:val="006C3BE3"/>
    <w:rsid w:val="006C3FB0"/>
    <w:rsid w:val="006C4EBD"/>
    <w:rsid w:val="006C5194"/>
    <w:rsid w:val="006C54D4"/>
    <w:rsid w:val="006C5A7F"/>
    <w:rsid w:val="006C5B4A"/>
    <w:rsid w:val="006C5B52"/>
    <w:rsid w:val="006C60D8"/>
    <w:rsid w:val="006C6D8C"/>
    <w:rsid w:val="006C728F"/>
    <w:rsid w:val="006C7824"/>
    <w:rsid w:val="006D01BA"/>
    <w:rsid w:val="006D03EA"/>
    <w:rsid w:val="006D178A"/>
    <w:rsid w:val="006D2168"/>
    <w:rsid w:val="006D23A5"/>
    <w:rsid w:val="006D2B9A"/>
    <w:rsid w:val="006D450D"/>
    <w:rsid w:val="006D4784"/>
    <w:rsid w:val="006D4C9B"/>
    <w:rsid w:val="006D5127"/>
    <w:rsid w:val="006D5562"/>
    <w:rsid w:val="006D580A"/>
    <w:rsid w:val="006D5F2A"/>
    <w:rsid w:val="006D6142"/>
    <w:rsid w:val="006D6147"/>
    <w:rsid w:val="006D63D0"/>
    <w:rsid w:val="006D6F98"/>
    <w:rsid w:val="006D7139"/>
    <w:rsid w:val="006D732C"/>
    <w:rsid w:val="006D7398"/>
    <w:rsid w:val="006D77E5"/>
    <w:rsid w:val="006E036A"/>
    <w:rsid w:val="006E0529"/>
    <w:rsid w:val="006E098E"/>
    <w:rsid w:val="006E09AB"/>
    <w:rsid w:val="006E18AE"/>
    <w:rsid w:val="006E196F"/>
    <w:rsid w:val="006E19E7"/>
    <w:rsid w:val="006E1AA4"/>
    <w:rsid w:val="006E1D6E"/>
    <w:rsid w:val="006E2463"/>
    <w:rsid w:val="006E4700"/>
    <w:rsid w:val="006E4A30"/>
    <w:rsid w:val="006E50CC"/>
    <w:rsid w:val="006E5DA6"/>
    <w:rsid w:val="006E70C1"/>
    <w:rsid w:val="006E73FE"/>
    <w:rsid w:val="006E7602"/>
    <w:rsid w:val="006E7A01"/>
    <w:rsid w:val="006F0E45"/>
    <w:rsid w:val="006F2EDB"/>
    <w:rsid w:val="006F37DD"/>
    <w:rsid w:val="006F3AC6"/>
    <w:rsid w:val="006F3FF1"/>
    <w:rsid w:val="006F438D"/>
    <w:rsid w:val="006F48F2"/>
    <w:rsid w:val="006F5B25"/>
    <w:rsid w:val="006F5E23"/>
    <w:rsid w:val="006F74A2"/>
    <w:rsid w:val="006F76F4"/>
    <w:rsid w:val="006F7E21"/>
    <w:rsid w:val="007006ED"/>
    <w:rsid w:val="00701309"/>
    <w:rsid w:val="00701689"/>
    <w:rsid w:val="00701743"/>
    <w:rsid w:val="00701ABC"/>
    <w:rsid w:val="00701B22"/>
    <w:rsid w:val="00702124"/>
    <w:rsid w:val="0070235B"/>
    <w:rsid w:val="007024C0"/>
    <w:rsid w:val="00702540"/>
    <w:rsid w:val="00702C51"/>
    <w:rsid w:val="00703112"/>
    <w:rsid w:val="00703158"/>
    <w:rsid w:val="00703A46"/>
    <w:rsid w:val="0070407F"/>
    <w:rsid w:val="0070421C"/>
    <w:rsid w:val="0070454B"/>
    <w:rsid w:val="0070460D"/>
    <w:rsid w:val="00704B68"/>
    <w:rsid w:val="00704C77"/>
    <w:rsid w:val="00704E66"/>
    <w:rsid w:val="007052F3"/>
    <w:rsid w:val="00705AD3"/>
    <w:rsid w:val="00705F7B"/>
    <w:rsid w:val="007060CA"/>
    <w:rsid w:val="007065DA"/>
    <w:rsid w:val="0070746E"/>
    <w:rsid w:val="00707D3E"/>
    <w:rsid w:val="0071023E"/>
    <w:rsid w:val="00710683"/>
    <w:rsid w:val="00710FF8"/>
    <w:rsid w:val="00711624"/>
    <w:rsid w:val="007116FD"/>
    <w:rsid w:val="0071178C"/>
    <w:rsid w:val="00711AD8"/>
    <w:rsid w:val="0071215E"/>
    <w:rsid w:val="00712A33"/>
    <w:rsid w:val="00712C86"/>
    <w:rsid w:val="0071361F"/>
    <w:rsid w:val="007139F1"/>
    <w:rsid w:val="00714D85"/>
    <w:rsid w:val="00715058"/>
    <w:rsid w:val="00715CEA"/>
    <w:rsid w:val="00715D95"/>
    <w:rsid w:val="00715E17"/>
    <w:rsid w:val="0071652C"/>
    <w:rsid w:val="00716C16"/>
    <w:rsid w:val="00717704"/>
    <w:rsid w:val="00717872"/>
    <w:rsid w:val="007203EC"/>
    <w:rsid w:val="00720F8D"/>
    <w:rsid w:val="00722294"/>
    <w:rsid w:val="00722337"/>
    <w:rsid w:val="00722604"/>
    <w:rsid w:val="00723144"/>
    <w:rsid w:val="0072420D"/>
    <w:rsid w:val="007244FB"/>
    <w:rsid w:val="00724679"/>
    <w:rsid w:val="00725A70"/>
    <w:rsid w:val="00725D22"/>
    <w:rsid w:val="00726217"/>
    <w:rsid w:val="007266EF"/>
    <w:rsid w:val="0072683B"/>
    <w:rsid w:val="00726B02"/>
    <w:rsid w:val="00726B18"/>
    <w:rsid w:val="00726C57"/>
    <w:rsid w:val="00726C86"/>
    <w:rsid w:val="0072738F"/>
    <w:rsid w:val="00727B7A"/>
    <w:rsid w:val="007309B1"/>
    <w:rsid w:val="00730C1B"/>
    <w:rsid w:val="00730EA5"/>
    <w:rsid w:val="00730EB3"/>
    <w:rsid w:val="0073114C"/>
    <w:rsid w:val="007314AF"/>
    <w:rsid w:val="00731B5A"/>
    <w:rsid w:val="00731D3D"/>
    <w:rsid w:val="00731FA7"/>
    <w:rsid w:val="00732216"/>
    <w:rsid w:val="00732354"/>
    <w:rsid w:val="00732391"/>
    <w:rsid w:val="007323C8"/>
    <w:rsid w:val="0073259E"/>
    <w:rsid w:val="00732B61"/>
    <w:rsid w:val="00733327"/>
    <w:rsid w:val="00733584"/>
    <w:rsid w:val="007338E8"/>
    <w:rsid w:val="00733A47"/>
    <w:rsid w:val="00733EB1"/>
    <w:rsid w:val="00734C1E"/>
    <w:rsid w:val="00735260"/>
    <w:rsid w:val="00735652"/>
    <w:rsid w:val="00735870"/>
    <w:rsid w:val="00735A1B"/>
    <w:rsid w:val="00735A36"/>
    <w:rsid w:val="00735D7B"/>
    <w:rsid w:val="00736511"/>
    <w:rsid w:val="00737462"/>
    <w:rsid w:val="00737A52"/>
    <w:rsid w:val="00737E93"/>
    <w:rsid w:val="007402F2"/>
    <w:rsid w:val="007404BF"/>
    <w:rsid w:val="00740C83"/>
    <w:rsid w:val="00740D91"/>
    <w:rsid w:val="00740F2E"/>
    <w:rsid w:val="007415DC"/>
    <w:rsid w:val="00741895"/>
    <w:rsid w:val="00741C76"/>
    <w:rsid w:val="0074208B"/>
    <w:rsid w:val="00743623"/>
    <w:rsid w:val="00743999"/>
    <w:rsid w:val="0074408D"/>
    <w:rsid w:val="00744275"/>
    <w:rsid w:val="0074492B"/>
    <w:rsid w:val="007449CD"/>
    <w:rsid w:val="00744BB1"/>
    <w:rsid w:val="00745108"/>
    <w:rsid w:val="00745308"/>
    <w:rsid w:val="0074573E"/>
    <w:rsid w:val="00745F16"/>
    <w:rsid w:val="007464F4"/>
    <w:rsid w:val="007465FF"/>
    <w:rsid w:val="00746976"/>
    <w:rsid w:val="007469F3"/>
    <w:rsid w:val="00746F35"/>
    <w:rsid w:val="00747A42"/>
    <w:rsid w:val="007501AA"/>
    <w:rsid w:val="007501DA"/>
    <w:rsid w:val="007501E9"/>
    <w:rsid w:val="0075036B"/>
    <w:rsid w:val="0075052C"/>
    <w:rsid w:val="00750787"/>
    <w:rsid w:val="00750854"/>
    <w:rsid w:val="00750A78"/>
    <w:rsid w:val="00751E52"/>
    <w:rsid w:val="0075261B"/>
    <w:rsid w:val="007526AD"/>
    <w:rsid w:val="00752BC5"/>
    <w:rsid w:val="00752F4F"/>
    <w:rsid w:val="00753D33"/>
    <w:rsid w:val="00753DAE"/>
    <w:rsid w:val="00753E6D"/>
    <w:rsid w:val="00754D97"/>
    <w:rsid w:val="007550EE"/>
    <w:rsid w:val="00755494"/>
    <w:rsid w:val="007555EF"/>
    <w:rsid w:val="007557AA"/>
    <w:rsid w:val="00755AF8"/>
    <w:rsid w:val="00755D95"/>
    <w:rsid w:val="00755DE1"/>
    <w:rsid w:val="00756204"/>
    <w:rsid w:val="00756D75"/>
    <w:rsid w:val="00757304"/>
    <w:rsid w:val="00757779"/>
    <w:rsid w:val="00757CF9"/>
    <w:rsid w:val="0076009B"/>
    <w:rsid w:val="00760106"/>
    <w:rsid w:val="00760482"/>
    <w:rsid w:val="00760918"/>
    <w:rsid w:val="00760A97"/>
    <w:rsid w:val="00760BB6"/>
    <w:rsid w:val="00760C7D"/>
    <w:rsid w:val="007611EB"/>
    <w:rsid w:val="00761225"/>
    <w:rsid w:val="0076154A"/>
    <w:rsid w:val="007625D4"/>
    <w:rsid w:val="00762CE2"/>
    <w:rsid w:val="00763430"/>
    <w:rsid w:val="007639F7"/>
    <w:rsid w:val="00764B15"/>
    <w:rsid w:val="007662AA"/>
    <w:rsid w:val="00766BF1"/>
    <w:rsid w:val="0076768A"/>
    <w:rsid w:val="007702FA"/>
    <w:rsid w:val="00771024"/>
    <w:rsid w:val="00771151"/>
    <w:rsid w:val="007711D8"/>
    <w:rsid w:val="00772838"/>
    <w:rsid w:val="00772DEA"/>
    <w:rsid w:val="0077329C"/>
    <w:rsid w:val="007733A9"/>
    <w:rsid w:val="00774307"/>
    <w:rsid w:val="007749D7"/>
    <w:rsid w:val="00774F01"/>
    <w:rsid w:val="0077507B"/>
    <w:rsid w:val="00775156"/>
    <w:rsid w:val="00775D61"/>
    <w:rsid w:val="007760B3"/>
    <w:rsid w:val="00776424"/>
    <w:rsid w:val="00776D6C"/>
    <w:rsid w:val="007776BA"/>
    <w:rsid w:val="00777C01"/>
    <w:rsid w:val="00777F58"/>
    <w:rsid w:val="00780465"/>
    <w:rsid w:val="00780ADF"/>
    <w:rsid w:val="007810CB"/>
    <w:rsid w:val="00781211"/>
    <w:rsid w:val="007820BA"/>
    <w:rsid w:val="0078277D"/>
    <w:rsid w:val="00782A94"/>
    <w:rsid w:val="00782AE2"/>
    <w:rsid w:val="00782DF5"/>
    <w:rsid w:val="00782EB2"/>
    <w:rsid w:val="00782FAE"/>
    <w:rsid w:val="0078375A"/>
    <w:rsid w:val="00783C05"/>
    <w:rsid w:val="00783CE1"/>
    <w:rsid w:val="00785E5F"/>
    <w:rsid w:val="00785FE4"/>
    <w:rsid w:val="00786116"/>
    <w:rsid w:val="007863BC"/>
    <w:rsid w:val="0078650A"/>
    <w:rsid w:val="00787876"/>
    <w:rsid w:val="007879AB"/>
    <w:rsid w:val="00790C15"/>
    <w:rsid w:val="00790C87"/>
    <w:rsid w:val="007913D2"/>
    <w:rsid w:val="00791980"/>
    <w:rsid w:val="00791AD3"/>
    <w:rsid w:val="0079336E"/>
    <w:rsid w:val="007934D7"/>
    <w:rsid w:val="00793E06"/>
    <w:rsid w:val="007941B7"/>
    <w:rsid w:val="007942CB"/>
    <w:rsid w:val="007949B7"/>
    <w:rsid w:val="00794D3B"/>
    <w:rsid w:val="0079552C"/>
    <w:rsid w:val="0079563F"/>
    <w:rsid w:val="00795DAB"/>
    <w:rsid w:val="00795EEE"/>
    <w:rsid w:val="007961A4"/>
    <w:rsid w:val="00796277"/>
    <w:rsid w:val="00796357"/>
    <w:rsid w:val="007964CC"/>
    <w:rsid w:val="00796BC0"/>
    <w:rsid w:val="00796C36"/>
    <w:rsid w:val="00796C8B"/>
    <w:rsid w:val="00796CF7"/>
    <w:rsid w:val="00797AFD"/>
    <w:rsid w:val="00797C63"/>
    <w:rsid w:val="00797F89"/>
    <w:rsid w:val="007A01EF"/>
    <w:rsid w:val="007A05D3"/>
    <w:rsid w:val="007A0E50"/>
    <w:rsid w:val="007A1170"/>
    <w:rsid w:val="007A2169"/>
    <w:rsid w:val="007A23C8"/>
    <w:rsid w:val="007A2977"/>
    <w:rsid w:val="007A2F57"/>
    <w:rsid w:val="007A3014"/>
    <w:rsid w:val="007A30B9"/>
    <w:rsid w:val="007A381B"/>
    <w:rsid w:val="007A4F89"/>
    <w:rsid w:val="007A5058"/>
    <w:rsid w:val="007A50FB"/>
    <w:rsid w:val="007A5C97"/>
    <w:rsid w:val="007A5D82"/>
    <w:rsid w:val="007A5E04"/>
    <w:rsid w:val="007A6029"/>
    <w:rsid w:val="007A60E9"/>
    <w:rsid w:val="007A68BB"/>
    <w:rsid w:val="007A6AEE"/>
    <w:rsid w:val="007A6B87"/>
    <w:rsid w:val="007A6D45"/>
    <w:rsid w:val="007A6F24"/>
    <w:rsid w:val="007A785C"/>
    <w:rsid w:val="007A7D8F"/>
    <w:rsid w:val="007A7D99"/>
    <w:rsid w:val="007B1043"/>
    <w:rsid w:val="007B1217"/>
    <w:rsid w:val="007B27C8"/>
    <w:rsid w:val="007B28D0"/>
    <w:rsid w:val="007B326B"/>
    <w:rsid w:val="007B3732"/>
    <w:rsid w:val="007B3DBA"/>
    <w:rsid w:val="007B4222"/>
    <w:rsid w:val="007B4B05"/>
    <w:rsid w:val="007B50C2"/>
    <w:rsid w:val="007B52EB"/>
    <w:rsid w:val="007B5B4B"/>
    <w:rsid w:val="007B5B96"/>
    <w:rsid w:val="007B6121"/>
    <w:rsid w:val="007B6716"/>
    <w:rsid w:val="007B6CE2"/>
    <w:rsid w:val="007B77E6"/>
    <w:rsid w:val="007B7821"/>
    <w:rsid w:val="007B798D"/>
    <w:rsid w:val="007B7A91"/>
    <w:rsid w:val="007B7E73"/>
    <w:rsid w:val="007C07F7"/>
    <w:rsid w:val="007C0C9B"/>
    <w:rsid w:val="007C0D5B"/>
    <w:rsid w:val="007C14C9"/>
    <w:rsid w:val="007C15FA"/>
    <w:rsid w:val="007C20D6"/>
    <w:rsid w:val="007C22E7"/>
    <w:rsid w:val="007C24EC"/>
    <w:rsid w:val="007C26EB"/>
    <w:rsid w:val="007C288F"/>
    <w:rsid w:val="007C2BC2"/>
    <w:rsid w:val="007C2E3E"/>
    <w:rsid w:val="007C3476"/>
    <w:rsid w:val="007C3577"/>
    <w:rsid w:val="007C3D4A"/>
    <w:rsid w:val="007C41E5"/>
    <w:rsid w:val="007C4DB5"/>
    <w:rsid w:val="007C515D"/>
    <w:rsid w:val="007C530C"/>
    <w:rsid w:val="007C554D"/>
    <w:rsid w:val="007C568F"/>
    <w:rsid w:val="007C737E"/>
    <w:rsid w:val="007C766D"/>
    <w:rsid w:val="007C78F9"/>
    <w:rsid w:val="007C7C0C"/>
    <w:rsid w:val="007C7F6C"/>
    <w:rsid w:val="007D0C1E"/>
    <w:rsid w:val="007D1163"/>
    <w:rsid w:val="007D1169"/>
    <w:rsid w:val="007D1821"/>
    <w:rsid w:val="007D1B65"/>
    <w:rsid w:val="007D1C93"/>
    <w:rsid w:val="007D20A5"/>
    <w:rsid w:val="007D2375"/>
    <w:rsid w:val="007D2946"/>
    <w:rsid w:val="007D3A55"/>
    <w:rsid w:val="007D4137"/>
    <w:rsid w:val="007D44A7"/>
    <w:rsid w:val="007D4528"/>
    <w:rsid w:val="007D4543"/>
    <w:rsid w:val="007D477A"/>
    <w:rsid w:val="007D5364"/>
    <w:rsid w:val="007D69D2"/>
    <w:rsid w:val="007D72A2"/>
    <w:rsid w:val="007D75D9"/>
    <w:rsid w:val="007D7C67"/>
    <w:rsid w:val="007D7F7E"/>
    <w:rsid w:val="007E035A"/>
    <w:rsid w:val="007E0469"/>
    <w:rsid w:val="007E0D47"/>
    <w:rsid w:val="007E0F0F"/>
    <w:rsid w:val="007E1813"/>
    <w:rsid w:val="007E2560"/>
    <w:rsid w:val="007E2D35"/>
    <w:rsid w:val="007E2E74"/>
    <w:rsid w:val="007E3052"/>
    <w:rsid w:val="007E3295"/>
    <w:rsid w:val="007E3F17"/>
    <w:rsid w:val="007E43A1"/>
    <w:rsid w:val="007E477F"/>
    <w:rsid w:val="007E4793"/>
    <w:rsid w:val="007E4C47"/>
    <w:rsid w:val="007E4E17"/>
    <w:rsid w:val="007E50D5"/>
    <w:rsid w:val="007E520D"/>
    <w:rsid w:val="007E59C1"/>
    <w:rsid w:val="007E5B4F"/>
    <w:rsid w:val="007E6103"/>
    <w:rsid w:val="007E639C"/>
    <w:rsid w:val="007E650B"/>
    <w:rsid w:val="007E6560"/>
    <w:rsid w:val="007E6850"/>
    <w:rsid w:val="007F0A03"/>
    <w:rsid w:val="007F0A4E"/>
    <w:rsid w:val="007F1584"/>
    <w:rsid w:val="007F15AA"/>
    <w:rsid w:val="007F1820"/>
    <w:rsid w:val="007F1908"/>
    <w:rsid w:val="007F1D3A"/>
    <w:rsid w:val="007F22CA"/>
    <w:rsid w:val="007F2550"/>
    <w:rsid w:val="007F28F5"/>
    <w:rsid w:val="007F2DE6"/>
    <w:rsid w:val="007F2FFA"/>
    <w:rsid w:val="007F31ED"/>
    <w:rsid w:val="007F3A52"/>
    <w:rsid w:val="007F4140"/>
    <w:rsid w:val="007F41D5"/>
    <w:rsid w:val="007F4285"/>
    <w:rsid w:val="007F4D63"/>
    <w:rsid w:val="007F531F"/>
    <w:rsid w:val="007F59CE"/>
    <w:rsid w:val="007F6611"/>
    <w:rsid w:val="007F7318"/>
    <w:rsid w:val="007F7681"/>
    <w:rsid w:val="007F7A8E"/>
    <w:rsid w:val="007F7BE9"/>
    <w:rsid w:val="008008EF"/>
    <w:rsid w:val="00800D2E"/>
    <w:rsid w:val="00801CF6"/>
    <w:rsid w:val="00801E9A"/>
    <w:rsid w:val="00803735"/>
    <w:rsid w:val="00803FFB"/>
    <w:rsid w:val="00804045"/>
    <w:rsid w:val="0080430A"/>
    <w:rsid w:val="00804598"/>
    <w:rsid w:val="008048C0"/>
    <w:rsid w:val="00804E1A"/>
    <w:rsid w:val="00805584"/>
    <w:rsid w:val="00805DEA"/>
    <w:rsid w:val="00805EAC"/>
    <w:rsid w:val="00805F22"/>
    <w:rsid w:val="00806550"/>
    <w:rsid w:val="00806614"/>
    <w:rsid w:val="00806B02"/>
    <w:rsid w:val="00806E91"/>
    <w:rsid w:val="008075CE"/>
    <w:rsid w:val="00807D3D"/>
    <w:rsid w:val="00807D59"/>
    <w:rsid w:val="00807F28"/>
    <w:rsid w:val="00810EC9"/>
    <w:rsid w:val="00810F3B"/>
    <w:rsid w:val="00811160"/>
    <w:rsid w:val="00811C9F"/>
    <w:rsid w:val="00812601"/>
    <w:rsid w:val="0081279E"/>
    <w:rsid w:val="00812E62"/>
    <w:rsid w:val="00813386"/>
    <w:rsid w:val="0081356B"/>
    <w:rsid w:val="00813A85"/>
    <w:rsid w:val="00813B01"/>
    <w:rsid w:val="0081439F"/>
    <w:rsid w:val="00814492"/>
    <w:rsid w:val="008146BE"/>
    <w:rsid w:val="00814A8E"/>
    <w:rsid w:val="00815135"/>
    <w:rsid w:val="0081568E"/>
    <w:rsid w:val="008156AD"/>
    <w:rsid w:val="00815736"/>
    <w:rsid w:val="00815C7C"/>
    <w:rsid w:val="00815F6A"/>
    <w:rsid w:val="008160BE"/>
    <w:rsid w:val="00816A66"/>
    <w:rsid w:val="00816BCA"/>
    <w:rsid w:val="00816F86"/>
    <w:rsid w:val="0081781B"/>
    <w:rsid w:val="00817AB5"/>
    <w:rsid w:val="00817DBD"/>
    <w:rsid w:val="00820726"/>
    <w:rsid w:val="00821625"/>
    <w:rsid w:val="00821835"/>
    <w:rsid w:val="00821879"/>
    <w:rsid w:val="008218AB"/>
    <w:rsid w:val="008225A4"/>
    <w:rsid w:val="00822824"/>
    <w:rsid w:val="008231E2"/>
    <w:rsid w:val="00823360"/>
    <w:rsid w:val="00823572"/>
    <w:rsid w:val="00823B05"/>
    <w:rsid w:val="00823CF3"/>
    <w:rsid w:val="0082551A"/>
    <w:rsid w:val="0082567B"/>
    <w:rsid w:val="00825C32"/>
    <w:rsid w:val="008260A2"/>
    <w:rsid w:val="00826197"/>
    <w:rsid w:val="008266F6"/>
    <w:rsid w:val="008271B7"/>
    <w:rsid w:val="00827267"/>
    <w:rsid w:val="00827464"/>
    <w:rsid w:val="0082751D"/>
    <w:rsid w:val="00827532"/>
    <w:rsid w:val="00827862"/>
    <w:rsid w:val="00827C14"/>
    <w:rsid w:val="00827D67"/>
    <w:rsid w:val="00827E6A"/>
    <w:rsid w:val="0083039E"/>
    <w:rsid w:val="00830B46"/>
    <w:rsid w:val="00830C4E"/>
    <w:rsid w:val="00830CA8"/>
    <w:rsid w:val="00831608"/>
    <w:rsid w:val="008316FE"/>
    <w:rsid w:val="00831C61"/>
    <w:rsid w:val="00831F44"/>
    <w:rsid w:val="00832B3E"/>
    <w:rsid w:val="008331ED"/>
    <w:rsid w:val="008335E2"/>
    <w:rsid w:val="008338C9"/>
    <w:rsid w:val="00833A14"/>
    <w:rsid w:val="008347FF"/>
    <w:rsid w:val="00835A79"/>
    <w:rsid w:val="008363F8"/>
    <w:rsid w:val="00836D8F"/>
    <w:rsid w:val="008370DC"/>
    <w:rsid w:val="008376BE"/>
    <w:rsid w:val="00837EF7"/>
    <w:rsid w:val="0084002E"/>
    <w:rsid w:val="00840215"/>
    <w:rsid w:val="00840A8B"/>
    <w:rsid w:val="00840C1D"/>
    <w:rsid w:val="00840DB1"/>
    <w:rsid w:val="008412CB"/>
    <w:rsid w:val="00841DDA"/>
    <w:rsid w:val="008435F8"/>
    <w:rsid w:val="00844041"/>
    <w:rsid w:val="008440DB"/>
    <w:rsid w:val="008442D4"/>
    <w:rsid w:val="008449A6"/>
    <w:rsid w:val="00844C77"/>
    <w:rsid w:val="008452FD"/>
    <w:rsid w:val="00845E33"/>
    <w:rsid w:val="008462D6"/>
    <w:rsid w:val="0084648F"/>
    <w:rsid w:val="008465EA"/>
    <w:rsid w:val="00847A9D"/>
    <w:rsid w:val="00850764"/>
    <w:rsid w:val="00850863"/>
    <w:rsid w:val="00850B9B"/>
    <w:rsid w:val="008512D9"/>
    <w:rsid w:val="00851A6E"/>
    <w:rsid w:val="00851C93"/>
    <w:rsid w:val="00852106"/>
    <w:rsid w:val="00852115"/>
    <w:rsid w:val="00852252"/>
    <w:rsid w:val="00852B23"/>
    <w:rsid w:val="00852C9E"/>
    <w:rsid w:val="00852DE1"/>
    <w:rsid w:val="00853134"/>
    <w:rsid w:val="00853694"/>
    <w:rsid w:val="0085384B"/>
    <w:rsid w:val="0085428B"/>
    <w:rsid w:val="00854855"/>
    <w:rsid w:val="00854875"/>
    <w:rsid w:val="0085489B"/>
    <w:rsid w:val="00854959"/>
    <w:rsid w:val="00854D08"/>
    <w:rsid w:val="008552C3"/>
    <w:rsid w:val="00855425"/>
    <w:rsid w:val="008563DB"/>
    <w:rsid w:val="0085673B"/>
    <w:rsid w:val="00856BB3"/>
    <w:rsid w:val="00856D0A"/>
    <w:rsid w:val="00857183"/>
    <w:rsid w:val="00857684"/>
    <w:rsid w:val="008579EB"/>
    <w:rsid w:val="00857E44"/>
    <w:rsid w:val="00857ECA"/>
    <w:rsid w:val="00860285"/>
    <w:rsid w:val="00860683"/>
    <w:rsid w:val="00860810"/>
    <w:rsid w:val="008608A3"/>
    <w:rsid w:val="00860944"/>
    <w:rsid w:val="00860C1E"/>
    <w:rsid w:val="008618D6"/>
    <w:rsid w:val="00862086"/>
    <w:rsid w:val="008622ED"/>
    <w:rsid w:val="008624CD"/>
    <w:rsid w:val="008631FE"/>
    <w:rsid w:val="00863724"/>
    <w:rsid w:val="0086409D"/>
    <w:rsid w:val="00864790"/>
    <w:rsid w:val="008647E7"/>
    <w:rsid w:val="00865F1C"/>
    <w:rsid w:val="00866AB4"/>
    <w:rsid w:val="00866BA2"/>
    <w:rsid w:val="00866C56"/>
    <w:rsid w:val="00867062"/>
    <w:rsid w:val="00867087"/>
    <w:rsid w:val="00867226"/>
    <w:rsid w:val="0086795E"/>
    <w:rsid w:val="00870A0E"/>
    <w:rsid w:val="00870AB3"/>
    <w:rsid w:val="0087142E"/>
    <w:rsid w:val="008718D9"/>
    <w:rsid w:val="008726F5"/>
    <w:rsid w:val="008729FA"/>
    <w:rsid w:val="00872E57"/>
    <w:rsid w:val="008739DC"/>
    <w:rsid w:val="008744EE"/>
    <w:rsid w:val="008748A5"/>
    <w:rsid w:val="00874D1A"/>
    <w:rsid w:val="00875B14"/>
    <w:rsid w:val="00875CD4"/>
    <w:rsid w:val="008763ED"/>
    <w:rsid w:val="00876827"/>
    <w:rsid w:val="00876B02"/>
    <w:rsid w:val="00876D34"/>
    <w:rsid w:val="008777BF"/>
    <w:rsid w:val="008801AC"/>
    <w:rsid w:val="008802AD"/>
    <w:rsid w:val="008805D8"/>
    <w:rsid w:val="0088077A"/>
    <w:rsid w:val="00880A90"/>
    <w:rsid w:val="00881743"/>
    <w:rsid w:val="0088210E"/>
    <w:rsid w:val="0088258C"/>
    <w:rsid w:val="008826E7"/>
    <w:rsid w:val="00882A34"/>
    <w:rsid w:val="00882AF2"/>
    <w:rsid w:val="008831A4"/>
    <w:rsid w:val="00883BD2"/>
    <w:rsid w:val="008850C9"/>
    <w:rsid w:val="00885178"/>
    <w:rsid w:val="00885272"/>
    <w:rsid w:val="008860A0"/>
    <w:rsid w:val="00887422"/>
    <w:rsid w:val="00887BB8"/>
    <w:rsid w:val="0089017B"/>
    <w:rsid w:val="008903EA"/>
    <w:rsid w:val="00890B00"/>
    <w:rsid w:val="00890D3F"/>
    <w:rsid w:val="00891066"/>
    <w:rsid w:val="0089111D"/>
    <w:rsid w:val="0089167E"/>
    <w:rsid w:val="00891C8E"/>
    <w:rsid w:val="00891CAE"/>
    <w:rsid w:val="00891DDC"/>
    <w:rsid w:val="00891E52"/>
    <w:rsid w:val="00892835"/>
    <w:rsid w:val="00892CC2"/>
    <w:rsid w:val="008931C4"/>
    <w:rsid w:val="008931F9"/>
    <w:rsid w:val="00893230"/>
    <w:rsid w:val="008943F0"/>
    <w:rsid w:val="00894E65"/>
    <w:rsid w:val="00894F3A"/>
    <w:rsid w:val="00895596"/>
    <w:rsid w:val="00895952"/>
    <w:rsid w:val="008970AA"/>
    <w:rsid w:val="0089767E"/>
    <w:rsid w:val="00897810"/>
    <w:rsid w:val="008A02AE"/>
    <w:rsid w:val="008A07F6"/>
    <w:rsid w:val="008A09A2"/>
    <w:rsid w:val="008A0A1D"/>
    <w:rsid w:val="008A0C68"/>
    <w:rsid w:val="008A0DA6"/>
    <w:rsid w:val="008A13D0"/>
    <w:rsid w:val="008A17D4"/>
    <w:rsid w:val="008A1DD8"/>
    <w:rsid w:val="008A2684"/>
    <w:rsid w:val="008A2FDC"/>
    <w:rsid w:val="008A3770"/>
    <w:rsid w:val="008A3A91"/>
    <w:rsid w:val="008A3DDF"/>
    <w:rsid w:val="008A3E4C"/>
    <w:rsid w:val="008A416B"/>
    <w:rsid w:val="008A43ED"/>
    <w:rsid w:val="008A4A93"/>
    <w:rsid w:val="008A5095"/>
    <w:rsid w:val="008A5D2D"/>
    <w:rsid w:val="008A5FBE"/>
    <w:rsid w:val="008A62AE"/>
    <w:rsid w:val="008A690C"/>
    <w:rsid w:val="008A7182"/>
    <w:rsid w:val="008A7435"/>
    <w:rsid w:val="008A7B9F"/>
    <w:rsid w:val="008A7F7A"/>
    <w:rsid w:val="008B04E2"/>
    <w:rsid w:val="008B0785"/>
    <w:rsid w:val="008B0B46"/>
    <w:rsid w:val="008B0E07"/>
    <w:rsid w:val="008B1532"/>
    <w:rsid w:val="008B1592"/>
    <w:rsid w:val="008B1660"/>
    <w:rsid w:val="008B2E56"/>
    <w:rsid w:val="008B462D"/>
    <w:rsid w:val="008B4BC2"/>
    <w:rsid w:val="008B4FBF"/>
    <w:rsid w:val="008B4FDA"/>
    <w:rsid w:val="008B5525"/>
    <w:rsid w:val="008B5749"/>
    <w:rsid w:val="008B57A4"/>
    <w:rsid w:val="008B5D1A"/>
    <w:rsid w:val="008B5E11"/>
    <w:rsid w:val="008B61D3"/>
    <w:rsid w:val="008B6B0E"/>
    <w:rsid w:val="008B6B8B"/>
    <w:rsid w:val="008B6BA7"/>
    <w:rsid w:val="008B7091"/>
    <w:rsid w:val="008B7279"/>
    <w:rsid w:val="008B7419"/>
    <w:rsid w:val="008B7446"/>
    <w:rsid w:val="008B76EA"/>
    <w:rsid w:val="008B7CEC"/>
    <w:rsid w:val="008B7D90"/>
    <w:rsid w:val="008B7E59"/>
    <w:rsid w:val="008C06F0"/>
    <w:rsid w:val="008C0A1E"/>
    <w:rsid w:val="008C0CCC"/>
    <w:rsid w:val="008C147E"/>
    <w:rsid w:val="008C174E"/>
    <w:rsid w:val="008C1A60"/>
    <w:rsid w:val="008C2496"/>
    <w:rsid w:val="008C264C"/>
    <w:rsid w:val="008C26B5"/>
    <w:rsid w:val="008C312E"/>
    <w:rsid w:val="008C4E65"/>
    <w:rsid w:val="008C4F95"/>
    <w:rsid w:val="008C5493"/>
    <w:rsid w:val="008C54AB"/>
    <w:rsid w:val="008C5A8A"/>
    <w:rsid w:val="008C6221"/>
    <w:rsid w:val="008C65E0"/>
    <w:rsid w:val="008C6683"/>
    <w:rsid w:val="008C6987"/>
    <w:rsid w:val="008C6BE9"/>
    <w:rsid w:val="008C72E1"/>
    <w:rsid w:val="008C7953"/>
    <w:rsid w:val="008C7B9E"/>
    <w:rsid w:val="008D00C5"/>
    <w:rsid w:val="008D029E"/>
    <w:rsid w:val="008D0300"/>
    <w:rsid w:val="008D0402"/>
    <w:rsid w:val="008D120A"/>
    <w:rsid w:val="008D1F3C"/>
    <w:rsid w:val="008D26E8"/>
    <w:rsid w:val="008D289B"/>
    <w:rsid w:val="008D2BE0"/>
    <w:rsid w:val="008D2F83"/>
    <w:rsid w:val="008D315D"/>
    <w:rsid w:val="008D3F03"/>
    <w:rsid w:val="008D4462"/>
    <w:rsid w:val="008D4651"/>
    <w:rsid w:val="008D49D0"/>
    <w:rsid w:val="008D4E85"/>
    <w:rsid w:val="008D4EEE"/>
    <w:rsid w:val="008D5614"/>
    <w:rsid w:val="008D56DE"/>
    <w:rsid w:val="008D6105"/>
    <w:rsid w:val="008D6C08"/>
    <w:rsid w:val="008D6C76"/>
    <w:rsid w:val="008D7333"/>
    <w:rsid w:val="008D7A95"/>
    <w:rsid w:val="008E0299"/>
    <w:rsid w:val="008E066C"/>
    <w:rsid w:val="008E0772"/>
    <w:rsid w:val="008E108C"/>
    <w:rsid w:val="008E115E"/>
    <w:rsid w:val="008E1C1E"/>
    <w:rsid w:val="008E1D71"/>
    <w:rsid w:val="008E2C2C"/>
    <w:rsid w:val="008E2FF0"/>
    <w:rsid w:val="008E30F6"/>
    <w:rsid w:val="008E31DD"/>
    <w:rsid w:val="008E34A9"/>
    <w:rsid w:val="008E39A1"/>
    <w:rsid w:val="008E3BA2"/>
    <w:rsid w:val="008E3CF6"/>
    <w:rsid w:val="008E3DB1"/>
    <w:rsid w:val="008E4CCD"/>
    <w:rsid w:val="008E57D5"/>
    <w:rsid w:val="008E5DE5"/>
    <w:rsid w:val="008E6E70"/>
    <w:rsid w:val="008F0080"/>
    <w:rsid w:val="008F1675"/>
    <w:rsid w:val="008F193A"/>
    <w:rsid w:val="008F1EE3"/>
    <w:rsid w:val="008F24A5"/>
    <w:rsid w:val="008F2567"/>
    <w:rsid w:val="008F2FA2"/>
    <w:rsid w:val="008F3191"/>
    <w:rsid w:val="008F3739"/>
    <w:rsid w:val="008F3762"/>
    <w:rsid w:val="008F420D"/>
    <w:rsid w:val="008F43DA"/>
    <w:rsid w:val="008F46DB"/>
    <w:rsid w:val="008F4932"/>
    <w:rsid w:val="008F4AED"/>
    <w:rsid w:val="008F4FA3"/>
    <w:rsid w:val="008F54B7"/>
    <w:rsid w:val="008F5860"/>
    <w:rsid w:val="008F5F28"/>
    <w:rsid w:val="008F5F50"/>
    <w:rsid w:val="008F6026"/>
    <w:rsid w:val="008F672F"/>
    <w:rsid w:val="008F679A"/>
    <w:rsid w:val="008F69A5"/>
    <w:rsid w:val="008F6E17"/>
    <w:rsid w:val="008F6F74"/>
    <w:rsid w:val="008F7058"/>
    <w:rsid w:val="008F760A"/>
    <w:rsid w:val="008F76F4"/>
    <w:rsid w:val="008F7B98"/>
    <w:rsid w:val="009004B4"/>
    <w:rsid w:val="009008EA"/>
    <w:rsid w:val="00901DDC"/>
    <w:rsid w:val="00901DF1"/>
    <w:rsid w:val="00901EC9"/>
    <w:rsid w:val="009023E9"/>
    <w:rsid w:val="00902BBD"/>
    <w:rsid w:val="00902C99"/>
    <w:rsid w:val="0090378C"/>
    <w:rsid w:val="00903B0D"/>
    <w:rsid w:val="00904520"/>
    <w:rsid w:val="00904ACE"/>
    <w:rsid w:val="00905C99"/>
    <w:rsid w:val="009061FC"/>
    <w:rsid w:val="00906831"/>
    <w:rsid w:val="00906AC7"/>
    <w:rsid w:val="00906F88"/>
    <w:rsid w:val="0090701D"/>
    <w:rsid w:val="00907767"/>
    <w:rsid w:val="0091069A"/>
    <w:rsid w:val="0091078B"/>
    <w:rsid w:val="00910F6B"/>
    <w:rsid w:val="00911A0B"/>
    <w:rsid w:val="00911CB5"/>
    <w:rsid w:val="009125FA"/>
    <w:rsid w:val="00912ABA"/>
    <w:rsid w:val="00912D8B"/>
    <w:rsid w:val="00912DBB"/>
    <w:rsid w:val="00913091"/>
    <w:rsid w:val="009136F7"/>
    <w:rsid w:val="009145B1"/>
    <w:rsid w:val="00914D32"/>
    <w:rsid w:val="00914E33"/>
    <w:rsid w:val="00915502"/>
    <w:rsid w:val="009160BD"/>
    <w:rsid w:val="009176B9"/>
    <w:rsid w:val="00917983"/>
    <w:rsid w:val="009204B1"/>
    <w:rsid w:val="009206F0"/>
    <w:rsid w:val="00920758"/>
    <w:rsid w:val="00920905"/>
    <w:rsid w:val="00920C05"/>
    <w:rsid w:val="00920E2D"/>
    <w:rsid w:val="0092154D"/>
    <w:rsid w:val="00921995"/>
    <w:rsid w:val="00921BAD"/>
    <w:rsid w:val="00921C22"/>
    <w:rsid w:val="00922103"/>
    <w:rsid w:val="00922521"/>
    <w:rsid w:val="009230B9"/>
    <w:rsid w:val="009237BC"/>
    <w:rsid w:val="00923D3D"/>
    <w:rsid w:val="00924079"/>
    <w:rsid w:val="00924F03"/>
    <w:rsid w:val="00925263"/>
    <w:rsid w:val="00925A5D"/>
    <w:rsid w:val="00925D39"/>
    <w:rsid w:val="009261BE"/>
    <w:rsid w:val="009261F1"/>
    <w:rsid w:val="00926515"/>
    <w:rsid w:val="00926780"/>
    <w:rsid w:val="00926851"/>
    <w:rsid w:val="00926C7D"/>
    <w:rsid w:val="00926FD9"/>
    <w:rsid w:val="00927173"/>
    <w:rsid w:val="00927499"/>
    <w:rsid w:val="009277D4"/>
    <w:rsid w:val="00930003"/>
    <w:rsid w:val="00930423"/>
    <w:rsid w:val="0093048D"/>
    <w:rsid w:val="009305A0"/>
    <w:rsid w:val="009305FD"/>
    <w:rsid w:val="009309B5"/>
    <w:rsid w:val="00931452"/>
    <w:rsid w:val="009319AB"/>
    <w:rsid w:val="009323A4"/>
    <w:rsid w:val="00932431"/>
    <w:rsid w:val="009326EC"/>
    <w:rsid w:val="00932784"/>
    <w:rsid w:val="009330D8"/>
    <w:rsid w:val="009346F4"/>
    <w:rsid w:val="00934915"/>
    <w:rsid w:val="00934C4F"/>
    <w:rsid w:val="0093565C"/>
    <w:rsid w:val="009366FF"/>
    <w:rsid w:val="00936A01"/>
    <w:rsid w:val="00936B56"/>
    <w:rsid w:val="009376E1"/>
    <w:rsid w:val="009377D0"/>
    <w:rsid w:val="00940389"/>
    <w:rsid w:val="00940417"/>
    <w:rsid w:val="0094057A"/>
    <w:rsid w:val="00941348"/>
    <w:rsid w:val="00941721"/>
    <w:rsid w:val="00941C94"/>
    <w:rsid w:val="00942373"/>
    <w:rsid w:val="009433AC"/>
    <w:rsid w:val="00943B62"/>
    <w:rsid w:val="00943F0B"/>
    <w:rsid w:val="00945422"/>
    <w:rsid w:val="00945697"/>
    <w:rsid w:val="009458F0"/>
    <w:rsid w:val="00945AAB"/>
    <w:rsid w:val="00945AF0"/>
    <w:rsid w:val="00945B55"/>
    <w:rsid w:val="00945E68"/>
    <w:rsid w:val="00946224"/>
    <w:rsid w:val="009463AE"/>
    <w:rsid w:val="009463D2"/>
    <w:rsid w:val="00946584"/>
    <w:rsid w:val="00946C97"/>
    <w:rsid w:val="00946D98"/>
    <w:rsid w:val="0094715E"/>
    <w:rsid w:val="00947CDD"/>
    <w:rsid w:val="00950133"/>
    <w:rsid w:val="009508A3"/>
    <w:rsid w:val="00950CBC"/>
    <w:rsid w:val="009517F2"/>
    <w:rsid w:val="00952135"/>
    <w:rsid w:val="00952381"/>
    <w:rsid w:val="00953923"/>
    <w:rsid w:val="00953AAC"/>
    <w:rsid w:val="00953C78"/>
    <w:rsid w:val="00953E38"/>
    <w:rsid w:val="00953EAA"/>
    <w:rsid w:val="0095490F"/>
    <w:rsid w:val="00954999"/>
    <w:rsid w:val="009550C6"/>
    <w:rsid w:val="009555C4"/>
    <w:rsid w:val="009555DF"/>
    <w:rsid w:val="009557D2"/>
    <w:rsid w:val="00955ED0"/>
    <w:rsid w:val="00956E98"/>
    <w:rsid w:val="00957AC2"/>
    <w:rsid w:val="00957B85"/>
    <w:rsid w:val="0096002F"/>
    <w:rsid w:val="00960257"/>
    <w:rsid w:val="0096085A"/>
    <w:rsid w:val="009609CA"/>
    <w:rsid w:val="00961439"/>
    <w:rsid w:val="009618DC"/>
    <w:rsid w:val="00961A15"/>
    <w:rsid w:val="00962503"/>
    <w:rsid w:val="00963252"/>
    <w:rsid w:val="00963BD5"/>
    <w:rsid w:val="009646CD"/>
    <w:rsid w:val="00964C58"/>
    <w:rsid w:val="0096543B"/>
    <w:rsid w:val="0096640D"/>
    <w:rsid w:val="009670C2"/>
    <w:rsid w:val="00967122"/>
    <w:rsid w:val="00967128"/>
    <w:rsid w:val="00967CAF"/>
    <w:rsid w:val="00967D17"/>
    <w:rsid w:val="009705EA"/>
    <w:rsid w:val="00970AFD"/>
    <w:rsid w:val="00970C40"/>
    <w:rsid w:val="009716FD"/>
    <w:rsid w:val="00971ABB"/>
    <w:rsid w:val="00971CD6"/>
    <w:rsid w:val="00971F85"/>
    <w:rsid w:val="00972BB2"/>
    <w:rsid w:val="00972E9A"/>
    <w:rsid w:val="0097310A"/>
    <w:rsid w:val="0097317D"/>
    <w:rsid w:val="00973524"/>
    <w:rsid w:val="0097401B"/>
    <w:rsid w:val="009745D9"/>
    <w:rsid w:val="00975A06"/>
    <w:rsid w:val="00976D0C"/>
    <w:rsid w:val="00976D97"/>
    <w:rsid w:val="00977011"/>
    <w:rsid w:val="0097703B"/>
    <w:rsid w:val="009777CC"/>
    <w:rsid w:val="00977ADF"/>
    <w:rsid w:val="00977C1D"/>
    <w:rsid w:val="00977F8D"/>
    <w:rsid w:val="00977FBC"/>
    <w:rsid w:val="009800BE"/>
    <w:rsid w:val="009804D6"/>
    <w:rsid w:val="009805C8"/>
    <w:rsid w:val="00981DB1"/>
    <w:rsid w:val="009824A2"/>
    <w:rsid w:val="00982EE7"/>
    <w:rsid w:val="009832C1"/>
    <w:rsid w:val="009832C6"/>
    <w:rsid w:val="00983390"/>
    <w:rsid w:val="0098371F"/>
    <w:rsid w:val="0098393B"/>
    <w:rsid w:val="00983D09"/>
    <w:rsid w:val="009843B6"/>
    <w:rsid w:val="00984599"/>
    <w:rsid w:val="009851C2"/>
    <w:rsid w:val="00986205"/>
    <w:rsid w:val="0098625D"/>
    <w:rsid w:val="009863E5"/>
    <w:rsid w:val="00986613"/>
    <w:rsid w:val="0098663C"/>
    <w:rsid w:val="00986BBE"/>
    <w:rsid w:val="00987500"/>
    <w:rsid w:val="009875F1"/>
    <w:rsid w:val="00987B93"/>
    <w:rsid w:val="00987C7D"/>
    <w:rsid w:val="00987E2D"/>
    <w:rsid w:val="009902F9"/>
    <w:rsid w:val="009903B6"/>
    <w:rsid w:val="009908F9"/>
    <w:rsid w:val="00991232"/>
    <w:rsid w:val="00991699"/>
    <w:rsid w:val="00991E89"/>
    <w:rsid w:val="00992647"/>
    <w:rsid w:val="009926C7"/>
    <w:rsid w:val="009928C0"/>
    <w:rsid w:val="0099349A"/>
    <w:rsid w:val="00993652"/>
    <w:rsid w:val="009946D9"/>
    <w:rsid w:val="00994F71"/>
    <w:rsid w:val="009950E8"/>
    <w:rsid w:val="00995DCA"/>
    <w:rsid w:val="00995DD1"/>
    <w:rsid w:val="009969CA"/>
    <w:rsid w:val="00996E16"/>
    <w:rsid w:val="009972BB"/>
    <w:rsid w:val="009972C7"/>
    <w:rsid w:val="00997DC0"/>
    <w:rsid w:val="009A0308"/>
    <w:rsid w:val="009A071D"/>
    <w:rsid w:val="009A13A1"/>
    <w:rsid w:val="009A1A06"/>
    <w:rsid w:val="009A1E51"/>
    <w:rsid w:val="009A1F27"/>
    <w:rsid w:val="009A2067"/>
    <w:rsid w:val="009A23DC"/>
    <w:rsid w:val="009A248D"/>
    <w:rsid w:val="009A26FC"/>
    <w:rsid w:val="009A2B35"/>
    <w:rsid w:val="009A341A"/>
    <w:rsid w:val="009A382D"/>
    <w:rsid w:val="009A473F"/>
    <w:rsid w:val="009A4A9C"/>
    <w:rsid w:val="009A4E9B"/>
    <w:rsid w:val="009A5099"/>
    <w:rsid w:val="009A5B9A"/>
    <w:rsid w:val="009A60A3"/>
    <w:rsid w:val="009A6512"/>
    <w:rsid w:val="009A790D"/>
    <w:rsid w:val="009A7D76"/>
    <w:rsid w:val="009B01F4"/>
    <w:rsid w:val="009B035D"/>
    <w:rsid w:val="009B053E"/>
    <w:rsid w:val="009B06DF"/>
    <w:rsid w:val="009B0885"/>
    <w:rsid w:val="009B099F"/>
    <w:rsid w:val="009B0DAD"/>
    <w:rsid w:val="009B12B6"/>
    <w:rsid w:val="009B146C"/>
    <w:rsid w:val="009B2425"/>
    <w:rsid w:val="009B2519"/>
    <w:rsid w:val="009B252C"/>
    <w:rsid w:val="009B2E20"/>
    <w:rsid w:val="009B375C"/>
    <w:rsid w:val="009B394D"/>
    <w:rsid w:val="009B3E3E"/>
    <w:rsid w:val="009B4682"/>
    <w:rsid w:val="009B4D5D"/>
    <w:rsid w:val="009B4EC3"/>
    <w:rsid w:val="009B515C"/>
    <w:rsid w:val="009B53E1"/>
    <w:rsid w:val="009B5C07"/>
    <w:rsid w:val="009B5D93"/>
    <w:rsid w:val="009B620A"/>
    <w:rsid w:val="009B6618"/>
    <w:rsid w:val="009B6B69"/>
    <w:rsid w:val="009B71B1"/>
    <w:rsid w:val="009B76DB"/>
    <w:rsid w:val="009B78F1"/>
    <w:rsid w:val="009B7CD5"/>
    <w:rsid w:val="009C0092"/>
    <w:rsid w:val="009C016C"/>
    <w:rsid w:val="009C06A7"/>
    <w:rsid w:val="009C06C3"/>
    <w:rsid w:val="009C08FA"/>
    <w:rsid w:val="009C0DDC"/>
    <w:rsid w:val="009C0F95"/>
    <w:rsid w:val="009C0FFA"/>
    <w:rsid w:val="009C10C5"/>
    <w:rsid w:val="009C12E2"/>
    <w:rsid w:val="009C150A"/>
    <w:rsid w:val="009C1E0C"/>
    <w:rsid w:val="009C28BA"/>
    <w:rsid w:val="009C2B5A"/>
    <w:rsid w:val="009C3731"/>
    <w:rsid w:val="009C3B1D"/>
    <w:rsid w:val="009C3FB0"/>
    <w:rsid w:val="009C400A"/>
    <w:rsid w:val="009C48E5"/>
    <w:rsid w:val="009C4AF6"/>
    <w:rsid w:val="009C549A"/>
    <w:rsid w:val="009C67C0"/>
    <w:rsid w:val="009D0160"/>
    <w:rsid w:val="009D02C2"/>
    <w:rsid w:val="009D0794"/>
    <w:rsid w:val="009D0D23"/>
    <w:rsid w:val="009D0F35"/>
    <w:rsid w:val="009D1FEA"/>
    <w:rsid w:val="009D29DD"/>
    <w:rsid w:val="009D2AF7"/>
    <w:rsid w:val="009D2BE0"/>
    <w:rsid w:val="009D325E"/>
    <w:rsid w:val="009D378D"/>
    <w:rsid w:val="009D38FA"/>
    <w:rsid w:val="009D39CE"/>
    <w:rsid w:val="009D4593"/>
    <w:rsid w:val="009D50A8"/>
    <w:rsid w:val="009D5620"/>
    <w:rsid w:val="009D5836"/>
    <w:rsid w:val="009D5C96"/>
    <w:rsid w:val="009D5FA5"/>
    <w:rsid w:val="009D61BF"/>
    <w:rsid w:val="009D695D"/>
    <w:rsid w:val="009D69F2"/>
    <w:rsid w:val="009D6AD0"/>
    <w:rsid w:val="009D6BEC"/>
    <w:rsid w:val="009D7054"/>
    <w:rsid w:val="009D7087"/>
    <w:rsid w:val="009D7FA4"/>
    <w:rsid w:val="009E0C9B"/>
    <w:rsid w:val="009E13A0"/>
    <w:rsid w:val="009E1465"/>
    <w:rsid w:val="009E17DA"/>
    <w:rsid w:val="009E22BF"/>
    <w:rsid w:val="009E24F7"/>
    <w:rsid w:val="009E26CB"/>
    <w:rsid w:val="009E2926"/>
    <w:rsid w:val="009E2BA9"/>
    <w:rsid w:val="009E39EA"/>
    <w:rsid w:val="009E3B46"/>
    <w:rsid w:val="009E45A2"/>
    <w:rsid w:val="009E484E"/>
    <w:rsid w:val="009E5753"/>
    <w:rsid w:val="009E59BE"/>
    <w:rsid w:val="009E643D"/>
    <w:rsid w:val="009E6B83"/>
    <w:rsid w:val="009E6D3C"/>
    <w:rsid w:val="009E6F79"/>
    <w:rsid w:val="009E7253"/>
    <w:rsid w:val="009E7C2A"/>
    <w:rsid w:val="009E7D49"/>
    <w:rsid w:val="009F0937"/>
    <w:rsid w:val="009F114A"/>
    <w:rsid w:val="009F1250"/>
    <w:rsid w:val="009F12AA"/>
    <w:rsid w:val="009F132D"/>
    <w:rsid w:val="009F175E"/>
    <w:rsid w:val="009F1CAB"/>
    <w:rsid w:val="009F1EDF"/>
    <w:rsid w:val="009F2691"/>
    <w:rsid w:val="009F298C"/>
    <w:rsid w:val="009F3893"/>
    <w:rsid w:val="009F3D57"/>
    <w:rsid w:val="009F3E20"/>
    <w:rsid w:val="009F40A9"/>
    <w:rsid w:val="009F4C10"/>
    <w:rsid w:val="009F4FE8"/>
    <w:rsid w:val="009F5692"/>
    <w:rsid w:val="009F6491"/>
    <w:rsid w:val="009F68DF"/>
    <w:rsid w:val="009F69E2"/>
    <w:rsid w:val="009F6A2D"/>
    <w:rsid w:val="009F6CA5"/>
    <w:rsid w:val="009F6E7C"/>
    <w:rsid w:val="009F6E91"/>
    <w:rsid w:val="009F6ED8"/>
    <w:rsid w:val="009F70EF"/>
    <w:rsid w:val="009F733C"/>
    <w:rsid w:val="009F7459"/>
    <w:rsid w:val="009F76DC"/>
    <w:rsid w:val="009F792E"/>
    <w:rsid w:val="00A005CE"/>
    <w:rsid w:val="00A00B4A"/>
    <w:rsid w:val="00A0165D"/>
    <w:rsid w:val="00A019B5"/>
    <w:rsid w:val="00A01B28"/>
    <w:rsid w:val="00A01D29"/>
    <w:rsid w:val="00A026A2"/>
    <w:rsid w:val="00A0281F"/>
    <w:rsid w:val="00A04622"/>
    <w:rsid w:val="00A04650"/>
    <w:rsid w:val="00A0470C"/>
    <w:rsid w:val="00A04814"/>
    <w:rsid w:val="00A04830"/>
    <w:rsid w:val="00A0483B"/>
    <w:rsid w:val="00A04A42"/>
    <w:rsid w:val="00A04AA3"/>
    <w:rsid w:val="00A04F95"/>
    <w:rsid w:val="00A053DA"/>
    <w:rsid w:val="00A054C7"/>
    <w:rsid w:val="00A05C6F"/>
    <w:rsid w:val="00A0637C"/>
    <w:rsid w:val="00A069A5"/>
    <w:rsid w:val="00A06BBF"/>
    <w:rsid w:val="00A06E16"/>
    <w:rsid w:val="00A07282"/>
    <w:rsid w:val="00A075F2"/>
    <w:rsid w:val="00A07B3F"/>
    <w:rsid w:val="00A10206"/>
    <w:rsid w:val="00A10F0D"/>
    <w:rsid w:val="00A1121C"/>
    <w:rsid w:val="00A11522"/>
    <w:rsid w:val="00A116AB"/>
    <w:rsid w:val="00A118C5"/>
    <w:rsid w:val="00A126BD"/>
    <w:rsid w:val="00A128EA"/>
    <w:rsid w:val="00A12DB4"/>
    <w:rsid w:val="00A136F2"/>
    <w:rsid w:val="00A138AE"/>
    <w:rsid w:val="00A13BA3"/>
    <w:rsid w:val="00A13DF0"/>
    <w:rsid w:val="00A14C19"/>
    <w:rsid w:val="00A14DF8"/>
    <w:rsid w:val="00A15339"/>
    <w:rsid w:val="00A15BEB"/>
    <w:rsid w:val="00A16298"/>
    <w:rsid w:val="00A1636A"/>
    <w:rsid w:val="00A1660A"/>
    <w:rsid w:val="00A16C04"/>
    <w:rsid w:val="00A16E9A"/>
    <w:rsid w:val="00A172BD"/>
    <w:rsid w:val="00A17B5A"/>
    <w:rsid w:val="00A20633"/>
    <w:rsid w:val="00A208B8"/>
    <w:rsid w:val="00A208DD"/>
    <w:rsid w:val="00A21138"/>
    <w:rsid w:val="00A2158F"/>
    <w:rsid w:val="00A21A61"/>
    <w:rsid w:val="00A22137"/>
    <w:rsid w:val="00A22193"/>
    <w:rsid w:val="00A22208"/>
    <w:rsid w:val="00A228A2"/>
    <w:rsid w:val="00A22CD4"/>
    <w:rsid w:val="00A23316"/>
    <w:rsid w:val="00A243FA"/>
    <w:rsid w:val="00A24419"/>
    <w:rsid w:val="00A2448E"/>
    <w:rsid w:val="00A2459E"/>
    <w:rsid w:val="00A246E3"/>
    <w:rsid w:val="00A256DE"/>
    <w:rsid w:val="00A266C3"/>
    <w:rsid w:val="00A26770"/>
    <w:rsid w:val="00A269C9"/>
    <w:rsid w:val="00A26D4A"/>
    <w:rsid w:val="00A27063"/>
    <w:rsid w:val="00A271C2"/>
    <w:rsid w:val="00A2789F"/>
    <w:rsid w:val="00A30111"/>
    <w:rsid w:val="00A30376"/>
    <w:rsid w:val="00A30C4F"/>
    <w:rsid w:val="00A30E2B"/>
    <w:rsid w:val="00A30E32"/>
    <w:rsid w:val="00A31387"/>
    <w:rsid w:val="00A31529"/>
    <w:rsid w:val="00A315FF"/>
    <w:rsid w:val="00A31677"/>
    <w:rsid w:val="00A318CA"/>
    <w:rsid w:val="00A31D77"/>
    <w:rsid w:val="00A32756"/>
    <w:rsid w:val="00A32A59"/>
    <w:rsid w:val="00A33029"/>
    <w:rsid w:val="00A33494"/>
    <w:rsid w:val="00A3356C"/>
    <w:rsid w:val="00A3362B"/>
    <w:rsid w:val="00A34BC3"/>
    <w:rsid w:val="00A35072"/>
    <w:rsid w:val="00A3579D"/>
    <w:rsid w:val="00A35821"/>
    <w:rsid w:val="00A35CC6"/>
    <w:rsid w:val="00A35F1B"/>
    <w:rsid w:val="00A35F53"/>
    <w:rsid w:val="00A363A4"/>
    <w:rsid w:val="00A36B1B"/>
    <w:rsid w:val="00A36BB8"/>
    <w:rsid w:val="00A36D2D"/>
    <w:rsid w:val="00A3720F"/>
    <w:rsid w:val="00A37AE0"/>
    <w:rsid w:val="00A40879"/>
    <w:rsid w:val="00A40A55"/>
    <w:rsid w:val="00A40EE0"/>
    <w:rsid w:val="00A4114D"/>
    <w:rsid w:val="00A41541"/>
    <w:rsid w:val="00A4158F"/>
    <w:rsid w:val="00A41E43"/>
    <w:rsid w:val="00A42173"/>
    <w:rsid w:val="00A42BF4"/>
    <w:rsid w:val="00A43037"/>
    <w:rsid w:val="00A44912"/>
    <w:rsid w:val="00A4506D"/>
    <w:rsid w:val="00A45804"/>
    <w:rsid w:val="00A4587F"/>
    <w:rsid w:val="00A45F7E"/>
    <w:rsid w:val="00A46306"/>
    <w:rsid w:val="00A46829"/>
    <w:rsid w:val="00A46C15"/>
    <w:rsid w:val="00A46CEA"/>
    <w:rsid w:val="00A46D19"/>
    <w:rsid w:val="00A46EF1"/>
    <w:rsid w:val="00A4708D"/>
    <w:rsid w:val="00A472CB"/>
    <w:rsid w:val="00A47695"/>
    <w:rsid w:val="00A47CB6"/>
    <w:rsid w:val="00A50521"/>
    <w:rsid w:val="00A50CCA"/>
    <w:rsid w:val="00A518AB"/>
    <w:rsid w:val="00A51A85"/>
    <w:rsid w:val="00A51BBC"/>
    <w:rsid w:val="00A52276"/>
    <w:rsid w:val="00A5293E"/>
    <w:rsid w:val="00A52C24"/>
    <w:rsid w:val="00A53074"/>
    <w:rsid w:val="00A5369A"/>
    <w:rsid w:val="00A53E84"/>
    <w:rsid w:val="00A54064"/>
    <w:rsid w:val="00A54333"/>
    <w:rsid w:val="00A5511A"/>
    <w:rsid w:val="00A55597"/>
    <w:rsid w:val="00A562DE"/>
    <w:rsid w:val="00A569BB"/>
    <w:rsid w:val="00A56E34"/>
    <w:rsid w:val="00A570ED"/>
    <w:rsid w:val="00A574DE"/>
    <w:rsid w:val="00A577A2"/>
    <w:rsid w:val="00A57F65"/>
    <w:rsid w:val="00A600FF"/>
    <w:rsid w:val="00A615FA"/>
    <w:rsid w:val="00A6161B"/>
    <w:rsid w:val="00A61881"/>
    <w:rsid w:val="00A62243"/>
    <w:rsid w:val="00A62E0B"/>
    <w:rsid w:val="00A63413"/>
    <w:rsid w:val="00A637CA"/>
    <w:rsid w:val="00A63F68"/>
    <w:rsid w:val="00A6416C"/>
    <w:rsid w:val="00A6432E"/>
    <w:rsid w:val="00A643A4"/>
    <w:rsid w:val="00A6479E"/>
    <w:rsid w:val="00A64925"/>
    <w:rsid w:val="00A64A2D"/>
    <w:rsid w:val="00A653BA"/>
    <w:rsid w:val="00A65569"/>
    <w:rsid w:val="00A658DD"/>
    <w:rsid w:val="00A6601A"/>
    <w:rsid w:val="00A6625F"/>
    <w:rsid w:val="00A667FC"/>
    <w:rsid w:val="00A66AFE"/>
    <w:rsid w:val="00A66FD5"/>
    <w:rsid w:val="00A70399"/>
    <w:rsid w:val="00A705CB"/>
    <w:rsid w:val="00A70738"/>
    <w:rsid w:val="00A70AFD"/>
    <w:rsid w:val="00A70F9D"/>
    <w:rsid w:val="00A7243B"/>
    <w:rsid w:val="00A72659"/>
    <w:rsid w:val="00A7293F"/>
    <w:rsid w:val="00A72A5B"/>
    <w:rsid w:val="00A72CCD"/>
    <w:rsid w:val="00A73064"/>
    <w:rsid w:val="00A733FB"/>
    <w:rsid w:val="00A7382D"/>
    <w:rsid w:val="00A73885"/>
    <w:rsid w:val="00A73CA9"/>
    <w:rsid w:val="00A73E68"/>
    <w:rsid w:val="00A741A7"/>
    <w:rsid w:val="00A743E3"/>
    <w:rsid w:val="00A74548"/>
    <w:rsid w:val="00A7530A"/>
    <w:rsid w:val="00A75586"/>
    <w:rsid w:val="00A755E3"/>
    <w:rsid w:val="00A758A0"/>
    <w:rsid w:val="00A75CD7"/>
    <w:rsid w:val="00A75D83"/>
    <w:rsid w:val="00A766E3"/>
    <w:rsid w:val="00A775E0"/>
    <w:rsid w:val="00A7776A"/>
    <w:rsid w:val="00A777BC"/>
    <w:rsid w:val="00A807AE"/>
    <w:rsid w:val="00A80817"/>
    <w:rsid w:val="00A80B48"/>
    <w:rsid w:val="00A80BC2"/>
    <w:rsid w:val="00A80C51"/>
    <w:rsid w:val="00A80DC5"/>
    <w:rsid w:val="00A80E54"/>
    <w:rsid w:val="00A80F43"/>
    <w:rsid w:val="00A81283"/>
    <w:rsid w:val="00A81F9E"/>
    <w:rsid w:val="00A8215B"/>
    <w:rsid w:val="00A8274D"/>
    <w:rsid w:val="00A83661"/>
    <w:rsid w:val="00A83715"/>
    <w:rsid w:val="00A8468F"/>
    <w:rsid w:val="00A8469D"/>
    <w:rsid w:val="00A849E3"/>
    <w:rsid w:val="00A84B4A"/>
    <w:rsid w:val="00A84D25"/>
    <w:rsid w:val="00A852B1"/>
    <w:rsid w:val="00A8536A"/>
    <w:rsid w:val="00A85848"/>
    <w:rsid w:val="00A861BF"/>
    <w:rsid w:val="00A866C8"/>
    <w:rsid w:val="00A86752"/>
    <w:rsid w:val="00A86CDD"/>
    <w:rsid w:val="00A87CFD"/>
    <w:rsid w:val="00A90584"/>
    <w:rsid w:val="00A907A0"/>
    <w:rsid w:val="00A9091D"/>
    <w:rsid w:val="00A90DF6"/>
    <w:rsid w:val="00A910C8"/>
    <w:rsid w:val="00A91700"/>
    <w:rsid w:val="00A920AE"/>
    <w:rsid w:val="00A92179"/>
    <w:rsid w:val="00A923B3"/>
    <w:rsid w:val="00A925CF"/>
    <w:rsid w:val="00A93976"/>
    <w:rsid w:val="00A93A19"/>
    <w:rsid w:val="00A93BD9"/>
    <w:rsid w:val="00A940FE"/>
    <w:rsid w:val="00A94318"/>
    <w:rsid w:val="00A94716"/>
    <w:rsid w:val="00A94D75"/>
    <w:rsid w:val="00A951A4"/>
    <w:rsid w:val="00A95359"/>
    <w:rsid w:val="00A9598E"/>
    <w:rsid w:val="00A96618"/>
    <w:rsid w:val="00A96CC3"/>
    <w:rsid w:val="00A97013"/>
    <w:rsid w:val="00A9747E"/>
    <w:rsid w:val="00A97785"/>
    <w:rsid w:val="00AA05DB"/>
    <w:rsid w:val="00AA0A0E"/>
    <w:rsid w:val="00AA13F5"/>
    <w:rsid w:val="00AA1B0F"/>
    <w:rsid w:val="00AA1BE2"/>
    <w:rsid w:val="00AA1FCD"/>
    <w:rsid w:val="00AA2290"/>
    <w:rsid w:val="00AA2735"/>
    <w:rsid w:val="00AA39C8"/>
    <w:rsid w:val="00AA448F"/>
    <w:rsid w:val="00AA4E19"/>
    <w:rsid w:val="00AA4ECB"/>
    <w:rsid w:val="00AA58E1"/>
    <w:rsid w:val="00AA5BC3"/>
    <w:rsid w:val="00AA5D45"/>
    <w:rsid w:val="00AA63DA"/>
    <w:rsid w:val="00AA641D"/>
    <w:rsid w:val="00AA675C"/>
    <w:rsid w:val="00AA6940"/>
    <w:rsid w:val="00AA6994"/>
    <w:rsid w:val="00AA6BD5"/>
    <w:rsid w:val="00AA6CF7"/>
    <w:rsid w:val="00AA7F95"/>
    <w:rsid w:val="00AB0024"/>
    <w:rsid w:val="00AB0CB7"/>
    <w:rsid w:val="00AB0D52"/>
    <w:rsid w:val="00AB15A3"/>
    <w:rsid w:val="00AB1A15"/>
    <w:rsid w:val="00AB1AB1"/>
    <w:rsid w:val="00AB1EBC"/>
    <w:rsid w:val="00AB1FF4"/>
    <w:rsid w:val="00AB22E9"/>
    <w:rsid w:val="00AB3208"/>
    <w:rsid w:val="00AB33CF"/>
    <w:rsid w:val="00AB364E"/>
    <w:rsid w:val="00AB3C35"/>
    <w:rsid w:val="00AB3EE5"/>
    <w:rsid w:val="00AB49EE"/>
    <w:rsid w:val="00AB4A26"/>
    <w:rsid w:val="00AB4BB7"/>
    <w:rsid w:val="00AB4D45"/>
    <w:rsid w:val="00AB54DC"/>
    <w:rsid w:val="00AB55E0"/>
    <w:rsid w:val="00AB56B0"/>
    <w:rsid w:val="00AB5B26"/>
    <w:rsid w:val="00AB683D"/>
    <w:rsid w:val="00AB7017"/>
    <w:rsid w:val="00AB71D7"/>
    <w:rsid w:val="00AB72FB"/>
    <w:rsid w:val="00AB799F"/>
    <w:rsid w:val="00AB7E6F"/>
    <w:rsid w:val="00AC00F2"/>
    <w:rsid w:val="00AC0298"/>
    <w:rsid w:val="00AC03CE"/>
    <w:rsid w:val="00AC05C0"/>
    <w:rsid w:val="00AC0AB4"/>
    <w:rsid w:val="00AC0DEE"/>
    <w:rsid w:val="00AC0F98"/>
    <w:rsid w:val="00AC1398"/>
    <w:rsid w:val="00AC1D11"/>
    <w:rsid w:val="00AC21C5"/>
    <w:rsid w:val="00AC2320"/>
    <w:rsid w:val="00AC25B6"/>
    <w:rsid w:val="00AC2608"/>
    <w:rsid w:val="00AC316D"/>
    <w:rsid w:val="00AC3A40"/>
    <w:rsid w:val="00AC3C54"/>
    <w:rsid w:val="00AC3F5B"/>
    <w:rsid w:val="00AC3F68"/>
    <w:rsid w:val="00AC486A"/>
    <w:rsid w:val="00AC4B59"/>
    <w:rsid w:val="00AC4EFC"/>
    <w:rsid w:val="00AC4FFE"/>
    <w:rsid w:val="00AC60AA"/>
    <w:rsid w:val="00AC6BA3"/>
    <w:rsid w:val="00AC6E92"/>
    <w:rsid w:val="00AD0F69"/>
    <w:rsid w:val="00AD137E"/>
    <w:rsid w:val="00AD1BFB"/>
    <w:rsid w:val="00AD1FF2"/>
    <w:rsid w:val="00AD22E0"/>
    <w:rsid w:val="00AD22E5"/>
    <w:rsid w:val="00AD2859"/>
    <w:rsid w:val="00AD28DF"/>
    <w:rsid w:val="00AD3375"/>
    <w:rsid w:val="00AD38A5"/>
    <w:rsid w:val="00AD38D9"/>
    <w:rsid w:val="00AD4879"/>
    <w:rsid w:val="00AD4D35"/>
    <w:rsid w:val="00AD52F7"/>
    <w:rsid w:val="00AD53A3"/>
    <w:rsid w:val="00AD544D"/>
    <w:rsid w:val="00AD5924"/>
    <w:rsid w:val="00AD5DEF"/>
    <w:rsid w:val="00AD65B8"/>
    <w:rsid w:val="00AD6688"/>
    <w:rsid w:val="00AD7021"/>
    <w:rsid w:val="00AD74F1"/>
    <w:rsid w:val="00AD7A45"/>
    <w:rsid w:val="00AE01DA"/>
    <w:rsid w:val="00AE0524"/>
    <w:rsid w:val="00AE0DC9"/>
    <w:rsid w:val="00AE0E48"/>
    <w:rsid w:val="00AE1338"/>
    <w:rsid w:val="00AE22F1"/>
    <w:rsid w:val="00AE247E"/>
    <w:rsid w:val="00AE25C6"/>
    <w:rsid w:val="00AE293D"/>
    <w:rsid w:val="00AE2CD8"/>
    <w:rsid w:val="00AE2E97"/>
    <w:rsid w:val="00AE2EB6"/>
    <w:rsid w:val="00AE3242"/>
    <w:rsid w:val="00AE350D"/>
    <w:rsid w:val="00AE3696"/>
    <w:rsid w:val="00AE3C44"/>
    <w:rsid w:val="00AE4097"/>
    <w:rsid w:val="00AE4682"/>
    <w:rsid w:val="00AE54CE"/>
    <w:rsid w:val="00AE618E"/>
    <w:rsid w:val="00AE699C"/>
    <w:rsid w:val="00AE69A0"/>
    <w:rsid w:val="00AE69A8"/>
    <w:rsid w:val="00AE7792"/>
    <w:rsid w:val="00AE7CE1"/>
    <w:rsid w:val="00AE7E42"/>
    <w:rsid w:val="00AE7F90"/>
    <w:rsid w:val="00AF02DE"/>
    <w:rsid w:val="00AF0662"/>
    <w:rsid w:val="00AF067A"/>
    <w:rsid w:val="00AF0AC0"/>
    <w:rsid w:val="00AF0AE6"/>
    <w:rsid w:val="00AF1741"/>
    <w:rsid w:val="00AF1BC8"/>
    <w:rsid w:val="00AF1DFB"/>
    <w:rsid w:val="00AF1E85"/>
    <w:rsid w:val="00AF21F1"/>
    <w:rsid w:val="00AF2739"/>
    <w:rsid w:val="00AF2A98"/>
    <w:rsid w:val="00AF2D78"/>
    <w:rsid w:val="00AF2F31"/>
    <w:rsid w:val="00AF3D34"/>
    <w:rsid w:val="00AF4142"/>
    <w:rsid w:val="00AF41A0"/>
    <w:rsid w:val="00AF54FB"/>
    <w:rsid w:val="00AF5AD2"/>
    <w:rsid w:val="00AF60C7"/>
    <w:rsid w:val="00AF60FE"/>
    <w:rsid w:val="00AF646F"/>
    <w:rsid w:val="00AF69BF"/>
    <w:rsid w:val="00AF7654"/>
    <w:rsid w:val="00AF7882"/>
    <w:rsid w:val="00B0029E"/>
    <w:rsid w:val="00B002D9"/>
    <w:rsid w:val="00B004EB"/>
    <w:rsid w:val="00B00F83"/>
    <w:rsid w:val="00B00FF2"/>
    <w:rsid w:val="00B01C58"/>
    <w:rsid w:val="00B02B25"/>
    <w:rsid w:val="00B02BCC"/>
    <w:rsid w:val="00B02D0D"/>
    <w:rsid w:val="00B0333E"/>
    <w:rsid w:val="00B04107"/>
    <w:rsid w:val="00B04592"/>
    <w:rsid w:val="00B04DD1"/>
    <w:rsid w:val="00B0577C"/>
    <w:rsid w:val="00B05850"/>
    <w:rsid w:val="00B0595F"/>
    <w:rsid w:val="00B05AB7"/>
    <w:rsid w:val="00B05DAA"/>
    <w:rsid w:val="00B05E87"/>
    <w:rsid w:val="00B05F70"/>
    <w:rsid w:val="00B06CD8"/>
    <w:rsid w:val="00B06D0E"/>
    <w:rsid w:val="00B10158"/>
    <w:rsid w:val="00B110F6"/>
    <w:rsid w:val="00B11291"/>
    <w:rsid w:val="00B11BD6"/>
    <w:rsid w:val="00B1256F"/>
    <w:rsid w:val="00B12909"/>
    <w:rsid w:val="00B129A4"/>
    <w:rsid w:val="00B12A46"/>
    <w:rsid w:val="00B12AC7"/>
    <w:rsid w:val="00B12C2C"/>
    <w:rsid w:val="00B12E3F"/>
    <w:rsid w:val="00B130FF"/>
    <w:rsid w:val="00B13A91"/>
    <w:rsid w:val="00B13CDF"/>
    <w:rsid w:val="00B13FE9"/>
    <w:rsid w:val="00B1469E"/>
    <w:rsid w:val="00B147FF"/>
    <w:rsid w:val="00B14BF1"/>
    <w:rsid w:val="00B14CAE"/>
    <w:rsid w:val="00B1582B"/>
    <w:rsid w:val="00B15C5D"/>
    <w:rsid w:val="00B1676B"/>
    <w:rsid w:val="00B16A64"/>
    <w:rsid w:val="00B171D5"/>
    <w:rsid w:val="00B1758F"/>
    <w:rsid w:val="00B176FB"/>
    <w:rsid w:val="00B17AA1"/>
    <w:rsid w:val="00B209F3"/>
    <w:rsid w:val="00B20C42"/>
    <w:rsid w:val="00B20ECD"/>
    <w:rsid w:val="00B2125F"/>
    <w:rsid w:val="00B21596"/>
    <w:rsid w:val="00B21D3D"/>
    <w:rsid w:val="00B21FEA"/>
    <w:rsid w:val="00B220D3"/>
    <w:rsid w:val="00B22485"/>
    <w:rsid w:val="00B2271F"/>
    <w:rsid w:val="00B22F02"/>
    <w:rsid w:val="00B23007"/>
    <w:rsid w:val="00B23110"/>
    <w:rsid w:val="00B23A96"/>
    <w:rsid w:val="00B23CD6"/>
    <w:rsid w:val="00B24056"/>
    <w:rsid w:val="00B2424F"/>
    <w:rsid w:val="00B24959"/>
    <w:rsid w:val="00B24AD4"/>
    <w:rsid w:val="00B24F52"/>
    <w:rsid w:val="00B255CF"/>
    <w:rsid w:val="00B25A69"/>
    <w:rsid w:val="00B25C38"/>
    <w:rsid w:val="00B26199"/>
    <w:rsid w:val="00B2622D"/>
    <w:rsid w:val="00B2625B"/>
    <w:rsid w:val="00B26260"/>
    <w:rsid w:val="00B26381"/>
    <w:rsid w:val="00B26604"/>
    <w:rsid w:val="00B267B0"/>
    <w:rsid w:val="00B2759E"/>
    <w:rsid w:val="00B2794E"/>
    <w:rsid w:val="00B279BD"/>
    <w:rsid w:val="00B30039"/>
    <w:rsid w:val="00B30408"/>
    <w:rsid w:val="00B3065A"/>
    <w:rsid w:val="00B3094A"/>
    <w:rsid w:val="00B30A85"/>
    <w:rsid w:val="00B30B6B"/>
    <w:rsid w:val="00B30F12"/>
    <w:rsid w:val="00B314D8"/>
    <w:rsid w:val="00B31D12"/>
    <w:rsid w:val="00B321FE"/>
    <w:rsid w:val="00B32253"/>
    <w:rsid w:val="00B32966"/>
    <w:rsid w:val="00B32983"/>
    <w:rsid w:val="00B32F84"/>
    <w:rsid w:val="00B32FF6"/>
    <w:rsid w:val="00B33002"/>
    <w:rsid w:val="00B332E8"/>
    <w:rsid w:val="00B33FCF"/>
    <w:rsid w:val="00B34BA9"/>
    <w:rsid w:val="00B35A5F"/>
    <w:rsid w:val="00B35D3E"/>
    <w:rsid w:val="00B35D6F"/>
    <w:rsid w:val="00B3651E"/>
    <w:rsid w:val="00B3695F"/>
    <w:rsid w:val="00B37248"/>
    <w:rsid w:val="00B40013"/>
    <w:rsid w:val="00B406B7"/>
    <w:rsid w:val="00B409FD"/>
    <w:rsid w:val="00B40AC7"/>
    <w:rsid w:val="00B4113B"/>
    <w:rsid w:val="00B41B5A"/>
    <w:rsid w:val="00B41C13"/>
    <w:rsid w:val="00B41CDE"/>
    <w:rsid w:val="00B42396"/>
    <w:rsid w:val="00B42639"/>
    <w:rsid w:val="00B42BC2"/>
    <w:rsid w:val="00B42E49"/>
    <w:rsid w:val="00B44363"/>
    <w:rsid w:val="00B44E01"/>
    <w:rsid w:val="00B4530D"/>
    <w:rsid w:val="00B454C8"/>
    <w:rsid w:val="00B46373"/>
    <w:rsid w:val="00B46408"/>
    <w:rsid w:val="00B464D8"/>
    <w:rsid w:val="00B4650C"/>
    <w:rsid w:val="00B46C1F"/>
    <w:rsid w:val="00B470E3"/>
    <w:rsid w:val="00B50082"/>
    <w:rsid w:val="00B5016A"/>
    <w:rsid w:val="00B507CE"/>
    <w:rsid w:val="00B50A0D"/>
    <w:rsid w:val="00B51121"/>
    <w:rsid w:val="00B512B9"/>
    <w:rsid w:val="00B51568"/>
    <w:rsid w:val="00B51597"/>
    <w:rsid w:val="00B51A0A"/>
    <w:rsid w:val="00B5244E"/>
    <w:rsid w:val="00B52515"/>
    <w:rsid w:val="00B5369D"/>
    <w:rsid w:val="00B5498B"/>
    <w:rsid w:val="00B55994"/>
    <w:rsid w:val="00B56031"/>
    <w:rsid w:val="00B56C08"/>
    <w:rsid w:val="00B6059B"/>
    <w:rsid w:val="00B61113"/>
    <w:rsid w:val="00B611BD"/>
    <w:rsid w:val="00B61949"/>
    <w:rsid w:val="00B620D8"/>
    <w:rsid w:val="00B6299F"/>
    <w:rsid w:val="00B62E29"/>
    <w:rsid w:val="00B63292"/>
    <w:rsid w:val="00B633B7"/>
    <w:rsid w:val="00B6369C"/>
    <w:rsid w:val="00B63D4B"/>
    <w:rsid w:val="00B63EF3"/>
    <w:rsid w:val="00B640A1"/>
    <w:rsid w:val="00B64A39"/>
    <w:rsid w:val="00B6529C"/>
    <w:rsid w:val="00B65D10"/>
    <w:rsid w:val="00B6641B"/>
    <w:rsid w:val="00B6679F"/>
    <w:rsid w:val="00B66A87"/>
    <w:rsid w:val="00B67162"/>
    <w:rsid w:val="00B6719C"/>
    <w:rsid w:val="00B6770D"/>
    <w:rsid w:val="00B67D4A"/>
    <w:rsid w:val="00B67DE1"/>
    <w:rsid w:val="00B67F5B"/>
    <w:rsid w:val="00B701A0"/>
    <w:rsid w:val="00B70336"/>
    <w:rsid w:val="00B70536"/>
    <w:rsid w:val="00B7119E"/>
    <w:rsid w:val="00B71997"/>
    <w:rsid w:val="00B7226C"/>
    <w:rsid w:val="00B72597"/>
    <w:rsid w:val="00B726D3"/>
    <w:rsid w:val="00B726DE"/>
    <w:rsid w:val="00B72A16"/>
    <w:rsid w:val="00B72CA1"/>
    <w:rsid w:val="00B72ECE"/>
    <w:rsid w:val="00B72F0E"/>
    <w:rsid w:val="00B73592"/>
    <w:rsid w:val="00B74153"/>
    <w:rsid w:val="00B75590"/>
    <w:rsid w:val="00B76031"/>
    <w:rsid w:val="00B764A7"/>
    <w:rsid w:val="00B76575"/>
    <w:rsid w:val="00B76593"/>
    <w:rsid w:val="00B76769"/>
    <w:rsid w:val="00B76B98"/>
    <w:rsid w:val="00B76EB5"/>
    <w:rsid w:val="00B76EFB"/>
    <w:rsid w:val="00B772D4"/>
    <w:rsid w:val="00B77A1E"/>
    <w:rsid w:val="00B80502"/>
    <w:rsid w:val="00B80706"/>
    <w:rsid w:val="00B80D79"/>
    <w:rsid w:val="00B80DE1"/>
    <w:rsid w:val="00B80F81"/>
    <w:rsid w:val="00B80FC5"/>
    <w:rsid w:val="00B811EB"/>
    <w:rsid w:val="00B81619"/>
    <w:rsid w:val="00B81E47"/>
    <w:rsid w:val="00B8369B"/>
    <w:rsid w:val="00B83C1D"/>
    <w:rsid w:val="00B83E5E"/>
    <w:rsid w:val="00B8505F"/>
    <w:rsid w:val="00B85582"/>
    <w:rsid w:val="00B8597B"/>
    <w:rsid w:val="00B85AC5"/>
    <w:rsid w:val="00B85E15"/>
    <w:rsid w:val="00B86533"/>
    <w:rsid w:val="00B86971"/>
    <w:rsid w:val="00B86EEC"/>
    <w:rsid w:val="00B870A8"/>
    <w:rsid w:val="00B870ED"/>
    <w:rsid w:val="00B872FE"/>
    <w:rsid w:val="00B87A5B"/>
    <w:rsid w:val="00B87E4C"/>
    <w:rsid w:val="00B87FBF"/>
    <w:rsid w:val="00B9007B"/>
    <w:rsid w:val="00B9027B"/>
    <w:rsid w:val="00B907F7"/>
    <w:rsid w:val="00B90B32"/>
    <w:rsid w:val="00B912CD"/>
    <w:rsid w:val="00B91C9F"/>
    <w:rsid w:val="00B91DE1"/>
    <w:rsid w:val="00B92E8C"/>
    <w:rsid w:val="00B92F14"/>
    <w:rsid w:val="00B93AF4"/>
    <w:rsid w:val="00B9502F"/>
    <w:rsid w:val="00B95093"/>
    <w:rsid w:val="00B9575D"/>
    <w:rsid w:val="00B95DCC"/>
    <w:rsid w:val="00B96146"/>
    <w:rsid w:val="00B96A45"/>
    <w:rsid w:val="00B96FFF"/>
    <w:rsid w:val="00B975F9"/>
    <w:rsid w:val="00B97BB1"/>
    <w:rsid w:val="00BA058F"/>
    <w:rsid w:val="00BA10CF"/>
    <w:rsid w:val="00BA16D5"/>
    <w:rsid w:val="00BA192E"/>
    <w:rsid w:val="00BA1D67"/>
    <w:rsid w:val="00BA2088"/>
    <w:rsid w:val="00BA2882"/>
    <w:rsid w:val="00BA2905"/>
    <w:rsid w:val="00BA2EE4"/>
    <w:rsid w:val="00BA34E5"/>
    <w:rsid w:val="00BA3567"/>
    <w:rsid w:val="00BA37FE"/>
    <w:rsid w:val="00BA4890"/>
    <w:rsid w:val="00BA4AB7"/>
    <w:rsid w:val="00BA4F1F"/>
    <w:rsid w:val="00BA4F5B"/>
    <w:rsid w:val="00BA5237"/>
    <w:rsid w:val="00BA5794"/>
    <w:rsid w:val="00BA57E7"/>
    <w:rsid w:val="00BA58AC"/>
    <w:rsid w:val="00BA5DFF"/>
    <w:rsid w:val="00BA612A"/>
    <w:rsid w:val="00BA6192"/>
    <w:rsid w:val="00BA662C"/>
    <w:rsid w:val="00BA678A"/>
    <w:rsid w:val="00BA70D1"/>
    <w:rsid w:val="00BA7151"/>
    <w:rsid w:val="00BA7274"/>
    <w:rsid w:val="00BB06C6"/>
    <w:rsid w:val="00BB083B"/>
    <w:rsid w:val="00BB0B8E"/>
    <w:rsid w:val="00BB258B"/>
    <w:rsid w:val="00BB2815"/>
    <w:rsid w:val="00BB288C"/>
    <w:rsid w:val="00BB2A5F"/>
    <w:rsid w:val="00BB2E87"/>
    <w:rsid w:val="00BB368C"/>
    <w:rsid w:val="00BB3762"/>
    <w:rsid w:val="00BB3BCD"/>
    <w:rsid w:val="00BB4930"/>
    <w:rsid w:val="00BB4A15"/>
    <w:rsid w:val="00BB4E40"/>
    <w:rsid w:val="00BB5035"/>
    <w:rsid w:val="00BB5723"/>
    <w:rsid w:val="00BB5B77"/>
    <w:rsid w:val="00BB5DBC"/>
    <w:rsid w:val="00BB660B"/>
    <w:rsid w:val="00BB6908"/>
    <w:rsid w:val="00BB6A65"/>
    <w:rsid w:val="00BB6D54"/>
    <w:rsid w:val="00BB74A1"/>
    <w:rsid w:val="00BB7740"/>
    <w:rsid w:val="00BC05C0"/>
    <w:rsid w:val="00BC06A3"/>
    <w:rsid w:val="00BC0A43"/>
    <w:rsid w:val="00BC0D6E"/>
    <w:rsid w:val="00BC0EFF"/>
    <w:rsid w:val="00BC1314"/>
    <w:rsid w:val="00BC204A"/>
    <w:rsid w:val="00BC2F8F"/>
    <w:rsid w:val="00BC31D7"/>
    <w:rsid w:val="00BC34AF"/>
    <w:rsid w:val="00BC35DC"/>
    <w:rsid w:val="00BC3612"/>
    <w:rsid w:val="00BC3822"/>
    <w:rsid w:val="00BC3ADD"/>
    <w:rsid w:val="00BC3CEE"/>
    <w:rsid w:val="00BC433B"/>
    <w:rsid w:val="00BC452B"/>
    <w:rsid w:val="00BC4A92"/>
    <w:rsid w:val="00BC4ADE"/>
    <w:rsid w:val="00BC5160"/>
    <w:rsid w:val="00BC53D0"/>
    <w:rsid w:val="00BC580C"/>
    <w:rsid w:val="00BC5942"/>
    <w:rsid w:val="00BC5C12"/>
    <w:rsid w:val="00BC5C2B"/>
    <w:rsid w:val="00BC5E33"/>
    <w:rsid w:val="00BC6410"/>
    <w:rsid w:val="00BC684B"/>
    <w:rsid w:val="00BC68D2"/>
    <w:rsid w:val="00BC6A36"/>
    <w:rsid w:val="00BC6CF6"/>
    <w:rsid w:val="00BC7830"/>
    <w:rsid w:val="00BC7CEC"/>
    <w:rsid w:val="00BC7D69"/>
    <w:rsid w:val="00BD0369"/>
    <w:rsid w:val="00BD03BC"/>
    <w:rsid w:val="00BD053E"/>
    <w:rsid w:val="00BD105D"/>
    <w:rsid w:val="00BD118A"/>
    <w:rsid w:val="00BD16E4"/>
    <w:rsid w:val="00BD1CBE"/>
    <w:rsid w:val="00BD24A0"/>
    <w:rsid w:val="00BD25D0"/>
    <w:rsid w:val="00BD336A"/>
    <w:rsid w:val="00BD34EF"/>
    <w:rsid w:val="00BD395C"/>
    <w:rsid w:val="00BD3CAE"/>
    <w:rsid w:val="00BD3EE5"/>
    <w:rsid w:val="00BD3EF9"/>
    <w:rsid w:val="00BD455B"/>
    <w:rsid w:val="00BD48D2"/>
    <w:rsid w:val="00BD4A94"/>
    <w:rsid w:val="00BD4C1F"/>
    <w:rsid w:val="00BD52E4"/>
    <w:rsid w:val="00BD5826"/>
    <w:rsid w:val="00BD5C67"/>
    <w:rsid w:val="00BD61FF"/>
    <w:rsid w:val="00BD6754"/>
    <w:rsid w:val="00BD6DC2"/>
    <w:rsid w:val="00BD73ED"/>
    <w:rsid w:val="00BD7E6B"/>
    <w:rsid w:val="00BD7ED3"/>
    <w:rsid w:val="00BE00BB"/>
    <w:rsid w:val="00BE0E7B"/>
    <w:rsid w:val="00BE1A3A"/>
    <w:rsid w:val="00BE1E32"/>
    <w:rsid w:val="00BE2B33"/>
    <w:rsid w:val="00BE2E36"/>
    <w:rsid w:val="00BE3286"/>
    <w:rsid w:val="00BE33BE"/>
    <w:rsid w:val="00BE367B"/>
    <w:rsid w:val="00BE3766"/>
    <w:rsid w:val="00BE38A6"/>
    <w:rsid w:val="00BE3D4A"/>
    <w:rsid w:val="00BE4124"/>
    <w:rsid w:val="00BE45D6"/>
    <w:rsid w:val="00BE4F5C"/>
    <w:rsid w:val="00BE6F92"/>
    <w:rsid w:val="00BE7FAC"/>
    <w:rsid w:val="00BF000F"/>
    <w:rsid w:val="00BF0124"/>
    <w:rsid w:val="00BF10ED"/>
    <w:rsid w:val="00BF13E3"/>
    <w:rsid w:val="00BF1871"/>
    <w:rsid w:val="00BF1B18"/>
    <w:rsid w:val="00BF1B1C"/>
    <w:rsid w:val="00BF2D0C"/>
    <w:rsid w:val="00BF3460"/>
    <w:rsid w:val="00BF3C52"/>
    <w:rsid w:val="00BF432E"/>
    <w:rsid w:val="00BF44E3"/>
    <w:rsid w:val="00BF4578"/>
    <w:rsid w:val="00BF4786"/>
    <w:rsid w:val="00BF4A58"/>
    <w:rsid w:val="00BF5B84"/>
    <w:rsid w:val="00BF5DC8"/>
    <w:rsid w:val="00BF5EE2"/>
    <w:rsid w:val="00BF5F9A"/>
    <w:rsid w:val="00BF651A"/>
    <w:rsid w:val="00BF6A30"/>
    <w:rsid w:val="00BF6C4C"/>
    <w:rsid w:val="00BF718F"/>
    <w:rsid w:val="00BF72CC"/>
    <w:rsid w:val="00BF73E5"/>
    <w:rsid w:val="00BF7993"/>
    <w:rsid w:val="00BF7B64"/>
    <w:rsid w:val="00BF7C2E"/>
    <w:rsid w:val="00BF7C65"/>
    <w:rsid w:val="00BF7D92"/>
    <w:rsid w:val="00C0013E"/>
    <w:rsid w:val="00C00E38"/>
    <w:rsid w:val="00C0122F"/>
    <w:rsid w:val="00C01B3D"/>
    <w:rsid w:val="00C02390"/>
    <w:rsid w:val="00C02E5C"/>
    <w:rsid w:val="00C02FD7"/>
    <w:rsid w:val="00C03142"/>
    <w:rsid w:val="00C03F2A"/>
    <w:rsid w:val="00C0402E"/>
    <w:rsid w:val="00C047A4"/>
    <w:rsid w:val="00C04E19"/>
    <w:rsid w:val="00C05290"/>
    <w:rsid w:val="00C06915"/>
    <w:rsid w:val="00C06FAF"/>
    <w:rsid w:val="00C07174"/>
    <w:rsid w:val="00C07346"/>
    <w:rsid w:val="00C07E93"/>
    <w:rsid w:val="00C1005C"/>
    <w:rsid w:val="00C10E10"/>
    <w:rsid w:val="00C110CC"/>
    <w:rsid w:val="00C110DD"/>
    <w:rsid w:val="00C12B1B"/>
    <w:rsid w:val="00C12CF2"/>
    <w:rsid w:val="00C12DFF"/>
    <w:rsid w:val="00C130E6"/>
    <w:rsid w:val="00C13A16"/>
    <w:rsid w:val="00C13B1E"/>
    <w:rsid w:val="00C13FDE"/>
    <w:rsid w:val="00C145AE"/>
    <w:rsid w:val="00C14ACD"/>
    <w:rsid w:val="00C14EBC"/>
    <w:rsid w:val="00C15299"/>
    <w:rsid w:val="00C159DC"/>
    <w:rsid w:val="00C15E3B"/>
    <w:rsid w:val="00C15E62"/>
    <w:rsid w:val="00C162D4"/>
    <w:rsid w:val="00C16DDA"/>
    <w:rsid w:val="00C170BF"/>
    <w:rsid w:val="00C17206"/>
    <w:rsid w:val="00C17225"/>
    <w:rsid w:val="00C1734D"/>
    <w:rsid w:val="00C204D5"/>
    <w:rsid w:val="00C20D17"/>
    <w:rsid w:val="00C20E44"/>
    <w:rsid w:val="00C2104A"/>
    <w:rsid w:val="00C21588"/>
    <w:rsid w:val="00C21A2E"/>
    <w:rsid w:val="00C22266"/>
    <w:rsid w:val="00C2282A"/>
    <w:rsid w:val="00C228F7"/>
    <w:rsid w:val="00C22CAA"/>
    <w:rsid w:val="00C24A0E"/>
    <w:rsid w:val="00C24EDB"/>
    <w:rsid w:val="00C24F1B"/>
    <w:rsid w:val="00C259D0"/>
    <w:rsid w:val="00C260C6"/>
    <w:rsid w:val="00C265B0"/>
    <w:rsid w:val="00C26767"/>
    <w:rsid w:val="00C26DBE"/>
    <w:rsid w:val="00C27175"/>
    <w:rsid w:val="00C271EE"/>
    <w:rsid w:val="00C274E5"/>
    <w:rsid w:val="00C27676"/>
    <w:rsid w:val="00C27D12"/>
    <w:rsid w:val="00C303C5"/>
    <w:rsid w:val="00C304F8"/>
    <w:rsid w:val="00C3075E"/>
    <w:rsid w:val="00C30C88"/>
    <w:rsid w:val="00C30EDF"/>
    <w:rsid w:val="00C31EC6"/>
    <w:rsid w:val="00C31F58"/>
    <w:rsid w:val="00C321AC"/>
    <w:rsid w:val="00C32359"/>
    <w:rsid w:val="00C330AE"/>
    <w:rsid w:val="00C334EE"/>
    <w:rsid w:val="00C33518"/>
    <w:rsid w:val="00C33A23"/>
    <w:rsid w:val="00C33B6F"/>
    <w:rsid w:val="00C34174"/>
    <w:rsid w:val="00C341A5"/>
    <w:rsid w:val="00C346EA"/>
    <w:rsid w:val="00C34784"/>
    <w:rsid w:val="00C34AFF"/>
    <w:rsid w:val="00C3544C"/>
    <w:rsid w:val="00C356D6"/>
    <w:rsid w:val="00C357E2"/>
    <w:rsid w:val="00C358D9"/>
    <w:rsid w:val="00C35B88"/>
    <w:rsid w:val="00C366B0"/>
    <w:rsid w:val="00C367EE"/>
    <w:rsid w:val="00C37380"/>
    <w:rsid w:val="00C37F7A"/>
    <w:rsid w:val="00C4050A"/>
    <w:rsid w:val="00C40629"/>
    <w:rsid w:val="00C40699"/>
    <w:rsid w:val="00C409F6"/>
    <w:rsid w:val="00C41378"/>
    <w:rsid w:val="00C416EF"/>
    <w:rsid w:val="00C41827"/>
    <w:rsid w:val="00C4235B"/>
    <w:rsid w:val="00C425B2"/>
    <w:rsid w:val="00C42817"/>
    <w:rsid w:val="00C42932"/>
    <w:rsid w:val="00C42F33"/>
    <w:rsid w:val="00C444DE"/>
    <w:rsid w:val="00C446F4"/>
    <w:rsid w:val="00C449FD"/>
    <w:rsid w:val="00C44AA6"/>
    <w:rsid w:val="00C44C43"/>
    <w:rsid w:val="00C44D12"/>
    <w:rsid w:val="00C44D3C"/>
    <w:rsid w:val="00C4531F"/>
    <w:rsid w:val="00C45491"/>
    <w:rsid w:val="00C45594"/>
    <w:rsid w:val="00C45CA3"/>
    <w:rsid w:val="00C45DB3"/>
    <w:rsid w:val="00C45E66"/>
    <w:rsid w:val="00C4611F"/>
    <w:rsid w:val="00C46EC3"/>
    <w:rsid w:val="00C4748F"/>
    <w:rsid w:val="00C51086"/>
    <w:rsid w:val="00C51CA1"/>
    <w:rsid w:val="00C51E79"/>
    <w:rsid w:val="00C529A1"/>
    <w:rsid w:val="00C52F1A"/>
    <w:rsid w:val="00C53300"/>
    <w:rsid w:val="00C53AAA"/>
    <w:rsid w:val="00C540E5"/>
    <w:rsid w:val="00C54457"/>
    <w:rsid w:val="00C545A6"/>
    <w:rsid w:val="00C54710"/>
    <w:rsid w:val="00C54969"/>
    <w:rsid w:val="00C54EA2"/>
    <w:rsid w:val="00C5529F"/>
    <w:rsid w:val="00C554AA"/>
    <w:rsid w:val="00C554D9"/>
    <w:rsid w:val="00C55B0E"/>
    <w:rsid w:val="00C55E54"/>
    <w:rsid w:val="00C5609C"/>
    <w:rsid w:val="00C5628C"/>
    <w:rsid w:val="00C5677C"/>
    <w:rsid w:val="00C567F1"/>
    <w:rsid w:val="00C56B91"/>
    <w:rsid w:val="00C56F3C"/>
    <w:rsid w:val="00C57154"/>
    <w:rsid w:val="00C571A6"/>
    <w:rsid w:val="00C571C3"/>
    <w:rsid w:val="00C5723E"/>
    <w:rsid w:val="00C57467"/>
    <w:rsid w:val="00C57533"/>
    <w:rsid w:val="00C57EA4"/>
    <w:rsid w:val="00C601B1"/>
    <w:rsid w:val="00C603B6"/>
    <w:rsid w:val="00C6051F"/>
    <w:rsid w:val="00C607F4"/>
    <w:rsid w:val="00C60B12"/>
    <w:rsid w:val="00C60DBB"/>
    <w:rsid w:val="00C61EB9"/>
    <w:rsid w:val="00C62434"/>
    <w:rsid w:val="00C625FC"/>
    <w:rsid w:val="00C6262C"/>
    <w:rsid w:val="00C62E80"/>
    <w:rsid w:val="00C634AF"/>
    <w:rsid w:val="00C636B6"/>
    <w:rsid w:val="00C637C1"/>
    <w:rsid w:val="00C638F9"/>
    <w:rsid w:val="00C63A76"/>
    <w:rsid w:val="00C645B3"/>
    <w:rsid w:val="00C6486A"/>
    <w:rsid w:val="00C64F8A"/>
    <w:rsid w:val="00C655C2"/>
    <w:rsid w:val="00C66176"/>
    <w:rsid w:val="00C662F2"/>
    <w:rsid w:val="00C66533"/>
    <w:rsid w:val="00C66AC3"/>
    <w:rsid w:val="00C66B26"/>
    <w:rsid w:val="00C66FC9"/>
    <w:rsid w:val="00C67536"/>
    <w:rsid w:val="00C67A8E"/>
    <w:rsid w:val="00C67F6F"/>
    <w:rsid w:val="00C7020C"/>
    <w:rsid w:val="00C704B6"/>
    <w:rsid w:val="00C70A37"/>
    <w:rsid w:val="00C70D72"/>
    <w:rsid w:val="00C70E85"/>
    <w:rsid w:val="00C71383"/>
    <w:rsid w:val="00C714EA"/>
    <w:rsid w:val="00C71671"/>
    <w:rsid w:val="00C718B9"/>
    <w:rsid w:val="00C729F6"/>
    <w:rsid w:val="00C72F9A"/>
    <w:rsid w:val="00C73B52"/>
    <w:rsid w:val="00C73F5A"/>
    <w:rsid w:val="00C746B2"/>
    <w:rsid w:val="00C74B44"/>
    <w:rsid w:val="00C74F86"/>
    <w:rsid w:val="00C74FF8"/>
    <w:rsid w:val="00C75787"/>
    <w:rsid w:val="00C759EC"/>
    <w:rsid w:val="00C75B34"/>
    <w:rsid w:val="00C7639B"/>
    <w:rsid w:val="00C76636"/>
    <w:rsid w:val="00C767C6"/>
    <w:rsid w:val="00C768CB"/>
    <w:rsid w:val="00C76AE4"/>
    <w:rsid w:val="00C77056"/>
    <w:rsid w:val="00C770B5"/>
    <w:rsid w:val="00C7712B"/>
    <w:rsid w:val="00C7765E"/>
    <w:rsid w:val="00C778A8"/>
    <w:rsid w:val="00C8045A"/>
    <w:rsid w:val="00C8065E"/>
    <w:rsid w:val="00C808DB"/>
    <w:rsid w:val="00C80B2B"/>
    <w:rsid w:val="00C80B4D"/>
    <w:rsid w:val="00C82628"/>
    <w:rsid w:val="00C827F9"/>
    <w:rsid w:val="00C83344"/>
    <w:rsid w:val="00C83705"/>
    <w:rsid w:val="00C848B0"/>
    <w:rsid w:val="00C854C2"/>
    <w:rsid w:val="00C857AC"/>
    <w:rsid w:val="00C85A40"/>
    <w:rsid w:val="00C85B39"/>
    <w:rsid w:val="00C85F8F"/>
    <w:rsid w:val="00C86099"/>
    <w:rsid w:val="00C86798"/>
    <w:rsid w:val="00C8736A"/>
    <w:rsid w:val="00C8759F"/>
    <w:rsid w:val="00C8777F"/>
    <w:rsid w:val="00C90545"/>
    <w:rsid w:val="00C908B3"/>
    <w:rsid w:val="00C90E67"/>
    <w:rsid w:val="00C9138C"/>
    <w:rsid w:val="00C915D8"/>
    <w:rsid w:val="00C91825"/>
    <w:rsid w:val="00C92777"/>
    <w:rsid w:val="00C92B73"/>
    <w:rsid w:val="00C9331E"/>
    <w:rsid w:val="00C9390C"/>
    <w:rsid w:val="00C93C44"/>
    <w:rsid w:val="00C942D9"/>
    <w:rsid w:val="00C943B5"/>
    <w:rsid w:val="00C943CC"/>
    <w:rsid w:val="00C947FA"/>
    <w:rsid w:val="00C95223"/>
    <w:rsid w:val="00C95A6F"/>
    <w:rsid w:val="00C95E02"/>
    <w:rsid w:val="00C95EEB"/>
    <w:rsid w:val="00C968EC"/>
    <w:rsid w:val="00C9707F"/>
    <w:rsid w:val="00C97452"/>
    <w:rsid w:val="00C97648"/>
    <w:rsid w:val="00C97E71"/>
    <w:rsid w:val="00CA0928"/>
    <w:rsid w:val="00CA0A9C"/>
    <w:rsid w:val="00CA1961"/>
    <w:rsid w:val="00CA245D"/>
    <w:rsid w:val="00CA24E4"/>
    <w:rsid w:val="00CA34F9"/>
    <w:rsid w:val="00CA38AA"/>
    <w:rsid w:val="00CA4572"/>
    <w:rsid w:val="00CA55FE"/>
    <w:rsid w:val="00CA66BA"/>
    <w:rsid w:val="00CA6965"/>
    <w:rsid w:val="00CA6AA6"/>
    <w:rsid w:val="00CA6EF8"/>
    <w:rsid w:val="00CA7014"/>
    <w:rsid w:val="00CA74BD"/>
    <w:rsid w:val="00CA7751"/>
    <w:rsid w:val="00CA7B5F"/>
    <w:rsid w:val="00CB1320"/>
    <w:rsid w:val="00CB1BE4"/>
    <w:rsid w:val="00CB1F0F"/>
    <w:rsid w:val="00CB2435"/>
    <w:rsid w:val="00CB2548"/>
    <w:rsid w:val="00CB254F"/>
    <w:rsid w:val="00CB2BA0"/>
    <w:rsid w:val="00CB2E8B"/>
    <w:rsid w:val="00CB2F93"/>
    <w:rsid w:val="00CB2FFE"/>
    <w:rsid w:val="00CB33AE"/>
    <w:rsid w:val="00CB39FD"/>
    <w:rsid w:val="00CB4463"/>
    <w:rsid w:val="00CB4B19"/>
    <w:rsid w:val="00CB5384"/>
    <w:rsid w:val="00CB61F8"/>
    <w:rsid w:val="00CB63E8"/>
    <w:rsid w:val="00CB651D"/>
    <w:rsid w:val="00CB694B"/>
    <w:rsid w:val="00CB6D85"/>
    <w:rsid w:val="00CB7466"/>
    <w:rsid w:val="00CB7836"/>
    <w:rsid w:val="00CC0355"/>
    <w:rsid w:val="00CC04AE"/>
    <w:rsid w:val="00CC0809"/>
    <w:rsid w:val="00CC0F81"/>
    <w:rsid w:val="00CC102C"/>
    <w:rsid w:val="00CC151C"/>
    <w:rsid w:val="00CC1523"/>
    <w:rsid w:val="00CC15A6"/>
    <w:rsid w:val="00CC1786"/>
    <w:rsid w:val="00CC19D6"/>
    <w:rsid w:val="00CC2315"/>
    <w:rsid w:val="00CC3D66"/>
    <w:rsid w:val="00CC411A"/>
    <w:rsid w:val="00CC588E"/>
    <w:rsid w:val="00CC5A92"/>
    <w:rsid w:val="00CC666F"/>
    <w:rsid w:val="00CC6E84"/>
    <w:rsid w:val="00CC7737"/>
    <w:rsid w:val="00CC77E1"/>
    <w:rsid w:val="00CC7866"/>
    <w:rsid w:val="00CC7C14"/>
    <w:rsid w:val="00CD0BB0"/>
    <w:rsid w:val="00CD1187"/>
    <w:rsid w:val="00CD14CF"/>
    <w:rsid w:val="00CD1707"/>
    <w:rsid w:val="00CD271F"/>
    <w:rsid w:val="00CD29CE"/>
    <w:rsid w:val="00CD2D85"/>
    <w:rsid w:val="00CD2E86"/>
    <w:rsid w:val="00CD3064"/>
    <w:rsid w:val="00CD3203"/>
    <w:rsid w:val="00CD40F7"/>
    <w:rsid w:val="00CD4452"/>
    <w:rsid w:val="00CD453B"/>
    <w:rsid w:val="00CD48B2"/>
    <w:rsid w:val="00CD55CD"/>
    <w:rsid w:val="00CD58C6"/>
    <w:rsid w:val="00CD5944"/>
    <w:rsid w:val="00CD59CC"/>
    <w:rsid w:val="00CD5B94"/>
    <w:rsid w:val="00CD5C06"/>
    <w:rsid w:val="00CD6116"/>
    <w:rsid w:val="00CD6191"/>
    <w:rsid w:val="00CD6432"/>
    <w:rsid w:val="00CD687E"/>
    <w:rsid w:val="00CD6903"/>
    <w:rsid w:val="00CD6EB0"/>
    <w:rsid w:val="00CD762A"/>
    <w:rsid w:val="00CE02FF"/>
    <w:rsid w:val="00CE061F"/>
    <w:rsid w:val="00CE092B"/>
    <w:rsid w:val="00CE0FC6"/>
    <w:rsid w:val="00CE133C"/>
    <w:rsid w:val="00CE284F"/>
    <w:rsid w:val="00CE2AE3"/>
    <w:rsid w:val="00CE2B19"/>
    <w:rsid w:val="00CE3203"/>
    <w:rsid w:val="00CE3313"/>
    <w:rsid w:val="00CE380F"/>
    <w:rsid w:val="00CE38C7"/>
    <w:rsid w:val="00CE39EB"/>
    <w:rsid w:val="00CE40F9"/>
    <w:rsid w:val="00CE4260"/>
    <w:rsid w:val="00CE42EC"/>
    <w:rsid w:val="00CE4A5C"/>
    <w:rsid w:val="00CE4EE6"/>
    <w:rsid w:val="00CE4F90"/>
    <w:rsid w:val="00CE50B9"/>
    <w:rsid w:val="00CE54EE"/>
    <w:rsid w:val="00CE56CF"/>
    <w:rsid w:val="00CE6AEC"/>
    <w:rsid w:val="00CE6CE6"/>
    <w:rsid w:val="00CE6F41"/>
    <w:rsid w:val="00CE74D7"/>
    <w:rsid w:val="00CE7A83"/>
    <w:rsid w:val="00CE7BE6"/>
    <w:rsid w:val="00CE7F86"/>
    <w:rsid w:val="00CF01DC"/>
    <w:rsid w:val="00CF08CF"/>
    <w:rsid w:val="00CF08D7"/>
    <w:rsid w:val="00CF0ED9"/>
    <w:rsid w:val="00CF1092"/>
    <w:rsid w:val="00CF140B"/>
    <w:rsid w:val="00CF18B6"/>
    <w:rsid w:val="00CF1A0A"/>
    <w:rsid w:val="00CF1BEB"/>
    <w:rsid w:val="00CF2169"/>
    <w:rsid w:val="00CF2897"/>
    <w:rsid w:val="00CF2B7E"/>
    <w:rsid w:val="00CF2FA5"/>
    <w:rsid w:val="00CF3A2C"/>
    <w:rsid w:val="00CF3F48"/>
    <w:rsid w:val="00CF40F4"/>
    <w:rsid w:val="00CF4D96"/>
    <w:rsid w:val="00CF5542"/>
    <w:rsid w:val="00CF56A5"/>
    <w:rsid w:val="00CF5CFF"/>
    <w:rsid w:val="00CF5DF7"/>
    <w:rsid w:val="00CF65EE"/>
    <w:rsid w:val="00CF67A8"/>
    <w:rsid w:val="00CF68FE"/>
    <w:rsid w:val="00CF6A95"/>
    <w:rsid w:val="00CF6B07"/>
    <w:rsid w:val="00CF7639"/>
    <w:rsid w:val="00CF7999"/>
    <w:rsid w:val="00CF7A86"/>
    <w:rsid w:val="00CF7BF9"/>
    <w:rsid w:val="00CF7E44"/>
    <w:rsid w:val="00D006B0"/>
    <w:rsid w:val="00D01332"/>
    <w:rsid w:val="00D01476"/>
    <w:rsid w:val="00D01857"/>
    <w:rsid w:val="00D0196A"/>
    <w:rsid w:val="00D01E93"/>
    <w:rsid w:val="00D02B9E"/>
    <w:rsid w:val="00D02DFC"/>
    <w:rsid w:val="00D03252"/>
    <w:rsid w:val="00D0477C"/>
    <w:rsid w:val="00D0657B"/>
    <w:rsid w:val="00D06EED"/>
    <w:rsid w:val="00D06F8B"/>
    <w:rsid w:val="00D073A8"/>
    <w:rsid w:val="00D07B19"/>
    <w:rsid w:val="00D07B77"/>
    <w:rsid w:val="00D10B93"/>
    <w:rsid w:val="00D11273"/>
    <w:rsid w:val="00D118A9"/>
    <w:rsid w:val="00D12006"/>
    <w:rsid w:val="00D1264D"/>
    <w:rsid w:val="00D1281D"/>
    <w:rsid w:val="00D128A7"/>
    <w:rsid w:val="00D128E5"/>
    <w:rsid w:val="00D13596"/>
    <w:rsid w:val="00D136D5"/>
    <w:rsid w:val="00D13723"/>
    <w:rsid w:val="00D137F3"/>
    <w:rsid w:val="00D13866"/>
    <w:rsid w:val="00D13A0C"/>
    <w:rsid w:val="00D1494F"/>
    <w:rsid w:val="00D14E09"/>
    <w:rsid w:val="00D15A93"/>
    <w:rsid w:val="00D15DE0"/>
    <w:rsid w:val="00D15EA5"/>
    <w:rsid w:val="00D160D0"/>
    <w:rsid w:val="00D161FA"/>
    <w:rsid w:val="00D166F8"/>
    <w:rsid w:val="00D16D5B"/>
    <w:rsid w:val="00D172F3"/>
    <w:rsid w:val="00D179A9"/>
    <w:rsid w:val="00D17B8E"/>
    <w:rsid w:val="00D17EA9"/>
    <w:rsid w:val="00D2027A"/>
    <w:rsid w:val="00D2027F"/>
    <w:rsid w:val="00D21755"/>
    <w:rsid w:val="00D2188F"/>
    <w:rsid w:val="00D21B3C"/>
    <w:rsid w:val="00D21F0E"/>
    <w:rsid w:val="00D2278C"/>
    <w:rsid w:val="00D227AE"/>
    <w:rsid w:val="00D23035"/>
    <w:rsid w:val="00D23C0C"/>
    <w:rsid w:val="00D23C5A"/>
    <w:rsid w:val="00D240D8"/>
    <w:rsid w:val="00D24208"/>
    <w:rsid w:val="00D247A1"/>
    <w:rsid w:val="00D24834"/>
    <w:rsid w:val="00D2546C"/>
    <w:rsid w:val="00D2548D"/>
    <w:rsid w:val="00D254FC"/>
    <w:rsid w:val="00D255BC"/>
    <w:rsid w:val="00D256E3"/>
    <w:rsid w:val="00D26DC6"/>
    <w:rsid w:val="00D271DB"/>
    <w:rsid w:val="00D273E5"/>
    <w:rsid w:val="00D27556"/>
    <w:rsid w:val="00D2776E"/>
    <w:rsid w:val="00D277D1"/>
    <w:rsid w:val="00D279D0"/>
    <w:rsid w:val="00D30CB1"/>
    <w:rsid w:val="00D3158C"/>
    <w:rsid w:val="00D31DDD"/>
    <w:rsid w:val="00D31F5E"/>
    <w:rsid w:val="00D320C9"/>
    <w:rsid w:val="00D32DFA"/>
    <w:rsid w:val="00D32F2B"/>
    <w:rsid w:val="00D330F5"/>
    <w:rsid w:val="00D33FE8"/>
    <w:rsid w:val="00D340D8"/>
    <w:rsid w:val="00D342FF"/>
    <w:rsid w:val="00D344C6"/>
    <w:rsid w:val="00D34839"/>
    <w:rsid w:val="00D34EDB"/>
    <w:rsid w:val="00D3504C"/>
    <w:rsid w:val="00D35666"/>
    <w:rsid w:val="00D365D5"/>
    <w:rsid w:val="00D36AE1"/>
    <w:rsid w:val="00D36C34"/>
    <w:rsid w:val="00D373FF"/>
    <w:rsid w:val="00D374C5"/>
    <w:rsid w:val="00D37597"/>
    <w:rsid w:val="00D40124"/>
    <w:rsid w:val="00D4025B"/>
    <w:rsid w:val="00D40CE0"/>
    <w:rsid w:val="00D41A86"/>
    <w:rsid w:val="00D41F86"/>
    <w:rsid w:val="00D4203A"/>
    <w:rsid w:val="00D43265"/>
    <w:rsid w:val="00D43E30"/>
    <w:rsid w:val="00D43F50"/>
    <w:rsid w:val="00D441CF"/>
    <w:rsid w:val="00D441F3"/>
    <w:rsid w:val="00D44625"/>
    <w:rsid w:val="00D457CA"/>
    <w:rsid w:val="00D46971"/>
    <w:rsid w:val="00D46B11"/>
    <w:rsid w:val="00D46D02"/>
    <w:rsid w:val="00D474A3"/>
    <w:rsid w:val="00D47D9E"/>
    <w:rsid w:val="00D50B37"/>
    <w:rsid w:val="00D5122C"/>
    <w:rsid w:val="00D5199E"/>
    <w:rsid w:val="00D51A8B"/>
    <w:rsid w:val="00D51AE5"/>
    <w:rsid w:val="00D51B5A"/>
    <w:rsid w:val="00D52391"/>
    <w:rsid w:val="00D5255B"/>
    <w:rsid w:val="00D52A43"/>
    <w:rsid w:val="00D52B05"/>
    <w:rsid w:val="00D53008"/>
    <w:rsid w:val="00D530DC"/>
    <w:rsid w:val="00D533C9"/>
    <w:rsid w:val="00D53DEA"/>
    <w:rsid w:val="00D5410E"/>
    <w:rsid w:val="00D54359"/>
    <w:rsid w:val="00D5485B"/>
    <w:rsid w:val="00D54BED"/>
    <w:rsid w:val="00D54C36"/>
    <w:rsid w:val="00D552C4"/>
    <w:rsid w:val="00D55BF3"/>
    <w:rsid w:val="00D563AE"/>
    <w:rsid w:val="00D56B7B"/>
    <w:rsid w:val="00D56BB0"/>
    <w:rsid w:val="00D57F9A"/>
    <w:rsid w:val="00D57FE4"/>
    <w:rsid w:val="00D6029A"/>
    <w:rsid w:val="00D60E2E"/>
    <w:rsid w:val="00D619C5"/>
    <w:rsid w:val="00D61B72"/>
    <w:rsid w:val="00D61BA8"/>
    <w:rsid w:val="00D61C83"/>
    <w:rsid w:val="00D61D4A"/>
    <w:rsid w:val="00D6275F"/>
    <w:rsid w:val="00D62AA0"/>
    <w:rsid w:val="00D62DEA"/>
    <w:rsid w:val="00D62EAC"/>
    <w:rsid w:val="00D63707"/>
    <w:rsid w:val="00D6399E"/>
    <w:rsid w:val="00D639B6"/>
    <w:rsid w:val="00D639D7"/>
    <w:rsid w:val="00D6429B"/>
    <w:rsid w:val="00D64419"/>
    <w:rsid w:val="00D6522E"/>
    <w:rsid w:val="00D65984"/>
    <w:rsid w:val="00D65E49"/>
    <w:rsid w:val="00D66A13"/>
    <w:rsid w:val="00D66DA2"/>
    <w:rsid w:val="00D67278"/>
    <w:rsid w:val="00D67768"/>
    <w:rsid w:val="00D703A4"/>
    <w:rsid w:val="00D704F8"/>
    <w:rsid w:val="00D71335"/>
    <w:rsid w:val="00D71822"/>
    <w:rsid w:val="00D71A24"/>
    <w:rsid w:val="00D72003"/>
    <w:rsid w:val="00D72194"/>
    <w:rsid w:val="00D7247B"/>
    <w:rsid w:val="00D7259F"/>
    <w:rsid w:val="00D7280F"/>
    <w:rsid w:val="00D72830"/>
    <w:rsid w:val="00D7299A"/>
    <w:rsid w:val="00D73386"/>
    <w:rsid w:val="00D739AE"/>
    <w:rsid w:val="00D739E6"/>
    <w:rsid w:val="00D73C97"/>
    <w:rsid w:val="00D73D52"/>
    <w:rsid w:val="00D7428D"/>
    <w:rsid w:val="00D74B11"/>
    <w:rsid w:val="00D758FC"/>
    <w:rsid w:val="00D75B0F"/>
    <w:rsid w:val="00D76293"/>
    <w:rsid w:val="00D7657E"/>
    <w:rsid w:val="00D77043"/>
    <w:rsid w:val="00D773BC"/>
    <w:rsid w:val="00D77FCD"/>
    <w:rsid w:val="00D8004C"/>
    <w:rsid w:val="00D80641"/>
    <w:rsid w:val="00D80644"/>
    <w:rsid w:val="00D81073"/>
    <w:rsid w:val="00D819A5"/>
    <w:rsid w:val="00D81A7B"/>
    <w:rsid w:val="00D81BDD"/>
    <w:rsid w:val="00D8258C"/>
    <w:rsid w:val="00D828A8"/>
    <w:rsid w:val="00D82A8F"/>
    <w:rsid w:val="00D8431F"/>
    <w:rsid w:val="00D8521D"/>
    <w:rsid w:val="00D852EC"/>
    <w:rsid w:val="00D85349"/>
    <w:rsid w:val="00D85ED9"/>
    <w:rsid w:val="00D864D1"/>
    <w:rsid w:val="00D8654E"/>
    <w:rsid w:val="00D870AA"/>
    <w:rsid w:val="00D8731D"/>
    <w:rsid w:val="00D873CE"/>
    <w:rsid w:val="00D87576"/>
    <w:rsid w:val="00D876B2"/>
    <w:rsid w:val="00D9016C"/>
    <w:rsid w:val="00D904D5"/>
    <w:rsid w:val="00D90970"/>
    <w:rsid w:val="00D91094"/>
    <w:rsid w:val="00D91145"/>
    <w:rsid w:val="00D91372"/>
    <w:rsid w:val="00D9184C"/>
    <w:rsid w:val="00D91925"/>
    <w:rsid w:val="00D91A26"/>
    <w:rsid w:val="00D91E3B"/>
    <w:rsid w:val="00D91F50"/>
    <w:rsid w:val="00D923B3"/>
    <w:rsid w:val="00D9248D"/>
    <w:rsid w:val="00D92E96"/>
    <w:rsid w:val="00D9365C"/>
    <w:rsid w:val="00D93A21"/>
    <w:rsid w:val="00D947C9"/>
    <w:rsid w:val="00D950E9"/>
    <w:rsid w:val="00D951E0"/>
    <w:rsid w:val="00D95275"/>
    <w:rsid w:val="00D95A17"/>
    <w:rsid w:val="00D95A47"/>
    <w:rsid w:val="00D96063"/>
    <w:rsid w:val="00D9629C"/>
    <w:rsid w:val="00D962FA"/>
    <w:rsid w:val="00D964C1"/>
    <w:rsid w:val="00D968D1"/>
    <w:rsid w:val="00D96A1F"/>
    <w:rsid w:val="00D97276"/>
    <w:rsid w:val="00D977BE"/>
    <w:rsid w:val="00D97D0B"/>
    <w:rsid w:val="00D97D13"/>
    <w:rsid w:val="00DA03EC"/>
    <w:rsid w:val="00DA1171"/>
    <w:rsid w:val="00DA168B"/>
    <w:rsid w:val="00DA1CD8"/>
    <w:rsid w:val="00DA2EB5"/>
    <w:rsid w:val="00DA32A1"/>
    <w:rsid w:val="00DA3743"/>
    <w:rsid w:val="00DA3C6D"/>
    <w:rsid w:val="00DA3E47"/>
    <w:rsid w:val="00DA3FE8"/>
    <w:rsid w:val="00DA4758"/>
    <w:rsid w:val="00DA4C8B"/>
    <w:rsid w:val="00DA4D26"/>
    <w:rsid w:val="00DA4D2C"/>
    <w:rsid w:val="00DA534B"/>
    <w:rsid w:val="00DA59AC"/>
    <w:rsid w:val="00DA5BBF"/>
    <w:rsid w:val="00DA5BC8"/>
    <w:rsid w:val="00DA5C76"/>
    <w:rsid w:val="00DA6B77"/>
    <w:rsid w:val="00DA7074"/>
    <w:rsid w:val="00DA7B18"/>
    <w:rsid w:val="00DB0230"/>
    <w:rsid w:val="00DB033A"/>
    <w:rsid w:val="00DB0998"/>
    <w:rsid w:val="00DB09E9"/>
    <w:rsid w:val="00DB0A1F"/>
    <w:rsid w:val="00DB0BEE"/>
    <w:rsid w:val="00DB0C64"/>
    <w:rsid w:val="00DB16FE"/>
    <w:rsid w:val="00DB192C"/>
    <w:rsid w:val="00DB1E88"/>
    <w:rsid w:val="00DB23F3"/>
    <w:rsid w:val="00DB2577"/>
    <w:rsid w:val="00DB2E8C"/>
    <w:rsid w:val="00DB30E5"/>
    <w:rsid w:val="00DB32A7"/>
    <w:rsid w:val="00DB365D"/>
    <w:rsid w:val="00DB397B"/>
    <w:rsid w:val="00DB47BA"/>
    <w:rsid w:val="00DB489C"/>
    <w:rsid w:val="00DB4C85"/>
    <w:rsid w:val="00DB4D81"/>
    <w:rsid w:val="00DB55D3"/>
    <w:rsid w:val="00DB5823"/>
    <w:rsid w:val="00DB5EC8"/>
    <w:rsid w:val="00DB6755"/>
    <w:rsid w:val="00DB6DAB"/>
    <w:rsid w:val="00DB6E38"/>
    <w:rsid w:val="00DB7734"/>
    <w:rsid w:val="00DC018B"/>
    <w:rsid w:val="00DC0336"/>
    <w:rsid w:val="00DC03FC"/>
    <w:rsid w:val="00DC05D8"/>
    <w:rsid w:val="00DC0D36"/>
    <w:rsid w:val="00DC0DA0"/>
    <w:rsid w:val="00DC179C"/>
    <w:rsid w:val="00DC22A3"/>
    <w:rsid w:val="00DC2CED"/>
    <w:rsid w:val="00DC2DEC"/>
    <w:rsid w:val="00DC3F35"/>
    <w:rsid w:val="00DC46B9"/>
    <w:rsid w:val="00DC4997"/>
    <w:rsid w:val="00DC4A90"/>
    <w:rsid w:val="00DC4FA1"/>
    <w:rsid w:val="00DC540C"/>
    <w:rsid w:val="00DC58BF"/>
    <w:rsid w:val="00DC6842"/>
    <w:rsid w:val="00DC6BF2"/>
    <w:rsid w:val="00DC7097"/>
    <w:rsid w:val="00DC711F"/>
    <w:rsid w:val="00DC7AD0"/>
    <w:rsid w:val="00DC7CED"/>
    <w:rsid w:val="00DD17D1"/>
    <w:rsid w:val="00DD2490"/>
    <w:rsid w:val="00DD4237"/>
    <w:rsid w:val="00DD4DC2"/>
    <w:rsid w:val="00DD5717"/>
    <w:rsid w:val="00DD62FF"/>
    <w:rsid w:val="00DD6511"/>
    <w:rsid w:val="00DD7839"/>
    <w:rsid w:val="00DD7D8C"/>
    <w:rsid w:val="00DE0993"/>
    <w:rsid w:val="00DE1374"/>
    <w:rsid w:val="00DE16EC"/>
    <w:rsid w:val="00DE19CF"/>
    <w:rsid w:val="00DE2427"/>
    <w:rsid w:val="00DE2658"/>
    <w:rsid w:val="00DE2F35"/>
    <w:rsid w:val="00DE2FAB"/>
    <w:rsid w:val="00DE3590"/>
    <w:rsid w:val="00DE39CB"/>
    <w:rsid w:val="00DE3BBD"/>
    <w:rsid w:val="00DE3BF8"/>
    <w:rsid w:val="00DE3C27"/>
    <w:rsid w:val="00DE44F0"/>
    <w:rsid w:val="00DE4796"/>
    <w:rsid w:val="00DE4C8A"/>
    <w:rsid w:val="00DE5ABE"/>
    <w:rsid w:val="00DE681E"/>
    <w:rsid w:val="00DE6F5E"/>
    <w:rsid w:val="00DE7D04"/>
    <w:rsid w:val="00DF0429"/>
    <w:rsid w:val="00DF04ED"/>
    <w:rsid w:val="00DF135C"/>
    <w:rsid w:val="00DF14EB"/>
    <w:rsid w:val="00DF159E"/>
    <w:rsid w:val="00DF1A7B"/>
    <w:rsid w:val="00DF1E4A"/>
    <w:rsid w:val="00DF1FB3"/>
    <w:rsid w:val="00DF223B"/>
    <w:rsid w:val="00DF243A"/>
    <w:rsid w:val="00DF2CCE"/>
    <w:rsid w:val="00DF2CD2"/>
    <w:rsid w:val="00DF2D18"/>
    <w:rsid w:val="00DF3095"/>
    <w:rsid w:val="00DF3255"/>
    <w:rsid w:val="00DF53E4"/>
    <w:rsid w:val="00DF6119"/>
    <w:rsid w:val="00DF644D"/>
    <w:rsid w:val="00DF6C64"/>
    <w:rsid w:val="00DF7094"/>
    <w:rsid w:val="00DF70CA"/>
    <w:rsid w:val="00DF7ABC"/>
    <w:rsid w:val="00DF7C49"/>
    <w:rsid w:val="00E0055B"/>
    <w:rsid w:val="00E00A7C"/>
    <w:rsid w:val="00E015CF"/>
    <w:rsid w:val="00E01A9E"/>
    <w:rsid w:val="00E01D6D"/>
    <w:rsid w:val="00E01F2D"/>
    <w:rsid w:val="00E022BC"/>
    <w:rsid w:val="00E0241F"/>
    <w:rsid w:val="00E03111"/>
    <w:rsid w:val="00E03284"/>
    <w:rsid w:val="00E034CD"/>
    <w:rsid w:val="00E03577"/>
    <w:rsid w:val="00E03A8B"/>
    <w:rsid w:val="00E03C56"/>
    <w:rsid w:val="00E0421D"/>
    <w:rsid w:val="00E04D9C"/>
    <w:rsid w:val="00E05A12"/>
    <w:rsid w:val="00E06253"/>
    <w:rsid w:val="00E0634B"/>
    <w:rsid w:val="00E06387"/>
    <w:rsid w:val="00E07479"/>
    <w:rsid w:val="00E07FD9"/>
    <w:rsid w:val="00E10AEE"/>
    <w:rsid w:val="00E10CE2"/>
    <w:rsid w:val="00E1182C"/>
    <w:rsid w:val="00E11B2E"/>
    <w:rsid w:val="00E11D12"/>
    <w:rsid w:val="00E1216B"/>
    <w:rsid w:val="00E12256"/>
    <w:rsid w:val="00E12718"/>
    <w:rsid w:val="00E132A4"/>
    <w:rsid w:val="00E13D05"/>
    <w:rsid w:val="00E13FC8"/>
    <w:rsid w:val="00E14113"/>
    <w:rsid w:val="00E14365"/>
    <w:rsid w:val="00E1482E"/>
    <w:rsid w:val="00E14CE6"/>
    <w:rsid w:val="00E15320"/>
    <w:rsid w:val="00E15C1C"/>
    <w:rsid w:val="00E16042"/>
    <w:rsid w:val="00E16427"/>
    <w:rsid w:val="00E16ACB"/>
    <w:rsid w:val="00E16B11"/>
    <w:rsid w:val="00E17AD3"/>
    <w:rsid w:val="00E20046"/>
    <w:rsid w:val="00E20123"/>
    <w:rsid w:val="00E204DB"/>
    <w:rsid w:val="00E20A37"/>
    <w:rsid w:val="00E2110B"/>
    <w:rsid w:val="00E2151D"/>
    <w:rsid w:val="00E21605"/>
    <w:rsid w:val="00E21AE0"/>
    <w:rsid w:val="00E21CA3"/>
    <w:rsid w:val="00E2253F"/>
    <w:rsid w:val="00E22C74"/>
    <w:rsid w:val="00E22C7A"/>
    <w:rsid w:val="00E23426"/>
    <w:rsid w:val="00E2349D"/>
    <w:rsid w:val="00E23DE0"/>
    <w:rsid w:val="00E24376"/>
    <w:rsid w:val="00E24E11"/>
    <w:rsid w:val="00E24FBD"/>
    <w:rsid w:val="00E2554C"/>
    <w:rsid w:val="00E25691"/>
    <w:rsid w:val="00E257DE"/>
    <w:rsid w:val="00E259F2"/>
    <w:rsid w:val="00E25CDE"/>
    <w:rsid w:val="00E261B7"/>
    <w:rsid w:val="00E26612"/>
    <w:rsid w:val="00E269EA"/>
    <w:rsid w:val="00E26B93"/>
    <w:rsid w:val="00E26FBB"/>
    <w:rsid w:val="00E2778A"/>
    <w:rsid w:val="00E27D69"/>
    <w:rsid w:val="00E27F12"/>
    <w:rsid w:val="00E3043F"/>
    <w:rsid w:val="00E3099B"/>
    <w:rsid w:val="00E3136A"/>
    <w:rsid w:val="00E319FE"/>
    <w:rsid w:val="00E320E1"/>
    <w:rsid w:val="00E32687"/>
    <w:rsid w:val="00E3273A"/>
    <w:rsid w:val="00E32A07"/>
    <w:rsid w:val="00E32ECF"/>
    <w:rsid w:val="00E33408"/>
    <w:rsid w:val="00E33C2B"/>
    <w:rsid w:val="00E34350"/>
    <w:rsid w:val="00E34645"/>
    <w:rsid w:val="00E34B36"/>
    <w:rsid w:val="00E35078"/>
    <w:rsid w:val="00E353DA"/>
    <w:rsid w:val="00E355EA"/>
    <w:rsid w:val="00E3599F"/>
    <w:rsid w:val="00E35DFA"/>
    <w:rsid w:val="00E360BD"/>
    <w:rsid w:val="00E36415"/>
    <w:rsid w:val="00E37A56"/>
    <w:rsid w:val="00E37C64"/>
    <w:rsid w:val="00E37F48"/>
    <w:rsid w:val="00E40AF6"/>
    <w:rsid w:val="00E41550"/>
    <w:rsid w:val="00E419A1"/>
    <w:rsid w:val="00E4201E"/>
    <w:rsid w:val="00E42EF2"/>
    <w:rsid w:val="00E42F84"/>
    <w:rsid w:val="00E43627"/>
    <w:rsid w:val="00E43E8B"/>
    <w:rsid w:val="00E43EBF"/>
    <w:rsid w:val="00E44292"/>
    <w:rsid w:val="00E445E2"/>
    <w:rsid w:val="00E4535F"/>
    <w:rsid w:val="00E45984"/>
    <w:rsid w:val="00E46C50"/>
    <w:rsid w:val="00E47C2D"/>
    <w:rsid w:val="00E50904"/>
    <w:rsid w:val="00E51239"/>
    <w:rsid w:val="00E51757"/>
    <w:rsid w:val="00E522D1"/>
    <w:rsid w:val="00E52473"/>
    <w:rsid w:val="00E527BA"/>
    <w:rsid w:val="00E5280E"/>
    <w:rsid w:val="00E530DE"/>
    <w:rsid w:val="00E54014"/>
    <w:rsid w:val="00E54037"/>
    <w:rsid w:val="00E5417D"/>
    <w:rsid w:val="00E54555"/>
    <w:rsid w:val="00E54D5C"/>
    <w:rsid w:val="00E55610"/>
    <w:rsid w:val="00E55F04"/>
    <w:rsid w:val="00E566DD"/>
    <w:rsid w:val="00E567E1"/>
    <w:rsid w:val="00E56AB5"/>
    <w:rsid w:val="00E56D77"/>
    <w:rsid w:val="00E5707D"/>
    <w:rsid w:val="00E57A03"/>
    <w:rsid w:val="00E57FF1"/>
    <w:rsid w:val="00E6000C"/>
    <w:rsid w:val="00E600E2"/>
    <w:rsid w:val="00E60BC7"/>
    <w:rsid w:val="00E61505"/>
    <w:rsid w:val="00E61BC4"/>
    <w:rsid w:val="00E61CDD"/>
    <w:rsid w:val="00E61D6F"/>
    <w:rsid w:val="00E6211D"/>
    <w:rsid w:val="00E6225B"/>
    <w:rsid w:val="00E62352"/>
    <w:rsid w:val="00E62A41"/>
    <w:rsid w:val="00E63021"/>
    <w:rsid w:val="00E632EB"/>
    <w:rsid w:val="00E644B9"/>
    <w:rsid w:val="00E64927"/>
    <w:rsid w:val="00E64D00"/>
    <w:rsid w:val="00E64D23"/>
    <w:rsid w:val="00E64E7A"/>
    <w:rsid w:val="00E65383"/>
    <w:rsid w:val="00E65B3E"/>
    <w:rsid w:val="00E65F13"/>
    <w:rsid w:val="00E65F89"/>
    <w:rsid w:val="00E66144"/>
    <w:rsid w:val="00E66360"/>
    <w:rsid w:val="00E66A74"/>
    <w:rsid w:val="00E66FBD"/>
    <w:rsid w:val="00E66FF2"/>
    <w:rsid w:val="00E6709E"/>
    <w:rsid w:val="00E67259"/>
    <w:rsid w:val="00E677AD"/>
    <w:rsid w:val="00E67C07"/>
    <w:rsid w:val="00E70CCC"/>
    <w:rsid w:val="00E70ECD"/>
    <w:rsid w:val="00E71F63"/>
    <w:rsid w:val="00E724AF"/>
    <w:rsid w:val="00E725A4"/>
    <w:rsid w:val="00E726BE"/>
    <w:rsid w:val="00E726D1"/>
    <w:rsid w:val="00E729F0"/>
    <w:rsid w:val="00E72B3F"/>
    <w:rsid w:val="00E72EA3"/>
    <w:rsid w:val="00E73B86"/>
    <w:rsid w:val="00E73E1D"/>
    <w:rsid w:val="00E73ECE"/>
    <w:rsid w:val="00E74C06"/>
    <w:rsid w:val="00E74C0F"/>
    <w:rsid w:val="00E74F6E"/>
    <w:rsid w:val="00E75095"/>
    <w:rsid w:val="00E75C07"/>
    <w:rsid w:val="00E76139"/>
    <w:rsid w:val="00E76E57"/>
    <w:rsid w:val="00E77354"/>
    <w:rsid w:val="00E7739F"/>
    <w:rsid w:val="00E77A84"/>
    <w:rsid w:val="00E80017"/>
    <w:rsid w:val="00E8011A"/>
    <w:rsid w:val="00E801EB"/>
    <w:rsid w:val="00E80319"/>
    <w:rsid w:val="00E80E15"/>
    <w:rsid w:val="00E8129E"/>
    <w:rsid w:val="00E81F0A"/>
    <w:rsid w:val="00E82192"/>
    <w:rsid w:val="00E827D6"/>
    <w:rsid w:val="00E82812"/>
    <w:rsid w:val="00E82A00"/>
    <w:rsid w:val="00E82A75"/>
    <w:rsid w:val="00E831B0"/>
    <w:rsid w:val="00E8387B"/>
    <w:rsid w:val="00E83E82"/>
    <w:rsid w:val="00E84362"/>
    <w:rsid w:val="00E843FB"/>
    <w:rsid w:val="00E8459B"/>
    <w:rsid w:val="00E85E42"/>
    <w:rsid w:val="00E85E60"/>
    <w:rsid w:val="00E85F10"/>
    <w:rsid w:val="00E86953"/>
    <w:rsid w:val="00E87207"/>
    <w:rsid w:val="00E87577"/>
    <w:rsid w:val="00E876B4"/>
    <w:rsid w:val="00E87991"/>
    <w:rsid w:val="00E87CE4"/>
    <w:rsid w:val="00E903C0"/>
    <w:rsid w:val="00E905E3"/>
    <w:rsid w:val="00E90954"/>
    <w:rsid w:val="00E909E1"/>
    <w:rsid w:val="00E90C78"/>
    <w:rsid w:val="00E910E1"/>
    <w:rsid w:val="00E911CE"/>
    <w:rsid w:val="00E9146C"/>
    <w:rsid w:val="00E91E09"/>
    <w:rsid w:val="00E91E37"/>
    <w:rsid w:val="00E9306D"/>
    <w:rsid w:val="00E931E7"/>
    <w:rsid w:val="00E9368C"/>
    <w:rsid w:val="00E937CC"/>
    <w:rsid w:val="00E93B4B"/>
    <w:rsid w:val="00E93C7E"/>
    <w:rsid w:val="00E93D5A"/>
    <w:rsid w:val="00E94210"/>
    <w:rsid w:val="00E942D6"/>
    <w:rsid w:val="00E94430"/>
    <w:rsid w:val="00E95A2A"/>
    <w:rsid w:val="00E9632C"/>
    <w:rsid w:val="00E96356"/>
    <w:rsid w:val="00E963D2"/>
    <w:rsid w:val="00E9789E"/>
    <w:rsid w:val="00E97DCF"/>
    <w:rsid w:val="00E97E23"/>
    <w:rsid w:val="00EA00D6"/>
    <w:rsid w:val="00EA03EF"/>
    <w:rsid w:val="00EA04A4"/>
    <w:rsid w:val="00EA0D6D"/>
    <w:rsid w:val="00EA1533"/>
    <w:rsid w:val="00EA1781"/>
    <w:rsid w:val="00EA1FB8"/>
    <w:rsid w:val="00EA3725"/>
    <w:rsid w:val="00EA37ED"/>
    <w:rsid w:val="00EA3881"/>
    <w:rsid w:val="00EA3A90"/>
    <w:rsid w:val="00EA41E6"/>
    <w:rsid w:val="00EA43C3"/>
    <w:rsid w:val="00EA492E"/>
    <w:rsid w:val="00EA4F97"/>
    <w:rsid w:val="00EA51B7"/>
    <w:rsid w:val="00EA5633"/>
    <w:rsid w:val="00EA5D64"/>
    <w:rsid w:val="00EA5EE9"/>
    <w:rsid w:val="00EA5FCA"/>
    <w:rsid w:val="00EA696A"/>
    <w:rsid w:val="00EA69EB"/>
    <w:rsid w:val="00EA6B13"/>
    <w:rsid w:val="00EA6BD3"/>
    <w:rsid w:val="00EA6CA0"/>
    <w:rsid w:val="00EA75DE"/>
    <w:rsid w:val="00EA79EB"/>
    <w:rsid w:val="00EA7C6E"/>
    <w:rsid w:val="00EB00E1"/>
    <w:rsid w:val="00EB0E04"/>
    <w:rsid w:val="00EB18C3"/>
    <w:rsid w:val="00EB19A2"/>
    <w:rsid w:val="00EB202C"/>
    <w:rsid w:val="00EB226C"/>
    <w:rsid w:val="00EB24C4"/>
    <w:rsid w:val="00EB26BB"/>
    <w:rsid w:val="00EB2747"/>
    <w:rsid w:val="00EB28C4"/>
    <w:rsid w:val="00EB2E7F"/>
    <w:rsid w:val="00EB31E1"/>
    <w:rsid w:val="00EB3B5E"/>
    <w:rsid w:val="00EB44E5"/>
    <w:rsid w:val="00EB46C6"/>
    <w:rsid w:val="00EB47DE"/>
    <w:rsid w:val="00EB5470"/>
    <w:rsid w:val="00EB5AC9"/>
    <w:rsid w:val="00EB6203"/>
    <w:rsid w:val="00EB639B"/>
    <w:rsid w:val="00EB6C2A"/>
    <w:rsid w:val="00EB6D11"/>
    <w:rsid w:val="00EB7535"/>
    <w:rsid w:val="00EB7B9E"/>
    <w:rsid w:val="00EC012A"/>
    <w:rsid w:val="00EC01B4"/>
    <w:rsid w:val="00EC07BF"/>
    <w:rsid w:val="00EC0A3A"/>
    <w:rsid w:val="00EC1454"/>
    <w:rsid w:val="00EC1983"/>
    <w:rsid w:val="00EC1CFE"/>
    <w:rsid w:val="00EC277E"/>
    <w:rsid w:val="00EC29F9"/>
    <w:rsid w:val="00EC311E"/>
    <w:rsid w:val="00EC3CC4"/>
    <w:rsid w:val="00EC4067"/>
    <w:rsid w:val="00EC40CB"/>
    <w:rsid w:val="00EC434F"/>
    <w:rsid w:val="00EC445C"/>
    <w:rsid w:val="00EC497E"/>
    <w:rsid w:val="00EC4A9E"/>
    <w:rsid w:val="00EC4C54"/>
    <w:rsid w:val="00EC507B"/>
    <w:rsid w:val="00EC5AD2"/>
    <w:rsid w:val="00EC5DEF"/>
    <w:rsid w:val="00EC6230"/>
    <w:rsid w:val="00EC6671"/>
    <w:rsid w:val="00EC6EFC"/>
    <w:rsid w:val="00EC6F7F"/>
    <w:rsid w:val="00EC7313"/>
    <w:rsid w:val="00ED0721"/>
    <w:rsid w:val="00ED075F"/>
    <w:rsid w:val="00ED0DED"/>
    <w:rsid w:val="00ED12C1"/>
    <w:rsid w:val="00ED1C63"/>
    <w:rsid w:val="00ED21DC"/>
    <w:rsid w:val="00ED293C"/>
    <w:rsid w:val="00ED2959"/>
    <w:rsid w:val="00ED3141"/>
    <w:rsid w:val="00ED393A"/>
    <w:rsid w:val="00ED3F80"/>
    <w:rsid w:val="00ED404A"/>
    <w:rsid w:val="00ED41B9"/>
    <w:rsid w:val="00ED41F4"/>
    <w:rsid w:val="00ED43CA"/>
    <w:rsid w:val="00ED465E"/>
    <w:rsid w:val="00ED4660"/>
    <w:rsid w:val="00ED4EC9"/>
    <w:rsid w:val="00ED51C5"/>
    <w:rsid w:val="00ED5F4B"/>
    <w:rsid w:val="00ED62E0"/>
    <w:rsid w:val="00ED70C0"/>
    <w:rsid w:val="00ED72D4"/>
    <w:rsid w:val="00ED7D36"/>
    <w:rsid w:val="00EE0768"/>
    <w:rsid w:val="00EE0C84"/>
    <w:rsid w:val="00EE0FCE"/>
    <w:rsid w:val="00EE0FFB"/>
    <w:rsid w:val="00EE1F5D"/>
    <w:rsid w:val="00EE23A4"/>
    <w:rsid w:val="00EE25C0"/>
    <w:rsid w:val="00EE30C9"/>
    <w:rsid w:val="00EE326B"/>
    <w:rsid w:val="00EE3FDD"/>
    <w:rsid w:val="00EE4091"/>
    <w:rsid w:val="00EE4C48"/>
    <w:rsid w:val="00EE4F98"/>
    <w:rsid w:val="00EE5B99"/>
    <w:rsid w:val="00EE5ED0"/>
    <w:rsid w:val="00EE62CD"/>
    <w:rsid w:val="00EE63D7"/>
    <w:rsid w:val="00EE6C78"/>
    <w:rsid w:val="00EE6D8B"/>
    <w:rsid w:val="00EE71FD"/>
    <w:rsid w:val="00EE770E"/>
    <w:rsid w:val="00EE7AEC"/>
    <w:rsid w:val="00EF0804"/>
    <w:rsid w:val="00EF10C8"/>
    <w:rsid w:val="00EF198A"/>
    <w:rsid w:val="00EF2035"/>
    <w:rsid w:val="00EF20DC"/>
    <w:rsid w:val="00EF2F62"/>
    <w:rsid w:val="00EF2FE7"/>
    <w:rsid w:val="00EF3553"/>
    <w:rsid w:val="00EF3839"/>
    <w:rsid w:val="00EF39B6"/>
    <w:rsid w:val="00EF3E05"/>
    <w:rsid w:val="00EF3E36"/>
    <w:rsid w:val="00EF690D"/>
    <w:rsid w:val="00EF6E43"/>
    <w:rsid w:val="00EF7DE3"/>
    <w:rsid w:val="00F001DE"/>
    <w:rsid w:val="00F005FB"/>
    <w:rsid w:val="00F00634"/>
    <w:rsid w:val="00F00759"/>
    <w:rsid w:val="00F00E24"/>
    <w:rsid w:val="00F01D46"/>
    <w:rsid w:val="00F02BA2"/>
    <w:rsid w:val="00F03664"/>
    <w:rsid w:val="00F03E43"/>
    <w:rsid w:val="00F03E9F"/>
    <w:rsid w:val="00F04060"/>
    <w:rsid w:val="00F0440C"/>
    <w:rsid w:val="00F04EAE"/>
    <w:rsid w:val="00F0748E"/>
    <w:rsid w:val="00F10266"/>
    <w:rsid w:val="00F10ECE"/>
    <w:rsid w:val="00F12F6A"/>
    <w:rsid w:val="00F13043"/>
    <w:rsid w:val="00F1366A"/>
    <w:rsid w:val="00F13ABF"/>
    <w:rsid w:val="00F1431A"/>
    <w:rsid w:val="00F146A9"/>
    <w:rsid w:val="00F1474F"/>
    <w:rsid w:val="00F14CC5"/>
    <w:rsid w:val="00F151C0"/>
    <w:rsid w:val="00F15334"/>
    <w:rsid w:val="00F16524"/>
    <w:rsid w:val="00F16AED"/>
    <w:rsid w:val="00F17BF3"/>
    <w:rsid w:val="00F20319"/>
    <w:rsid w:val="00F20366"/>
    <w:rsid w:val="00F20461"/>
    <w:rsid w:val="00F206AF"/>
    <w:rsid w:val="00F209D2"/>
    <w:rsid w:val="00F20AFD"/>
    <w:rsid w:val="00F21047"/>
    <w:rsid w:val="00F21961"/>
    <w:rsid w:val="00F21C43"/>
    <w:rsid w:val="00F21F40"/>
    <w:rsid w:val="00F2214D"/>
    <w:rsid w:val="00F221D4"/>
    <w:rsid w:val="00F22281"/>
    <w:rsid w:val="00F2240E"/>
    <w:rsid w:val="00F23114"/>
    <w:rsid w:val="00F23489"/>
    <w:rsid w:val="00F23585"/>
    <w:rsid w:val="00F2401B"/>
    <w:rsid w:val="00F24078"/>
    <w:rsid w:val="00F24209"/>
    <w:rsid w:val="00F242A8"/>
    <w:rsid w:val="00F24462"/>
    <w:rsid w:val="00F24524"/>
    <w:rsid w:val="00F24B8C"/>
    <w:rsid w:val="00F24C77"/>
    <w:rsid w:val="00F24EB9"/>
    <w:rsid w:val="00F251D5"/>
    <w:rsid w:val="00F25385"/>
    <w:rsid w:val="00F25738"/>
    <w:rsid w:val="00F25CEB"/>
    <w:rsid w:val="00F26000"/>
    <w:rsid w:val="00F261E7"/>
    <w:rsid w:val="00F262BB"/>
    <w:rsid w:val="00F265E6"/>
    <w:rsid w:val="00F26D44"/>
    <w:rsid w:val="00F27100"/>
    <w:rsid w:val="00F27176"/>
    <w:rsid w:val="00F271A3"/>
    <w:rsid w:val="00F2728D"/>
    <w:rsid w:val="00F275A6"/>
    <w:rsid w:val="00F30907"/>
    <w:rsid w:val="00F312BE"/>
    <w:rsid w:val="00F31A1D"/>
    <w:rsid w:val="00F3302E"/>
    <w:rsid w:val="00F33521"/>
    <w:rsid w:val="00F33D67"/>
    <w:rsid w:val="00F33F39"/>
    <w:rsid w:val="00F3658C"/>
    <w:rsid w:val="00F368C3"/>
    <w:rsid w:val="00F375FB"/>
    <w:rsid w:val="00F37FD6"/>
    <w:rsid w:val="00F40388"/>
    <w:rsid w:val="00F40585"/>
    <w:rsid w:val="00F414B5"/>
    <w:rsid w:val="00F415C8"/>
    <w:rsid w:val="00F4180A"/>
    <w:rsid w:val="00F423C1"/>
    <w:rsid w:val="00F429D8"/>
    <w:rsid w:val="00F43B97"/>
    <w:rsid w:val="00F43BF0"/>
    <w:rsid w:val="00F43E10"/>
    <w:rsid w:val="00F43EA2"/>
    <w:rsid w:val="00F43F41"/>
    <w:rsid w:val="00F44169"/>
    <w:rsid w:val="00F444AA"/>
    <w:rsid w:val="00F44E5B"/>
    <w:rsid w:val="00F457A0"/>
    <w:rsid w:val="00F45C66"/>
    <w:rsid w:val="00F460A4"/>
    <w:rsid w:val="00F462E6"/>
    <w:rsid w:val="00F46645"/>
    <w:rsid w:val="00F468BB"/>
    <w:rsid w:val="00F46C82"/>
    <w:rsid w:val="00F4744E"/>
    <w:rsid w:val="00F47465"/>
    <w:rsid w:val="00F476DD"/>
    <w:rsid w:val="00F478EA"/>
    <w:rsid w:val="00F47A93"/>
    <w:rsid w:val="00F47E51"/>
    <w:rsid w:val="00F50B76"/>
    <w:rsid w:val="00F51070"/>
    <w:rsid w:val="00F51578"/>
    <w:rsid w:val="00F52F80"/>
    <w:rsid w:val="00F5405F"/>
    <w:rsid w:val="00F54C4C"/>
    <w:rsid w:val="00F55390"/>
    <w:rsid w:val="00F5572D"/>
    <w:rsid w:val="00F563E8"/>
    <w:rsid w:val="00F568D9"/>
    <w:rsid w:val="00F57DC8"/>
    <w:rsid w:val="00F57E56"/>
    <w:rsid w:val="00F608AB"/>
    <w:rsid w:val="00F60C91"/>
    <w:rsid w:val="00F6120E"/>
    <w:rsid w:val="00F61AA7"/>
    <w:rsid w:val="00F61B72"/>
    <w:rsid w:val="00F61CD2"/>
    <w:rsid w:val="00F62281"/>
    <w:rsid w:val="00F6259A"/>
    <w:rsid w:val="00F626A3"/>
    <w:rsid w:val="00F6279A"/>
    <w:rsid w:val="00F62AED"/>
    <w:rsid w:val="00F62E18"/>
    <w:rsid w:val="00F63C24"/>
    <w:rsid w:val="00F64F16"/>
    <w:rsid w:val="00F65154"/>
    <w:rsid w:val="00F65A54"/>
    <w:rsid w:val="00F65C00"/>
    <w:rsid w:val="00F65DDE"/>
    <w:rsid w:val="00F6618F"/>
    <w:rsid w:val="00F66261"/>
    <w:rsid w:val="00F6632C"/>
    <w:rsid w:val="00F66CDE"/>
    <w:rsid w:val="00F67714"/>
    <w:rsid w:val="00F67CDA"/>
    <w:rsid w:val="00F67EAD"/>
    <w:rsid w:val="00F67EEB"/>
    <w:rsid w:val="00F705AC"/>
    <w:rsid w:val="00F70B2B"/>
    <w:rsid w:val="00F70F48"/>
    <w:rsid w:val="00F71042"/>
    <w:rsid w:val="00F71103"/>
    <w:rsid w:val="00F717DA"/>
    <w:rsid w:val="00F71860"/>
    <w:rsid w:val="00F71A3A"/>
    <w:rsid w:val="00F7218D"/>
    <w:rsid w:val="00F738B1"/>
    <w:rsid w:val="00F73B7B"/>
    <w:rsid w:val="00F73B95"/>
    <w:rsid w:val="00F73C4C"/>
    <w:rsid w:val="00F749EC"/>
    <w:rsid w:val="00F74F3F"/>
    <w:rsid w:val="00F74FA2"/>
    <w:rsid w:val="00F75E4F"/>
    <w:rsid w:val="00F767CD"/>
    <w:rsid w:val="00F76CB9"/>
    <w:rsid w:val="00F76F21"/>
    <w:rsid w:val="00F77314"/>
    <w:rsid w:val="00F77A5B"/>
    <w:rsid w:val="00F77C02"/>
    <w:rsid w:val="00F8073A"/>
    <w:rsid w:val="00F80846"/>
    <w:rsid w:val="00F80851"/>
    <w:rsid w:val="00F80B46"/>
    <w:rsid w:val="00F80C09"/>
    <w:rsid w:val="00F80C29"/>
    <w:rsid w:val="00F80E0E"/>
    <w:rsid w:val="00F81B67"/>
    <w:rsid w:val="00F81E25"/>
    <w:rsid w:val="00F8201E"/>
    <w:rsid w:val="00F8225A"/>
    <w:rsid w:val="00F8276E"/>
    <w:rsid w:val="00F8289D"/>
    <w:rsid w:val="00F83153"/>
    <w:rsid w:val="00F83E5A"/>
    <w:rsid w:val="00F8435E"/>
    <w:rsid w:val="00F84C9F"/>
    <w:rsid w:val="00F850B3"/>
    <w:rsid w:val="00F855C8"/>
    <w:rsid w:val="00F856EF"/>
    <w:rsid w:val="00F85894"/>
    <w:rsid w:val="00F8593F"/>
    <w:rsid w:val="00F865B6"/>
    <w:rsid w:val="00F86B59"/>
    <w:rsid w:val="00F87036"/>
    <w:rsid w:val="00F87087"/>
    <w:rsid w:val="00F872F7"/>
    <w:rsid w:val="00F8733F"/>
    <w:rsid w:val="00F879B5"/>
    <w:rsid w:val="00F87AA6"/>
    <w:rsid w:val="00F87B34"/>
    <w:rsid w:val="00F9041F"/>
    <w:rsid w:val="00F90E2D"/>
    <w:rsid w:val="00F911F4"/>
    <w:rsid w:val="00F9149F"/>
    <w:rsid w:val="00F916F0"/>
    <w:rsid w:val="00F920EA"/>
    <w:rsid w:val="00F9242D"/>
    <w:rsid w:val="00F927C4"/>
    <w:rsid w:val="00F92C78"/>
    <w:rsid w:val="00F92F3A"/>
    <w:rsid w:val="00F93984"/>
    <w:rsid w:val="00F94430"/>
    <w:rsid w:val="00F94674"/>
    <w:rsid w:val="00F94929"/>
    <w:rsid w:val="00F94EEC"/>
    <w:rsid w:val="00F953BD"/>
    <w:rsid w:val="00F95591"/>
    <w:rsid w:val="00F95738"/>
    <w:rsid w:val="00F958EF"/>
    <w:rsid w:val="00F9675C"/>
    <w:rsid w:val="00F9677E"/>
    <w:rsid w:val="00F967A8"/>
    <w:rsid w:val="00F96E59"/>
    <w:rsid w:val="00F97210"/>
    <w:rsid w:val="00F9787C"/>
    <w:rsid w:val="00F97BAF"/>
    <w:rsid w:val="00F97D0C"/>
    <w:rsid w:val="00F97DFE"/>
    <w:rsid w:val="00F97F27"/>
    <w:rsid w:val="00FA06BD"/>
    <w:rsid w:val="00FA0E49"/>
    <w:rsid w:val="00FA151D"/>
    <w:rsid w:val="00FA1875"/>
    <w:rsid w:val="00FA1FC0"/>
    <w:rsid w:val="00FA2109"/>
    <w:rsid w:val="00FA21FC"/>
    <w:rsid w:val="00FA3086"/>
    <w:rsid w:val="00FA36DA"/>
    <w:rsid w:val="00FA3D2F"/>
    <w:rsid w:val="00FA4111"/>
    <w:rsid w:val="00FA44BA"/>
    <w:rsid w:val="00FA5132"/>
    <w:rsid w:val="00FA5C62"/>
    <w:rsid w:val="00FA605D"/>
    <w:rsid w:val="00FA6363"/>
    <w:rsid w:val="00FA63A4"/>
    <w:rsid w:val="00FA6BB2"/>
    <w:rsid w:val="00FA7321"/>
    <w:rsid w:val="00FA74F7"/>
    <w:rsid w:val="00FA7D8E"/>
    <w:rsid w:val="00FB094C"/>
    <w:rsid w:val="00FB106A"/>
    <w:rsid w:val="00FB13EA"/>
    <w:rsid w:val="00FB184E"/>
    <w:rsid w:val="00FB18C6"/>
    <w:rsid w:val="00FB1EC7"/>
    <w:rsid w:val="00FB1F00"/>
    <w:rsid w:val="00FB27D7"/>
    <w:rsid w:val="00FB2B9E"/>
    <w:rsid w:val="00FB3058"/>
    <w:rsid w:val="00FB30FD"/>
    <w:rsid w:val="00FB312D"/>
    <w:rsid w:val="00FB32F5"/>
    <w:rsid w:val="00FB3538"/>
    <w:rsid w:val="00FB4BA6"/>
    <w:rsid w:val="00FB50D9"/>
    <w:rsid w:val="00FB5BCD"/>
    <w:rsid w:val="00FB5E15"/>
    <w:rsid w:val="00FB6F32"/>
    <w:rsid w:val="00FB7008"/>
    <w:rsid w:val="00FB7291"/>
    <w:rsid w:val="00FB7367"/>
    <w:rsid w:val="00FB7604"/>
    <w:rsid w:val="00FB76BD"/>
    <w:rsid w:val="00FB77C5"/>
    <w:rsid w:val="00FC027D"/>
    <w:rsid w:val="00FC127D"/>
    <w:rsid w:val="00FC169B"/>
    <w:rsid w:val="00FC1ACC"/>
    <w:rsid w:val="00FC229D"/>
    <w:rsid w:val="00FC23B3"/>
    <w:rsid w:val="00FC2862"/>
    <w:rsid w:val="00FC28D6"/>
    <w:rsid w:val="00FC2BF9"/>
    <w:rsid w:val="00FC2FA9"/>
    <w:rsid w:val="00FC4115"/>
    <w:rsid w:val="00FC4BBE"/>
    <w:rsid w:val="00FC51DB"/>
    <w:rsid w:val="00FC5635"/>
    <w:rsid w:val="00FC589C"/>
    <w:rsid w:val="00FC5F3F"/>
    <w:rsid w:val="00FC5FB2"/>
    <w:rsid w:val="00FC66AA"/>
    <w:rsid w:val="00FC6A08"/>
    <w:rsid w:val="00FC754D"/>
    <w:rsid w:val="00FC7BB4"/>
    <w:rsid w:val="00FD0A49"/>
    <w:rsid w:val="00FD0F67"/>
    <w:rsid w:val="00FD15E0"/>
    <w:rsid w:val="00FD18F5"/>
    <w:rsid w:val="00FD1E0D"/>
    <w:rsid w:val="00FD2D11"/>
    <w:rsid w:val="00FD33F4"/>
    <w:rsid w:val="00FD3799"/>
    <w:rsid w:val="00FD4B39"/>
    <w:rsid w:val="00FD54CC"/>
    <w:rsid w:val="00FD54E5"/>
    <w:rsid w:val="00FD67CD"/>
    <w:rsid w:val="00FD68BB"/>
    <w:rsid w:val="00FD6A1E"/>
    <w:rsid w:val="00FD6AD8"/>
    <w:rsid w:val="00FD6B7D"/>
    <w:rsid w:val="00FD7269"/>
    <w:rsid w:val="00FD737C"/>
    <w:rsid w:val="00FD7C0C"/>
    <w:rsid w:val="00FD7DEB"/>
    <w:rsid w:val="00FE0795"/>
    <w:rsid w:val="00FE08FA"/>
    <w:rsid w:val="00FE161B"/>
    <w:rsid w:val="00FE1678"/>
    <w:rsid w:val="00FE1D59"/>
    <w:rsid w:val="00FE2105"/>
    <w:rsid w:val="00FE24B0"/>
    <w:rsid w:val="00FE2546"/>
    <w:rsid w:val="00FE2BD7"/>
    <w:rsid w:val="00FE32D8"/>
    <w:rsid w:val="00FE530F"/>
    <w:rsid w:val="00FE6430"/>
    <w:rsid w:val="00FE65C9"/>
    <w:rsid w:val="00FE66C4"/>
    <w:rsid w:val="00FE676D"/>
    <w:rsid w:val="00FE6974"/>
    <w:rsid w:val="00FE7425"/>
    <w:rsid w:val="00FE76C8"/>
    <w:rsid w:val="00FE7CC3"/>
    <w:rsid w:val="00FE7DB3"/>
    <w:rsid w:val="00FE7E0A"/>
    <w:rsid w:val="00FE7E2D"/>
    <w:rsid w:val="00FF0923"/>
    <w:rsid w:val="00FF0E60"/>
    <w:rsid w:val="00FF130E"/>
    <w:rsid w:val="00FF16B1"/>
    <w:rsid w:val="00FF185A"/>
    <w:rsid w:val="00FF28AE"/>
    <w:rsid w:val="00FF2C79"/>
    <w:rsid w:val="00FF2E69"/>
    <w:rsid w:val="00FF31D9"/>
    <w:rsid w:val="00FF52AD"/>
    <w:rsid w:val="00FF6239"/>
    <w:rsid w:val="00FF6402"/>
    <w:rsid w:val="00FF681F"/>
    <w:rsid w:val="00FF6A4F"/>
    <w:rsid w:val="00FF6B7E"/>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E72082"/>
  <w15:chartTrackingRefBased/>
  <w15:docId w15:val="{2E4EA9B5-E971-476C-9A92-B57FF17641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PH"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1116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81116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1116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1116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1116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1116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1116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1116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1116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1116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81116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1116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1116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1116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1116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1116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1116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11160"/>
    <w:rPr>
      <w:rFonts w:eastAsiaTheme="majorEastAsia" w:cstheme="majorBidi"/>
      <w:color w:val="272727" w:themeColor="text1" w:themeTint="D8"/>
    </w:rPr>
  </w:style>
  <w:style w:type="paragraph" w:styleId="Title">
    <w:name w:val="Title"/>
    <w:basedOn w:val="Normal"/>
    <w:next w:val="Normal"/>
    <w:link w:val="TitleChar"/>
    <w:uiPriority w:val="10"/>
    <w:qFormat/>
    <w:rsid w:val="0081116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1116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1116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1116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11160"/>
    <w:pPr>
      <w:spacing w:before="160"/>
      <w:jc w:val="center"/>
    </w:pPr>
    <w:rPr>
      <w:i/>
      <w:iCs/>
      <w:color w:val="404040" w:themeColor="text1" w:themeTint="BF"/>
    </w:rPr>
  </w:style>
  <w:style w:type="character" w:customStyle="1" w:styleId="QuoteChar">
    <w:name w:val="Quote Char"/>
    <w:basedOn w:val="DefaultParagraphFont"/>
    <w:link w:val="Quote"/>
    <w:uiPriority w:val="29"/>
    <w:rsid w:val="00811160"/>
    <w:rPr>
      <w:i/>
      <w:iCs/>
      <w:color w:val="404040" w:themeColor="text1" w:themeTint="BF"/>
    </w:rPr>
  </w:style>
  <w:style w:type="paragraph" w:styleId="ListParagraph">
    <w:name w:val="List Paragraph"/>
    <w:basedOn w:val="Normal"/>
    <w:uiPriority w:val="34"/>
    <w:qFormat/>
    <w:rsid w:val="00811160"/>
    <w:pPr>
      <w:ind w:left="720"/>
      <w:contextualSpacing/>
    </w:pPr>
  </w:style>
  <w:style w:type="character" w:styleId="IntenseEmphasis">
    <w:name w:val="Intense Emphasis"/>
    <w:basedOn w:val="DefaultParagraphFont"/>
    <w:uiPriority w:val="21"/>
    <w:qFormat/>
    <w:rsid w:val="00811160"/>
    <w:rPr>
      <w:i/>
      <w:iCs/>
      <w:color w:val="2F5496" w:themeColor="accent1" w:themeShade="BF"/>
    </w:rPr>
  </w:style>
  <w:style w:type="paragraph" w:styleId="IntenseQuote">
    <w:name w:val="Intense Quote"/>
    <w:basedOn w:val="Normal"/>
    <w:next w:val="Normal"/>
    <w:link w:val="IntenseQuoteChar"/>
    <w:uiPriority w:val="30"/>
    <w:qFormat/>
    <w:rsid w:val="0081116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11160"/>
    <w:rPr>
      <w:i/>
      <w:iCs/>
      <w:color w:val="2F5496" w:themeColor="accent1" w:themeShade="BF"/>
    </w:rPr>
  </w:style>
  <w:style w:type="character" w:styleId="IntenseReference">
    <w:name w:val="Intense Reference"/>
    <w:basedOn w:val="DefaultParagraphFont"/>
    <w:uiPriority w:val="32"/>
    <w:qFormat/>
    <w:rsid w:val="00811160"/>
    <w:rPr>
      <w:b/>
      <w:bCs/>
      <w:smallCaps/>
      <w:color w:val="2F5496" w:themeColor="accent1" w:themeShade="BF"/>
      <w:spacing w:val="5"/>
    </w:rPr>
  </w:style>
  <w:style w:type="paragraph" w:styleId="NormalWeb">
    <w:name w:val="Normal (Web)"/>
    <w:basedOn w:val="Normal"/>
    <w:uiPriority w:val="99"/>
    <w:unhideWhenUsed/>
    <w:rsid w:val="003530E5"/>
    <w:pPr>
      <w:spacing w:before="100" w:beforeAutospacing="1" w:after="100" w:afterAutospacing="1" w:line="240" w:lineRule="auto"/>
    </w:pPr>
    <w:rPr>
      <w:rFonts w:ascii="Times New Roman" w:eastAsia="Times New Roman" w:hAnsi="Times New Roman" w:cs="Times New Roman"/>
      <w:kern w:val="0"/>
      <w:lang w:eastAsia="en-PH"/>
      <w14:ligatures w14:val="none"/>
    </w:rPr>
  </w:style>
  <w:style w:type="character" w:styleId="Strong">
    <w:name w:val="Strong"/>
    <w:basedOn w:val="DefaultParagraphFont"/>
    <w:uiPriority w:val="22"/>
    <w:qFormat/>
    <w:rsid w:val="003530E5"/>
    <w:rPr>
      <w:b/>
      <w:bCs/>
    </w:rPr>
  </w:style>
  <w:style w:type="paragraph" w:styleId="Header">
    <w:name w:val="header"/>
    <w:basedOn w:val="Normal"/>
    <w:link w:val="HeaderChar"/>
    <w:uiPriority w:val="99"/>
    <w:unhideWhenUsed/>
    <w:rsid w:val="002E4FC1"/>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4FC1"/>
  </w:style>
  <w:style w:type="paragraph" w:styleId="Footer">
    <w:name w:val="footer"/>
    <w:basedOn w:val="Normal"/>
    <w:link w:val="FooterChar"/>
    <w:uiPriority w:val="99"/>
    <w:unhideWhenUsed/>
    <w:rsid w:val="002E4FC1"/>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4FC1"/>
  </w:style>
  <w:style w:type="paragraph" w:styleId="NoSpacing">
    <w:name w:val="No Spacing"/>
    <w:uiPriority w:val="1"/>
    <w:qFormat/>
    <w:rsid w:val="00694360"/>
    <w:pPr>
      <w:spacing w:after="0" w:line="240" w:lineRule="auto"/>
    </w:pPr>
  </w:style>
  <w:style w:type="character" w:styleId="Hyperlink">
    <w:name w:val="Hyperlink"/>
    <w:basedOn w:val="DefaultParagraphFont"/>
    <w:uiPriority w:val="99"/>
    <w:unhideWhenUsed/>
    <w:rsid w:val="00D02B9E"/>
    <w:rPr>
      <w:color w:val="0563C1" w:themeColor="hyperlink"/>
      <w:u w:val="single"/>
    </w:rPr>
  </w:style>
  <w:style w:type="character" w:styleId="UnresolvedMention">
    <w:name w:val="Unresolved Mention"/>
    <w:basedOn w:val="DefaultParagraphFont"/>
    <w:uiPriority w:val="99"/>
    <w:semiHidden/>
    <w:unhideWhenUsed/>
    <w:rsid w:val="00D02B9E"/>
    <w:rPr>
      <w:color w:val="605E5C"/>
      <w:shd w:val="clear" w:color="auto" w:fill="E1DFDD"/>
    </w:rPr>
  </w:style>
  <w:style w:type="character" w:styleId="Emphasis">
    <w:name w:val="Emphasis"/>
    <w:basedOn w:val="DefaultParagraphFont"/>
    <w:uiPriority w:val="20"/>
    <w:qFormat/>
    <w:rsid w:val="006C3FB0"/>
    <w:rPr>
      <w:i/>
      <w:iCs/>
    </w:rPr>
  </w:style>
  <w:style w:type="table" w:styleId="TableGrid">
    <w:name w:val="Table Grid"/>
    <w:basedOn w:val="TableNormal"/>
    <w:uiPriority w:val="39"/>
    <w:qFormat/>
    <w:rsid w:val="002D18CC"/>
    <w:pPr>
      <w:spacing w:after="0" w:line="240" w:lineRule="auto"/>
    </w:pPr>
    <w:rPr>
      <w:rFonts w:ascii="Calibri" w:eastAsia="Calibri" w:hAnsi="Calibri" w:cs="Times New Roman"/>
      <w:kern w:val="0"/>
      <w:sz w:val="20"/>
      <w:szCs w:val="20"/>
      <w:lang w:eastAsia="en-PH"/>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41">
    <w:name w:val="Plain Table 41"/>
    <w:basedOn w:val="TableNormal"/>
    <w:uiPriority w:val="44"/>
    <w:rsid w:val="00C145AE"/>
    <w:pPr>
      <w:spacing w:after="0" w:line="240" w:lineRule="auto"/>
    </w:pPr>
    <w:rPr>
      <w:kern w:val="0"/>
      <w:sz w:val="22"/>
      <w:szCs w:val="22"/>
      <w:lang w:val="en-US"/>
      <w14:ligatures w14:val="none"/>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eGrid1">
    <w:name w:val="Table Grid1"/>
    <w:basedOn w:val="TableNormal"/>
    <w:next w:val="TableGrid"/>
    <w:uiPriority w:val="39"/>
    <w:qFormat/>
    <w:rsid w:val="00252CA7"/>
    <w:pPr>
      <w:spacing w:after="0" w:line="240" w:lineRule="auto"/>
    </w:pPr>
    <w:rPr>
      <w:rFonts w:eastAsia="MS Mincho"/>
      <w:kern w:val="0"/>
      <w:sz w:val="22"/>
      <w:szCs w:val="22"/>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
    <w:name w:val="List Bullet"/>
    <w:basedOn w:val="Normal"/>
    <w:uiPriority w:val="99"/>
    <w:unhideWhenUsed/>
    <w:rsid w:val="00E726D1"/>
    <w:pPr>
      <w:numPr>
        <w:numId w:val="1"/>
      </w:numPr>
      <w:tabs>
        <w:tab w:val="clear" w:pos="360"/>
      </w:tabs>
      <w:spacing w:after="200" w:line="276" w:lineRule="auto"/>
      <w:ind w:left="0" w:firstLine="0"/>
      <w:contextualSpacing/>
    </w:pPr>
    <w:rPr>
      <w:rFonts w:eastAsiaTheme="minorEastAsia"/>
      <w:kern w:val="0"/>
      <w:sz w:val="22"/>
      <w:szCs w:val="22"/>
      <w:lang w:val="en-US"/>
      <w14:ligatures w14:val="none"/>
    </w:rPr>
  </w:style>
  <w:style w:type="character" w:styleId="CommentReference">
    <w:name w:val="annotation reference"/>
    <w:basedOn w:val="DefaultParagraphFont"/>
    <w:uiPriority w:val="99"/>
    <w:semiHidden/>
    <w:unhideWhenUsed/>
    <w:rsid w:val="00B40013"/>
    <w:rPr>
      <w:sz w:val="16"/>
      <w:szCs w:val="16"/>
    </w:rPr>
  </w:style>
  <w:style w:type="paragraph" w:styleId="CommentText">
    <w:name w:val="annotation text"/>
    <w:basedOn w:val="Normal"/>
    <w:link w:val="CommentTextChar"/>
    <w:uiPriority w:val="99"/>
    <w:semiHidden/>
    <w:unhideWhenUsed/>
    <w:rsid w:val="00B40013"/>
    <w:pPr>
      <w:spacing w:line="240" w:lineRule="auto"/>
    </w:pPr>
    <w:rPr>
      <w:sz w:val="20"/>
      <w:szCs w:val="20"/>
    </w:rPr>
  </w:style>
  <w:style w:type="character" w:customStyle="1" w:styleId="CommentTextChar">
    <w:name w:val="Comment Text Char"/>
    <w:basedOn w:val="DefaultParagraphFont"/>
    <w:link w:val="CommentText"/>
    <w:uiPriority w:val="99"/>
    <w:semiHidden/>
    <w:rsid w:val="00B40013"/>
    <w:rPr>
      <w:sz w:val="20"/>
      <w:szCs w:val="20"/>
    </w:rPr>
  </w:style>
  <w:style w:type="paragraph" w:styleId="CommentSubject">
    <w:name w:val="annotation subject"/>
    <w:basedOn w:val="CommentText"/>
    <w:next w:val="CommentText"/>
    <w:link w:val="CommentSubjectChar"/>
    <w:uiPriority w:val="99"/>
    <w:semiHidden/>
    <w:unhideWhenUsed/>
    <w:rsid w:val="00B40013"/>
    <w:rPr>
      <w:b/>
      <w:bCs/>
    </w:rPr>
  </w:style>
  <w:style w:type="character" w:customStyle="1" w:styleId="CommentSubjectChar">
    <w:name w:val="Comment Subject Char"/>
    <w:basedOn w:val="CommentTextChar"/>
    <w:link w:val="CommentSubject"/>
    <w:uiPriority w:val="99"/>
    <w:semiHidden/>
    <w:rsid w:val="00B40013"/>
    <w:rPr>
      <w:b/>
      <w:bCs/>
      <w:sz w:val="20"/>
      <w:szCs w:val="20"/>
    </w:rPr>
  </w:style>
  <w:style w:type="paragraph" w:styleId="Revision">
    <w:name w:val="Revision"/>
    <w:hidden/>
    <w:uiPriority w:val="99"/>
    <w:semiHidden/>
    <w:rsid w:val="00B40013"/>
    <w:pPr>
      <w:spacing w:after="0" w:line="240" w:lineRule="auto"/>
    </w:pPr>
  </w:style>
  <w:style w:type="table" w:customStyle="1" w:styleId="TableGrid2">
    <w:name w:val="Table Grid2"/>
    <w:basedOn w:val="TableNormal"/>
    <w:next w:val="TableGrid"/>
    <w:uiPriority w:val="59"/>
    <w:rsid w:val="00D758FC"/>
    <w:pPr>
      <w:spacing w:after="0" w:line="240" w:lineRule="auto"/>
    </w:pPr>
    <w:rPr>
      <w:rFonts w:eastAsia="MS Mincho"/>
      <w:kern w:val="0"/>
      <w:sz w:val="22"/>
      <w:szCs w:val="22"/>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sselectedend">
    <w:name w:val="isselectedend"/>
    <w:basedOn w:val="Normal"/>
    <w:rsid w:val="005B3892"/>
    <w:pPr>
      <w:spacing w:before="100" w:beforeAutospacing="1" w:after="100" w:afterAutospacing="1" w:line="240" w:lineRule="auto"/>
    </w:pPr>
    <w:rPr>
      <w:rFonts w:ascii="Times New Roman" w:eastAsia="Times New Roman" w:hAnsi="Times New Roman" w:cs="Times New Roman"/>
      <w:kern w:val="0"/>
      <w:lang w:eastAsia="en-PH"/>
      <w14:ligatures w14:val="none"/>
    </w:rPr>
  </w:style>
  <w:style w:type="character" w:customStyle="1" w:styleId="whitespace-normal">
    <w:name w:val="whitespace-normal"/>
    <w:basedOn w:val="DefaultParagraphFont"/>
    <w:rsid w:val="003A24DA"/>
  </w:style>
  <w:style w:type="paragraph" w:styleId="BodyText">
    <w:name w:val="Body Text"/>
    <w:basedOn w:val="Normal"/>
    <w:link w:val="BodyTextChar"/>
    <w:uiPriority w:val="1"/>
    <w:qFormat/>
    <w:rsid w:val="00D240D8"/>
    <w:pPr>
      <w:widowControl w:val="0"/>
      <w:autoSpaceDE w:val="0"/>
      <w:autoSpaceDN w:val="0"/>
      <w:spacing w:after="0" w:line="240" w:lineRule="auto"/>
    </w:pPr>
    <w:rPr>
      <w:rFonts w:ascii="Times New Roman" w:eastAsia="Times New Roman" w:hAnsi="Times New Roman" w:cs="Times New Roman"/>
      <w:kern w:val="0"/>
      <w:lang w:val="en-US"/>
      <w14:ligatures w14:val="none"/>
    </w:rPr>
  </w:style>
  <w:style w:type="character" w:customStyle="1" w:styleId="BodyTextChar">
    <w:name w:val="Body Text Char"/>
    <w:basedOn w:val="DefaultParagraphFont"/>
    <w:link w:val="BodyText"/>
    <w:uiPriority w:val="1"/>
    <w:rsid w:val="00D240D8"/>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256819">
      <w:bodyDiv w:val="1"/>
      <w:marLeft w:val="0"/>
      <w:marRight w:val="0"/>
      <w:marTop w:val="0"/>
      <w:marBottom w:val="0"/>
      <w:divBdr>
        <w:top w:val="none" w:sz="0" w:space="0" w:color="auto"/>
        <w:left w:val="none" w:sz="0" w:space="0" w:color="auto"/>
        <w:bottom w:val="none" w:sz="0" w:space="0" w:color="auto"/>
        <w:right w:val="none" w:sz="0" w:space="0" w:color="auto"/>
      </w:divBdr>
    </w:div>
    <w:div w:id="37900914">
      <w:bodyDiv w:val="1"/>
      <w:marLeft w:val="0"/>
      <w:marRight w:val="0"/>
      <w:marTop w:val="0"/>
      <w:marBottom w:val="0"/>
      <w:divBdr>
        <w:top w:val="none" w:sz="0" w:space="0" w:color="auto"/>
        <w:left w:val="none" w:sz="0" w:space="0" w:color="auto"/>
        <w:bottom w:val="none" w:sz="0" w:space="0" w:color="auto"/>
        <w:right w:val="none" w:sz="0" w:space="0" w:color="auto"/>
      </w:divBdr>
    </w:div>
    <w:div w:id="54083406">
      <w:bodyDiv w:val="1"/>
      <w:marLeft w:val="0"/>
      <w:marRight w:val="0"/>
      <w:marTop w:val="0"/>
      <w:marBottom w:val="0"/>
      <w:divBdr>
        <w:top w:val="none" w:sz="0" w:space="0" w:color="auto"/>
        <w:left w:val="none" w:sz="0" w:space="0" w:color="auto"/>
        <w:bottom w:val="none" w:sz="0" w:space="0" w:color="auto"/>
        <w:right w:val="none" w:sz="0" w:space="0" w:color="auto"/>
      </w:divBdr>
    </w:div>
    <w:div w:id="59325957">
      <w:bodyDiv w:val="1"/>
      <w:marLeft w:val="0"/>
      <w:marRight w:val="0"/>
      <w:marTop w:val="0"/>
      <w:marBottom w:val="0"/>
      <w:divBdr>
        <w:top w:val="none" w:sz="0" w:space="0" w:color="auto"/>
        <w:left w:val="none" w:sz="0" w:space="0" w:color="auto"/>
        <w:bottom w:val="none" w:sz="0" w:space="0" w:color="auto"/>
        <w:right w:val="none" w:sz="0" w:space="0" w:color="auto"/>
      </w:divBdr>
    </w:div>
    <w:div w:id="64181935">
      <w:bodyDiv w:val="1"/>
      <w:marLeft w:val="0"/>
      <w:marRight w:val="0"/>
      <w:marTop w:val="0"/>
      <w:marBottom w:val="0"/>
      <w:divBdr>
        <w:top w:val="none" w:sz="0" w:space="0" w:color="auto"/>
        <w:left w:val="none" w:sz="0" w:space="0" w:color="auto"/>
        <w:bottom w:val="none" w:sz="0" w:space="0" w:color="auto"/>
        <w:right w:val="none" w:sz="0" w:space="0" w:color="auto"/>
      </w:divBdr>
    </w:div>
    <w:div w:id="69814165">
      <w:bodyDiv w:val="1"/>
      <w:marLeft w:val="0"/>
      <w:marRight w:val="0"/>
      <w:marTop w:val="0"/>
      <w:marBottom w:val="0"/>
      <w:divBdr>
        <w:top w:val="none" w:sz="0" w:space="0" w:color="auto"/>
        <w:left w:val="none" w:sz="0" w:space="0" w:color="auto"/>
        <w:bottom w:val="none" w:sz="0" w:space="0" w:color="auto"/>
        <w:right w:val="none" w:sz="0" w:space="0" w:color="auto"/>
      </w:divBdr>
    </w:div>
    <w:div w:id="88358167">
      <w:bodyDiv w:val="1"/>
      <w:marLeft w:val="0"/>
      <w:marRight w:val="0"/>
      <w:marTop w:val="0"/>
      <w:marBottom w:val="0"/>
      <w:divBdr>
        <w:top w:val="none" w:sz="0" w:space="0" w:color="auto"/>
        <w:left w:val="none" w:sz="0" w:space="0" w:color="auto"/>
        <w:bottom w:val="none" w:sz="0" w:space="0" w:color="auto"/>
        <w:right w:val="none" w:sz="0" w:space="0" w:color="auto"/>
      </w:divBdr>
    </w:div>
    <w:div w:id="100610312">
      <w:bodyDiv w:val="1"/>
      <w:marLeft w:val="0"/>
      <w:marRight w:val="0"/>
      <w:marTop w:val="0"/>
      <w:marBottom w:val="0"/>
      <w:divBdr>
        <w:top w:val="none" w:sz="0" w:space="0" w:color="auto"/>
        <w:left w:val="none" w:sz="0" w:space="0" w:color="auto"/>
        <w:bottom w:val="none" w:sz="0" w:space="0" w:color="auto"/>
        <w:right w:val="none" w:sz="0" w:space="0" w:color="auto"/>
      </w:divBdr>
    </w:div>
    <w:div w:id="101801414">
      <w:bodyDiv w:val="1"/>
      <w:marLeft w:val="0"/>
      <w:marRight w:val="0"/>
      <w:marTop w:val="0"/>
      <w:marBottom w:val="0"/>
      <w:divBdr>
        <w:top w:val="none" w:sz="0" w:space="0" w:color="auto"/>
        <w:left w:val="none" w:sz="0" w:space="0" w:color="auto"/>
        <w:bottom w:val="none" w:sz="0" w:space="0" w:color="auto"/>
        <w:right w:val="none" w:sz="0" w:space="0" w:color="auto"/>
      </w:divBdr>
    </w:div>
    <w:div w:id="117914041">
      <w:bodyDiv w:val="1"/>
      <w:marLeft w:val="0"/>
      <w:marRight w:val="0"/>
      <w:marTop w:val="0"/>
      <w:marBottom w:val="0"/>
      <w:divBdr>
        <w:top w:val="none" w:sz="0" w:space="0" w:color="auto"/>
        <w:left w:val="none" w:sz="0" w:space="0" w:color="auto"/>
        <w:bottom w:val="none" w:sz="0" w:space="0" w:color="auto"/>
        <w:right w:val="none" w:sz="0" w:space="0" w:color="auto"/>
      </w:divBdr>
    </w:div>
    <w:div w:id="122619007">
      <w:bodyDiv w:val="1"/>
      <w:marLeft w:val="0"/>
      <w:marRight w:val="0"/>
      <w:marTop w:val="0"/>
      <w:marBottom w:val="0"/>
      <w:divBdr>
        <w:top w:val="none" w:sz="0" w:space="0" w:color="auto"/>
        <w:left w:val="none" w:sz="0" w:space="0" w:color="auto"/>
        <w:bottom w:val="none" w:sz="0" w:space="0" w:color="auto"/>
        <w:right w:val="none" w:sz="0" w:space="0" w:color="auto"/>
      </w:divBdr>
    </w:div>
    <w:div w:id="130368998">
      <w:bodyDiv w:val="1"/>
      <w:marLeft w:val="0"/>
      <w:marRight w:val="0"/>
      <w:marTop w:val="0"/>
      <w:marBottom w:val="0"/>
      <w:divBdr>
        <w:top w:val="none" w:sz="0" w:space="0" w:color="auto"/>
        <w:left w:val="none" w:sz="0" w:space="0" w:color="auto"/>
        <w:bottom w:val="none" w:sz="0" w:space="0" w:color="auto"/>
        <w:right w:val="none" w:sz="0" w:space="0" w:color="auto"/>
      </w:divBdr>
    </w:div>
    <w:div w:id="145366843">
      <w:bodyDiv w:val="1"/>
      <w:marLeft w:val="0"/>
      <w:marRight w:val="0"/>
      <w:marTop w:val="0"/>
      <w:marBottom w:val="0"/>
      <w:divBdr>
        <w:top w:val="none" w:sz="0" w:space="0" w:color="auto"/>
        <w:left w:val="none" w:sz="0" w:space="0" w:color="auto"/>
        <w:bottom w:val="none" w:sz="0" w:space="0" w:color="auto"/>
        <w:right w:val="none" w:sz="0" w:space="0" w:color="auto"/>
      </w:divBdr>
      <w:divsChild>
        <w:div w:id="1465542167">
          <w:marLeft w:val="0"/>
          <w:marRight w:val="0"/>
          <w:marTop w:val="0"/>
          <w:marBottom w:val="0"/>
          <w:divBdr>
            <w:top w:val="none" w:sz="0" w:space="0" w:color="auto"/>
            <w:left w:val="none" w:sz="0" w:space="0" w:color="auto"/>
            <w:bottom w:val="none" w:sz="0" w:space="0" w:color="auto"/>
            <w:right w:val="none" w:sz="0" w:space="0" w:color="auto"/>
          </w:divBdr>
        </w:div>
        <w:div w:id="787506450">
          <w:marLeft w:val="0"/>
          <w:marRight w:val="0"/>
          <w:marTop w:val="0"/>
          <w:marBottom w:val="0"/>
          <w:divBdr>
            <w:top w:val="none" w:sz="0" w:space="0" w:color="auto"/>
            <w:left w:val="none" w:sz="0" w:space="0" w:color="auto"/>
            <w:bottom w:val="none" w:sz="0" w:space="0" w:color="auto"/>
            <w:right w:val="none" w:sz="0" w:space="0" w:color="auto"/>
          </w:divBdr>
        </w:div>
        <w:div w:id="275020338">
          <w:marLeft w:val="0"/>
          <w:marRight w:val="0"/>
          <w:marTop w:val="0"/>
          <w:marBottom w:val="0"/>
          <w:divBdr>
            <w:top w:val="none" w:sz="0" w:space="0" w:color="auto"/>
            <w:left w:val="none" w:sz="0" w:space="0" w:color="auto"/>
            <w:bottom w:val="none" w:sz="0" w:space="0" w:color="auto"/>
            <w:right w:val="none" w:sz="0" w:space="0" w:color="auto"/>
          </w:divBdr>
        </w:div>
        <w:div w:id="1979333013">
          <w:marLeft w:val="0"/>
          <w:marRight w:val="0"/>
          <w:marTop w:val="0"/>
          <w:marBottom w:val="0"/>
          <w:divBdr>
            <w:top w:val="none" w:sz="0" w:space="0" w:color="auto"/>
            <w:left w:val="none" w:sz="0" w:space="0" w:color="auto"/>
            <w:bottom w:val="none" w:sz="0" w:space="0" w:color="auto"/>
            <w:right w:val="none" w:sz="0" w:space="0" w:color="auto"/>
          </w:divBdr>
        </w:div>
      </w:divsChild>
    </w:div>
    <w:div w:id="157770664">
      <w:bodyDiv w:val="1"/>
      <w:marLeft w:val="0"/>
      <w:marRight w:val="0"/>
      <w:marTop w:val="0"/>
      <w:marBottom w:val="0"/>
      <w:divBdr>
        <w:top w:val="none" w:sz="0" w:space="0" w:color="auto"/>
        <w:left w:val="none" w:sz="0" w:space="0" w:color="auto"/>
        <w:bottom w:val="none" w:sz="0" w:space="0" w:color="auto"/>
        <w:right w:val="none" w:sz="0" w:space="0" w:color="auto"/>
      </w:divBdr>
    </w:div>
    <w:div w:id="194118356">
      <w:bodyDiv w:val="1"/>
      <w:marLeft w:val="0"/>
      <w:marRight w:val="0"/>
      <w:marTop w:val="0"/>
      <w:marBottom w:val="0"/>
      <w:divBdr>
        <w:top w:val="none" w:sz="0" w:space="0" w:color="auto"/>
        <w:left w:val="none" w:sz="0" w:space="0" w:color="auto"/>
        <w:bottom w:val="none" w:sz="0" w:space="0" w:color="auto"/>
        <w:right w:val="none" w:sz="0" w:space="0" w:color="auto"/>
      </w:divBdr>
      <w:divsChild>
        <w:div w:id="1236428136">
          <w:marLeft w:val="0"/>
          <w:marRight w:val="0"/>
          <w:marTop w:val="0"/>
          <w:marBottom w:val="0"/>
          <w:divBdr>
            <w:top w:val="none" w:sz="0" w:space="0" w:color="auto"/>
            <w:left w:val="none" w:sz="0" w:space="0" w:color="auto"/>
            <w:bottom w:val="none" w:sz="0" w:space="0" w:color="auto"/>
            <w:right w:val="none" w:sz="0" w:space="0" w:color="auto"/>
          </w:divBdr>
        </w:div>
      </w:divsChild>
    </w:div>
    <w:div w:id="212233201">
      <w:bodyDiv w:val="1"/>
      <w:marLeft w:val="0"/>
      <w:marRight w:val="0"/>
      <w:marTop w:val="0"/>
      <w:marBottom w:val="0"/>
      <w:divBdr>
        <w:top w:val="none" w:sz="0" w:space="0" w:color="auto"/>
        <w:left w:val="none" w:sz="0" w:space="0" w:color="auto"/>
        <w:bottom w:val="none" w:sz="0" w:space="0" w:color="auto"/>
        <w:right w:val="none" w:sz="0" w:space="0" w:color="auto"/>
      </w:divBdr>
      <w:divsChild>
        <w:div w:id="292097269">
          <w:marLeft w:val="0"/>
          <w:marRight w:val="0"/>
          <w:marTop w:val="0"/>
          <w:marBottom w:val="0"/>
          <w:divBdr>
            <w:top w:val="none" w:sz="0" w:space="0" w:color="auto"/>
            <w:left w:val="none" w:sz="0" w:space="0" w:color="auto"/>
            <w:bottom w:val="none" w:sz="0" w:space="0" w:color="auto"/>
            <w:right w:val="none" w:sz="0" w:space="0" w:color="auto"/>
          </w:divBdr>
        </w:div>
      </w:divsChild>
    </w:div>
    <w:div w:id="239561106">
      <w:bodyDiv w:val="1"/>
      <w:marLeft w:val="0"/>
      <w:marRight w:val="0"/>
      <w:marTop w:val="0"/>
      <w:marBottom w:val="0"/>
      <w:divBdr>
        <w:top w:val="none" w:sz="0" w:space="0" w:color="auto"/>
        <w:left w:val="none" w:sz="0" w:space="0" w:color="auto"/>
        <w:bottom w:val="none" w:sz="0" w:space="0" w:color="auto"/>
        <w:right w:val="none" w:sz="0" w:space="0" w:color="auto"/>
      </w:divBdr>
    </w:div>
    <w:div w:id="248348662">
      <w:bodyDiv w:val="1"/>
      <w:marLeft w:val="0"/>
      <w:marRight w:val="0"/>
      <w:marTop w:val="0"/>
      <w:marBottom w:val="0"/>
      <w:divBdr>
        <w:top w:val="none" w:sz="0" w:space="0" w:color="auto"/>
        <w:left w:val="none" w:sz="0" w:space="0" w:color="auto"/>
        <w:bottom w:val="none" w:sz="0" w:space="0" w:color="auto"/>
        <w:right w:val="none" w:sz="0" w:space="0" w:color="auto"/>
      </w:divBdr>
    </w:div>
    <w:div w:id="249235870">
      <w:bodyDiv w:val="1"/>
      <w:marLeft w:val="0"/>
      <w:marRight w:val="0"/>
      <w:marTop w:val="0"/>
      <w:marBottom w:val="0"/>
      <w:divBdr>
        <w:top w:val="none" w:sz="0" w:space="0" w:color="auto"/>
        <w:left w:val="none" w:sz="0" w:space="0" w:color="auto"/>
        <w:bottom w:val="none" w:sz="0" w:space="0" w:color="auto"/>
        <w:right w:val="none" w:sz="0" w:space="0" w:color="auto"/>
      </w:divBdr>
    </w:div>
    <w:div w:id="262686963">
      <w:bodyDiv w:val="1"/>
      <w:marLeft w:val="0"/>
      <w:marRight w:val="0"/>
      <w:marTop w:val="0"/>
      <w:marBottom w:val="0"/>
      <w:divBdr>
        <w:top w:val="none" w:sz="0" w:space="0" w:color="auto"/>
        <w:left w:val="none" w:sz="0" w:space="0" w:color="auto"/>
        <w:bottom w:val="none" w:sz="0" w:space="0" w:color="auto"/>
        <w:right w:val="none" w:sz="0" w:space="0" w:color="auto"/>
      </w:divBdr>
    </w:div>
    <w:div w:id="337925384">
      <w:bodyDiv w:val="1"/>
      <w:marLeft w:val="0"/>
      <w:marRight w:val="0"/>
      <w:marTop w:val="0"/>
      <w:marBottom w:val="0"/>
      <w:divBdr>
        <w:top w:val="none" w:sz="0" w:space="0" w:color="auto"/>
        <w:left w:val="none" w:sz="0" w:space="0" w:color="auto"/>
        <w:bottom w:val="none" w:sz="0" w:space="0" w:color="auto"/>
        <w:right w:val="none" w:sz="0" w:space="0" w:color="auto"/>
      </w:divBdr>
    </w:div>
    <w:div w:id="382749562">
      <w:bodyDiv w:val="1"/>
      <w:marLeft w:val="0"/>
      <w:marRight w:val="0"/>
      <w:marTop w:val="0"/>
      <w:marBottom w:val="0"/>
      <w:divBdr>
        <w:top w:val="none" w:sz="0" w:space="0" w:color="auto"/>
        <w:left w:val="none" w:sz="0" w:space="0" w:color="auto"/>
        <w:bottom w:val="none" w:sz="0" w:space="0" w:color="auto"/>
        <w:right w:val="none" w:sz="0" w:space="0" w:color="auto"/>
      </w:divBdr>
    </w:div>
    <w:div w:id="412432713">
      <w:bodyDiv w:val="1"/>
      <w:marLeft w:val="0"/>
      <w:marRight w:val="0"/>
      <w:marTop w:val="0"/>
      <w:marBottom w:val="0"/>
      <w:divBdr>
        <w:top w:val="none" w:sz="0" w:space="0" w:color="auto"/>
        <w:left w:val="none" w:sz="0" w:space="0" w:color="auto"/>
        <w:bottom w:val="none" w:sz="0" w:space="0" w:color="auto"/>
        <w:right w:val="none" w:sz="0" w:space="0" w:color="auto"/>
      </w:divBdr>
    </w:div>
    <w:div w:id="433208936">
      <w:bodyDiv w:val="1"/>
      <w:marLeft w:val="0"/>
      <w:marRight w:val="0"/>
      <w:marTop w:val="0"/>
      <w:marBottom w:val="0"/>
      <w:divBdr>
        <w:top w:val="none" w:sz="0" w:space="0" w:color="auto"/>
        <w:left w:val="none" w:sz="0" w:space="0" w:color="auto"/>
        <w:bottom w:val="none" w:sz="0" w:space="0" w:color="auto"/>
        <w:right w:val="none" w:sz="0" w:space="0" w:color="auto"/>
      </w:divBdr>
    </w:div>
    <w:div w:id="463230714">
      <w:bodyDiv w:val="1"/>
      <w:marLeft w:val="0"/>
      <w:marRight w:val="0"/>
      <w:marTop w:val="0"/>
      <w:marBottom w:val="0"/>
      <w:divBdr>
        <w:top w:val="none" w:sz="0" w:space="0" w:color="auto"/>
        <w:left w:val="none" w:sz="0" w:space="0" w:color="auto"/>
        <w:bottom w:val="none" w:sz="0" w:space="0" w:color="auto"/>
        <w:right w:val="none" w:sz="0" w:space="0" w:color="auto"/>
      </w:divBdr>
    </w:div>
    <w:div w:id="562911505">
      <w:bodyDiv w:val="1"/>
      <w:marLeft w:val="0"/>
      <w:marRight w:val="0"/>
      <w:marTop w:val="0"/>
      <w:marBottom w:val="0"/>
      <w:divBdr>
        <w:top w:val="none" w:sz="0" w:space="0" w:color="auto"/>
        <w:left w:val="none" w:sz="0" w:space="0" w:color="auto"/>
        <w:bottom w:val="none" w:sz="0" w:space="0" w:color="auto"/>
        <w:right w:val="none" w:sz="0" w:space="0" w:color="auto"/>
      </w:divBdr>
    </w:div>
    <w:div w:id="567804669">
      <w:bodyDiv w:val="1"/>
      <w:marLeft w:val="0"/>
      <w:marRight w:val="0"/>
      <w:marTop w:val="0"/>
      <w:marBottom w:val="0"/>
      <w:divBdr>
        <w:top w:val="none" w:sz="0" w:space="0" w:color="auto"/>
        <w:left w:val="none" w:sz="0" w:space="0" w:color="auto"/>
        <w:bottom w:val="none" w:sz="0" w:space="0" w:color="auto"/>
        <w:right w:val="none" w:sz="0" w:space="0" w:color="auto"/>
      </w:divBdr>
    </w:div>
    <w:div w:id="601769188">
      <w:bodyDiv w:val="1"/>
      <w:marLeft w:val="0"/>
      <w:marRight w:val="0"/>
      <w:marTop w:val="0"/>
      <w:marBottom w:val="0"/>
      <w:divBdr>
        <w:top w:val="none" w:sz="0" w:space="0" w:color="auto"/>
        <w:left w:val="none" w:sz="0" w:space="0" w:color="auto"/>
        <w:bottom w:val="none" w:sz="0" w:space="0" w:color="auto"/>
        <w:right w:val="none" w:sz="0" w:space="0" w:color="auto"/>
      </w:divBdr>
    </w:div>
    <w:div w:id="604310715">
      <w:bodyDiv w:val="1"/>
      <w:marLeft w:val="0"/>
      <w:marRight w:val="0"/>
      <w:marTop w:val="0"/>
      <w:marBottom w:val="0"/>
      <w:divBdr>
        <w:top w:val="none" w:sz="0" w:space="0" w:color="auto"/>
        <w:left w:val="none" w:sz="0" w:space="0" w:color="auto"/>
        <w:bottom w:val="none" w:sz="0" w:space="0" w:color="auto"/>
        <w:right w:val="none" w:sz="0" w:space="0" w:color="auto"/>
      </w:divBdr>
    </w:div>
    <w:div w:id="622736062">
      <w:bodyDiv w:val="1"/>
      <w:marLeft w:val="0"/>
      <w:marRight w:val="0"/>
      <w:marTop w:val="0"/>
      <w:marBottom w:val="0"/>
      <w:divBdr>
        <w:top w:val="none" w:sz="0" w:space="0" w:color="auto"/>
        <w:left w:val="none" w:sz="0" w:space="0" w:color="auto"/>
        <w:bottom w:val="none" w:sz="0" w:space="0" w:color="auto"/>
        <w:right w:val="none" w:sz="0" w:space="0" w:color="auto"/>
      </w:divBdr>
    </w:div>
    <w:div w:id="636953407">
      <w:bodyDiv w:val="1"/>
      <w:marLeft w:val="0"/>
      <w:marRight w:val="0"/>
      <w:marTop w:val="0"/>
      <w:marBottom w:val="0"/>
      <w:divBdr>
        <w:top w:val="none" w:sz="0" w:space="0" w:color="auto"/>
        <w:left w:val="none" w:sz="0" w:space="0" w:color="auto"/>
        <w:bottom w:val="none" w:sz="0" w:space="0" w:color="auto"/>
        <w:right w:val="none" w:sz="0" w:space="0" w:color="auto"/>
      </w:divBdr>
    </w:div>
    <w:div w:id="651259027">
      <w:bodyDiv w:val="1"/>
      <w:marLeft w:val="0"/>
      <w:marRight w:val="0"/>
      <w:marTop w:val="0"/>
      <w:marBottom w:val="0"/>
      <w:divBdr>
        <w:top w:val="none" w:sz="0" w:space="0" w:color="auto"/>
        <w:left w:val="none" w:sz="0" w:space="0" w:color="auto"/>
        <w:bottom w:val="none" w:sz="0" w:space="0" w:color="auto"/>
        <w:right w:val="none" w:sz="0" w:space="0" w:color="auto"/>
      </w:divBdr>
    </w:div>
    <w:div w:id="653802771">
      <w:bodyDiv w:val="1"/>
      <w:marLeft w:val="0"/>
      <w:marRight w:val="0"/>
      <w:marTop w:val="0"/>
      <w:marBottom w:val="0"/>
      <w:divBdr>
        <w:top w:val="none" w:sz="0" w:space="0" w:color="auto"/>
        <w:left w:val="none" w:sz="0" w:space="0" w:color="auto"/>
        <w:bottom w:val="none" w:sz="0" w:space="0" w:color="auto"/>
        <w:right w:val="none" w:sz="0" w:space="0" w:color="auto"/>
      </w:divBdr>
    </w:div>
    <w:div w:id="685641940">
      <w:bodyDiv w:val="1"/>
      <w:marLeft w:val="0"/>
      <w:marRight w:val="0"/>
      <w:marTop w:val="0"/>
      <w:marBottom w:val="0"/>
      <w:divBdr>
        <w:top w:val="none" w:sz="0" w:space="0" w:color="auto"/>
        <w:left w:val="none" w:sz="0" w:space="0" w:color="auto"/>
        <w:bottom w:val="none" w:sz="0" w:space="0" w:color="auto"/>
        <w:right w:val="none" w:sz="0" w:space="0" w:color="auto"/>
      </w:divBdr>
    </w:div>
    <w:div w:id="730426398">
      <w:bodyDiv w:val="1"/>
      <w:marLeft w:val="0"/>
      <w:marRight w:val="0"/>
      <w:marTop w:val="0"/>
      <w:marBottom w:val="0"/>
      <w:divBdr>
        <w:top w:val="none" w:sz="0" w:space="0" w:color="auto"/>
        <w:left w:val="none" w:sz="0" w:space="0" w:color="auto"/>
        <w:bottom w:val="none" w:sz="0" w:space="0" w:color="auto"/>
        <w:right w:val="none" w:sz="0" w:space="0" w:color="auto"/>
      </w:divBdr>
    </w:div>
    <w:div w:id="730805674">
      <w:bodyDiv w:val="1"/>
      <w:marLeft w:val="0"/>
      <w:marRight w:val="0"/>
      <w:marTop w:val="0"/>
      <w:marBottom w:val="0"/>
      <w:divBdr>
        <w:top w:val="none" w:sz="0" w:space="0" w:color="auto"/>
        <w:left w:val="none" w:sz="0" w:space="0" w:color="auto"/>
        <w:bottom w:val="none" w:sz="0" w:space="0" w:color="auto"/>
        <w:right w:val="none" w:sz="0" w:space="0" w:color="auto"/>
      </w:divBdr>
    </w:div>
    <w:div w:id="746535080">
      <w:bodyDiv w:val="1"/>
      <w:marLeft w:val="0"/>
      <w:marRight w:val="0"/>
      <w:marTop w:val="0"/>
      <w:marBottom w:val="0"/>
      <w:divBdr>
        <w:top w:val="none" w:sz="0" w:space="0" w:color="auto"/>
        <w:left w:val="none" w:sz="0" w:space="0" w:color="auto"/>
        <w:bottom w:val="none" w:sz="0" w:space="0" w:color="auto"/>
        <w:right w:val="none" w:sz="0" w:space="0" w:color="auto"/>
      </w:divBdr>
    </w:div>
    <w:div w:id="761025675">
      <w:bodyDiv w:val="1"/>
      <w:marLeft w:val="0"/>
      <w:marRight w:val="0"/>
      <w:marTop w:val="0"/>
      <w:marBottom w:val="0"/>
      <w:divBdr>
        <w:top w:val="none" w:sz="0" w:space="0" w:color="auto"/>
        <w:left w:val="none" w:sz="0" w:space="0" w:color="auto"/>
        <w:bottom w:val="none" w:sz="0" w:space="0" w:color="auto"/>
        <w:right w:val="none" w:sz="0" w:space="0" w:color="auto"/>
      </w:divBdr>
    </w:div>
    <w:div w:id="763914323">
      <w:bodyDiv w:val="1"/>
      <w:marLeft w:val="0"/>
      <w:marRight w:val="0"/>
      <w:marTop w:val="0"/>
      <w:marBottom w:val="0"/>
      <w:divBdr>
        <w:top w:val="none" w:sz="0" w:space="0" w:color="auto"/>
        <w:left w:val="none" w:sz="0" w:space="0" w:color="auto"/>
        <w:bottom w:val="none" w:sz="0" w:space="0" w:color="auto"/>
        <w:right w:val="none" w:sz="0" w:space="0" w:color="auto"/>
      </w:divBdr>
    </w:div>
    <w:div w:id="765541333">
      <w:bodyDiv w:val="1"/>
      <w:marLeft w:val="0"/>
      <w:marRight w:val="0"/>
      <w:marTop w:val="0"/>
      <w:marBottom w:val="0"/>
      <w:divBdr>
        <w:top w:val="none" w:sz="0" w:space="0" w:color="auto"/>
        <w:left w:val="none" w:sz="0" w:space="0" w:color="auto"/>
        <w:bottom w:val="none" w:sz="0" w:space="0" w:color="auto"/>
        <w:right w:val="none" w:sz="0" w:space="0" w:color="auto"/>
      </w:divBdr>
    </w:div>
    <w:div w:id="833956083">
      <w:bodyDiv w:val="1"/>
      <w:marLeft w:val="0"/>
      <w:marRight w:val="0"/>
      <w:marTop w:val="0"/>
      <w:marBottom w:val="0"/>
      <w:divBdr>
        <w:top w:val="none" w:sz="0" w:space="0" w:color="auto"/>
        <w:left w:val="none" w:sz="0" w:space="0" w:color="auto"/>
        <w:bottom w:val="none" w:sz="0" w:space="0" w:color="auto"/>
        <w:right w:val="none" w:sz="0" w:space="0" w:color="auto"/>
      </w:divBdr>
    </w:div>
    <w:div w:id="843668212">
      <w:bodyDiv w:val="1"/>
      <w:marLeft w:val="0"/>
      <w:marRight w:val="0"/>
      <w:marTop w:val="0"/>
      <w:marBottom w:val="0"/>
      <w:divBdr>
        <w:top w:val="none" w:sz="0" w:space="0" w:color="auto"/>
        <w:left w:val="none" w:sz="0" w:space="0" w:color="auto"/>
        <w:bottom w:val="none" w:sz="0" w:space="0" w:color="auto"/>
        <w:right w:val="none" w:sz="0" w:space="0" w:color="auto"/>
      </w:divBdr>
    </w:div>
    <w:div w:id="880822556">
      <w:bodyDiv w:val="1"/>
      <w:marLeft w:val="0"/>
      <w:marRight w:val="0"/>
      <w:marTop w:val="0"/>
      <w:marBottom w:val="0"/>
      <w:divBdr>
        <w:top w:val="none" w:sz="0" w:space="0" w:color="auto"/>
        <w:left w:val="none" w:sz="0" w:space="0" w:color="auto"/>
        <w:bottom w:val="none" w:sz="0" w:space="0" w:color="auto"/>
        <w:right w:val="none" w:sz="0" w:space="0" w:color="auto"/>
      </w:divBdr>
    </w:div>
    <w:div w:id="941500418">
      <w:bodyDiv w:val="1"/>
      <w:marLeft w:val="0"/>
      <w:marRight w:val="0"/>
      <w:marTop w:val="0"/>
      <w:marBottom w:val="0"/>
      <w:divBdr>
        <w:top w:val="none" w:sz="0" w:space="0" w:color="auto"/>
        <w:left w:val="none" w:sz="0" w:space="0" w:color="auto"/>
        <w:bottom w:val="none" w:sz="0" w:space="0" w:color="auto"/>
        <w:right w:val="none" w:sz="0" w:space="0" w:color="auto"/>
      </w:divBdr>
    </w:div>
    <w:div w:id="952637244">
      <w:bodyDiv w:val="1"/>
      <w:marLeft w:val="0"/>
      <w:marRight w:val="0"/>
      <w:marTop w:val="0"/>
      <w:marBottom w:val="0"/>
      <w:divBdr>
        <w:top w:val="none" w:sz="0" w:space="0" w:color="auto"/>
        <w:left w:val="none" w:sz="0" w:space="0" w:color="auto"/>
        <w:bottom w:val="none" w:sz="0" w:space="0" w:color="auto"/>
        <w:right w:val="none" w:sz="0" w:space="0" w:color="auto"/>
      </w:divBdr>
    </w:div>
    <w:div w:id="1001588311">
      <w:bodyDiv w:val="1"/>
      <w:marLeft w:val="0"/>
      <w:marRight w:val="0"/>
      <w:marTop w:val="0"/>
      <w:marBottom w:val="0"/>
      <w:divBdr>
        <w:top w:val="none" w:sz="0" w:space="0" w:color="auto"/>
        <w:left w:val="none" w:sz="0" w:space="0" w:color="auto"/>
        <w:bottom w:val="none" w:sz="0" w:space="0" w:color="auto"/>
        <w:right w:val="none" w:sz="0" w:space="0" w:color="auto"/>
      </w:divBdr>
    </w:div>
    <w:div w:id="1003514297">
      <w:bodyDiv w:val="1"/>
      <w:marLeft w:val="0"/>
      <w:marRight w:val="0"/>
      <w:marTop w:val="0"/>
      <w:marBottom w:val="0"/>
      <w:divBdr>
        <w:top w:val="none" w:sz="0" w:space="0" w:color="auto"/>
        <w:left w:val="none" w:sz="0" w:space="0" w:color="auto"/>
        <w:bottom w:val="none" w:sz="0" w:space="0" w:color="auto"/>
        <w:right w:val="none" w:sz="0" w:space="0" w:color="auto"/>
      </w:divBdr>
    </w:div>
    <w:div w:id="1005205182">
      <w:bodyDiv w:val="1"/>
      <w:marLeft w:val="0"/>
      <w:marRight w:val="0"/>
      <w:marTop w:val="0"/>
      <w:marBottom w:val="0"/>
      <w:divBdr>
        <w:top w:val="none" w:sz="0" w:space="0" w:color="auto"/>
        <w:left w:val="none" w:sz="0" w:space="0" w:color="auto"/>
        <w:bottom w:val="none" w:sz="0" w:space="0" w:color="auto"/>
        <w:right w:val="none" w:sz="0" w:space="0" w:color="auto"/>
      </w:divBdr>
    </w:div>
    <w:div w:id="1009676598">
      <w:bodyDiv w:val="1"/>
      <w:marLeft w:val="0"/>
      <w:marRight w:val="0"/>
      <w:marTop w:val="0"/>
      <w:marBottom w:val="0"/>
      <w:divBdr>
        <w:top w:val="none" w:sz="0" w:space="0" w:color="auto"/>
        <w:left w:val="none" w:sz="0" w:space="0" w:color="auto"/>
        <w:bottom w:val="none" w:sz="0" w:space="0" w:color="auto"/>
        <w:right w:val="none" w:sz="0" w:space="0" w:color="auto"/>
      </w:divBdr>
    </w:div>
    <w:div w:id="1022508669">
      <w:bodyDiv w:val="1"/>
      <w:marLeft w:val="0"/>
      <w:marRight w:val="0"/>
      <w:marTop w:val="0"/>
      <w:marBottom w:val="0"/>
      <w:divBdr>
        <w:top w:val="none" w:sz="0" w:space="0" w:color="auto"/>
        <w:left w:val="none" w:sz="0" w:space="0" w:color="auto"/>
        <w:bottom w:val="none" w:sz="0" w:space="0" w:color="auto"/>
        <w:right w:val="none" w:sz="0" w:space="0" w:color="auto"/>
      </w:divBdr>
    </w:div>
    <w:div w:id="1087994536">
      <w:bodyDiv w:val="1"/>
      <w:marLeft w:val="0"/>
      <w:marRight w:val="0"/>
      <w:marTop w:val="0"/>
      <w:marBottom w:val="0"/>
      <w:divBdr>
        <w:top w:val="none" w:sz="0" w:space="0" w:color="auto"/>
        <w:left w:val="none" w:sz="0" w:space="0" w:color="auto"/>
        <w:bottom w:val="none" w:sz="0" w:space="0" w:color="auto"/>
        <w:right w:val="none" w:sz="0" w:space="0" w:color="auto"/>
      </w:divBdr>
    </w:div>
    <w:div w:id="1100446506">
      <w:bodyDiv w:val="1"/>
      <w:marLeft w:val="0"/>
      <w:marRight w:val="0"/>
      <w:marTop w:val="0"/>
      <w:marBottom w:val="0"/>
      <w:divBdr>
        <w:top w:val="none" w:sz="0" w:space="0" w:color="auto"/>
        <w:left w:val="none" w:sz="0" w:space="0" w:color="auto"/>
        <w:bottom w:val="none" w:sz="0" w:space="0" w:color="auto"/>
        <w:right w:val="none" w:sz="0" w:space="0" w:color="auto"/>
      </w:divBdr>
    </w:div>
    <w:div w:id="1101098634">
      <w:bodyDiv w:val="1"/>
      <w:marLeft w:val="0"/>
      <w:marRight w:val="0"/>
      <w:marTop w:val="0"/>
      <w:marBottom w:val="0"/>
      <w:divBdr>
        <w:top w:val="none" w:sz="0" w:space="0" w:color="auto"/>
        <w:left w:val="none" w:sz="0" w:space="0" w:color="auto"/>
        <w:bottom w:val="none" w:sz="0" w:space="0" w:color="auto"/>
        <w:right w:val="none" w:sz="0" w:space="0" w:color="auto"/>
      </w:divBdr>
    </w:div>
    <w:div w:id="1137188164">
      <w:bodyDiv w:val="1"/>
      <w:marLeft w:val="0"/>
      <w:marRight w:val="0"/>
      <w:marTop w:val="0"/>
      <w:marBottom w:val="0"/>
      <w:divBdr>
        <w:top w:val="none" w:sz="0" w:space="0" w:color="auto"/>
        <w:left w:val="none" w:sz="0" w:space="0" w:color="auto"/>
        <w:bottom w:val="none" w:sz="0" w:space="0" w:color="auto"/>
        <w:right w:val="none" w:sz="0" w:space="0" w:color="auto"/>
      </w:divBdr>
    </w:div>
    <w:div w:id="1138106100">
      <w:bodyDiv w:val="1"/>
      <w:marLeft w:val="0"/>
      <w:marRight w:val="0"/>
      <w:marTop w:val="0"/>
      <w:marBottom w:val="0"/>
      <w:divBdr>
        <w:top w:val="none" w:sz="0" w:space="0" w:color="auto"/>
        <w:left w:val="none" w:sz="0" w:space="0" w:color="auto"/>
        <w:bottom w:val="none" w:sz="0" w:space="0" w:color="auto"/>
        <w:right w:val="none" w:sz="0" w:space="0" w:color="auto"/>
      </w:divBdr>
      <w:divsChild>
        <w:div w:id="647172532">
          <w:marLeft w:val="0"/>
          <w:marRight w:val="0"/>
          <w:marTop w:val="0"/>
          <w:marBottom w:val="0"/>
          <w:divBdr>
            <w:top w:val="none" w:sz="0" w:space="0" w:color="auto"/>
            <w:left w:val="none" w:sz="0" w:space="0" w:color="auto"/>
            <w:bottom w:val="none" w:sz="0" w:space="0" w:color="auto"/>
            <w:right w:val="none" w:sz="0" w:space="0" w:color="auto"/>
          </w:divBdr>
          <w:divsChild>
            <w:div w:id="1002392105">
              <w:marLeft w:val="0"/>
              <w:marRight w:val="0"/>
              <w:marTop w:val="0"/>
              <w:marBottom w:val="0"/>
              <w:divBdr>
                <w:top w:val="none" w:sz="0" w:space="0" w:color="auto"/>
                <w:left w:val="none" w:sz="0" w:space="0" w:color="auto"/>
                <w:bottom w:val="none" w:sz="0" w:space="0" w:color="auto"/>
                <w:right w:val="none" w:sz="0" w:space="0" w:color="auto"/>
              </w:divBdr>
              <w:divsChild>
                <w:div w:id="1153983887">
                  <w:marLeft w:val="0"/>
                  <w:marRight w:val="0"/>
                  <w:marTop w:val="0"/>
                  <w:marBottom w:val="0"/>
                  <w:divBdr>
                    <w:top w:val="none" w:sz="0" w:space="0" w:color="auto"/>
                    <w:left w:val="none" w:sz="0" w:space="0" w:color="auto"/>
                    <w:bottom w:val="none" w:sz="0" w:space="0" w:color="auto"/>
                    <w:right w:val="none" w:sz="0" w:space="0" w:color="auto"/>
                  </w:divBdr>
                  <w:divsChild>
                    <w:div w:id="2045060984">
                      <w:marLeft w:val="0"/>
                      <w:marRight w:val="0"/>
                      <w:marTop w:val="0"/>
                      <w:marBottom w:val="0"/>
                      <w:divBdr>
                        <w:top w:val="none" w:sz="0" w:space="0" w:color="auto"/>
                        <w:left w:val="none" w:sz="0" w:space="0" w:color="auto"/>
                        <w:bottom w:val="none" w:sz="0" w:space="0" w:color="auto"/>
                        <w:right w:val="none" w:sz="0" w:space="0" w:color="auto"/>
                      </w:divBdr>
                      <w:divsChild>
                        <w:div w:id="28845745">
                          <w:marLeft w:val="0"/>
                          <w:marRight w:val="0"/>
                          <w:marTop w:val="0"/>
                          <w:marBottom w:val="0"/>
                          <w:divBdr>
                            <w:top w:val="none" w:sz="0" w:space="0" w:color="auto"/>
                            <w:left w:val="none" w:sz="0" w:space="0" w:color="auto"/>
                            <w:bottom w:val="none" w:sz="0" w:space="0" w:color="auto"/>
                            <w:right w:val="none" w:sz="0" w:space="0" w:color="auto"/>
                          </w:divBdr>
                          <w:divsChild>
                            <w:div w:id="1267734730">
                              <w:marLeft w:val="0"/>
                              <w:marRight w:val="0"/>
                              <w:marTop w:val="0"/>
                              <w:marBottom w:val="0"/>
                              <w:divBdr>
                                <w:top w:val="none" w:sz="0" w:space="0" w:color="auto"/>
                                <w:left w:val="none" w:sz="0" w:space="0" w:color="auto"/>
                                <w:bottom w:val="none" w:sz="0" w:space="0" w:color="auto"/>
                                <w:right w:val="none" w:sz="0" w:space="0" w:color="auto"/>
                              </w:divBdr>
                              <w:divsChild>
                                <w:div w:id="688147180">
                                  <w:marLeft w:val="0"/>
                                  <w:marRight w:val="0"/>
                                  <w:marTop w:val="0"/>
                                  <w:marBottom w:val="0"/>
                                  <w:divBdr>
                                    <w:top w:val="none" w:sz="0" w:space="0" w:color="auto"/>
                                    <w:left w:val="none" w:sz="0" w:space="0" w:color="auto"/>
                                    <w:bottom w:val="none" w:sz="0" w:space="0" w:color="auto"/>
                                    <w:right w:val="none" w:sz="0" w:space="0" w:color="auto"/>
                                  </w:divBdr>
                                  <w:divsChild>
                                    <w:div w:id="786581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41771502">
      <w:bodyDiv w:val="1"/>
      <w:marLeft w:val="0"/>
      <w:marRight w:val="0"/>
      <w:marTop w:val="0"/>
      <w:marBottom w:val="0"/>
      <w:divBdr>
        <w:top w:val="none" w:sz="0" w:space="0" w:color="auto"/>
        <w:left w:val="none" w:sz="0" w:space="0" w:color="auto"/>
        <w:bottom w:val="none" w:sz="0" w:space="0" w:color="auto"/>
        <w:right w:val="none" w:sz="0" w:space="0" w:color="auto"/>
      </w:divBdr>
    </w:div>
    <w:div w:id="1192835938">
      <w:bodyDiv w:val="1"/>
      <w:marLeft w:val="0"/>
      <w:marRight w:val="0"/>
      <w:marTop w:val="0"/>
      <w:marBottom w:val="0"/>
      <w:divBdr>
        <w:top w:val="none" w:sz="0" w:space="0" w:color="auto"/>
        <w:left w:val="none" w:sz="0" w:space="0" w:color="auto"/>
        <w:bottom w:val="none" w:sz="0" w:space="0" w:color="auto"/>
        <w:right w:val="none" w:sz="0" w:space="0" w:color="auto"/>
      </w:divBdr>
    </w:div>
    <w:div w:id="1211114310">
      <w:bodyDiv w:val="1"/>
      <w:marLeft w:val="0"/>
      <w:marRight w:val="0"/>
      <w:marTop w:val="0"/>
      <w:marBottom w:val="0"/>
      <w:divBdr>
        <w:top w:val="none" w:sz="0" w:space="0" w:color="auto"/>
        <w:left w:val="none" w:sz="0" w:space="0" w:color="auto"/>
        <w:bottom w:val="none" w:sz="0" w:space="0" w:color="auto"/>
        <w:right w:val="none" w:sz="0" w:space="0" w:color="auto"/>
      </w:divBdr>
    </w:div>
    <w:div w:id="1220287649">
      <w:bodyDiv w:val="1"/>
      <w:marLeft w:val="0"/>
      <w:marRight w:val="0"/>
      <w:marTop w:val="0"/>
      <w:marBottom w:val="0"/>
      <w:divBdr>
        <w:top w:val="none" w:sz="0" w:space="0" w:color="auto"/>
        <w:left w:val="none" w:sz="0" w:space="0" w:color="auto"/>
        <w:bottom w:val="none" w:sz="0" w:space="0" w:color="auto"/>
        <w:right w:val="none" w:sz="0" w:space="0" w:color="auto"/>
      </w:divBdr>
    </w:div>
    <w:div w:id="1249191743">
      <w:bodyDiv w:val="1"/>
      <w:marLeft w:val="0"/>
      <w:marRight w:val="0"/>
      <w:marTop w:val="0"/>
      <w:marBottom w:val="0"/>
      <w:divBdr>
        <w:top w:val="none" w:sz="0" w:space="0" w:color="auto"/>
        <w:left w:val="none" w:sz="0" w:space="0" w:color="auto"/>
        <w:bottom w:val="none" w:sz="0" w:space="0" w:color="auto"/>
        <w:right w:val="none" w:sz="0" w:space="0" w:color="auto"/>
      </w:divBdr>
    </w:div>
    <w:div w:id="1254317760">
      <w:bodyDiv w:val="1"/>
      <w:marLeft w:val="0"/>
      <w:marRight w:val="0"/>
      <w:marTop w:val="0"/>
      <w:marBottom w:val="0"/>
      <w:divBdr>
        <w:top w:val="none" w:sz="0" w:space="0" w:color="auto"/>
        <w:left w:val="none" w:sz="0" w:space="0" w:color="auto"/>
        <w:bottom w:val="none" w:sz="0" w:space="0" w:color="auto"/>
        <w:right w:val="none" w:sz="0" w:space="0" w:color="auto"/>
      </w:divBdr>
    </w:div>
    <w:div w:id="1270237415">
      <w:bodyDiv w:val="1"/>
      <w:marLeft w:val="0"/>
      <w:marRight w:val="0"/>
      <w:marTop w:val="0"/>
      <w:marBottom w:val="0"/>
      <w:divBdr>
        <w:top w:val="none" w:sz="0" w:space="0" w:color="auto"/>
        <w:left w:val="none" w:sz="0" w:space="0" w:color="auto"/>
        <w:bottom w:val="none" w:sz="0" w:space="0" w:color="auto"/>
        <w:right w:val="none" w:sz="0" w:space="0" w:color="auto"/>
      </w:divBdr>
    </w:div>
    <w:div w:id="1277449074">
      <w:bodyDiv w:val="1"/>
      <w:marLeft w:val="0"/>
      <w:marRight w:val="0"/>
      <w:marTop w:val="0"/>
      <w:marBottom w:val="0"/>
      <w:divBdr>
        <w:top w:val="none" w:sz="0" w:space="0" w:color="auto"/>
        <w:left w:val="none" w:sz="0" w:space="0" w:color="auto"/>
        <w:bottom w:val="none" w:sz="0" w:space="0" w:color="auto"/>
        <w:right w:val="none" w:sz="0" w:space="0" w:color="auto"/>
      </w:divBdr>
      <w:divsChild>
        <w:div w:id="900598285">
          <w:marLeft w:val="0"/>
          <w:marRight w:val="0"/>
          <w:marTop w:val="0"/>
          <w:marBottom w:val="0"/>
          <w:divBdr>
            <w:top w:val="none" w:sz="0" w:space="0" w:color="auto"/>
            <w:left w:val="none" w:sz="0" w:space="0" w:color="auto"/>
            <w:bottom w:val="none" w:sz="0" w:space="0" w:color="auto"/>
            <w:right w:val="none" w:sz="0" w:space="0" w:color="auto"/>
          </w:divBdr>
        </w:div>
      </w:divsChild>
    </w:div>
    <w:div w:id="1313562979">
      <w:bodyDiv w:val="1"/>
      <w:marLeft w:val="0"/>
      <w:marRight w:val="0"/>
      <w:marTop w:val="0"/>
      <w:marBottom w:val="0"/>
      <w:divBdr>
        <w:top w:val="none" w:sz="0" w:space="0" w:color="auto"/>
        <w:left w:val="none" w:sz="0" w:space="0" w:color="auto"/>
        <w:bottom w:val="none" w:sz="0" w:space="0" w:color="auto"/>
        <w:right w:val="none" w:sz="0" w:space="0" w:color="auto"/>
      </w:divBdr>
    </w:div>
    <w:div w:id="1349605049">
      <w:bodyDiv w:val="1"/>
      <w:marLeft w:val="0"/>
      <w:marRight w:val="0"/>
      <w:marTop w:val="0"/>
      <w:marBottom w:val="0"/>
      <w:divBdr>
        <w:top w:val="none" w:sz="0" w:space="0" w:color="auto"/>
        <w:left w:val="none" w:sz="0" w:space="0" w:color="auto"/>
        <w:bottom w:val="none" w:sz="0" w:space="0" w:color="auto"/>
        <w:right w:val="none" w:sz="0" w:space="0" w:color="auto"/>
      </w:divBdr>
    </w:div>
    <w:div w:id="1350331041">
      <w:bodyDiv w:val="1"/>
      <w:marLeft w:val="0"/>
      <w:marRight w:val="0"/>
      <w:marTop w:val="0"/>
      <w:marBottom w:val="0"/>
      <w:divBdr>
        <w:top w:val="none" w:sz="0" w:space="0" w:color="auto"/>
        <w:left w:val="none" w:sz="0" w:space="0" w:color="auto"/>
        <w:bottom w:val="none" w:sz="0" w:space="0" w:color="auto"/>
        <w:right w:val="none" w:sz="0" w:space="0" w:color="auto"/>
      </w:divBdr>
    </w:div>
    <w:div w:id="1350520262">
      <w:bodyDiv w:val="1"/>
      <w:marLeft w:val="0"/>
      <w:marRight w:val="0"/>
      <w:marTop w:val="0"/>
      <w:marBottom w:val="0"/>
      <w:divBdr>
        <w:top w:val="none" w:sz="0" w:space="0" w:color="auto"/>
        <w:left w:val="none" w:sz="0" w:space="0" w:color="auto"/>
        <w:bottom w:val="none" w:sz="0" w:space="0" w:color="auto"/>
        <w:right w:val="none" w:sz="0" w:space="0" w:color="auto"/>
      </w:divBdr>
      <w:divsChild>
        <w:div w:id="1020741205">
          <w:marLeft w:val="0"/>
          <w:marRight w:val="0"/>
          <w:marTop w:val="0"/>
          <w:marBottom w:val="0"/>
          <w:divBdr>
            <w:top w:val="none" w:sz="0" w:space="0" w:color="auto"/>
            <w:left w:val="none" w:sz="0" w:space="0" w:color="auto"/>
            <w:bottom w:val="none" w:sz="0" w:space="0" w:color="auto"/>
            <w:right w:val="none" w:sz="0" w:space="0" w:color="auto"/>
          </w:divBdr>
          <w:divsChild>
            <w:div w:id="24645601">
              <w:marLeft w:val="0"/>
              <w:marRight w:val="0"/>
              <w:marTop w:val="0"/>
              <w:marBottom w:val="0"/>
              <w:divBdr>
                <w:top w:val="none" w:sz="0" w:space="0" w:color="auto"/>
                <w:left w:val="none" w:sz="0" w:space="0" w:color="auto"/>
                <w:bottom w:val="none" w:sz="0" w:space="0" w:color="auto"/>
                <w:right w:val="none" w:sz="0" w:space="0" w:color="auto"/>
              </w:divBdr>
              <w:divsChild>
                <w:div w:id="777139237">
                  <w:marLeft w:val="0"/>
                  <w:marRight w:val="0"/>
                  <w:marTop w:val="0"/>
                  <w:marBottom w:val="0"/>
                  <w:divBdr>
                    <w:top w:val="none" w:sz="0" w:space="0" w:color="auto"/>
                    <w:left w:val="none" w:sz="0" w:space="0" w:color="auto"/>
                    <w:bottom w:val="none" w:sz="0" w:space="0" w:color="auto"/>
                    <w:right w:val="none" w:sz="0" w:space="0" w:color="auto"/>
                  </w:divBdr>
                  <w:divsChild>
                    <w:div w:id="726925767">
                      <w:marLeft w:val="0"/>
                      <w:marRight w:val="0"/>
                      <w:marTop w:val="0"/>
                      <w:marBottom w:val="0"/>
                      <w:divBdr>
                        <w:top w:val="none" w:sz="0" w:space="0" w:color="auto"/>
                        <w:left w:val="none" w:sz="0" w:space="0" w:color="auto"/>
                        <w:bottom w:val="none" w:sz="0" w:space="0" w:color="auto"/>
                        <w:right w:val="none" w:sz="0" w:space="0" w:color="auto"/>
                      </w:divBdr>
                      <w:divsChild>
                        <w:div w:id="1984892086">
                          <w:marLeft w:val="0"/>
                          <w:marRight w:val="0"/>
                          <w:marTop w:val="0"/>
                          <w:marBottom w:val="0"/>
                          <w:divBdr>
                            <w:top w:val="none" w:sz="0" w:space="0" w:color="auto"/>
                            <w:left w:val="none" w:sz="0" w:space="0" w:color="auto"/>
                            <w:bottom w:val="none" w:sz="0" w:space="0" w:color="auto"/>
                            <w:right w:val="none" w:sz="0" w:space="0" w:color="auto"/>
                          </w:divBdr>
                          <w:divsChild>
                            <w:div w:id="241986554">
                              <w:marLeft w:val="0"/>
                              <w:marRight w:val="0"/>
                              <w:marTop w:val="0"/>
                              <w:marBottom w:val="0"/>
                              <w:divBdr>
                                <w:top w:val="none" w:sz="0" w:space="0" w:color="auto"/>
                                <w:left w:val="none" w:sz="0" w:space="0" w:color="auto"/>
                                <w:bottom w:val="none" w:sz="0" w:space="0" w:color="auto"/>
                                <w:right w:val="none" w:sz="0" w:space="0" w:color="auto"/>
                              </w:divBdr>
                              <w:divsChild>
                                <w:div w:id="1144086812">
                                  <w:marLeft w:val="0"/>
                                  <w:marRight w:val="0"/>
                                  <w:marTop w:val="0"/>
                                  <w:marBottom w:val="0"/>
                                  <w:divBdr>
                                    <w:top w:val="none" w:sz="0" w:space="0" w:color="auto"/>
                                    <w:left w:val="none" w:sz="0" w:space="0" w:color="auto"/>
                                    <w:bottom w:val="none" w:sz="0" w:space="0" w:color="auto"/>
                                    <w:right w:val="none" w:sz="0" w:space="0" w:color="auto"/>
                                  </w:divBdr>
                                  <w:divsChild>
                                    <w:div w:id="1477919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62827003">
      <w:bodyDiv w:val="1"/>
      <w:marLeft w:val="0"/>
      <w:marRight w:val="0"/>
      <w:marTop w:val="0"/>
      <w:marBottom w:val="0"/>
      <w:divBdr>
        <w:top w:val="none" w:sz="0" w:space="0" w:color="auto"/>
        <w:left w:val="none" w:sz="0" w:space="0" w:color="auto"/>
        <w:bottom w:val="none" w:sz="0" w:space="0" w:color="auto"/>
        <w:right w:val="none" w:sz="0" w:space="0" w:color="auto"/>
      </w:divBdr>
      <w:divsChild>
        <w:div w:id="1895119818">
          <w:marLeft w:val="0"/>
          <w:marRight w:val="0"/>
          <w:marTop w:val="0"/>
          <w:marBottom w:val="0"/>
          <w:divBdr>
            <w:top w:val="none" w:sz="0" w:space="0" w:color="auto"/>
            <w:left w:val="none" w:sz="0" w:space="0" w:color="auto"/>
            <w:bottom w:val="none" w:sz="0" w:space="0" w:color="auto"/>
            <w:right w:val="none" w:sz="0" w:space="0" w:color="auto"/>
          </w:divBdr>
          <w:divsChild>
            <w:div w:id="1479035288">
              <w:marLeft w:val="0"/>
              <w:marRight w:val="0"/>
              <w:marTop w:val="0"/>
              <w:marBottom w:val="0"/>
              <w:divBdr>
                <w:top w:val="none" w:sz="0" w:space="0" w:color="auto"/>
                <w:left w:val="none" w:sz="0" w:space="0" w:color="auto"/>
                <w:bottom w:val="none" w:sz="0" w:space="0" w:color="auto"/>
                <w:right w:val="none" w:sz="0" w:space="0" w:color="auto"/>
              </w:divBdr>
              <w:divsChild>
                <w:div w:id="991059853">
                  <w:marLeft w:val="0"/>
                  <w:marRight w:val="0"/>
                  <w:marTop w:val="0"/>
                  <w:marBottom w:val="0"/>
                  <w:divBdr>
                    <w:top w:val="none" w:sz="0" w:space="0" w:color="auto"/>
                    <w:left w:val="none" w:sz="0" w:space="0" w:color="auto"/>
                    <w:bottom w:val="none" w:sz="0" w:space="0" w:color="auto"/>
                    <w:right w:val="none" w:sz="0" w:space="0" w:color="auto"/>
                  </w:divBdr>
                  <w:divsChild>
                    <w:div w:id="843514778">
                      <w:marLeft w:val="0"/>
                      <w:marRight w:val="0"/>
                      <w:marTop w:val="0"/>
                      <w:marBottom w:val="0"/>
                      <w:divBdr>
                        <w:top w:val="none" w:sz="0" w:space="0" w:color="auto"/>
                        <w:left w:val="none" w:sz="0" w:space="0" w:color="auto"/>
                        <w:bottom w:val="none" w:sz="0" w:space="0" w:color="auto"/>
                        <w:right w:val="none" w:sz="0" w:space="0" w:color="auto"/>
                      </w:divBdr>
                      <w:divsChild>
                        <w:div w:id="1571231156">
                          <w:marLeft w:val="0"/>
                          <w:marRight w:val="0"/>
                          <w:marTop w:val="0"/>
                          <w:marBottom w:val="0"/>
                          <w:divBdr>
                            <w:top w:val="none" w:sz="0" w:space="0" w:color="auto"/>
                            <w:left w:val="none" w:sz="0" w:space="0" w:color="auto"/>
                            <w:bottom w:val="none" w:sz="0" w:space="0" w:color="auto"/>
                            <w:right w:val="none" w:sz="0" w:space="0" w:color="auto"/>
                          </w:divBdr>
                          <w:divsChild>
                            <w:div w:id="1043333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6731439">
      <w:bodyDiv w:val="1"/>
      <w:marLeft w:val="0"/>
      <w:marRight w:val="0"/>
      <w:marTop w:val="0"/>
      <w:marBottom w:val="0"/>
      <w:divBdr>
        <w:top w:val="none" w:sz="0" w:space="0" w:color="auto"/>
        <w:left w:val="none" w:sz="0" w:space="0" w:color="auto"/>
        <w:bottom w:val="none" w:sz="0" w:space="0" w:color="auto"/>
        <w:right w:val="none" w:sz="0" w:space="0" w:color="auto"/>
      </w:divBdr>
    </w:div>
    <w:div w:id="1389954200">
      <w:bodyDiv w:val="1"/>
      <w:marLeft w:val="0"/>
      <w:marRight w:val="0"/>
      <w:marTop w:val="0"/>
      <w:marBottom w:val="0"/>
      <w:divBdr>
        <w:top w:val="none" w:sz="0" w:space="0" w:color="auto"/>
        <w:left w:val="none" w:sz="0" w:space="0" w:color="auto"/>
        <w:bottom w:val="none" w:sz="0" w:space="0" w:color="auto"/>
        <w:right w:val="none" w:sz="0" w:space="0" w:color="auto"/>
      </w:divBdr>
    </w:div>
    <w:div w:id="1414156106">
      <w:bodyDiv w:val="1"/>
      <w:marLeft w:val="0"/>
      <w:marRight w:val="0"/>
      <w:marTop w:val="0"/>
      <w:marBottom w:val="0"/>
      <w:divBdr>
        <w:top w:val="none" w:sz="0" w:space="0" w:color="auto"/>
        <w:left w:val="none" w:sz="0" w:space="0" w:color="auto"/>
        <w:bottom w:val="none" w:sz="0" w:space="0" w:color="auto"/>
        <w:right w:val="none" w:sz="0" w:space="0" w:color="auto"/>
      </w:divBdr>
    </w:div>
    <w:div w:id="1451314264">
      <w:bodyDiv w:val="1"/>
      <w:marLeft w:val="0"/>
      <w:marRight w:val="0"/>
      <w:marTop w:val="0"/>
      <w:marBottom w:val="0"/>
      <w:divBdr>
        <w:top w:val="none" w:sz="0" w:space="0" w:color="auto"/>
        <w:left w:val="none" w:sz="0" w:space="0" w:color="auto"/>
        <w:bottom w:val="none" w:sz="0" w:space="0" w:color="auto"/>
        <w:right w:val="none" w:sz="0" w:space="0" w:color="auto"/>
      </w:divBdr>
    </w:div>
    <w:div w:id="1496070144">
      <w:bodyDiv w:val="1"/>
      <w:marLeft w:val="0"/>
      <w:marRight w:val="0"/>
      <w:marTop w:val="0"/>
      <w:marBottom w:val="0"/>
      <w:divBdr>
        <w:top w:val="none" w:sz="0" w:space="0" w:color="auto"/>
        <w:left w:val="none" w:sz="0" w:space="0" w:color="auto"/>
        <w:bottom w:val="none" w:sz="0" w:space="0" w:color="auto"/>
        <w:right w:val="none" w:sz="0" w:space="0" w:color="auto"/>
      </w:divBdr>
    </w:div>
    <w:div w:id="1522552572">
      <w:bodyDiv w:val="1"/>
      <w:marLeft w:val="0"/>
      <w:marRight w:val="0"/>
      <w:marTop w:val="0"/>
      <w:marBottom w:val="0"/>
      <w:divBdr>
        <w:top w:val="none" w:sz="0" w:space="0" w:color="auto"/>
        <w:left w:val="none" w:sz="0" w:space="0" w:color="auto"/>
        <w:bottom w:val="none" w:sz="0" w:space="0" w:color="auto"/>
        <w:right w:val="none" w:sz="0" w:space="0" w:color="auto"/>
      </w:divBdr>
    </w:div>
    <w:div w:id="1528447485">
      <w:bodyDiv w:val="1"/>
      <w:marLeft w:val="0"/>
      <w:marRight w:val="0"/>
      <w:marTop w:val="0"/>
      <w:marBottom w:val="0"/>
      <w:divBdr>
        <w:top w:val="none" w:sz="0" w:space="0" w:color="auto"/>
        <w:left w:val="none" w:sz="0" w:space="0" w:color="auto"/>
        <w:bottom w:val="none" w:sz="0" w:space="0" w:color="auto"/>
        <w:right w:val="none" w:sz="0" w:space="0" w:color="auto"/>
      </w:divBdr>
    </w:div>
    <w:div w:id="1564411885">
      <w:bodyDiv w:val="1"/>
      <w:marLeft w:val="0"/>
      <w:marRight w:val="0"/>
      <w:marTop w:val="0"/>
      <w:marBottom w:val="0"/>
      <w:divBdr>
        <w:top w:val="none" w:sz="0" w:space="0" w:color="auto"/>
        <w:left w:val="none" w:sz="0" w:space="0" w:color="auto"/>
        <w:bottom w:val="none" w:sz="0" w:space="0" w:color="auto"/>
        <w:right w:val="none" w:sz="0" w:space="0" w:color="auto"/>
      </w:divBdr>
    </w:div>
    <w:div w:id="1567642370">
      <w:bodyDiv w:val="1"/>
      <w:marLeft w:val="0"/>
      <w:marRight w:val="0"/>
      <w:marTop w:val="0"/>
      <w:marBottom w:val="0"/>
      <w:divBdr>
        <w:top w:val="none" w:sz="0" w:space="0" w:color="auto"/>
        <w:left w:val="none" w:sz="0" w:space="0" w:color="auto"/>
        <w:bottom w:val="none" w:sz="0" w:space="0" w:color="auto"/>
        <w:right w:val="none" w:sz="0" w:space="0" w:color="auto"/>
      </w:divBdr>
    </w:div>
    <w:div w:id="1572304756">
      <w:bodyDiv w:val="1"/>
      <w:marLeft w:val="0"/>
      <w:marRight w:val="0"/>
      <w:marTop w:val="0"/>
      <w:marBottom w:val="0"/>
      <w:divBdr>
        <w:top w:val="none" w:sz="0" w:space="0" w:color="auto"/>
        <w:left w:val="none" w:sz="0" w:space="0" w:color="auto"/>
        <w:bottom w:val="none" w:sz="0" w:space="0" w:color="auto"/>
        <w:right w:val="none" w:sz="0" w:space="0" w:color="auto"/>
      </w:divBdr>
    </w:div>
    <w:div w:id="1575696580">
      <w:bodyDiv w:val="1"/>
      <w:marLeft w:val="0"/>
      <w:marRight w:val="0"/>
      <w:marTop w:val="0"/>
      <w:marBottom w:val="0"/>
      <w:divBdr>
        <w:top w:val="none" w:sz="0" w:space="0" w:color="auto"/>
        <w:left w:val="none" w:sz="0" w:space="0" w:color="auto"/>
        <w:bottom w:val="none" w:sz="0" w:space="0" w:color="auto"/>
        <w:right w:val="none" w:sz="0" w:space="0" w:color="auto"/>
      </w:divBdr>
    </w:div>
    <w:div w:id="1576427366">
      <w:bodyDiv w:val="1"/>
      <w:marLeft w:val="0"/>
      <w:marRight w:val="0"/>
      <w:marTop w:val="0"/>
      <w:marBottom w:val="0"/>
      <w:divBdr>
        <w:top w:val="none" w:sz="0" w:space="0" w:color="auto"/>
        <w:left w:val="none" w:sz="0" w:space="0" w:color="auto"/>
        <w:bottom w:val="none" w:sz="0" w:space="0" w:color="auto"/>
        <w:right w:val="none" w:sz="0" w:space="0" w:color="auto"/>
      </w:divBdr>
    </w:div>
    <w:div w:id="1589852826">
      <w:bodyDiv w:val="1"/>
      <w:marLeft w:val="0"/>
      <w:marRight w:val="0"/>
      <w:marTop w:val="0"/>
      <w:marBottom w:val="0"/>
      <w:divBdr>
        <w:top w:val="none" w:sz="0" w:space="0" w:color="auto"/>
        <w:left w:val="none" w:sz="0" w:space="0" w:color="auto"/>
        <w:bottom w:val="none" w:sz="0" w:space="0" w:color="auto"/>
        <w:right w:val="none" w:sz="0" w:space="0" w:color="auto"/>
      </w:divBdr>
    </w:div>
    <w:div w:id="1602373688">
      <w:bodyDiv w:val="1"/>
      <w:marLeft w:val="0"/>
      <w:marRight w:val="0"/>
      <w:marTop w:val="0"/>
      <w:marBottom w:val="0"/>
      <w:divBdr>
        <w:top w:val="none" w:sz="0" w:space="0" w:color="auto"/>
        <w:left w:val="none" w:sz="0" w:space="0" w:color="auto"/>
        <w:bottom w:val="none" w:sz="0" w:space="0" w:color="auto"/>
        <w:right w:val="none" w:sz="0" w:space="0" w:color="auto"/>
      </w:divBdr>
    </w:div>
    <w:div w:id="1616714425">
      <w:bodyDiv w:val="1"/>
      <w:marLeft w:val="0"/>
      <w:marRight w:val="0"/>
      <w:marTop w:val="0"/>
      <w:marBottom w:val="0"/>
      <w:divBdr>
        <w:top w:val="none" w:sz="0" w:space="0" w:color="auto"/>
        <w:left w:val="none" w:sz="0" w:space="0" w:color="auto"/>
        <w:bottom w:val="none" w:sz="0" w:space="0" w:color="auto"/>
        <w:right w:val="none" w:sz="0" w:space="0" w:color="auto"/>
      </w:divBdr>
      <w:divsChild>
        <w:div w:id="746224865">
          <w:marLeft w:val="0"/>
          <w:marRight w:val="0"/>
          <w:marTop w:val="0"/>
          <w:marBottom w:val="0"/>
          <w:divBdr>
            <w:top w:val="none" w:sz="0" w:space="0" w:color="auto"/>
            <w:left w:val="none" w:sz="0" w:space="0" w:color="auto"/>
            <w:bottom w:val="none" w:sz="0" w:space="0" w:color="auto"/>
            <w:right w:val="none" w:sz="0" w:space="0" w:color="auto"/>
          </w:divBdr>
          <w:divsChild>
            <w:div w:id="1859393098">
              <w:marLeft w:val="0"/>
              <w:marRight w:val="0"/>
              <w:marTop w:val="0"/>
              <w:marBottom w:val="0"/>
              <w:divBdr>
                <w:top w:val="none" w:sz="0" w:space="0" w:color="auto"/>
                <w:left w:val="none" w:sz="0" w:space="0" w:color="auto"/>
                <w:bottom w:val="none" w:sz="0" w:space="0" w:color="auto"/>
                <w:right w:val="none" w:sz="0" w:space="0" w:color="auto"/>
              </w:divBdr>
              <w:divsChild>
                <w:div w:id="548078321">
                  <w:marLeft w:val="0"/>
                  <w:marRight w:val="0"/>
                  <w:marTop w:val="0"/>
                  <w:marBottom w:val="0"/>
                  <w:divBdr>
                    <w:top w:val="none" w:sz="0" w:space="0" w:color="auto"/>
                    <w:left w:val="none" w:sz="0" w:space="0" w:color="auto"/>
                    <w:bottom w:val="none" w:sz="0" w:space="0" w:color="auto"/>
                    <w:right w:val="none" w:sz="0" w:space="0" w:color="auto"/>
                  </w:divBdr>
                  <w:divsChild>
                    <w:div w:id="216164307">
                      <w:marLeft w:val="0"/>
                      <w:marRight w:val="0"/>
                      <w:marTop w:val="0"/>
                      <w:marBottom w:val="0"/>
                      <w:divBdr>
                        <w:top w:val="none" w:sz="0" w:space="0" w:color="auto"/>
                        <w:left w:val="none" w:sz="0" w:space="0" w:color="auto"/>
                        <w:bottom w:val="none" w:sz="0" w:space="0" w:color="auto"/>
                        <w:right w:val="none" w:sz="0" w:space="0" w:color="auto"/>
                      </w:divBdr>
                      <w:divsChild>
                        <w:div w:id="1181431038">
                          <w:marLeft w:val="0"/>
                          <w:marRight w:val="0"/>
                          <w:marTop w:val="0"/>
                          <w:marBottom w:val="0"/>
                          <w:divBdr>
                            <w:top w:val="none" w:sz="0" w:space="0" w:color="auto"/>
                            <w:left w:val="none" w:sz="0" w:space="0" w:color="auto"/>
                            <w:bottom w:val="none" w:sz="0" w:space="0" w:color="auto"/>
                            <w:right w:val="none" w:sz="0" w:space="0" w:color="auto"/>
                          </w:divBdr>
                          <w:divsChild>
                            <w:div w:id="583224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22765377">
      <w:bodyDiv w:val="1"/>
      <w:marLeft w:val="0"/>
      <w:marRight w:val="0"/>
      <w:marTop w:val="0"/>
      <w:marBottom w:val="0"/>
      <w:divBdr>
        <w:top w:val="none" w:sz="0" w:space="0" w:color="auto"/>
        <w:left w:val="none" w:sz="0" w:space="0" w:color="auto"/>
        <w:bottom w:val="none" w:sz="0" w:space="0" w:color="auto"/>
        <w:right w:val="none" w:sz="0" w:space="0" w:color="auto"/>
      </w:divBdr>
    </w:div>
    <w:div w:id="1641886688">
      <w:bodyDiv w:val="1"/>
      <w:marLeft w:val="0"/>
      <w:marRight w:val="0"/>
      <w:marTop w:val="0"/>
      <w:marBottom w:val="0"/>
      <w:divBdr>
        <w:top w:val="none" w:sz="0" w:space="0" w:color="auto"/>
        <w:left w:val="none" w:sz="0" w:space="0" w:color="auto"/>
        <w:bottom w:val="none" w:sz="0" w:space="0" w:color="auto"/>
        <w:right w:val="none" w:sz="0" w:space="0" w:color="auto"/>
      </w:divBdr>
    </w:div>
    <w:div w:id="1643341028">
      <w:bodyDiv w:val="1"/>
      <w:marLeft w:val="0"/>
      <w:marRight w:val="0"/>
      <w:marTop w:val="0"/>
      <w:marBottom w:val="0"/>
      <w:divBdr>
        <w:top w:val="none" w:sz="0" w:space="0" w:color="auto"/>
        <w:left w:val="none" w:sz="0" w:space="0" w:color="auto"/>
        <w:bottom w:val="none" w:sz="0" w:space="0" w:color="auto"/>
        <w:right w:val="none" w:sz="0" w:space="0" w:color="auto"/>
      </w:divBdr>
    </w:div>
    <w:div w:id="1644699841">
      <w:bodyDiv w:val="1"/>
      <w:marLeft w:val="0"/>
      <w:marRight w:val="0"/>
      <w:marTop w:val="0"/>
      <w:marBottom w:val="0"/>
      <w:divBdr>
        <w:top w:val="none" w:sz="0" w:space="0" w:color="auto"/>
        <w:left w:val="none" w:sz="0" w:space="0" w:color="auto"/>
        <w:bottom w:val="none" w:sz="0" w:space="0" w:color="auto"/>
        <w:right w:val="none" w:sz="0" w:space="0" w:color="auto"/>
      </w:divBdr>
    </w:div>
    <w:div w:id="1678191593">
      <w:bodyDiv w:val="1"/>
      <w:marLeft w:val="0"/>
      <w:marRight w:val="0"/>
      <w:marTop w:val="0"/>
      <w:marBottom w:val="0"/>
      <w:divBdr>
        <w:top w:val="none" w:sz="0" w:space="0" w:color="auto"/>
        <w:left w:val="none" w:sz="0" w:space="0" w:color="auto"/>
        <w:bottom w:val="none" w:sz="0" w:space="0" w:color="auto"/>
        <w:right w:val="none" w:sz="0" w:space="0" w:color="auto"/>
      </w:divBdr>
    </w:div>
    <w:div w:id="1683244937">
      <w:bodyDiv w:val="1"/>
      <w:marLeft w:val="0"/>
      <w:marRight w:val="0"/>
      <w:marTop w:val="0"/>
      <w:marBottom w:val="0"/>
      <w:divBdr>
        <w:top w:val="none" w:sz="0" w:space="0" w:color="auto"/>
        <w:left w:val="none" w:sz="0" w:space="0" w:color="auto"/>
        <w:bottom w:val="none" w:sz="0" w:space="0" w:color="auto"/>
        <w:right w:val="none" w:sz="0" w:space="0" w:color="auto"/>
      </w:divBdr>
    </w:div>
    <w:div w:id="1709523709">
      <w:bodyDiv w:val="1"/>
      <w:marLeft w:val="0"/>
      <w:marRight w:val="0"/>
      <w:marTop w:val="0"/>
      <w:marBottom w:val="0"/>
      <w:divBdr>
        <w:top w:val="none" w:sz="0" w:space="0" w:color="auto"/>
        <w:left w:val="none" w:sz="0" w:space="0" w:color="auto"/>
        <w:bottom w:val="none" w:sz="0" w:space="0" w:color="auto"/>
        <w:right w:val="none" w:sz="0" w:space="0" w:color="auto"/>
      </w:divBdr>
    </w:div>
    <w:div w:id="1721710138">
      <w:bodyDiv w:val="1"/>
      <w:marLeft w:val="0"/>
      <w:marRight w:val="0"/>
      <w:marTop w:val="0"/>
      <w:marBottom w:val="0"/>
      <w:divBdr>
        <w:top w:val="none" w:sz="0" w:space="0" w:color="auto"/>
        <w:left w:val="none" w:sz="0" w:space="0" w:color="auto"/>
        <w:bottom w:val="none" w:sz="0" w:space="0" w:color="auto"/>
        <w:right w:val="none" w:sz="0" w:space="0" w:color="auto"/>
      </w:divBdr>
    </w:div>
    <w:div w:id="1731538858">
      <w:bodyDiv w:val="1"/>
      <w:marLeft w:val="0"/>
      <w:marRight w:val="0"/>
      <w:marTop w:val="0"/>
      <w:marBottom w:val="0"/>
      <w:divBdr>
        <w:top w:val="none" w:sz="0" w:space="0" w:color="auto"/>
        <w:left w:val="none" w:sz="0" w:space="0" w:color="auto"/>
        <w:bottom w:val="none" w:sz="0" w:space="0" w:color="auto"/>
        <w:right w:val="none" w:sz="0" w:space="0" w:color="auto"/>
      </w:divBdr>
    </w:div>
    <w:div w:id="1734085868">
      <w:bodyDiv w:val="1"/>
      <w:marLeft w:val="0"/>
      <w:marRight w:val="0"/>
      <w:marTop w:val="0"/>
      <w:marBottom w:val="0"/>
      <w:divBdr>
        <w:top w:val="none" w:sz="0" w:space="0" w:color="auto"/>
        <w:left w:val="none" w:sz="0" w:space="0" w:color="auto"/>
        <w:bottom w:val="none" w:sz="0" w:space="0" w:color="auto"/>
        <w:right w:val="none" w:sz="0" w:space="0" w:color="auto"/>
      </w:divBdr>
    </w:div>
    <w:div w:id="1745183733">
      <w:bodyDiv w:val="1"/>
      <w:marLeft w:val="0"/>
      <w:marRight w:val="0"/>
      <w:marTop w:val="0"/>
      <w:marBottom w:val="0"/>
      <w:divBdr>
        <w:top w:val="none" w:sz="0" w:space="0" w:color="auto"/>
        <w:left w:val="none" w:sz="0" w:space="0" w:color="auto"/>
        <w:bottom w:val="none" w:sz="0" w:space="0" w:color="auto"/>
        <w:right w:val="none" w:sz="0" w:space="0" w:color="auto"/>
      </w:divBdr>
    </w:div>
    <w:div w:id="1753895864">
      <w:bodyDiv w:val="1"/>
      <w:marLeft w:val="0"/>
      <w:marRight w:val="0"/>
      <w:marTop w:val="0"/>
      <w:marBottom w:val="0"/>
      <w:divBdr>
        <w:top w:val="none" w:sz="0" w:space="0" w:color="auto"/>
        <w:left w:val="none" w:sz="0" w:space="0" w:color="auto"/>
        <w:bottom w:val="none" w:sz="0" w:space="0" w:color="auto"/>
        <w:right w:val="none" w:sz="0" w:space="0" w:color="auto"/>
      </w:divBdr>
    </w:div>
    <w:div w:id="1776637214">
      <w:bodyDiv w:val="1"/>
      <w:marLeft w:val="0"/>
      <w:marRight w:val="0"/>
      <w:marTop w:val="0"/>
      <w:marBottom w:val="0"/>
      <w:divBdr>
        <w:top w:val="none" w:sz="0" w:space="0" w:color="auto"/>
        <w:left w:val="none" w:sz="0" w:space="0" w:color="auto"/>
        <w:bottom w:val="none" w:sz="0" w:space="0" w:color="auto"/>
        <w:right w:val="none" w:sz="0" w:space="0" w:color="auto"/>
      </w:divBdr>
    </w:div>
    <w:div w:id="1783260106">
      <w:bodyDiv w:val="1"/>
      <w:marLeft w:val="0"/>
      <w:marRight w:val="0"/>
      <w:marTop w:val="0"/>
      <w:marBottom w:val="0"/>
      <w:divBdr>
        <w:top w:val="none" w:sz="0" w:space="0" w:color="auto"/>
        <w:left w:val="none" w:sz="0" w:space="0" w:color="auto"/>
        <w:bottom w:val="none" w:sz="0" w:space="0" w:color="auto"/>
        <w:right w:val="none" w:sz="0" w:space="0" w:color="auto"/>
      </w:divBdr>
      <w:divsChild>
        <w:div w:id="238759925">
          <w:marLeft w:val="0"/>
          <w:marRight w:val="0"/>
          <w:marTop w:val="0"/>
          <w:marBottom w:val="0"/>
          <w:divBdr>
            <w:top w:val="none" w:sz="0" w:space="0" w:color="auto"/>
            <w:left w:val="none" w:sz="0" w:space="0" w:color="auto"/>
            <w:bottom w:val="none" w:sz="0" w:space="0" w:color="auto"/>
            <w:right w:val="none" w:sz="0" w:space="0" w:color="auto"/>
          </w:divBdr>
        </w:div>
        <w:div w:id="1784301431">
          <w:marLeft w:val="0"/>
          <w:marRight w:val="0"/>
          <w:marTop w:val="0"/>
          <w:marBottom w:val="0"/>
          <w:divBdr>
            <w:top w:val="none" w:sz="0" w:space="0" w:color="auto"/>
            <w:left w:val="none" w:sz="0" w:space="0" w:color="auto"/>
            <w:bottom w:val="none" w:sz="0" w:space="0" w:color="auto"/>
            <w:right w:val="none" w:sz="0" w:space="0" w:color="auto"/>
          </w:divBdr>
        </w:div>
        <w:div w:id="821655892">
          <w:marLeft w:val="0"/>
          <w:marRight w:val="0"/>
          <w:marTop w:val="0"/>
          <w:marBottom w:val="0"/>
          <w:divBdr>
            <w:top w:val="none" w:sz="0" w:space="0" w:color="auto"/>
            <w:left w:val="none" w:sz="0" w:space="0" w:color="auto"/>
            <w:bottom w:val="none" w:sz="0" w:space="0" w:color="auto"/>
            <w:right w:val="none" w:sz="0" w:space="0" w:color="auto"/>
          </w:divBdr>
        </w:div>
        <w:div w:id="999578388">
          <w:marLeft w:val="0"/>
          <w:marRight w:val="0"/>
          <w:marTop w:val="0"/>
          <w:marBottom w:val="0"/>
          <w:divBdr>
            <w:top w:val="none" w:sz="0" w:space="0" w:color="auto"/>
            <w:left w:val="none" w:sz="0" w:space="0" w:color="auto"/>
            <w:bottom w:val="none" w:sz="0" w:space="0" w:color="auto"/>
            <w:right w:val="none" w:sz="0" w:space="0" w:color="auto"/>
          </w:divBdr>
        </w:div>
      </w:divsChild>
    </w:div>
    <w:div w:id="1783374880">
      <w:bodyDiv w:val="1"/>
      <w:marLeft w:val="0"/>
      <w:marRight w:val="0"/>
      <w:marTop w:val="0"/>
      <w:marBottom w:val="0"/>
      <w:divBdr>
        <w:top w:val="none" w:sz="0" w:space="0" w:color="auto"/>
        <w:left w:val="none" w:sz="0" w:space="0" w:color="auto"/>
        <w:bottom w:val="none" w:sz="0" w:space="0" w:color="auto"/>
        <w:right w:val="none" w:sz="0" w:space="0" w:color="auto"/>
      </w:divBdr>
    </w:div>
    <w:div w:id="1804539110">
      <w:bodyDiv w:val="1"/>
      <w:marLeft w:val="0"/>
      <w:marRight w:val="0"/>
      <w:marTop w:val="0"/>
      <w:marBottom w:val="0"/>
      <w:divBdr>
        <w:top w:val="none" w:sz="0" w:space="0" w:color="auto"/>
        <w:left w:val="none" w:sz="0" w:space="0" w:color="auto"/>
        <w:bottom w:val="none" w:sz="0" w:space="0" w:color="auto"/>
        <w:right w:val="none" w:sz="0" w:space="0" w:color="auto"/>
      </w:divBdr>
    </w:div>
    <w:div w:id="1819102787">
      <w:bodyDiv w:val="1"/>
      <w:marLeft w:val="0"/>
      <w:marRight w:val="0"/>
      <w:marTop w:val="0"/>
      <w:marBottom w:val="0"/>
      <w:divBdr>
        <w:top w:val="none" w:sz="0" w:space="0" w:color="auto"/>
        <w:left w:val="none" w:sz="0" w:space="0" w:color="auto"/>
        <w:bottom w:val="none" w:sz="0" w:space="0" w:color="auto"/>
        <w:right w:val="none" w:sz="0" w:space="0" w:color="auto"/>
      </w:divBdr>
    </w:div>
    <w:div w:id="1827430168">
      <w:bodyDiv w:val="1"/>
      <w:marLeft w:val="0"/>
      <w:marRight w:val="0"/>
      <w:marTop w:val="0"/>
      <w:marBottom w:val="0"/>
      <w:divBdr>
        <w:top w:val="none" w:sz="0" w:space="0" w:color="auto"/>
        <w:left w:val="none" w:sz="0" w:space="0" w:color="auto"/>
        <w:bottom w:val="none" w:sz="0" w:space="0" w:color="auto"/>
        <w:right w:val="none" w:sz="0" w:space="0" w:color="auto"/>
      </w:divBdr>
    </w:div>
    <w:div w:id="1838030429">
      <w:bodyDiv w:val="1"/>
      <w:marLeft w:val="0"/>
      <w:marRight w:val="0"/>
      <w:marTop w:val="0"/>
      <w:marBottom w:val="0"/>
      <w:divBdr>
        <w:top w:val="none" w:sz="0" w:space="0" w:color="auto"/>
        <w:left w:val="none" w:sz="0" w:space="0" w:color="auto"/>
        <w:bottom w:val="none" w:sz="0" w:space="0" w:color="auto"/>
        <w:right w:val="none" w:sz="0" w:space="0" w:color="auto"/>
      </w:divBdr>
    </w:div>
    <w:div w:id="1849641233">
      <w:bodyDiv w:val="1"/>
      <w:marLeft w:val="0"/>
      <w:marRight w:val="0"/>
      <w:marTop w:val="0"/>
      <w:marBottom w:val="0"/>
      <w:divBdr>
        <w:top w:val="none" w:sz="0" w:space="0" w:color="auto"/>
        <w:left w:val="none" w:sz="0" w:space="0" w:color="auto"/>
        <w:bottom w:val="none" w:sz="0" w:space="0" w:color="auto"/>
        <w:right w:val="none" w:sz="0" w:space="0" w:color="auto"/>
      </w:divBdr>
    </w:div>
    <w:div w:id="1872571542">
      <w:bodyDiv w:val="1"/>
      <w:marLeft w:val="0"/>
      <w:marRight w:val="0"/>
      <w:marTop w:val="0"/>
      <w:marBottom w:val="0"/>
      <w:divBdr>
        <w:top w:val="none" w:sz="0" w:space="0" w:color="auto"/>
        <w:left w:val="none" w:sz="0" w:space="0" w:color="auto"/>
        <w:bottom w:val="none" w:sz="0" w:space="0" w:color="auto"/>
        <w:right w:val="none" w:sz="0" w:space="0" w:color="auto"/>
      </w:divBdr>
    </w:div>
    <w:div w:id="1877892434">
      <w:bodyDiv w:val="1"/>
      <w:marLeft w:val="0"/>
      <w:marRight w:val="0"/>
      <w:marTop w:val="0"/>
      <w:marBottom w:val="0"/>
      <w:divBdr>
        <w:top w:val="none" w:sz="0" w:space="0" w:color="auto"/>
        <w:left w:val="none" w:sz="0" w:space="0" w:color="auto"/>
        <w:bottom w:val="none" w:sz="0" w:space="0" w:color="auto"/>
        <w:right w:val="none" w:sz="0" w:space="0" w:color="auto"/>
      </w:divBdr>
      <w:divsChild>
        <w:div w:id="1573471033">
          <w:marLeft w:val="0"/>
          <w:marRight w:val="0"/>
          <w:marTop w:val="0"/>
          <w:marBottom w:val="0"/>
          <w:divBdr>
            <w:top w:val="none" w:sz="0" w:space="0" w:color="auto"/>
            <w:left w:val="none" w:sz="0" w:space="0" w:color="auto"/>
            <w:bottom w:val="none" w:sz="0" w:space="0" w:color="auto"/>
            <w:right w:val="none" w:sz="0" w:space="0" w:color="auto"/>
          </w:divBdr>
          <w:divsChild>
            <w:div w:id="110442812">
              <w:marLeft w:val="0"/>
              <w:marRight w:val="0"/>
              <w:marTop w:val="0"/>
              <w:marBottom w:val="0"/>
              <w:divBdr>
                <w:top w:val="none" w:sz="0" w:space="0" w:color="auto"/>
                <w:left w:val="none" w:sz="0" w:space="0" w:color="auto"/>
                <w:bottom w:val="none" w:sz="0" w:space="0" w:color="auto"/>
                <w:right w:val="none" w:sz="0" w:space="0" w:color="auto"/>
              </w:divBdr>
              <w:divsChild>
                <w:div w:id="1492406151">
                  <w:marLeft w:val="0"/>
                  <w:marRight w:val="0"/>
                  <w:marTop w:val="0"/>
                  <w:marBottom w:val="0"/>
                  <w:divBdr>
                    <w:top w:val="none" w:sz="0" w:space="0" w:color="auto"/>
                    <w:left w:val="none" w:sz="0" w:space="0" w:color="auto"/>
                    <w:bottom w:val="none" w:sz="0" w:space="0" w:color="auto"/>
                    <w:right w:val="none" w:sz="0" w:space="0" w:color="auto"/>
                  </w:divBdr>
                  <w:divsChild>
                    <w:div w:id="1063605336">
                      <w:marLeft w:val="0"/>
                      <w:marRight w:val="0"/>
                      <w:marTop w:val="0"/>
                      <w:marBottom w:val="0"/>
                      <w:divBdr>
                        <w:top w:val="none" w:sz="0" w:space="0" w:color="auto"/>
                        <w:left w:val="none" w:sz="0" w:space="0" w:color="auto"/>
                        <w:bottom w:val="none" w:sz="0" w:space="0" w:color="auto"/>
                        <w:right w:val="none" w:sz="0" w:space="0" w:color="auto"/>
                      </w:divBdr>
                      <w:divsChild>
                        <w:div w:id="180701991">
                          <w:marLeft w:val="0"/>
                          <w:marRight w:val="0"/>
                          <w:marTop w:val="0"/>
                          <w:marBottom w:val="0"/>
                          <w:divBdr>
                            <w:top w:val="none" w:sz="0" w:space="0" w:color="auto"/>
                            <w:left w:val="none" w:sz="0" w:space="0" w:color="auto"/>
                            <w:bottom w:val="none" w:sz="0" w:space="0" w:color="auto"/>
                            <w:right w:val="none" w:sz="0" w:space="0" w:color="auto"/>
                          </w:divBdr>
                          <w:divsChild>
                            <w:div w:id="2016220609">
                              <w:marLeft w:val="0"/>
                              <w:marRight w:val="0"/>
                              <w:marTop w:val="0"/>
                              <w:marBottom w:val="0"/>
                              <w:divBdr>
                                <w:top w:val="none" w:sz="0" w:space="0" w:color="auto"/>
                                <w:left w:val="none" w:sz="0" w:space="0" w:color="auto"/>
                                <w:bottom w:val="none" w:sz="0" w:space="0" w:color="auto"/>
                                <w:right w:val="none" w:sz="0" w:space="0" w:color="auto"/>
                              </w:divBdr>
                              <w:divsChild>
                                <w:div w:id="1892110428">
                                  <w:marLeft w:val="0"/>
                                  <w:marRight w:val="0"/>
                                  <w:marTop w:val="0"/>
                                  <w:marBottom w:val="0"/>
                                  <w:divBdr>
                                    <w:top w:val="none" w:sz="0" w:space="0" w:color="auto"/>
                                    <w:left w:val="none" w:sz="0" w:space="0" w:color="auto"/>
                                    <w:bottom w:val="none" w:sz="0" w:space="0" w:color="auto"/>
                                    <w:right w:val="none" w:sz="0" w:space="0" w:color="auto"/>
                                  </w:divBdr>
                                  <w:divsChild>
                                    <w:div w:id="1787458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86287558">
      <w:bodyDiv w:val="1"/>
      <w:marLeft w:val="0"/>
      <w:marRight w:val="0"/>
      <w:marTop w:val="0"/>
      <w:marBottom w:val="0"/>
      <w:divBdr>
        <w:top w:val="none" w:sz="0" w:space="0" w:color="auto"/>
        <w:left w:val="none" w:sz="0" w:space="0" w:color="auto"/>
        <w:bottom w:val="none" w:sz="0" w:space="0" w:color="auto"/>
        <w:right w:val="none" w:sz="0" w:space="0" w:color="auto"/>
      </w:divBdr>
      <w:divsChild>
        <w:div w:id="2131508862">
          <w:marLeft w:val="0"/>
          <w:marRight w:val="0"/>
          <w:marTop w:val="0"/>
          <w:marBottom w:val="0"/>
          <w:divBdr>
            <w:top w:val="none" w:sz="0" w:space="0" w:color="auto"/>
            <w:left w:val="none" w:sz="0" w:space="0" w:color="auto"/>
            <w:bottom w:val="none" w:sz="0" w:space="0" w:color="auto"/>
            <w:right w:val="none" w:sz="0" w:space="0" w:color="auto"/>
          </w:divBdr>
          <w:divsChild>
            <w:div w:id="1176648184">
              <w:marLeft w:val="0"/>
              <w:marRight w:val="0"/>
              <w:marTop w:val="0"/>
              <w:marBottom w:val="0"/>
              <w:divBdr>
                <w:top w:val="none" w:sz="0" w:space="0" w:color="auto"/>
                <w:left w:val="none" w:sz="0" w:space="0" w:color="auto"/>
                <w:bottom w:val="none" w:sz="0" w:space="0" w:color="auto"/>
                <w:right w:val="none" w:sz="0" w:space="0" w:color="auto"/>
              </w:divBdr>
              <w:divsChild>
                <w:div w:id="241570616">
                  <w:marLeft w:val="0"/>
                  <w:marRight w:val="0"/>
                  <w:marTop w:val="0"/>
                  <w:marBottom w:val="0"/>
                  <w:divBdr>
                    <w:top w:val="none" w:sz="0" w:space="0" w:color="auto"/>
                    <w:left w:val="none" w:sz="0" w:space="0" w:color="auto"/>
                    <w:bottom w:val="none" w:sz="0" w:space="0" w:color="auto"/>
                    <w:right w:val="none" w:sz="0" w:space="0" w:color="auto"/>
                  </w:divBdr>
                  <w:divsChild>
                    <w:div w:id="1460732465">
                      <w:marLeft w:val="0"/>
                      <w:marRight w:val="0"/>
                      <w:marTop w:val="0"/>
                      <w:marBottom w:val="0"/>
                      <w:divBdr>
                        <w:top w:val="none" w:sz="0" w:space="0" w:color="auto"/>
                        <w:left w:val="none" w:sz="0" w:space="0" w:color="auto"/>
                        <w:bottom w:val="none" w:sz="0" w:space="0" w:color="auto"/>
                        <w:right w:val="none" w:sz="0" w:space="0" w:color="auto"/>
                      </w:divBdr>
                      <w:divsChild>
                        <w:div w:id="2145658691">
                          <w:marLeft w:val="0"/>
                          <w:marRight w:val="0"/>
                          <w:marTop w:val="0"/>
                          <w:marBottom w:val="0"/>
                          <w:divBdr>
                            <w:top w:val="none" w:sz="0" w:space="0" w:color="auto"/>
                            <w:left w:val="none" w:sz="0" w:space="0" w:color="auto"/>
                            <w:bottom w:val="none" w:sz="0" w:space="0" w:color="auto"/>
                            <w:right w:val="none" w:sz="0" w:space="0" w:color="auto"/>
                          </w:divBdr>
                          <w:divsChild>
                            <w:div w:id="866872488">
                              <w:marLeft w:val="0"/>
                              <w:marRight w:val="0"/>
                              <w:marTop w:val="0"/>
                              <w:marBottom w:val="0"/>
                              <w:divBdr>
                                <w:top w:val="none" w:sz="0" w:space="0" w:color="auto"/>
                                <w:left w:val="none" w:sz="0" w:space="0" w:color="auto"/>
                                <w:bottom w:val="none" w:sz="0" w:space="0" w:color="auto"/>
                                <w:right w:val="none" w:sz="0" w:space="0" w:color="auto"/>
                              </w:divBdr>
                              <w:divsChild>
                                <w:div w:id="1694457687">
                                  <w:marLeft w:val="0"/>
                                  <w:marRight w:val="0"/>
                                  <w:marTop w:val="0"/>
                                  <w:marBottom w:val="0"/>
                                  <w:divBdr>
                                    <w:top w:val="none" w:sz="0" w:space="0" w:color="auto"/>
                                    <w:left w:val="none" w:sz="0" w:space="0" w:color="auto"/>
                                    <w:bottom w:val="none" w:sz="0" w:space="0" w:color="auto"/>
                                    <w:right w:val="none" w:sz="0" w:space="0" w:color="auto"/>
                                  </w:divBdr>
                                  <w:divsChild>
                                    <w:div w:id="215120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899795">
                      <w:marLeft w:val="0"/>
                      <w:marRight w:val="0"/>
                      <w:marTop w:val="0"/>
                      <w:marBottom w:val="0"/>
                      <w:divBdr>
                        <w:top w:val="none" w:sz="0" w:space="0" w:color="auto"/>
                        <w:left w:val="none" w:sz="0" w:space="0" w:color="auto"/>
                        <w:bottom w:val="none" w:sz="0" w:space="0" w:color="auto"/>
                        <w:right w:val="none" w:sz="0" w:space="0" w:color="auto"/>
                      </w:divBdr>
                      <w:divsChild>
                        <w:div w:id="758258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90723855">
      <w:bodyDiv w:val="1"/>
      <w:marLeft w:val="0"/>
      <w:marRight w:val="0"/>
      <w:marTop w:val="0"/>
      <w:marBottom w:val="0"/>
      <w:divBdr>
        <w:top w:val="none" w:sz="0" w:space="0" w:color="auto"/>
        <w:left w:val="none" w:sz="0" w:space="0" w:color="auto"/>
        <w:bottom w:val="none" w:sz="0" w:space="0" w:color="auto"/>
        <w:right w:val="none" w:sz="0" w:space="0" w:color="auto"/>
      </w:divBdr>
    </w:div>
    <w:div w:id="1901474386">
      <w:bodyDiv w:val="1"/>
      <w:marLeft w:val="0"/>
      <w:marRight w:val="0"/>
      <w:marTop w:val="0"/>
      <w:marBottom w:val="0"/>
      <w:divBdr>
        <w:top w:val="none" w:sz="0" w:space="0" w:color="auto"/>
        <w:left w:val="none" w:sz="0" w:space="0" w:color="auto"/>
        <w:bottom w:val="none" w:sz="0" w:space="0" w:color="auto"/>
        <w:right w:val="none" w:sz="0" w:space="0" w:color="auto"/>
      </w:divBdr>
    </w:div>
    <w:div w:id="1904489432">
      <w:bodyDiv w:val="1"/>
      <w:marLeft w:val="0"/>
      <w:marRight w:val="0"/>
      <w:marTop w:val="0"/>
      <w:marBottom w:val="0"/>
      <w:divBdr>
        <w:top w:val="none" w:sz="0" w:space="0" w:color="auto"/>
        <w:left w:val="none" w:sz="0" w:space="0" w:color="auto"/>
        <w:bottom w:val="none" w:sz="0" w:space="0" w:color="auto"/>
        <w:right w:val="none" w:sz="0" w:space="0" w:color="auto"/>
      </w:divBdr>
    </w:div>
    <w:div w:id="1917543976">
      <w:bodyDiv w:val="1"/>
      <w:marLeft w:val="0"/>
      <w:marRight w:val="0"/>
      <w:marTop w:val="0"/>
      <w:marBottom w:val="0"/>
      <w:divBdr>
        <w:top w:val="none" w:sz="0" w:space="0" w:color="auto"/>
        <w:left w:val="none" w:sz="0" w:space="0" w:color="auto"/>
        <w:bottom w:val="none" w:sz="0" w:space="0" w:color="auto"/>
        <w:right w:val="none" w:sz="0" w:space="0" w:color="auto"/>
      </w:divBdr>
    </w:div>
    <w:div w:id="1927227938">
      <w:bodyDiv w:val="1"/>
      <w:marLeft w:val="0"/>
      <w:marRight w:val="0"/>
      <w:marTop w:val="0"/>
      <w:marBottom w:val="0"/>
      <w:divBdr>
        <w:top w:val="none" w:sz="0" w:space="0" w:color="auto"/>
        <w:left w:val="none" w:sz="0" w:space="0" w:color="auto"/>
        <w:bottom w:val="none" w:sz="0" w:space="0" w:color="auto"/>
        <w:right w:val="none" w:sz="0" w:space="0" w:color="auto"/>
      </w:divBdr>
    </w:div>
    <w:div w:id="1944721016">
      <w:bodyDiv w:val="1"/>
      <w:marLeft w:val="0"/>
      <w:marRight w:val="0"/>
      <w:marTop w:val="0"/>
      <w:marBottom w:val="0"/>
      <w:divBdr>
        <w:top w:val="none" w:sz="0" w:space="0" w:color="auto"/>
        <w:left w:val="none" w:sz="0" w:space="0" w:color="auto"/>
        <w:bottom w:val="none" w:sz="0" w:space="0" w:color="auto"/>
        <w:right w:val="none" w:sz="0" w:space="0" w:color="auto"/>
      </w:divBdr>
    </w:div>
    <w:div w:id="1953122757">
      <w:bodyDiv w:val="1"/>
      <w:marLeft w:val="0"/>
      <w:marRight w:val="0"/>
      <w:marTop w:val="0"/>
      <w:marBottom w:val="0"/>
      <w:divBdr>
        <w:top w:val="none" w:sz="0" w:space="0" w:color="auto"/>
        <w:left w:val="none" w:sz="0" w:space="0" w:color="auto"/>
        <w:bottom w:val="none" w:sz="0" w:space="0" w:color="auto"/>
        <w:right w:val="none" w:sz="0" w:space="0" w:color="auto"/>
      </w:divBdr>
    </w:div>
    <w:div w:id="1963997709">
      <w:bodyDiv w:val="1"/>
      <w:marLeft w:val="0"/>
      <w:marRight w:val="0"/>
      <w:marTop w:val="0"/>
      <w:marBottom w:val="0"/>
      <w:divBdr>
        <w:top w:val="none" w:sz="0" w:space="0" w:color="auto"/>
        <w:left w:val="none" w:sz="0" w:space="0" w:color="auto"/>
        <w:bottom w:val="none" w:sz="0" w:space="0" w:color="auto"/>
        <w:right w:val="none" w:sz="0" w:space="0" w:color="auto"/>
      </w:divBdr>
    </w:div>
    <w:div w:id="1964844830">
      <w:bodyDiv w:val="1"/>
      <w:marLeft w:val="0"/>
      <w:marRight w:val="0"/>
      <w:marTop w:val="0"/>
      <w:marBottom w:val="0"/>
      <w:divBdr>
        <w:top w:val="none" w:sz="0" w:space="0" w:color="auto"/>
        <w:left w:val="none" w:sz="0" w:space="0" w:color="auto"/>
        <w:bottom w:val="none" w:sz="0" w:space="0" w:color="auto"/>
        <w:right w:val="none" w:sz="0" w:space="0" w:color="auto"/>
      </w:divBdr>
    </w:div>
    <w:div w:id="1978997932">
      <w:bodyDiv w:val="1"/>
      <w:marLeft w:val="0"/>
      <w:marRight w:val="0"/>
      <w:marTop w:val="0"/>
      <w:marBottom w:val="0"/>
      <w:divBdr>
        <w:top w:val="none" w:sz="0" w:space="0" w:color="auto"/>
        <w:left w:val="none" w:sz="0" w:space="0" w:color="auto"/>
        <w:bottom w:val="none" w:sz="0" w:space="0" w:color="auto"/>
        <w:right w:val="none" w:sz="0" w:space="0" w:color="auto"/>
      </w:divBdr>
    </w:div>
    <w:div w:id="1985499428">
      <w:bodyDiv w:val="1"/>
      <w:marLeft w:val="0"/>
      <w:marRight w:val="0"/>
      <w:marTop w:val="0"/>
      <w:marBottom w:val="0"/>
      <w:divBdr>
        <w:top w:val="none" w:sz="0" w:space="0" w:color="auto"/>
        <w:left w:val="none" w:sz="0" w:space="0" w:color="auto"/>
        <w:bottom w:val="none" w:sz="0" w:space="0" w:color="auto"/>
        <w:right w:val="none" w:sz="0" w:space="0" w:color="auto"/>
      </w:divBdr>
    </w:div>
    <w:div w:id="2041011084">
      <w:bodyDiv w:val="1"/>
      <w:marLeft w:val="0"/>
      <w:marRight w:val="0"/>
      <w:marTop w:val="0"/>
      <w:marBottom w:val="0"/>
      <w:divBdr>
        <w:top w:val="none" w:sz="0" w:space="0" w:color="auto"/>
        <w:left w:val="none" w:sz="0" w:space="0" w:color="auto"/>
        <w:bottom w:val="none" w:sz="0" w:space="0" w:color="auto"/>
        <w:right w:val="none" w:sz="0" w:space="0" w:color="auto"/>
      </w:divBdr>
    </w:div>
    <w:div w:id="2061590797">
      <w:bodyDiv w:val="1"/>
      <w:marLeft w:val="0"/>
      <w:marRight w:val="0"/>
      <w:marTop w:val="0"/>
      <w:marBottom w:val="0"/>
      <w:divBdr>
        <w:top w:val="none" w:sz="0" w:space="0" w:color="auto"/>
        <w:left w:val="none" w:sz="0" w:space="0" w:color="auto"/>
        <w:bottom w:val="none" w:sz="0" w:space="0" w:color="auto"/>
        <w:right w:val="none" w:sz="0" w:space="0" w:color="auto"/>
      </w:divBdr>
    </w:div>
    <w:div w:id="2084594794">
      <w:bodyDiv w:val="1"/>
      <w:marLeft w:val="0"/>
      <w:marRight w:val="0"/>
      <w:marTop w:val="0"/>
      <w:marBottom w:val="0"/>
      <w:divBdr>
        <w:top w:val="none" w:sz="0" w:space="0" w:color="auto"/>
        <w:left w:val="none" w:sz="0" w:space="0" w:color="auto"/>
        <w:bottom w:val="none" w:sz="0" w:space="0" w:color="auto"/>
        <w:right w:val="none" w:sz="0" w:space="0" w:color="auto"/>
      </w:divBdr>
    </w:div>
    <w:div w:id="2086686498">
      <w:bodyDiv w:val="1"/>
      <w:marLeft w:val="0"/>
      <w:marRight w:val="0"/>
      <w:marTop w:val="0"/>
      <w:marBottom w:val="0"/>
      <w:divBdr>
        <w:top w:val="none" w:sz="0" w:space="0" w:color="auto"/>
        <w:left w:val="none" w:sz="0" w:space="0" w:color="auto"/>
        <w:bottom w:val="none" w:sz="0" w:space="0" w:color="auto"/>
        <w:right w:val="none" w:sz="0" w:space="0" w:color="auto"/>
      </w:divBdr>
    </w:div>
    <w:div w:id="2129153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onelbanola@gmail.com" TargetMode="External"/><Relationship Id="rId13" Type="http://schemas.openxmlformats.org/officeDocument/2006/relationships/image" Target="media/image5.png"/><Relationship Id="rId18" Type="http://schemas.openxmlformats.org/officeDocument/2006/relationships/hyperlink" Target="https://doi.org/10.1108/IJBPA-08-2025-"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hyperlink" Target="https://doi.org/10.1186/s40991-024-"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7.png"/><Relationship Id="rId23" Type="http://schemas.openxmlformats.org/officeDocument/2006/relationships/footer" Target="footer2.xml"/><Relationship Id="rId10" Type="http://schemas.openxmlformats.org/officeDocument/2006/relationships/image" Target="media/image2.png"/><Relationship Id="rId19" Type="http://schemas.openxmlformats.org/officeDocument/2006/relationships/hyperlink" Target="https://doi.org/10.1057/s41599-020-"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header" Target="header2.xml"/></Relationships>
</file>

<file path=word/_rels/footer1.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9.png"/></Relationships>
</file>

<file path=word/_rels/footer2.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F93AEA-C304-44EF-9644-CFC9127277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2423</TotalTime>
  <Pages>77</Pages>
  <Words>66840</Words>
  <Characters>380989</Characters>
  <Application>Microsoft Office Word</Application>
  <DocSecurity>0</DocSecurity>
  <Lines>3174</Lines>
  <Paragraphs>893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446936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RODENAS</dc:creator>
  <cp:keywords/>
  <dc:description/>
  <cp:lastModifiedBy>sarah rodenas</cp:lastModifiedBy>
  <cp:revision>1024</cp:revision>
  <cp:lastPrinted>2025-12-11T19:10:00Z</cp:lastPrinted>
  <dcterms:created xsi:type="dcterms:W3CDTF">2026-04-25T03:15:00Z</dcterms:created>
  <dcterms:modified xsi:type="dcterms:W3CDTF">2026-06-14T07:55:00Z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6th/7th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12th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4af40452-4402-3c57-b992-05ff15aab062</vt:lpwstr>
  </property>
  <property fmtid="{D5CDD505-2E9C-101B-9397-08002B2CF9AE}" pid="24" name="Mendeley Citation Style_1">
    <vt:lpwstr>http://www.zotero.org/styles/apa</vt:lpwstr>
  </property>
  <property fmtid="{D5CDD505-2E9C-101B-9397-08002B2CF9AE}" pid="25" name="GrammarlyDocumentId">
    <vt:lpwstr>a4dc54c7-4b8b-4baa-a76d-75f592ad2341</vt:lpwstr>
  </property>
</Properties>
</file>