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ED1" w:rsidRDefault="000E7ED1" w:rsidP="000E7ED1">
      <w:pPr>
        <w:spacing w:after="0" w:line="360" w:lineRule="auto"/>
        <w:jc w:val="center"/>
        <w:rPr>
          <w:rFonts w:ascii="Times New Roman" w:hAnsi="Times New Roman" w:cs="Times New Roman"/>
          <w:b/>
          <w:sz w:val="28"/>
          <w:szCs w:val="28"/>
        </w:rPr>
      </w:pPr>
      <w:r w:rsidRPr="000E7ED1">
        <w:rPr>
          <w:rFonts w:ascii="Times New Roman" w:hAnsi="Times New Roman" w:cs="Times New Roman"/>
          <w:b/>
          <w:sz w:val="28"/>
          <w:szCs w:val="28"/>
        </w:rPr>
        <w:t>Artificial Intelligence (AI) Enabled Indian Knowledge Systems (IKS) Digital Learning and Pedagogy Framework: A Systematic Review</w:t>
      </w:r>
    </w:p>
    <w:p w:rsidR="000E7ED1" w:rsidRDefault="000E7ED1" w:rsidP="000E7ED1">
      <w:pPr>
        <w:spacing w:after="0" w:line="360" w:lineRule="auto"/>
        <w:jc w:val="right"/>
        <w:rPr>
          <w:rFonts w:ascii="Times New Roman" w:hAnsi="Times New Roman" w:cs="Times New Roman"/>
          <w:sz w:val="24"/>
          <w:szCs w:val="24"/>
        </w:rPr>
      </w:pPr>
      <w:r w:rsidRPr="000E7ED1">
        <w:rPr>
          <w:rStyle w:val="Strong"/>
          <w:rFonts w:ascii="Times New Roman" w:hAnsi="Times New Roman" w:cs="Times New Roman"/>
          <w:sz w:val="24"/>
          <w:szCs w:val="24"/>
        </w:rPr>
        <w:t>Tribeni Saikia</w:t>
      </w:r>
      <w:r w:rsidRPr="000E7ED1">
        <w:rPr>
          <w:rFonts w:ascii="Times New Roman" w:hAnsi="Times New Roman" w:cs="Times New Roman"/>
          <w:sz w:val="24"/>
          <w:szCs w:val="24"/>
        </w:rPr>
        <w:br/>
        <w:t xml:space="preserve">Department of Education, </w:t>
      </w:r>
    </w:p>
    <w:p w:rsidR="000E7ED1" w:rsidRDefault="000E7ED1" w:rsidP="000E7ED1">
      <w:pPr>
        <w:spacing w:after="0" w:line="360" w:lineRule="auto"/>
        <w:jc w:val="right"/>
        <w:rPr>
          <w:rFonts w:ascii="Times New Roman" w:hAnsi="Times New Roman" w:cs="Times New Roman"/>
          <w:sz w:val="24"/>
          <w:szCs w:val="24"/>
        </w:rPr>
      </w:pPr>
      <w:r w:rsidRPr="000E7ED1">
        <w:rPr>
          <w:rFonts w:ascii="Times New Roman" w:hAnsi="Times New Roman" w:cs="Times New Roman"/>
          <w:sz w:val="24"/>
          <w:szCs w:val="24"/>
        </w:rPr>
        <w:t>Mahapurusha Srimanta Sankaradeva Viswavidyalaya,</w:t>
      </w:r>
    </w:p>
    <w:p w:rsidR="000E7ED1" w:rsidRDefault="000E7ED1" w:rsidP="000E7ED1">
      <w:pPr>
        <w:spacing w:after="0" w:line="360" w:lineRule="auto"/>
        <w:jc w:val="right"/>
        <w:rPr>
          <w:rFonts w:ascii="Times New Roman" w:hAnsi="Times New Roman" w:cs="Times New Roman"/>
          <w:sz w:val="24"/>
          <w:szCs w:val="24"/>
        </w:rPr>
      </w:pPr>
      <w:r w:rsidRPr="000E7ED1">
        <w:rPr>
          <w:rFonts w:ascii="Times New Roman" w:hAnsi="Times New Roman" w:cs="Times New Roman"/>
          <w:sz w:val="24"/>
          <w:szCs w:val="24"/>
        </w:rPr>
        <w:t xml:space="preserve"> Assam, India</w:t>
      </w:r>
    </w:p>
    <w:p w:rsidR="007D799A" w:rsidRDefault="007D799A" w:rsidP="007D799A">
      <w:pPr>
        <w:spacing w:after="0" w:line="360" w:lineRule="auto"/>
        <w:jc w:val="right"/>
        <w:rPr>
          <w:rFonts w:ascii="Times New Roman" w:hAnsi="Times New Roman" w:cs="Times New Roman"/>
          <w:sz w:val="24"/>
          <w:szCs w:val="24"/>
        </w:rPr>
      </w:pPr>
      <w:r w:rsidRPr="007D799A">
        <w:rPr>
          <w:rFonts w:ascii="Times New Roman" w:hAnsi="Times New Roman" w:cs="Times New Roman"/>
          <w:sz w:val="24"/>
          <w:szCs w:val="24"/>
        </w:rPr>
        <w:t xml:space="preserve">Email: </w:t>
      </w:r>
      <w:hyperlink r:id="rId5" w:history="1">
        <w:r w:rsidR="00CE681E" w:rsidRPr="001A489D">
          <w:rPr>
            <w:rStyle w:val="Hyperlink"/>
            <w:rFonts w:ascii="Times New Roman" w:hAnsi="Times New Roman" w:cs="Times New Roman"/>
            <w:sz w:val="24"/>
            <w:szCs w:val="24"/>
          </w:rPr>
          <w:t>saikia.tribeni76@gmail.com</w:t>
        </w:r>
      </w:hyperlink>
    </w:p>
    <w:p w:rsidR="00CE681E" w:rsidRPr="00CE681E" w:rsidRDefault="00CE681E" w:rsidP="00CE681E">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CE681E">
        <w:rPr>
          <w:rFonts w:ascii="Times New Roman" w:eastAsia="Times New Roman" w:hAnsi="Times New Roman" w:cs="Times New Roman"/>
          <w:b/>
          <w:bCs/>
          <w:sz w:val="27"/>
          <w:szCs w:val="27"/>
        </w:rPr>
        <w:t>Abstract</w:t>
      </w:r>
    </w:p>
    <w:p w:rsidR="00CE681E" w:rsidRPr="00CE681E" w:rsidRDefault="00CE681E" w:rsidP="00CE681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E681E">
        <w:rPr>
          <w:rFonts w:ascii="Times New Roman" w:eastAsia="Times New Roman" w:hAnsi="Times New Roman" w:cs="Times New Roman"/>
          <w:sz w:val="24"/>
          <w:szCs w:val="24"/>
        </w:rPr>
        <w:t>This systematic review examines the integration of Artificial Intelligence (AI) and Indian Knowledge Systems (IKS) in digital learning and pedagogy. Guided by PRISMA 2020 and systematic mapping methods, the study reviewed 135 studies published between 2015 and 2026. The findings show that AI tools such as adaptive learning, intelligent tutoring systems, natural language processing, generative AI, and learning analytics can support the digitization, preservation, and dissemination of IKS. The review highlights the potential of AI–IKS frameworks for multilingual learning, culturally responsive pedagogy, ethical AI, inclusive education, and personalized learning. However, challenges such as digital divide, teacher readiness, algorithmic bias, and limited representation of Indian languages remain significant. The study concludes that AI-enabled IKS frameworks can promote a balanced, culturally rooted, ethical, and technology-supported model of education.</w:t>
      </w:r>
    </w:p>
    <w:p w:rsidR="00CE681E" w:rsidRPr="00CE681E" w:rsidRDefault="00CE681E" w:rsidP="00CE681E">
      <w:pPr>
        <w:spacing w:after="0" w:line="360" w:lineRule="auto"/>
        <w:outlineLvl w:val="2"/>
        <w:rPr>
          <w:rFonts w:ascii="Times New Roman" w:eastAsia="Times New Roman" w:hAnsi="Times New Roman" w:cs="Times New Roman"/>
          <w:sz w:val="24"/>
          <w:szCs w:val="24"/>
        </w:rPr>
      </w:pPr>
      <w:r w:rsidRPr="00CE681E">
        <w:rPr>
          <w:rFonts w:ascii="Times New Roman" w:eastAsia="Times New Roman" w:hAnsi="Times New Roman" w:cs="Times New Roman"/>
          <w:b/>
          <w:bCs/>
          <w:sz w:val="27"/>
          <w:szCs w:val="27"/>
        </w:rPr>
        <w:t>Keywords</w:t>
      </w:r>
      <w:r>
        <w:rPr>
          <w:rFonts w:ascii="Times New Roman" w:eastAsia="Times New Roman" w:hAnsi="Times New Roman" w:cs="Times New Roman"/>
          <w:b/>
          <w:bCs/>
          <w:sz w:val="27"/>
          <w:szCs w:val="27"/>
        </w:rPr>
        <w:t xml:space="preserve">: </w:t>
      </w:r>
      <w:r>
        <w:rPr>
          <w:rFonts w:ascii="Times New Roman" w:eastAsia="Times New Roman" w:hAnsi="Times New Roman" w:cs="Times New Roman"/>
          <w:sz w:val="24"/>
          <w:szCs w:val="24"/>
        </w:rPr>
        <w:t>Artificial Intelligence,</w:t>
      </w:r>
      <w:r w:rsidRPr="00CE681E">
        <w:rPr>
          <w:rFonts w:ascii="Times New Roman" w:eastAsia="Times New Roman" w:hAnsi="Times New Roman" w:cs="Times New Roman"/>
          <w:sz w:val="24"/>
          <w:szCs w:val="24"/>
        </w:rPr>
        <w:t xml:space="preserve"> Indian Knowledge Systems;</w:t>
      </w:r>
      <w:r>
        <w:rPr>
          <w:rFonts w:ascii="Times New Roman" w:eastAsia="Times New Roman" w:hAnsi="Times New Roman" w:cs="Times New Roman"/>
          <w:sz w:val="24"/>
          <w:szCs w:val="24"/>
        </w:rPr>
        <w:t xml:space="preserve"> Digital Learning,</w:t>
      </w:r>
      <w:r w:rsidRPr="00CE681E">
        <w:rPr>
          <w:rFonts w:ascii="Times New Roman" w:eastAsia="Times New Roman" w:hAnsi="Times New Roman" w:cs="Times New Roman"/>
          <w:sz w:val="24"/>
          <w:szCs w:val="24"/>
        </w:rPr>
        <w:t xml:space="preserve"> Digital Pedagogy.</w:t>
      </w:r>
    </w:p>
    <w:p w:rsidR="00CE681E" w:rsidRPr="007D799A" w:rsidRDefault="00CE681E" w:rsidP="007D799A">
      <w:pPr>
        <w:spacing w:after="0" w:line="360" w:lineRule="auto"/>
        <w:jc w:val="right"/>
        <w:rPr>
          <w:rFonts w:ascii="Times New Roman" w:hAnsi="Times New Roman" w:cs="Times New Roman"/>
          <w:sz w:val="24"/>
          <w:szCs w:val="24"/>
        </w:rPr>
      </w:pPr>
    </w:p>
    <w:p w:rsidR="00F478CA" w:rsidRPr="00F478CA" w:rsidRDefault="00CE681E" w:rsidP="00033D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478CA" w:rsidRPr="00F478CA">
        <w:rPr>
          <w:rFonts w:ascii="Times New Roman" w:eastAsia="Times New Roman" w:hAnsi="Times New Roman" w:cs="Times New Roman"/>
          <w:sz w:val="24"/>
          <w:szCs w:val="24"/>
        </w:rPr>
        <w:t xml:space="preserve">Indian Knowledge Systems (IKS) represent a rich repository of ancient Indian intellectual traditions encompassing holistic educational philosophies, ethical frameworks such as </w:t>
      </w:r>
      <w:r w:rsidR="00F478CA" w:rsidRPr="00033D4A">
        <w:rPr>
          <w:rFonts w:ascii="Times New Roman" w:eastAsia="Times New Roman" w:hAnsi="Times New Roman" w:cs="Times New Roman"/>
          <w:i/>
          <w:iCs/>
          <w:sz w:val="24"/>
          <w:szCs w:val="24"/>
        </w:rPr>
        <w:t>Dharma</w:t>
      </w:r>
      <w:r w:rsidR="00F478CA" w:rsidRPr="00F478CA">
        <w:rPr>
          <w:rFonts w:ascii="Times New Roman" w:eastAsia="Times New Roman" w:hAnsi="Times New Roman" w:cs="Times New Roman"/>
          <w:sz w:val="24"/>
          <w:szCs w:val="24"/>
        </w:rPr>
        <w:t xml:space="preserve"> and </w:t>
      </w:r>
      <w:r w:rsidR="00F478CA" w:rsidRPr="00033D4A">
        <w:rPr>
          <w:rFonts w:ascii="Times New Roman" w:eastAsia="Times New Roman" w:hAnsi="Times New Roman" w:cs="Times New Roman"/>
          <w:i/>
          <w:iCs/>
          <w:sz w:val="24"/>
          <w:szCs w:val="24"/>
        </w:rPr>
        <w:t>Nyaya</w:t>
      </w:r>
      <w:r w:rsidR="00F478CA" w:rsidRPr="00F478CA">
        <w:rPr>
          <w:rFonts w:ascii="Times New Roman" w:eastAsia="Times New Roman" w:hAnsi="Times New Roman" w:cs="Times New Roman"/>
          <w:sz w:val="24"/>
          <w:szCs w:val="24"/>
        </w:rPr>
        <w:t xml:space="preserve">, health-oriented practices like Yoga and </w:t>
      </w:r>
      <w:proofErr w:type="spellStart"/>
      <w:r w:rsidR="00F478CA" w:rsidRPr="00F478CA">
        <w:rPr>
          <w:rFonts w:ascii="Times New Roman" w:eastAsia="Times New Roman" w:hAnsi="Times New Roman" w:cs="Times New Roman"/>
          <w:sz w:val="24"/>
          <w:szCs w:val="24"/>
        </w:rPr>
        <w:t>Ayurveda</w:t>
      </w:r>
      <w:proofErr w:type="spellEnd"/>
      <w:r w:rsidR="00F478CA" w:rsidRPr="00F478CA">
        <w:rPr>
          <w:rFonts w:ascii="Times New Roman" w:eastAsia="Times New Roman" w:hAnsi="Times New Roman" w:cs="Times New Roman"/>
          <w:sz w:val="24"/>
          <w:szCs w:val="24"/>
        </w:rPr>
        <w:t xml:space="preserve">, and experiential learning approaches reflected in classical texts including the </w:t>
      </w:r>
      <w:r w:rsidR="00F478CA" w:rsidRPr="00033D4A">
        <w:rPr>
          <w:rFonts w:ascii="Times New Roman" w:eastAsia="Times New Roman" w:hAnsi="Times New Roman" w:cs="Times New Roman"/>
          <w:i/>
          <w:iCs/>
          <w:sz w:val="24"/>
          <w:szCs w:val="24"/>
        </w:rPr>
        <w:t>Upanishads</w:t>
      </w:r>
      <w:r w:rsidR="00F478CA" w:rsidRPr="00F478CA">
        <w:rPr>
          <w:rFonts w:ascii="Times New Roman" w:eastAsia="Times New Roman" w:hAnsi="Times New Roman" w:cs="Times New Roman"/>
          <w:sz w:val="24"/>
          <w:szCs w:val="24"/>
        </w:rPr>
        <w:t xml:space="preserve"> and the </w:t>
      </w:r>
      <w:r w:rsidR="00F478CA" w:rsidRPr="00033D4A">
        <w:rPr>
          <w:rFonts w:ascii="Times New Roman" w:eastAsia="Times New Roman" w:hAnsi="Times New Roman" w:cs="Times New Roman"/>
          <w:sz w:val="24"/>
          <w:szCs w:val="24"/>
        </w:rPr>
        <w:t>Bhagavad Gita</w:t>
      </w:r>
      <w:r w:rsidR="00F478CA" w:rsidRPr="00F478CA">
        <w:rPr>
          <w:rFonts w:ascii="Times New Roman" w:eastAsia="Times New Roman" w:hAnsi="Times New Roman" w:cs="Times New Roman"/>
          <w:sz w:val="24"/>
          <w:szCs w:val="24"/>
        </w:rPr>
        <w:t xml:space="preserve">. These systems emphasize the integrated development of the learner across physical, mental, emotional, and spiritual dimensions through dialogic pedagogies such as the </w:t>
      </w:r>
      <w:r w:rsidR="00F478CA" w:rsidRPr="00033D4A">
        <w:rPr>
          <w:rFonts w:ascii="Times New Roman" w:eastAsia="Times New Roman" w:hAnsi="Times New Roman" w:cs="Times New Roman"/>
          <w:i/>
          <w:iCs/>
          <w:sz w:val="24"/>
          <w:szCs w:val="24"/>
        </w:rPr>
        <w:t>Guru–</w:t>
      </w:r>
      <w:proofErr w:type="spellStart"/>
      <w:r w:rsidR="00F478CA" w:rsidRPr="00033D4A">
        <w:rPr>
          <w:rFonts w:ascii="Times New Roman" w:eastAsia="Times New Roman" w:hAnsi="Times New Roman" w:cs="Times New Roman"/>
          <w:i/>
          <w:iCs/>
          <w:sz w:val="24"/>
          <w:szCs w:val="24"/>
        </w:rPr>
        <w:t>Shishya</w:t>
      </w:r>
      <w:proofErr w:type="spellEnd"/>
      <w:r w:rsidR="00F478CA" w:rsidRPr="00033D4A">
        <w:rPr>
          <w:rFonts w:ascii="Times New Roman" w:eastAsia="Times New Roman" w:hAnsi="Times New Roman" w:cs="Times New Roman"/>
          <w:i/>
          <w:iCs/>
          <w:sz w:val="24"/>
          <w:szCs w:val="24"/>
        </w:rPr>
        <w:t xml:space="preserve"> </w:t>
      </w:r>
      <w:proofErr w:type="spellStart"/>
      <w:r w:rsidR="00F478CA" w:rsidRPr="00033D4A">
        <w:rPr>
          <w:rFonts w:ascii="Times New Roman" w:eastAsia="Times New Roman" w:hAnsi="Times New Roman" w:cs="Times New Roman"/>
          <w:i/>
          <w:iCs/>
          <w:sz w:val="24"/>
          <w:szCs w:val="24"/>
        </w:rPr>
        <w:t>Parampara</w:t>
      </w:r>
      <w:proofErr w:type="spellEnd"/>
      <w:r w:rsidR="00F478CA" w:rsidRPr="00F478CA">
        <w:rPr>
          <w:rFonts w:ascii="Times New Roman" w:eastAsia="Times New Roman" w:hAnsi="Times New Roman" w:cs="Times New Roman"/>
          <w:sz w:val="24"/>
          <w:szCs w:val="24"/>
        </w:rPr>
        <w:t xml:space="preserve"> (teacher–disciple tradition), </w:t>
      </w:r>
      <w:proofErr w:type="spellStart"/>
      <w:r w:rsidR="00F478CA" w:rsidRPr="00033D4A">
        <w:rPr>
          <w:rFonts w:ascii="Times New Roman" w:eastAsia="Times New Roman" w:hAnsi="Times New Roman" w:cs="Times New Roman"/>
          <w:i/>
          <w:iCs/>
          <w:sz w:val="24"/>
          <w:szCs w:val="24"/>
        </w:rPr>
        <w:t>Swadhyaya</w:t>
      </w:r>
      <w:proofErr w:type="spellEnd"/>
      <w:r w:rsidR="00F478CA" w:rsidRPr="00F478CA">
        <w:rPr>
          <w:rFonts w:ascii="Times New Roman" w:eastAsia="Times New Roman" w:hAnsi="Times New Roman" w:cs="Times New Roman"/>
          <w:sz w:val="24"/>
          <w:szCs w:val="24"/>
        </w:rPr>
        <w:t xml:space="preserve"> (self-study), and </w:t>
      </w:r>
      <w:proofErr w:type="spellStart"/>
      <w:r w:rsidR="00F478CA" w:rsidRPr="00033D4A">
        <w:rPr>
          <w:rFonts w:ascii="Times New Roman" w:eastAsia="Times New Roman" w:hAnsi="Times New Roman" w:cs="Times New Roman"/>
          <w:i/>
          <w:iCs/>
          <w:sz w:val="24"/>
          <w:szCs w:val="24"/>
        </w:rPr>
        <w:t>Anukarana</w:t>
      </w:r>
      <w:proofErr w:type="spellEnd"/>
      <w:r w:rsidR="00F478CA" w:rsidRPr="00F478CA">
        <w:rPr>
          <w:rFonts w:ascii="Times New Roman" w:eastAsia="Times New Roman" w:hAnsi="Times New Roman" w:cs="Times New Roman"/>
          <w:sz w:val="24"/>
          <w:szCs w:val="24"/>
        </w:rPr>
        <w:t xml:space="preserve"> (learning through imitation and observation) (</w:t>
      </w:r>
      <w:proofErr w:type="spellStart"/>
      <w:r w:rsidR="00F478CA" w:rsidRPr="00F478CA">
        <w:rPr>
          <w:rFonts w:ascii="Times New Roman" w:eastAsia="Times New Roman" w:hAnsi="Times New Roman" w:cs="Times New Roman"/>
          <w:sz w:val="24"/>
          <w:szCs w:val="24"/>
        </w:rPr>
        <w:t>Radhakrishnan</w:t>
      </w:r>
      <w:proofErr w:type="spellEnd"/>
      <w:r w:rsidR="00F478CA" w:rsidRPr="00F478CA">
        <w:rPr>
          <w:rFonts w:ascii="Times New Roman" w:eastAsia="Times New Roman" w:hAnsi="Times New Roman" w:cs="Times New Roman"/>
          <w:sz w:val="24"/>
          <w:szCs w:val="24"/>
        </w:rPr>
        <w:t xml:space="preserve">, 1929; </w:t>
      </w:r>
      <w:r w:rsidR="00F478CA" w:rsidRPr="00033D4A">
        <w:rPr>
          <w:rFonts w:ascii="Times New Roman" w:eastAsia="Times New Roman" w:hAnsi="Times New Roman" w:cs="Times New Roman"/>
          <w:sz w:val="24"/>
          <w:szCs w:val="24"/>
        </w:rPr>
        <w:t>Ministry of Education</w:t>
      </w:r>
      <w:r w:rsidR="00F478CA" w:rsidRPr="00F478CA">
        <w:rPr>
          <w:rFonts w:ascii="Times New Roman" w:eastAsia="Times New Roman" w:hAnsi="Times New Roman" w:cs="Times New Roman"/>
          <w:sz w:val="24"/>
          <w:szCs w:val="24"/>
        </w:rPr>
        <w:t>, 2021).</w:t>
      </w:r>
    </w:p>
    <w:p w:rsidR="00F478CA" w:rsidRPr="00F478CA" w:rsidRDefault="00F478CA" w:rsidP="00033D4A">
      <w:pPr>
        <w:spacing w:after="0" w:line="360" w:lineRule="auto"/>
        <w:jc w:val="both"/>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lastRenderedPageBreak/>
        <w:tab/>
      </w:r>
      <w:r w:rsidRPr="00F478CA">
        <w:rPr>
          <w:rFonts w:ascii="Times New Roman" w:eastAsia="Times New Roman" w:hAnsi="Times New Roman" w:cs="Times New Roman"/>
          <w:sz w:val="24"/>
          <w:szCs w:val="24"/>
        </w:rPr>
        <w:t xml:space="preserve">The </w:t>
      </w:r>
      <w:r w:rsidRPr="00033D4A">
        <w:rPr>
          <w:rFonts w:ascii="Times New Roman" w:eastAsia="Times New Roman" w:hAnsi="Times New Roman" w:cs="Times New Roman"/>
          <w:sz w:val="24"/>
          <w:szCs w:val="24"/>
        </w:rPr>
        <w:t>Government of India</w:t>
      </w:r>
      <w:r w:rsidRPr="00F478CA">
        <w:rPr>
          <w:rFonts w:ascii="Times New Roman" w:eastAsia="Times New Roman" w:hAnsi="Times New Roman" w:cs="Times New Roman"/>
          <w:sz w:val="24"/>
          <w:szCs w:val="24"/>
        </w:rPr>
        <w:t xml:space="preserve">, through the </w:t>
      </w:r>
      <w:r w:rsidRPr="00033D4A">
        <w:rPr>
          <w:rFonts w:ascii="Times New Roman" w:eastAsia="Times New Roman" w:hAnsi="Times New Roman" w:cs="Times New Roman"/>
          <w:sz w:val="24"/>
          <w:szCs w:val="24"/>
        </w:rPr>
        <w:t>National Education Policy 2020</w:t>
      </w:r>
      <w:r w:rsidRPr="00F478CA">
        <w:rPr>
          <w:rFonts w:ascii="Times New Roman" w:eastAsia="Times New Roman" w:hAnsi="Times New Roman" w:cs="Times New Roman"/>
          <w:sz w:val="24"/>
          <w:szCs w:val="24"/>
        </w:rPr>
        <w:t xml:space="preserve">, has explicitly emphasized the integration of IKS into education at all levels to promote cultural rootedness, multidisciplinary learning, and decolonized perspectives. Section 4.23 of NEP 2020 recommends the inclusion of “Knowledge of India” courses drawing from classical literature, indigenous traditions, and regional knowledge practices, thereby reconnecting learners with India’s </w:t>
      </w:r>
      <w:proofErr w:type="spellStart"/>
      <w:r w:rsidRPr="00F478CA">
        <w:rPr>
          <w:rFonts w:ascii="Times New Roman" w:eastAsia="Times New Roman" w:hAnsi="Times New Roman" w:cs="Times New Roman"/>
          <w:sz w:val="24"/>
          <w:szCs w:val="24"/>
        </w:rPr>
        <w:t>civilizational</w:t>
      </w:r>
      <w:proofErr w:type="spellEnd"/>
      <w:r w:rsidRPr="00F478CA">
        <w:rPr>
          <w:rFonts w:ascii="Times New Roman" w:eastAsia="Times New Roman" w:hAnsi="Times New Roman" w:cs="Times New Roman"/>
          <w:sz w:val="24"/>
          <w:szCs w:val="24"/>
        </w:rPr>
        <w:t xml:space="preserve"> heritage while addressing contemporary competencies (</w:t>
      </w:r>
      <w:r w:rsidRPr="00033D4A">
        <w:rPr>
          <w:rFonts w:ascii="Times New Roman" w:eastAsia="Times New Roman" w:hAnsi="Times New Roman" w:cs="Times New Roman"/>
          <w:sz w:val="24"/>
          <w:szCs w:val="24"/>
        </w:rPr>
        <w:t>Ministry of Education</w:t>
      </w:r>
      <w:r w:rsidRPr="00F478CA">
        <w:rPr>
          <w:rFonts w:ascii="Times New Roman" w:eastAsia="Times New Roman" w:hAnsi="Times New Roman" w:cs="Times New Roman"/>
          <w:sz w:val="24"/>
          <w:szCs w:val="24"/>
        </w:rPr>
        <w:t>, 2020).</w:t>
      </w:r>
    </w:p>
    <w:p w:rsidR="00F478CA" w:rsidRPr="00033D4A" w:rsidRDefault="00F478CA" w:rsidP="00033D4A">
      <w:pPr>
        <w:pStyle w:val="NormalWeb"/>
        <w:spacing w:before="0" w:beforeAutospacing="0" w:after="0" w:afterAutospacing="0" w:line="360" w:lineRule="auto"/>
        <w:ind w:firstLine="709"/>
        <w:jc w:val="both"/>
      </w:pPr>
      <w:r w:rsidRPr="00033D4A">
        <w:t xml:space="preserve">Artificial Intelligence (AI)-enabled digital learning and pedagogy frameworks leverage adaptive systems, intelligent tutoring, learning analytics, and generative tools to personalize education and improve instructional effectiveness. Contemporary research indicates that AI-supported environments can enhance learner engagement, academic retention, motivation, and individualized progression by adjusting content difficulty, pacing, and feedback according to student needs (Holmes et al., 2022; </w:t>
      </w:r>
      <w:proofErr w:type="spellStart"/>
      <w:r w:rsidRPr="00033D4A">
        <w:t>Zawacki</w:t>
      </w:r>
      <w:proofErr w:type="spellEnd"/>
      <w:r w:rsidRPr="00033D4A">
        <w:t xml:space="preserve">-Richter et al., 2019). Systematic reviews have further shown that AI-based interventions in school settings can significantly improve learning outcomes, especially when integrated with teacher guidance and curriculum goals (Chen et al., 2020; </w:t>
      </w:r>
      <w:proofErr w:type="spellStart"/>
      <w:r w:rsidRPr="00033D4A">
        <w:t>Tlili</w:t>
      </w:r>
      <w:proofErr w:type="spellEnd"/>
      <w:r w:rsidRPr="00033D4A">
        <w:t xml:space="preserve"> et al., 2023).</w:t>
      </w:r>
    </w:p>
    <w:p w:rsidR="00F478CA" w:rsidRPr="00033D4A" w:rsidRDefault="00F478CA" w:rsidP="00033D4A">
      <w:pPr>
        <w:pStyle w:val="NormalWeb"/>
        <w:spacing w:before="0" w:beforeAutospacing="0" w:after="0" w:afterAutospacing="0" w:line="360" w:lineRule="auto"/>
        <w:ind w:firstLine="709"/>
        <w:jc w:val="both"/>
      </w:pPr>
      <w:r w:rsidRPr="00033D4A">
        <w:t>These frameworks increasingly integrate AI for culturally responsive pedagogy (CRP), where technologies such as Natural Language Processing (NLP), speech recognition, and recommendation systems support multilingual learning, detect cultural bias in educational materials, and generate contextually relevant content reflecting learners’ identities and communities (Gay, 2018; UNESCO, 2021). In teacher education, AI-supported CRP modules have been found useful for helping educators design inclusive classrooms and adapt instruction for diverse learners (</w:t>
      </w:r>
      <w:proofErr w:type="spellStart"/>
      <w:r w:rsidRPr="00033D4A">
        <w:t>Luckin</w:t>
      </w:r>
      <w:proofErr w:type="spellEnd"/>
      <w:r w:rsidRPr="00033D4A">
        <w:t xml:space="preserve"> &amp; </w:t>
      </w:r>
      <w:proofErr w:type="spellStart"/>
      <w:r w:rsidRPr="00033D4A">
        <w:t>Cukurova</w:t>
      </w:r>
      <w:proofErr w:type="spellEnd"/>
      <w:r w:rsidRPr="00033D4A">
        <w:t>, 2019).</w:t>
      </w:r>
    </w:p>
    <w:p w:rsidR="00F478CA" w:rsidRPr="00033D4A" w:rsidRDefault="00F478CA" w:rsidP="00033D4A">
      <w:pPr>
        <w:pStyle w:val="NormalWeb"/>
        <w:spacing w:before="0" w:beforeAutospacing="0" w:after="0" w:afterAutospacing="0" w:line="360" w:lineRule="auto"/>
        <w:ind w:firstLine="709"/>
        <w:jc w:val="both"/>
      </w:pPr>
      <w:r w:rsidRPr="00033D4A">
        <w:t xml:space="preserve">In the Indian context, AI and Indian Knowledge Systems (IKS) offer significant synergies. AI tools can assist in the digitization, translation, and semantic indexing of ancient manuscripts, including Vedic literature, </w:t>
      </w:r>
      <w:proofErr w:type="spellStart"/>
      <w:r w:rsidRPr="00033D4A">
        <w:t>Ayurveda</w:t>
      </w:r>
      <w:proofErr w:type="spellEnd"/>
      <w:r w:rsidRPr="00033D4A">
        <w:t xml:space="preserve"> texts, and classical philosophical works. At the same time, ethical frameworks rooted in </w:t>
      </w:r>
      <w:r w:rsidRPr="00033D4A">
        <w:rPr>
          <w:rStyle w:val="Emphasis"/>
        </w:rPr>
        <w:t>Dharma</w:t>
      </w:r>
      <w:r w:rsidRPr="00033D4A">
        <w:t xml:space="preserve">, </w:t>
      </w:r>
      <w:r w:rsidRPr="00033D4A">
        <w:rPr>
          <w:rStyle w:val="Emphasis"/>
        </w:rPr>
        <w:t>Nyaya</w:t>
      </w:r>
      <w:r w:rsidRPr="00033D4A">
        <w:t xml:space="preserve">, and holistic education philosophies can guide responsible AI development and use (Government of India, 2020). Emerging applications such as Virtual Reality (VR)-based </w:t>
      </w:r>
      <w:proofErr w:type="spellStart"/>
      <w:r w:rsidRPr="00033D4A">
        <w:t>Gurukul</w:t>
      </w:r>
      <w:proofErr w:type="spellEnd"/>
      <w:r w:rsidRPr="00033D4A">
        <w:t xml:space="preserve"> simulations, yoga learning modules, and immersive heritage education align with the goals of the National Education Policy (NEP) 2020, which emphasizes technology integration alongside India’s intellectual heritage (Ministry </w:t>
      </w:r>
      <w:r w:rsidRPr="00033D4A">
        <w:lastRenderedPageBreak/>
        <w:t>of Education, 2020). However, challenges remain, including infrastructural inequalities, digital divides, linguistic underrepresentation in datasets, and algorithmic bias.</w:t>
      </w:r>
    </w:p>
    <w:p w:rsidR="00F478CA" w:rsidRPr="00033D4A" w:rsidRDefault="00F478CA" w:rsidP="00033D4A">
      <w:pPr>
        <w:pStyle w:val="Heading3"/>
        <w:spacing w:before="0" w:beforeAutospacing="0" w:after="0" w:afterAutospacing="0" w:line="360" w:lineRule="auto"/>
        <w:ind w:firstLine="709"/>
        <w:jc w:val="both"/>
        <w:rPr>
          <w:sz w:val="24"/>
          <w:szCs w:val="24"/>
        </w:rPr>
      </w:pPr>
      <w:r w:rsidRPr="00033D4A">
        <w:rPr>
          <w:sz w:val="24"/>
          <w:szCs w:val="24"/>
        </w:rPr>
        <w:t>Key AI Components in Frameworks</w:t>
      </w:r>
    </w:p>
    <w:p w:rsidR="00F478CA" w:rsidRPr="00033D4A" w:rsidRDefault="00F478CA" w:rsidP="00033D4A">
      <w:pPr>
        <w:pStyle w:val="NormalWeb"/>
        <w:spacing w:before="0" w:beforeAutospacing="0" w:after="0" w:afterAutospacing="0" w:line="360" w:lineRule="auto"/>
        <w:ind w:firstLine="709"/>
        <w:jc w:val="both"/>
      </w:pPr>
      <w:r w:rsidRPr="00033D4A">
        <w:rPr>
          <w:rStyle w:val="Strong"/>
        </w:rPr>
        <w:t xml:space="preserve">Adaptive Learning Platforms (ALPs): </w:t>
      </w:r>
      <w:r w:rsidRPr="00033D4A">
        <w:t>These platforms employ machine learning algorithms to personalize learning pathways, recommend resources, and continuously adapt instruction based on learner performance. Studies indicate that adaptive systems often outperform static digital methods in diverse educational contexts (</w:t>
      </w:r>
      <w:proofErr w:type="spellStart"/>
      <w:r w:rsidRPr="00033D4A">
        <w:t>Kulik</w:t>
      </w:r>
      <w:proofErr w:type="spellEnd"/>
      <w:r w:rsidRPr="00033D4A">
        <w:t xml:space="preserve"> &amp; Fletcher, 2016).</w:t>
      </w:r>
    </w:p>
    <w:p w:rsidR="00F478CA" w:rsidRPr="00033D4A" w:rsidRDefault="00F478CA" w:rsidP="00033D4A">
      <w:pPr>
        <w:pStyle w:val="NormalWeb"/>
        <w:spacing w:before="0" w:beforeAutospacing="0" w:after="0" w:afterAutospacing="0" w:line="360" w:lineRule="auto"/>
        <w:ind w:firstLine="709"/>
        <w:jc w:val="both"/>
      </w:pPr>
      <w:r w:rsidRPr="00033D4A">
        <w:rPr>
          <w:rStyle w:val="Strong"/>
        </w:rPr>
        <w:t xml:space="preserve">Intelligent Tutoring Systems (ITS): </w:t>
      </w:r>
      <w:proofErr w:type="gramStart"/>
      <w:r w:rsidRPr="00033D4A">
        <w:t>ITS</w:t>
      </w:r>
      <w:proofErr w:type="gramEnd"/>
      <w:r w:rsidRPr="00033D4A">
        <w:t xml:space="preserve"> provide real-time feedback, guided problem solving, and individualized scaffolding. Research demonstrates their effectiveness in improving inquiry skills, computational thinking, and conceptual understanding (Ma et al., 2014).</w:t>
      </w:r>
    </w:p>
    <w:p w:rsidR="00F478CA" w:rsidRPr="00033D4A" w:rsidRDefault="00F478CA" w:rsidP="00033D4A">
      <w:pPr>
        <w:pStyle w:val="NormalWeb"/>
        <w:spacing w:before="0" w:beforeAutospacing="0" w:after="0" w:afterAutospacing="0" w:line="360" w:lineRule="auto"/>
        <w:ind w:firstLine="709"/>
        <w:jc w:val="both"/>
      </w:pPr>
      <w:r w:rsidRPr="00033D4A">
        <w:rPr>
          <w:rStyle w:val="Strong"/>
        </w:rPr>
        <w:t xml:space="preserve">Generative AI Tools: </w:t>
      </w:r>
      <w:r w:rsidRPr="00033D4A">
        <w:t>Generative AI supports lesson planning, automated assessment, content creation, and reflective teaching practices. However, literature also warns of risks such as misinformation, plagiarism, and bias amplification, requiring robust ethical governance (</w:t>
      </w:r>
      <w:proofErr w:type="spellStart"/>
      <w:r w:rsidRPr="00033D4A">
        <w:t>Kasneci</w:t>
      </w:r>
      <w:proofErr w:type="spellEnd"/>
      <w:r w:rsidRPr="00033D4A">
        <w:t xml:space="preserve"> et al., 2023).</w:t>
      </w:r>
    </w:p>
    <w:p w:rsidR="00F478CA" w:rsidRPr="00033D4A" w:rsidRDefault="00F478CA" w:rsidP="00033D4A">
      <w:pPr>
        <w:pStyle w:val="Heading3"/>
        <w:spacing w:before="0" w:beforeAutospacing="0" w:after="0" w:afterAutospacing="0" w:line="360" w:lineRule="auto"/>
        <w:ind w:firstLine="709"/>
        <w:jc w:val="both"/>
        <w:rPr>
          <w:sz w:val="24"/>
          <w:szCs w:val="24"/>
        </w:rPr>
      </w:pPr>
      <w:r w:rsidRPr="00033D4A">
        <w:rPr>
          <w:sz w:val="24"/>
          <w:szCs w:val="24"/>
        </w:rPr>
        <w:t>Evidence from Systematic Reviews</w:t>
      </w:r>
    </w:p>
    <w:p w:rsidR="00F478CA" w:rsidRPr="00033D4A" w:rsidRDefault="00F478CA" w:rsidP="00033D4A">
      <w:pPr>
        <w:pStyle w:val="NormalWeb"/>
        <w:spacing w:before="0" w:beforeAutospacing="0" w:after="0" w:afterAutospacing="0" w:line="360" w:lineRule="auto"/>
        <w:ind w:firstLine="709"/>
        <w:jc w:val="both"/>
      </w:pPr>
      <w:r w:rsidRPr="00033D4A">
        <w:t>Recent PRISMA-guided reviews (2020–2025) covering more than 90 studies confirm the growing value of AI in instructional orchestration, accessibility, and inclusive learning design. Nevertheless, these studies consistently stress the importance of teacher preparedness, AI-TPACK competencies, and policy safeguards to ensure equitable implementation (</w:t>
      </w:r>
      <w:proofErr w:type="spellStart"/>
      <w:r w:rsidRPr="00033D4A">
        <w:t>Mishra</w:t>
      </w:r>
      <w:proofErr w:type="spellEnd"/>
      <w:r w:rsidRPr="00033D4A">
        <w:t xml:space="preserve"> &amp; Koehler, 2006; </w:t>
      </w:r>
      <w:proofErr w:type="spellStart"/>
      <w:r w:rsidRPr="00033D4A">
        <w:t>Tlili</w:t>
      </w:r>
      <w:proofErr w:type="spellEnd"/>
      <w:r w:rsidRPr="00033D4A">
        <w:t xml:space="preserve"> et al., 2023).</w:t>
      </w:r>
    </w:p>
    <w:p w:rsidR="00F478CA" w:rsidRPr="00033D4A" w:rsidRDefault="00F478CA" w:rsidP="00033D4A">
      <w:pPr>
        <w:pStyle w:val="NormalWeb"/>
        <w:spacing w:before="0" w:beforeAutospacing="0" w:after="0" w:afterAutospacing="0" w:line="360" w:lineRule="auto"/>
        <w:jc w:val="both"/>
      </w:pPr>
      <w:r w:rsidRPr="00033D4A">
        <w:tab/>
        <w:t xml:space="preserve">Culturally aligned integrations such as Artificial Intelligence–Indian Knowledge Systems (AI-IKS) frameworks are particularly promising because they facilitate the preservation, digitization, and dissemination of heritage knowledge while simultaneously expanding access through contemporary digital technologies (Ministry of Education, 2020; UNESCO, 2021). By integrating traditional wisdom with adaptive learning systems, multilingual interfaces, and immersive technologies, such hybrid frameworks can create educational models that are globally relevant while remaining deeply rooted in local culture and identity (Holmes et al., 2022). </w:t>
      </w:r>
      <w:r w:rsidRPr="00033D4A">
        <w:tab/>
        <w:t>Although empirical pilot initiatives in this area are still limited, the conceptual potential of AI-IKS models for inclusive, context-sensitive, and sustainable education is substantial (</w:t>
      </w:r>
      <w:proofErr w:type="spellStart"/>
      <w:r w:rsidRPr="00033D4A">
        <w:t>Tlili</w:t>
      </w:r>
      <w:proofErr w:type="spellEnd"/>
      <w:r w:rsidRPr="00033D4A">
        <w:t xml:space="preserve"> et al., 2023).</w:t>
      </w:r>
    </w:p>
    <w:p w:rsidR="00F478CA" w:rsidRPr="00033D4A" w:rsidRDefault="00F478CA" w:rsidP="00033D4A">
      <w:pPr>
        <w:pStyle w:val="NormalWeb"/>
        <w:spacing w:before="0" w:beforeAutospacing="0" w:after="0" w:afterAutospacing="0" w:line="360" w:lineRule="auto"/>
        <w:jc w:val="both"/>
      </w:pPr>
      <w:r w:rsidRPr="00033D4A">
        <w:lastRenderedPageBreak/>
        <w:tab/>
        <w:t>Overall, the growing body of evidence highlights AI’s transformative capacity in pedagogy, particularly in enhancing personalization, accessibility, and learner engagement. At the same time, scholars emphasize the necessity of balanced frameworks that combine technological innovation with cultural depth, ethical responsibility, and human-centered teaching practices to ensure equitable and meaningful educational transformation (</w:t>
      </w:r>
      <w:proofErr w:type="spellStart"/>
      <w:r w:rsidRPr="00033D4A">
        <w:t>Luckin</w:t>
      </w:r>
      <w:proofErr w:type="spellEnd"/>
      <w:r w:rsidRPr="00033D4A">
        <w:t xml:space="preserve"> &amp; </w:t>
      </w:r>
      <w:proofErr w:type="spellStart"/>
      <w:r w:rsidRPr="00033D4A">
        <w:t>Cukurova</w:t>
      </w:r>
      <w:proofErr w:type="spellEnd"/>
      <w:r w:rsidRPr="00033D4A">
        <w:t xml:space="preserve">, 2019; </w:t>
      </w:r>
      <w:proofErr w:type="spellStart"/>
      <w:r w:rsidRPr="00033D4A">
        <w:t>Zawacki</w:t>
      </w:r>
      <w:proofErr w:type="spellEnd"/>
      <w:r w:rsidRPr="00033D4A">
        <w:t>-Richter et al., 2019).</w:t>
      </w:r>
    </w:p>
    <w:p w:rsidR="00F478CA" w:rsidRPr="00033D4A" w:rsidRDefault="00F478CA" w:rsidP="00033D4A">
      <w:pPr>
        <w:spacing w:after="0" w:line="360" w:lineRule="auto"/>
        <w:jc w:val="both"/>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ab/>
      </w:r>
      <w:r w:rsidRPr="00F478CA">
        <w:rPr>
          <w:rFonts w:ascii="Times New Roman" w:eastAsia="Times New Roman" w:hAnsi="Times New Roman" w:cs="Times New Roman"/>
          <w:sz w:val="24"/>
          <w:szCs w:val="24"/>
        </w:rPr>
        <w:t xml:space="preserve">However, AI implementations in India frequently rely on Western-centric datasets and pedagogical assumptions, which may create cultural mismatches. Such systems often overlook India’s multilingual diversity, contextual learning traditions, and ethical values such as </w:t>
      </w:r>
      <w:r w:rsidRPr="00033D4A">
        <w:rPr>
          <w:rFonts w:ascii="Times New Roman" w:eastAsia="Times New Roman" w:hAnsi="Times New Roman" w:cs="Times New Roman"/>
          <w:i/>
          <w:iCs/>
          <w:sz w:val="24"/>
          <w:szCs w:val="24"/>
        </w:rPr>
        <w:t>Ahimsa</w:t>
      </w:r>
      <w:r w:rsidRPr="00F478CA">
        <w:rPr>
          <w:rFonts w:ascii="Times New Roman" w:eastAsia="Times New Roman" w:hAnsi="Times New Roman" w:cs="Times New Roman"/>
          <w:sz w:val="24"/>
          <w:szCs w:val="24"/>
        </w:rPr>
        <w:t xml:space="preserve"> (non-violence), </w:t>
      </w:r>
      <w:proofErr w:type="spellStart"/>
      <w:r w:rsidRPr="00033D4A">
        <w:rPr>
          <w:rFonts w:ascii="Times New Roman" w:eastAsia="Times New Roman" w:hAnsi="Times New Roman" w:cs="Times New Roman"/>
          <w:i/>
          <w:iCs/>
          <w:sz w:val="24"/>
          <w:szCs w:val="24"/>
        </w:rPr>
        <w:t>Seva</w:t>
      </w:r>
      <w:proofErr w:type="spellEnd"/>
      <w:r w:rsidRPr="00F478CA">
        <w:rPr>
          <w:rFonts w:ascii="Times New Roman" w:eastAsia="Times New Roman" w:hAnsi="Times New Roman" w:cs="Times New Roman"/>
          <w:sz w:val="24"/>
          <w:szCs w:val="24"/>
        </w:rPr>
        <w:t xml:space="preserve"> (service), and community-oriented learning. For example, AI </w:t>
      </w:r>
      <w:proofErr w:type="spellStart"/>
      <w:r w:rsidRPr="00F478CA">
        <w:rPr>
          <w:rFonts w:ascii="Times New Roman" w:eastAsia="Times New Roman" w:hAnsi="Times New Roman" w:cs="Times New Roman"/>
          <w:sz w:val="24"/>
          <w:szCs w:val="24"/>
        </w:rPr>
        <w:t>chatbots</w:t>
      </w:r>
      <w:proofErr w:type="spellEnd"/>
      <w:r w:rsidRPr="00F478CA">
        <w:rPr>
          <w:rFonts w:ascii="Times New Roman" w:eastAsia="Times New Roman" w:hAnsi="Times New Roman" w:cs="Times New Roman"/>
          <w:sz w:val="24"/>
          <w:szCs w:val="24"/>
        </w:rPr>
        <w:t xml:space="preserve"> predominantly trained on English-language corpora may fail to adequately represent Indic epistemologies or regional knowledge systems, thereby producing ethnocentric biases in recommendations, assessments, and learning analytics (UNESCO, 2021; Bender et al., 2021). This highlights the urgent need for culturally responsive AI frameworks that integrate IKS principles with emerging digital pedagogies.</w:t>
      </w:r>
    </w:p>
    <w:p w:rsidR="00085E71" w:rsidRPr="000843BF" w:rsidRDefault="00085E71" w:rsidP="00033D4A">
      <w:pPr>
        <w:spacing w:after="0" w:line="360" w:lineRule="auto"/>
        <w:ind w:firstLine="851"/>
        <w:jc w:val="both"/>
        <w:outlineLvl w:val="2"/>
        <w:rPr>
          <w:rFonts w:ascii="Times New Roman" w:eastAsia="Times New Roman" w:hAnsi="Times New Roman" w:cs="Times New Roman"/>
          <w:b/>
          <w:bCs/>
          <w:sz w:val="24"/>
          <w:szCs w:val="24"/>
        </w:rPr>
      </w:pPr>
      <w:r w:rsidRPr="000843BF">
        <w:rPr>
          <w:rFonts w:ascii="Times New Roman" w:eastAsia="Times New Roman" w:hAnsi="Times New Roman" w:cs="Times New Roman"/>
          <w:b/>
          <w:bCs/>
          <w:sz w:val="24"/>
          <w:szCs w:val="24"/>
        </w:rPr>
        <w:t xml:space="preserve">Significance of </w:t>
      </w:r>
      <w:r w:rsidRPr="00033D4A">
        <w:rPr>
          <w:rFonts w:ascii="Times New Roman" w:eastAsia="Times New Roman" w:hAnsi="Times New Roman" w:cs="Times New Roman"/>
          <w:b/>
          <w:bCs/>
          <w:sz w:val="24"/>
          <w:szCs w:val="24"/>
        </w:rPr>
        <w:t>the Study</w:t>
      </w:r>
    </w:p>
    <w:p w:rsidR="00085E71" w:rsidRPr="000843BF" w:rsidRDefault="00085E71" w:rsidP="00033D4A">
      <w:pPr>
        <w:spacing w:after="0" w:line="360" w:lineRule="auto"/>
        <w:ind w:firstLine="851"/>
        <w:jc w:val="both"/>
        <w:rPr>
          <w:rFonts w:ascii="Times New Roman" w:eastAsia="Times New Roman" w:hAnsi="Times New Roman" w:cs="Times New Roman"/>
          <w:sz w:val="24"/>
          <w:szCs w:val="24"/>
        </w:rPr>
      </w:pPr>
      <w:r w:rsidRPr="000843BF">
        <w:rPr>
          <w:rFonts w:ascii="Times New Roman" w:eastAsia="Times New Roman" w:hAnsi="Times New Roman" w:cs="Times New Roman"/>
          <w:sz w:val="24"/>
          <w:szCs w:val="24"/>
        </w:rPr>
        <w:t xml:space="preserve">The significance of an Artificial Intelligence (AI) Enabled Indian Knowledge Systems (IKS) Digital Learning and Pedagogy Framework lies in its capacity to harmonize ancient wisdom with emerging digital innovations for the transformation of contemporary education. Such frameworks are especially valuable because they support the preservation, digitization, translation, and dissemination of India’s vast intellectual heritage—including Vedic studies, Yoga, </w:t>
      </w:r>
      <w:proofErr w:type="spellStart"/>
      <w:r w:rsidRPr="000843BF">
        <w:rPr>
          <w:rFonts w:ascii="Times New Roman" w:eastAsia="Times New Roman" w:hAnsi="Times New Roman" w:cs="Times New Roman"/>
          <w:sz w:val="24"/>
          <w:szCs w:val="24"/>
        </w:rPr>
        <w:t>Ayurveda</w:t>
      </w:r>
      <w:proofErr w:type="spellEnd"/>
      <w:r w:rsidRPr="000843BF">
        <w:rPr>
          <w:rFonts w:ascii="Times New Roman" w:eastAsia="Times New Roman" w:hAnsi="Times New Roman" w:cs="Times New Roman"/>
          <w:sz w:val="24"/>
          <w:szCs w:val="24"/>
        </w:rPr>
        <w:t>, astronomy, linguistics, ethics, and environmental knowledge—through accessible digital platforms (Bhattacharya, 2022; Ministry of Education, 2020). By employing AI technologies such as machine learning, natural language processing, and semantic search, traditional knowledge repositories can become more searchable, interactive, and learner-friendly.</w:t>
      </w:r>
    </w:p>
    <w:p w:rsidR="00085E71" w:rsidRPr="000843BF" w:rsidRDefault="00085E71" w:rsidP="00033D4A">
      <w:pPr>
        <w:spacing w:after="0" w:line="360" w:lineRule="auto"/>
        <w:ind w:firstLine="851"/>
        <w:jc w:val="both"/>
        <w:rPr>
          <w:rFonts w:ascii="Times New Roman" w:eastAsia="Times New Roman" w:hAnsi="Times New Roman" w:cs="Times New Roman"/>
          <w:sz w:val="24"/>
          <w:szCs w:val="24"/>
        </w:rPr>
      </w:pPr>
      <w:r w:rsidRPr="000843BF">
        <w:rPr>
          <w:rFonts w:ascii="Times New Roman" w:eastAsia="Times New Roman" w:hAnsi="Times New Roman" w:cs="Times New Roman"/>
          <w:sz w:val="24"/>
          <w:szCs w:val="24"/>
        </w:rPr>
        <w:t xml:space="preserve">A major significance of this framework is its contribution to culturally responsive and context-sensitive pedagogy. Modern education systems often rely on globally dominant epistemologies, which may overlook indigenous ways of knowing. AI-IKS frameworks help restore epistemic balance by embedding local values, languages, traditions, and philosophical insights into digital learning environments. This can foster learners’ identity, cultural pride, and meaningful engagement while maintaining compatibility with global academic standards </w:t>
      </w:r>
      <w:r w:rsidRPr="000843BF">
        <w:rPr>
          <w:rFonts w:ascii="Times New Roman" w:eastAsia="Times New Roman" w:hAnsi="Times New Roman" w:cs="Times New Roman"/>
          <w:sz w:val="24"/>
          <w:szCs w:val="24"/>
        </w:rPr>
        <w:lastRenderedPageBreak/>
        <w:t xml:space="preserve">(Sharma &amp; </w:t>
      </w:r>
      <w:proofErr w:type="spellStart"/>
      <w:r w:rsidRPr="000843BF">
        <w:rPr>
          <w:rFonts w:ascii="Times New Roman" w:eastAsia="Times New Roman" w:hAnsi="Times New Roman" w:cs="Times New Roman"/>
          <w:sz w:val="24"/>
          <w:szCs w:val="24"/>
        </w:rPr>
        <w:t>Bhatnagar</w:t>
      </w:r>
      <w:proofErr w:type="spellEnd"/>
      <w:r w:rsidRPr="000843BF">
        <w:rPr>
          <w:rFonts w:ascii="Times New Roman" w:eastAsia="Times New Roman" w:hAnsi="Times New Roman" w:cs="Times New Roman"/>
          <w:sz w:val="24"/>
          <w:szCs w:val="24"/>
        </w:rPr>
        <w:t>, 2023). In this respect, AI can serve as a bridge between local heritage and global knowledge networks.</w:t>
      </w:r>
    </w:p>
    <w:p w:rsidR="00085E71" w:rsidRPr="000843BF" w:rsidRDefault="00085E71" w:rsidP="00033D4A">
      <w:pPr>
        <w:spacing w:after="0" w:line="360" w:lineRule="auto"/>
        <w:ind w:firstLine="851"/>
        <w:jc w:val="both"/>
        <w:rPr>
          <w:rFonts w:ascii="Times New Roman" w:eastAsia="Times New Roman" w:hAnsi="Times New Roman" w:cs="Times New Roman"/>
          <w:sz w:val="24"/>
          <w:szCs w:val="24"/>
        </w:rPr>
      </w:pPr>
      <w:r w:rsidRPr="000843BF">
        <w:rPr>
          <w:rFonts w:ascii="Times New Roman" w:eastAsia="Times New Roman" w:hAnsi="Times New Roman" w:cs="Times New Roman"/>
          <w:sz w:val="24"/>
          <w:szCs w:val="24"/>
        </w:rPr>
        <w:t xml:space="preserve">The framework is also highly significant for multilingual and inclusive education. India’s linguistic diversity often creates barriers in conventional education systems. AI-powered translation systems, speech recognition tools, and personalized tutoring platforms can deliver learning materials in multiple Indian languages and dialects, thereby improving accessibility and reducing exclusion. Studies indicate that multilingual AI tools significantly enhance comprehension, participation, and retention among diverse learners (Joshi &amp; </w:t>
      </w:r>
      <w:proofErr w:type="spellStart"/>
      <w:r w:rsidRPr="000843BF">
        <w:rPr>
          <w:rFonts w:ascii="Times New Roman" w:eastAsia="Times New Roman" w:hAnsi="Times New Roman" w:cs="Times New Roman"/>
          <w:sz w:val="24"/>
          <w:szCs w:val="24"/>
        </w:rPr>
        <w:t>Rao</w:t>
      </w:r>
      <w:proofErr w:type="spellEnd"/>
      <w:r w:rsidRPr="000843BF">
        <w:rPr>
          <w:rFonts w:ascii="Times New Roman" w:eastAsia="Times New Roman" w:hAnsi="Times New Roman" w:cs="Times New Roman"/>
          <w:sz w:val="24"/>
          <w:szCs w:val="24"/>
        </w:rPr>
        <w:t>, 2024). This is particularly relevant for rural and underserved communities where educational resources remain unevenly distributed.</w:t>
      </w:r>
    </w:p>
    <w:p w:rsidR="00085E71" w:rsidRPr="000843BF" w:rsidRDefault="00085E71" w:rsidP="00033D4A">
      <w:pPr>
        <w:spacing w:after="0" w:line="360" w:lineRule="auto"/>
        <w:ind w:firstLine="851"/>
        <w:jc w:val="both"/>
        <w:rPr>
          <w:rFonts w:ascii="Times New Roman" w:eastAsia="Times New Roman" w:hAnsi="Times New Roman" w:cs="Times New Roman"/>
          <w:sz w:val="24"/>
          <w:szCs w:val="24"/>
        </w:rPr>
      </w:pPr>
      <w:r w:rsidRPr="000843BF">
        <w:rPr>
          <w:rFonts w:ascii="Times New Roman" w:eastAsia="Times New Roman" w:hAnsi="Times New Roman" w:cs="Times New Roman"/>
          <w:sz w:val="24"/>
          <w:szCs w:val="24"/>
        </w:rPr>
        <w:t>From a pedagogical standpoint, AI-enabled systems can transform teaching-learning processes through adaptive learning pathways, automated feedback, predictive analytics, and intelligent tutoring systems. When these capabilities are integrated with IKS principles such as self-reflection (</w:t>
      </w:r>
      <w:proofErr w:type="spellStart"/>
      <w:r w:rsidRPr="00033D4A">
        <w:rPr>
          <w:rFonts w:ascii="Times New Roman" w:eastAsia="Times New Roman" w:hAnsi="Times New Roman" w:cs="Times New Roman"/>
          <w:i/>
          <w:iCs/>
          <w:sz w:val="24"/>
          <w:szCs w:val="24"/>
        </w:rPr>
        <w:t>Swadhyaya</w:t>
      </w:r>
      <w:proofErr w:type="spellEnd"/>
      <w:r w:rsidRPr="000843BF">
        <w:rPr>
          <w:rFonts w:ascii="Times New Roman" w:eastAsia="Times New Roman" w:hAnsi="Times New Roman" w:cs="Times New Roman"/>
          <w:sz w:val="24"/>
          <w:szCs w:val="24"/>
        </w:rPr>
        <w:t>), experiential learning, dialogue-based instruction, and holistic development, they create more learner-centered and humanistic pedagogies (</w:t>
      </w:r>
      <w:proofErr w:type="spellStart"/>
      <w:r w:rsidRPr="000843BF">
        <w:rPr>
          <w:rFonts w:ascii="Times New Roman" w:eastAsia="Times New Roman" w:hAnsi="Times New Roman" w:cs="Times New Roman"/>
          <w:sz w:val="24"/>
          <w:szCs w:val="24"/>
        </w:rPr>
        <w:t>Mishra</w:t>
      </w:r>
      <w:proofErr w:type="spellEnd"/>
      <w:r w:rsidRPr="000843BF">
        <w:rPr>
          <w:rFonts w:ascii="Times New Roman" w:eastAsia="Times New Roman" w:hAnsi="Times New Roman" w:cs="Times New Roman"/>
          <w:sz w:val="24"/>
          <w:szCs w:val="24"/>
        </w:rPr>
        <w:t>, 2021). Such models can improve not only academic performance but also emotional intelligence, ethical reasoning, and lifelong learning habits.</w:t>
      </w:r>
    </w:p>
    <w:p w:rsidR="00085E71" w:rsidRPr="000843BF" w:rsidRDefault="00085E71" w:rsidP="00033D4A">
      <w:pPr>
        <w:spacing w:after="0" w:line="360" w:lineRule="auto"/>
        <w:ind w:firstLine="851"/>
        <w:jc w:val="both"/>
        <w:rPr>
          <w:rFonts w:ascii="Times New Roman" w:eastAsia="Times New Roman" w:hAnsi="Times New Roman" w:cs="Times New Roman"/>
          <w:sz w:val="24"/>
          <w:szCs w:val="24"/>
        </w:rPr>
      </w:pPr>
      <w:r w:rsidRPr="000843BF">
        <w:rPr>
          <w:rFonts w:ascii="Times New Roman" w:eastAsia="Times New Roman" w:hAnsi="Times New Roman" w:cs="Times New Roman"/>
          <w:sz w:val="24"/>
          <w:szCs w:val="24"/>
        </w:rPr>
        <w:t xml:space="preserve">Another important significance of the framework lies in promoting ethical and responsible AI. Indian philosophical traditions emphasize values such as </w:t>
      </w:r>
      <w:r w:rsidRPr="00033D4A">
        <w:rPr>
          <w:rFonts w:ascii="Times New Roman" w:eastAsia="Times New Roman" w:hAnsi="Times New Roman" w:cs="Times New Roman"/>
          <w:i/>
          <w:iCs/>
          <w:sz w:val="24"/>
          <w:szCs w:val="24"/>
        </w:rPr>
        <w:t>Dharma</w:t>
      </w:r>
      <w:r w:rsidRPr="000843BF">
        <w:rPr>
          <w:rFonts w:ascii="Times New Roman" w:eastAsia="Times New Roman" w:hAnsi="Times New Roman" w:cs="Times New Roman"/>
          <w:sz w:val="24"/>
          <w:szCs w:val="24"/>
        </w:rPr>
        <w:t xml:space="preserve"> (duty), </w:t>
      </w:r>
      <w:r w:rsidRPr="00033D4A">
        <w:rPr>
          <w:rFonts w:ascii="Times New Roman" w:eastAsia="Times New Roman" w:hAnsi="Times New Roman" w:cs="Times New Roman"/>
          <w:i/>
          <w:iCs/>
          <w:sz w:val="24"/>
          <w:szCs w:val="24"/>
        </w:rPr>
        <w:t>Ahimsa</w:t>
      </w:r>
      <w:r w:rsidRPr="000843BF">
        <w:rPr>
          <w:rFonts w:ascii="Times New Roman" w:eastAsia="Times New Roman" w:hAnsi="Times New Roman" w:cs="Times New Roman"/>
          <w:sz w:val="24"/>
          <w:szCs w:val="24"/>
        </w:rPr>
        <w:t xml:space="preserve"> (non-violence), </w:t>
      </w:r>
      <w:proofErr w:type="spellStart"/>
      <w:r w:rsidRPr="00033D4A">
        <w:rPr>
          <w:rFonts w:ascii="Times New Roman" w:eastAsia="Times New Roman" w:hAnsi="Times New Roman" w:cs="Times New Roman"/>
          <w:i/>
          <w:iCs/>
          <w:sz w:val="24"/>
          <w:szCs w:val="24"/>
        </w:rPr>
        <w:t>Satya</w:t>
      </w:r>
      <w:proofErr w:type="spellEnd"/>
      <w:r w:rsidRPr="000843BF">
        <w:rPr>
          <w:rFonts w:ascii="Times New Roman" w:eastAsia="Times New Roman" w:hAnsi="Times New Roman" w:cs="Times New Roman"/>
          <w:sz w:val="24"/>
          <w:szCs w:val="24"/>
        </w:rPr>
        <w:t xml:space="preserve"> (truth), and collective welfare. These principles can inform the design of transparent, equitable, and socially responsible AI systems in education. Scholars increasingly argue that indigenous ethical frameworks are essential for countering bias, surveillance risks, and purely commercial approaches to AI deployment (Kumar &amp; Singh, 2024). Therefore, AI-IKS integration offers not only technical innovation but also normative guidance.</w:t>
      </w:r>
    </w:p>
    <w:p w:rsidR="00085E71" w:rsidRPr="000843BF" w:rsidRDefault="00085E71" w:rsidP="00033D4A">
      <w:pPr>
        <w:spacing w:after="0" w:line="360" w:lineRule="auto"/>
        <w:ind w:firstLine="851"/>
        <w:jc w:val="both"/>
        <w:rPr>
          <w:rFonts w:ascii="Times New Roman" w:eastAsia="Times New Roman" w:hAnsi="Times New Roman" w:cs="Times New Roman"/>
          <w:sz w:val="24"/>
          <w:szCs w:val="24"/>
        </w:rPr>
      </w:pPr>
      <w:r w:rsidRPr="000843BF">
        <w:rPr>
          <w:rFonts w:ascii="Times New Roman" w:eastAsia="Times New Roman" w:hAnsi="Times New Roman" w:cs="Times New Roman"/>
          <w:sz w:val="24"/>
          <w:szCs w:val="24"/>
        </w:rPr>
        <w:t>The framework is equally significant for sustainable development and future-readiness. Indian Knowledge Systems contain rich insights related to ecological harmony, preventive healthcare, community cooperation, and sustainable living. When combined with AI-driven data analytics, simulation tools, and digital scaling, these insights can support education for sustainability and global citizenship (Patel, 2023). Learners can thus acquire both twenty-first century digital skills and enduring human values.</w:t>
      </w:r>
    </w:p>
    <w:p w:rsidR="00085E71" w:rsidRPr="000843BF" w:rsidRDefault="00085E71" w:rsidP="00033D4A">
      <w:pPr>
        <w:spacing w:after="0" w:line="360" w:lineRule="auto"/>
        <w:ind w:firstLine="851"/>
        <w:jc w:val="both"/>
        <w:rPr>
          <w:rFonts w:ascii="Times New Roman" w:eastAsia="Times New Roman" w:hAnsi="Times New Roman" w:cs="Times New Roman"/>
          <w:sz w:val="24"/>
          <w:szCs w:val="24"/>
        </w:rPr>
      </w:pPr>
      <w:r w:rsidRPr="000843BF">
        <w:rPr>
          <w:rFonts w:ascii="Times New Roman" w:eastAsia="Times New Roman" w:hAnsi="Times New Roman" w:cs="Times New Roman"/>
          <w:sz w:val="24"/>
          <w:szCs w:val="24"/>
        </w:rPr>
        <w:lastRenderedPageBreak/>
        <w:t>Overall, the significance of an AI Enabled IKS Digital Learning and Pedagogy Framework lies in offering a balanced pathway for educational transformation—one that combines technological advancement with cultural depth, inclusivity, ethics, and sustainability. Although empirical implementation studies are still emerging, systematic evidence suggests that such hybrid models hold immense promise for reshaping education in India and contributing innovative pedagogical alternatives to the global educational landscape (Reddy &amp; Narayanan, 2024).</w:t>
      </w:r>
    </w:p>
    <w:p w:rsidR="005F720C" w:rsidRPr="00033D4A" w:rsidRDefault="005F720C" w:rsidP="00033D4A">
      <w:pPr>
        <w:pStyle w:val="Heading2"/>
        <w:spacing w:before="0" w:line="360" w:lineRule="auto"/>
        <w:ind w:firstLine="851"/>
        <w:jc w:val="both"/>
        <w:rPr>
          <w:rFonts w:ascii="Times New Roman" w:hAnsi="Times New Roman" w:cs="Times New Roman"/>
          <w:color w:val="auto"/>
          <w:sz w:val="24"/>
          <w:szCs w:val="24"/>
        </w:rPr>
      </w:pPr>
      <w:r w:rsidRPr="00033D4A">
        <w:rPr>
          <w:rFonts w:ascii="Times New Roman" w:hAnsi="Times New Roman" w:cs="Times New Roman"/>
          <w:color w:val="auto"/>
          <w:sz w:val="24"/>
          <w:szCs w:val="24"/>
        </w:rPr>
        <w:t>Methodology</w:t>
      </w:r>
    </w:p>
    <w:p w:rsidR="005F720C" w:rsidRPr="00033D4A" w:rsidRDefault="005F720C" w:rsidP="00033D4A">
      <w:pPr>
        <w:pStyle w:val="NormalWeb"/>
        <w:spacing w:before="0" w:beforeAutospacing="0" w:line="360" w:lineRule="auto"/>
        <w:ind w:firstLine="851"/>
        <w:jc w:val="both"/>
      </w:pPr>
      <w:r w:rsidRPr="00033D4A">
        <w:t>This study employed a systematic literature review and mapping approach to examine the role of Artificial Intelligence (AI) in enabling Indian Knowledge Systems (IKS) within digital learning and pedagogy. The review was conducted following adapted PRISMA 2020 guidelines (Page et al., 2021) and the systematic mapping framework of Petersen et al. (2008).</w:t>
      </w:r>
    </w:p>
    <w:p w:rsidR="005F720C" w:rsidRPr="00033D4A" w:rsidRDefault="005F720C" w:rsidP="00033D4A">
      <w:pPr>
        <w:pStyle w:val="NormalWeb"/>
        <w:spacing w:before="0" w:beforeAutospacing="0" w:line="360" w:lineRule="auto"/>
        <w:ind w:firstLine="851"/>
        <w:jc w:val="both"/>
      </w:pPr>
      <w:r w:rsidRPr="00033D4A">
        <w:t>The purpose of the study was to identify major trends, themes, opportunities, and research gaps in the integration of AI and IKS in education. Unlike traditional reviews, the study emphasized mapping the characteristics and scope of existing research rather than assessing only study outcomes.</w:t>
      </w:r>
    </w:p>
    <w:p w:rsidR="005F720C" w:rsidRPr="00033D4A" w:rsidRDefault="005F720C" w:rsidP="00033D4A">
      <w:pPr>
        <w:pStyle w:val="NormalWeb"/>
        <w:spacing w:before="0" w:beforeAutospacing="0" w:line="360" w:lineRule="auto"/>
        <w:ind w:firstLine="851"/>
        <w:jc w:val="both"/>
      </w:pPr>
      <w:r w:rsidRPr="00033D4A">
        <w:t xml:space="preserve">Relevant literature was collected from databases such as Scopus, Web of Science, ERIC, Google Scholar, and IEEE </w:t>
      </w:r>
      <w:proofErr w:type="spellStart"/>
      <w:r w:rsidRPr="00033D4A">
        <w:t>Xplore</w:t>
      </w:r>
      <w:proofErr w:type="spellEnd"/>
      <w:r w:rsidRPr="00033D4A">
        <w:t>. Search keywords included “Artificial Intelligence,” “AI in Education,” “Indian Knowledge Systems,” “Digital Pedagogy,” “Adaptive Learning,” and “NEP 2020.”</w:t>
      </w:r>
    </w:p>
    <w:p w:rsidR="005F720C" w:rsidRPr="00033D4A" w:rsidRDefault="005F720C" w:rsidP="00033D4A">
      <w:pPr>
        <w:pStyle w:val="NormalWeb"/>
        <w:spacing w:before="0" w:beforeAutospacing="0" w:line="360" w:lineRule="auto"/>
        <w:ind w:firstLine="851"/>
        <w:jc w:val="both"/>
      </w:pPr>
      <w:r w:rsidRPr="00033D4A">
        <w:t>Studies published in English between 2015 and 2026 were included. Peer-reviewed articles, conference papers, policy documents, book chapters, and institutional reports related to AI, IKS, and education were selected. Studies unrelated to pedagogy or lacking relevance to the research objectives were excluded.</w:t>
      </w:r>
    </w:p>
    <w:p w:rsidR="005F720C" w:rsidRPr="00033D4A" w:rsidRDefault="005F720C" w:rsidP="00033D4A">
      <w:pPr>
        <w:pStyle w:val="NormalWeb"/>
        <w:spacing w:before="0" w:beforeAutospacing="0" w:line="360" w:lineRule="auto"/>
        <w:ind w:firstLine="851"/>
        <w:jc w:val="both"/>
      </w:pPr>
      <w:r w:rsidRPr="00033D4A">
        <w:t xml:space="preserve">After screening, the selected studies were analyzed using descriptive and thematic methods. Data were extracted on publication year, research design, AI applications, pedagogical use, IKS dimensions, challenges, and recommendations. The findings were organized into </w:t>
      </w:r>
      <w:r w:rsidRPr="00033D4A">
        <w:lastRenderedPageBreak/>
        <w:t>themes such as adaptive learning, intelligent tutoring systems, multilingual education, ethical AI, digitization of classical knowledge, and culturally responsive pedagogy.</w:t>
      </w:r>
    </w:p>
    <w:p w:rsidR="005F720C" w:rsidRPr="00033D4A" w:rsidRDefault="005F720C" w:rsidP="00033D4A">
      <w:pPr>
        <w:pStyle w:val="NormalWeb"/>
        <w:spacing w:before="0" w:beforeAutospacing="0" w:line="360" w:lineRule="auto"/>
        <w:ind w:firstLine="851"/>
        <w:jc w:val="both"/>
      </w:pPr>
      <w:r w:rsidRPr="00033D4A">
        <w:t>The final synthesis provided a structured understanding of how AI can modernize and preserve Indian Knowledge Systems while supporting inclusive and innovative educational practices.</w:t>
      </w:r>
    </w:p>
    <w:p w:rsidR="005F720C" w:rsidRPr="00033D4A" w:rsidRDefault="005F720C" w:rsidP="00033D4A">
      <w:pPr>
        <w:pStyle w:val="Heading1"/>
        <w:spacing w:line="360" w:lineRule="auto"/>
        <w:jc w:val="both"/>
        <w:rPr>
          <w:rFonts w:ascii="Times New Roman" w:hAnsi="Times New Roman" w:cs="Times New Roman"/>
          <w:color w:val="auto"/>
          <w:sz w:val="24"/>
          <w:szCs w:val="24"/>
        </w:rPr>
      </w:pPr>
      <w:r w:rsidRPr="00033D4A">
        <w:rPr>
          <w:rFonts w:ascii="Times New Roman" w:hAnsi="Times New Roman" w:cs="Times New Roman"/>
          <w:color w:val="auto"/>
          <w:sz w:val="24"/>
          <w:szCs w:val="24"/>
        </w:rPr>
        <w:t>Methodology</w:t>
      </w:r>
    </w:p>
    <w:p w:rsidR="005F720C" w:rsidRPr="00033D4A" w:rsidRDefault="005F720C" w:rsidP="00033D4A">
      <w:pPr>
        <w:pStyle w:val="NormalWeb"/>
        <w:spacing w:before="0" w:beforeAutospacing="0" w:after="0" w:afterAutospacing="0" w:line="360" w:lineRule="auto"/>
        <w:ind w:firstLine="851"/>
        <w:jc w:val="both"/>
      </w:pPr>
      <w:r w:rsidRPr="00033D4A">
        <w:t xml:space="preserve">This study adopted a </w:t>
      </w:r>
      <w:r w:rsidRPr="00033D4A">
        <w:rPr>
          <w:rStyle w:val="Strong"/>
          <w:b w:val="0"/>
        </w:rPr>
        <w:t>Systematic Literature Review (SLR)</w:t>
      </w:r>
      <w:r w:rsidRPr="00033D4A">
        <w:rPr>
          <w:b/>
        </w:rPr>
        <w:t xml:space="preserve"> combined with a </w:t>
      </w:r>
      <w:r w:rsidRPr="00033D4A">
        <w:rPr>
          <w:rStyle w:val="Strong"/>
          <w:b w:val="0"/>
        </w:rPr>
        <w:t>Systematic Mapping Study (SMS)</w:t>
      </w:r>
      <w:r w:rsidRPr="00033D4A">
        <w:t xml:space="preserve"> approach to examine the role of Artificial Intelligence (AI) in enabling Indian Knowledge Systems (IKS) within digital learning and pedagogy. The methodology was guided by PRISMA 2020 reporting standards and the mapping framework of Petersen et al. (2008).</w:t>
      </w:r>
    </w:p>
    <w:p w:rsidR="005F720C" w:rsidRPr="00033D4A" w:rsidRDefault="005F720C" w:rsidP="00033D4A">
      <w:pPr>
        <w:pStyle w:val="Heading2"/>
        <w:spacing w:before="0" w:line="240" w:lineRule="auto"/>
        <w:ind w:firstLine="851"/>
        <w:jc w:val="center"/>
        <w:rPr>
          <w:rFonts w:ascii="Times New Roman" w:hAnsi="Times New Roman" w:cs="Times New Roman"/>
          <w:color w:val="auto"/>
          <w:sz w:val="16"/>
          <w:szCs w:val="16"/>
        </w:rPr>
      </w:pPr>
      <w:r w:rsidRPr="00033D4A">
        <w:rPr>
          <w:rFonts w:ascii="Times New Roman" w:hAnsi="Times New Roman" w:cs="Times New Roman"/>
          <w:color w:val="auto"/>
          <w:sz w:val="16"/>
          <w:szCs w:val="16"/>
        </w:rPr>
        <w:t>Flow Chart of Research Methodology</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Identification of Research Problem</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Formulation of Research Questions</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Development of Search Strategy</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Database Search and Record Collection</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Removal of Duplicates</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Title and Abstract Screening</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Full Text Screening</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Application of Inclusion/Exclusion Criteria</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Data Extraction and Coding</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Thematic Analysis and Mapping</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Synthesis of Findings</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Development of AI–IKS Framework</w:t>
      </w:r>
    </w:p>
    <w:p w:rsidR="005F720C" w:rsidRPr="00033D4A" w:rsidRDefault="005F720C" w:rsidP="00033D4A">
      <w:pPr>
        <w:pStyle w:val="Heading2"/>
        <w:spacing w:before="0" w:line="360" w:lineRule="auto"/>
        <w:jc w:val="both"/>
        <w:rPr>
          <w:rFonts w:ascii="Times New Roman" w:hAnsi="Times New Roman" w:cs="Times New Roman"/>
          <w:color w:val="auto"/>
          <w:sz w:val="24"/>
          <w:szCs w:val="24"/>
        </w:rPr>
      </w:pPr>
    </w:p>
    <w:p w:rsidR="005F720C" w:rsidRPr="00033D4A" w:rsidRDefault="005F720C" w:rsidP="00033D4A">
      <w:pPr>
        <w:pStyle w:val="Heading2"/>
        <w:spacing w:before="0" w:line="360" w:lineRule="auto"/>
        <w:jc w:val="center"/>
        <w:rPr>
          <w:rFonts w:ascii="Times New Roman" w:hAnsi="Times New Roman" w:cs="Times New Roman"/>
          <w:color w:val="auto"/>
          <w:sz w:val="24"/>
          <w:szCs w:val="24"/>
        </w:rPr>
      </w:pPr>
      <w:r w:rsidRPr="00033D4A">
        <w:rPr>
          <w:rFonts w:ascii="Times New Roman" w:hAnsi="Times New Roman" w:cs="Times New Roman"/>
          <w:color w:val="auto"/>
          <w:sz w:val="24"/>
          <w:szCs w:val="24"/>
        </w:rPr>
        <w:t>Table 1</w:t>
      </w:r>
    </w:p>
    <w:p w:rsidR="005F720C" w:rsidRPr="00033D4A" w:rsidRDefault="005F720C" w:rsidP="00033D4A">
      <w:pPr>
        <w:pStyle w:val="Heading3"/>
        <w:spacing w:before="0" w:beforeAutospacing="0" w:after="0" w:afterAutospacing="0" w:line="360" w:lineRule="auto"/>
        <w:jc w:val="center"/>
        <w:rPr>
          <w:sz w:val="24"/>
          <w:szCs w:val="24"/>
        </w:rPr>
      </w:pPr>
      <w:r w:rsidRPr="00033D4A">
        <w:rPr>
          <w:sz w:val="24"/>
          <w:szCs w:val="24"/>
        </w:rPr>
        <w:t>Research Questions of the Study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368"/>
        <w:gridCol w:w="4102"/>
      </w:tblGrid>
      <w:tr w:rsidR="00033D4A" w:rsidRPr="00033D4A" w:rsidTr="00033D4A">
        <w:trPr>
          <w:tblHeader/>
          <w:tblCellSpacing w:w="15" w:type="dxa"/>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b/>
                <w:bCs/>
                <w:sz w:val="24"/>
                <w:szCs w:val="24"/>
              </w:rPr>
            </w:pPr>
            <w:r w:rsidRPr="00033D4A">
              <w:rPr>
                <w:rFonts w:ascii="Times New Roman" w:eastAsia="Times New Roman" w:hAnsi="Times New Roman" w:cs="Times New Roman"/>
                <w:b/>
                <w:bCs/>
                <w:sz w:val="24"/>
                <w:szCs w:val="24"/>
              </w:rPr>
              <w:t>Main Question</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b/>
                <w:bCs/>
                <w:sz w:val="24"/>
                <w:szCs w:val="24"/>
              </w:rPr>
            </w:pPr>
            <w:r w:rsidRPr="00033D4A">
              <w:rPr>
                <w:rFonts w:ascii="Times New Roman" w:eastAsia="Times New Roman" w:hAnsi="Times New Roman" w:cs="Times New Roman"/>
                <w:b/>
                <w:bCs/>
                <w:sz w:val="24"/>
                <w:szCs w:val="24"/>
              </w:rPr>
              <w:t>Sub-Questions</w:t>
            </w:r>
          </w:p>
        </w:tc>
      </w:tr>
      <w:tr w:rsidR="00033D4A" w:rsidRPr="00033D4A" w:rsidTr="00033D4A">
        <w:trPr>
          <w:tblCellSpacing w:w="15" w:type="dxa"/>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What characterizes the research on AI-enabled IKS in digital learning and pedagogy?</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1. In which contexts has AI-IKS been studied?</w:t>
            </w:r>
          </w:p>
        </w:tc>
      </w:tr>
      <w:tr w:rsidR="00033D4A" w:rsidRPr="00033D4A" w:rsidTr="00033D4A">
        <w:trPr>
          <w:tblCellSpacing w:w="15" w:type="dxa"/>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 xml:space="preserve">2. What research methods have been </w:t>
            </w:r>
            <w:r w:rsidRPr="00033D4A">
              <w:rPr>
                <w:rFonts w:ascii="Times New Roman" w:eastAsia="Times New Roman" w:hAnsi="Times New Roman" w:cs="Times New Roman"/>
                <w:sz w:val="24"/>
                <w:szCs w:val="24"/>
              </w:rPr>
              <w:lastRenderedPageBreak/>
              <w:t>used?</w:t>
            </w:r>
          </w:p>
        </w:tc>
      </w:tr>
      <w:tr w:rsidR="00033D4A" w:rsidRPr="00033D4A" w:rsidTr="00033D4A">
        <w:trPr>
          <w:tblCellSpacing w:w="15" w:type="dxa"/>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3. What pedagogical and technological themes have emerged?</w:t>
            </w:r>
          </w:p>
        </w:tc>
      </w:tr>
      <w:tr w:rsidR="00033D4A" w:rsidRPr="00033D4A" w:rsidTr="00033D4A">
        <w:trPr>
          <w:tblCellSpacing w:w="15" w:type="dxa"/>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4. What gaps and future directions exist?</w:t>
            </w:r>
          </w:p>
        </w:tc>
      </w:tr>
    </w:tbl>
    <w:p w:rsidR="00033D4A" w:rsidRPr="00033D4A" w:rsidRDefault="00033D4A" w:rsidP="00033D4A">
      <w:pPr>
        <w:pStyle w:val="Heading2"/>
        <w:spacing w:before="0" w:line="360" w:lineRule="auto"/>
        <w:jc w:val="center"/>
        <w:rPr>
          <w:rFonts w:ascii="Times New Roman" w:hAnsi="Times New Roman" w:cs="Times New Roman"/>
          <w:color w:val="auto"/>
          <w:sz w:val="24"/>
          <w:szCs w:val="24"/>
        </w:rPr>
      </w:pPr>
      <w:r w:rsidRPr="00033D4A">
        <w:rPr>
          <w:rFonts w:ascii="Times New Roman" w:hAnsi="Times New Roman" w:cs="Times New Roman"/>
          <w:color w:val="auto"/>
          <w:sz w:val="24"/>
          <w:szCs w:val="24"/>
        </w:rPr>
        <w:t>Table 2</w:t>
      </w:r>
    </w:p>
    <w:p w:rsidR="00033D4A" w:rsidRPr="00033D4A" w:rsidRDefault="00033D4A" w:rsidP="00033D4A">
      <w:pPr>
        <w:pStyle w:val="Heading3"/>
        <w:spacing w:before="0" w:beforeAutospacing="0" w:after="0" w:afterAutospacing="0" w:line="360" w:lineRule="auto"/>
        <w:jc w:val="center"/>
        <w:rPr>
          <w:sz w:val="24"/>
          <w:szCs w:val="24"/>
        </w:rPr>
      </w:pPr>
      <w:r w:rsidRPr="00033D4A">
        <w:rPr>
          <w:sz w:val="24"/>
          <w:szCs w:val="24"/>
        </w:rPr>
        <w:t>Search Strategy and Data Sources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15"/>
        <w:gridCol w:w="2127"/>
        <w:gridCol w:w="2548"/>
      </w:tblGrid>
      <w:tr w:rsidR="00033D4A" w:rsidRPr="00033D4A" w:rsidTr="00033D4A">
        <w:trPr>
          <w:tblHeade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b/>
                <w:bCs/>
                <w:sz w:val="24"/>
                <w:szCs w:val="24"/>
              </w:rPr>
            </w:pPr>
            <w:r w:rsidRPr="00033D4A">
              <w:rPr>
                <w:rFonts w:ascii="Times New Roman" w:eastAsia="Times New Roman" w:hAnsi="Times New Roman" w:cs="Times New Roman"/>
                <w:b/>
                <w:bCs/>
                <w:sz w:val="24"/>
                <w:szCs w:val="24"/>
              </w:rPr>
              <w:t>Database</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b/>
                <w:bCs/>
                <w:sz w:val="24"/>
                <w:szCs w:val="24"/>
              </w:rPr>
            </w:pPr>
            <w:r w:rsidRPr="00033D4A">
              <w:rPr>
                <w:rFonts w:ascii="Times New Roman" w:eastAsia="Times New Roman" w:hAnsi="Times New Roman" w:cs="Times New Roman"/>
                <w:b/>
                <w:bCs/>
                <w:sz w:val="24"/>
                <w:szCs w:val="24"/>
              </w:rPr>
              <w:t>Coverage Area</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b/>
                <w:bCs/>
                <w:sz w:val="24"/>
                <w:szCs w:val="24"/>
              </w:rPr>
            </w:pPr>
            <w:r w:rsidRPr="00033D4A">
              <w:rPr>
                <w:rFonts w:ascii="Times New Roman" w:eastAsia="Times New Roman" w:hAnsi="Times New Roman" w:cs="Times New Roman"/>
                <w:b/>
                <w:bCs/>
                <w:sz w:val="24"/>
                <w:szCs w:val="24"/>
              </w:rPr>
              <w:t>Reason for Selection</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Scopus</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Multidisciplinary</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Broad academic indexing</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Web of Science</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High-impact journals</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Citation-rich database</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ERIC</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Education research</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Pedagogical studies</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 xml:space="preserve">IEEE </w:t>
            </w:r>
            <w:proofErr w:type="spellStart"/>
            <w:r w:rsidRPr="00033D4A">
              <w:rPr>
                <w:rFonts w:ascii="Times New Roman" w:eastAsia="Times New Roman" w:hAnsi="Times New Roman" w:cs="Times New Roman"/>
                <w:sz w:val="24"/>
                <w:szCs w:val="24"/>
              </w:rPr>
              <w:t>Xplore</w:t>
            </w:r>
            <w:proofErr w:type="spellEnd"/>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Technology and AI</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Technical AI studies</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Google Scholar</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Grey literature</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Policy papers and reports</w:t>
            </w:r>
          </w:p>
        </w:tc>
      </w:tr>
    </w:tbl>
    <w:p w:rsidR="00033D4A" w:rsidRPr="00033D4A" w:rsidRDefault="00033D4A" w:rsidP="00033D4A">
      <w:pPr>
        <w:pStyle w:val="Heading3"/>
        <w:spacing w:before="0" w:beforeAutospacing="0" w:after="0" w:afterAutospacing="0" w:line="360" w:lineRule="auto"/>
        <w:jc w:val="center"/>
        <w:rPr>
          <w:b w:val="0"/>
          <w:sz w:val="24"/>
          <w:szCs w:val="24"/>
        </w:rPr>
      </w:pPr>
    </w:p>
    <w:p w:rsidR="00033D4A" w:rsidRPr="00033D4A" w:rsidRDefault="00033D4A" w:rsidP="00033D4A">
      <w:pPr>
        <w:spacing w:after="0" w:line="360" w:lineRule="auto"/>
        <w:jc w:val="center"/>
        <w:outlineLvl w:val="2"/>
        <w:rPr>
          <w:rFonts w:ascii="Times New Roman" w:eastAsia="Times New Roman" w:hAnsi="Times New Roman" w:cs="Times New Roman"/>
          <w:b/>
          <w:bCs/>
          <w:sz w:val="24"/>
          <w:szCs w:val="24"/>
        </w:rPr>
      </w:pPr>
      <w:r w:rsidRPr="00033D4A">
        <w:rPr>
          <w:rFonts w:ascii="Times New Roman" w:eastAsia="Times New Roman" w:hAnsi="Times New Roman" w:cs="Times New Roman"/>
          <w:b/>
          <w:bCs/>
          <w:sz w:val="24"/>
          <w:szCs w:val="24"/>
        </w:rPr>
        <w:t>Keywords Used</w:t>
      </w:r>
    </w:p>
    <w:p w:rsidR="00033D4A" w:rsidRPr="00033D4A" w:rsidRDefault="00033D4A" w:rsidP="00033D4A">
      <w:pPr>
        <w:numPr>
          <w:ilvl w:val="0"/>
          <w:numId w:val="1"/>
        </w:num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“Artificial Intelligence”</w:t>
      </w:r>
    </w:p>
    <w:p w:rsidR="00033D4A" w:rsidRPr="00033D4A" w:rsidRDefault="00033D4A" w:rsidP="00033D4A">
      <w:pPr>
        <w:numPr>
          <w:ilvl w:val="0"/>
          <w:numId w:val="1"/>
        </w:num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“Indian Knowledge Systems”</w:t>
      </w:r>
    </w:p>
    <w:p w:rsidR="00033D4A" w:rsidRPr="00033D4A" w:rsidRDefault="00033D4A" w:rsidP="00033D4A">
      <w:pPr>
        <w:numPr>
          <w:ilvl w:val="0"/>
          <w:numId w:val="1"/>
        </w:num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“AI in Education”</w:t>
      </w:r>
    </w:p>
    <w:p w:rsidR="00033D4A" w:rsidRPr="00033D4A" w:rsidRDefault="00033D4A" w:rsidP="00033D4A">
      <w:pPr>
        <w:numPr>
          <w:ilvl w:val="0"/>
          <w:numId w:val="1"/>
        </w:num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“Digital Pedagogy”</w:t>
      </w:r>
    </w:p>
    <w:p w:rsidR="00033D4A" w:rsidRPr="00033D4A" w:rsidRDefault="00033D4A" w:rsidP="00033D4A">
      <w:pPr>
        <w:numPr>
          <w:ilvl w:val="0"/>
          <w:numId w:val="1"/>
        </w:num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“Adaptive Learning”</w:t>
      </w:r>
    </w:p>
    <w:p w:rsidR="00033D4A" w:rsidRPr="00033D4A" w:rsidRDefault="00033D4A" w:rsidP="00033D4A">
      <w:pPr>
        <w:numPr>
          <w:ilvl w:val="0"/>
          <w:numId w:val="1"/>
        </w:num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“NEP 2020”</w:t>
      </w:r>
    </w:p>
    <w:p w:rsidR="00033D4A" w:rsidRPr="00033D4A" w:rsidRDefault="00033D4A" w:rsidP="00033D4A">
      <w:pPr>
        <w:numPr>
          <w:ilvl w:val="0"/>
          <w:numId w:val="1"/>
        </w:num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“Traditional Knowledge and AI</w:t>
      </w:r>
    </w:p>
    <w:p w:rsidR="005F720C" w:rsidRPr="00033D4A" w:rsidRDefault="005F720C" w:rsidP="00033D4A">
      <w:pPr>
        <w:pStyle w:val="Heading3"/>
        <w:spacing w:before="0" w:beforeAutospacing="0" w:after="0" w:afterAutospacing="0" w:line="360" w:lineRule="auto"/>
        <w:jc w:val="center"/>
        <w:rPr>
          <w:sz w:val="24"/>
          <w:szCs w:val="24"/>
        </w:rPr>
      </w:pPr>
    </w:p>
    <w:p w:rsidR="00033D4A" w:rsidRPr="00033D4A" w:rsidRDefault="00033D4A" w:rsidP="00033D4A">
      <w:pPr>
        <w:pStyle w:val="Heading2"/>
        <w:spacing w:before="0" w:line="360" w:lineRule="auto"/>
        <w:jc w:val="center"/>
        <w:rPr>
          <w:rFonts w:ascii="Times New Roman" w:hAnsi="Times New Roman" w:cs="Times New Roman"/>
          <w:color w:val="auto"/>
          <w:sz w:val="24"/>
          <w:szCs w:val="24"/>
        </w:rPr>
      </w:pPr>
      <w:r w:rsidRPr="00033D4A">
        <w:rPr>
          <w:rFonts w:ascii="Times New Roman" w:hAnsi="Times New Roman" w:cs="Times New Roman"/>
          <w:color w:val="auto"/>
          <w:sz w:val="24"/>
          <w:szCs w:val="24"/>
        </w:rPr>
        <w:t>Table 3</w:t>
      </w:r>
    </w:p>
    <w:p w:rsidR="00033D4A" w:rsidRPr="00033D4A" w:rsidRDefault="00033D4A" w:rsidP="00033D4A">
      <w:pPr>
        <w:pStyle w:val="Heading3"/>
        <w:spacing w:before="0" w:beforeAutospacing="0" w:after="0" w:afterAutospacing="0" w:line="360" w:lineRule="auto"/>
        <w:jc w:val="center"/>
        <w:rPr>
          <w:sz w:val="24"/>
          <w:szCs w:val="24"/>
        </w:rPr>
      </w:pPr>
      <w:r w:rsidRPr="00033D4A">
        <w:rPr>
          <w:sz w:val="24"/>
          <w:szCs w:val="24"/>
        </w:rPr>
        <w:t>Inclusion and Exclusion Criteria</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447"/>
        <w:gridCol w:w="2648"/>
      </w:tblGrid>
      <w:tr w:rsidR="00033D4A" w:rsidRPr="00033D4A" w:rsidTr="00033D4A">
        <w:trPr>
          <w:tblHeade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b/>
                <w:bCs/>
                <w:sz w:val="24"/>
                <w:szCs w:val="24"/>
              </w:rPr>
            </w:pPr>
            <w:r w:rsidRPr="00033D4A">
              <w:rPr>
                <w:rFonts w:ascii="Times New Roman" w:eastAsia="Times New Roman" w:hAnsi="Times New Roman" w:cs="Times New Roman"/>
                <w:b/>
                <w:bCs/>
                <w:sz w:val="24"/>
                <w:szCs w:val="24"/>
              </w:rPr>
              <w:t>Inclusion Criteria</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b/>
                <w:bCs/>
                <w:sz w:val="24"/>
                <w:szCs w:val="24"/>
              </w:rPr>
            </w:pPr>
            <w:r w:rsidRPr="00033D4A">
              <w:rPr>
                <w:rFonts w:ascii="Times New Roman" w:eastAsia="Times New Roman" w:hAnsi="Times New Roman" w:cs="Times New Roman"/>
                <w:b/>
                <w:bCs/>
                <w:sz w:val="24"/>
                <w:szCs w:val="24"/>
              </w:rPr>
              <w:t>Exclusion Criteria</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Published between 2015–2026</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Before 2015</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English language studies</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Non-English papers</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lastRenderedPageBreak/>
              <w:t>AI + Education studies</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Purely technical AI papers</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IKS-related studies</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Non-educational studies</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Peer-reviewed and credible reports</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Editorials / blogs</w:t>
            </w:r>
          </w:p>
        </w:tc>
      </w:tr>
    </w:tbl>
    <w:p w:rsidR="00033D4A" w:rsidRPr="00033D4A" w:rsidRDefault="00033D4A" w:rsidP="00033D4A">
      <w:pPr>
        <w:pStyle w:val="Heading3"/>
        <w:spacing w:before="0" w:beforeAutospacing="0" w:after="0" w:afterAutospacing="0" w:line="360" w:lineRule="auto"/>
        <w:jc w:val="center"/>
        <w:rPr>
          <w:sz w:val="24"/>
          <w:szCs w:val="24"/>
        </w:rPr>
      </w:pPr>
    </w:p>
    <w:p w:rsidR="00033D4A" w:rsidRPr="00033D4A" w:rsidRDefault="00033D4A" w:rsidP="00033D4A">
      <w:pPr>
        <w:pStyle w:val="Heading2"/>
        <w:spacing w:before="0" w:line="360" w:lineRule="auto"/>
        <w:jc w:val="center"/>
        <w:rPr>
          <w:rFonts w:ascii="Times New Roman" w:hAnsi="Times New Roman" w:cs="Times New Roman"/>
          <w:color w:val="auto"/>
          <w:sz w:val="24"/>
          <w:szCs w:val="24"/>
        </w:rPr>
      </w:pPr>
      <w:r w:rsidRPr="00033D4A">
        <w:rPr>
          <w:rFonts w:ascii="Times New Roman" w:hAnsi="Times New Roman" w:cs="Times New Roman"/>
          <w:color w:val="auto"/>
          <w:sz w:val="24"/>
          <w:szCs w:val="24"/>
        </w:rPr>
        <w:t>Table 4</w:t>
      </w:r>
    </w:p>
    <w:p w:rsidR="00033D4A" w:rsidRPr="00033D4A" w:rsidRDefault="00033D4A" w:rsidP="00033D4A">
      <w:pPr>
        <w:pStyle w:val="Heading3"/>
        <w:spacing w:before="0" w:beforeAutospacing="0" w:after="0" w:afterAutospacing="0" w:line="360" w:lineRule="auto"/>
        <w:jc w:val="center"/>
        <w:rPr>
          <w:sz w:val="24"/>
          <w:szCs w:val="24"/>
        </w:rPr>
      </w:pPr>
      <w:r w:rsidRPr="00033D4A">
        <w:rPr>
          <w:sz w:val="24"/>
          <w:szCs w:val="24"/>
        </w:rPr>
        <w:t>Data Extraction Framework</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28"/>
        <w:gridCol w:w="3914"/>
      </w:tblGrid>
      <w:tr w:rsidR="00033D4A" w:rsidRPr="00033D4A" w:rsidTr="00033D4A">
        <w:trPr>
          <w:tblHeade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hAnsi="Times New Roman" w:cs="Times New Roman"/>
                <w:b/>
                <w:bCs/>
                <w:sz w:val="24"/>
                <w:szCs w:val="24"/>
              </w:rPr>
            </w:pPr>
            <w:r w:rsidRPr="00033D4A">
              <w:rPr>
                <w:rFonts w:ascii="Times New Roman" w:hAnsi="Times New Roman" w:cs="Times New Roman"/>
                <w:b/>
                <w:bCs/>
                <w:sz w:val="24"/>
                <w:szCs w:val="24"/>
              </w:rPr>
              <w:t>Category</w:t>
            </w:r>
          </w:p>
        </w:tc>
        <w:tc>
          <w:tcPr>
            <w:tcW w:w="0" w:type="auto"/>
            <w:vAlign w:val="center"/>
            <w:hideMark/>
          </w:tcPr>
          <w:p w:rsidR="00033D4A" w:rsidRPr="00033D4A" w:rsidRDefault="00033D4A" w:rsidP="00033D4A">
            <w:pPr>
              <w:spacing w:after="0" w:line="360" w:lineRule="auto"/>
              <w:jc w:val="center"/>
              <w:rPr>
                <w:rFonts w:ascii="Times New Roman" w:hAnsi="Times New Roman" w:cs="Times New Roman"/>
                <w:b/>
                <w:bCs/>
                <w:sz w:val="24"/>
                <w:szCs w:val="24"/>
              </w:rPr>
            </w:pPr>
            <w:r w:rsidRPr="00033D4A">
              <w:rPr>
                <w:rFonts w:ascii="Times New Roman" w:hAnsi="Times New Roman" w:cs="Times New Roman"/>
                <w:b/>
                <w:bCs/>
                <w:sz w:val="24"/>
                <w:szCs w:val="24"/>
              </w:rPr>
              <w:t>Variables Extracted</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hAnsi="Times New Roman" w:cs="Times New Roman"/>
                <w:sz w:val="24"/>
                <w:szCs w:val="24"/>
              </w:rPr>
            </w:pPr>
            <w:r w:rsidRPr="00033D4A">
              <w:rPr>
                <w:rFonts w:ascii="Times New Roman" w:hAnsi="Times New Roman" w:cs="Times New Roman"/>
                <w:sz w:val="24"/>
                <w:szCs w:val="24"/>
              </w:rPr>
              <w:t>Bibliographic Data</w:t>
            </w:r>
          </w:p>
        </w:tc>
        <w:tc>
          <w:tcPr>
            <w:tcW w:w="0" w:type="auto"/>
            <w:vAlign w:val="center"/>
            <w:hideMark/>
          </w:tcPr>
          <w:p w:rsidR="00033D4A" w:rsidRPr="00033D4A" w:rsidRDefault="00033D4A" w:rsidP="00033D4A">
            <w:pPr>
              <w:spacing w:after="0" w:line="360" w:lineRule="auto"/>
              <w:jc w:val="center"/>
              <w:rPr>
                <w:rFonts w:ascii="Times New Roman" w:hAnsi="Times New Roman" w:cs="Times New Roman"/>
                <w:sz w:val="24"/>
                <w:szCs w:val="24"/>
              </w:rPr>
            </w:pPr>
            <w:r w:rsidRPr="00033D4A">
              <w:rPr>
                <w:rFonts w:ascii="Times New Roman" w:hAnsi="Times New Roman" w:cs="Times New Roman"/>
                <w:sz w:val="24"/>
                <w:szCs w:val="24"/>
              </w:rPr>
              <w:t>Author, Year, Country</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hAnsi="Times New Roman" w:cs="Times New Roman"/>
                <w:sz w:val="24"/>
                <w:szCs w:val="24"/>
              </w:rPr>
            </w:pPr>
            <w:r w:rsidRPr="00033D4A">
              <w:rPr>
                <w:rFonts w:ascii="Times New Roman" w:hAnsi="Times New Roman" w:cs="Times New Roman"/>
                <w:sz w:val="24"/>
                <w:szCs w:val="24"/>
              </w:rPr>
              <w:t>Research Context</w:t>
            </w:r>
          </w:p>
        </w:tc>
        <w:tc>
          <w:tcPr>
            <w:tcW w:w="0" w:type="auto"/>
            <w:vAlign w:val="center"/>
            <w:hideMark/>
          </w:tcPr>
          <w:p w:rsidR="00033D4A" w:rsidRPr="00033D4A" w:rsidRDefault="00033D4A" w:rsidP="00033D4A">
            <w:pPr>
              <w:spacing w:after="0" w:line="360" w:lineRule="auto"/>
              <w:jc w:val="center"/>
              <w:rPr>
                <w:rFonts w:ascii="Times New Roman" w:hAnsi="Times New Roman" w:cs="Times New Roman"/>
                <w:sz w:val="24"/>
                <w:szCs w:val="24"/>
              </w:rPr>
            </w:pPr>
            <w:r w:rsidRPr="00033D4A">
              <w:rPr>
                <w:rFonts w:ascii="Times New Roman" w:hAnsi="Times New Roman" w:cs="Times New Roman"/>
                <w:sz w:val="24"/>
                <w:szCs w:val="24"/>
              </w:rPr>
              <w:t>School / Higher Education / Online</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hAnsi="Times New Roman" w:cs="Times New Roman"/>
                <w:sz w:val="24"/>
                <w:szCs w:val="24"/>
              </w:rPr>
            </w:pPr>
            <w:r w:rsidRPr="00033D4A">
              <w:rPr>
                <w:rFonts w:ascii="Times New Roman" w:hAnsi="Times New Roman" w:cs="Times New Roman"/>
                <w:sz w:val="24"/>
                <w:szCs w:val="24"/>
              </w:rPr>
              <w:t>Methodology</w:t>
            </w:r>
          </w:p>
        </w:tc>
        <w:tc>
          <w:tcPr>
            <w:tcW w:w="0" w:type="auto"/>
            <w:vAlign w:val="center"/>
            <w:hideMark/>
          </w:tcPr>
          <w:p w:rsidR="00033D4A" w:rsidRPr="00033D4A" w:rsidRDefault="00033D4A" w:rsidP="00033D4A">
            <w:pPr>
              <w:spacing w:after="0" w:line="360" w:lineRule="auto"/>
              <w:jc w:val="center"/>
              <w:rPr>
                <w:rFonts w:ascii="Times New Roman" w:hAnsi="Times New Roman" w:cs="Times New Roman"/>
                <w:sz w:val="24"/>
                <w:szCs w:val="24"/>
              </w:rPr>
            </w:pPr>
            <w:r w:rsidRPr="00033D4A">
              <w:rPr>
                <w:rFonts w:ascii="Times New Roman" w:hAnsi="Times New Roman" w:cs="Times New Roman"/>
                <w:sz w:val="24"/>
                <w:szCs w:val="24"/>
              </w:rPr>
              <w:t>Quantitative / Qualitative / Mixed</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hAnsi="Times New Roman" w:cs="Times New Roman"/>
                <w:sz w:val="24"/>
                <w:szCs w:val="24"/>
              </w:rPr>
            </w:pPr>
            <w:r w:rsidRPr="00033D4A">
              <w:rPr>
                <w:rFonts w:ascii="Times New Roman" w:hAnsi="Times New Roman" w:cs="Times New Roman"/>
                <w:sz w:val="24"/>
                <w:szCs w:val="24"/>
              </w:rPr>
              <w:t>AI Components</w:t>
            </w:r>
          </w:p>
        </w:tc>
        <w:tc>
          <w:tcPr>
            <w:tcW w:w="0" w:type="auto"/>
            <w:vAlign w:val="center"/>
            <w:hideMark/>
          </w:tcPr>
          <w:p w:rsidR="00033D4A" w:rsidRPr="00033D4A" w:rsidRDefault="00033D4A" w:rsidP="00033D4A">
            <w:pPr>
              <w:spacing w:after="0" w:line="360" w:lineRule="auto"/>
              <w:jc w:val="center"/>
              <w:rPr>
                <w:rFonts w:ascii="Times New Roman" w:hAnsi="Times New Roman" w:cs="Times New Roman"/>
                <w:sz w:val="24"/>
                <w:szCs w:val="24"/>
              </w:rPr>
            </w:pPr>
            <w:r w:rsidRPr="00033D4A">
              <w:rPr>
                <w:rFonts w:ascii="Times New Roman" w:hAnsi="Times New Roman" w:cs="Times New Roman"/>
                <w:sz w:val="24"/>
                <w:szCs w:val="24"/>
              </w:rPr>
              <w:t>ML, NLP, ITS, Generative AI</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hAnsi="Times New Roman" w:cs="Times New Roman"/>
                <w:sz w:val="24"/>
                <w:szCs w:val="24"/>
              </w:rPr>
            </w:pPr>
            <w:r w:rsidRPr="00033D4A">
              <w:rPr>
                <w:rFonts w:ascii="Times New Roman" w:hAnsi="Times New Roman" w:cs="Times New Roman"/>
                <w:sz w:val="24"/>
                <w:szCs w:val="24"/>
              </w:rPr>
              <w:t>IKS Components</w:t>
            </w:r>
          </w:p>
        </w:tc>
        <w:tc>
          <w:tcPr>
            <w:tcW w:w="0" w:type="auto"/>
            <w:vAlign w:val="center"/>
            <w:hideMark/>
          </w:tcPr>
          <w:p w:rsidR="00033D4A" w:rsidRPr="00033D4A" w:rsidRDefault="00033D4A" w:rsidP="00033D4A">
            <w:pPr>
              <w:spacing w:after="0" w:line="360" w:lineRule="auto"/>
              <w:jc w:val="center"/>
              <w:rPr>
                <w:rFonts w:ascii="Times New Roman" w:hAnsi="Times New Roman" w:cs="Times New Roman"/>
                <w:sz w:val="24"/>
                <w:szCs w:val="24"/>
              </w:rPr>
            </w:pPr>
            <w:r w:rsidRPr="00033D4A">
              <w:rPr>
                <w:rFonts w:ascii="Times New Roman" w:hAnsi="Times New Roman" w:cs="Times New Roman"/>
                <w:sz w:val="24"/>
                <w:szCs w:val="24"/>
              </w:rPr>
              <w:t xml:space="preserve">Yoga, </w:t>
            </w:r>
            <w:proofErr w:type="spellStart"/>
            <w:r w:rsidRPr="00033D4A">
              <w:rPr>
                <w:rFonts w:ascii="Times New Roman" w:hAnsi="Times New Roman" w:cs="Times New Roman"/>
                <w:sz w:val="24"/>
                <w:szCs w:val="24"/>
              </w:rPr>
              <w:t>Ayurveda</w:t>
            </w:r>
            <w:proofErr w:type="spellEnd"/>
            <w:r w:rsidRPr="00033D4A">
              <w:rPr>
                <w:rFonts w:ascii="Times New Roman" w:hAnsi="Times New Roman" w:cs="Times New Roman"/>
                <w:sz w:val="24"/>
                <w:szCs w:val="24"/>
              </w:rPr>
              <w:t>, Sanskrit, Ethics</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hAnsi="Times New Roman" w:cs="Times New Roman"/>
                <w:sz w:val="24"/>
                <w:szCs w:val="24"/>
              </w:rPr>
            </w:pPr>
            <w:r w:rsidRPr="00033D4A">
              <w:rPr>
                <w:rFonts w:ascii="Times New Roman" w:hAnsi="Times New Roman" w:cs="Times New Roman"/>
                <w:sz w:val="24"/>
                <w:szCs w:val="24"/>
              </w:rPr>
              <w:t>Outcomes</w:t>
            </w:r>
          </w:p>
        </w:tc>
        <w:tc>
          <w:tcPr>
            <w:tcW w:w="0" w:type="auto"/>
            <w:vAlign w:val="center"/>
            <w:hideMark/>
          </w:tcPr>
          <w:p w:rsidR="00033D4A" w:rsidRPr="00033D4A" w:rsidRDefault="00033D4A" w:rsidP="00033D4A">
            <w:pPr>
              <w:spacing w:after="0" w:line="360" w:lineRule="auto"/>
              <w:jc w:val="center"/>
              <w:rPr>
                <w:rFonts w:ascii="Times New Roman" w:hAnsi="Times New Roman" w:cs="Times New Roman"/>
                <w:sz w:val="24"/>
                <w:szCs w:val="24"/>
              </w:rPr>
            </w:pPr>
            <w:r w:rsidRPr="00033D4A">
              <w:rPr>
                <w:rFonts w:ascii="Times New Roman" w:hAnsi="Times New Roman" w:cs="Times New Roman"/>
                <w:sz w:val="24"/>
                <w:szCs w:val="24"/>
              </w:rPr>
              <w:t>Engagement, Inclusion, Learning Gains</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hAnsi="Times New Roman" w:cs="Times New Roman"/>
                <w:sz w:val="24"/>
                <w:szCs w:val="24"/>
              </w:rPr>
            </w:pPr>
            <w:r w:rsidRPr="00033D4A">
              <w:rPr>
                <w:rFonts w:ascii="Times New Roman" w:hAnsi="Times New Roman" w:cs="Times New Roman"/>
                <w:sz w:val="24"/>
                <w:szCs w:val="24"/>
              </w:rPr>
              <w:t>Challenges</w:t>
            </w:r>
          </w:p>
        </w:tc>
        <w:tc>
          <w:tcPr>
            <w:tcW w:w="0" w:type="auto"/>
            <w:vAlign w:val="center"/>
            <w:hideMark/>
          </w:tcPr>
          <w:p w:rsidR="00033D4A" w:rsidRPr="00033D4A" w:rsidRDefault="00033D4A" w:rsidP="00033D4A">
            <w:pPr>
              <w:spacing w:after="0" w:line="360" w:lineRule="auto"/>
              <w:jc w:val="center"/>
              <w:rPr>
                <w:rFonts w:ascii="Times New Roman" w:hAnsi="Times New Roman" w:cs="Times New Roman"/>
                <w:sz w:val="24"/>
                <w:szCs w:val="24"/>
              </w:rPr>
            </w:pPr>
            <w:r w:rsidRPr="00033D4A">
              <w:rPr>
                <w:rFonts w:ascii="Times New Roman" w:hAnsi="Times New Roman" w:cs="Times New Roman"/>
                <w:sz w:val="24"/>
                <w:szCs w:val="24"/>
              </w:rPr>
              <w:t>Bias, Infrastructure, Teacher Readiness</w:t>
            </w:r>
          </w:p>
        </w:tc>
      </w:tr>
    </w:tbl>
    <w:p w:rsidR="00033D4A" w:rsidRPr="00033D4A" w:rsidRDefault="00033D4A" w:rsidP="00033D4A">
      <w:pPr>
        <w:pStyle w:val="Heading3"/>
        <w:spacing w:before="0" w:beforeAutospacing="0" w:after="0" w:afterAutospacing="0" w:line="360" w:lineRule="auto"/>
        <w:jc w:val="center"/>
        <w:rPr>
          <w:sz w:val="24"/>
          <w:szCs w:val="24"/>
        </w:rPr>
      </w:pPr>
    </w:p>
    <w:p w:rsidR="00033D4A" w:rsidRPr="00033D4A" w:rsidRDefault="00033D4A" w:rsidP="00033D4A">
      <w:pPr>
        <w:pStyle w:val="Heading1"/>
        <w:spacing w:line="360" w:lineRule="auto"/>
        <w:jc w:val="both"/>
        <w:rPr>
          <w:rFonts w:ascii="Times New Roman" w:hAnsi="Times New Roman" w:cs="Times New Roman"/>
          <w:color w:val="auto"/>
          <w:sz w:val="24"/>
          <w:szCs w:val="24"/>
        </w:rPr>
      </w:pPr>
      <w:r w:rsidRPr="00033D4A">
        <w:rPr>
          <w:rFonts w:ascii="Times New Roman" w:hAnsi="Times New Roman" w:cs="Times New Roman"/>
          <w:color w:val="auto"/>
          <w:sz w:val="24"/>
          <w:szCs w:val="24"/>
        </w:rPr>
        <w:t>Results</w:t>
      </w:r>
    </w:p>
    <w:p w:rsidR="00033D4A" w:rsidRPr="00033D4A" w:rsidRDefault="00003C52" w:rsidP="00033D4A">
      <w:pPr>
        <w:pStyle w:val="NormalWeb"/>
        <w:spacing w:line="360" w:lineRule="auto"/>
        <w:jc w:val="both"/>
      </w:pPr>
      <w:r>
        <w:tab/>
      </w:r>
      <w:r w:rsidR="00033D4A" w:rsidRPr="00033D4A">
        <w:t xml:space="preserve">The results of the present systematic review are organized according to the predefined research framework, including research context, methodological characteristics, pedagogical and technological themes, and research gaps. Based on the search strategy across five databases and the inclusion criteria, </w:t>
      </w:r>
      <w:r w:rsidR="00033D4A" w:rsidRPr="00033D4A">
        <w:rPr>
          <w:rStyle w:val="Strong"/>
        </w:rPr>
        <w:t>135 studies</w:t>
      </w:r>
      <w:r w:rsidR="00033D4A" w:rsidRPr="00033D4A">
        <w:t xml:space="preserve"> published between </w:t>
      </w:r>
      <w:r w:rsidR="00033D4A" w:rsidRPr="00033D4A">
        <w:rPr>
          <w:rStyle w:val="Strong"/>
        </w:rPr>
        <w:t>2015 and 2026</w:t>
      </w:r>
      <w:r w:rsidR="00033D4A" w:rsidRPr="00033D4A">
        <w:t xml:space="preserve"> were selected for final analysis.</w:t>
      </w:r>
    </w:p>
    <w:p w:rsidR="00033D4A" w:rsidRPr="00033D4A" w:rsidRDefault="00033D4A" w:rsidP="00003C52">
      <w:pPr>
        <w:pStyle w:val="Heading2"/>
        <w:spacing w:line="360" w:lineRule="auto"/>
        <w:jc w:val="center"/>
        <w:rPr>
          <w:rFonts w:ascii="Times New Roman" w:hAnsi="Times New Roman" w:cs="Times New Roman"/>
          <w:color w:val="auto"/>
          <w:sz w:val="24"/>
          <w:szCs w:val="24"/>
        </w:rPr>
      </w:pPr>
      <w:r w:rsidRPr="00033D4A">
        <w:rPr>
          <w:rFonts w:ascii="Times New Roman" w:hAnsi="Times New Roman" w:cs="Times New Roman"/>
          <w:color w:val="auto"/>
          <w:sz w:val="24"/>
          <w:szCs w:val="24"/>
        </w:rPr>
        <w:t>Main Research Question</w:t>
      </w:r>
    </w:p>
    <w:p w:rsidR="00033D4A" w:rsidRPr="00033D4A" w:rsidRDefault="00033D4A" w:rsidP="00033D4A">
      <w:pPr>
        <w:pStyle w:val="NormalWeb"/>
        <w:spacing w:line="360" w:lineRule="auto"/>
        <w:jc w:val="both"/>
      </w:pPr>
      <w:r w:rsidRPr="00033D4A">
        <w:rPr>
          <w:rStyle w:val="Strong"/>
        </w:rPr>
        <w:t>What characterizes the research on AI-enabled IKS in digital learning and pedagogy?</w:t>
      </w:r>
    </w:p>
    <w:p w:rsidR="00033D4A" w:rsidRPr="00033D4A" w:rsidRDefault="00003C52" w:rsidP="00033D4A">
      <w:pPr>
        <w:pStyle w:val="NormalWeb"/>
        <w:spacing w:line="360" w:lineRule="auto"/>
        <w:jc w:val="both"/>
      </w:pPr>
      <w:r>
        <w:lastRenderedPageBreak/>
        <w:tab/>
      </w:r>
      <w:r w:rsidR="00033D4A" w:rsidRPr="00033D4A">
        <w:t>The analysis indicates that AI-enabled Indian Knowledge Systems (IKS) research is an emerging interdisciplinary field characterized by increasing scholarly interest, policy relevance, and innovation in culturally responsive digital education. The findings are presented according to the four sub-questions.</w:t>
      </w:r>
    </w:p>
    <w:p w:rsidR="00033D4A" w:rsidRPr="00033D4A" w:rsidRDefault="00033D4A" w:rsidP="00033D4A">
      <w:pPr>
        <w:pStyle w:val="Heading1"/>
        <w:spacing w:line="360" w:lineRule="auto"/>
        <w:jc w:val="both"/>
        <w:rPr>
          <w:rFonts w:ascii="Times New Roman" w:hAnsi="Times New Roman" w:cs="Times New Roman"/>
          <w:color w:val="auto"/>
          <w:sz w:val="24"/>
          <w:szCs w:val="24"/>
        </w:rPr>
      </w:pPr>
      <w:r w:rsidRPr="00033D4A">
        <w:rPr>
          <w:rFonts w:ascii="Times New Roman" w:hAnsi="Times New Roman" w:cs="Times New Roman"/>
          <w:color w:val="auto"/>
          <w:sz w:val="24"/>
          <w:szCs w:val="24"/>
        </w:rPr>
        <w:t>1. In Which Contexts Has AI–IKS Been Studied?</w:t>
      </w:r>
    </w:p>
    <w:p w:rsidR="00033D4A" w:rsidRPr="00003C52" w:rsidRDefault="00003C52" w:rsidP="00003C52">
      <w:pPr>
        <w:pStyle w:val="NormalWeb"/>
        <w:spacing w:before="0" w:beforeAutospacing="0" w:after="0" w:afterAutospacing="0" w:line="360" w:lineRule="auto"/>
        <w:jc w:val="both"/>
      </w:pPr>
      <w:r>
        <w:tab/>
      </w:r>
      <w:r w:rsidR="00033D4A" w:rsidRPr="00033D4A">
        <w:t xml:space="preserve">The reviewed studies were conducted in varied educational contexts including higher education institutions, school systems, online platforms, teacher education programs, and </w:t>
      </w:r>
      <w:r w:rsidR="00033D4A" w:rsidRPr="00003C52">
        <w:t>informal lifelong learning environments.</w:t>
      </w:r>
    </w:p>
    <w:p w:rsidR="00033D4A" w:rsidRPr="00003C52" w:rsidRDefault="00370265" w:rsidP="00003C52">
      <w:pPr>
        <w:pStyle w:val="Heading3"/>
        <w:spacing w:before="0" w:beforeAutospacing="0" w:after="0" w:afterAutospacing="0" w:line="360" w:lineRule="auto"/>
        <w:jc w:val="both"/>
        <w:rPr>
          <w:sz w:val="24"/>
          <w:szCs w:val="24"/>
        </w:rPr>
      </w:pPr>
      <w:r>
        <w:rPr>
          <w:sz w:val="24"/>
          <w:szCs w:val="24"/>
        </w:rPr>
        <w:t>Table 5</w:t>
      </w:r>
    </w:p>
    <w:p w:rsidR="00033D4A" w:rsidRPr="00003C52" w:rsidRDefault="00033D4A" w:rsidP="00003C52">
      <w:pPr>
        <w:pStyle w:val="NormalWeb"/>
        <w:spacing w:before="0" w:beforeAutospacing="0" w:after="0" w:afterAutospacing="0" w:line="360" w:lineRule="auto"/>
        <w:jc w:val="both"/>
      </w:pPr>
      <w:r w:rsidRPr="00003C52">
        <w:rPr>
          <w:rStyle w:val="Strong"/>
        </w:rPr>
        <w:t>Research Context of AI–IKS Studies (N = 135)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942"/>
        <w:gridCol w:w="1174"/>
        <w:gridCol w:w="1228"/>
      </w:tblGrid>
      <w:tr w:rsidR="00033D4A" w:rsidRPr="00003C52" w:rsidTr="00003C52">
        <w:trPr>
          <w:tblHeader/>
          <w:tblCellSpacing w:w="15" w:type="dxa"/>
        </w:trPr>
        <w:tc>
          <w:tcPr>
            <w:tcW w:w="0" w:type="auto"/>
            <w:vAlign w:val="center"/>
            <w:hideMark/>
          </w:tcPr>
          <w:p w:rsidR="00033D4A" w:rsidRPr="00003C52" w:rsidRDefault="00033D4A" w:rsidP="00003C52">
            <w:pPr>
              <w:spacing w:after="0" w:line="360" w:lineRule="auto"/>
              <w:jc w:val="both"/>
              <w:rPr>
                <w:rFonts w:ascii="Times New Roman" w:hAnsi="Times New Roman" w:cs="Times New Roman"/>
                <w:b/>
                <w:bCs/>
                <w:sz w:val="24"/>
                <w:szCs w:val="24"/>
              </w:rPr>
            </w:pPr>
            <w:r w:rsidRPr="00003C52">
              <w:rPr>
                <w:rFonts w:ascii="Times New Roman" w:hAnsi="Times New Roman" w:cs="Times New Roman"/>
                <w:b/>
                <w:bCs/>
                <w:sz w:val="24"/>
                <w:szCs w:val="24"/>
              </w:rPr>
              <w:t>Context</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b/>
                <w:bCs/>
                <w:sz w:val="24"/>
                <w:szCs w:val="24"/>
              </w:rPr>
            </w:pPr>
            <w:r w:rsidRPr="00003C52">
              <w:rPr>
                <w:rFonts w:ascii="Times New Roman" w:hAnsi="Times New Roman" w:cs="Times New Roman"/>
                <w:b/>
                <w:bCs/>
                <w:sz w:val="24"/>
                <w:szCs w:val="24"/>
              </w:rPr>
              <w:t>Frequency</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b/>
                <w:bCs/>
                <w:sz w:val="24"/>
                <w:szCs w:val="24"/>
              </w:rPr>
            </w:pPr>
            <w:r w:rsidRPr="00003C52">
              <w:rPr>
                <w:rFonts w:ascii="Times New Roman" w:hAnsi="Times New Roman" w:cs="Times New Roman"/>
                <w:b/>
                <w:bCs/>
                <w:sz w:val="24"/>
                <w:szCs w:val="24"/>
              </w:rPr>
              <w:t>Percentage</w:t>
            </w:r>
          </w:p>
        </w:tc>
      </w:tr>
      <w:tr w:rsidR="00033D4A" w:rsidRPr="00003C52" w:rsidTr="00003C52">
        <w:trPr>
          <w:tblCellSpacing w:w="15" w:type="dxa"/>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Higher Education</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63</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46.7%</w:t>
            </w:r>
          </w:p>
        </w:tc>
      </w:tr>
      <w:tr w:rsidR="00033D4A" w:rsidRPr="00003C52" w:rsidTr="00003C52">
        <w:trPr>
          <w:tblCellSpacing w:w="15" w:type="dxa"/>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School Education</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38</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28.1%</w:t>
            </w:r>
          </w:p>
        </w:tc>
      </w:tr>
      <w:tr w:rsidR="00033D4A" w:rsidRPr="00003C52" w:rsidTr="00003C52">
        <w:trPr>
          <w:tblCellSpacing w:w="15" w:type="dxa"/>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Online / E-learning Platforms</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19</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14.1%</w:t>
            </w:r>
          </w:p>
        </w:tc>
      </w:tr>
      <w:tr w:rsidR="00033D4A" w:rsidRPr="00003C52" w:rsidTr="00003C52">
        <w:trPr>
          <w:tblCellSpacing w:w="15" w:type="dxa"/>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Teacher Education</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9</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6.7%</w:t>
            </w:r>
          </w:p>
        </w:tc>
      </w:tr>
      <w:tr w:rsidR="00033D4A" w:rsidRPr="00003C52" w:rsidTr="00003C52">
        <w:trPr>
          <w:tblCellSpacing w:w="15" w:type="dxa"/>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Lifelong / Informal Learning</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6</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4.4%</w:t>
            </w:r>
          </w:p>
        </w:tc>
      </w:tr>
    </w:tbl>
    <w:p w:rsidR="00033D4A" w:rsidRPr="00003C52" w:rsidRDefault="00003C52" w:rsidP="00003C52">
      <w:pPr>
        <w:pStyle w:val="NormalWeb"/>
        <w:spacing w:before="0" w:beforeAutospacing="0" w:after="0" w:afterAutospacing="0" w:line="360" w:lineRule="auto"/>
        <w:jc w:val="both"/>
      </w:pPr>
      <w:r w:rsidRPr="00003C52">
        <w:tab/>
      </w:r>
      <w:r w:rsidR="00033D4A" w:rsidRPr="00003C52">
        <w:t>The findings reveal that higher education institutions are the most common settings for AI–IKS experimentation. This may be due to better technological infrastructure, research orientation, and curriculum flexibility in universities.</w:t>
      </w:r>
    </w:p>
    <w:p w:rsidR="00033D4A" w:rsidRPr="00003C52" w:rsidRDefault="00033D4A" w:rsidP="00003C52">
      <w:pPr>
        <w:pStyle w:val="NormalWeb"/>
        <w:spacing w:before="0" w:beforeAutospacing="0" w:after="0" w:afterAutospacing="0" w:line="360" w:lineRule="auto"/>
        <w:jc w:val="both"/>
      </w:pPr>
      <w:r w:rsidRPr="00003C52">
        <w:t>Geographically, most studies originated from India and other Asian countries, indicating regional interest in preserving indigenous knowledge through AI-enabled learning systems.</w:t>
      </w:r>
    </w:p>
    <w:p w:rsidR="00033D4A" w:rsidRPr="00003C52" w:rsidRDefault="00033D4A" w:rsidP="00003C52">
      <w:pPr>
        <w:pStyle w:val="Heading1"/>
        <w:spacing w:before="0" w:line="360" w:lineRule="auto"/>
        <w:jc w:val="both"/>
        <w:rPr>
          <w:rFonts w:ascii="Times New Roman" w:hAnsi="Times New Roman" w:cs="Times New Roman"/>
          <w:color w:val="auto"/>
          <w:sz w:val="24"/>
          <w:szCs w:val="24"/>
        </w:rPr>
      </w:pPr>
      <w:r w:rsidRPr="00003C52">
        <w:rPr>
          <w:rFonts w:ascii="Times New Roman" w:hAnsi="Times New Roman" w:cs="Times New Roman"/>
          <w:color w:val="auto"/>
          <w:sz w:val="24"/>
          <w:szCs w:val="24"/>
        </w:rPr>
        <w:t>2. What Research Methods Have Been Used?</w:t>
      </w:r>
    </w:p>
    <w:p w:rsidR="00033D4A" w:rsidRPr="00003C52" w:rsidRDefault="00003C52" w:rsidP="00003C52">
      <w:pPr>
        <w:pStyle w:val="NormalWeb"/>
        <w:spacing w:before="0" w:beforeAutospacing="0" w:after="0" w:afterAutospacing="0" w:line="360" w:lineRule="auto"/>
        <w:jc w:val="both"/>
      </w:pPr>
      <w:r w:rsidRPr="00003C52">
        <w:tab/>
      </w:r>
      <w:r w:rsidR="00033D4A" w:rsidRPr="00003C52">
        <w:t>The methodological analysis shows that scholars have employed diverse research designs, though qualitative and conceptual studies dominate the field.</w:t>
      </w:r>
    </w:p>
    <w:p w:rsidR="00003C52" w:rsidRDefault="00003C52" w:rsidP="00003C52">
      <w:pPr>
        <w:pStyle w:val="Heading3"/>
        <w:spacing w:before="0" w:beforeAutospacing="0" w:after="0" w:afterAutospacing="0" w:line="360" w:lineRule="auto"/>
        <w:jc w:val="both"/>
        <w:rPr>
          <w:sz w:val="24"/>
          <w:szCs w:val="24"/>
        </w:rPr>
      </w:pPr>
    </w:p>
    <w:p w:rsidR="00033D4A" w:rsidRPr="00003C52" w:rsidRDefault="00033D4A" w:rsidP="00003C52">
      <w:pPr>
        <w:pStyle w:val="Heading3"/>
        <w:spacing w:before="0" w:beforeAutospacing="0" w:after="0" w:afterAutospacing="0" w:line="360" w:lineRule="auto"/>
        <w:jc w:val="center"/>
        <w:rPr>
          <w:sz w:val="24"/>
          <w:szCs w:val="24"/>
        </w:rPr>
      </w:pPr>
      <w:r w:rsidRPr="00003C52">
        <w:rPr>
          <w:sz w:val="24"/>
          <w:szCs w:val="24"/>
        </w:rPr>
        <w:t xml:space="preserve">Table </w:t>
      </w:r>
      <w:r w:rsidR="0011228F">
        <w:rPr>
          <w:sz w:val="24"/>
          <w:szCs w:val="24"/>
        </w:rPr>
        <w:t>6</w:t>
      </w:r>
    </w:p>
    <w:p w:rsidR="00033D4A" w:rsidRPr="00003C52" w:rsidRDefault="00033D4A" w:rsidP="00003C52">
      <w:pPr>
        <w:pStyle w:val="NormalWeb"/>
        <w:spacing w:before="0" w:beforeAutospacing="0" w:after="0" w:afterAutospacing="0" w:line="360" w:lineRule="auto"/>
        <w:jc w:val="center"/>
      </w:pPr>
      <w:r w:rsidRPr="00003C52">
        <w:rPr>
          <w:rStyle w:val="Strong"/>
        </w:rPr>
        <w:t>Research Methods Used in AI–IKS Studies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68"/>
        <w:gridCol w:w="1174"/>
        <w:gridCol w:w="1228"/>
      </w:tblGrid>
      <w:tr w:rsidR="00033D4A" w:rsidRPr="00003C52" w:rsidTr="00003C52">
        <w:trPr>
          <w:tblHeader/>
          <w:tblCellSpacing w:w="15" w:type="dxa"/>
          <w:jc w:val="center"/>
        </w:trPr>
        <w:tc>
          <w:tcPr>
            <w:tcW w:w="0" w:type="auto"/>
            <w:vAlign w:val="center"/>
            <w:hideMark/>
          </w:tcPr>
          <w:p w:rsidR="00033D4A" w:rsidRPr="00003C52" w:rsidRDefault="00033D4A" w:rsidP="00003C52">
            <w:pPr>
              <w:spacing w:after="0" w:line="360" w:lineRule="auto"/>
              <w:jc w:val="center"/>
              <w:rPr>
                <w:rFonts w:ascii="Times New Roman" w:hAnsi="Times New Roman" w:cs="Times New Roman"/>
                <w:b/>
                <w:bCs/>
                <w:sz w:val="24"/>
                <w:szCs w:val="24"/>
              </w:rPr>
            </w:pPr>
            <w:r w:rsidRPr="00003C52">
              <w:rPr>
                <w:rFonts w:ascii="Times New Roman" w:hAnsi="Times New Roman" w:cs="Times New Roman"/>
                <w:b/>
                <w:bCs/>
                <w:sz w:val="24"/>
                <w:szCs w:val="24"/>
              </w:rPr>
              <w:t>Methodology</w:t>
            </w:r>
          </w:p>
        </w:tc>
        <w:tc>
          <w:tcPr>
            <w:tcW w:w="0" w:type="auto"/>
            <w:vAlign w:val="center"/>
            <w:hideMark/>
          </w:tcPr>
          <w:p w:rsidR="00033D4A" w:rsidRPr="00003C52" w:rsidRDefault="00033D4A" w:rsidP="00003C52">
            <w:pPr>
              <w:spacing w:after="0" w:line="360" w:lineRule="auto"/>
              <w:jc w:val="center"/>
              <w:rPr>
                <w:rFonts w:ascii="Times New Roman" w:hAnsi="Times New Roman" w:cs="Times New Roman"/>
                <w:b/>
                <w:bCs/>
                <w:sz w:val="24"/>
                <w:szCs w:val="24"/>
              </w:rPr>
            </w:pPr>
            <w:r w:rsidRPr="00003C52">
              <w:rPr>
                <w:rFonts w:ascii="Times New Roman" w:hAnsi="Times New Roman" w:cs="Times New Roman"/>
                <w:b/>
                <w:bCs/>
                <w:sz w:val="24"/>
                <w:szCs w:val="24"/>
              </w:rPr>
              <w:t>Frequency</w:t>
            </w:r>
          </w:p>
        </w:tc>
        <w:tc>
          <w:tcPr>
            <w:tcW w:w="0" w:type="auto"/>
            <w:vAlign w:val="center"/>
            <w:hideMark/>
          </w:tcPr>
          <w:p w:rsidR="00033D4A" w:rsidRPr="00003C52" w:rsidRDefault="00033D4A" w:rsidP="00003C52">
            <w:pPr>
              <w:spacing w:after="0" w:line="360" w:lineRule="auto"/>
              <w:jc w:val="center"/>
              <w:rPr>
                <w:rFonts w:ascii="Times New Roman" w:hAnsi="Times New Roman" w:cs="Times New Roman"/>
                <w:b/>
                <w:bCs/>
                <w:sz w:val="24"/>
                <w:szCs w:val="24"/>
              </w:rPr>
            </w:pPr>
            <w:r w:rsidRPr="00003C52">
              <w:rPr>
                <w:rFonts w:ascii="Times New Roman" w:hAnsi="Times New Roman" w:cs="Times New Roman"/>
                <w:b/>
                <w:bCs/>
                <w:sz w:val="24"/>
                <w:szCs w:val="24"/>
              </w:rPr>
              <w:t>Percentage</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lastRenderedPageBreak/>
              <w:t>Qualitative</w:t>
            </w:r>
          </w:p>
        </w:tc>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t>46</w:t>
            </w:r>
          </w:p>
        </w:tc>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t>34.1%</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t>Quantitative</w:t>
            </w:r>
          </w:p>
        </w:tc>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t>27</w:t>
            </w:r>
          </w:p>
        </w:tc>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t>20.0%</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t>Mixed Methods</w:t>
            </w:r>
          </w:p>
        </w:tc>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t>24</w:t>
            </w:r>
          </w:p>
        </w:tc>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t>17.8%</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t>Systematic Reviews</w:t>
            </w:r>
          </w:p>
        </w:tc>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t>21</w:t>
            </w:r>
          </w:p>
        </w:tc>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t>15.6%</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t>Conceptual / Theoretical</w:t>
            </w:r>
          </w:p>
        </w:tc>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t>17</w:t>
            </w:r>
          </w:p>
        </w:tc>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t>12.5%</w:t>
            </w:r>
          </w:p>
        </w:tc>
      </w:tr>
    </w:tbl>
    <w:p w:rsidR="00033D4A" w:rsidRPr="00003C52" w:rsidRDefault="00003C52" w:rsidP="00003C52">
      <w:pPr>
        <w:pStyle w:val="NormalWeb"/>
        <w:spacing w:before="0" w:beforeAutospacing="0" w:after="0" w:afterAutospacing="0" w:line="360" w:lineRule="auto"/>
        <w:jc w:val="both"/>
      </w:pPr>
      <w:r>
        <w:tab/>
      </w:r>
      <w:r w:rsidR="00033D4A" w:rsidRPr="00003C52">
        <w:t>The dominance of qualitative and conceptual approaches suggests that the field remains exploratory and framework-building in nature. Experimental and intervention-based studies are comparatively limited.</w:t>
      </w:r>
    </w:p>
    <w:p w:rsidR="00033D4A" w:rsidRPr="00003C52" w:rsidRDefault="00033D4A" w:rsidP="00003C52">
      <w:pPr>
        <w:pStyle w:val="Heading1"/>
        <w:spacing w:before="0" w:line="360" w:lineRule="auto"/>
        <w:jc w:val="both"/>
        <w:rPr>
          <w:rFonts w:ascii="Times New Roman" w:hAnsi="Times New Roman" w:cs="Times New Roman"/>
          <w:color w:val="auto"/>
          <w:sz w:val="24"/>
          <w:szCs w:val="24"/>
        </w:rPr>
      </w:pPr>
      <w:r w:rsidRPr="00003C52">
        <w:rPr>
          <w:rFonts w:ascii="Times New Roman" w:hAnsi="Times New Roman" w:cs="Times New Roman"/>
          <w:color w:val="auto"/>
          <w:sz w:val="24"/>
          <w:szCs w:val="24"/>
        </w:rPr>
        <w:t>3. What Pedagogical and Technological Themes Have Emerged?</w:t>
      </w:r>
    </w:p>
    <w:p w:rsidR="00033D4A" w:rsidRPr="00003C52" w:rsidRDefault="00003C52" w:rsidP="00003C52">
      <w:pPr>
        <w:pStyle w:val="NormalWeb"/>
        <w:spacing w:before="0" w:beforeAutospacing="0" w:after="0" w:afterAutospacing="0" w:line="360" w:lineRule="auto"/>
        <w:jc w:val="both"/>
      </w:pPr>
      <w:r>
        <w:tab/>
      </w:r>
      <w:r w:rsidR="00033D4A" w:rsidRPr="00003C52">
        <w:t>Thematic coding of the selected studies identified several recurring pedagogical and technological dimensions.</w:t>
      </w:r>
    </w:p>
    <w:p w:rsidR="00033D4A" w:rsidRPr="00003C52" w:rsidRDefault="00033D4A" w:rsidP="00003C52">
      <w:pPr>
        <w:pStyle w:val="Heading3"/>
        <w:spacing w:before="0" w:beforeAutospacing="0" w:after="0" w:afterAutospacing="0" w:line="360" w:lineRule="auto"/>
        <w:jc w:val="center"/>
        <w:rPr>
          <w:sz w:val="24"/>
          <w:szCs w:val="24"/>
        </w:rPr>
      </w:pPr>
      <w:r w:rsidRPr="00003C52">
        <w:rPr>
          <w:sz w:val="24"/>
          <w:szCs w:val="24"/>
        </w:rPr>
        <w:t>Table</w:t>
      </w:r>
      <w:r w:rsidR="005B5C3B">
        <w:rPr>
          <w:sz w:val="24"/>
          <w:szCs w:val="24"/>
        </w:rPr>
        <w:t xml:space="preserve"> 7</w:t>
      </w:r>
    </w:p>
    <w:p w:rsidR="00033D4A" w:rsidRPr="00003C52" w:rsidRDefault="00033D4A" w:rsidP="00003C52">
      <w:pPr>
        <w:pStyle w:val="NormalWeb"/>
        <w:spacing w:before="0" w:beforeAutospacing="0" w:after="0" w:afterAutospacing="0" w:line="360" w:lineRule="auto"/>
        <w:jc w:val="center"/>
      </w:pPr>
      <w:r w:rsidRPr="00003C52">
        <w:rPr>
          <w:rStyle w:val="Strong"/>
        </w:rPr>
        <w:t>AI Components Identified in Studies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594"/>
        <w:gridCol w:w="1189"/>
      </w:tblGrid>
      <w:tr w:rsidR="00033D4A" w:rsidRPr="00003C52" w:rsidTr="00003C52">
        <w:trPr>
          <w:tblHeade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b/>
                <w:bCs/>
                <w:sz w:val="24"/>
                <w:szCs w:val="24"/>
              </w:rPr>
            </w:pPr>
            <w:r w:rsidRPr="00003C52">
              <w:rPr>
                <w:rFonts w:ascii="Times New Roman" w:hAnsi="Times New Roman" w:cs="Times New Roman"/>
                <w:b/>
                <w:bCs/>
                <w:sz w:val="24"/>
                <w:szCs w:val="24"/>
              </w:rPr>
              <w:t>AI Component</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b/>
                <w:bCs/>
                <w:sz w:val="24"/>
                <w:szCs w:val="24"/>
              </w:rPr>
            </w:pPr>
            <w:r w:rsidRPr="00003C52">
              <w:rPr>
                <w:rFonts w:ascii="Times New Roman" w:hAnsi="Times New Roman" w:cs="Times New Roman"/>
                <w:b/>
                <w:bCs/>
                <w:sz w:val="24"/>
                <w:szCs w:val="24"/>
              </w:rPr>
              <w:t>Frequency</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Machine Learning (ML)</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39</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Natural Language Processing (NLP)</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34</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Intelligent Tutoring Systems (ITS)</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28</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Generative AI</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25</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Learning Analytics</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22</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Virtual / Augmented Reality</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18</w:t>
            </w:r>
          </w:p>
        </w:tc>
      </w:tr>
    </w:tbl>
    <w:p w:rsidR="00033D4A" w:rsidRPr="00003C52" w:rsidRDefault="00033D4A" w:rsidP="00003C52">
      <w:pPr>
        <w:pStyle w:val="Heading3"/>
        <w:spacing w:before="0" w:beforeAutospacing="0" w:after="0" w:afterAutospacing="0" w:line="360" w:lineRule="auto"/>
        <w:jc w:val="center"/>
        <w:rPr>
          <w:sz w:val="24"/>
          <w:szCs w:val="24"/>
        </w:rPr>
      </w:pPr>
      <w:r w:rsidRPr="00003C52">
        <w:rPr>
          <w:sz w:val="24"/>
          <w:szCs w:val="24"/>
        </w:rPr>
        <w:t xml:space="preserve">Table </w:t>
      </w:r>
      <w:r w:rsidR="00463529">
        <w:rPr>
          <w:sz w:val="24"/>
          <w:szCs w:val="24"/>
        </w:rPr>
        <w:t>8</w:t>
      </w:r>
    </w:p>
    <w:p w:rsidR="00033D4A" w:rsidRPr="00003C52" w:rsidRDefault="00033D4A" w:rsidP="00003C52">
      <w:pPr>
        <w:pStyle w:val="NormalWeb"/>
        <w:spacing w:before="0" w:beforeAutospacing="0" w:after="0" w:afterAutospacing="0" w:line="360" w:lineRule="auto"/>
        <w:jc w:val="center"/>
      </w:pPr>
      <w:r w:rsidRPr="00003C52">
        <w:rPr>
          <w:rStyle w:val="Strong"/>
        </w:rPr>
        <w:t>IKS Components Integrated in Studies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88"/>
        <w:gridCol w:w="1189"/>
      </w:tblGrid>
      <w:tr w:rsidR="00033D4A" w:rsidRPr="00003C52" w:rsidTr="00003C52">
        <w:trPr>
          <w:tblHeade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b/>
                <w:bCs/>
                <w:sz w:val="24"/>
                <w:szCs w:val="24"/>
              </w:rPr>
            </w:pPr>
            <w:r w:rsidRPr="00003C52">
              <w:rPr>
                <w:rFonts w:ascii="Times New Roman" w:hAnsi="Times New Roman" w:cs="Times New Roman"/>
                <w:b/>
                <w:bCs/>
                <w:sz w:val="24"/>
                <w:szCs w:val="24"/>
              </w:rPr>
              <w:t>IKS Component</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b/>
                <w:bCs/>
                <w:sz w:val="24"/>
                <w:szCs w:val="24"/>
              </w:rPr>
            </w:pPr>
            <w:r w:rsidRPr="00003C52">
              <w:rPr>
                <w:rFonts w:ascii="Times New Roman" w:hAnsi="Times New Roman" w:cs="Times New Roman"/>
                <w:b/>
                <w:bCs/>
                <w:sz w:val="24"/>
                <w:szCs w:val="24"/>
              </w:rPr>
              <w:t>Frequency</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Yoga and Meditation</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31</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proofErr w:type="spellStart"/>
            <w:r w:rsidRPr="00003C52">
              <w:rPr>
                <w:rFonts w:ascii="Times New Roman" w:hAnsi="Times New Roman" w:cs="Times New Roman"/>
                <w:sz w:val="24"/>
                <w:szCs w:val="24"/>
              </w:rPr>
              <w:t>Ayurveda</w:t>
            </w:r>
            <w:proofErr w:type="spellEnd"/>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24</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Sanskrit Text Digitization</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22</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lastRenderedPageBreak/>
              <w:t>Ethical Values / Dharma</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27</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Vedic Mathematics</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18</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proofErr w:type="spellStart"/>
            <w:r w:rsidRPr="00003C52">
              <w:rPr>
                <w:rFonts w:ascii="Times New Roman" w:hAnsi="Times New Roman" w:cs="Times New Roman"/>
                <w:sz w:val="24"/>
                <w:szCs w:val="24"/>
              </w:rPr>
              <w:t>Gurukul</w:t>
            </w:r>
            <w:proofErr w:type="spellEnd"/>
            <w:r w:rsidRPr="00003C52">
              <w:rPr>
                <w:rFonts w:ascii="Times New Roman" w:hAnsi="Times New Roman" w:cs="Times New Roman"/>
                <w:sz w:val="24"/>
                <w:szCs w:val="24"/>
              </w:rPr>
              <w:t xml:space="preserve"> Pedagogy</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13</w:t>
            </w:r>
          </w:p>
        </w:tc>
      </w:tr>
    </w:tbl>
    <w:p w:rsidR="00033D4A" w:rsidRPr="00003C52" w:rsidRDefault="00033D4A" w:rsidP="00003C52">
      <w:pPr>
        <w:pStyle w:val="Heading3"/>
        <w:spacing w:before="0" w:beforeAutospacing="0" w:after="0" w:afterAutospacing="0" w:line="360" w:lineRule="auto"/>
        <w:jc w:val="center"/>
        <w:rPr>
          <w:sz w:val="24"/>
          <w:szCs w:val="24"/>
        </w:rPr>
      </w:pPr>
      <w:r w:rsidRPr="00003C52">
        <w:rPr>
          <w:sz w:val="24"/>
          <w:szCs w:val="24"/>
        </w:rPr>
        <w:t xml:space="preserve">Table </w:t>
      </w:r>
      <w:r w:rsidR="009045E8">
        <w:rPr>
          <w:sz w:val="24"/>
          <w:szCs w:val="24"/>
        </w:rPr>
        <w:t>9</w:t>
      </w:r>
    </w:p>
    <w:p w:rsidR="00033D4A" w:rsidRPr="00003C52" w:rsidRDefault="00033D4A" w:rsidP="00003C52">
      <w:pPr>
        <w:pStyle w:val="NormalWeb"/>
        <w:spacing w:before="0" w:beforeAutospacing="0" w:after="0" w:afterAutospacing="0" w:line="360" w:lineRule="auto"/>
        <w:jc w:val="center"/>
      </w:pPr>
      <w:r w:rsidRPr="00003C52">
        <w:rPr>
          <w:rStyle w:val="Strong"/>
        </w:rPr>
        <w:t>Educational Outcomes Reported</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08"/>
        <w:gridCol w:w="1189"/>
      </w:tblGrid>
      <w:tr w:rsidR="00033D4A" w:rsidRPr="00003C52" w:rsidTr="00003C52">
        <w:trPr>
          <w:tblHeade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b/>
                <w:bCs/>
                <w:sz w:val="24"/>
                <w:szCs w:val="24"/>
              </w:rPr>
            </w:pPr>
            <w:r w:rsidRPr="00003C52">
              <w:rPr>
                <w:rFonts w:ascii="Times New Roman" w:hAnsi="Times New Roman" w:cs="Times New Roman"/>
                <w:b/>
                <w:bCs/>
                <w:sz w:val="24"/>
                <w:szCs w:val="24"/>
              </w:rPr>
              <w:t>Outcome</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b/>
                <w:bCs/>
                <w:sz w:val="24"/>
                <w:szCs w:val="24"/>
              </w:rPr>
            </w:pPr>
            <w:r w:rsidRPr="00003C52">
              <w:rPr>
                <w:rFonts w:ascii="Times New Roman" w:hAnsi="Times New Roman" w:cs="Times New Roman"/>
                <w:b/>
                <w:bCs/>
                <w:sz w:val="24"/>
                <w:szCs w:val="24"/>
              </w:rPr>
              <w:t>Frequency</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Learner Engagement</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42</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Inclusion and Accessibility</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36</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Personalized Learning</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34</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Knowledge Retention</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29</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Critical Thinking</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21</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Cultural Awareness</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18</w:t>
            </w:r>
          </w:p>
        </w:tc>
      </w:tr>
    </w:tbl>
    <w:p w:rsidR="00033D4A" w:rsidRPr="00003C52" w:rsidRDefault="00003C52" w:rsidP="00003C52">
      <w:pPr>
        <w:pStyle w:val="NormalWeb"/>
        <w:spacing w:before="0" w:beforeAutospacing="0" w:after="0" w:afterAutospacing="0" w:line="360" w:lineRule="auto"/>
        <w:jc w:val="both"/>
      </w:pPr>
      <w:r>
        <w:tab/>
      </w:r>
      <w:r w:rsidR="00033D4A" w:rsidRPr="00003C52">
        <w:t>The findings suggest that AI is primarily used to personalize learning pathways, provide multilingual support, digitize traditional knowledge resources, and embed ethical learning models rooted in Indian philosophy.</w:t>
      </w:r>
    </w:p>
    <w:p w:rsidR="00033D4A" w:rsidRPr="00003C52" w:rsidRDefault="00033D4A" w:rsidP="00003C52">
      <w:pPr>
        <w:spacing w:after="0" w:line="360" w:lineRule="auto"/>
        <w:jc w:val="both"/>
        <w:rPr>
          <w:rFonts w:ascii="Times New Roman" w:hAnsi="Times New Roman" w:cs="Times New Roman"/>
          <w:sz w:val="24"/>
          <w:szCs w:val="24"/>
        </w:rPr>
      </w:pPr>
    </w:p>
    <w:p w:rsidR="00033D4A" w:rsidRPr="00003C52" w:rsidRDefault="00033D4A" w:rsidP="00003C52">
      <w:pPr>
        <w:pStyle w:val="Heading1"/>
        <w:spacing w:before="0" w:line="360" w:lineRule="auto"/>
        <w:jc w:val="both"/>
        <w:rPr>
          <w:rFonts w:ascii="Times New Roman" w:hAnsi="Times New Roman" w:cs="Times New Roman"/>
          <w:color w:val="auto"/>
          <w:sz w:val="24"/>
          <w:szCs w:val="24"/>
        </w:rPr>
      </w:pPr>
      <w:r w:rsidRPr="00003C52">
        <w:rPr>
          <w:rFonts w:ascii="Times New Roman" w:hAnsi="Times New Roman" w:cs="Times New Roman"/>
          <w:color w:val="auto"/>
          <w:sz w:val="24"/>
          <w:szCs w:val="24"/>
        </w:rPr>
        <w:t>4. What Gaps and Future Directions Exist?</w:t>
      </w:r>
    </w:p>
    <w:p w:rsidR="00033D4A" w:rsidRPr="00003C52" w:rsidRDefault="00033D4A" w:rsidP="00003C52">
      <w:pPr>
        <w:pStyle w:val="NormalWeb"/>
        <w:spacing w:before="0" w:beforeAutospacing="0" w:after="0" w:afterAutospacing="0" w:line="360" w:lineRule="auto"/>
        <w:jc w:val="both"/>
      </w:pPr>
      <w:r w:rsidRPr="00003C52">
        <w:t>Despite growing interest, several limitations and research gaps were identified across the studies.</w:t>
      </w:r>
    </w:p>
    <w:p w:rsidR="00033D4A" w:rsidRPr="00003C52" w:rsidRDefault="00033D4A" w:rsidP="00003C52">
      <w:pPr>
        <w:pStyle w:val="Heading3"/>
        <w:spacing w:before="0" w:beforeAutospacing="0" w:after="0" w:afterAutospacing="0" w:line="360" w:lineRule="auto"/>
        <w:jc w:val="center"/>
        <w:rPr>
          <w:sz w:val="24"/>
          <w:szCs w:val="24"/>
        </w:rPr>
      </w:pPr>
      <w:r w:rsidRPr="00003C52">
        <w:rPr>
          <w:sz w:val="24"/>
          <w:szCs w:val="24"/>
        </w:rPr>
        <w:t xml:space="preserve">Table </w:t>
      </w:r>
      <w:r w:rsidR="006D6A55">
        <w:rPr>
          <w:sz w:val="24"/>
          <w:szCs w:val="24"/>
        </w:rPr>
        <w:t>10</w:t>
      </w:r>
    </w:p>
    <w:p w:rsidR="00033D4A" w:rsidRPr="00003C52" w:rsidRDefault="00033D4A" w:rsidP="00003C52">
      <w:pPr>
        <w:pStyle w:val="NormalWeb"/>
        <w:spacing w:before="0" w:beforeAutospacing="0" w:after="0" w:afterAutospacing="0" w:line="360" w:lineRule="auto"/>
        <w:jc w:val="center"/>
      </w:pPr>
      <w:r w:rsidRPr="00003C52">
        <w:rPr>
          <w:rStyle w:val="Strong"/>
        </w:rPr>
        <w:t>Major Challenges and Gaps in AI–IKS Research</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028"/>
        <w:gridCol w:w="1189"/>
      </w:tblGrid>
      <w:tr w:rsidR="00033D4A" w:rsidRPr="00003C52" w:rsidTr="00003C52">
        <w:trPr>
          <w:tblHeade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b/>
                <w:bCs/>
                <w:sz w:val="24"/>
                <w:szCs w:val="24"/>
              </w:rPr>
            </w:pPr>
            <w:r w:rsidRPr="00003C52">
              <w:rPr>
                <w:rFonts w:ascii="Times New Roman" w:hAnsi="Times New Roman" w:cs="Times New Roman"/>
                <w:b/>
                <w:bCs/>
                <w:sz w:val="24"/>
                <w:szCs w:val="24"/>
              </w:rPr>
              <w:t>Challenge / Gap</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b/>
                <w:bCs/>
                <w:sz w:val="24"/>
                <w:szCs w:val="24"/>
              </w:rPr>
            </w:pPr>
            <w:r w:rsidRPr="00003C52">
              <w:rPr>
                <w:rFonts w:ascii="Times New Roman" w:hAnsi="Times New Roman" w:cs="Times New Roman"/>
                <w:b/>
                <w:bCs/>
                <w:sz w:val="24"/>
                <w:szCs w:val="24"/>
              </w:rPr>
              <w:t>Frequency</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Lack of empirical classroom studies</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41</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Inadequate digital infrastructure</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38</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Teacher readiness and AI literacy</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36</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Bias in datasets and language limitations</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29</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Limited policy implementation studies</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24</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lastRenderedPageBreak/>
              <w:t>Absence of standardized AI–IKS models</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21</w:t>
            </w:r>
          </w:p>
        </w:tc>
      </w:tr>
    </w:tbl>
    <w:p w:rsidR="00033D4A" w:rsidRPr="00003C52" w:rsidRDefault="00003C52" w:rsidP="00003C52">
      <w:pPr>
        <w:pStyle w:val="NormalWeb"/>
        <w:spacing w:before="0" w:beforeAutospacing="0" w:after="0" w:afterAutospacing="0" w:line="360" w:lineRule="auto"/>
        <w:jc w:val="both"/>
      </w:pPr>
      <w:r>
        <w:tab/>
      </w:r>
      <w:r w:rsidR="00033D4A" w:rsidRPr="00003C52">
        <w:t>These results indicate that while theoretical discussions are strong, practical implementation remains limited. Future research should prioritize:</w:t>
      </w:r>
    </w:p>
    <w:p w:rsidR="00033D4A" w:rsidRPr="00003C52" w:rsidRDefault="00033D4A" w:rsidP="00003C52">
      <w:pPr>
        <w:numPr>
          <w:ilvl w:val="0"/>
          <w:numId w:val="2"/>
        </w:numPr>
        <w:spacing w:after="0" w:line="360" w:lineRule="auto"/>
        <w:rPr>
          <w:rFonts w:ascii="Times New Roman" w:hAnsi="Times New Roman" w:cs="Times New Roman"/>
          <w:sz w:val="24"/>
          <w:szCs w:val="24"/>
        </w:rPr>
      </w:pPr>
      <w:r w:rsidRPr="00003C52">
        <w:rPr>
          <w:rFonts w:ascii="Times New Roman" w:hAnsi="Times New Roman" w:cs="Times New Roman"/>
          <w:sz w:val="24"/>
          <w:szCs w:val="24"/>
        </w:rPr>
        <w:t>Classroom-based intervention studies</w:t>
      </w:r>
    </w:p>
    <w:p w:rsidR="00033D4A" w:rsidRPr="00003C52" w:rsidRDefault="00033D4A" w:rsidP="00003C52">
      <w:pPr>
        <w:numPr>
          <w:ilvl w:val="0"/>
          <w:numId w:val="2"/>
        </w:numPr>
        <w:spacing w:after="0" w:line="360" w:lineRule="auto"/>
        <w:rPr>
          <w:rFonts w:ascii="Times New Roman" w:hAnsi="Times New Roman" w:cs="Times New Roman"/>
          <w:sz w:val="24"/>
          <w:szCs w:val="24"/>
        </w:rPr>
      </w:pPr>
      <w:r w:rsidRPr="00003C52">
        <w:rPr>
          <w:rFonts w:ascii="Times New Roman" w:hAnsi="Times New Roman" w:cs="Times New Roman"/>
          <w:sz w:val="24"/>
          <w:szCs w:val="24"/>
        </w:rPr>
        <w:t>Teacher training in AI-integrated pedagogy</w:t>
      </w:r>
    </w:p>
    <w:p w:rsidR="00033D4A" w:rsidRPr="00003C52" w:rsidRDefault="00033D4A" w:rsidP="00003C52">
      <w:pPr>
        <w:numPr>
          <w:ilvl w:val="0"/>
          <w:numId w:val="2"/>
        </w:numPr>
        <w:spacing w:after="0" w:line="360" w:lineRule="auto"/>
        <w:rPr>
          <w:rFonts w:ascii="Times New Roman" w:hAnsi="Times New Roman" w:cs="Times New Roman"/>
          <w:sz w:val="24"/>
          <w:szCs w:val="24"/>
        </w:rPr>
      </w:pPr>
      <w:r w:rsidRPr="00003C52">
        <w:rPr>
          <w:rFonts w:ascii="Times New Roman" w:hAnsi="Times New Roman" w:cs="Times New Roman"/>
          <w:sz w:val="24"/>
          <w:szCs w:val="24"/>
        </w:rPr>
        <w:t>Multilingual AI systems for Indian languages</w:t>
      </w:r>
    </w:p>
    <w:p w:rsidR="00033D4A" w:rsidRPr="00003C52" w:rsidRDefault="00033D4A" w:rsidP="00003C52">
      <w:pPr>
        <w:numPr>
          <w:ilvl w:val="0"/>
          <w:numId w:val="2"/>
        </w:numPr>
        <w:spacing w:after="0" w:line="360" w:lineRule="auto"/>
        <w:rPr>
          <w:rFonts w:ascii="Times New Roman" w:hAnsi="Times New Roman" w:cs="Times New Roman"/>
          <w:sz w:val="24"/>
          <w:szCs w:val="24"/>
        </w:rPr>
      </w:pPr>
      <w:r w:rsidRPr="00003C52">
        <w:rPr>
          <w:rFonts w:ascii="Times New Roman" w:hAnsi="Times New Roman" w:cs="Times New Roman"/>
          <w:sz w:val="24"/>
          <w:szCs w:val="24"/>
        </w:rPr>
        <w:t>Ethical AI frameworks based on IKS values</w:t>
      </w:r>
    </w:p>
    <w:p w:rsidR="00033D4A" w:rsidRPr="00003C52" w:rsidRDefault="00033D4A" w:rsidP="00003C52">
      <w:pPr>
        <w:numPr>
          <w:ilvl w:val="0"/>
          <w:numId w:val="2"/>
        </w:numPr>
        <w:spacing w:after="0" w:line="360" w:lineRule="auto"/>
        <w:rPr>
          <w:rFonts w:ascii="Times New Roman" w:hAnsi="Times New Roman" w:cs="Times New Roman"/>
          <w:sz w:val="24"/>
          <w:szCs w:val="24"/>
        </w:rPr>
      </w:pPr>
      <w:r w:rsidRPr="00003C52">
        <w:rPr>
          <w:rFonts w:ascii="Times New Roman" w:hAnsi="Times New Roman" w:cs="Times New Roman"/>
          <w:sz w:val="24"/>
          <w:szCs w:val="24"/>
        </w:rPr>
        <w:t>Scalable AI–IKS curriculum models aligned with NEP 2020</w:t>
      </w:r>
    </w:p>
    <w:p w:rsidR="00033D4A" w:rsidRPr="00003C52" w:rsidRDefault="00033D4A" w:rsidP="00003C52">
      <w:pPr>
        <w:spacing w:after="0" w:line="360" w:lineRule="auto"/>
        <w:jc w:val="both"/>
        <w:rPr>
          <w:rFonts w:ascii="Times New Roman" w:hAnsi="Times New Roman" w:cs="Times New Roman"/>
          <w:sz w:val="24"/>
          <w:szCs w:val="24"/>
        </w:rPr>
      </w:pPr>
    </w:p>
    <w:p w:rsidR="00033D4A" w:rsidRDefault="00003C52" w:rsidP="00003C52">
      <w:pPr>
        <w:pStyle w:val="NormalWeb"/>
        <w:spacing w:before="0" w:beforeAutospacing="0" w:after="0" w:afterAutospacing="0" w:line="360" w:lineRule="auto"/>
        <w:jc w:val="both"/>
      </w:pPr>
      <w:r>
        <w:tab/>
      </w:r>
      <w:r w:rsidR="00033D4A" w:rsidRPr="00003C52">
        <w:t>The overall evidence demonstrates that AI-enabled IKS research is a promising and rapidly developing field. It seeks to combine modern technological innovation with India’s traditional wisdom systems to create inclusive, personalized, and culturally grounded educational models. However, the field requires stronger empirical validation, teacher preparedness, and policy support for sustainable implementation.</w:t>
      </w:r>
    </w:p>
    <w:p w:rsidR="006B290C" w:rsidRDefault="006B290C" w:rsidP="006B290C">
      <w:pPr>
        <w:pStyle w:val="NormalWeb"/>
        <w:spacing w:before="0" w:beforeAutospacing="0" w:after="0" w:afterAutospacing="0" w:line="360" w:lineRule="auto"/>
        <w:jc w:val="both"/>
        <w:rPr>
          <w:b/>
        </w:rPr>
      </w:pPr>
    </w:p>
    <w:p w:rsidR="006B290C" w:rsidRPr="006B290C" w:rsidRDefault="006B290C" w:rsidP="006B290C">
      <w:pPr>
        <w:pStyle w:val="NormalWeb"/>
        <w:spacing w:before="0" w:beforeAutospacing="0" w:after="0" w:afterAutospacing="0" w:line="360" w:lineRule="auto"/>
        <w:jc w:val="both"/>
        <w:rPr>
          <w:b/>
        </w:rPr>
      </w:pPr>
      <w:r w:rsidRPr="006B290C">
        <w:rPr>
          <w:b/>
        </w:rPr>
        <w:t>Interpretation and citations</w:t>
      </w:r>
    </w:p>
    <w:p w:rsidR="006B290C" w:rsidRDefault="006B290C" w:rsidP="006B290C">
      <w:pPr>
        <w:pStyle w:val="NormalWeb"/>
        <w:spacing w:line="360" w:lineRule="auto"/>
        <w:jc w:val="both"/>
      </w:pPr>
      <w:r>
        <w:tab/>
        <w:t xml:space="preserve">The findings of the study indicate that Artificial Intelligence (AI)-enabled Indian Knowledge Systems (IKS) are emerging as a dynamic interdisciplinary field that combines technological innovation with cultural preservation, inclusive pedagogy, and sustainable educational development. The notable rise in publications after 2020 reflects the expansion of AI tools such as adaptive learning platforms, intelligent tutoring systems, natural language processing, learning analytics, and generative AI, together with policy encouragement under the National Education Policy (NEP) 2020, which explicitly promotes the integration of IKS into educational curricula (Ministry of Education, 2020; Holmes et al., 2022; UNESCO, 2021; </w:t>
      </w:r>
      <w:proofErr w:type="spellStart"/>
      <w:r>
        <w:t>Tlili</w:t>
      </w:r>
      <w:proofErr w:type="spellEnd"/>
      <w:r>
        <w:t xml:space="preserve"> et al., 2023; Chen et al., 2020; </w:t>
      </w:r>
      <w:proofErr w:type="spellStart"/>
      <w:r>
        <w:t>Zawacki</w:t>
      </w:r>
      <w:proofErr w:type="spellEnd"/>
      <w:r>
        <w:t xml:space="preserve">-Richter et al., 2019). The predominance of higher education settings and qualitative, conceptual, or review-based studies suggests that the field remains in an exploratory phase, where scholars are focusing on theoretical frameworks, innovation models, and policy discourse rather than large-scale classroom experimentation (Petersen et al., 2008; Bond et al., 2021; </w:t>
      </w:r>
      <w:proofErr w:type="spellStart"/>
      <w:r>
        <w:t>Luckin</w:t>
      </w:r>
      <w:proofErr w:type="spellEnd"/>
      <w:r>
        <w:t xml:space="preserve"> &amp; </w:t>
      </w:r>
      <w:proofErr w:type="spellStart"/>
      <w:r>
        <w:t>Cukurova</w:t>
      </w:r>
      <w:proofErr w:type="spellEnd"/>
      <w:r>
        <w:t>, 2019).</w:t>
      </w:r>
    </w:p>
    <w:p w:rsidR="006B290C" w:rsidRDefault="006B290C" w:rsidP="006B290C">
      <w:pPr>
        <w:pStyle w:val="NormalWeb"/>
        <w:spacing w:line="360" w:lineRule="auto"/>
        <w:jc w:val="both"/>
      </w:pPr>
      <w:r>
        <w:lastRenderedPageBreak/>
        <w:tab/>
        <w:t xml:space="preserve">The study further reveals that AI can significantly strengthen IKS through multilingual learning systems, digitization and semantic preservation of Sanskrit and classical manuscripts, personalized instructional pathways, immersive learning environments, and ethical frameworks inspired by Indian philosophies such as </w:t>
      </w:r>
      <w:r>
        <w:rPr>
          <w:rStyle w:val="Emphasis"/>
        </w:rPr>
        <w:t>Dharma</w:t>
      </w:r>
      <w:r>
        <w:t xml:space="preserve">, </w:t>
      </w:r>
      <w:r>
        <w:rPr>
          <w:rStyle w:val="Emphasis"/>
        </w:rPr>
        <w:t>Ahimsa</w:t>
      </w:r>
      <w:r>
        <w:t xml:space="preserve">, and holistic well-being. These findings are consistent with international evidence showing that AI can improve learner engagement, accessibility, feedback quality, academic performance, and differentiated instruction when implemented responsibly (Ma et al., 2014; Holmes et al., 2022; Roll &amp; Wylie, 2016; </w:t>
      </w:r>
      <w:proofErr w:type="spellStart"/>
      <w:r>
        <w:t>Ifenthaler</w:t>
      </w:r>
      <w:proofErr w:type="spellEnd"/>
      <w:r>
        <w:t xml:space="preserve"> &amp; </w:t>
      </w:r>
      <w:proofErr w:type="spellStart"/>
      <w:r>
        <w:t>Yau</w:t>
      </w:r>
      <w:proofErr w:type="spellEnd"/>
      <w:r>
        <w:t xml:space="preserve">, 2020). However, persistent challenges such as digital infrastructure gaps, teacher preparedness, algorithmic bias, privacy concerns, and underrepresentation of Indian languages in AI datasets remain major obstacles to equitable implementation (UNESCO, 2021; </w:t>
      </w:r>
      <w:proofErr w:type="spellStart"/>
      <w:r>
        <w:t>Kasneci</w:t>
      </w:r>
      <w:proofErr w:type="spellEnd"/>
      <w:r>
        <w:t xml:space="preserve"> et al., 2023; Selwyn, 2019). Therefore, future progress requires stronger empirical studies, teacher capacity building, multilingual AI ecosystems, and culturally responsive governance models to ensure that AI-driven pedagogy remains ethical, human-centered, and socially inclusive (</w:t>
      </w:r>
      <w:proofErr w:type="spellStart"/>
      <w:r>
        <w:t>Zawacki</w:t>
      </w:r>
      <w:proofErr w:type="spellEnd"/>
      <w:r>
        <w:t xml:space="preserve">-Richter et al., 2019; </w:t>
      </w:r>
      <w:proofErr w:type="spellStart"/>
      <w:r>
        <w:t>Tlili</w:t>
      </w:r>
      <w:proofErr w:type="spellEnd"/>
      <w:r>
        <w:t xml:space="preserve"> et al., 2023; OECD, 2021).</w:t>
      </w:r>
    </w:p>
    <w:p w:rsidR="006B290C" w:rsidRDefault="006B290C" w:rsidP="006B290C">
      <w:pPr>
        <w:pStyle w:val="Heading3"/>
      </w:pPr>
      <w:r>
        <w:t>References</w:t>
      </w:r>
    </w:p>
    <w:p w:rsidR="000E7ED1" w:rsidRDefault="000E7ED1" w:rsidP="000E7ED1">
      <w:pPr>
        <w:pStyle w:val="NormalWeb"/>
      </w:pPr>
      <w:r>
        <w:t xml:space="preserve">Bender, E. M., </w:t>
      </w:r>
      <w:proofErr w:type="spellStart"/>
      <w:r>
        <w:t>Gebru</w:t>
      </w:r>
      <w:proofErr w:type="spellEnd"/>
      <w:r>
        <w:t xml:space="preserve">, T., McMillan-Major, A., &amp; </w:t>
      </w:r>
      <w:proofErr w:type="spellStart"/>
      <w:r>
        <w:t>Shmitchell</w:t>
      </w:r>
      <w:proofErr w:type="spellEnd"/>
      <w:r>
        <w:t xml:space="preserve">, S. (2021). On the dangers of stochastic parrots: Can language models be too big? </w:t>
      </w:r>
      <w:r>
        <w:rPr>
          <w:rStyle w:val="Emphasis"/>
        </w:rPr>
        <w:t>Proceedings of the 2021 ACM Conference on Fairness, Accountability, and Transparency</w:t>
      </w:r>
      <w:r>
        <w:t>, 610–623.</w:t>
      </w:r>
    </w:p>
    <w:p w:rsidR="000E7ED1" w:rsidRDefault="000E7ED1" w:rsidP="000E7ED1">
      <w:pPr>
        <w:pStyle w:val="NormalWeb"/>
      </w:pPr>
      <w:proofErr w:type="gramStart"/>
      <w:r>
        <w:t>Bhattacharya, S. (2022).</w:t>
      </w:r>
      <w:proofErr w:type="gramEnd"/>
      <w:r>
        <w:t xml:space="preserve"> </w:t>
      </w:r>
      <w:proofErr w:type="gramStart"/>
      <w:r>
        <w:t>Digitization of Indian knowledge traditions in the age of artificial intelligence.</w:t>
      </w:r>
      <w:proofErr w:type="gramEnd"/>
      <w:r>
        <w:t xml:space="preserve"> </w:t>
      </w:r>
      <w:r>
        <w:rPr>
          <w:rStyle w:val="Emphasis"/>
        </w:rPr>
        <w:t>Journal of Educational Technology and Heritage Studies, 8</w:t>
      </w:r>
      <w:r>
        <w:t>(2), 45–59.</w:t>
      </w:r>
    </w:p>
    <w:p w:rsidR="000E7ED1" w:rsidRDefault="000E7ED1" w:rsidP="000E7ED1">
      <w:pPr>
        <w:pStyle w:val="NormalWeb"/>
      </w:pPr>
      <w:r>
        <w:t xml:space="preserve">Bond, M., </w:t>
      </w:r>
      <w:proofErr w:type="spellStart"/>
      <w:r>
        <w:t>Marín</w:t>
      </w:r>
      <w:proofErr w:type="spellEnd"/>
      <w:r>
        <w:t xml:space="preserve">, V. I., </w:t>
      </w:r>
      <w:proofErr w:type="spellStart"/>
      <w:r>
        <w:t>Dolch</w:t>
      </w:r>
      <w:proofErr w:type="spellEnd"/>
      <w:r>
        <w:t xml:space="preserve">, C., </w:t>
      </w:r>
      <w:proofErr w:type="spellStart"/>
      <w:r>
        <w:t>Bedenlier</w:t>
      </w:r>
      <w:proofErr w:type="spellEnd"/>
      <w:r>
        <w:t xml:space="preserve">, S., &amp; </w:t>
      </w:r>
      <w:proofErr w:type="spellStart"/>
      <w:r>
        <w:t>Zawacki</w:t>
      </w:r>
      <w:proofErr w:type="spellEnd"/>
      <w:r>
        <w:t xml:space="preserve">-Richter, O. (2021). Digital transformation in German higher education: Student and teacher perceptions. </w:t>
      </w:r>
      <w:r>
        <w:rPr>
          <w:rStyle w:val="Emphasis"/>
        </w:rPr>
        <w:t>International Journal of Educational Technology in Higher Education, 18</w:t>
      </w:r>
      <w:r>
        <w:t>(1), 1–24.</w:t>
      </w:r>
    </w:p>
    <w:p w:rsidR="000E7ED1" w:rsidRDefault="000E7ED1" w:rsidP="000E7ED1">
      <w:pPr>
        <w:pStyle w:val="NormalWeb"/>
      </w:pPr>
      <w:proofErr w:type="gramStart"/>
      <w:r>
        <w:t>Chen, L., Chen, P., &amp; Lin, Z. (2020).</w:t>
      </w:r>
      <w:proofErr w:type="gramEnd"/>
      <w:r>
        <w:t xml:space="preserve"> Artificial intelligence in education: A review. </w:t>
      </w:r>
      <w:r>
        <w:rPr>
          <w:rStyle w:val="Emphasis"/>
        </w:rPr>
        <w:t>IEEE Access, 8</w:t>
      </w:r>
      <w:r>
        <w:t>, 75264–75278.</w:t>
      </w:r>
    </w:p>
    <w:p w:rsidR="000E7ED1" w:rsidRDefault="000E7ED1" w:rsidP="000E7ED1">
      <w:pPr>
        <w:pStyle w:val="NormalWeb"/>
      </w:pPr>
      <w:r>
        <w:t xml:space="preserve">Gay, G. (2018). </w:t>
      </w:r>
      <w:r>
        <w:rPr>
          <w:rStyle w:val="Emphasis"/>
        </w:rPr>
        <w:t>Culturally responsive teaching: Theory, research, and practice</w:t>
      </w:r>
      <w:r>
        <w:t xml:space="preserve"> (3rd </w:t>
      </w:r>
      <w:proofErr w:type="gramStart"/>
      <w:r>
        <w:t>ed</w:t>
      </w:r>
      <w:proofErr w:type="gramEnd"/>
      <w:r>
        <w:t xml:space="preserve">.). </w:t>
      </w:r>
      <w:proofErr w:type="gramStart"/>
      <w:r>
        <w:t>Teachers College Press.</w:t>
      </w:r>
      <w:proofErr w:type="gramEnd"/>
    </w:p>
    <w:p w:rsidR="000E7ED1" w:rsidRDefault="000E7ED1" w:rsidP="000E7ED1">
      <w:pPr>
        <w:pStyle w:val="NormalWeb"/>
      </w:pPr>
      <w:proofErr w:type="gramStart"/>
      <w:r>
        <w:t>Government of India.</w:t>
      </w:r>
      <w:proofErr w:type="gramEnd"/>
      <w:r>
        <w:t xml:space="preserve"> </w:t>
      </w:r>
      <w:proofErr w:type="gramStart"/>
      <w:r>
        <w:t xml:space="preserve">(2020). </w:t>
      </w:r>
      <w:r>
        <w:rPr>
          <w:rStyle w:val="Emphasis"/>
        </w:rPr>
        <w:t>National Education Policy 2020</w:t>
      </w:r>
      <w:r>
        <w:t>.</w:t>
      </w:r>
      <w:proofErr w:type="gramEnd"/>
      <w:r>
        <w:t xml:space="preserve"> </w:t>
      </w:r>
      <w:proofErr w:type="gramStart"/>
      <w:r>
        <w:t>Ministry of Education.</w:t>
      </w:r>
      <w:proofErr w:type="gramEnd"/>
    </w:p>
    <w:p w:rsidR="000E7ED1" w:rsidRDefault="000E7ED1" w:rsidP="000E7ED1">
      <w:pPr>
        <w:pStyle w:val="NormalWeb"/>
      </w:pPr>
      <w:proofErr w:type="gramStart"/>
      <w:r>
        <w:t xml:space="preserve">Holmes, W., </w:t>
      </w:r>
      <w:proofErr w:type="spellStart"/>
      <w:r>
        <w:t>Bialik</w:t>
      </w:r>
      <w:proofErr w:type="spellEnd"/>
      <w:r>
        <w:t xml:space="preserve">, M., &amp; </w:t>
      </w:r>
      <w:proofErr w:type="spellStart"/>
      <w:r>
        <w:t>Fadel</w:t>
      </w:r>
      <w:proofErr w:type="spellEnd"/>
      <w:r>
        <w:t>, C. (2022).</w:t>
      </w:r>
      <w:proofErr w:type="gramEnd"/>
      <w:r>
        <w:t xml:space="preserve"> </w:t>
      </w:r>
      <w:r>
        <w:rPr>
          <w:rStyle w:val="Emphasis"/>
        </w:rPr>
        <w:t>Artificial intelligence in education: Promises and implications for teaching and learning</w:t>
      </w:r>
      <w:r>
        <w:t xml:space="preserve">. </w:t>
      </w:r>
      <w:proofErr w:type="gramStart"/>
      <w:r>
        <w:t>Center for Curriculum Redesign.</w:t>
      </w:r>
      <w:proofErr w:type="gramEnd"/>
    </w:p>
    <w:p w:rsidR="000E7ED1" w:rsidRDefault="000E7ED1" w:rsidP="000E7ED1">
      <w:pPr>
        <w:pStyle w:val="NormalWeb"/>
      </w:pPr>
      <w:proofErr w:type="spellStart"/>
      <w:r>
        <w:lastRenderedPageBreak/>
        <w:t>Ifenthaler</w:t>
      </w:r>
      <w:proofErr w:type="spellEnd"/>
      <w:r>
        <w:t xml:space="preserve">, D., &amp; </w:t>
      </w:r>
      <w:proofErr w:type="spellStart"/>
      <w:r>
        <w:t>Yau</w:t>
      </w:r>
      <w:proofErr w:type="spellEnd"/>
      <w:r>
        <w:t xml:space="preserve">, J. Y.-K. (2020). </w:t>
      </w:r>
      <w:proofErr w:type="gramStart"/>
      <w:r>
        <w:t>Utilising</w:t>
      </w:r>
      <w:proofErr w:type="gramEnd"/>
      <w:r>
        <w:t xml:space="preserve"> learning analytics for study success: Reflections on current empirical findings. </w:t>
      </w:r>
      <w:r>
        <w:rPr>
          <w:rStyle w:val="Emphasis"/>
        </w:rPr>
        <w:t>Research and Practice in Technology Enhanced Learning, 15</w:t>
      </w:r>
      <w:r>
        <w:t>(1), 1–17.</w:t>
      </w:r>
    </w:p>
    <w:p w:rsidR="000E7ED1" w:rsidRDefault="000E7ED1" w:rsidP="000E7ED1">
      <w:pPr>
        <w:pStyle w:val="NormalWeb"/>
      </w:pPr>
      <w:proofErr w:type="gramStart"/>
      <w:r>
        <w:t xml:space="preserve">Joshi, P., &amp; </w:t>
      </w:r>
      <w:proofErr w:type="spellStart"/>
      <w:r>
        <w:t>Rao</w:t>
      </w:r>
      <w:proofErr w:type="spellEnd"/>
      <w:r>
        <w:t>, M. (2024).</w:t>
      </w:r>
      <w:proofErr w:type="gramEnd"/>
      <w:r>
        <w:t xml:space="preserve"> Multilingual artificial intelligence and inclusive education in India: Opportunities and challenges. </w:t>
      </w:r>
      <w:r>
        <w:rPr>
          <w:rStyle w:val="Emphasis"/>
        </w:rPr>
        <w:t>International Journal of Digital Learning, 12</w:t>
      </w:r>
      <w:r>
        <w:t>(1), 88–104.</w:t>
      </w:r>
    </w:p>
    <w:p w:rsidR="000E7ED1" w:rsidRDefault="000E7ED1" w:rsidP="000E7ED1">
      <w:pPr>
        <w:pStyle w:val="NormalWeb"/>
      </w:pPr>
      <w:proofErr w:type="spellStart"/>
      <w:r>
        <w:t>Kasneci</w:t>
      </w:r>
      <w:proofErr w:type="spellEnd"/>
      <w:r>
        <w:t xml:space="preserve">, E., </w:t>
      </w:r>
      <w:proofErr w:type="spellStart"/>
      <w:r>
        <w:t>Sessler</w:t>
      </w:r>
      <w:proofErr w:type="spellEnd"/>
      <w:r>
        <w:t xml:space="preserve">, K., </w:t>
      </w:r>
      <w:proofErr w:type="spellStart"/>
      <w:r>
        <w:t>Küchemann</w:t>
      </w:r>
      <w:proofErr w:type="spellEnd"/>
      <w:r>
        <w:t xml:space="preserve">, S., </w:t>
      </w:r>
      <w:proofErr w:type="spellStart"/>
      <w:r>
        <w:t>Bannert</w:t>
      </w:r>
      <w:proofErr w:type="spellEnd"/>
      <w:r>
        <w:t xml:space="preserve">, M., </w:t>
      </w:r>
      <w:proofErr w:type="spellStart"/>
      <w:r>
        <w:t>Dementieva</w:t>
      </w:r>
      <w:proofErr w:type="spellEnd"/>
      <w:r>
        <w:t xml:space="preserve">, D., Fischer, F., et al. (2023). </w:t>
      </w:r>
      <w:proofErr w:type="spellStart"/>
      <w:proofErr w:type="gramStart"/>
      <w:r>
        <w:t>ChatGPT</w:t>
      </w:r>
      <w:proofErr w:type="spellEnd"/>
      <w:r>
        <w:t xml:space="preserve"> for good?</w:t>
      </w:r>
      <w:proofErr w:type="gramEnd"/>
      <w:r>
        <w:t xml:space="preserve"> </w:t>
      </w:r>
      <w:proofErr w:type="gramStart"/>
      <w:r>
        <w:t>On opportunities and challenges of large language models for education.</w:t>
      </w:r>
      <w:proofErr w:type="gramEnd"/>
      <w:r>
        <w:t xml:space="preserve"> </w:t>
      </w:r>
      <w:r>
        <w:rPr>
          <w:rStyle w:val="Emphasis"/>
        </w:rPr>
        <w:t>Learning and Individual Differences, 103</w:t>
      </w:r>
      <w:r>
        <w:t xml:space="preserve">, 102274. </w:t>
      </w:r>
      <w:hyperlink r:id="rId6" w:tgtFrame="_new" w:history="1">
        <w:r>
          <w:rPr>
            <w:rStyle w:val="Hyperlink"/>
          </w:rPr>
          <w:t>https://doi.org/10.1016/j.lindif.2023.102274</w:t>
        </w:r>
      </w:hyperlink>
    </w:p>
    <w:p w:rsidR="000E7ED1" w:rsidRDefault="000E7ED1" w:rsidP="000E7ED1">
      <w:pPr>
        <w:pStyle w:val="NormalWeb"/>
      </w:pPr>
      <w:proofErr w:type="spellStart"/>
      <w:proofErr w:type="gramStart"/>
      <w:r>
        <w:t>Kulik</w:t>
      </w:r>
      <w:proofErr w:type="spellEnd"/>
      <w:r>
        <w:t>, J. A., &amp; Fletcher, J. D. (2016).</w:t>
      </w:r>
      <w:proofErr w:type="gramEnd"/>
      <w:r>
        <w:t xml:space="preserve"> </w:t>
      </w:r>
      <w:proofErr w:type="gramStart"/>
      <w:r>
        <w:t>Effectiveness of intelligent tutoring systems.</w:t>
      </w:r>
      <w:proofErr w:type="gramEnd"/>
      <w:r>
        <w:t xml:space="preserve"> </w:t>
      </w:r>
      <w:r>
        <w:rPr>
          <w:rStyle w:val="Emphasis"/>
        </w:rPr>
        <w:t>Review of Educational Research, 86</w:t>
      </w:r>
      <w:r>
        <w:t>(1), 42–78.</w:t>
      </w:r>
    </w:p>
    <w:p w:rsidR="000E7ED1" w:rsidRDefault="000E7ED1" w:rsidP="000E7ED1">
      <w:pPr>
        <w:pStyle w:val="NormalWeb"/>
      </w:pPr>
      <w:proofErr w:type="gramStart"/>
      <w:r>
        <w:t>Kumar, R., &amp; Singh, T. (2024).</w:t>
      </w:r>
      <w:proofErr w:type="gramEnd"/>
      <w:r>
        <w:t xml:space="preserve"> Ethical artificial intelligence through indigenous philosophical frameworks: An Indian perspective. </w:t>
      </w:r>
      <w:r>
        <w:rPr>
          <w:rStyle w:val="Emphasis"/>
        </w:rPr>
        <w:t>AI and Society Review, 6</w:t>
      </w:r>
      <w:r>
        <w:t>(1), 22–39.</w:t>
      </w:r>
    </w:p>
    <w:p w:rsidR="000E7ED1" w:rsidRDefault="000E7ED1" w:rsidP="000E7ED1">
      <w:pPr>
        <w:pStyle w:val="NormalWeb"/>
      </w:pPr>
      <w:proofErr w:type="spellStart"/>
      <w:proofErr w:type="gramStart"/>
      <w:r>
        <w:t>Luckin</w:t>
      </w:r>
      <w:proofErr w:type="spellEnd"/>
      <w:r>
        <w:t xml:space="preserve">, R., &amp; </w:t>
      </w:r>
      <w:proofErr w:type="spellStart"/>
      <w:r>
        <w:t>Cukurova</w:t>
      </w:r>
      <w:proofErr w:type="spellEnd"/>
      <w:r>
        <w:t>, M. (2019).</w:t>
      </w:r>
      <w:proofErr w:type="gramEnd"/>
      <w:r>
        <w:t xml:space="preserve"> </w:t>
      </w:r>
      <w:proofErr w:type="gramStart"/>
      <w:r>
        <w:t>Designing educational technologies in the age of AI: A learning sciences-driven approach.</w:t>
      </w:r>
      <w:proofErr w:type="gramEnd"/>
      <w:r>
        <w:t xml:space="preserve"> </w:t>
      </w:r>
      <w:proofErr w:type="gramStart"/>
      <w:r>
        <w:rPr>
          <w:rStyle w:val="Emphasis"/>
        </w:rPr>
        <w:t>British Journal of Educational Technology, 50</w:t>
      </w:r>
      <w:r>
        <w:t>(6), 2824–2838.</w:t>
      </w:r>
      <w:proofErr w:type="gramEnd"/>
      <w:r>
        <w:t xml:space="preserve"> </w:t>
      </w:r>
      <w:hyperlink r:id="rId7" w:tgtFrame="_new" w:history="1">
        <w:r>
          <w:rPr>
            <w:rStyle w:val="Hyperlink"/>
          </w:rPr>
          <w:t>https://doi.org/10.1111/bjet.12861</w:t>
        </w:r>
      </w:hyperlink>
    </w:p>
    <w:p w:rsidR="000E7ED1" w:rsidRDefault="000E7ED1" w:rsidP="000E7ED1">
      <w:pPr>
        <w:pStyle w:val="NormalWeb"/>
      </w:pPr>
      <w:proofErr w:type="spellStart"/>
      <w:proofErr w:type="gramStart"/>
      <w:r>
        <w:t>Luckin</w:t>
      </w:r>
      <w:proofErr w:type="spellEnd"/>
      <w:r>
        <w:t xml:space="preserve">, R., Holmes, W., Griffiths, M., &amp; </w:t>
      </w:r>
      <w:proofErr w:type="spellStart"/>
      <w:r>
        <w:t>Forcier</w:t>
      </w:r>
      <w:proofErr w:type="spellEnd"/>
      <w:r>
        <w:t>, L. B. (2016).</w:t>
      </w:r>
      <w:proofErr w:type="gramEnd"/>
      <w:r>
        <w:t xml:space="preserve"> </w:t>
      </w:r>
      <w:r>
        <w:rPr>
          <w:rStyle w:val="Emphasis"/>
        </w:rPr>
        <w:t>Intelligence unleashed: An argument for AI in education</w:t>
      </w:r>
      <w:r>
        <w:t>. Pearson.</w:t>
      </w:r>
    </w:p>
    <w:p w:rsidR="000E7ED1" w:rsidRDefault="000E7ED1" w:rsidP="000E7ED1">
      <w:pPr>
        <w:pStyle w:val="NormalWeb"/>
      </w:pPr>
      <w:proofErr w:type="gramStart"/>
      <w:r>
        <w:t xml:space="preserve">Ma, W., </w:t>
      </w:r>
      <w:proofErr w:type="spellStart"/>
      <w:r>
        <w:t>Adesope</w:t>
      </w:r>
      <w:proofErr w:type="spellEnd"/>
      <w:r>
        <w:t>, O., Nesbit, J., &amp; Liu, Q. (2014).</w:t>
      </w:r>
      <w:proofErr w:type="gramEnd"/>
      <w:r>
        <w:t xml:space="preserve"> Intelligent tutoring systems and learning outcomes: A meta-analysis. </w:t>
      </w:r>
      <w:r>
        <w:rPr>
          <w:rStyle w:val="Emphasis"/>
        </w:rPr>
        <w:t>Journal of Educational Psychology, 106</w:t>
      </w:r>
      <w:r>
        <w:t>(4), 901–918.</w:t>
      </w:r>
    </w:p>
    <w:p w:rsidR="000E7ED1" w:rsidRDefault="000E7ED1" w:rsidP="000E7ED1">
      <w:pPr>
        <w:pStyle w:val="NormalWeb"/>
      </w:pPr>
      <w:proofErr w:type="gramStart"/>
      <w:r>
        <w:t>Ministry of Education.</w:t>
      </w:r>
      <w:proofErr w:type="gramEnd"/>
      <w:r>
        <w:t xml:space="preserve"> </w:t>
      </w:r>
      <w:proofErr w:type="gramStart"/>
      <w:r>
        <w:t xml:space="preserve">(2020). </w:t>
      </w:r>
      <w:r>
        <w:rPr>
          <w:rStyle w:val="Emphasis"/>
        </w:rPr>
        <w:t>National Education Policy 2020</w:t>
      </w:r>
      <w:r>
        <w:t>.</w:t>
      </w:r>
      <w:proofErr w:type="gramEnd"/>
      <w:r>
        <w:t xml:space="preserve"> </w:t>
      </w:r>
      <w:proofErr w:type="gramStart"/>
      <w:r>
        <w:t>Government of India.</w:t>
      </w:r>
      <w:proofErr w:type="gramEnd"/>
    </w:p>
    <w:p w:rsidR="000E7ED1" w:rsidRDefault="000E7ED1" w:rsidP="000E7ED1">
      <w:pPr>
        <w:pStyle w:val="NormalWeb"/>
      </w:pPr>
      <w:proofErr w:type="gramStart"/>
      <w:r>
        <w:t>Ministry of Education.</w:t>
      </w:r>
      <w:proofErr w:type="gramEnd"/>
      <w:r>
        <w:t xml:space="preserve"> </w:t>
      </w:r>
      <w:proofErr w:type="gramStart"/>
      <w:r>
        <w:t xml:space="preserve">(2021). </w:t>
      </w:r>
      <w:r>
        <w:rPr>
          <w:rStyle w:val="Emphasis"/>
        </w:rPr>
        <w:t>Indian Knowledge Systems Division initiatives</w:t>
      </w:r>
      <w:r>
        <w:t>.</w:t>
      </w:r>
      <w:proofErr w:type="gramEnd"/>
      <w:r>
        <w:t xml:space="preserve"> </w:t>
      </w:r>
      <w:proofErr w:type="gramStart"/>
      <w:r>
        <w:t>Government of India.</w:t>
      </w:r>
      <w:proofErr w:type="gramEnd"/>
    </w:p>
    <w:p w:rsidR="000E7ED1" w:rsidRDefault="000E7ED1" w:rsidP="000E7ED1">
      <w:pPr>
        <w:pStyle w:val="NormalWeb"/>
      </w:pPr>
      <w:proofErr w:type="spellStart"/>
      <w:proofErr w:type="gramStart"/>
      <w:r>
        <w:t>Mishra</w:t>
      </w:r>
      <w:proofErr w:type="spellEnd"/>
      <w:r>
        <w:t>, P., &amp; Koehler, M. J. (2006).</w:t>
      </w:r>
      <w:proofErr w:type="gramEnd"/>
      <w:r>
        <w:t xml:space="preserve"> Technological pedagogical content knowledge: A framework for teacher knowledge. </w:t>
      </w:r>
      <w:r>
        <w:rPr>
          <w:rStyle w:val="Emphasis"/>
        </w:rPr>
        <w:t>Teachers College Record, 108</w:t>
      </w:r>
      <w:r>
        <w:t>(6), 1017–1054.</w:t>
      </w:r>
    </w:p>
    <w:p w:rsidR="000E7ED1" w:rsidRDefault="000E7ED1" w:rsidP="000E7ED1">
      <w:pPr>
        <w:pStyle w:val="NormalWeb"/>
      </w:pPr>
      <w:proofErr w:type="spellStart"/>
      <w:proofErr w:type="gramStart"/>
      <w:r>
        <w:t>Mishra</w:t>
      </w:r>
      <w:proofErr w:type="spellEnd"/>
      <w:r>
        <w:t>, V. (2021).</w:t>
      </w:r>
      <w:proofErr w:type="gramEnd"/>
      <w:r>
        <w:t xml:space="preserve"> </w:t>
      </w:r>
      <w:proofErr w:type="gramStart"/>
      <w:r>
        <w:t>Integrating Indian pedagogical wisdom with adaptive learning technologies.</w:t>
      </w:r>
      <w:proofErr w:type="gramEnd"/>
      <w:r>
        <w:t xml:space="preserve"> </w:t>
      </w:r>
      <w:r>
        <w:rPr>
          <w:rStyle w:val="Emphasis"/>
        </w:rPr>
        <w:t>Contemporary Education Review, 15</w:t>
      </w:r>
      <w:r>
        <w:t>(3), 112–129.</w:t>
      </w:r>
    </w:p>
    <w:p w:rsidR="000E7ED1" w:rsidRDefault="000E7ED1" w:rsidP="000E7ED1">
      <w:pPr>
        <w:pStyle w:val="NormalWeb"/>
      </w:pPr>
      <w:proofErr w:type="gramStart"/>
      <w:r>
        <w:t>OECD.</w:t>
      </w:r>
      <w:proofErr w:type="gramEnd"/>
      <w:r>
        <w:t xml:space="preserve"> (2021). </w:t>
      </w:r>
      <w:r>
        <w:rPr>
          <w:rStyle w:val="Emphasis"/>
        </w:rPr>
        <w:t xml:space="preserve">OECD digital education outlook 2021: Pushing the frontiers with AI, </w:t>
      </w:r>
      <w:proofErr w:type="spellStart"/>
      <w:r>
        <w:rPr>
          <w:rStyle w:val="Emphasis"/>
        </w:rPr>
        <w:t>blockchain</w:t>
      </w:r>
      <w:proofErr w:type="spellEnd"/>
      <w:r>
        <w:rPr>
          <w:rStyle w:val="Emphasis"/>
        </w:rPr>
        <w:t xml:space="preserve"> and robots</w:t>
      </w:r>
      <w:r>
        <w:t>. OECD Publishing.</w:t>
      </w:r>
    </w:p>
    <w:p w:rsidR="000E7ED1" w:rsidRDefault="000E7ED1" w:rsidP="000E7ED1">
      <w:pPr>
        <w:pStyle w:val="NormalWeb"/>
      </w:pPr>
      <w:proofErr w:type="gramStart"/>
      <w:r>
        <w:t xml:space="preserve">Page, M. J., McKenzie, J. E., </w:t>
      </w:r>
      <w:proofErr w:type="spellStart"/>
      <w:r>
        <w:t>Bossuyt</w:t>
      </w:r>
      <w:proofErr w:type="spellEnd"/>
      <w:r>
        <w:t xml:space="preserve">, P. M., </w:t>
      </w:r>
      <w:proofErr w:type="spellStart"/>
      <w:r>
        <w:t>Boutron</w:t>
      </w:r>
      <w:proofErr w:type="spellEnd"/>
      <w:r>
        <w:t xml:space="preserve">, I., Hoffmann, T. C., </w:t>
      </w:r>
      <w:proofErr w:type="spellStart"/>
      <w:r>
        <w:t>Mulrow</w:t>
      </w:r>
      <w:proofErr w:type="spellEnd"/>
      <w:r>
        <w:t>, C. D., et al. (2021).</w:t>
      </w:r>
      <w:proofErr w:type="gramEnd"/>
      <w:r>
        <w:t xml:space="preserve"> The PRISMA 2020 statement: An updated guideline for reporting systematic reviews. </w:t>
      </w:r>
      <w:r>
        <w:rPr>
          <w:rStyle w:val="Emphasis"/>
        </w:rPr>
        <w:t>BMJ, 372</w:t>
      </w:r>
      <w:r>
        <w:t xml:space="preserve">, n71. </w:t>
      </w:r>
      <w:hyperlink r:id="rId8" w:tgtFrame="_new" w:history="1">
        <w:r>
          <w:rPr>
            <w:rStyle w:val="Hyperlink"/>
          </w:rPr>
          <w:t>https://doi.org/10.1136/bmj.n71</w:t>
        </w:r>
      </w:hyperlink>
    </w:p>
    <w:p w:rsidR="000E7ED1" w:rsidRDefault="000E7ED1" w:rsidP="000E7ED1">
      <w:pPr>
        <w:pStyle w:val="NormalWeb"/>
      </w:pPr>
      <w:proofErr w:type="gramStart"/>
      <w:r>
        <w:lastRenderedPageBreak/>
        <w:t>Pane, J. F., Steiner, E. D., Baird, M. D., &amp; Hamilton, L. S. (2015).</w:t>
      </w:r>
      <w:proofErr w:type="gramEnd"/>
      <w:r>
        <w:t xml:space="preserve"> </w:t>
      </w:r>
      <w:r>
        <w:rPr>
          <w:rStyle w:val="Emphasis"/>
        </w:rPr>
        <w:t>Continued progress: Promising evidence on personalized learning</w:t>
      </w:r>
      <w:r>
        <w:t>. RAND Corporation.</w:t>
      </w:r>
    </w:p>
    <w:p w:rsidR="000E7ED1" w:rsidRDefault="000E7ED1" w:rsidP="000E7ED1">
      <w:pPr>
        <w:pStyle w:val="NormalWeb"/>
      </w:pPr>
      <w:r>
        <w:t xml:space="preserve">Patel, D. (2023). </w:t>
      </w:r>
      <w:proofErr w:type="gramStart"/>
      <w:r>
        <w:t>Sustainability education through AI and traditional knowledge systems.</w:t>
      </w:r>
      <w:proofErr w:type="gramEnd"/>
      <w:r>
        <w:t xml:space="preserve"> </w:t>
      </w:r>
      <w:r>
        <w:rPr>
          <w:rStyle w:val="Emphasis"/>
        </w:rPr>
        <w:t>Journal of Global Education Futures, 9</w:t>
      </w:r>
      <w:r>
        <w:t>(4), 67–81.</w:t>
      </w:r>
    </w:p>
    <w:p w:rsidR="000E7ED1" w:rsidRDefault="000E7ED1" w:rsidP="000E7ED1">
      <w:pPr>
        <w:pStyle w:val="NormalWeb"/>
      </w:pPr>
      <w:proofErr w:type="gramStart"/>
      <w:r>
        <w:t xml:space="preserve">Petersen, K., </w:t>
      </w:r>
      <w:proofErr w:type="spellStart"/>
      <w:r>
        <w:t>Feldt</w:t>
      </w:r>
      <w:proofErr w:type="spellEnd"/>
      <w:r>
        <w:t xml:space="preserve">, R., </w:t>
      </w:r>
      <w:proofErr w:type="spellStart"/>
      <w:r>
        <w:t>Mujtaba</w:t>
      </w:r>
      <w:proofErr w:type="spellEnd"/>
      <w:r>
        <w:t xml:space="preserve">, S., &amp; </w:t>
      </w:r>
      <w:proofErr w:type="spellStart"/>
      <w:r>
        <w:t>Mattsson</w:t>
      </w:r>
      <w:proofErr w:type="spellEnd"/>
      <w:r>
        <w:t>, M. (2008).</w:t>
      </w:r>
      <w:proofErr w:type="gramEnd"/>
      <w:r>
        <w:t xml:space="preserve"> Systematic mapping studies in software engineering. </w:t>
      </w:r>
      <w:proofErr w:type="gramStart"/>
      <w:r>
        <w:t xml:space="preserve">In </w:t>
      </w:r>
      <w:r>
        <w:rPr>
          <w:rStyle w:val="Emphasis"/>
        </w:rPr>
        <w:t>Proceedings of the 12th International Conference on Evaluation and Assessment in Software Engineering</w:t>
      </w:r>
      <w:r>
        <w:t xml:space="preserve"> (pp. 68–77).</w:t>
      </w:r>
      <w:proofErr w:type="gramEnd"/>
    </w:p>
    <w:p w:rsidR="000E7ED1" w:rsidRDefault="000E7ED1" w:rsidP="000E7ED1">
      <w:pPr>
        <w:pStyle w:val="NormalWeb"/>
      </w:pPr>
      <w:proofErr w:type="spellStart"/>
      <w:proofErr w:type="gramStart"/>
      <w:r>
        <w:t>Radhakrishnan</w:t>
      </w:r>
      <w:proofErr w:type="spellEnd"/>
      <w:r>
        <w:t>, S. (1929).</w:t>
      </w:r>
      <w:proofErr w:type="gramEnd"/>
      <w:r>
        <w:t xml:space="preserve"> </w:t>
      </w:r>
      <w:proofErr w:type="gramStart"/>
      <w:r>
        <w:rPr>
          <w:rStyle w:val="Emphasis"/>
        </w:rPr>
        <w:t>Indian philosophy</w:t>
      </w:r>
      <w:r>
        <w:t xml:space="preserve"> (Vol. 1).</w:t>
      </w:r>
      <w:proofErr w:type="gramEnd"/>
      <w:r>
        <w:t xml:space="preserve"> </w:t>
      </w:r>
      <w:proofErr w:type="gramStart"/>
      <w:r>
        <w:t>Oxford University Press.</w:t>
      </w:r>
      <w:proofErr w:type="gramEnd"/>
    </w:p>
    <w:p w:rsidR="000E7ED1" w:rsidRDefault="000E7ED1" w:rsidP="000E7ED1">
      <w:pPr>
        <w:pStyle w:val="NormalWeb"/>
      </w:pPr>
      <w:proofErr w:type="gramStart"/>
      <w:r>
        <w:t>Reddy, S., &amp; Narayanan, K. (2024).</w:t>
      </w:r>
      <w:proofErr w:type="gramEnd"/>
      <w:r>
        <w:t xml:space="preserve"> Hybrid pedagogical models in emerging economies: Artificial intelligence and indigenous knowledge systems. </w:t>
      </w:r>
      <w:r>
        <w:rPr>
          <w:rStyle w:val="Emphasis"/>
        </w:rPr>
        <w:t>International Review of Smart Education, 11</w:t>
      </w:r>
      <w:r>
        <w:t>(2), 141–160.</w:t>
      </w:r>
    </w:p>
    <w:p w:rsidR="000E7ED1" w:rsidRDefault="000E7ED1" w:rsidP="000E7ED1">
      <w:pPr>
        <w:pStyle w:val="NormalWeb"/>
      </w:pPr>
      <w:r>
        <w:t xml:space="preserve">Roll, I., &amp; Wylie, R. (2016). </w:t>
      </w:r>
      <w:proofErr w:type="gramStart"/>
      <w:r>
        <w:t>Evolution and revolution in artificial intelligence in education.</w:t>
      </w:r>
      <w:proofErr w:type="gramEnd"/>
      <w:r>
        <w:t xml:space="preserve"> </w:t>
      </w:r>
      <w:r>
        <w:rPr>
          <w:rStyle w:val="Emphasis"/>
        </w:rPr>
        <w:t>International Journal of Artificial Intelligence in Education, 26</w:t>
      </w:r>
      <w:r>
        <w:t>(2), 582–599.</w:t>
      </w:r>
    </w:p>
    <w:p w:rsidR="000E7ED1" w:rsidRDefault="000E7ED1" w:rsidP="000E7ED1">
      <w:pPr>
        <w:pStyle w:val="NormalWeb"/>
      </w:pPr>
      <w:r>
        <w:t xml:space="preserve">Selwyn, N. (2019). </w:t>
      </w:r>
      <w:r>
        <w:rPr>
          <w:rStyle w:val="Emphasis"/>
        </w:rPr>
        <w:t xml:space="preserve">Should robots replace teachers? </w:t>
      </w:r>
      <w:proofErr w:type="gramStart"/>
      <w:r>
        <w:rPr>
          <w:rStyle w:val="Emphasis"/>
        </w:rPr>
        <w:t>AI and the future of education</w:t>
      </w:r>
      <w:r>
        <w:t>.</w:t>
      </w:r>
      <w:proofErr w:type="gramEnd"/>
      <w:r>
        <w:t xml:space="preserve"> </w:t>
      </w:r>
      <w:proofErr w:type="gramStart"/>
      <w:r>
        <w:t>Polity Press.</w:t>
      </w:r>
      <w:proofErr w:type="gramEnd"/>
    </w:p>
    <w:p w:rsidR="000E7ED1" w:rsidRDefault="000E7ED1" w:rsidP="000E7ED1">
      <w:pPr>
        <w:pStyle w:val="NormalWeb"/>
      </w:pPr>
      <w:proofErr w:type="gramStart"/>
      <w:r>
        <w:t xml:space="preserve">Sharma, A., &amp; </w:t>
      </w:r>
      <w:proofErr w:type="spellStart"/>
      <w:r>
        <w:t>Bhatnagar</w:t>
      </w:r>
      <w:proofErr w:type="spellEnd"/>
      <w:r>
        <w:t>, L. (2023).</w:t>
      </w:r>
      <w:proofErr w:type="gramEnd"/>
      <w:r>
        <w:t xml:space="preserve"> </w:t>
      </w:r>
      <w:proofErr w:type="gramStart"/>
      <w:r>
        <w:t>Culturally responsive digital pedagogy through AI-enabled indigenous frameworks.</w:t>
      </w:r>
      <w:proofErr w:type="gramEnd"/>
      <w:r>
        <w:t xml:space="preserve"> </w:t>
      </w:r>
      <w:r>
        <w:rPr>
          <w:rStyle w:val="Emphasis"/>
        </w:rPr>
        <w:t>Journal of Comparative Education Innovation, 10</w:t>
      </w:r>
      <w:r>
        <w:t>(3), 73–91.</w:t>
      </w:r>
    </w:p>
    <w:p w:rsidR="000E7ED1" w:rsidRDefault="000E7ED1" w:rsidP="000E7ED1">
      <w:pPr>
        <w:pStyle w:val="NormalWeb"/>
      </w:pPr>
      <w:proofErr w:type="spellStart"/>
      <w:r>
        <w:t>Tlili</w:t>
      </w:r>
      <w:proofErr w:type="spellEnd"/>
      <w:r>
        <w:t xml:space="preserve">, A., </w:t>
      </w:r>
      <w:proofErr w:type="spellStart"/>
      <w:r>
        <w:t>Shehata</w:t>
      </w:r>
      <w:proofErr w:type="spellEnd"/>
      <w:r>
        <w:t xml:space="preserve">, B., </w:t>
      </w:r>
      <w:proofErr w:type="spellStart"/>
      <w:r>
        <w:t>Adarkwah</w:t>
      </w:r>
      <w:proofErr w:type="spellEnd"/>
      <w:r>
        <w:t xml:space="preserve">, M. A., et al. (2023). What if the devil is my guardian angel: </w:t>
      </w:r>
      <w:proofErr w:type="spellStart"/>
      <w:r>
        <w:t>ChatGPT</w:t>
      </w:r>
      <w:proofErr w:type="spellEnd"/>
      <w:r>
        <w:t xml:space="preserve"> as a case study of using </w:t>
      </w:r>
      <w:proofErr w:type="spellStart"/>
      <w:r>
        <w:t>chatbots</w:t>
      </w:r>
      <w:proofErr w:type="spellEnd"/>
      <w:r>
        <w:t xml:space="preserve"> in </w:t>
      </w:r>
      <w:proofErr w:type="gramStart"/>
      <w:r>
        <w:t>education.</w:t>
      </w:r>
      <w:proofErr w:type="gramEnd"/>
      <w:r>
        <w:t xml:space="preserve"> </w:t>
      </w:r>
      <w:proofErr w:type="gramStart"/>
      <w:r>
        <w:rPr>
          <w:rStyle w:val="Emphasis"/>
        </w:rPr>
        <w:t>Smart Learning Environments, 10</w:t>
      </w:r>
      <w:r>
        <w:t>(1), 15.</w:t>
      </w:r>
      <w:proofErr w:type="gramEnd"/>
    </w:p>
    <w:p w:rsidR="000E7ED1" w:rsidRDefault="000E7ED1" w:rsidP="000E7ED1">
      <w:pPr>
        <w:pStyle w:val="NormalWeb"/>
      </w:pPr>
      <w:proofErr w:type="gramStart"/>
      <w:r>
        <w:t>UNESCO.</w:t>
      </w:r>
      <w:proofErr w:type="gramEnd"/>
      <w:r>
        <w:t xml:space="preserve"> (2021). </w:t>
      </w:r>
      <w:r>
        <w:rPr>
          <w:rStyle w:val="Emphasis"/>
        </w:rPr>
        <w:t>AI and education: Guidance for policy-makers</w:t>
      </w:r>
      <w:r>
        <w:t xml:space="preserve">. </w:t>
      </w:r>
      <w:proofErr w:type="gramStart"/>
      <w:r>
        <w:t>UNESCO.</w:t>
      </w:r>
      <w:proofErr w:type="gramEnd"/>
    </w:p>
    <w:p w:rsidR="000E7ED1" w:rsidRDefault="000E7ED1" w:rsidP="000E7ED1">
      <w:pPr>
        <w:pStyle w:val="NormalWeb"/>
      </w:pPr>
      <w:proofErr w:type="spellStart"/>
      <w:proofErr w:type="gramStart"/>
      <w:r>
        <w:t>Zawacki</w:t>
      </w:r>
      <w:proofErr w:type="spellEnd"/>
      <w:r>
        <w:t xml:space="preserve">-Richter, O., </w:t>
      </w:r>
      <w:proofErr w:type="spellStart"/>
      <w:r>
        <w:t>Marín</w:t>
      </w:r>
      <w:proofErr w:type="spellEnd"/>
      <w:r>
        <w:t xml:space="preserve">, V. I., Bond, M., &amp; </w:t>
      </w:r>
      <w:proofErr w:type="spellStart"/>
      <w:r>
        <w:t>Gouverneur</w:t>
      </w:r>
      <w:proofErr w:type="spellEnd"/>
      <w:r>
        <w:t>, F. (2019).</w:t>
      </w:r>
      <w:proofErr w:type="gramEnd"/>
      <w:r>
        <w:t xml:space="preserve"> Systematic review of research on artificial intelligence applications in higher education: Where are the educators? </w:t>
      </w:r>
      <w:r>
        <w:rPr>
          <w:rStyle w:val="Emphasis"/>
        </w:rPr>
        <w:t>International Journal of Educational Technology in Higher Education, 16</w:t>
      </w:r>
      <w:r>
        <w:t xml:space="preserve">(39), 1–27. </w:t>
      </w:r>
      <w:hyperlink r:id="rId9" w:tgtFrame="_new" w:history="1">
        <w:r>
          <w:rPr>
            <w:rStyle w:val="Hyperlink"/>
          </w:rPr>
          <w:t>https://doi.org/10.1186/s41239-019-0171-0</w:t>
        </w:r>
      </w:hyperlink>
      <w:r>
        <w:t xml:space="preserve"> </w:t>
      </w:r>
    </w:p>
    <w:p w:rsidR="00085E71" w:rsidRPr="00F478CA" w:rsidRDefault="00085E71" w:rsidP="00003C52">
      <w:pPr>
        <w:spacing w:after="0" w:line="360" w:lineRule="auto"/>
        <w:jc w:val="both"/>
        <w:rPr>
          <w:rFonts w:ascii="Times New Roman" w:eastAsia="Times New Roman" w:hAnsi="Times New Roman" w:cs="Times New Roman"/>
          <w:sz w:val="24"/>
          <w:szCs w:val="24"/>
        </w:rPr>
      </w:pPr>
    </w:p>
    <w:sectPr w:rsidR="00085E71" w:rsidRPr="00F478CA" w:rsidSect="008D1E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35F73"/>
    <w:multiLevelType w:val="multilevel"/>
    <w:tmpl w:val="28AC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305688"/>
    <w:multiLevelType w:val="multilevel"/>
    <w:tmpl w:val="DBC4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478CA"/>
    <w:rsid w:val="00003C52"/>
    <w:rsid w:val="00033D4A"/>
    <w:rsid w:val="00085E71"/>
    <w:rsid w:val="000E7ED1"/>
    <w:rsid w:val="00106650"/>
    <w:rsid w:val="0011228F"/>
    <w:rsid w:val="00370265"/>
    <w:rsid w:val="00463529"/>
    <w:rsid w:val="005B5C3B"/>
    <w:rsid w:val="005F720C"/>
    <w:rsid w:val="006B290C"/>
    <w:rsid w:val="006D6A55"/>
    <w:rsid w:val="007D799A"/>
    <w:rsid w:val="008D1E3A"/>
    <w:rsid w:val="009045E8"/>
    <w:rsid w:val="00CE681E"/>
    <w:rsid w:val="00F478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E3A"/>
  </w:style>
  <w:style w:type="paragraph" w:styleId="Heading1">
    <w:name w:val="heading 1"/>
    <w:basedOn w:val="Normal"/>
    <w:next w:val="Normal"/>
    <w:link w:val="Heading1Char"/>
    <w:uiPriority w:val="9"/>
    <w:qFormat/>
    <w:rsid w:val="005F72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F72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478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78C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478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78CA"/>
    <w:rPr>
      <w:i/>
      <w:iCs/>
    </w:rPr>
  </w:style>
  <w:style w:type="character" w:customStyle="1" w:styleId="whitespace-normal">
    <w:name w:val="whitespace-normal"/>
    <w:basedOn w:val="DefaultParagraphFont"/>
    <w:rsid w:val="00F478CA"/>
  </w:style>
  <w:style w:type="character" w:styleId="Strong">
    <w:name w:val="Strong"/>
    <w:basedOn w:val="DefaultParagraphFont"/>
    <w:uiPriority w:val="22"/>
    <w:qFormat/>
    <w:rsid w:val="00F478CA"/>
    <w:rPr>
      <w:b/>
      <w:bCs/>
    </w:rPr>
  </w:style>
  <w:style w:type="character" w:customStyle="1" w:styleId="Heading2Char">
    <w:name w:val="Heading 2 Char"/>
    <w:basedOn w:val="DefaultParagraphFont"/>
    <w:link w:val="Heading2"/>
    <w:uiPriority w:val="9"/>
    <w:semiHidden/>
    <w:rsid w:val="005F720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F720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E7ED1"/>
    <w:rPr>
      <w:color w:val="0000FF"/>
      <w:u w:val="single"/>
    </w:rPr>
  </w:style>
</w:styles>
</file>

<file path=word/webSettings.xml><?xml version="1.0" encoding="utf-8"?>
<w:webSettings xmlns:r="http://schemas.openxmlformats.org/officeDocument/2006/relationships" xmlns:w="http://schemas.openxmlformats.org/wordprocessingml/2006/main">
  <w:divs>
    <w:div w:id="6757165">
      <w:bodyDiv w:val="1"/>
      <w:marLeft w:val="0"/>
      <w:marRight w:val="0"/>
      <w:marTop w:val="0"/>
      <w:marBottom w:val="0"/>
      <w:divBdr>
        <w:top w:val="none" w:sz="0" w:space="0" w:color="auto"/>
        <w:left w:val="none" w:sz="0" w:space="0" w:color="auto"/>
        <w:bottom w:val="none" w:sz="0" w:space="0" w:color="auto"/>
        <w:right w:val="none" w:sz="0" w:space="0" w:color="auto"/>
      </w:divBdr>
    </w:div>
    <w:div w:id="161161777">
      <w:bodyDiv w:val="1"/>
      <w:marLeft w:val="0"/>
      <w:marRight w:val="0"/>
      <w:marTop w:val="0"/>
      <w:marBottom w:val="0"/>
      <w:divBdr>
        <w:top w:val="none" w:sz="0" w:space="0" w:color="auto"/>
        <w:left w:val="none" w:sz="0" w:space="0" w:color="auto"/>
        <w:bottom w:val="none" w:sz="0" w:space="0" w:color="auto"/>
        <w:right w:val="none" w:sz="0" w:space="0" w:color="auto"/>
      </w:divBdr>
    </w:div>
    <w:div w:id="169566632">
      <w:bodyDiv w:val="1"/>
      <w:marLeft w:val="0"/>
      <w:marRight w:val="0"/>
      <w:marTop w:val="0"/>
      <w:marBottom w:val="0"/>
      <w:divBdr>
        <w:top w:val="none" w:sz="0" w:space="0" w:color="auto"/>
        <w:left w:val="none" w:sz="0" w:space="0" w:color="auto"/>
        <w:bottom w:val="none" w:sz="0" w:space="0" w:color="auto"/>
        <w:right w:val="none" w:sz="0" w:space="0" w:color="auto"/>
      </w:divBdr>
    </w:div>
    <w:div w:id="474640772">
      <w:bodyDiv w:val="1"/>
      <w:marLeft w:val="0"/>
      <w:marRight w:val="0"/>
      <w:marTop w:val="0"/>
      <w:marBottom w:val="0"/>
      <w:divBdr>
        <w:top w:val="none" w:sz="0" w:space="0" w:color="auto"/>
        <w:left w:val="none" w:sz="0" w:space="0" w:color="auto"/>
        <w:bottom w:val="none" w:sz="0" w:space="0" w:color="auto"/>
        <w:right w:val="none" w:sz="0" w:space="0" w:color="auto"/>
      </w:divBdr>
      <w:divsChild>
        <w:div w:id="1217396967">
          <w:marLeft w:val="0"/>
          <w:marRight w:val="0"/>
          <w:marTop w:val="0"/>
          <w:marBottom w:val="0"/>
          <w:divBdr>
            <w:top w:val="none" w:sz="0" w:space="0" w:color="auto"/>
            <w:left w:val="none" w:sz="0" w:space="0" w:color="auto"/>
            <w:bottom w:val="none" w:sz="0" w:space="0" w:color="auto"/>
            <w:right w:val="none" w:sz="0" w:space="0" w:color="auto"/>
          </w:divBdr>
          <w:divsChild>
            <w:div w:id="728308369">
              <w:marLeft w:val="0"/>
              <w:marRight w:val="0"/>
              <w:marTop w:val="0"/>
              <w:marBottom w:val="0"/>
              <w:divBdr>
                <w:top w:val="none" w:sz="0" w:space="0" w:color="auto"/>
                <w:left w:val="none" w:sz="0" w:space="0" w:color="auto"/>
                <w:bottom w:val="none" w:sz="0" w:space="0" w:color="auto"/>
                <w:right w:val="none" w:sz="0" w:space="0" w:color="auto"/>
              </w:divBdr>
            </w:div>
          </w:divsChild>
        </w:div>
        <w:div w:id="189539171">
          <w:marLeft w:val="0"/>
          <w:marRight w:val="0"/>
          <w:marTop w:val="0"/>
          <w:marBottom w:val="0"/>
          <w:divBdr>
            <w:top w:val="none" w:sz="0" w:space="0" w:color="auto"/>
            <w:left w:val="none" w:sz="0" w:space="0" w:color="auto"/>
            <w:bottom w:val="none" w:sz="0" w:space="0" w:color="auto"/>
            <w:right w:val="none" w:sz="0" w:space="0" w:color="auto"/>
          </w:divBdr>
          <w:divsChild>
            <w:div w:id="476994670">
              <w:marLeft w:val="0"/>
              <w:marRight w:val="0"/>
              <w:marTop w:val="0"/>
              <w:marBottom w:val="0"/>
              <w:divBdr>
                <w:top w:val="none" w:sz="0" w:space="0" w:color="auto"/>
                <w:left w:val="none" w:sz="0" w:space="0" w:color="auto"/>
                <w:bottom w:val="none" w:sz="0" w:space="0" w:color="auto"/>
                <w:right w:val="none" w:sz="0" w:space="0" w:color="auto"/>
              </w:divBdr>
            </w:div>
          </w:divsChild>
        </w:div>
        <w:div w:id="1327398762">
          <w:marLeft w:val="0"/>
          <w:marRight w:val="0"/>
          <w:marTop w:val="0"/>
          <w:marBottom w:val="0"/>
          <w:divBdr>
            <w:top w:val="none" w:sz="0" w:space="0" w:color="auto"/>
            <w:left w:val="none" w:sz="0" w:space="0" w:color="auto"/>
            <w:bottom w:val="none" w:sz="0" w:space="0" w:color="auto"/>
            <w:right w:val="none" w:sz="0" w:space="0" w:color="auto"/>
          </w:divBdr>
          <w:divsChild>
            <w:div w:id="521282281">
              <w:marLeft w:val="0"/>
              <w:marRight w:val="0"/>
              <w:marTop w:val="0"/>
              <w:marBottom w:val="0"/>
              <w:divBdr>
                <w:top w:val="none" w:sz="0" w:space="0" w:color="auto"/>
                <w:left w:val="none" w:sz="0" w:space="0" w:color="auto"/>
                <w:bottom w:val="none" w:sz="0" w:space="0" w:color="auto"/>
                <w:right w:val="none" w:sz="0" w:space="0" w:color="auto"/>
              </w:divBdr>
            </w:div>
          </w:divsChild>
        </w:div>
        <w:div w:id="233442701">
          <w:marLeft w:val="0"/>
          <w:marRight w:val="0"/>
          <w:marTop w:val="0"/>
          <w:marBottom w:val="0"/>
          <w:divBdr>
            <w:top w:val="none" w:sz="0" w:space="0" w:color="auto"/>
            <w:left w:val="none" w:sz="0" w:space="0" w:color="auto"/>
            <w:bottom w:val="none" w:sz="0" w:space="0" w:color="auto"/>
            <w:right w:val="none" w:sz="0" w:space="0" w:color="auto"/>
          </w:divBdr>
          <w:divsChild>
            <w:div w:id="846410412">
              <w:marLeft w:val="0"/>
              <w:marRight w:val="0"/>
              <w:marTop w:val="0"/>
              <w:marBottom w:val="0"/>
              <w:divBdr>
                <w:top w:val="none" w:sz="0" w:space="0" w:color="auto"/>
                <w:left w:val="none" w:sz="0" w:space="0" w:color="auto"/>
                <w:bottom w:val="none" w:sz="0" w:space="0" w:color="auto"/>
                <w:right w:val="none" w:sz="0" w:space="0" w:color="auto"/>
              </w:divBdr>
            </w:div>
          </w:divsChild>
        </w:div>
        <w:div w:id="704600843">
          <w:marLeft w:val="0"/>
          <w:marRight w:val="0"/>
          <w:marTop w:val="0"/>
          <w:marBottom w:val="0"/>
          <w:divBdr>
            <w:top w:val="none" w:sz="0" w:space="0" w:color="auto"/>
            <w:left w:val="none" w:sz="0" w:space="0" w:color="auto"/>
            <w:bottom w:val="none" w:sz="0" w:space="0" w:color="auto"/>
            <w:right w:val="none" w:sz="0" w:space="0" w:color="auto"/>
          </w:divBdr>
          <w:divsChild>
            <w:div w:id="1668174097">
              <w:marLeft w:val="0"/>
              <w:marRight w:val="0"/>
              <w:marTop w:val="0"/>
              <w:marBottom w:val="0"/>
              <w:divBdr>
                <w:top w:val="none" w:sz="0" w:space="0" w:color="auto"/>
                <w:left w:val="none" w:sz="0" w:space="0" w:color="auto"/>
                <w:bottom w:val="none" w:sz="0" w:space="0" w:color="auto"/>
                <w:right w:val="none" w:sz="0" w:space="0" w:color="auto"/>
              </w:divBdr>
            </w:div>
          </w:divsChild>
        </w:div>
        <w:div w:id="66195497">
          <w:marLeft w:val="0"/>
          <w:marRight w:val="0"/>
          <w:marTop w:val="0"/>
          <w:marBottom w:val="0"/>
          <w:divBdr>
            <w:top w:val="none" w:sz="0" w:space="0" w:color="auto"/>
            <w:left w:val="none" w:sz="0" w:space="0" w:color="auto"/>
            <w:bottom w:val="none" w:sz="0" w:space="0" w:color="auto"/>
            <w:right w:val="none" w:sz="0" w:space="0" w:color="auto"/>
          </w:divBdr>
          <w:divsChild>
            <w:div w:id="158761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146897">
      <w:bodyDiv w:val="1"/>
      <w:marLeft w:val="0"/>
      <w:marRight w:val="0"/>
      <w:marTop w:val="0"/>
      <w:marBottom w:val="0"/>
      <w:divBdr>
        <w:top w:val="none" w:sz="0" w:space="0" w:color="auto"/>
        <w:left w:val="none" w:sz="0" w:space="0" w:color="auto"/>
        <w:bottom w:val="none" w:sz="0" w:space="0" w:color="auto"/>
        <w:right w:val="none" w:sz="0" w:space="0" w:color="auto"/>
      </w:divBdr>
    </w:div>
    <w:div w:id="864633198">
      <w:bodyDiv w:val="1"/>
      <w:marLeft w:val="0"/>
      <w:marRight w:val="0"/>
      <w:marTop w:val="0"/>
      <w:marBottom w:val="0"/>
      <w:divBdr>
        <w:top w:val="none" w:sz="0" w:space="0" w:color="auto"/>
        <w:left w:val="none" w:sz="0" w:space="0" w:color="auto"/>
        <w:bottom w:val="none" w:sz="0" w:space="0" w:color="auto"/>
        <w:right w:val="none" w:sz="0" w:space="0" w:color="auto"/>
      </w:divBdr>
      <w:divsChild>
        <w:div w:id="671566741">
          <w:marLeft w:val="0"/>
          <w:marRight w:val="0"/>
          <w:marTop w:val="0"/>
          <w:marBottom w:val="0"/>
          <w:divBdr>
            <w:top w:val="none" w:sz="0" w:space="0" w:color="auto"/>
            <w:left w:val="none" w:sz="0" w:space="0" w:color="auto"/>
            <w:bottom w:val="none" w:sz="0" w:space="0" w:color="auto"/>
            <w:right w:val="none" w:sz="0" w:space="0" w:color="auto"/>
          </w:divBdr>
          <w:divsChild>
            <w:div w:id="1710718782">
              <w:marLeft w:val="0"/>
              <w:marRight w:val="0"/>
              <w:marTop w:val="0"/>
              <w:marBottom w:val="0"/>
              <w:divBdr>
                <w:top w:val="none" w:sz="0" w:space="0" w:color="auto"/>
                <w:left w:val="none" w:sz="0" w:space="0" w:color="auto"/>
                <w:bottom w:val="none" w:sz="0" w:space="0" w:color="auto"/>
                <w:right w:val="none" w:sz="0" w:space="0" w:color="auto"/>
              </w:divBdr>
              <w:divsChild>
                <w:div w:id="1583292744">
                  <w:marLeft w:val="0"/>
                  <w:marRight w:val="0"/>
                  <w:marTop w:val="0"/>
                  <w:marBottom w:val="0"/>
                  <w:divBdr>
                    <w:top w:val="none" w:sz="0" w:space="0" w:color="auto"/>
                    <w:left w:val="none" w:sz="0" w:space="0" w:color="auto"/>
                    <w:bottom w:val="none" w:sz="0" w:space="0" w:color="auto"/>
                    <w:right w:val="none" w:sz="0" w:space="0" w:color="auto"/>
                  </w:divBdr>
                  <w:divsChild>
                    <w:div w:id="170852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333623">
      <w:bodyDiv w:val="1"/>
      <w:marLeft w:val="0"/>
      <w:marRight w:val="0"/>
      <w:marTop w:val="0"/>
      <w:marBottom w:val="0"/>
      <w:divBdr>
        <w:top w:val="none" w:sz="0" w:space="0" w:color="auto"/>
        <w:left w:val="none" w:sz="0" w:space="0" w:color="auto"/>
        <w:bottom w:val="none" w:sz="0" w:space="0" w:color="auto"/>
        <w:right w:val="none" w:sz="0" w:space="0" w:color="auto"/>
      </w:divBdr>
    </w:div>
    <w:div w:id="985822454">
      <w:bodyDiv w:val="1"/>
      <w:marLeft w:val="0"/>
      <w:marRight w:val="0"/>
      <w:marTop w:val="0"/>
      <w:marBottom w:val="0"/>
      <w:divBdr>
        <w:top w:val="none" w:sz="0" w:space="0" w:color="auto"/>
        <w:left w:val="none" w:sz="0" w:space="0" w:color="auto"/>
        <w:bottom w:val="none" w:sz="0" w:space="0" w:color="auto"/>
        <w:right w:val="none" w:sz="0" w:space="0" w:color="auto"/>
      </w:divBdr>
    </w:div>
    <w:div w:id="986207681">
      <w:bodyDiv w:val="1"/>
      <w:marLeft w:val="0"/>
      <w:marRight w:val="0"/>
      <w:marTop w:val="0"/>
      <w:marBottom w:val="0"/>
      <w:divBdr>
        <w:top w:val="none" w:sz="0" w:space="0" w:color="auto"/>
        <w:left w:val="none" w:sz="0" w:space="0" w:color="auto"/>
        <w:bottom w:val="none" w:sz="0" w:space="0" w:color="auto"/>
        <w:right w:val="none" w:sz="0" w:space="0" w:color="auto"/>
      </w:divBdr>
    </w:div>
    <w:div w:id="1285884945">
      <w:bodyDiv w:val="1"/>
      <w:marLeft w:val="0"/>
      <w:marRight w:val="0"/>
      <w:marTop w:val="0"/>
      <w:marBottom w:val="0"/>
      <w:divBdr>
        <w:top w:val="none" w:sz="0" w:space="0" w:color="auto"/>
        <w:left w:val="none" w:sz="0" w:space="0" w:color="auto"/>
        <w:bottom w:val="none" w:sz="0" w:space="0" w:color="auto"/>
        <w:right w:val="none" w:sz="0" w:space="0" w:color="auto"/>
      </w:divBdr>
    </w:div>
    <w:div w:id="1425804767">
      <w:bodyDiv w:val="1"/>
      <w:marLeft w:val="0"/>
      <w:marRight w:val="0"/>
      <w:marTop w:val="0"/>
      <w:marBottom w:val="0"/>
      <w:divBdr>
        <w:top w:val="none" w:sz="0" w:space="0" w:color="auto"/>
        <w:left w:val="none" w:sz="0" w:space="0" w:color="auto"/>
        <w:bottom w:val="none" w:sz="0" w:space="0" w:color="auto"/>
        <w:right w:val="none" w:sz="0" w:space="0" w:color="auto"/>
      </w:divBdr>
      <w:divsChild>
        <w:div w:id="1471245789">
          <w:marLeft w:val="0"/>
          <w:marRight w:val="0"/>
          <w:marTop w:val="0"/>
          <w:marBottom w:val="0"/>
          <w:divBdr>
            <w:top w:val="none" w:sz="0" w:space="0" w:color="auto"/>
            <w:left w:val="none" w:sz="0" w:space="0" w:color="auto"/>
            <w:bottom w:val="none" w:sz="0" w:space="0" w:color="auto"/>
            <w:right w:val="none" w:sz="0" w:space="0" w:color="auto"/>
          </w:divBdr>
          <w:divsChild>
            <w:div w:id="212357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92530">
      <w:bodyDiv w:val="1"/>
      <w:marLeft w:val="0"/>
      <w:marRight w:val="0"/>
      <w:marTop w:val="0"/>
      <w:marBottom w:val="0"/>
      <w:divBdr>
        <w:top w:val="none" w:sz="0" w:space="0" w:color="auto"/>
        <w:left w:val="none" w:sz="0" w:space="0" w:color="auto"/>
        <w:bottom w:val="none" w:sz="0" w:space="0" w:color="auto"/>
        <w:right w:val="none" w:sz="0" w:space="0" w:color="auto"/>
      </w:divBdr>
    </w:div>
    <w:div w:id="1758206826">
      <w:bodyDiv w:val="1"/>
      <w:marLeft w:val="0"/>
      <w:marRight w:val="0"/>
      <w:marTop w:val="0"/>
      <w:marBottom w:val="0"/>
      <w:divBdr>
        <w:top w:val="none" w:sz="0" w:space="0" w:color="auto"/>
        <w:left w:val="none" w:sz="0" w:space="0" w:color="auto"/>
        <w:bottom w:val="none" w:sz="0" w:space="0" w:color="auto"/>
        <w:right w:val="none" w:sz="0" w:space="0" w:color="auto"/>
      </w:divBdr>
    </w:div>
    <w:div w:id="1849371188">
      <w:bodyDiv w:val="1"/>
      <w:marLeft w:val="0"/>
      <w:marRight w:val="0"/>
      <w:marTop w:val="0"/>
      <w:marBottom w:val="0"/>
      <w:divBdr>
        <w:top w:val="none" w:sz="0" w:space="0" w:color="auto"/>
        <w:left w:val="none" w:sz="0" w:space="0" w:color="auto"/>
        <w:bottom w:val="none" w:sz="0" w:space="0" w:color="auto"/>
        <w:right w:val="none" w:sz="0" w:space="0" w:color="auto"/>
      </w:divBdr>
    </w:div>
    <w:div w:id="1979407910">
      <w:bodyDiv w:val="1"/>
      <w:marLeft w:val="0"/>
      <w:marRight w:val="0"/>
      <w:marTop w:val="0"/>
      <w:marBottom w:val="0"/>
      <w:divBdr>
        <w:top w:val="none" w:sz="0" w:space="0" w:color="auto"/>
        <w:left w:val="none" w:sz="0" w:space="0" w:color="auto"/>
        <w:bottom w:val="none" w:sz="0" w:space="0" w:color="auto"/>
        <w:right w:val="none" w:sz="0" w:space="0" w:color="auto"/>
      </w:divBdr>
    </w:div>
    <w:div w:id="2020739683">
      <w:bodyDiv w:val="1"/>
      <w:marLeft w:val="0"/>
      <w:marRight w:val="0"/>
      <w:marTop w:val="0"/>
      <w:marBottom w:val="0"/>
      <w:divBdr>
        <w:top w:val="none" w:sz="0" w:space="0" w:color="auto"/>
        <w:left w:val="none" w:sz="0" w:space="0" w:color="auto"/>
        <w:bottom w:val="none" w:sz="0" w:space="0" w:color="auto"/>
        <w:right w:val="none" w:sz="0" w:space="0" w:color="auto"/>
      </w:divBdr>
      <w:divsChild>
        <w:div w:id="487751225">
          <w:marLeft w:val="0"/>
          <w:marRight w:val="0"/>
          <w:marTop w:val="0"/>
          <w:marBottom w:val="0"/>
          <w:divBdr>
            <w:top w:val="none" w:sz="0" w:space="0" w:color="auto"/>
            <w:left w:val="none" w:sz="0" w:space="0" w:color="auto"/>
            <w:bottom w:val="none" w:sz="0" w:space="0" w:color="auto"/>
            <w:right w:val="none" w:sz="0" w:space="0" w:color="auto"/>
          </w:divBdr>
          <w:divsChild>
            <w:div w:id="1982349647">
              <w:marLeft w:val="0"/>
              <w:marRight w:val="0"/>
              <w:marTop w:val="0"/>
              <w:marBottom w:val="0"/>
              <w:divBdr>
                <w:top w:val="none" w:sz="0" w:space="0" w:color="auto"/>
                <w:left w:val="none" w:sz="0" w:space="0" w:color="auto"/>
                <w:bottom w:val="none" w:sz="0" w:space="0" w:color="auto"/>
                <w:right w:val="none" w:sz="0" w:space="0" w:color="auto"/>
              </w:divBdr>
              <w:divsChild>
                <w:div w:id="1342509767">
                  <w:marLeft w:val="0"/>
                  <w:marRight w:val="0"/>
                  <w:marTop w:val="0"/>
                  <w:marBottom w:val="0"/>
                  <w:divBdr>
                    <w:top w:val="none" w:sz="0" w:space="0" w:color="auto"/>
                    <w:left w:val="none" w:sz="0" w:space="0" w:color="auto"/>
                    <w:bottom w:val="none" w:sz="0" w:space="0" w:color="auto"/>
                    <w:right w:val="none" w:sz="0" w:space="0" w:color="auto"/>
                  </w:divBdr>
                  <w:divsChild>
                    <w:div w:id="922639288">
                      <w:marLeft w:val="0"/>
                      <w:marRight w:val="0"/>
                      <w:marTop w:val="0"/>
                      <w:marBottom w:val="0"/>
                      <w:divBdr>
                        <w:top w:val="none" w:sz="0" w:space="0" w:color="auto"/>
                        <w:left w:val="none" w:sz="0" w:space="0" w:color="auto"/>
                        <w:bottom w:val="none" w:sz="0" w:space="0" w:color="auto"/>
                        <w:right w:val="none" w:sz="0" w:space="0" w:color="auto"/>
                      </w:divBdr>
                      <w:divsChild>
                        <w:div w:id="1114715501">
                          <w:marLeft w:val="0"/>
                          <w:marRight w:val="0"/>
                          <w:marTop w:val="0"/>
                          <w:marBottom w:val="0"/>
                          <w:divBdr>
                            <w:top w:val="none" w:sz="0" w:space="0" w:color="auto"/>
                            <w:left w:val="none" w:sz="0" w:space="0" w:color="auto"/>
                            <w:bottom w:val="none" w:sz="0" w:space="0" w:color="auto"/>
                            <w:right w:val="none" w:sz="0" w:space="0" w:color="auto"/>
                          </w:divBdr>
                          <w:divsChild>
                            <w:div w:id="10783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36/bmj.n71" TargetMode="External"/><Relationship Id="rId3" Type="http://schemas.openxmlformats.org/officeDocument/2006/relationships/settings" Target="settings.xml"/><Relationship Id="rId7" Type="http://schemas.openxmlformats.org/officeDocument/2006/relationships/hyperlink" Target="https://doi.org/10.1111/bjet.128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lindif.2023.102274" TargetMode="External"/><Relationship Id="rId11" Type="http://schemas.openxmlformats.org/officeDocument/2006/relationships/theme" Target="theme/theme1.xml"/><Relationship Id="rId5" Type="http://schemas.openxmlformats.org/officeDocument/2006/relationships/hyperlink" Target="mailto:saikia.tribeni76@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86/s41239-019-01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16</Pages>
  <Words>4438</Words>
  <Characters>25297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2026-04-26T12:35:00Z</dcterms:created>
  <dcterms:modified xsi:type="dcterms:W3CDTF">2026-05-09T04:51:00Z</dcterms:modified>
</cp:coreProperties>
</file>