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7789" w14:textId="77777777" w:rsidR="00833F66" w:rsidRDefault="00000000">
      <w:pPr>
        <w:spacing w:line="276" w:lineRule="auto"/>
        <w:jc w:val="center"/>
        <w:rPr>
          <w:rFonts w:ascii="Times New Roman" w:hAnsi="Times New Roman"/>
          <w:b/>
          <w:bCs/>
          <w:sz w:val="28"/>
          <w:szCs w:val="28"/>
          <w:lang w:val="en-US"/>
        </w:rPr>
      </w:pPr>
      <w:r>
        <w:rPr>
          <w:rFonts w:ascii="Times New Roman" w:hAnsi="Times New Roman"/>
          <w:b/>
          <w:bCs/>
          <w:sz w:val="28"/>
          <w:szCs w:val="28"/>
          <w:lang w:val="en-US"/>
        </w:rPr>
        <w:t>Utilization of Textile Chemical Sludge as Partial Cement Replacement in Concrete: Experimental Assessment of Mechanical, Durability, and Environmental Performance</w:t>
      </w:r>
    </w:p>
    <w:p w14:paraId="39397A71" w14:textId="77777777" w:rsidR="00833F66" w:rsidRDefault="00000000">
      <w:pPr>
        <w:spacing w:line="276" w:lineRule="auto"/>
        <w:jc w:val="center"/>
      </w:pPr>
      <w:r>
        <w:rPr>
          <w:rFonts w:ascii="Times New Roman" w:hAnsi="Times New Roman"/>
        </w:rPr>
        <w:t/>
      </w:r>
      <w:r>
        <w:rPr>
          <w:rFonts w:ascii="Times New Roman" w:hAnsi="Times New Roman"/>
          <w:vertAlign w:val="superscript"/>
        </w:rPr>
        <w:t/>
      </w:r>
      <w:r>
        <w:rPr>
          <w:rFonts w:ascii="Times New Roman" w:hAnsi="Times New Roman"/>
        </w:rPr>
        <w:t/>
      </w:r>
      <w:r>
        <w:rPr>
          <w:rFonts w:ascii="Times New Roman" w:hAnsi="Times New Roman"/>
          <w:vertAlign w:val="superscript"/>
        </w:rPr>
        <w:t/>
      </w:r>
      <w:r>
        <w:rPr>
          <w:rFonts w:ascii="Times New Roman" w:hAnsi="Times New Roman"/>
          <w:b/>
          <w:bCs/>
          <w:i/>
          <w:iCs/>
        </w:rPr>
        <w:t xml:space="preserve"/>
      </w:r>
    </w:p>
    <w:p w14:paraId="6D1B1950" w14:textId="77777777" w:rsidR="00833F66" w:rsidRDefault="00000000">
      <w:pPr>
        <w:spacing w:line="276" w:lineRule="auto"/>
        <w:jc w:val="center"/>
      </w:pPr>
      <w:r>
        <w:rPr>
          <w:rFonts w:ascii="Times New Roman" w:hAnsi="Times New Roman"/>
          <w:b/>
          <w:bCs/>
          <w:vertAlign w:val="superscript"/>
        </w:rPr>
        <w:t/>
      </w:r>
      <w:r>
        <w:rPr>
          <w:rFonts w:ascii="Times New Roman" w:hAnsi="Times New Roman"/>
          <w:b/>
          <w:bCs/>
        </w:rPr>
        <w:t xml:space="preserve"/>
      </w:r>
    </w:p>
    <w:p w14:paraId="43A71137" w14:textId="77777777" w:rsidR="00833F66" w:rsidRDefault="00000000">
      <w:pPr>
        <w:spacing w:line="276" w:lineRule="auto"/>
        <w:jc w:val="center"/>
      </w:pPr>
      <w:r>
        <w:rPr>
          <w:rFonts w:ascii="Times New Roman" w:hAnsi="Times New Roman"/>
          <w:b/>
          <w:bCs/>
          <w:vertAlign w:val="superscript"/>
        </w:rPr>
        <w:t/>
      </w:r>
      <w:r>
        <w:rPr>
          <w:rFonts w:ascii="Times New Roman" w:hAnsi="Times New Roman"/>
          <w:b/>
          <w:bCs/>
        </w:rPr>
        <w:t/>
      </w:r>
    </w:p>
    <w:p w14:paraId="7B4C4E42" w14:textId="77777777" w:rsidR="00000000" w:rsidRDefault="00000000">
      <w:pPr>
        <w:sectPr w:rsidR="00000000">
          <w:pgSz w:w="12242" w:h="15842"/>
          <w:pgMar w:top="1440" w:right="1440" w:bottom="1440" w:left="1440" w:header="720" w:footer="720" w:gutter="0"/>
          <w:cols w:space="720"/>
        </w:sectPr>
      </w:pPr>
    </w:p>
    <w:p w14:paraId="39632DAB" w14:textId="77777777" w:rsidR="00833F66" w:rsidRDefault="00833F66">
      <w:pPr>
        <w:spacing w:line="276" w:lineRule="auto"/>
        <w:jc w:val="both"/>
        <w:rPr>
          <w:rFonts w:ascii="Times New Roman" w:hAnsi="Times New Roman"/>
          <w:b/>
          <w:bCs/>
        </w:rPr>
      </w:pPr>
    </w:p>
    <w:p w14:paraId="2CDBBDFB" w14:textId="77777777" w:rsidR="00833F66" w:rsidRDefault="00000000">
      <w:pPr>
        <w:spacing w:line="276" w:lineRule="auto"/>
        <w:jc w:val="both"/>
      </w:pPr>
      <w:r>
        <w:rPr>
          <w:rFonts w:ascii="Times New Roman" w:hAnsi="Times New Roman"/>
          <w:b/>
          <w:bCs/>
        </w:rPr>
        <w:t xml:space="preserve"/>
      </w:r>
      <w:r>
        <w:rPr>
          <w:rFonts w:ascii="Times New Roman" w:hAnsi="Times New Roman"/>
        </w:rPr>
        <w:t/>
      </w:r>
      <w:r>
        <w:rPr>
          <w:rFonts w:ascii="Times New Roman" w:hAnsi="Times New Roman"/>
          <w:vertAlign w:val="subscript"/>
        </w:rPr>
        <w:t xml:space="preserve"/>
      </w:r>
      <w:r>
        <w:rPr>
          <w:rFonts w:ascii="Times New Roman" w:hAnsi="Times New Roman"/>
        </w:rPr>
        <w:t/>
      </w:r>
      <w:r>
        <w:rPr>
          <w:rFonts w:ascii="Times New Roman" w:hAnsi="Times New Roman"/>
          <w:vertAlign w:val="subscript"/>
        </w:rPr>
        <w:t/>
      </w:r>
      <w:r>
        <w:rPr>
          <w:rFonts w:ascii="Times New Roman" w:hAnsi="Times New Roman"/>
        </w:rPr>
        <w:t/>
      </w:r>
      <w:r>
        <w:rPr>
          <w:rFonts w:ascii="Times New Roman" w:hAnsi="Times New Roman"/>
          <w:vertAlign w:val="subscript"/>
        </w:rPr>
        <w:t xml:space="preserve"/>
      </w:r>
      <w:r>
        <w:rPr>
          <w:rFonts w:ascii="Times New Roman" w:hAnsi="Times New Roman"/>
        </w:rPr>
        <w:t/>
      </w:r>
      <w:r>
        <w:rPr>
          <w:rFonts w:ascii="Times New Roman" w:hAnsi="Times New Roman"/>
          <w:vertAlign w:val="subscript"/>
        </w:rPr>
        <w:t/>
      </w:r>
      <w:r>
        <w:rPr>
          <w:rFonts w:ascii="Times New Roman" w:hAnsi="Times New Roman"/>
        </w:rPr>
        <w:t/>
      </w:r>
      <w:r>
        <w:rPr>
          <w:rFonts w:ascii="Times New Roman" w:hAnsi="Times New Roman"/>
          <w:vertAlign w:val="subscript"/>
        </w:rPr>
        <w:t xml:space="preserve"/>
      </w:r>
      <w:r>
        <w:rPr>
          <w:rFonts w:ascii="Times New Roman" w:hAnsi="Times New Roman"/>
        </w:rPr>
        <w:t/>
      </w:r>
    </w:p>
    <w:p w14:paraId="05141D41" w14:textId="77777777" w:rsidR="00833F66" w:rsidRDefault="00000000">
      <w:pPr>
        <w:spacing w:line="276" w:lineRule="auto"/>
        <w:jc w:val="both"/>
      </w:pPr>
      <w:bookmarkStart w:id="0" w:name="_Hlk214622230"/>
      <w:r>
        <w:rPr>
          <w:rFonts w:ascii="Times New Roman" w:hAnsi="Times New Roman"/>
          <w:b/>
          <w:bCs/>
        </w:rPr>
        <w:t xml:space="preserve"/>
      </w:r>
      <w:r>
        <w:rPr>
          <w:rFonts w:ascii="Times New Roman" w:hAnsi="Times New Roman"/>
        </w:rPr>
        <w:t/>
      </w:r>
      <w:bookmarkEnd w:id="0"/>
      <w:r>
        <w:rPr>
          <w:rFonts w:ascii="Times New Roman" w:hAnsi="Times New Roman"/>
        </w:rPr>
        <w:t/>
      </w:r>
    </w:p>
    <w:p w14:paraId="6FB2FCA2" w14:textId="77777777" w:rsidR="00833F66" w:rsidRDefault="00000000">
      <w:pPr>
        <w:spacing w:line="276" w:lineRule="auto"/>
        <w:jc w:val="both"/>
        <w:rPr>
          <w:rFonts w:ascii="Times New Roman" w:hAnsi="Times New Roman"/>
          <w:b/>
          <w:bCs/>
          <w:sz w:val="24"/>
          <w:szCs w:val="24"/>
          <w:lang w:val="en-US"/>
        </w:rPr>
      </w:pPr>
      <w:r>
        <w:rPr>
          <w:rFonts w:ascii="Times New Roman" w:hAnsi="Times New Roman"/>
          <w:b/>
          <w:bCs/>
          <w:sz w:val="24"/>
          <w:szCs w:val="24"/>
          <w:lang w:val="en-US"/>
        </w:rPr>
        <w:t xml:space="preserve">1.Introduction </w:t>
      </w:r>
    </w:p>
    <w:p w14:paraId="4092D1A1" w14:textId="77777777" w:rsidR="00833F66" w:rsidRDefault="00000000">
      <w:pPr>
        <w:spacing w:line="276" w:lineRule="auto"/>
        <w:jc w:val="both"/>
        <w:rPr>
          <w:rFonts w:ascii="Times New Roman" w:hAnsi="Times New Roman"/>
        </w:rPr>
      </w:pPr>
      <w:r>
        <w:rPr>
          <w:rFonts w:ascii="Times New Roman" w:hAnsi="Times New Roman"/>
        </w:rPr>
        <w:t xml:space="preserve">Rapid growth of textile industries in developing nation has resulted in massive production of textile chemical sludge (TCS), These textile sludges are produced during the waste water (effluents) treatment process of textile industries, and is primarily composed of organic and inorganic Particles, colloids, and some heavy metals [1,2]. Textile chemic sludge </w:t>
      </w:r>
    </w:p>
    <w:p w14:paraId="5B80F437" w14:textId="77777777" w:rsidR="00833F66" w:rsidRDefault="00833F66">
      <w:pPr>
        <w:spacing w:line="276" w:lineRule="auto"/>
        <w:jc w:val="both"/>
        <w:rPr>
          <w:rFonts w:ascii="Times New Roman" w:hAnsi="Times New Roman"/>
        </w:rPr>
      </w:pPr>
    </w:p>
    <w:p w14:paraId="7D25BCF1" w14:textId="77777777" w:rsidR="00833F66" w:rsidRDefault="00000000">
      <w:pPr>
        <w:spacing w:line="276" w:lineRule="auto"/>
        <w:jc w:val="both"/>
        <w:rPr>
          <w:rFonts w:ascii="Times New Roman" w:hAnsi="Times New Roman"/>
        </w:rPr>
      </w:pPr>
      <w:r>
        <w:rPr>
          <w:rFonts w:ascii="Times New Roman" w:hAnsi="Times New Roman"/>
        </w:rPr>
        <w:t xml:space="preserve">waste is a hazardous wate product that has disposal challenges. The sustainable growth of textile sector of is severely restricted by the undisposed textile chemical sludge (TCS), which causes various harm to the fertility of farmlands and also increases the risk of contamination of heavy metals. There is an urgent need to improve the expensive, haphazard disposal of textile sludge. According to recent studies conducted, calcination has progressively emerged as one the primary methods for disposing of textile chemical sludge (TCS) [2,8]. </w:t>
      </w:r>
    </w:p>
    <w:p w14:paraId="2BCE5706" w14:textId="77777777" w:rsidR="00833F66" w:rsidRDefault="00000000">
      <w:pPr>
        <w:spacing w:line="276" w:lineRule="auto"/>
        <w:jc w:val="both"/>
      </w:pPr>
      <w:r>
        <w:rPr>
          <w:rFonts w:ascii="Times New Roman" w:hAnsi="Times New Roman"/>
        </w:rPr>
        <w:t xml:space="preserve">Textile industries are one the primogenital industries in India and has a major impact on the developing economy, contributing 2.3% to the Gross Domestic Product, 13% to industrial manufacture, and 12% to exports of goods. It directly employs about 45 million people and indirectly supports over 100 million livelihoods, making it the second-largest employer after agriculture. Additionally, the sector contributes significantly to foreign exchange profits [3]. The annual waste generated from textile industries are approximately around 70-80 tons of chemical sludge (CS) from effluent treatment plants (ETPs). These wastes are generally considered as hazardous waste due to contaminants like heavy metals and salts and it poses a serious threat to the ecosystem, necessitating resource recovery or careful disposal. Waste creation is highest in major textile-producing states like Gujarat, Tamil Nadu, and Maharashtra. The major CETP contributors of Tamil Nadu are Tirupur CETP: 184.6 tons/day, Karur CETP: 90.40 tons/day, Balotra CETP: 55.76 tons/day, Pali CETP: 130.58 tones/day are produced and awaiting to be disposed of in a landfill on CETP property. There is an alarming need to implement a sustainable technique to reuse these hazardous or non-hazardous waste due the pollution caused by the regular disposal technique by landfilling which causes contamination of heavy metals in soil which affects the fertility and soil quality by adjusting the pH [8,9]. Textile mill sludge is treated using a variety of sludge- processing methods. One method of processing sludge is anaerobic and </w:t>
      </w:r>
      <w:r>
        <w:rPr>
          <w:rFonts w:ascii="Times New Roman" w:hAnsi="Times New Roman"/>
          <w:lang w:val="en-US"/>
        </w:rPr>
        <w:t xml:space="preserve">aerobic digestion however, this process produces a significant amount of sludge due to the extra biomass and materials that were not broken down through the biological treatment [14,17]. Another method of processing textile mill sludge is composting, although this method does not result </w:t>
      </w:r>
      <w:r>
        <w:rPr>
          <w:rFonts w:ascii="Times New Roman" w:hAnsi="Times New Roman"/>
          <w:lang w:val="en-US"/>
        </w:rPr>
        <w:lastRenderedPageBreak/>
        <w:t>in adequate digestion because the sludge is not suitable for microorganisms and biologically inactive mechanisms of sludge remain un-digested. However, due to variations in the kind and degree of wastewater treatment used in each factory, as well as variations in the usage and dosage of the dying molecules, water, and the amount of chemicals used in the engineering process, the characteristics of sludge vary from factory to factory. There are several attempts made to reuse the textile chemical sludge (TCS) as a fractional substitute of cement in the field of construction.</w:t>
      </w:r>
      <w:r>
        <w:t xml:space="preserve"> </w:t>
      </w:r>
      <w:r>
        <w:rPr>
          <w:rFonts w:ascii="Times New Roman" w:hAnsi="Times New Roman"/>
          <w:lang w:val="en-US"/>
        </w:rPr>
        <w:t>Hence, the sole purpose of this study is to characterize raw textile chemical sludge acquired from certain Common Effluent Treatment Plant in Tamil Nadu used to partially replace cement in the design mix of concrete. According to the findings, up to 10% cement replacement was accomplished.</w:t>
      </w:r>
    </w:p>
    <w:p w14:paraId="25ED4332" w14:textId="77777777" w:rsidR="00833F66" w:rsidRDefault="00000000">
      <w:pPr>
        <w:spacing w:line="276" w:lineRule="auto"/>
        <w:jc w:val="both"/>
        <w:rPr>
          <w:rFonts w:ascii="Times New Roman" w:hAnsi="Times New Roman"/>
          <w:b/>
          <w:bCs/>
          <w:sz w:val="24"/>
          <w:szCs w:val="24"/>
          <w:lang w:val="en-US"/>
        </w:rPr>
      </w:pPr>
      <w:r>
        <w:rPr>
          <w:rFonts w:ascii="Times New Roman" w:hAnsi="Times New Roman"/>
          <w:b/>
          <w:bCs/>
          <w:sz w:val="24"/>
          <w:szCs w:val="24"/>
          <w:lang w:val="en-US"/>
        </w:rPr>
        <w:t xml:space="preserve">2. Literature Review </w:t>
      </w:r>
    </w:p>
    <w:p w14:paraId="1A37899E" w14:textId="77777777" w:rsidR="00833F66" w:rsidRDefault="00000000">
      <w:pPr>
        <w:spacing w:line="276" w:lineRule="auto"/>
        <w:jc w:val="both"/>
        <w:rPr>
          <w:rFonts w:ascii="Times New Roman" w:hAnsi="Times New Roman"/>
        </w:rPr>
      </w:pPr>
      <w:r>
        <w:rPr>
          <w:rFonts w:ascii="Times New Roman" w:hAnsi="Times New Roman"/>
        </w:rPr>
        <w:t>In (2006) Baskar et al.) conducted the first studies on the use of sludge from textile effluent treatment plants in the production of clay bricks, examining mechanical and thermal characteristics. The environmental problems associated with the disposal of textile chemical sludge from textile industries. By exploring the weight loss designs for both clay and textile chemical sludge materials, thermogravimetric research estimates the optimal burning temperature varieties. The experimental study established relationships between the mechanical parameters and sludge content and evaluates the impact of sludge addition on brick compressive strength. Based on the outcomes the appropriate amount of sludge added to clay bricks to achieve sufficient compressive strength while improving environment by the utilization of waste materials. The study provides necessary information on the utilization of textile sludge in clay brick products. This study provides important parametric information’s on thermal processing settings for sludge incorporated bricks and provided technical suggestions for industrial practice. Environmental valuation confirmed that using the right protocol might be safe.</w:t>
      </w:r>
    </w:p>
    <w:p w14:paraId="5FA72B91" w14:textId="77777777" w:rsidR="00833F66" w:rsidRDefault="00000000">
      <w:pPr>
        <w:spacing w:line="276" w:lineRule="auto"/>
        <w:jc w:val="both"/>
      </w:pPr>
      <w:r>
        <w:rPr>
          <w:rFonts w:ascii="Times New Roman" w:hAnsi="Times New Roman"/>
        </w:rPr>
        <w:t>In (2012) Kulkarni et al. explored into the capability of replacing fine aggregate in M20 grade concrete with textile chemical sludge to overcome the difficulty of transportability and disposal of textile chemical sludge from the industries. This study evaluated the replacement percentages to investigate the maximum permissible replacement percentage without sacrificing structural integrity. The elemental structure of the oven dried textile sludge consists of (34.11%) carbon, (36.50%) oxygen, and (13.22%) iron and other organic or inorganic elements using an electron microscope for chemical analysis. The other properties of textile sludge were determined such as specific gravity (1.1), dry density (1080 kg/m</w:t>
      </w:r>
      <w:r>
        <w:rPr>
          <w:rFonts w:ascii="Times New Roman" w:hAnsi="Times New Roman"/>
          <w:vertAlign w:val="superscript"/>
        </w:rPr>
        <w:t>3</w:t>
      </w:r>
      <w:r>
        <w:rPr>
          <w:rFonts w:ascii="Times New Roman" w:hAnsi="Times New Roman"/>
        </w:rPr>
        <w:t xml:space="preserve">), and fineness modulus was 2.38. Chemical properties included a pH of 6.46, an electrical conductivity of 11.93ms, and 6.072ppm of total dissolved solids. The compressive strength of textile </w:t>
      </w:r>
      <w:r>
        <w:rPr>
          <w:rFonts w:ascii="Times New Roman" w:hAnsi="Times New Roman"/>
        </w:rPr>
        <w:t>sludge replaced concrete gradually deteriorated with increase sludge replacement percentage, and after 32% replacement it drastically dropped below the acceptable levels based on the trial program. The workability of sludge replaced concrete has significantly reduced by higher sludge replacement content; slump values declined to zero at 24% replacement. The study revealed that replacing 32% textile mill sludge for fly ash produced adequate results with an insignificant reduction in compressive strength. Test for fresh concrete’s slump and compaction factor showed declined workability, which was accredited to the dried sludge’s chemical composition. Based on the study conducted, replacing up to 32% of the sludge with 20% fly ash resulted in a compressive strength of 20.22 Mpa</w:t>
      </w:r>
      <w:r>
        <w:rPr>
          <w:rFonts w:ascii="Times New Roman" w:hAnsi="Times New Roman"/>
          <w:vertAlign w:val="superscript"/>
        </w:rPr>
        <w:t xml:space="preserve">, </w:t>
      </w:r>
      <w:r>
        <w:rPr>
          <w:rFonts w:ascii="Times New Roman" w:hAnsi="Times New Roman"/>
        </w:rPr>
        <w:t>which is the sufficient strength needed for M20 grade concrete. The investigation came to the conclusion that, with the right mix optimization and quality, textile mill waste might be successfully used in the manufacturing of concrete. The investigation concluded that textile mill sludge can be a significantly employed for the production of concrete with optimal concrete mix and quality.</w:t>
      </w:r>
    </w:p>
    <w:p w14:paraId="2B3F4A38" w14:textId="77777777" w:rsidR="00833F66" w:rsidRDefault="00000000">
      <w:pPr>
        <w:spacing w:line="276" w:lineRule="auto"/>
        <w:jc w:val="both"/>
        <w:rPr>
          <w:rFonts w:ascii="Times New Roman" w:hAnsi="Times New Roman"/>
        </w:rPr>
      </w:pPr>
      <w:r>
        <w:rPr>
          <w:rFonts w:ascii="Times New Roman" w:hAnsi="Times New Roman"/>
        </w:rPr>
        <w:t xml:space="preserve">In (2015) Jeevanandam et al. evaluated the possibility of replacing cement with textile dyeing sludge from common effluent treatment plant (CETP) in karur, Tamil Nadu by incorporating solidification/stabilization The study mainly focused on the plant’s located in karur Tamil Nadu CETP’ daily production of 90.40 tonnes of textile dyeing sludge, which is being produced in treatment plant’s awaiting landfill disposal and poses significant environmental hazard. The experimental program examined the physical properties of concrete cubes of standard size (150mm) with diverse percentage of sludge replacement ranging from (10%-60%), which includes consistency, setting time, and compressive strength, in addition to X-Ray Diffraction chemical characterizing the cured water of pH, electrical conductivity, total hardness, and heavy metals concentration. The physical examination of discovered that the consistency necessities upsurge with the sludge level, from 33% at 10% replacement to 55% at 60% replacement. The setting time sturdily amplified with increase in sludge concentration, starting at 90 mins (10% sludge) and final setting at 236 mins (60% sludge) addition. The compressive strength examination revealed that performance decayed with increasing sludge concentration, peaking at 154 Mpa (28 days) at 20% replacement as it declined markedly at higher concentration percentage. Electrical conductivity ranged from 11.95 to 15.93 s/m, pH values ranged from 8.01 to 10.10, and heavy metal concentrations included Cu (0.768-5.453 mg/l), Cr (0.013-0.067 mg/l), Pb (0.143-0.381 mg/l), and Ni (0.058-2.789 mg/l) according to the chemical evaluation. According to the study, textile dyeing sludge can replace cement by up to 20% while still having sufficient compressive strength for non-structural uses. Through stabilization and solidification, the study demonstrated minimal heavy metal leaching and </w:t>
      </w:r>
      <w:r>
        <w:rPr>
          <w:rFonts w:ascii="Times New Roman" w:hAnsi="Times New Roman"/>
        </w:rPr>
        <w:lastRenderedPageBreak/>
        <w:t>adherence to building material standards, confirming environmental safety.</w:t>
      </w:r>
    </w:p>
    <w:p w14:paraId="360F1971" w14:textId="77777777" w:rsidR="00833F66" w:rsidRDefault="00000000">
      <w:pPr>
        <w:spacing w:line="276" w:lineRule="auto"/>
        <w:jc w:val="both"/>
        <w:rPr>
          <w:rFonts w:ascii="Times New Roman" w:hAnsi="Times New Roman"/>
        </w:rPr>
      </w:pPr>
      <w:r>
        <w:rPr>
          <w:rFonts w:ascii="Times New Roman" w:hAnsi="Times New Roman"/>
        </w:rPr>
        <w:t>In (2015) Velumani et al evaluated the reuse of textile industry sludge in construction materials without pre-treatment using a stabilization-solidification technique. Applications of mortar blocks and environmental safety evaluation were the main subjects of the study. After 28 days of curing, the study showed that direct sludge incorporation was viable, achieving 96% of control mix strength with 10% sludge replacement. For all combinations, Block density ailment was satisfied and water absorption was reserved less than 3% for a widespread range of construction materials. Chemical analysis was implemented throughout entire experiment to validate that the levels were within the permissible limits. The theoretically hazardous components arise during the production were immobilized by incorporating solidification stabilization while sustaining structural integrity. The study verified that the textile chemical sludge can be effectively incorporated to the production of concrete mortar without adopting any kind of pre-treatment, providing an effective waste management solution.</w:t>
      </w:r>
    </w:p>
    <w:p w14:paraId="7C4FC862" w14:textId="77777777" w:rsidR="00833F66" w:rsidRDefault="00000000">
      <w:pPr>
        <w:spacing w:line="276" w:lineRule="auto"/>
        <w:jc w:val="both"/>
      </w:pPr>
      <w:r>
        <w:rPr>
          <w:rFonts w:ascii="Times New Roman" w:hAnsi="Times New Roman"/>
        </w:rPr>
        <w:t>In (2017) Kaur et al evaluated the optimal level of employing textile mill sludge as a fine aggregate substitute in M20 grade concrete with the effect of plasticizer mixed proportion. The study investigated the concern of waste materials management while assessing the uses of building materials. After the experimental examination of replacement level ranging from 10% to 50% of fine aggregates with textile dying mill sludge, the optimum replacement percentage be 35%, which provides sufficient compressive strength of 23.55N/mm</w:t>
      </w:r>
      <w:r>
        <w:rPr>
          <w:rFonts w:ascii="Times New Roman" w:hAnsi="Times New Roman"/>
          <w:vertAlign w:val="superscript"/>
        </w:rPr>
        <w:t>2</w:t>
      </w:r>
      <w:r>
        <w:rPr>
          <w:rFonts w:ascii="Times New Roman" w:hAnsi="Times New Roman"/>
        </w:rPr>
        <w:t>. Due to insufficient material bonding, workability significantly reduced after 35% replacement of textile mill sludge with cement. The study evaluated how the hydroscopic characteristics of textile waste influence the increase the of demand of water in concrete mixtures. The addition of 1% plasticizer to the concrete mixtures does not improve the workability or strength characteristics of concrete.</w:t>
      </w:r>
    </w:p>
    <w:p w14:paraId="1BC74A9E" w14:textId="77777777" w:rsidR="00833F66" w:rsidRDefault="00000000">
      <w:pPr>
        <w:spacing w:line="276" w:lineRule="auto"/>
        <w:jc w:val="both"/>
      </w:pPr>
      <w:r>
        <w:rPr>
          <w:rFonts w:ascii="Times New Roman" w:hAnsi="Times New Roman"/>
        </w:rPr>
        <w:t>In (2019) Rahman and Khandaker evaluated the potential of applying the waste materials in the manufacturing of clay bricks and other building materials. In this experimental program a detailed study carried on dewatered waste sludge from the major terry towel factory in Bangladesh. This study addressed the complications associated with the disposal of waste sludge produced every day by an extended aeration activated sludge treatment process operating at 6000 m</w:t>
      </w:r>
      <w:r>
        <w:rPr>
          <w:rFonts w:ascii="Times New Roman" w:hAnsi="Times New Roman"/>
          <w:vertAlign w:val="superscript"/>
        </w:rPr>
        <w:t>3</w:t>
      </w:r>
      <w:r>
        <w:rPr>
          <w:rFonts w:ascii="Times New Roman" w:hAnsi="Times New Roman"/>
        </w:rPr>
        <w:t>/day. The physical characteristics examination exposed a specific gravity of 1.04-1.06 and a dry density of 1040-1060 kg/m</w:t>
      </w:r>
      <w:r>
        <w:rPr>
          <w:rFonts w:ascii="Times New Roman" w:hAnsi="Times New Roman"/>
          <w:vertAlign w:val="superscript"/>
        </w:rPr>
        <w:t>3</w:t>
      </w:r>
      <w:r>
        <w:rPr>
          <w:rFonts w:ascii="Times New Roman" w:hAnsi="Times New Roman"/>
        </w:rPr>
        <w:t xml:space="preserve"> both are significantly lower than those of the conventional materials. The waste sludge consists of 88% of water, 94% of volatile fraction, 6% of ash and an average particle size of 0.018mm. Chemical examination exposed a Ph range of </w:t>
      </w:r>
      <w:r>
        <w:rPr>
          <w:rFonts w:ascii="Times New Roman" w:hAnsi="Times New Roman"/>
        </w:rPr>
        <w:t>5.86-5.91, indicating to some extent of acidic conditions. The environmental examination, which discovered no presence of heavy metals (chromium and cadmium), failsafe eco-friendly for building applications. But a considerable concentration of chloride salt (1.9%) was discovered, which can cause significant expansions to burnt clay bricks. Based on the study conducted an optimal mix proportion can produce high-quality building materials, but the low specific gravity and high volatile content can negatively impact the strength of clay brick. Comparing the samples Bangladesh and Tamil Nadu textile sludge sample revealed significant variation in its properties, including reduced density, a higher water content, and the absence of heavy metals. The study’s conclusion suggests the textile sludge as a component in the manufacture of brick can be harmless by providing the textile industry with an enduring disposal solution.</w:t>
      </w:r>
    </w:p>
    <w:p w14:paraId="47866258" w14:textId="77777777" w:rsidR="00833F66" w:rsidRDefault="00000000">
      <w:pPr>
        <w:spacing w:line="276" w:lineRule="auto"/>
        <w:jc w:val="both"/>
        <w:rPr>
          <w:rFonts w:ascii="Times New Roman" w:hAnsi="Times New Roman"/>
        </w:rPr>
      </w:pPr>
      <w:r>
        <w:rPr>
          <w:rFonts w:ascii="Times New Roman" w:hAnsi="Times New Roman"/>
        </w:rPr>
        <w:t>In (2020) Loganayagan et al. examined the strength and durability parameters of textile effluent treatment plant utilized as a fine aggregate in the production of concrete. The study explored the replacement extent ranging from 5% to higher percentage in order to identify performance bounds. The study found that 5% replacement only slightly fluctuated from control specimens, indicating that it might have limited applications. However, there was a important reduction of strength after 10% replacement, and the samples did not meet the requirements for structural applications. According to the study conducted, sludge particles are finer that the cement particles which increases the demand of water requirements and reduced bonding efficiency, explaining performance boundaries. At greater replacement levels, this basic material property made it difficult to achieve sufficient mechanical characteristics. Due to inherent material restrictions that affect concrete performance, the findings indicated limited use for textile sludge as a fine aggregate replacement.</w:t>
      </w:r>
    </w:p>
    <w:p w14:paraId="0977A6BC" w14:textId="77777777" w:rsidR="00833F66" w:rsidRDefault="00000000">
      <w:pPr>
        <w:spacing w:line="276" w:lineRule="auto"/>
        <w:jc w:val="both"/>
        <w:rPr>
          <w:rFonts w:ascii="Times New Roman" w:hAnsi="Times New Roman"/>
        </w:rPr>
      </w:pPr>
      <w:r>
        <w:rPr>
          <w:rFonts w:ascii="Times New Roman" w:hAnsi="Times New Roman"/>
        </w:rPr>
        <w:t xml:space="preserve">In (2021) Erasho investigated the mechanical and microstructural parameters of partially replacing fine aggregate in concrete with sewage from the textile industry. The Ethiopian study explored the waste management in the regional textile industry while generating a sustainable solution. The study explored the various sludge replacement percentage fir fine aggregate while evaluating various strength and workability constraints such as compressive strength, tensile strength, and workability characteristics. Microstructural examination of specimens carried out by XRD (x-ray diffraction) revealed interfacial zone characteristics and bonding behaviour. The study revealed relationship between sludge content, particle size distribution, and concrete properties. The durability examination included water absorption, slufate attack Test, chloride attack test and leaching test. This study evaluates the chloride content present in textile Sludge and cement. </w:t>
      </w:r>
    </w:p>
    <w:p w14:paraId="4E4428D4" w14:textId="77777777" w:rsidR="00833F66" w:rsidRDefault="00000000">
      <w:pPr>
        <w:spacing w:line="276" w:lineRule="auto"/>
        <w:jc w:val="both"/>
        <w:rPr>
          <w:rFonts w:ascii="Times New Roman" w:hAnsi="Times New Roman"/>
          <w:b/>
          <w:bCs/>
          <w:sz w:val="24"/>
          <w:szCs w:val="24"/>
        </w:rPr>
      </w:pPr>
      <w:r>
        <w:rPr>
          <w:rFonts w:ascii="Times New Roman" w:hAnsi="Times New Roman"/>
          <w:b/>
          <w:bCs/>
          <w:sz w:val="24"/>
          <w:szCs w:val="24"/>
        </w:rPr>
        <w:lastRenderedPageBreak/>
        <w:t xml:space="preserve">3.Materials </w:t>
      </w:r>
    </w:p>
    <w:p w14:paraId="27DF1F24" w14:textId="77777777" w:rsidR="00833F66" w:rsidRDefault="00000000">
      <w:pPr>
        <w:spacing w:line="276" w:lineRule="auto"/>
        <w:jc w:val="both"/>
        <w:rPr>
          <w:rFonts w:ascii="Times New Roman" w:hAnsi="Times New Roman"/>
          <w:b/>
          <w:bCs/>
          <w:sz w:val="20"/>
          <w:szCs w:val="20"/>
        </w:rPr>
      </w:pPr>
      <w:r>
        <w:rPr>
          <w:rFonts w:ascii="Times New Roman" w:hAnsi="Times New Roman"/>
          <w:b/>
          <w:bCs/>
          <w:sz w:val="20"/>
          <w:szCs w:val="20"/>
        </w:rPr>
        <w:t xml:space="preserve">3.1 Textile Chemical Sludge </w:t>
      </w:r>
    </w:p>
    <w:p w14:paraId="35BA5E8D" w14:textId="77777777" w:rsidR="00833F66" w:rsidRDefault="00000000">
      <w:pPr>
        <w:spacing w:line="276" w:lineRule="auto"/>
        <w:jc w:val="both"/>
      </w:pPr>
      <w:r>
        <w:rPr>
          <w:rFonts w:ascii="Times New Roman" w:hAnsi="Times New Roman"/>
        </w:rPr>
        <w:t>The Textile Chemical Sludge was stacked from Veerapandi Common Effluent Treatment Plant located SF NO 275/2, Veerapandi Post, Tirupur, Tamil Nadu, 641605. The sludge waste of 20 kg was collected in a plastic bag stored in a dry environment and dried out in hot-air oven at 100 C for 24 hrs to eliminate the excessive dampness content in the sludge sample. Then the sample is grinded into fine particles to mix it with the concrete ingredients. The fine powder was sieved using a 90</w:t>
      </w:r>
      <w:r>
        <w:rPr>
          <w:rFonts w:ascii="Times New Roman" w:hAnsi="Times New Roman"/>
          <w:i/>
          <w:iCs/>
        </w:rPr>
        <w:t>μ</w:t>
      </w:r>
      <w:r>
        <w:rPr>
          <w:rFonts w:ascii="Times New Roman" w:hAnsi="Times New Roman"/>
        </w:rPr>
        <w:t>m sieve and only the sample passing through the sieve was utilized to acquire the design mix.</w:t>
      </w:r>
    </w:p>
    <w:p w14:paraId="49CA2316" w14:textId="77777777" w:rsidR="00833F66" w:rsidRDefault="00000000">
      <w:pPr>
        <w:spacing w:line="276" w:lineRule="auto"/>
        <w:jc w:val="both"/>
        <w:rPr>
          <w:rFonts w:ascii="Times New Roman" w:hAnsi="Times New Roman"/>
          <w:b/>
          <w:bCs/>
          <w:sz w:val="20"/>
          <w:szCs w:val="20"/>
        </w:rPr>
      </w:pPr>
      <w:r>
        <w:rPr>
          <w:rFonts w:ascii="Times New Roman" w:hAnsi="Times New Roman"/>
          <w:b/>
          <w:bCs/>
          <w:sz w:val="20"/>
          <w:szCs w:val="20"/>
        </w:rPr>
        <w:t>3.2 Cement</w:t>
      </w:r>
    </w:p>
    <w:p w14:paraId="6AB0D0FE" w14:textId="77777777" w:rsidR="00833F66" w:rsidRDefault="00000000">
      <w:pPr>
        <w:spacing w:line="276" w:lineRule="auto"/>
        <w:jc w:val="both"/>
        <w:rPr>
          <w:rFonts w:ascii="Times New Roman" w:hAnsi="Times New Roman"/>
        </w:rPr>
      </w:pPr>
      <w:r>
        <w:rPr>
          <w:rFonts w:ascii="Times New Roman" w:hAnsi="Times New Roman"/>
        </w:rPr>
        <w:t>The binding compound used in the concrete mixtures was Ordinary Portland cement that complied with IS 269-2015. The grade of cement employed in this research was 43 OPC, which meets the requirements for regular Portland cement specified in IS 269-2015 (Reaffirmed 2020). Fineness, setting time, soundness, and the development of compressive strength are only a few of the physical and chemical requirements for cement that are outlined in this standard. Before being mixed, the cement samples were obtained from a local seller and kept dry to avoid hydration.</w:t>
      </w:r>
    </w:p>
    <w:p w14:paraId="1C4E7D7D" w14:textId="77777777" w:rsidR="00833F66" w:rsidRDefault="00000000">
      <w:pPr>
        <w:spacing w:line="276" w:lineRule="auto"/>
        <w:jc w:val="both"/>
        <w:rPr>
          <w:rFonts w:ascii="Times New Roman" w:hAnsi="Times New Roman"/>
          <w:b/>
          <w:bCs/>
          <w:sz w:val="20"/>
          <w:szCs w:val="20"/>
        </w:rPr>
      </w:pPr>
      <w:r>
        <w:rPr>
          <w:rFonts w:ascii="Times New Roman" w:hAnsi="Times New Roman"/>
          <w:b/>
          <w:bCs/>
          <w:sz w:val="20"/>
          <w:szCs w:val="20"/>
        </w:rPr>
        <w:t xml:space="preserve">3.3 Coarse aggregate </w:t>
      </w:r>
    </w:p>
    <w:p w14:paraId="0A30D664" w14:textId="77777777" w:rsidR="00833F66" w:rsidRDefault="00000000">
      <w:pPr>
        <w:spacing w:line="276" w:lineRule="auto"/>
        <w:jc w:val="both"/>
        <w:rPr>
          <w:rFonts w:ascii="Times New Roman" w:hAnsi="Times New Roman"/>
        </w:rPr>
      </w:pPr>
      <w:r>
        <w:rPr>
          <w:rFonts w:ascii="Times New Roman" w:hAnsi="Times New Roman"/>
        </w:rPr>
        <w:t>The concrete compositions used coarse aggregate that complied with Indian Standard IS 383-2016. Depending on the specifications of the mix design, either single-sized grading or graded aggregate was utilized, with the nominal maximum size of coarse aggregate being 20mm. In acquiescence with IS 2386 (Part 1) 1963, a sieve analysis of the coarse aggregate was performed to evaluate the particle size distribution and ensure compliance within the grading limitations. The coarse aggregate underwent additional testing for specific gravity, bulk density, and water absorption in compliance with IS 2386 (Part 3) 1963. The mechanical characteristics of the coarse aggregate crushing value, were determined using the procedures outlined in IS 2386 (Part 4)-1963. The IS 2386 were used to determine the mechanical properties of coarse aggregate such as crushing value of aggregate, Impact value of aggregate and ten percent fine value.</w:t>
      </w:r>
    </w:p>
    <w:p w14:paraId="0E9D73BA" w14:textId="77777777" w:rsidR="00833F66" w:rsidRDefault="00000000">
      <w:pPr>
        <w:spacing w:line="276" w:lineRule="auto"/>
        <w:jc w:val="both"/>
        <w:rPr>
          <w:rFonts w:ascii="Times New Roman" w:hAnsi="Times New Roman"/>
          <w:b/>
          <w:bCs/>
          <w:sz w:val="20"/>
          <w:szCs w:val="20"/>
        </w:rPr>
      </w:pPr>
      <w:r>
        <w:rPr>
          <w:rFonts w:ascii="Times New Roman" w:hAnsi="Times New Roman"/>
          <w:b/>
          <w:bCs/>
          <w:sz w:val="20"/>
          <w:szCs w:val="20"/>
        </w:rPr>
        <w:t xml:space="preserve">3.4 Fine aggregate </w:t>
      </w:r>
    </w:p>
    <w:p w14:paraId="496D5F4A" w14:textId="77777777" w:rsidR="00833F66" w:rsidRDefault="00000000">
      <w:pPr>
        <w:spacing w:line="276" w:lineRule="auto"/>
        <w:jc w:val="both"/>
        <w:rPr>
          <w:rFonts w:ascii="Times New Roman" w:hAnsi="Times New Roman"/>
        </w:rPr>
      </w:pPr>
      <w:r>
        <w:rPr>
          <w:rFonts w:ascii="Times New Roman" w:hAnsi="Times New Roman"/>
        </w:rPr>
        <w:t>The manufactured sand (M-sand) that contented IS 383-2016 were used as the fine aggregate in the composition of concrete. The experiment’s synthesized sand in this work primarily passed through 4.75mm IS sieve. According to IS 383-2016, the m-sand was categorized in Grading Zone Ⅱ with a fineness modulus of 2.8 guaranteeing uniform gradation and ideal particle size distribution. Only the fine aggregate passed through the 4.75mm sieve was utilized for the design mix.</w:t>
      </w:r>
    </w:p>
    <w:p w14:paraId="03ED86FB" w14:textId="77777777" w:rsidR="00833F66" w:rsidRDefault="00000000">
      <w:pPr>
        <w:spacing w:line="276" w:lineRule="auto"/>
        <w:jc w:val="both"/>
        <w:rPr>
          <w:rFonts w:ascii="Times New Roman" w:hAnsi="Times New Roman"/>
          <w:b/>
          <w:bCs/>
        </w:rPr>
      </w:pPr>
      <w:r>
        <w:rPr>
          <w:rFonts w:ascii="Times New Roman" w:hAnsi="Times New Roman"/>
          <w:b/>
          <w:bCs/>
        </w:rPr>
        <w:t>3.5 Water</w:t>
      </w:r>
    </w:p>
    <w:p w14:paraId="4A6010A4" w14:textId="77777777" w:rsidR="00833F66" w:rsidRDefault="00000000">
      <w:pPr>
        <w:spacing w:line="276" w:lineRule="auto"/>
        <w:jc w:val="both"/>
      </w:pPr>
      <w:r>
        <w:rPr>
          <w:rFonts w:ascii="Times New Roman" w:hAnsi="Times New Roman"/>
        </w:rPr>
        <w:t>The water used to mix and cure concrete met IS 456-2000 quality standards. Drinking water was used in all combinations to ensure that the water was free of hazardous substances including acids, alkalis, oils, and other organic or inorganic impurities that can have potential negative impact on the saturation of cement and the long-standing durability of the concrete. No chemical treatment or additions were added to the water, which came from municipal supply. The water's pH was kept within allowable bounds in compliance with IS 456-2000 to promote appropriate cement hydration and strength development.</w:t>
      </w:r>
    </w:p>
    <w:p w14:paraId="626B4C07" w14:textId="77777777" w:rsidR="00833F66" w:rsidRDefault="00000000">
      <w:pPr>
        <w:spacing w:line="276" w:lineRule="auto"/>
        <w:jc w:val="both"/>
        <w:rPr>
          <w:rFonts w:ascii="Times New Roman" w:hAnsi="Times New Roman"/>
          <w:b/>
          <w:bCs/>
          <w:sz w:val="24"/>
          <w:szCs w:val="24"/>
        </w:rPr>
      </w:pPr>
      <w:r>
        <w:rPr>
          <w:rFonts w:ascii="Times New Roman" w:hAnsi="Times New Roman"/>
          <w:b/>
          <w:bCs/>
          <w:sz w:val="24"/>
          <w:szCs w:val="24"/>
        </w:rPr>
        <w:t>4.Methods</w:t>
      </w:r>
    </w:p>
    <w:p w14:paraId="49508A53" w14:textId="77777777" w:rsidR="00833F66" w:rsidRDefault="00000000">
      <w:pPr>
        <w:spacing w:line="276" w:lineRule="auto"/>
        <w:jc w:val="both"/>
        <w:rPr>
          <w:rFonts w:ascii="Times New Roman" w:hAnsi="Times New Roman"/>
        </w:rPr>
      </w:pPr>
      <w:r>
        <w:rPr>
          <w:rFonts w:ascii="Times New Roman" w:hAnsi="Times New Roman"/>
        </w:rPr>
        <w:t>In this experimental study once after collecting the Textile Chemical Sludge from the comment effluent treatment plant. The chemical properties of the sludge were characterized by X-Ray Diffraction analysis to characterize the chemical properties of (TCS) to design appropriate method for investigation. Once after the chemical characterization a suitable portion (0, 10, 20 &amp; 30 %) of textile chemical is substituted in the concrete design mix manufacturing and engineering. subsequently, the performance of concrete was evaluated by measuring its characteristics including water absorption, compressive strength and flexural strength.</w:t>
      </w:r>
    </w:p>
    <w:p w14:paraId="31D76D91" w14:textId="77777777" w:rsidR="00833F66" w:rsidRDefault="00000000">
      <w:pPr>
        <w:spacing w:line="276" w:lineRule="auto"/>
        <w:jc w:val="both"/>
        <w:rPr>
          <w:rFonts w:ascii="Times New Roman" w:hAnsi="Times New Roman"/>
          <w:b/>
          <w:bCs/>
          <w:sz w:val="20"/>
          <w:szCs w:val="20"/>
        </w:rPr>
      </w:pPr>
      <w:r>
        <w:rPr>
          <w:rFonts w:ascii="Times New Roman" w:hAnsi="Times New Roman"/>
          <w:b/>
          <w:bCs/>
          <w:sz w:val="20"/>
          <w:szCs w:val="20"/>
        </w:rPr>
        <w:t>4.1 XRD Analysis</w:t>
      </w:r>
    </w:p>
    <w:p w14:paraId="30931E3B" w14:textId="77777777" w:rsidR="00833F66" w:rsidRDefault="00000000">
      <w:pPr>
        <w:spacing w:line="276" w:lineRule="auto"/>
        <w:jc w:val="both"/>
        <w:rPr>
          <w:rFonts w:ascii="Times New Roman" w:hAnsi="Times New Roman"/>
        </w:rPr>
      </w:pPr>
      <w:r>
        <w:rPr>
          <w:rFonts w:ascii="Times New Roman" w:hAnsi="Times New Roman"/>
        </w:rPr>
        <w:t>The hot air-dried trials were crushed in a laboratory with a laboratory crusher and sieved using a 90μm sieve and a pan. These samples were observed in the laboratory of PSG TECH Coimbatore (x-ray diffraction). The XRD test was used to evaluate the materials chemical composition. This test makes it possible to examine trace elements in the samples both qualitatively and quantitatively [20].</w:t>
      </w:r>
    </w:p>
    <w:p w14:paraId="16FB8D03" w14:textId="77777777" w:rsidR="00833F66" w:rsidRDefault="00000000">
      <w:pPr>
        <w:spacing w:line="276" w:lineRule="auto"/>
        <w:jc w:val="both"/>
        <w:rPr>
          <w:rFonts w:ascii="Times New Roman" w:hAnsi="Times New Roman"/>
        </w:rPr>
      </w:pPr>
      <w:r>
        <w:rPr>
          <w:rFonts w:ascii="Times New Roman" w:hAnsi="Times New Roman"/>
        </w:rPr>
        <w:t>XRD (x-ray diffraction) Analysis of Textile Chemical Sludge to determine the chemical composition of sludge by X-ray Diffraction as the X-ray hits the crystalline materials in the sludge and the diffraction angle are measured which produces a unique diffraction pattern. The resulting diffraction pattern is compared with the (ICDD). This comparison helps in identifying the crystalline phases existing in the sludge. Ultimately, helps to evaluate the potential of reuse and extent of the textile chemical sludge (TCS) [22].</w:t>
      </w:r>
    </w:p>
    <w:p w14:paraId="4B5D5BD2" w14:textId="77777777" w:rsidR="00833F66" w:rsidRDefault="00000000">
      <w:pPr>
        <w:spacing w:line="276" w:lineRule="auto"/>
        <w:jc w:val="both"/>
        <w:rPr>
          <w:rFonts w:ascii="Times New Roman" w:hAnsi="Times New Roman"/>
          <w:b/>
          <w:bCs/>
          <w:sz w:val="20"/>
          <w:szCs w:val="20"/>
        </w:rPr>
      </w:pPr>
      <w:r>
        <w:rPr>
          <w:rFonts w:ascii="Times New Roman" w:hAnsi="Times New Roman"/>
          <w:b/>
          <w:bCs/>
          <w:sz w:val="20"/>
          <w:szCs w:val="20"/>
        </w:rPr>
        <w:t>4.2 Water absorption test</w:t>
      </w:r>
    </w:p>
    <w:p w14:paraId="579855D0" w14:textId="77777777" w:rsidR="00833F66" w:rsidRDefault="00000000">
      <w:pPr>
        <w:spacing w:line="276" w:lineRule="auto"/>
        <w:jc w:val="both"/>
      </w:pPr>
      <w:r>
        <w:rPr>
          <w:rFonts w:ascii="Times New Roman" w:hAnsi="Times New Roman"/>
        </w:rPr>
        <w:t xml:space="preserve">The water absorption assessment for cube sample of size (150m x 150mm x 150mm) was dried in hot-air oven at a temperature of 105°C to remove all the water content from the sample cube and let it cool down to room temperature. Then the dry weight if the sample is measured as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ascii="Times New Roman" w:hAnsi="Times New Roman"/>
        </w:rPr>
        <w:t xml:space="preserve">and the dry sample is submerged in water for about 48 hours and the sample was wiped off to remove the excess water content from the sample, Then the saturated weight of the sample </w:t>
      </w:r>
      <w:r>
        <w:rPr>
          <w:rFonts w:ascii="Times New Roman" w:hAnsi="Times New Roman"/>
        </w:rPr>
        <w:lastRenderedPageBreak/>
        <w:t xml:space="preserve">was recorded as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ascii="Times New Roman" w:hAnsi="Times New Roman"/>
          <w:vertAlign w:val="subscript"/>
        </w:rPr>
        <w:t>.</w:t>
      </w:r>
      <w:r>
        <w:rPr>
          <w:rFonts w:ascii="Times New Roman" w:hAnsi="Times New Roman"/>
        </w:rPr>
        <w:t xml:space="preserve"> The fraction of water absorption was computed by using the equation 1.</w:t>
      </w:r>
    </w:p>
    <w:p w14:paraId="0A20F431" w14:textId="77777777" w:rsidR="00833F66" w:rsidRDefault="00000000">
      <w:pPr>
        <w:pStyle w:val="Caption"/>
        <w:spacing w:line="276" w:lineRule="auto"/>
      </w:pPr>
      <w:r>
        <w:rPr>
          <w:rFonts w:ascii="Times New Roman" w:hAnsi="Times New Roman"/>
        </w:rPr>
        <w:t xml:space="preserve">        Water absorption (%) </w:t>
      </w:r>
      <w:r>
        <w:rPr>
          <w:rFonts w:ascii="Times New Roman" w:hAnsi="Times New Roman"/>
          <w:sz w:val="24"/>
          <w:szCs w:val="24"/>
        </w:rPr>
        <w:t xml:space="preserve">= </w:t>
      </w: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ub>
                </m:sSub>
              </m:e>
            </m:d>
          </m:num>
          <m:den>
            <m:sSub>
              <m:sSubPr>
                <m:ctrlPr>
                  <w:rPr>
                    <w:rFonts w:ascii="Cambria Math" w:hAnsi="Cambria Math"/>
                  </w:rPr>
                </m:ctrlPr>
              </m:sSubPr>
              <m:e>
                <m:r>
                  <w:rPr>
                    <w:rFonts w:ascii="Cambria Math" w:hAnsi="Cambria Math"/>
                  </w:rPr>
                  <m:t>w</m:t>
                </m:r>
              </m:e>
              <m:sub>
                <m:r>
                  <w:rPr>
                    <w:rFonts w:ascii="Cambria Math" w:hAnsi="Cambria Math"/>
                  </w:rPr>
                  <m:t>1</m:t>
                </m:r>
              </m:sub>
            </m:sSub>
          </m:den>
        </m:f>
        <m:r>
          <w:rPr>
            <w:rFonts w:ascii="Cambria Math" w:hAnsi="Cambria Math"/>
          </w:rPr>
          <m:t>*100</m:t>
        </m:r>
      </m:oMath>
      <w:r>
        <w:rPr>
          <w:rFonts w:ascii="Times New Roman" w:hAnsi="Times New Roman"/>
        </w:rPr>
        <w:t xml:space="preserve"> </w:t>
      </w:r>
      <w:r>
        <w:rPr>
          <w:rFonts w:ascii="Times New Roman" w:hAnsi="Times New Roman"/>
          <w:i w:val="0"/>
          <w:iCs w:val="0"/>
        </w:rPr>
        <w:t>Equation 1</w:t>
      </w:r>
    </w:p>
    <w:p w14:paraId="2D44B74C" w14:textId="77777777" w:rsidR="00833F66" w:rsidRDefault="00000000">
      <w:pPr>
        <w:spacing w:line="276" w:lineRule="auto"/>
        <w:jc w:val="both"/>
        <w:rPr>
          <w:rFonts w:ascii="Times New Roman" w:hAnsi="Times New Roman"/>
          <w:b/>
          <w:bCs/>
          <w:sz w:val="20"/>
          <w:szCs w:val="20"/>
        </w:rPr>
      </w:pPr>
      <w:r>
        <w:rPr>
          <w:rFonts w:ascii="Times New Roman" w:hAnsi="Times New Roman"/>
          <w:b/>
          <w:bCs/>
          <w:sz w:val="20"/>
          <w:szCs w:val="20"/>
        </w:rPr>
        <w:t xml:space="preserve">4.3 Compressive strength </w:t>
      </w:r>
    </w:p>
    <w:p w14:paraId="40389AA1" w14:textId="77777777" w:rsidR="00833F66" w:rsidRDefault="00000000">
      <w:pPr>
        <w:spacing w:line="276" w:lineRule="auto"/>
        <w:jc w:val="both"/>
        <w:rPr>
          <w:rFonts w:ascii="Times New Roman" w:hAnsi="Times New Roman"/>
        </w:rPr>
      </w:pPr>
      <w:r>
        <w:rPr>
          <w:rFonts w:ascii="Times New Roman" w:hAnsi="Times New Roman"/>
        </w:rPr>
        <w:t>The textile chemical sludge cube sample size of 150mm x 150mm x 150mm compressive strength values were assessed using a compression testing instrument in harmony with BIS standard IS 4031(6). At the fracture point, the total maximum loads were noted. After the necessary curing time, three samples were created for different percentages of sludge and put through a compressive strength to determine the average strengths. The formula given in equation 2 was used to calculate the compressive strength.</w:t>
      </w:r>
    </w:p>
    <w:p w14:paraId="5690D8EB" w14:textId="77777777" w:rsidR="00833F66" w:rsidRDefault="00000000">
      <w:pPr>
        <w:pStyle w:val="Caption"/>
        <w:spacing w:line="276" w:lineRule="auto"/>
        <w:jc w:val="center"/>
      </w:pPr>
      <m:oMath>
        <m:r>
          <w:rPr>
            <w:rFonts w:ascii="Cambria Math" w:hAnsi="Cambria Math"/>
          </w:rPr>
          <m:t>fm=</m:t>
        </m:r>
        <m:f>
          <m:fPr>
            <m:ctrlPr>
              <w:rPr>
                <w:rFonts w:ascii="Cambria Math" w:hAnsi="Cambria Math"/>
              </w:rPr>
            </m:ctrlPr>
          </m:fPr>
          <m:num>
            <m:r>
              <w:rPr>
                <w:rFonts w:ascii="Cambria Math" w:hAnsi="Cambria Math"/>
              </w:rPr>
              <m:t>P</m:t>
            </m:r>
          </m:num>
          <m:den>
            <m:r>
              <w:rPr>
                <w:rFonts w:ascii="Cambria Math" w:hAnsi="Cambria Math"/>
              </w:rPr>
              <m:t>A</m:t>
            </m:r>
          </m:den>
        </m:f>
      </m:oMath>
      <w:r>
        <w:rPr>
          <w:rFonts w:ascii="Times New Roman" w:hAnsi="Times New Roman"/>
        </w:rPr>
        <w:t xml:space="preserve">       </w:t>
      </w:r>
      <w:r>
        <w:rPr>
          <w:rFonts w:ascii="Times New Roman" w:hAnsi="Times New Roman"/>
          <w:i w:val="0"/>
          <w:iCs w:val="0"/>
        </w:rPr>
        <w:t>Equation 2</w:t>
      </w:r>
    </w:p>
    <w:p w14:paraId="0DDEA5B0" w14:textId="77777777" w:rsidR="00833F66" w:rsidRDefault="00000000">
      <w:pPr>
        <w:spacing w:line="276" w:lineRule="auto"/>
        <w:jc w:val="both"/>
        <w:rPr>
          <w:rFonts w:ascii="Times New Roman" w:hAnsi="Times New Roman"/>
          <w:b/>
          <w:bCs/>
          <w:sz w:val="24"/>
          <w:szCs w:val="24"/>
        </w:rPr>
      </w:pPr>
      <w:r>
        <w:rPr>
          <w:rFonts w:ascii="Times New Roman" w:hAnsi="Times New Roman"/>
          <w:b/>
          <w:bCs/>
          <w:sz w:val="24"/>
          <w:szCs w:val="24"/>
        </w:rPr>
        <w:t xml:space="preserve">5. Result and Discussion </w:t>
      </w:r>
    </w:p>
    <w:p w14:paraId="3186FD25" w14:textId="77777777" w:rsidR="00833F66" w:rsidRDefault="00000000">
      <w:pPr>
        <w:spacing w:line="276" w:lineRule="auto"/>
        <w:jc w:val="both"/>
        <w:rPr>
          <w:rFonts w:ascii="Times New Roman" w:hAnsi="Times New Roman"/>
          <w:b/>
          <w:bCs/>
          <w:sz w:val="20"/>
          <w:szCs w:val="20"/>
        </w:rPr>
      </w:pPr>
      <w:r>
        <w:rPr>
          <w:rFonts w:ascii="Times New Roman" w:hAnsi="Times New Roman"/>
          <w:b/>
          <w:bCs/>
          <w:sz w:val="20"/>
          <w:szCs w:val="20"/>
        </w:rPr>
        <w:t>5.1 X-Ray diffraction Study of sludge</w:t>
      </w:r>
    </w:p>
    <w:p w14:paraId="22AA54BA" w14:textId="77777777" w:rsidR="00833F66" w:rsidRDefault="00000000">
      <w:pPr>
        <w:spacing w:line="276" w:lineRule="auto"/>
        <w:jc w:val="both"/>
        <w:rPr>
          <w:rFonts w:ascii="Times New Roman" w:hAnsi="Times New Roman"/>
        </w:rPr>
      </w:pPr>
      <w:r>
        <w:rPr>
          <w:rFonts w:ascii="Times New Roman" w:hAnsi="Times New Roman"/>
        </w:rPr>
        <w:t>The chemical structure of Textile Chemical Sludge shows the existence of heavy metals on ETP sludge was expected to be originated from the dyes, pigments and further parameters during the processing [24]. The ETP sludge contains higher concentration of heavy metals so properly designed disposal technique should be incorporated.</w:t>
      </w:r>
    </w:p>
    <w:p w14:paraId="7B8126B4" w14:textId="77777777" w:rsidR="00833F66" w:rsidRDefault="00000000">
      <w:pPr>
        <w:spacing w:line="276" w:lineRule="auto"/>
        <w:jc w:val="both"/>
      </w:pPr>
      <w:r>
        <w:rPr>
          <w:rFonts w:ascii="Times New Roman" w:hAnsi="Times New Roman"/>
          <w:noProof/>
        </w:rPr>
        <w:drawing>
          <wp:inline distT="0" distB="0" distL="0" distR="0" wp14:anchorId="6D5E58D5" wp14:editId="5782D126">
            <wp:extent cx="2743200" cy="1600200"/>
            <wp:effectExtent l="0" t="0" r="0" b="0"/>
            <wp:docPr id="18441109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B6BE01" w14:textId="77777777" w:rsidR="00833F66" w:rsidRDefault="00000000">
      <w:pPr>
        <w:pStyle w:val="Caption"/>
        <w:spacing w:line="276" w:lineRule="auto"/>
        <w:jc w:val="center"/>
      </w:pPr>
      <w:r>
        <w:rPr>
          <w:rFonts w:ascii="Times New Roman" w:hAnsi="Times New Roman"/>
          <w:i w:val="0"/>
          <w:iCs w:val="0"/>
        </w:rPr>
        <w:t>Figure 1 Chemical composition of Textile Chemical Sludge TCS vs OPC Cement</w:t>
      </w:r>
    </w:p>
    <w:p w14:paraId="11A3F486" w14:textId="77777777" w:rsidR="00833F66" w:rsidRDefault="00000000">
      <w:pPr>
        <w:spacing w:line="276" w:lineRule="auto"/>
        <w:jc w:val="both"/>
      </w:pPr>
      <w:r>
        <w:rPr>
          <w:rFonts w:ascii="Times New Roman" w:hAnsi="Times New Roman"/>
        </w:rPr>
        <w:t xml:space="preserve">The average three oxide imitates of each test for the oxide content of OPC cement and Textile Chemical Sludge is shown in the Figure 1. The primary reactive oxide elements are </w:t>
      </w:r>
      <w:r>
        <w:rPr>
          <w:rFonts w:ascii="Times New Roman" w:hAnsi="Times New Roman"/>
          <w:i/>
          <w:iCs/>
        </w:rPr>
        <w:t>SiO</w:t>
      </w:r>
      <w:r>
        <w:rPr>
          <w:rFonts w:ascii="Times New Roman" w:hAnsi="Times New Roman"/>
          <w:i/>
          <w:iCs/>
          <w:vertAlign w:val="subscript"/>
        </w:rPr>
        <w:t>2</w:t>
      </w:r>
      <m:oMath>
        <m:r>
          <w:rPr>
            <w:rFonts w:ascii="Cambria Math" w:hAnsi="Cambria Math"/>
          </w:rPr>
          <m:t>, </m:t>
        </m:r>
      </m:oMath>
      <w:r>
        <w:rPr>
          <w:rFonts w:ascii="Times New Roman" w:hAnsi="Times New Roman"/>
          <w:i/>
          <w:iCs/>
        </w:rPr>
        <w:t>Fe</w:t>
      </w:r>
      <w:r>
        <w:rPr>
          <w:rFonts w:ascii="Times New Roman" w:hAnsi="Times New Roman"/>
          <w:i/>
          <w:iCs/>
          <w:vertAlign w:val="subscript"/>
        </w:rPr>
        <w:t>2</w:t>
      </w:r>
      <w:r>
        <w:rPr>
          <w:rFonts w:ascii="Times New Roman" w:hAnsi="Times New Roman"/>
          <w:i/>
          <w:iCs/>
        </w:rPr>
        <w:t>O</w:t>
      </w:r>
      <w:r>
        <w:rPr>
          <w:rFonts w:ascii="Times New Roman" w:hAnsi="Times New Roman"/>
          <w:i/>
          <w:iCs/>
          <w:vertAlign w:val="subscript"/>
        </w:rPr>
        <w:t>3</w:t>
      </w:r>
      <w:r>
        <w:rPr>
          <w:rFonts w:ascii="Times New Roman" w:hAnsi="Times New Roman"/>
          <w:i/>
          <w:iCs/>
        </w:rPr>
        <w:t xml:space="preserve">, </w:t>
      </w:r>
      <w:r>
        <w:rPr>
          <w:rFonts w:ascii="Times New Roman" w:hAnsi="Times New Roman"/>
        </w:rPr>
        <w:t xml:space="preserve">and </w:t>
      </w:r>
      <w:r>
        <w:rPr>
          <w:rFonts w:ascii="Times New Roman" w:hAnsi="Times New Roman"/>
          <w:i/>
          <w:iCs/>
        </w:rPr>
        <w:t>Al</w:t>
      </w:r>
      <w:r>
        <w:rPr>
          <w:rFonts w:ascii="Times New Roman" w:hAnsi="Times New Roman"/>
          <w:i/>
          <w:iCs/>
          <w:vertAlign w:val="subscript"/>
        </w:rPr>
        <w:t>2</w:t>
      </w:r>
      <w:r>
        <w:rPr>
          <w:rFonts w:ascii="Times New Roman" w:hAnsi="Times New Roman"/>
          <w:i/>
          <w:iCs/>
        </w:rPr>
        <w:t>O</w:t>
      </w:r>
      <w:r>
        <w:rPr>
          <w:rFonts w:ascii="Times New Roman" w:hAnsi="Times New Roman"/>
          <w:i/>
          <w:iCs/>
          <w:vertAlign w:val="subscript"/>
        </w:rPr>
        <w:t>3</w:t>
      </w:r>
      <w:r>
        <w:rPr>
          <w:rFonts w:ascii="Times New Roman" w:hAnsi="Times New Roman"/>
          <w:i/>
          <w:iCs/>
        </w:rPr>
        <w:t xml:space="preserve"> </w:t>
      </w:r>
      <w:r>
        <w:rPr>
          <w:rFonts w:ascii="Times New Roman" w:hAnsi="Times New Roman"/>
        </w:rPr>
        <w:t xml:space="preserve">are found in fluctuating amounts; the previous three are more prevalent in OPC, while the latter is more prevalent in the textile chemical sludge (TCS). This is due to the chemicals and aides used in the production and waste water treatment plants may be the basis of these oxides [25]. The presence of these oxides in Textile Chemical Sludge (TCS) plays a major role in their binding and consistency properties makes it suitable substitute material to replace it with cement in concrete up to a certain extent. </w:t>
      </w:r>
    </w:p>
    <w:p w14:paraId="59E86915" w14:textId="77777777" w:rsidR="00833F66" w:rsidRDefault="00000000">
      <w:pPr>
        <w:spacing w:line="276" w:lineRule="auto"/>
        <w:jc w:val="both"/>
        <w:rPr>
          <w:rFonts w:ascii="Times New Roman" w:hAnsi="Times New Roman"/>
          <w:b/>
          <w:bCs/>
          <w:sz w:val="20"/>
          <w:szCs w:val="20"/>
        </w:rPr>
      </w:pPr>
      <w:r>
        <w:rPr>
          <w:rFonts w:ascii="Times New Roman" w:hAnsi="Times New Roman"/>
          <w:b/>
          <w:bCs/>
          <w:sz w:val="20"/>
          <w:szCs w:val="20"/>
        </w:rPr>
        <w:t xml:space="preserve">5.2 Water absorption of Concrete </w:t>
      </w:r>
    </w:p>
    <w:p w14:paraId="44143181" w14:textId="77777777" w:rsidR="00833F66" w:rsidRDefault="00000000">
      <w:pPr>
        <w:spacing w:line="276" w:lineRule="auto"/>
        <w:jc w:val="both"/>
        <w:rPr>
          <w:rFonts w:ascii="Times New Roman" w:hAnsi="Times New Roman"/>
        </w:rPr>
      </w:pPr>
      <w:r>
        <w:rPr>
          <w:rFonts w:ascii="Times New Roman" w:hAnsi="Times New Roman"/>
        </w:rPr>
        <w:t xml:space="preserve">The typical water absorption of three samples is tabulated in the Table1. As the proportion of replacement of textile chemical sludge (TCS) upsurges with cement in the concrete specimen samples it shows that the percentage of water absorption also upsurges. </w:t>
      </w:r>
    </w:p>
    <w:p w14:paraId="55BC0AC3" w14:textId="77777777" w:rsidR="00833F66" w:rsidRDefault="00000000">
      <w:pPr>
        <w:pStyle w:val="Caption"/>
        <w:spacing w:line="276" w:lineRule="auto"/>
        <w:jc w:val="center"/>
      </w:pPr>
      <w:r>
        <w:rPr>
          <w:rFonts w:ascii="Times New Roman" w:hAnsi="Times New Roman"/>
          <w:i w:val="0"/>
          <w:iCs w:val="0"/>
        </w:rPr>
        <w:t>Table 1 Water absorption (%) of concrete cubes</w:t>
      </w:r>
    </w:p>
    <w:p w14:paraId="29F5C012" w14:textId="77777777" w:rsidR="00833F66" w:rsidRDefault="00000000">
      <w:pPr>
        <w:pBdr>
          <w:top w:val="single" w:sz="4" w:space="1" w:color="000000"/>
          <w:bottom w:val="single" w:sz="4" w:space="1" w:color="000000"/>
        </w:pBdr>
        <w:spacing w:line="276" w:lineRule="auto"/>
        <w:rPr>
          <w:rFonts w:ascii="Times New Roman" w:hAnsi="Times New Roman"/>
        </w:rPr>
      </w:pPr>
      <w:r>
        <w:rPr>
          <w:rFonts w:ascii="Times New Roman" w:hAnsi="Times New Roman"/>
        </w:rPr>
        <w:t>Amount of TCS (%)                      Water absorption (%)</w:t>
      </w:r>
    </w:p>
    <w:p w14:paraId="53D63539" w14:textId="77777777" w:rsidR="00833F66" w:rsidRDefault="00833F66">
      <w:pPr>
        <w:pBdr>
          <w:top w:val="single" w:sz="4" w:space="1" w:color="000000"/>
          <w:bottom w:val="single" w:sz="4" w:space="1" w:color="000000"/>
        </w:pBdr>
        <w:spacing w:line="276" w:lineRule="auto"/>
        <w:rPr>
          <w:rFonts w:ascii="Times New Roman" w:hAnsi="Times New Roman"/>
        </w:rPr>
      </w:pPr>
    </w:p>
    <w:p w14:paraId="5BC4BEDF" w14:textId="77777777" w:rsidR="00833F66" w:rsidRDefault="00000000">
      <w:pPr>
        <w:spacing w:line="276" w:lineRule="auto"/>
        <w:jc w:val="both"/>
        <w:rPr>
          <w:rFonts w:ascii="Times New Roman" w:hAnsi="Times New Roman"/>
        </w:rPr>
      </w:pPr>
      <w:r>
        <w:rPr>
          <w:rFonts w:ascii="Times New Roman" w:hAnsi="Times New Roman"/>
        </w:rPr>
        <w:t xml:space="preserve">                  0                                                     5.4</w:t>
      </w:r>
    </w:p>
    <w:p w14:paraId="25DB51D2" w14:textId="77777777" w:rsidR="00833F66" w:rsidRDefault="00000000">
      <w:pPr>
        <w:spacing w:line="276" w:lineRule="auto"/>
        <w:jc w:val="both"/>
        <w:rPr>
          <w:rFonts w:ascii="Times New Roman" w:hAnsi="Times New Roman"/>
        </w:rPr>
      </w:pPr>
      <w:r>
        <w:rPr>
          <w:rFonts w:ascii="Times New Roman" w:hAnsi="Times New Roman"/>
        </w:rPr>
        <w:t xml:space="preserve">                 10                                                    9.8</w:t>
      </w:r>
    </w:p>
    <w:p w14:paraId="69DEB2D6" w14:textId="77777777" w:rsidR="00833F66" w:rsidRDefault="00000000">
      <w:pPr>
        <w:spacing w:line="276" w:lineRule="auto"/>
        <w:jc w:val="both"/>
        <w:rPr>
          <w:rFonts w:ascii="Times New Roman" w:hAnsi="Times New Roman"/>
        </w:rPr>
      </w:pPr>
      <w:r>
        <w:rPr>
          <w:rFonts w:ascii="Times New Roman" w:hAnsi="Times New Roman"/>
        </w:rPr>
        <w:t xml:space="preserve">                 20                                                   13.4</w:t>
      </w:r>
    </w:p>
    <w:p w14:paraId="1F7FBBDF" w14:textId="77777777" w:rsidR="00833F66" w:rsidRDefault="00000000">
      <w:pPr>
        <w:pBdr>
          <w:bottom w:val="single" w:sz="4" w:space="1" w:color="000000"/>
        </w:pBdr>
        <w:spacing w:line="276" w:lineRule="auto"/>
        <w:jc w:val="both"/>
        <w:rPr>
          <w:rFonts w:ascii="Times New Roman" w:hAnsi="Times New Roman"/>
        </w:rPr>
      </w:pPr>
      <w:r>
        <w:rPr>
          <w:rFonts w:ascii="Times New Roman" w:hAnsi="Times New Roman"/>
        </w:rPr>
        <w:t xml:space="preserve">                 30                                                   15.0</w:t>
      </w:r>
    </w:p>
    <w:p w14:paraId="025724B8" w14:textId="77777777" w:rsidR="00833F66" w:rsidRDefault="00000000">
      <w:pPr>
        <w:spacing w:line="276" w:lineRule="auto"/>
        <w:jc w:val="both"/>
        <w:rPr>
          <w:rFonts w:ascii="Times New Roman" w:hAnsi="Times New Roman"/>
        </w:rPr>
      </w:pPr>
      <w:r>
        <w:rPr>
          <w:rFonts w:ascii="Times New Roman" w:hAnsi="Times New Roman"/>
        </w:rPr>
        <w:t>It may demonstrate that the degree of permeability and void ratio will rise as the percentage of displacement increases [27,29]. This phenomenon affects the strength and durability parameters of concrete.</w:t>
      </w:r>
    </w:p>
    <w:p w14:paraId="64285DFD" w14:textId="77777777" w:rsidR="00833F66" w:rsidRDefault="00000000">
      <w:pPr>
        <w:spacing w:line="276" w:lineRule="auto"/>
        <w:jc w:val="both"/>
        <w:rPr>
          <w:rFonts w:ascii="Times New Roman" w:hAnsi="Times New Roman"/>
          <w:b/>
          <w:bCs/>
          <w:sz w:val="20"/>
          <w:szCs w:val="20"/>
        </w:rPr>
      </w:pPr>
      <w:r>
        <w:rPr>
          <w:rFonts w:ascii="Times New Roman" w:hAnsi="Times New Roman"/>
          <w:b/>
          <w:bCs/>
          <w:sz w:val="20"/>
          <w:szCs w:val="20"/>
        </w:rPr>
        <w:t>5.3 Compressive strength test</w:t>
      </w:r>
    </w:p>
    <w:p w14:paraId="7BAAA71F" w14:textId="77777777" w:rsidR="00833F66" w:rsidRDefault="00000000">
      <w:pPr>
        <w:spacing w:line="276" w:lineRule="auto"/>
        <w:jc w:val="both"/>
      </w:pPr>
      <w:r>
        <w:rPr>
          <w:rFonts w:ascii="Times New Roman" w:hAnsi="Times New Roman"/>
        </w:rPr>
        <w:t>The compressive strength of the concrete specimens was evaluated as shown in the figure 2, and observed to decrease with the increase replacement percentage of Textile Chemical Sludge (TCS) as substitute of cement in concrete sample. Three different replacement percentage of Textile Chemical Sludge (TCS) concrete specimens tested and average value of each result were tabulated in figure 3.</w:t>
      </w:r>
    </w:p>
    <w:p w14:paraId="5CDA5CE7" w14:textId="77777777" w:rsidR="00833F66" w:rsidRDefault="00000000">
      <w:pPr>
        <w:spacing w:line="276" w:lineRule="auto"/>
        <w:jc w:val="both"/>
      </w:pPr>
      <w:r>
        <w:rPr>
          <w:rFonts w:ascii="Times New Roman" w:hAnsi="Times New Roman"/>
          <w:noProof/>
        </w:rPr>
        <w:drawing>
          <wp:anchor distT="0" distB="0" distL="114300" distR="114300" simplePos="0" relativeHeight="251659264" behindDoc="0" locked="0" layoutInCell="1" allowOverlap="1" wp14:anchorId="509E7CB0" wp14:editId="6B225CA1">
            <wp:simplePos x="0" y="0"/>
            <wp:positionH relativeFrom="margin">
              <wp:align>right</wp:align>
            </wp:positionH>
            <wp:positionV relativeFrom="paragraph">
              <wp:posOffset>127659</wp:posOffset>
            </wp:positionV>
            <wp:extent cx="1155701" cy="1498601"/>
            <wp:effectExtent l="0" t="0" r="6349" b="6349"/>
            <wp:wrapTight wrapText="bothSides">
              <wp:wrapPolygon edited="0">
                <wp:start x="0" y="0"/>
                <wp:lineTo x="0" y="21417"/>
                <wp:lineTo x="21363" y="21417"/>
                <wp:lineTo x="21363" y="0"/>
                <wp:lineTo x="0" y="0"/>
              </wp:wrapPolygon>
            </wp:wrapTight>
            <wp:docPr id="1198047133"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55701" cy="1498601"/>
                    </a:xfrm>
                    <a:prstGeom prst="rect">
                      <a:avLst/>
                    </a:prstGeom>
                    <a:noFill/>
                    <a:ln>
                      <a:noFill/>
                      <a:prstDash/>
                    </a:ln>
                  </pic:spPr>
                </pic:pic>
              </a:graphicData>
            </a:graphic>
          </wp:anchor>
        </w:drawing>
      </w:r>
      <w:r>
        <w:rPr>
          <w:rFonts w:ascii="Times New Roman" w:hAnsi="Times New Roman"/>
          <w:noProof/>
        </w:rPr>
        <w:drawing>
          <wp:anchor distT="0" distB="0" distL="114300" distR="114300" simplePos="0" relativeHeight="251658240" behindDoc="0" locked="0" layoutInCell="1" allowOverlap="1" wp14:anchorId="20486D86" wp14:editId="159E69DA">
            <wp:simplePos x="0" y="0"/>
            <wp:positionH relativeFrom="column">
              <wp:posOffset>34920</wp:posOffset>
            </wp:positionH>
            <wp:positionV relativeFrom="paragraph">
              <wp:posOffset>151132</wp:posOffset>
            </wp:positionV>
            <wp:extent cx="1111252" cy="1486530"/>
            <wp:effectExtent l="0" t="0" r="0" b="0"/>
            <wp:wrapTopAndBottom/>
            <wp:docPr id="516833608"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11252" cy="1486530"/>
                    </a:xfrm>
                    <a:prstGeom prst="rect">
                      <a:avLst/>
                    </a:prstGeom>
                    <a:noFill/>
                    <a:ln>
                      <a:noFill/>
                      <a:prstDash/>
                    </a:ln>
                  </pic:spPr>
                </pic:pic>
              </a:graphicData>
            </a:graphic>
          </wp:anchor>
        </w:drawing>
      </w:r>
    </w:p>
    <w:p w14:paraId="402AE182" w14:textId="77777777" w:rsidR="00833F66" w:rsidRDefault="00000000">
      <w:pPr>
        <w:pStyle w:val="Caption"/>
        <w:spacing w:line="276" w:lineRule="auto"/>
        <w:jc w:val="center"/>
        <w:rPr>
          <w:rFonts w:ascii="Times New Roman" w:hAnsi="Times New Roman"/>
          <w:i w:val="0"/>
          <w:iCs w:val="0"/>
        </w:rPr>
      </w:pPr>
      <w:r>
        <w:rPr>
          <w:rFonts w:ascii="Times New Roman" w:hAnsi="Times New Roman"/>
          <w:i w:val="0"/>
          <w:iCs w:val="0"/>
        </w:rPr>
        <w:t>Figure 4 Curing and Compressive strength testing of Textile Chemical Sludge (TCS) concrete sample</w:t>
      </w:r>
    </w:p>
    <w:p w14:paraId="481A1F07" w14:textId="77777777" w:rsidR="00833F66" w:rsidRDefault="00000000">
      <w:pPr>
        <w:spacing w:line="276" w:lineRule="auto"/>
        <w:jc w:val="both"/>
        <w:rPr>
          <w:rFonts w:ascii="Times New Roman" w:hAnsi="Times New Roman"/>
        </w:rPr>
      </w:pPr>
      <w:r>
        <w:rPr>
          <w:rFonts w:ascii="Times New Roman" w:hAnsi="Times New Roman"/>
        </w:rPr>
        <w:t>The partial replacement action of cement in concrete by 10%,20%, and 30% has reduced the compressive strength of the concrete specimens by 23.4Mpa, 21.42Mpa, 20.06Mpa &amp; 29.55Mpa Respectively. The fractional replacement of Textile Chemical Sludge (TCS) with cement in manufacture of concrete has delayed the final setting time and amplified the hydration period. This may be due to existence of oxides present in the (TCS) is lower than that oxides present in cement.</w:t>
      </w:r>
    </w:p>
    <w:p w14:paraId="2D25317A" w14:textId="77777777" w:rsidR="00833F66" w:rsidRDefault="00000000">
      <w:pPr>
        <w:spacing w:line="276" w:lineRule="auto"/>
        <w:jc w:val="both"/>
      </w:pPr>
      <w:r>
        <w:rPr>
          <w:rFonts w:ascii="Times New Roman" w:hAnsi="Times New Roman"/>
          <w:noProof/>
        </w:rPr>
        <w:lastRenderedPageBreak/>
        <w:drawing>
          <wp:inline distT="0" distB="0" distL="0" distR="0" wp14:anchorId="794F7E33" wp14:editId="79A95898">
            <wp:extent cx="2753999" cy="1600200"/>
            <wp:effectExtent l="0" t="0" r="0" b="0"/>
            <wp:docPr id="111321030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E7D84F" w14:textId="77777777" w:rsidR="00833F66" w:rsidRDefault="00000000">
      <w:pPr>
        <w:pStyle w:val="Caption"/>
        <w:spacing w:line="276" w:lineRule="auto"/>
      </w:pPr>
      <w:r>
        <w:rPr>
          <w:rFonts w:ascii="Times New Roman" w:hAnsi="Times New Roman"/>
          <w:i w:val="0"/>
          <w:iCs w:val="0"/>
        </w:rPr>
        <w:t>Figure 4 Compressive strength of sludge replaced sample cubes</w:t>
      </w:r>
    </w:p>
    <w:p w14:paraId="07621104" w14:textId="77777777" w:rsidR="00833F66" w:rsidRDefault="00000000">
      <w:pPr>
        <w:spacing w:line="276" w:lineRule="auto"/>
        <w:jc w:val="both"/>
        <w:rPr>
          <w:rFonts w:ascii="Times New Roman" w:hAnsi="Times New Roman"/>
          <w:b/>
          <w:bCs/>
          <w:sz w:val="24"/>
          <w:szCs w:val="24"/>
        </w:rPr>
      </w:pPr>
      <w:r>
        <w:rPr>
          <w:rFonts w:ascii="Times New Roman" w:hAnsi="Times New Roman"/>
          <w:b/>
          <w:bCs/>
          <w:sz w:val="24"/>
          <w:szCs w:val="24"/>
        </w:rPr>
        <w:t>6. Conclusions</w:t>
      </w:r>
    </w:p>
    <w:p w14:paraId="58337069" w14:textId="77777777" w:rsidR="00833F66" w:rsidRDefault="00000000">
      <w:pPr>
        <w:spacing w:line="276" w:lineRule="auto"/>
        <w:jc w:val="both"/>
      </w:pPr>
      <w:r>
        <w:rPr>
          <w:rFonts w:ascii="Times New Roman" w:hAnsi="Times New Roman"/>
        </w:rPr>
        <w:t>This research examined the possibility of partly replacing cement in concrete with textile chemical sludge (TCS) from a common effluent treatment plat (CETP) in Tirupur. According to the XRD research, significant level of reactive oxides (</w:t>
      </w:r>
      <w:r>
        <w:rPr>
          <w:rFonts w:ascii="Times New Roman" w:hAnsi="Times New Roman"/>
          <w:i/>
          <w:iCs/>
        </w:rPr>
        <w:t>SiO</w:t>
      </w:r>
      <w:r>
        <w:rPr>
          <w:rFonts w:ascii="Times New Roman" w:hAnsi="Times New Roman"/>
          <w:i/>
          <w:iCs/>
          <w:vertAlign w:val="subscript"/>
        </w:rPr>
        <w:t>2</w:t>
      </w:r>
      <m:oMath>
        <m:r>
          <w:rPr>
            <w:rFonts w:ascii="Cambria Math" w:hAnsi="Cambria Math"/>
          </w:rPr>
          <m:t>, </m:t>
        </m:r>
      </m:oMath>
      <w:r>
        <w:rPr>
          <w:rFonts w:ascii="Times New Roman" w:hAnsi="Times New Roman"/>
          <w:i/>
          <w:iCs/>
        </w:rPr>
        <w:t>Fe</w:t>
      </w:r>
      <w:r>
        <w:rPr>
          <w:rFonts w:ascii="Times New Roman" w:hAnsi="Times New Roman"/>
          <w:i/>
          <w:iCs/>
          <w:vertAlign w:val="subscript"/>
        </w:rPr>
        <w:t>2</w:t>
      </w:r>
      <w:r>
        <w:rPr>
          <w:rFonts w:ascii="Times New Roman" w:hAnsi="Times New Roman"/>
          <w:i/>
          <w:iCs/>
        </w:rPr>
        <w:t>O</w:t>
      </w:r>
      <w:r>
        <w:rPr>
          <w:rFonts w:ascii="Times New Roman" w:hAnsi="Times New Roman"/>
          <w:i/>
          <w:iCs/>
          <w:vertAlign w:val="subscript"/>
        </w:rPr>
        <w:t>3</w:t>
      </w:r>
      <w:r>
        <w:rPr>
          <w:rFonts w:ascii="Times New Roman" w:hAnsi="Times New Roman"/>
        </w:rPr>
        <w:t xml:space="preserve"> and </w:t>
      </w:r>
      <w:r>
        <w:rPr>
          <w:rFonts w:ascii="Times New Roman" w:hAnsi="Times New Roman"/>
          <w:i/>
          <w:iCs/>
        </w:rPr>
        <w:t>Al</w:t>
      </w:r>
      <w:r>
        <w:rPr>
          <w:rFonts w:ascii="Times New Roman" w:hAnsi="Times New Roman"/>
          <w:i/>
          <w:iCs/>
          <w:vertAlign w:val="subscript"/>
        </w:rPr>
        <w:t>2</w:t>
      </w:r>
      <w:r>
        <w:rPr>
          <w:rFonts w:ascii="Times New Roman" w:hAnsi="Times New Roman"/>
          <w:i/>
          <w:iCs/>
        </w:rPr>
        <w:t>O</w:t>
      </w:r>
      <w:r>
        <w:rPr>
          <w:rFonts w:ascii="Times New Roman" w:hAnsi="Times New Roman"/>
          <w:i/>
          <w:iCs/>
          <w:vertAlign w:val="subscript"/>
        </w:rPr>
        <w:t>3</w:t>
      </w:r>
      <w:r>
        <w:rPr>
          <w:rFonts w:ascii="Times New Roman" w:hAnsi="Times New Roman"/>
        </w:rPr>
        <w:t xml:space="preserve">) are present in TCS which adds to its potential as an additional cementitious material. According to experimental discoveries, concrete with sufficient compressive strength that satisfied design specifications for structural applications can be manufactured by substituting up to 10% of cement with TCS. Compressive strength gradually reduced as the TCS replacement percentage rise from 0% to 30%, signifying that the increase in the percentage of substitution degrade concrete’s mechanical performance. Higher concentration was associated with increased water absorption, indicating increased porosity and permeability, which imparts the long-term durability of concrete. Utilizing TCS in concrete provides a sustainable waste management solution for the textile industry, lowering the need for landfilling hazardous sludge and reducing demand for cement in the manufacture of concrete. This tactic encourages circular economy principles by adapting an industrial waste into a suitable construction material, thereby reducing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oMath>
      <w:r>
        <w:rPr>
          <w:rFonts w:ascii="Times New Roman" w:hAnsi="Times New Roman"/>
        </w:rPr>
        <w:t xml:space="preserve"> emissions allied with the manufacture of cement. The study shows that TCS can be safely and successfully added to concrete mixtures with appropriate characterisation and controlled replacement percentage. Workability and strength at greater TCS replacement levels may be enhanced by optimizing mix design using admixtures (such as superplasticizers). It is advised to validate the performance of TCS-based concrete elements (beams, slabs, and blocks) under real-world condition through pilot-scale production and structural evaluation. The future study concreates on long-term durability tests (such as Sulfate resistance, Carbonation, and Chloride penetration and leaching behavior of heavy metals from TCS concrete. </w:t>
      </w:r>
    </w:p>
    <w:p w14:paraId="486C618F" w14:textId="77777777" w:rsidR="00833F66" w:rsidRDefault="00833F66">
      <w:pPr>
        <w:spacing w:line="276" w:lineRule="auto"/>
        <w:jc w:val="both"/>
        <w:rPr>
          <w:rFonts w:ascii="Times New Roman" w:hAnsi="Times New Roman"/>
          <w:b/>
          <w:bCs/>
          <w:sz w:val="24"/>
          <w:szCs w:val="24"/>
        </w:rPr>
      </w:pPr>
    </w:p>
    <w:p w14:paraId="00E776A2" w14:textId="77777777" w:rsidR="00833F66" w:rsidRDefault="00000000">
      <w:pPr>
        <w:spacing w:line="276" w:lineRule="auto"/>
        <w:jc w:val="both"/>
        <w:rPr>
          <w:rFonts w:ascii="Times New Roman" w:hAnsi="Times New Roman"/>
          <w:b/>
          <w:bCs/>
          <w:sz w:val="24"/>
          <w:szCs w:val="24"/>
        </w:rPr>
      </w:pPr>
      <w:r>
        <w:rPr>
          <w:rFonts w:ascii="Times New Roman" w:hAnsi="Times New Roman"/>
          <w:b/>
          <w:bCs/>
          <w:sz w:val="24"/>
          <w:szCs w:val="24"/>
        </w:rPr>
        <w:t xml:space="preserve">REFERENCES </w:t>
      </w:r>
    </w:p>
    <w:p w14:paraId="4ABEC37F" w14:textId="77777777" w:rsidR="00833F66" w:rsidRDefault="00000000">
      <w:pPr>
        <w:spacing w:line="276" w:lineRule="auto"/>
        <w:jc w:val="both"/>
      </w:pPr>
      <w:r>
        <w:rPr>
          <w:rFonts w:ascii="Times New Roman" w:hAnsi="Times New Roman"/>
        </w:rPr>
        <w:t>[1]  Kasaw, E., Adane, Z., Gebino, G., Assefa, N., Kechi, A., &amp; Alemu, K. (2021). Incineration of textile sludge for partial replacement of cement in concrete production: a case of Ethiopian textile industries. </w:t>
      </w:r>
      <w:r>
        <w:rPr>
          <w:rFonts w:ascii="Times New Roman" w:hAnsi="Times New Roman"/>
          <w:i/>
          <w:iCs/>
        </w:rPr>
        <w:t>Advances in Materials Science and Engineering</w:t>
      </w:r>
      <w:r>
        <w:rPr>
          <w:rFonts w:ascii="Times New Roman" w:hAnsi="Times New Roman"/>
        </w:rPr>
        <w:t>, </w:t>
      </w:r>
      <w:r>
        <w:rPr>
          <w:rFonts w:ascii="Times New Roman" w:hAnsi="Times New Roman"/>
          <w:i/>
          <w:iCs/>
        </w:rPr>
        <w:t>2021</w:t>
      </w:r>
      <w:r>
        <w:rPr>
          <w:rFonts w:ascii="Times New Roman" w:hAnsi="Times New Roman"/>
        </w:rPr>
        <w:t>(1), 9984598.</w:t>
      </w:r>
    </w:p>
    <w:p w14:paraId="135EC425" w14:textId="77777777" w:rsidR="00833F66" w:rsidRDefault="00000000">
      <w:pPr>
        <w:spacing w:line="276" w:lineRule="auto"/>
        <w:jc w:val="both"/>
      </w:pPr>
      <w:r>
        <w:rPr>
          <w:rFonts w:ascii="Times New Roman" w:hAnsi="Times New Roman"/>
        </w:rPr>
        <w:t xml:space="preserve">[2] </w:t>
      </w:r>
      <w:r>
        <w:rPr>
          <w:rFonts w:ascii="Arial" w:hAnsi="Arial" w:cs="Arial"/>
          <w:color w:val="222222"/>
          <w:sz w:val="20"/>
          <w:szCs w:val="20"/>
          <w:shd w:val="clear" w:color="auto" w:fill="FFFFFF"/>
        </w:rPr>
        <w:t>Cheng</w:t>
      </w:r>
      <w:r>
        <w:rPr>
          <w:rFonts w:ascii="Times New Roman" w:hAnsi="Times New Roman"/>
        </w:rPr>
        <w:t>, Z., He, L., Wang, L., Liu, Y., Yang, S., He, Z., &amp; Liu, C. (2023). Effect of textile sludge on strength, shrinkage, and microstructure of polypropylene fiber concrete. </w:t>
      </w:r>
      <w:r>
        <w:rPr>
          <w:rFonts w:ascii="Times New Roman" w:hAnsi="Times New Roman"/>
          <w:i/>
          <w:iCs/>
        </w:rPr>
        <w:t>Buildings</w:t>
      </w:r>
      <w:r>
        <w:rPr>
          <w:rFonts w:ascii="Times New Roman" w:hAnsi="Times New Roman"/>
        </w:rPr>
        <w:t>, </w:t>
      </w:r>
      <w:r>
        <w:rPr>
          <w:rFonts w:ascii="Times New Roman" w:hAnsi="Times New Roman"/>
          <w:i/>
          <w:iCs/>
        </w:rPr>
        <w:t>13</w:t>
      </w:r>
      <w:r>
        <w:rPr>
          <w:rFonts w:ascii="Times New Roman" w:hAnsi="Times New Roman"/>
        </w:rPr>
        <w:t>(2), 379.</w:t>
      </w:r>
    </w:p>
    <w:p w14:paraId="359778B0" w14:textId="77777777" w:rsidR="00833F66" w:rsidRDefault="00000000">
      <w:pPr>
        <w:spacing w:line="276" w:lineRule="auto"/>
        <w:jc w:val="both"/>
      </w:pPr>
      <w:r>
        <w:rPr>
          <w:rFonts w:ascii="Times New Roman" w:hAnsi="Times New Roman"/>
        </w:rPr>
        <w:t>[3] Moghadas, B. K., Fard, H. F., &amp; Ghasemi, M. (2025). Analyzing and reusing industrial wastewater sludge in cement production: environmental and economic implications. </w:t>
      </w:r>
      <w:r>
        <w:rPr>
          <w:rFonts w:ascii="Times New Roman" w:hAnsi="Times New Roman"/>
          <w:i/>
          <w:iCs/>
        </w:rPr>
        <w:t>Results in Chemistry</w:t>
      </w:r>
      <w:r>
        <w:rPr>
          <w:rFonts w:ascii="Times New Roman" w:hAnsi="Times New Roman"/>
        </w:rPr>
        <w:t>, 102299.</w:t>
      </w:r>
    </w:p>
    <w:p w14:paraId="0EFDC917" w14:textId="77777777" w:rsidR="00833F66" w:rsidRDefault="00000000">
      <w:pPr>
        <w:spacing w:line="276" w:lineRule="auto"/>
        <w:jc w:val="both"/>
      </w:pPr>
      <w:r>
        <w:rPr>
          <w:rFonts w:ascii="Times New Roman" w:hAnsi="Times New Roman"/>
        </w:rPr>
        <w:t>[4] Raghunathan, T., Gopalsamy, P., &amp; Elangovan, R. (2010). Study on strength of concrete with ETP sludge from dyeing industry. </w:t>
      </w:r>
      <w:r>
        <w:rPr>
          <w:rFonts w:ascii="Times New Roman" w:hAnsi="Times New Roman"/>
          <w:i/>
          <w:iCs/>
        </w:rPr>
        <w:t>International Journal of Civil and Structural Engineering</w:t>
      </w:r>
      <w:r>
        <w:rPr>
          <w:rFonts w:ascii="Times New Roman" w:hAnsi="Times New Roman"/>
        </w:rPr>
        <w:t>, </w:t>
      </w:r>
      <w:r>
        <w:rPr>
          <w:rFonts w:ascii="Times New Roman" w:hAnsi="Times New Roman"/>
          <w:i/>
          <w:iCs/>
        </w:rPr>
        <w:t>1</w:t>
      </w:r>
      <w:r>
        <w:rPr>
          <w:rFonts w:ascii="Times New Roman" w:hAnsi="Times New Roman"/>
        </w:rPr>
        <w:t>(3), 379.</w:t>
      </w:r>
    </w:p>
    <w:p w14:paraId="39181FF8" w14:textId="77777777" w:rsidR="00833F66" w:rsidRDefault="00000000">
      <w:pPr>
        <w:spacing w:line="276" w:lineRule="auto"/>
        <w:jc w:val="both"/>
      </w:pPr>
      <w:r>
        <w:rPr>
          <w:rFonts w:ascii="Times New Roman" w:hAnsi="Times New Roman"/>
        </w:rPr>
        <w:t>[5] Baskar, R., Begum, K. M. M. S., &amp; Sundaram, S. (2006). Characterization and reuse of textile effluent treatment plant waste sludge in clay bricks. </w:t>
      </w:r>
      <w:r>
        <w:rPr>
          <w:rFonts w:ascii="Times New Roman" w:hAnsi="Times New Roman"/>
          <w:i/>
          <w:iCs/>
        </w:rPr>
        <w:t>J Univ Chem Technol Metall</w:t>
      </w:r>
      <w:r>
        <w:rPr>
          <w:rFonts w:ascii="Times New Roman" w:hAnsi="Times New Roman"/>
        </w:rPr>
        <w:t>, </w:t>
      </w:r>
      <w:r>
        <w:rPr>
          <w:rFonts w:ascii="Times New Roman" w:hAnsi="Times New Roman"/>
          <w:i/>
          <w:iCs/>
        </w:rPr>
        <w:t>41</w:t>
      </w:r>
      <w:r>
        <w:rPr>
          <w:rFonts w:ascii="Times New Roman" w:hAnsi="Times New Roman"/>
        </w:rPr>
        <w:t>(4), 473-478.</w:t>
      </w:r>
    </w:p>
    <w:p w14:paraId="6D8F31CD" w14:textId="77777777" w:rsidR="00833F66" w:rsidRDefault="00000000">
      <w:pPr>
        <w:spacing w:line="276" w:lineRule="auto"/>
        <w:jc w:val="both"/>
      </w:pPr>
      <w:r>
        <w:rPr>
          <w:rFonts w:ascii="Times New Roman" w:hAnsi="Times New Roman"/>
        </w:rPr>
        <w:t>[6] Periasamy, V., &amp; Govindan, A. (2025). Performance ability study on sludge contained hollow concrete blocks. </w:t>
      </w:r>
      <w:r>
        <w:rPr>
          <w:rFonts w:ascii="Times New Roman" w:hAnsi="Times New Roman"/>
          <w:i/>
          <w:iCs/>
        </w:rPr>
        <w:t>Matéria (Rio de Janeiro)</w:t>
      </w:r>
      <w:r>
        <w:rPr>
          <w:rFonts w:ascii="Times New Roman" w:hAnsi="Times New Roman"/>
        </w:rPr>
        <w:t>, </w:t>
      </w:r>
      <w:r>
        <w:rPr>
          <w:rFonts w:ascii="Times New Roman" w:hAnsi="Times New Roman"/>
          <w:i/>
          <w:iCs/>
        </w:rPr>
        <w:t>30</w:t>
      </w:r>
      <w:r>
        <w:rPr>
          <w:rFonts w:ascii="Times New Roman" w:hAnsi="Times New Roman"/>
        </w:rPr>
        <w:t>, e20250206.</w:t>
      </w:r>
    </w:p>
    <w:p w14:paraId="297674F8" w14:textId="77777777" w:rsidR="00833F66" w:rsidRDefault="00000000">
      <w:pPr>
        <w:spacing w:line="276" w:lineRule="auto"/>
        <w:jc w:val="both"/>
      </w:pPr>
      <w:r>
        <w:rPr>
          <w:rFonts w:ascii="Times New Roman" w:hAnsi="Times New Roman"/>
        </w:rPr>
        <w:t>[7] Hammad, H., Elhakim, Y., Ismail, T., Fahim, I. S., &amp; Mahmoud, M. (2024). Exploring the potential of incorporating plastic waste, textile sludge, and construction and demolition waste into concrete: a comparative study. </w:t>
      </w:r>
      <w:r>
        <w:rPr>
          <w:rFonts w:ascii="Times New Roman" w:hAnsi="Times New Roman"/>
          <w:i/>
          <w:iCs/>
        </w:rPr>
        <w:t>Cogent Engineering</w:t>
      </w:r>
      <w:r>
        <w:rPr>
          <w:rFonts w:ascii="Times New Roman" w:hAnsi="Times New Roman"/>
        </w:rPr>
        <w:t>, </w:t>
      </w:r>
      <w:r>
        <w:rPr>
          <w:rFonts w:ascii="Times New Roman" w:hAnsi="Times New Roman"/>
          <w:i/>
          <w:iCs/>
        </w:rPr>
        <w:t>11</w:t>
      </w:r>
      <w:r>
        <w:rPr>
          <w:rFonts w:ascii="Times New Roman" w:hAnsi="Times New Roman"/>
        </w:rPr>
        <w:t>(1), 2307217.</w:t>
      </w:r>
    </w:p>
    <w:p w14:paraId="40720C5C" w14:textId="77777777" w:rsidR="00833F66" w:rsidRDefault="00000000">
      <w:pPr>
        <w:spacing w:line="276" w:lineRule="auto"/>
        <w:jc w:val="both"/>
      </w:pPr>
      <w:r>
        <w:rPr>
          <w:rFonts w:ascii="Times New Roman" w:hAnsi="Times New Roman"/>
        </w:rPr>
        <w:t>[8] Jeevanandam, S., Ravikumar, K., Das, A., &amp; Goel, M. (2015). Comprehensive study on textile dyeing sludge as a substitute for cement in cement-mortar. </w:t>
      </w:r>
      <w:r>
        <w:rPr>
          <w:rFonts w:ascii="Times New Roman" w:hAnsi="Times New Roman"/>
          <w:i/>
          <w:iCs/>
        </w:rPr>
        <w:t>International Journal of Technology</w:t>
      </w:r>
      <w:r>
        <w:rPr>
          <w:rFonts w:ascii="Times New Roman" w:hAnsi="Times New Roman"/>
        </w:rPr>
        <w:t>, </w:t>
      </w:r>
      <w:r>
        <w:rPr>
          <w:rFonts w:ascii="Times New Roman" w:hAnsi="Times New Roman"/>
          <w:i/>
          <w:iCs/>
        </w:rPr>
        <w:t>5</w:t>
      </w:r>
      <w:r>
        <w:rPr>
          <w:rFonts w:ascii="Times New Roman" w:hAnsi="Times New Roman"/>
        </w:rPr>
        <w:t>(2).</w:t>
      </w:r>
    </w:p>
    <w:p w14:paraId="7250FD16" w14:textId="77777777" w:rsidR="00833F66" w:rsidRDefault="00000000">
      <w:pPr>
        <w:spacing w:line="276" w:lineRule="auto"/>
        <w:jc w:val="both"/>
      </w:pPr>
      <w:r>
        <w:rPr>
          <w:rFonts w:ascii="Times New Roman" w:hAnsi="Times New Roman"/>
        </w:rPr>
        <w:t>[9] Patel, K., Patel, P. R., &amp; Pitroda, J. (2017). Environmental and technical feasibility study on utilization of textile effluent treatment plant sludge as a construction material: a review. In </w:t>
      </w:r>
      <w:r>
        <w:rPr>
          <w:rFonts w:ascii="Times New Roman" w:hAnsi="Times New Roman"/>
          <w:i/>
          <w:iCs/>
        </w:rPr>
        <w:t>International conference on research and innovations in science, engineering and technology (ICRISET—2017), IJTE special issue for ICRISET</w:t>
      </w:r>
      <w:r>
        <w:rPr>
          <w:rFonts w:ascii="Times New Roman" w:hAnsi="Times New Roman"/>
        </w:rPr>
        <w:t> (pp. 5-9).</w:t>
      </w:r>
    </w:p>
    <w:p w14:paraId="280A22C4" w14:textId="77777777" w:rsidR="00833F66" w:rsidRDefault="00000000">
      <w:pPr>
        <w:spacing w:line="276" w:lineRule="auto"/>
        <w:jc w:val="both"/>
      </w:pPr>
      <w:r>
        <w:rPr>
          <w:rFonts w:ascii="Times New Roman" w:hAnsi="Times New Roman"/>
        </w:rPr>
        <w:t>[10] Murali, G., Wong, L. S., Ramkumar, V. R., Abid, S. R., &amp; Karthik, S. (2024). From waste to resource recycled lime sludge: Sustainable low clinker cementitious binder, a comprehensive study on hydration, strength of concrete. </w:t>
      </w:r>
      <w:r>
        <w:rPr>
          <w:rFonts w:ascii="Times New Roman" w:hAnsi="Times New Roman"/>
          <w:i/>
          <w:iCs/>
        </w:rPr>
        <w:t>Journal of Building Engineering</w:t>
      </w:r>
      <w:r>
        <w:rPr>
          <w:rFonts w:ascii="Times New Roman" w:hAnsi="Times New Roman"/>
        </w:rPr>
        <w:t>, </w:t>
      </w:r>
      <w:r>
        <w:rPr>
          <w:rFonts w:ascii="Times New Roman" w:hAnsi="Times New Roman"/>
          <w:i/>
          <w:iCs/>
        </w:rPr>
        <w:t>86</w:t>
      </w:r>
      <w:r>
        <w:rPr>
          <w:rFonts w:ascii="Times New Roman" w:hAnsi="Times New Roman"/>
        </w:rPr>
        <w:t>, 108935.</w:t>
      </w:r>
    </w:p>
    <w:p w14:paraId="27E470BA" w14:textId="77777777" w:rsidR="00833F66" w:rsidRDefault="00000000">
      <w:pPr>
        <w:spacing w:line="276" w:lineRule="auto"/>
        <w:jc w:val="both"/>
      </w:pPr>
      <w:r>
        <w:rPr>
          <w:rFonts w:ascii="Times New Roman" w:hAnsi="Times New Roman"/>
        </w:rPr>
        <w:t>[11] Vellingiri, S., Velumani, P., &amp; Senthilkumar, S. (2015). An experimental approach to evaluate the performance for the reuse of textile industry sludge. </w:t>
      </w:r>
      <w:r>
        <w:rPr>
          <w:rFonts w:ascii="Times New Roman" w:hAnsi="Times New Roman"/>
          <w:i/>
          <w:iCs/>
        </w:rPr>
        <w:t>International Journal of Applied Engineering Research</w:t>
      </w:r>
      <w:r>
        <w:rPr>
          <w:rFonts w:ascii="Times New Roman" w:hAnsi="Times New Roman"/>
        </w:rPr>
        <w:t>, </w:t>
      </w:r>
      <w:r>
        <w:rPr>
          <w:rFonts w:ascii="Times New Roman" w:hAnsi="Times New Roman"/>
          <w:i/>
          <w:iCs/>
        </w:rPr>
        <w:t>10</w:t>
      </w:r>
      <w:r>
        <w:rPr>
          <w:rFonts w:ascii="Times New Roman" w:hAnsi="Times New Roman"/>
        </w:rPr>
        <w:t>(38), 2015.</w:t>
      </w:r>
    </w:p>
    <w:p w14:paraId="01C559E7" w14:textId="77777777" w:rsidR="00833F66" w:rsidRDefault="00000000">
      <w:pPr>
        <w:spacing w:line="276" w:lineRule="auto"/>
        <w:jc w:val="both"/>
      </w:pPr>
      <w:r>
        <w:rPr>
          <w:rFonts w:ascii="Times New Roman" w:hAnsi="Times New Roman"/>
        </w:rPr>
        <w:lastRenderedPageBreak/>
        <w:t>[12] Arul, M. N., Senthilkumar, S., &amp; Velumani, M. P. (2015). Studies on behaviour of concrete with ETP sludge. </w:t>
      </w:r>
      <w:r>
        <w:rPr>
          <w:rFonts w:ascii="Times New Roman" w:hAnsi="Times New Roman"/>
          <w:i/>
          <w:iCs/>
        </w:rPr>
        <w:t>Int. J. Appl. Eng. Res</w:t>
      </w:r>
      <w:r>
        <w:rPr>
          <w:rFonts w:ascii="Times New Roman" w:hAnsi="Times New Roman"/>
        </w:rPr>
        <w:t>, </w:t>
      </w:r>
      <w:r>
        <w:rPr>
          <w:rFonts w:ascii="Times New Roman" w:hAnsi="Times New Roman"/>
          <w:i/>
          <w:iCs/>
        </w:rPr>
        <w:t>10</w:t>
      </w:r>
      <w:r>
        <w:rPr>
          <w:rFonts w:ascii="Times New Roman" w:hAnsi="Times New Roman"/>
        </w:rPr>
        <w:t>(38), 28182-28185.</w:t>
      </w:r>
    </w:p>
    <w:p w14:paraId="0B16AD97" w14:textId="77777777" w:rsidR="00833F66" w:rsidRDefault="00000000">
      <w:pPr>
        <w:spacing w:line="276" w:lineRule="auto"/>
        <w:jc w:val="both"/>
      </w:pPr>
      <w:r>
        <w:rPr>
          <w:rFonts w:ascii="Times New Roman" w:hAnsi="Times New Roman"/>
        </w:rPr>
        <w:t>[13] Shanmugasundaram, V., Manoharan, A., Selvarajan, K., &amp; A, M. (2025). Incorporation of furnace-treated alum and textile sludge in concrete: strength, durability and environmental impact. </w:t>
      </w:r>
      <w:r>
        <w:rPr>
          <w:rFonts w:ascii="Times New Roman" w:hAnsi="Times New Roman"/>
          <w:i/>
          <w:iCs/>
        </w:rPr>
        <w:t>Journal of Taibah University for Science</w:t>
      </w:r>
      <w:r>
        <w:rPr>
          <w:rFonts w:ascii="Times New Roman" w:hAnsi="Times New Roman"/>
        </w:rPr>
        <w:t>, </w:t>
      </w:r>
      <w:r>
        <w:rPr>
          <w:rFonts w:ascii="Times New Roman" w:hAnsi="Times New Roman"/>
          <w:i/>
          <w:iCs/>
        </w:rPr>
        <w:t>19</w:t>
      </w:r>
      <w:r>
        <w:rPr>
          <w:rFonts w:ascii="Times New Roman" w:hAnsi="Times New Roman"/>
        </w:rPr>
        <w:t>(1), 2534222.</w:t>
      </w:r>
    </w:p>
    <w:p w14:paraId="000E35F4" w14:textId="77777777" w:rsidR="00833F66" w:rsidRDefault="00000000">
      <w:pPr>
        <w:spacing w:line="276" w:lineRule="auto"/>
        <w:jc w:val="both"/>
      </w:pPr>
      <w:r>
        <w:rPr>
          <w:rFonts w:ascii="Times New Roman" w:hAnsi="Times New Roman"/>
        </w:rPr>
        <w:t>[14] Kasaw, E., Adane, Z., Gebino, G., Assefa, N., Kechi, A., &amp; Alemu, K. (2021). Incineration of textile sludge for partial replacement of cement in concrete production: a case of Ethiopian textile industries. </w:t>
      </w:r>
      <w:r>
        <w:rPr>
          <w:rFonts w:ascii="Times New Roman" w:hAnsi="Times New Roman"/>
          <w:i/>
          <w:iCs/>
        </w:rPr>
        <w:t>Advances in Materials Science and Engineering</w:t>
      </w:r>
      <w:r>
        <w:rPr>
          <w:rFonts w:ascii="Times New Roman" w:hAnsi="Times New Roman"/>
        </w:rPr>
        <w:t>, </w:t>
      </w:r>
      <w:r>
        <w:rPr>
          <w:rFonts w:ascii="Times New Roman" w:hAnsi="Times New Roman"/>
          <w:i/>
          <w:iCs/>
        </w:rPr>
        <w:t>2021</w:t>
      </w:r>
      <w:r>
        <w:rPr>
          <w:rFonts w:ascii="Times New Roman" w:hAnsi="Times New Roman"/>
        </w:rPr>
        <w:t>(1), 9984598.</w:t>
      </w:r>
    </w:p>
    <w:p w14:paraId="3C388FAC" w14:textId="77777777" w:rsidR="00833F66" w:rsidRDefault="00000000">
      <w:pPr>
        <w:spacing w:line="276" w:lineRule="auto"/>
        <w:jc w:val="both"/>
      </w:pPr>
      <w:r>
        <w:rPr>
          <w:rFonts w:ascii="Times New Roman" w:hAnsi="Times New Roman"/>
        </w:rPr>
        <w:t>[15] Shanmugasundaram, V., Manoharan, A., Selvarajan, K., &amp; A, M. (2025). Incorporation of furnace-treated alum and textile sludge in concrete: strength, durability and environmental impact. </w:t>
      </w:r>
      <w:r>
        <w:rPr>
          <w:rFonts w:ascii="Times New Roman" w:hAnsi="Times New Roman"/>
          <w:i/>
          <w:iCs/>
        </w:rPr>
        <w:t>Journal of Taibah University for Science</w:t>
      </w:r>
      <w:r>
        <w:rPr>
          <w:rFonts w:ascii="Times New Roman" w:hAnsi="Times New Roman"/>
        </w:rPr>
        <w:t>, </w:t>
      </w:r>
      <w:r>
        <w:rPr>
          <w:rFonts w:ascii="Times New Roman" w:hAnsi="Times New Roman"/>
          <w:i/>
          <w:iCs/>
        </w:rPr>
        <w:t>19</w:t>
      </w:r>
      <w:r>
        <w:rPr>
          <w:rFonts w:ascii="Times New Roman" w:hAnsi="Times New Roman"/>
        </w:rPr>
        <w:t>(1), 2534222.</w:t>
      </w:r>
    </w:p>
    <w:p w14:paraId="60EC935A" w14:textId="77777777" w:rsidR="00833F66" w:rsidRDefault="00000000">
      <w:pPr>
        <w:spacing w:line="276" w:lineRule="auto"/>
        <w:jc w:val="both"/>
      </w:pPr>
      <w:r>
        <w:rPr>
          <w:rFonts w:ascii="Times New Roman" w:hAnsi="Times New Roman"/>
        </w:rPr>
        <w:t>[16] Loganayagan, S., Rajkumar, G., Pavthra, A., &amp; Poonkundran, M. (2020, February). Experimental study on concrete by partial replacement of fine aggregate by textile effluent treatment plant sludge. In </w:t>
      </w:r>
      <w:r>
        <w:rPr>
          <w:rFonts w:ascii="Times New Roman" w:hAnsi="Times New Roman"/>
          <w:i/>
          <w:iCs/>
        </w:rPr>
        <w:t>IOP Conference Series: Materials Science and Engineering</w:t>
      </w:r>
      <w:r>
        <w:rPr>
          <w:rFonts w:ascii="Times New Roman" w:hAnsi="Times New Roman"/>
        </w:rPr>
        <w:t> (Vol. 764, No. 1, p. 012043). IOP Publishing.</w:t>
      </w:r>
    </w:p>
    <w:p w14:paraId="6EDDCA6B" w14:textId="77777777" w:rsidR="00833F66" w:rsidRDefault="00000000">
      <w:pPr>
        <w:spacing w:line="276" w:lineRule="auto"/>
        <w:jc w:val="both"/>
      </w:pPr>
      <w:r>
        <w:rPr>
          <w:rFonts w:ascii="Times New Roman" w:hAnsi="Times New Roman"/>
        </w:rPr>
        <w:t>[17] Rahman, M. T., &amp; Khandaker, N. (2018). Physical properties of dewatered waste sludge from textile processing wastewater facility for construction material application. In </w:t>
      </w:r>
      <w:r>
        <w:rPr>
          <w:rFonts w:ascii="Times New Roman" w:hAnsi="Times New Roman"/>
          <w:i/>
          <w:iCs/>
        </w:rPr>
        <w:t>Renewable Energy and its Innovative Technologies: Proceedings of ICEMIT 2017, Volume 1</w:t>
      </w:r>
      <w:r>
        <w:rPr>
          <w:rFonts w:ascii="Times New Roman" w:hAnsi="Times New Roman"/>
        </w:rPr>
        <w:t> (pp. 25-30). Singapore: Springer Singapore.</w:t>
      </w:r>
    </w:p>
    <w:p w14:paraId="4DAB6C32" w14:textId="77777777" w:rsidR="00833F66" w:rsidRDefault="00000000">
      <w:pPr>
        <w:spacing w:line="276" w:lineRule="auto"/>
        <w:jc w:val="both"/>
      </w:pPr>
      <w:r>
        <w:rPr>
          <w:rFonts w:ascii="Times New Roman" w:hAnsi="Times New Roman"/>
        </w:rPr>
        <w:t>[18] Beshah, D. A., Tiruye, G. A., &amp; Mekonnen, Y. S. (2021). Characterization and recycling of textile sludge for energy-efficient brick production in Ethiopia. </w:t>
      </w:r>
      <w:r>
        <w:rPr>
          <w:rFonts w:ascii="Times New Roman" w:hAnsi="Times New Roman"/>
          <w:i/>
          <w:iCs/>
        </w:rPr>
        <w:t>Environmental Science and Pollution Research</w:t>
      </w:r>
      <w:r>
        <w:rPr>
          <w:rFonts w:ascii="Times New Roman" w:hAnsi="Times New Roman"/>
        </w:rPr>
        <w:t>, </w:t>
      </w:r>
      <w:r>
        <w:rPr>
          <w:rFonts w:ascii="Times New Roman" w:hAnsi="Times New Roman"/>
          <w:i/>
          <w:iCs/>
        </w:rPr>
        <w:t>28</w:t>
      </w:r>
      <w:r>
        <w:rPr>
          <w:rFonts w:ascii="Times New Roman" w:hAnsi="Times New Roman"/>
        </w:rPr>
        <w:t>(13), 16272-16281.</w:t>
      </w:r>
    </w:p>
    <w:p w14:paraId="4462A7C9" w14:textId="77777777" w:rsidR="00833F66" w:rsidRDefault="00000000">
      <w:pPr>
        <w:spacing w:line="276" w:lineRule="auto"/>
        <w:jc w:val="both"/>
      </w:pPr>
      <w:r>
        <w:rPr>
          <w:rFonts w:ascii="Times New Roman" w:hAnsi="Times New Roman"/>
        </w:rPr>
        <w:t>[19] Graich, A., Mghaiouini, R., Ouaakkas, S., Monkade, M., &amp; Zradba, A. Recycling textile wastewater filtration sludge as a partial cement substitute in mortar manufacture. </w:t>
      </w:r>
      <w:r>
        <w:rPr>
          <w:rFonts w:ascii="Times New Roman" w:hAnsi="Times New Roman"/>
          <w:i/>
          <w:iCs/>
        </w:rPr>
        <w:t>Available at SSRN 5347910</w:t>
      </w:r>
      <w:r>
        <w:rPr>
          <w:rFonts w:ascii="Times New Roman" w:hAnsi="Times New Roman"/>
        </w:rPr>
        <w:t>.</w:t>
      </w:r>
    </w:p>
    <w:p w14:paraId="17CB99E5" w14:textId="77777777" w:rsidR="00833F66" w:rsidRDefault="00000000">
      <w:pPr>
        <w:spacing w:line="276" w:lineRule="auto"/>
        <w:jc w:val="both"/>
      </w:pPr>
      <w:r>
        <w:rPr>
          <w:rFonts w:ascii="Times New Roman" w:hAnsi="Times New Roman"/>
        </w:rPr>
        <w:t>[20] Anwar, T. B., Behrose, B., &amp; Ahmed, S. (2018). Utilization of textile sludge and public health risk assessment in Bangladesh. </w:t>
      </w:r>
      <w:r>
        <w:rPr>
          <w:rFonts w:ascii="Times New Roman" w:hAnsi="Times New Roman"/>
          <w:i/>
          <w:iCs/>
        </w:rPr>
        <w:t>Sustainable environment research</w:t>
      </w:r>
      <w:r>
        <w:rPr>
          <w:rFonts w:ascii="Times New Roman" w:hAnsi="Times New Roman"/>
        </w:rPr>
        <w:t>, </w:t>
      </w:r>
      <w:r>
        <w:rPr>
          <w:rFonts w:ascii="Times New Roman" w:hAnsi="Times New Roman"/>
          <w:i/>
          <w:iCs/>
        </w:rPr>
        <w:t>28</w:t>
      </w:r>
      <w:r>
        <w:rPr>
          <w:rFonts w:ascii="Times New Roman" w:hAnsi="Times New Roman"/>
        </w:rPr>
        <w:t>(5), 228-233.</w:t>
      </w:r>
    </w:p>
    <w:p w14:paraId="78DBB1CA" w14:textId="77777777" w:rsidR="00833F66" w:rsidRDefault="00000000">
      <w:pPr>
        <w:spacing w:line="276" w:lineRule="auto"/>
        <w:jc w:val="both"/>
      </w:pPr>
      <w:r>
        <w:rPr>
          <w:rFonts w:ascii="Times New Roman" w:hAnsi="Times New Roman"/>
        </w:rPr>
        <w:t>[21] Kaur, H., Singh, J. A. S. P. A. L., &amp; Khattra, S. K. (2017). The workability and compressive strength of concrete using textile mill sludge and plasticizer. </w:t>
      </w:r>
      <w:r>
        <w:rPr>
          <w:rFonts w:ascii="Times New Roman" w:hAnsi="Times New Roman"/>
          <w:i/>
          <w:iCs/>
        </w:rPr>
        <w:t>International Journal of Civil, Structural, Environmental and Infrastructure Engineering Research and Development (IJCSEIERD)</w:t>
      </w:r>
      <w:r>
        <w:rPr>
          <w:rFonts w:ascii="Times New Roman" w:hAnsi="Times New Roman"/>
        </w:rPr>
        <w:t>, </w:t>
      </w:r>
      <w:r>
        <w:rPr>
          <w:rFonts w:ascii="Times New Roman" w:hAnsi="Times New Roman"/>
          <w:i/>
          <w:iCs/>
        </w:rPr>
        <w:t>7</w:t>
      </w:r>
      <w:r>
        <w:rPr>
          <w:rFonts w:ascii="Times New Roman" w:hAnsi="Times New Roman"/>
        </w:rPr>
        <w:t>, 1-8.</w:t>
      </w:r>
    </w:p>
    <w:p w14:paraId="1F409D27" w14:textId="77777777" w:rsidR="00833F66" w:rsidRDefault="00000000">
      <w:pPr>
        <w:spacing w:line="276" w:lineRule="auto"/>
        <w:jc w:val="both"/>
      </w:pPr>
      <w:r>
        <w:rPr>
          <w:rFonts w:ascii="Times New Roman" w:hAnsi="Times New Roman"/>
        </w:rPr>
        <w:t xml:space="preserve">[22] Patil, U. S., Raut, S. P., Giri, J., Mohammad, F., Ali, M. S., &amp; Sathish, T. (2024). Exploring the potential of textile </w:t>
      </w:r>
      <w:r>
        <w:rPr>
          <w:rFonts w:ascii="Times New Roman" w:hAnsi="Times New Roman"/>
        </w:rPr>
        <w:t>effluent sludge as a construction material through comprehensive characterization and analysis. </w:t>
      </w:r>
      <w:r>
        <w:rPr>
          <w:rFonts w:ascii="Times New Roman" w:hAnsi="Times New Roman"/>
          <w:i/>
          <w:iCs/>
        </w:rPr>
        <w:t>AIP Advances</w:t>
      </w:r>
      <w:r>
        <w:rPr>
          <w:rFonts w:ascii="Times New Roman" w:hAnsi="Times New Roman"/>
        </w:rPr>
        <w:t>, </w:t>
      </w:r>
      <w:r>
        <w:rPr>
          <w:rFonts w:ascii="Times New Roman" w:hAnsi="Times New Roman"/>
          <w:i/>
          <w:iCs/>
        </w:rPr>
        <w:t>14</w:t>
      </w:r>
      <w:r>
        <w:rPr>
          <w:rFonts w:ascii="Times New Roman" w:hAnsi="Times New Roman"/>
        </w:rPr>
        <w:t>(6).</w:t>
      </w:r>
    </w:p>
    <w:p w14:paraId="0CD9A3EF" w14:textId="77777777" w:rsidR="00833F66" w:rsidRDefault="00000000">
      <w:pPr>
        <w:spacing w:line="276" w:lineRule="auto"/>
        <w:jc w:val="both"/>
      </w:pPr>
      <w:r>
        <w:rPr>
          <w:rFonts w:ascii="Times New Roman" w:hAnsi="Times New Roman"/>
        </w:rPr>
        <w:t>[23] Kaur, H., Singh, J. A. S. P. A. L., &amp; Khattra, S. K. (2017). The workability and compressive strength of concrete using textile mill sludge and plasticizer. </w:t>
      </w:r>
      <w:r>
        <w:rPr>
          <w:rFonts w:ascii="Times New Roman" w:hAnsi="Times New Roman"/>
          <w:i/>
          <w:iCs/>
        </w:rPr>
        <w:t>International Journal of Civil, Structural, Environmental and Infrastructure Engineering Research and Development (IJCSEIERD)</w:t>
      </w:r>
      <w:r>
        <w:rPr>
          <w:rFonts w:ascii="Times New Roman" w:hAnsi="Times New Roman"/>
        </w:rPr>
        <w:t>, </w:t>
      </w:r>
      <w:r>
        <w:rPr>
          <w:rFonts w:ascii="Times New Roman" w:hAnsi="Times New Roman"/>
          <w:i/>
          <w:iCs/>
        </w:rPr>
        <w:t>7</w:t>
      </w:r>
      <w:r>
        <w:rPr>
          <w:rFonts w:ascii="Times New Roman" w:hAnsi="Times New Roman"/>
        </w:rPr>
        <w:t>, 1-8.</w:t>
      </w:r>
    </w:p>
    <w:p w14:paraId="1472B53C" w14:textId="77777777" w:rsidR="00833F66" w:rsidRDefault="00000000">
      <w:pPr>
        <w:spacing w:line="276" w:lineRule="auto"/>
        <w:jc w:val="both"/>
      </w:pPr>
      <w:r>
        <w:rPr>
          <w:rFonts w:ascii="Times New Roman" w:hAnsi="Times New Roman"/>
        </w:rPr>
        <w:t>[24] Zhang, X., Zhou, J., Xu, Z., Zhu, P., &amp; Liu, J. (2021). Characterization of heavy metals in textile sludge with hydrothermal carbonization treatment. </w:t>
      </w:r>
      <w:r>
        <w:rPr>
          <w:rFonts w:ascii="Times New Roman" w:hAnsi="Times New Roman"/>
          <w:i/>
          <w:iCs/>
        </w:rPr>
        <w:t>Journal of Hazardous Materials</w:t>
      </w:r>
      <w:r>
        <w:rPr>
          <w:rFonts w:ascii="Times New Roman" w:hAnsi="Times New Roman"/>
        </w:rPr>
        <w:t>, </w:t>
      </w:r>
      <w:r>
        <w:rPr>
          <w:rFonts w:ascii="Times New Roman" w:hAnsi="Times New Roman"/>
          <w:i/>
          <w:iCs/>
        </w:rPr>
        <w:t>402</w:t>
      </w:r>
      <w:r>
        <w:rPr>
          <w:rFonts w:ascii="Times New Roman" w:hAnsi="Times New Roman"/>
        </w:rPr>
        <w:t>, 123635.</w:t>
      </w:r>
    </w:p>
    <w:p w14:paraId="0F9F7520" w14:textId="77777777" w:rsidR="00833F66" w:rsidRDefault="00000000">
      <w:pPr>
        <w:spacing w:line="276" w:lineRule="auto"/>
        <w:jc w:val="both"/>
      </w:pPr>
      <w:r>
        <w:rPr>
          <w:rFonts w:ascii="Times New Roman" w:hAnsi="Times New Roman"/>
        </w:rPr>
        <w:t>[25] Jahagirdar, S. S., Shrihari, S., &amp; Manu, B. (2013). Utilization of textile mill sludge in burnt clay bricks. </w:t>
      </w:r>
      <w:r>
        <w:rPr>
          <w:rFonts w:ascii="Times New Roman" w:hAnsi="Times New Roman"/>
          <w:i/>
          <w:iCs/>
        </w:rPr>
        <w:t>International Journal of Environmental Protection</w:t>
      </w:r>
      <w:r>
        <w:rPr>
          <w:rFonts w:ascii="Times New Roman" w:hAnsi="Times New Roman"/>
        </w:rPr>
        <w:t>, </w:t>
      </w:r>
      <w:r>
        <w:rPr>
          <w:rFonts w:ascii="Times New Roman" w:hAnsi="Times New Roman"/>
          <w:i/>
          <w:iCs/>
        </w:rPr>
        <w:t>3</w:t>
      </w:r>
      <w:r>
        <w:rPr>
          <w:rFonts w:ascii="Times New Roman" w:hAnsi="Times New Roman"/>
        </w:rPr>
        <w:t>(5), 6.</w:t>
      </w:r>
    </w:p>
    <w:p w14:paraId="735CF42F" w14:textId="77777777" w:rsidR="00833F66" w:rsidRDefault="00000000">
      <w:pPr>
        <w:spacing w:line="276" w:lineRule="auto"/>
        <w:jc w:val="both"/>
      </w:pPr>
      <w:r>
        <w:rPr>
          <w:rFonts w:ascii="Times New Roman" w:hAnsi="Times New Roman"/>
        </w:rPr>
        <w:t>[26] Goyal, S., Siddique, R., Jha, S., &amp; Sharma, D. (2019). Utilization of textile sludge in cement mortar and paste. </w:t>
      </w:r>
      <w:r>
        <w:rPr>
          <w:rFonts w:ascii="Times New Roman" w:hAnsi="Times New Roman"/>
          <w:i/>
          <w:iCs/>
        </w:rPr>
        <w:t>Construction and Building Materials</w:t>
      </w:r>
      <w:r>
        <w:rPr>
          <w:rFonts w:ascii="Times New Roman" w:hAnsi="Times New Roman"/>
        </w:rPr>
        <w:t>, </w:t>
      </w:r>
      <w:r>
        <w:rPr>
          <w:rFonts w:ascii="Times New Roman" w:hAnsi="Times New Roman"/>
          <w:i/>
          <w:iCs/>
        </w:rPr>
        <w:t>214</w:t>
      </w:r>
      <w:r>
        <w:rPr>
          <w:rFonts w:ascii="Times New Roman" w:hAnsi="Times New Roman"/>
        </w:rPr>
        <w:t>, 169-177.</w:t>
      </w:r>
    </w:p>
    <w:p w14:paraId="5010ABAE" w14:textId="77777777" w:rsidR="00833F66" w:rsidRDefault="00000000">
      <w:pPr>
        <w:spacing w:line="276" w:lineRule="auto"/>
        <w:jc w:val="both"/>
      </w:pPr>
      <w:r>
        <w:rPr>
          <w:rFonts w:ascii="Times New Roman" w:hAnsi="Times New Roman"/>
        </w:rPr>
        <w:t>[27] Farhana, Z. F., Kamarudin, H., Rahmat, A., &amp; Al Bakri, A. M. (2015, January). The relationship between water absorption and porosity for geopolymer paste. In </w:t>
      </w:r>
      <w:r>
        <w:rPr>
          <w:rFonts w:ascii="Times New Roman" w:hAnsi="Times New Roman"/>
          <w:i/>
          <w:iCs/>
        </w:rPr>
        <w:t>Materials Science Forum</w:t>
      </w:r>
      <w:r>
        <w:rPr>
          <w:rFonts w:ascii="Times New Roman" w:hAnsi="Times New Roman"/>
        </w:rPr>
        <w:t> (Vol. 803, pp. 166-172). Trans Tech Publications Ltd.</w:t>
      </w:r>
    </w:p>
    <w:p w14:paraId="2A970EC0" w14:textId="77777777" w:rsidR="00833F66" w:rsidRDefault="00000000">
      <w:pPr>
        <w:spacing w:line="276" w:lineRule="auto"/>
        <w:jc w:val="both"/>
      </w:pPr>
      <w:r>
        <w:rPr>
          <w:rFonts w:ascii="Times New Roman" w:hAnsi="Times New Roman"/>
        </w:rPr>
        <w:t>[28] Agarwal, S., &amp; Singh, A. P. (2024). Effective reutilization of textile sludge from common effluent treatment plant with mineral admixture as a partial replacement for cement in mortar mixes. </w:t>
      </w:r>
      <w:r>
        <w:rPr>
          <w:rFonts w:ascii="Times New Roman" w:hAnsi="Times New Roman"/>
          <w:i/>
          <w:iCs/>
        </w:rPr>
        <w:t>Journal of Material Cycles and Waste Management</w:t>
      </w:r>
      <w:r>
        <w:rPr>
          <w:rFonts w:ascii="Times New Roman" w:hAnsi="Times New Roman"/>
        </w:rPr>
        <w:t>, </w:t>
      </w:r>
      <w:r>
        <w:rPr>
          <w:rFonts w:ascii="Times New Roman" w:hAnsi="Times New Roman"/>
          <w:i/>
          <w:iCs/>
        </w:rPr>
        <w:t>26</w:t>
      </w:r>
      <w:r>
        <w:rPr>
          <w:rFonts w:ascii="Times New Roman" w:hAnsi="Times New Roman"/>
        </w:rPr>
        <w:t>(4), 2317-2333.</w:t>
      </w:r>
    </w:p>
    <w:p w14:paraId="001D9BBE" w14:textId="77777777" w:rsidR="00833F66" w:rsidRDefault="00000000">
      <w:pPr>
        <w:spacing w:line="276" w:lineRule="auto"/>
        <w:jc w:val="both"/>
      </w:pPr>
      <w:r>
        <w:rPr>
          <w:rFonts w:ascii="Times New Roman" w:hAnsi="Times New Roman"/>
        </w:rPr>
        <w:t>[29] Prahara, E. (2014). Compressive strength and water absorption of pervious concrete that using the fragments of ceramics and roof tiles. In </w:t>
      </w:r>
      <w:r>
        <w:rPr>
          <w:rFonts w:ascii="Times New Roman" w:hAnsi="Times New Roman"/>
          <w:i/>
          <w:iCs/>
        </w:rPr>
        <w:t>EPJ web of Conferences</w:t>
      </w:r>
      <w:r>
        <w:rPr>
          <w:rFonts w:ascii="Times New Roman" w:hAnsi="Times New Roman"/>
        </w:rPr>
        <w:t> (Vol. 68, p. 00015). EDP Sciences.</w:t>
      </w:r>
    </w:p>
    <w:p w14:paraId="0AEC8026" w14:textId="77777777" w:rsidR="00833F66" w:rsidRDefault="00000000">
      <w:pPr>
        <w:spacing w:line="276" w:lineRule="auto"/>
        <w:jc w:val="both"/>
      </w:pPr>
      <w:r>
        <w:rPr>
          <w:rFonts w:ascii="Times New Roman" w:hAnsi="Times New Roman"/>
        </w:rPr>
        <w:t>[30] Sandesh, N. U., Varun, K., &amp; Prashanth, V. P. (2014). A study on engineering properties of textile ETP sludge-based cement concrete. </w:t>
      </w:r>
      <w:r>
        <w:rPr>
          <w:rFonts w:ascii="Times New Roman" w:hAnsi="Times New Roman"/>
          <w:i/>
          <w:iCs/>
        </w:rPr>
        <w:t>International Journal of Innovations in Engineering and Technology (IJIET)</w:t>
      </w:r>
      <w:r>
        <w:rPr>
          <w:rFonts w:ascii="Times New Roman" w:hAnsi="Times New Roman"/>
        </w:rPr>
        <w:t>, </w:t>
      </w:r>
      <w:r>
        <w:rPr>
          <w:rFonts w:ascii="Times New Roman" w:hAnsi="Times New Roman"/>
          <w:i/>
          <w:iCs/>
        </w:rPr>
        <w:t>4</w:t>
      </w:r>
      <w:r>
        <w:rPr>
          <w:rFonts w:ascii="Times New Roman" w:hAnsi="Times New Roman"/>
        </w:rPr>
        <w:t>, 2319-1058.</w:t>
      </w:r>
    </w:p>
    <w:p w14:paraId="2DFCE728" w14:textId="77777777" w:rsidR="00833F66" w:rsidRDefault="00833F66">
      <w:pPr>
        <w:spacing w:line="276" w:lineRule="auto"/>
        <w:jc w:val="both"/>
      </w:pPr>
    </w:p>
    <w:p w14:paraId="5A3CB7F8" w14:textId="77777777" w:rsidR="00833F66" w:rsidRDefault="00833F66">
      <w:pPr>
        <w:spacing w:line="276" w:lineRule="auto"/>
        <w:jc w:val="both"/>
        <w:rPr>
          <w:rFonts w:ascii="Times New Roman" w:hAnsi="Times New Roman"/>
        </w:rPr>
      </w:pPr>
    </w:p>
    <w:p w14:paraId="666A9CDD" w14:textId="77777777" w:rsidR="00833F66" w:rsidRDefault="00833F66">
      <w:pPr>
        <w:spacing w:line="276" w:lineRule="auto"/>
        <w:jc w:val="both"/>
        <w:rPr>
          <w:rFonts w:ascii="Times New Roman" w:hAnsi="Times New Roman"/>
        </w:rPr>
      </w:pPr>
    </w:p>
    <w:p w14:paraId="2310C4DF" w14:textId="77777777" w:rsidR="00833F66" w:rsidRDefault="00833F66">
      <w:pPr>
        <w:spacing w:line="276" w:lineRule="auto"/>
        <w:jc w:val="both"/>
        <w:rPr>
          <w:rFonts w:ascii="Times New Roman" w:hAnsi="Times New Roman"/>
        </w:rPr>
      </w:pPr>
    </w:p>
    <w:p w14:paraId="555D58C8" w14:textId="77777777" w:rsidR="00833F66" w:rsidRDefault="00833F66">
      <w:pPr>
        <w:spacing w:line="276" w:lineRule="auto"/>
        <w:jc w:val="both"/>
        <w:rPr>
          <w:rFonts w:ascii="Times New Roman" w:hAnsi="Times New Roman"/>
          <w:b/>
          <w:bCs/>
          <w:sz w:val="24"/>
          <w:szCs w:val="24"/>
          <w:lang w:val="en-US"/>
        </w:rPr>
      </w:pPr>
    </w:p>
    <w:p w14:paraId="7923CC37" w14:textId="77777777" w:rsidR="00833F66" w:rsidRDefault="00833F66">
      <w:pPr>
        <w:spacing w:line="276" w:lineRule="auto"/>
        <w:jc w:val="both"/>
        <w:rPr>
          <w:rFonts w:ascii="Times New Roman" w:hAnsi="Times New Roman"/>
          <w:lang w:val="en-US"/>
        </w:rPr>
      </w:pPr>
    </w:p>
    <w:sectPr w:rsidR="00833F66">
      <w:type w:val="continuous"/>
      <w:pgSz w:w="12242" w:h="15842"/>
      <w:pgMar w:top="1440"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ADB8" w14:textId="77777777" w:rsidR="0008275E" w:rsidRDefault="0008275E">
      <w:pPr>
        <w:spacing w:after="0"/>
      </w:pPr>
      <w:r>
        <w:separator/>
      </w:r>
    </w:p>
  </w:endnote>
  <w:endnote w:type="continuationSeparator" w:id="0">
    <w:p w14:paraId="39EAD1C4" w14:textId="77777777" w:rsidR="0008275E" w:rsidRDefault="000827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0CAD" w14:textId="77777777" w:rsidR="0008275E" w:rsidRDefault="0008275E">
      <w:pPr>
        <w:spacing w:after="0"/>
      </w:pPr>
      <w:r>
        <w:rPr>
          <w:color w:val="000000"/>
        </w:rPr>
        <w:separator/>
      </w:r>
    </w:p>
  </w:footnote>
  <w:footnote w:type="continuationSeparator" w:id="0">
    <w:p w14:paraId="17B1E0E2" w14:textId="77777777" w:rsidR="0008275E" w:rsidRDefault="000827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80512"/>
    <w:multiLevelType w:val="multilevel"/>
    <w:tmpl w:val="459499DA"/>
    <w:styleLink w:val="referencelist"/>
    <w:lvl w:ilvl="0">
      <w:start w:val="1"/>
      <w:numFmt w:val="decimal"/>
      <w:pStyle w:val="referenceitem"/>
      <w:lvlText w:val="%1."/>
      <w:lvlJc w:val="right"/>
      <w:pPr>
        <w:ind w:left="341" w:hanging="114"/>
      </w:pPr>
    </w:lvl>
    <w:lvl w:ilvl="1">
      <w:start w:val="1"/>
      <w:numFmt w:val="lowerLetter"/>
      <w:lvlText w:val="%2."/>
      <w:lvlJc w:val="left"/>
      <w:pPr>
        <w:ind w:left="1896" w:hanging="360"/>
      </w:pPr>
    </w:lvl>
    <w:lvl w:ilvl="2">
      <w:start w:val="1"/>
      <w:numFmt w:val="lowerRoman"/>
      <w:lvlText w:val="%3."/>
      <w:lvlJc w:val="right"/>
      <w:pPr>
        <w:ind w:left="2616" w:hanging="18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num w:numId="1" w16cid:durableId="169110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33F66"/>
    <w:rsid w:val="0008275E"/>
    <w:rsid w:val="002A581B"/>
    <w:rsid w:val="00833F66"/>
    <w:rsid w:val="00F830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901F"/>
  <w15:docId w15:val="{8159CC09-577E-4DD7-98AC-96DAC593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18"/>
        <w:szCs w:val="18"/>
        <w:lang w:val="en-IN" w:eastAsia="en-US" w:bidi="ar-SA"/>
      </w:rPr>
    </w:rPrDefault>
    <w:pPrDefault>
      <w:pPr>
        <w:autoSpaceDN w:val="0"/>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ascii="Calibri" w:eastAsia="Times New Roman" w:hAnsi="Calibri" w:cs="Times New Roman"/>
      <w:color w:val="2F5496"/>
      <w:sz w:val="28"/>
      <w:szCs w:val="28"/>
    </w:rPr>
  </w:style>
  <w:style w:type="character" w:customStyle="1" w:styleId="Heading4Char">
    <w:name w:val="Heading 4 Char"/>
    <w:basedOn w:val="DefaultParagraphFont"/>
    <w:rPr>
      <w:rFonts w:ascii="Calibri" w:eastAsia="Times New Roman" w:hAnsi="Calibri" w:cs="Times New Roman"/>
      <w:i/>
      <w:iCs/>
      <w:color w:val="2F5496"/>
    </w:rPr>
  </w:style>
  <w:style w:type="character" w:customStyle="1" w:styleId="Heading5Char">
    <w:name w:val="Heading 5 Char"/>
    <w:basedOn w:val="DefaultParagraphFont"/>
    <w:rPr>
      <w:rFonts w:ascii="Calibri" w:eastAsia="Times New Roman" w:hAnsi="Calibri" w:cs="Times New Roman"/>
      <w:color w:val="2F5496"/>
    </w:rPr>
  </w:style>
  <w:style w:type="character" w:customStyle="1" w:styleId="Heading6Char">
    <w:name w:val="Heading 6 Char"/>
    <w:basedOn w:val="DefaultParagraphFont"/>
    <w:rPr>
      <w:rFonts w:ascii="Calibri" w:eastAsia="Times New Roman" w:hAnsi="Calibri" w:cs="Times New Roman"/>
      <w:i/>
      <w:iCs/>
      <w:color w:val="595959"/>
    </w:rPr>
  </w:style>
  <w:style w:type="character" w:customStyle="1" w:styleId="Heading7Char">
    <w:name w:val="Heading 7 Char"/>
    <w:basedOn w:val="DefaultParagraphFont"/>
    <w:rPr>
      <w:rFonts w:ascii="Calibri" w:eastAsia="Times New Roman" w:hAnsi="Calibri" w:cs="Times New Roman"/>
      <w:color w:val="595959"/>
    </w:rPr>
  </w:style>
  <w:style w:type="character" w:customStyle="1" w:styleId="Heading8Char">
    <w:name w:val="Heading 8 Char"/>
    <w:basedOn w:val="DefaultParagraphFont"/>
    <w:rPr>
      <w:rFonts w:ascii="Calibri" w:eastAsia="Times New Roman" w:hAnsi="Calibri" w:cs="Times New Roman"/>
      <w:i/>
      <w:iCs/>
      <w:color w:val="272727"/>
    </w:rPr>
  </w:style>
  <w:style w:type="character" w:customStyle="1" w:styleId="Heading9Char">
    <w:name w:val="Heading 9 Char"/>
    <w:basedOn w:val="DefaultParagraphFont"/>
    <w:rPr>
      <w:rFonts w:ascii="Calibri" w:eastAsia="Times New Roman" w:hAnsi="Calibri" w:cs="Times New Roman"/>
      <w:color w:val="272727"/>
    </w:rPr>
  </w:style>
  <w:style w:type="paragraph" w:styleId="Title">
    <w:name w:val="Title"/>
    <w:basedOn w:val="Normal"/>
    <w:next w:val="Normal"/>
    <w:uiPriority w:val="10"/>
    <w:qFormat/>
    <w:pPr>
      <w:contextualSpacing/>
    </w:pPr>
    <w:rPr>
      <w:rFonts w:ascii="Calibri Light" w:eastAsia="Times New Roman"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pPr>
      <w:spacing w:after="160"/>
    </w:pPr>
    <w:rPr>
      <w:rFonts w:eastAsia="Times New Roman"/>
      <w:color w:val="595959"/>
      <w:spacing w:val="15"/>
      <w:sz w:val="28"/>
      <w:szCs w:val="28"/>
    </w:rPr>
  </w:style>
  <w:style w:type="character" w:customStyle="1" w:styleId="SubtitleChar">
    <w:name w:val="Subtitle Char"/>
    <w:basedOn w:val="DefaultParagraphFont"/>
    <w:rPr>
      <w:rFonts w:ascii="Calibri" w:eastAsia="Times New Roman" w:hAnsi="Calibri" w:cs="Times New Roman"/>
      <w:color w:val="595959"/>
      <w:spacing w:val="15"/>
      <w:sz w:val="28"/>
      <w:szCs w:val="28"/>
    </w:rPr>
  </w:style>
  <w:style w:type="paragraph" w:styleId="Quote">
    <w:name w:val="Quote"/>
    <w:basedOn w:val="Normal"/>
    <w:next w:val="Normal"/>
    <w:pPr>
      <w:spacing w:before="160" w:after="160"/>
      <w:jc w:val="center"/>
    </w:pPr>
    <w:rPr>
      <w:i/>
      <w:iCs/>
      <w:color w:val="404040"/>
    </w:rPr>
  </w:style>
  <w:style w:type="character" w:customStyle="1" w:styleId="QuoteChar">
    <w:name w:val="Quote Char"/>
    <w:basedOn w:val="DefaultParagraphFont"/>
    <w:rPr>
      <w:i/>
      <w:iCs/>
      <w:color w:val="404040"/>
    </w:r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customStyle="1" w:styleId="keywords">
    <w:name w:val="keywords"/>
    <w:basedOn w:val="Normal"/>
    <w:next w:val="Normal"/>
    <w:pPr>
      <w:overflowPunct w:val="0"/>
      <w:autoSpaceDE w:val="0"/>
      <w:spacing w:before="220" w:after="360" w:line="220" w:lineRule="atLeast"/>
      <w:ind w:left="567" w:right="567"/>
      <w:textAlignment w:val="baseline"/>
    </w:pPr>
    <w:rPr>
      <w:rFonts w:ascii="Times New Roman" w:eastAsia="Times New Roman" w:hAnsi="Times New Roman"/>
      <w:szCs w:val="20"/>
      <w:lang w:val="en-US"/>
    </w:rPr>
  </w:style>
  <w:style w:type="character" w:styleId="PlaceholderText">
    <w:name w:val="Placeholder Text"/>
    <w:basedOn w:val="DefaultParagraphFont"/>
    <w:rPr>
      <w:color w:val="666666"/>
    </w:rPr>
  </w:style>
  <w:style w:type="paragraph" w:styleId="NormalWeb">
    <w:name w:val="Normal (Web)"/>
    <w:basedOn w:val="Normal"/>
    <w:pPr>
      <w:spacing w:before="100" w:after="100"/>
    </w:pPr>
    <w:rPr>
      <w:rFonts w:ascii="Times New Roman" w:eastAsia="Times New Roman" w:hAnsi="Times New Roman"/>
      <w:sz w:val="24"/>
      <w:szCs w:val="24"/>
      <w:lang w:val="en-US"/>
    </w:rPr>
  </w:style>
  <w:style w:type="paragraph" w:customStyle="1" w:styleId="referenceitem">
    <w:name w:val="referenceitem"/>
    <w:basedOn w:val="Normal"/>
    <w:pPr>
      <w:numPr>
        <w:numId w:val="1"/>
      </w:numPr>
      <w:overflowPunct w:val="0"/>
      <w:autoSpaceDE w:val="0"/>
      <w:spacing w:after="0" w:line="220" w:lineRule="atLeast"/>
      <w:jc w:val="both"/>
      <w:textAlignment w:val="baseline"/>
    </w:pPr>
    <w:rPr>
      <w:rFonts w:ascii="Times New Roman" w:eastAsia="Times New Roman" w:hAnsi="Times New Roman"/>
      <w:szCs w:val="20"/>
      <w:lang w:val="en-US"/>
    </w:rPr>
  </w:style>
  <w:style w:type="character" w:styleId="UnresolvedMention">
    <w:name w:val="Unresolved Mention"/>
    <w:basedOn w:val="DefaultParagraphFont"/>
    <w:rPr>
      <w:color w:val="605E5C"/>
      <w:shd w:val="clear" w:color="auto" w:fill="E1DFDD"/>
    </w:rPr>
  </w:style>
  <w:style w:type="paragraph" w:styleId="Caption">
    <w:name w:val="caption"/>
    <w:basedOn w:val="Normal"/>
    <w:next w:val="Normal"/>
    <w:pPr>
      <w:spacing w:after="200"/>
    </w:pPr>
    <w:rPr>
      <w:i/>
      <w:iCs/>
      <w:color w:val="44546A"/>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numbering" w:customStyle="1" w:styleId="referencelist">
    <w:name w:val="referencelist"/>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n-US" sz="1080" b="0" i="0" u="none" strike="noStrike" kern="1200" spc="0" baseline="0">
                <a:solidFill>
                  <a:srgbClr val="595959"/>
                </a:solidFill>
                <a:latin typeface="Times New Roman" pitchFamily="18"/>
                <a:cs typeface="Times New Roman" pitchFamily="18"/>
              </a:defRPr>
            </a:pPr>
            <a:r>
              <a:rPr lang="en-US" sz="1080" b="0" i="0" u="none" strike="noStrike" kern="1200" cap="none" spc="0" baseline="0">
                <a:solidFill>
                  <a:srgbClr val="595959"/>
                </a:solidFill>
                <a:uFillTx/>
                <a:latin typeface="Times New Roman" pitchFamily="18"/>
                <a:cs typeface="Times New Roman" pitchFamily="18"/>
              </a:rPr>
              <a:t>TCS vs OPC</a:t>
            </a:r>
          </a:p>
        </c:rich>
      </c:tx>
      <c:overlay val="0"/>
      <c:spPr>
        <a:noFill/>
        <a:ln>
          <a:noFill/>
        </a:ln>
      </c:spPr>
    </c:title>
    <c:autoTitleDeleted val="0"/>
    <c:plotArea>
      <c:layout/>
      <c:barChart>
        <c:barDir val="col"/>
        <c:grouping val="clustered"/>
        <c:varyColors val="0"/>
        <c:ser>
          <c:idx val="0"/>
          <c:order val="0"/>
          <c:tx>
            <c:v>TCS</c:v>
          </c:tx>
          <c:spPr>
            <a:solidFill>
              <a:srgbClr val="4472C4"/>
            </a:solidFill>
            <a:ln>
              <a:noFill/>
            </a:ln>
          </c:spPr>
          <c:invertIfNegative val="0"/>
          <c:cat>
            <c:strLit>
              <c:ptCount val="5"/>
              <c:pt idx="0">
                <c:v>CaO</c:v>
              </c:pt>
              <c:pt idx="1">
                <c:v>SiO₂</c:v>
              </c:pt>
              <c:pt idx="2">
                <c:v>Al₂O₃</c:v>
              </c:pt>
              <c:pt idx="3">
                <c:v>Fe₂O₃</c:v>
              </c:pt>
              <c:pt idx="4">
                <c:v>LOI</c:v>
              </c:pt>
            </c:strLit>
          </c:cat>
          <c:val>
            <c:numLit>
              <c:formatCode>General</c:formatCode>
              <c:ptCount val="5"/>
              <c:pt idx="0">
                <c:v>0.48</c:v>
              </c:pt>
              <c:pt idx="1">
                <c:v>0.12</c:v>
              </c:pt>
              <c:pt idx="2">
                <c:v>0.01</c:v>
              </c:pt>
              <c:pt idx="3">
                <c:v>7.0000000000000007E-2</c:v>
              </c:pt>
              <c:pt idx="4">
                <c:v>0.27</c:v>
              </c:pt>
            </c:numLit>
          </c:val>
          <c:extLst>
            <c:ext xmlns:c16="http://schemas.microsoft.com/office/drawing/2014/chart" uri="{C3380CC4-5D6E-409C-BE32-E72D297353CC}">
              <c16:uniqueId val="{00000000-B529-4EE4-B309-B6EC3F5CF2B0}"/>
            </c:ext>
          </c:extLst>
        </c:ser>
        <c:ser>
          <c:idx val="1"/>
          <c:order val="1"/>
          <c:tx>
            <c:v>OPC</c:v>
          </c:tx>
          <c:spPr>
            <a:solidFill>
              <a:srgbClr val="ED7D31"/>
            </a:solidFill>
            <a:ln>
              <a:noFill/>
            </a:ln>
          </c:spPr>
          <c:invertIfNegative val="0"/>
          <c:cat>
            <c:strLit>
              <c:ptCount val="5"/>
              <c:pt idx="0">
                <c:v>CaO</c:v>
              </c:pt>
              <c:pt idx="1">
                <c:v>SiO₂</c:v>
              </c:pt>
              <c:pt idx="2">
                <c:v>Al₂O₃</c:v>
              </c:pt>
              <c:pt idx="3">
                <c:v>Fe₂O₃</c:v>
              </c:pt>
              <c:pt idx="4">
                <c:v>LOI</c:v>
              </c:pt>
            </c:strLit>
          </c:cat>
          <c:val>
            <c:numLit>
              <c:formatCode>General</c:formatCode>
              <c:ptCount val="5"/>
              <c:pt idx="0">
                <c:v>0.64</c:v>
              </c:pt>
              <c:pt idx="1">
                <c:v>0.21</c:v>
              </c:pt>
              <c:pt idx="2">
                <c:v>5.5E-2</c:v>
              </c:pt>
              <c:pt idx="3">
                <c:v>0.03</c:v>
              </c:pt>
              <c:pt idx="4">
                <c:v>0.05</c:v>
              </c:pt>
            </c:numLit>
          </c:val>
          <c:extLst>
            <c:ext xmlns:c16="http://schemas.microsoft.com/office/drawing/2014/chart" uri="{C3380CC4-5D6E-409C-BE32-E72D297353CC}">
              <c16:uniqueId val="{00000001-B529-4EE4-B309-B6EC3F5CF2B0}"/>
            </c:ext>
          </c:extLst>
        </c:ser>
        <c:dLbls>
          <c:showLegendKey val="0"/>
          <c:showVal val="0"/>
          <c:showCatName val="0"/>
          <c:showSerName val="0"/>
          <c:showPercent val="0"/>
          <c:showBubbleSize val="0"/>
        </c:dLbls>
        <c:gapWidth val="219"/>
        <c:overlap val="-27"/>
        <c:axId val="1190443599"/>
        <c:axId val="1190443119"/>
      </c:barChart>
      <c:valAx>
        <c:axId val="1190443119"/>
        <c:scaling>
          <c:orientation val="minMax"/>
        </c:scaling>
        <c:delete val="0"/>
        <c:axPos val="l"/>
        <c:majorGridlines>
          <c:spPr>
            <a:ln w="9528" cap="flat">
              <a:solidFill>
                <a:srgbClr val="D9D9D9"/>
              </a:solidFill>
              <a:prstDash val="solid"/>
              <a:round/>
            </a:ln>
          </c:spPr>
        </c:majorGridlines>
        <c:numFmt formatCode="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crossAx val="1190443599"/>
        <c:crosses val="autoZero"/>
        <c:crossBetween val="between"/>
      </c:valAx>
      <c:catAx>
        <c:axId val="1190443599"/>
        <c:scaling>
          <c:orientation val="minMax"/>
        </c:scaling>
        <c:delete val="0"/>
        <c:axPos val="b"/>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crossAx val="1190443119"/>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Times New Roman" pitchFamily="18"/>
              <a:cs typeface="Times New Roman" pitchFamily="18"/>
            </a:defRPr>
          </a:pPr>
          <a:endParaRPr lang="en-US"/>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Times New Roman" pitchFamily="18"/>
          <a:cs typeface="Times New Roman" pitchFamily="18"/>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sz="1600" b="1" i="0" u="none" strike="noStrike" kern="1200" cap="all" spc="120" baseline="0">
                <a:solidFill>
                  <a:srgbClr val="595959"/>
                </a:solidFill>
                <a:latin typeface="Calibri"/>
              </a:defRPr>
            </a:pPr>
            <a:r>
              <a:rPr lang="en-IN" sz="1600" b="1" i="0" u="none" strike="noStrike" kern="1200" cap="all" spc="120" baseline="0">
                <a:solidFill>
                  <a:srgbClr val="595959"/>
                </a:solidFill>
                <a:uFillTx/>
                <a:latin typeface="Calibri"/>
              </a:rPr>
              <a:t>Compressive strength </a:t>
            </a:r>
          </a:p>
        </c:rich>
      </c:tx>
      <c:overlay val="0"/>
      <c:spPr>
        <a:noFill/>
        <a:ln>
          <a:noFill/>
        </a:ln>
      </c:spPr>
    </c:title>
    <c:autoTitleDeleted val="0"/>
    <c:plotArea>
      <c:layout/>
      <c:barChart>
        <c:barDir val="col"/>
        <c:grouping val="clustered"/>
        <c:varyColors val="0"/>
        <c:ser>
          <c:idx val="0"/>
          <c:order val="0"/>
          <c:tx>
            <c:v>7 Days</c:v>
          </c:tx>
          <c:spPr>
            <a:solidFill>
              <a:srgbClr val="4472C4"/>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800" b="0" i="0" u="none" strike="noStrike" kern="1200" baseline="0">
                    <a:solidFill>
                      <a:srgbClr val="7F7F7F"/>
                    </a:solidFill>
                    <a:latin typeface="Calibri"/>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Lit>
              <c:ptCount val="4"/>
              <c:pt idx="0">
                <c:v>0%</c:v>
              </c:pt>
              <c:pt idx="1">
                <c:v>              !0%</c:v>
              </c:pt>
              <c:pt idx="2">
                <c:v>20%</c:v>
              </c:pt>
              <c:pt idx="3">
                <c:v>30%</c:v>
              </c:pt>
            </c:strLit>
          </c:cat>
          <c:val>
            <c:numLit>
              <c:formatCode>General</c:formatCode>
              <c:ptCount val="4"/>
              <c:pt idx="0">
                <c:v>21.6</c:v>
              </c:pt>
              <c:pt idx="1">
                <c:v>19.399999999999999</c:v>
              </c:pt>
              <c:pt idx="2">
                <c:v>17.600000000000001</c:v>
              </c:pt>
              <c:pt idx="3">
                <c:v>11.64</c:v>
              </c:pt>
            </c:numLit>
          </c:val>
          <c:extLst>
            <c:ext xmlns:c16="http://schemas.microsoft.com/office/drawing/2014/chart" uri="{C3380CC4-5D6E-409C-BE32-E72D297353CC}">
              <c16:uniqueId val="{00000000-82E8-4F3E-89C3-4DF232B9E376}"/>
            </c:ext>
          </c:extLst>
        </c:ser>
        <c:ser>
          <c:idx val="1"/>
          <c:order val="1"/>
          <c:tx>
            <c:v>14 Days</c:v>
          </c:tx>
          <c:spPr>
            <a:solidFill>
              <a:srgbClr val="ED7D31"/>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800" b="0" i="0" u="none" strike="noStrike" kern="1200" baseline="0">
                    <a:solidFill>
                      <a:srgbClr val="7F7F7F"/>
                    </a:solidFill>
                    <a:latin typeface="Calibri"/>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Lit>
              <c:ptCount val="4"/>
              <c:pt idx="0">
                <c:v>0%</c:v>
              </c:pt>
              <c:pt idx="1">
                <c:v>              !0%</c:v>
              </c:pt>
              <c:pt idx="2">
                <c:v>20%</c:v>
              </c:pt>
              <c:pt idx="3">
                <c:v>30%</c:v>
              </c:pt>
            </c:strLit>
          </c:cat>
          <c:val>
            <c:numLit>
              <c:formatCode>General</c:formatCode>
              <c:ptCount val="4"/>
              <c:pt idx="0">
                <c:v>28.6</c:v>
              </c:pt>
              <c:pt idx="1">
                <c:v>24.6</c:v>
              </c:pt>
              <c:pt idx="2">
                <c:v>23.46</c:v>
              </c:pt>
              <c:pt idx="3">
                <c:v>21.42</c:v>
              </c:pt>
            </c:numLit>
          </c:val>
          <c:extLst>
            <c:ext xmlns:c16="http://schemas.microsoft.com/office/drawing/2014/chart" uri="{C3380CC4-5D6E-409C-BE32-E72D297353CC}">
              <c16:uniqueId val="{00000001-82E8-4F3E-89C3-4DF232B9E376}"/>
            </c:ext>
          </c:extLst>
        </c:ser>
        <c:ser>
          <c:idx val="2"/>
          <c:order val="2"/>
          <c:tx>
            <c:v>28 Days</c:v>
          </c:tx>
          <c:spPr>
            <a:solidFill>
              <a:srgbClr val="A5A5A5"/>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800" b="0" i="0" u="none" strike="noStrike" kern="1200" baseline="0">
                    <a:solidFill>
                      <a:srgbClr val="7F7F7F"/>
                    </a:solidFill>
                    <a:latin typeface="Calibri"/>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Lit>
              <c:ptCount val="4"/>
              <c:pt idx="0">
                <c:v>0%</c:v>
              </c:pt>
              <c:pt idx="1">
                <c:v>              !0%</c:v>
              </c:pt>
              <c:pt idx="2">
                <c:v>20%</c:v>
              </c:pt>
              <c:pt idx="3">
                <c:v>30%</c:v>
              </c:pt>
            </c:strLit>
          </c:cat>
          <c:val>
            <c:numLit>
              <c:formatCode>General</c:formatCode>
              <c:ptCount val="4"/>
              <c:pt idx="0">
                <c:v>41.02</c:v>
              </c:pt>
              <c:pt idx="1">
                <c:v>38.799999999999997</c:v>
              </c:pt>
              <c:pt idx="2">
                <c:v>31.33</c:v>
              </c:pt>
              <c:pt idx="3">
                <c:v>29.55</c:v>
              </c:pt>
            </c:numLit>
          </c:val>
          <c:extLst>
            <c:ext xmlns:c16="http://schemas.microsoft.com/office/drawing/2014/chart" uri="{C3380CC4-5D6E-409C-BE32-E72D297353CC}">
              <c16:uniqueId val="{00000002-82E8-4F3E-89C3-4DF232B9E376}"/>
            </c:ext>
          </c:extLst>
        </c:ser>
        <c:dLbls>
          <c:showLegendKey val="0"/>
          <c:showVal val="0"/>
          <c:showCatName val="0"/>
          <c:showSerName val="0"/>
          <c:showPercent val="0"/>
          <c:showBubbleSize val="0"/>
        </c:dLbls>
        <c:gapWidth val="444"/>
        <c:overlap val="-90"/>
        <c:axId val="1190425839"/>
        <c:axId val="1190428719"/>
      </c:barChart>
      <c:valAx>
        <c:axId val="1190428719"/>
        <c:scaling>
          <c:orientation val="minMax"/>
        </c:scaling>
        <c:delete val="1"/>
        <c:axPos val="l"/>
        <c:numFmt formatCode="General" sourceLinked="0"/>
        <c:majorTickMark val="none"/>
        <c:minorTickMark val="none"/>
        <c:tickLblPos val="nextTo"/>
        <c:crossAx val="1190425839"/>
        <c:crosses val="autoZero"/>
        <c:crossBetween val="between"/>
      </c:valAx>
      <c:catAx>
        <c:axId val="1190425839"/>
        <c:scaling>
          <c:orientation val="minMax"/>
        </c:scaling>
        <c:delete val="0"/>
        <c:axPos val="b"/>
        <c:majorGridlines>
          <c:spPr>
            <a:ln w="9528" cap="flat">
              <a:solidFill>
                <a:srgbClr val="D9D9D9"/>
              </a:solidFill>
              <a:prstDash val="solid"/>
              <a:round/>
            </a:ln>
          </c:spPr>
        </c:majorGridlines>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sz="800" b="0" i="0" u="none" strike="noStrike" kern="1200" cap="all" spc="120" baseline="0">
                <a:solidFill>
                  <a:srgbClr val="595959"/>
                </a:solidFill>
                <a:latin typeface="Calibri"/>
              </a:defRPr>
            </a:pPr>
            <a:endParaRPr lang="en-US"/>
          </a:p>
        </c:txPr>
        <c:crossAx val="1190428719"/>
        <c:crosses val="autoZero"/>
        <c:auto val="1"/>
        <c:lblAlgn val="ctr"/>
        <c:lblOffset val="100"/>
        <c:noMultiLvlLbl val="0"/>
      </c:catAx>
      <c:spPr>
        <a:noFill/>
        <a:ln>
          <a:noFill/>
        </a:ln>
      </c:spPr>
    </c:plotArea>
    <c:legend>
      <c:legendPos val="t"/>
      <c:overlay val="0"/>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en-US"/>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5286</Words>
  <Characters>30131</Characters>
  <Application>Microsoft Office Word</Application>
  <DocSecurity>0</DocSecurity>
  <Lines>251</Lines>
  <Paragraphs>70</Paragraphs>
  <ScaleCrop>false</ScaleCrop>
  <Company/>
  <LinksUpToDate>false</LinksUpToDate>
  <CharactersWithSpaces>35347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Ravichandran</dc:creator>
  <dc:description/>
  <cp:lastModifiedBy>Akash Ravichandran</cp:lastModifiedBy>
  <cp:revision>2</cp:revision>
  <cp:lastPrinted>2025-12-14T18:59:00Z</cp:lastPrinted>
  <dcterms:created xsi:type="dcterms:W3CDTF">2026-05-28T19:08:00Z</dcterms:created>
  <dcterms:modified xsi:type="dcterms:W3CDTF">2026-05-28T19:08:00Z</dcterms:modified>
</cp:coreProperties>
</file>