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046E7" w14:textId="3E89EABB" w:rsidR="001E38E9" w:rsidRPr="002E060A" w:rsidRDefault="00FA7A6E" w:rsidP="006608B9">
      <w:pPr>
        <w:pStyle w:val="Title"/>
        <w:jc w:val="both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2E060A">
        <w:rPr>
          <w:rFonts w:ascii="Times New Roman" w:hAnsi="Times New Roman" w:cs="Times New Roman"/>
          <w:sz w:val="48"/>
          <w:szCs w:val="48"/>
        </w:rPr>
        <w:t xml:space="preserve">Recent </w:t>
      </w:r>
      <w:r w:rsidR="00136A3D" w:rsidRPr="002E060A">
        <w:rPr>
          <w:rFonts w:ascii="Times New Roman" w:hAnsi="Times New Roman" w:cs="Times New Roman"/>
          <w:sz w:val="48"/>
          <w:szCs w:val="48"/>
        </w:rPr>
        <w:t xml:space="preserve">Therapeutic Advances </w:t>
      </w:r>
      <w:r w:rsidR="004026BA">
        <w:rPr>
          <w:rFonts w:ascii="Times New Roman" w:hAnsi="Times New Roman" w:cs="Times New Roman"/>
          <w:sz w:val="48"/>
          <w:szCs w:val="48"/>
        </w:rPr>
        <w:t>i</w:t>
      </w:r>
      <w:r w:rsidR="00136A3D" w:rsidRPr="002E060A">
        <w:rPr>
          <w:rFonts w:ascii="Times New Roman" w:hAnsi="Times New Roman" w:cs="Times New Roman"/>
          <w:sz w:val="48"/>
          <w:szCs w:val="48"/>
        </w:rPr>
        <w:t>n Peptic Ulcer Disease: An Updated Comprehensive Review</w:t>
      </w:r>
    </w:p>
    <w:p w14:paraId="5C740461" w14:textId="0DE8AF20" w:rsidR="002B4839" w:rsidRDefault="002B4839" w:rsidP="006608B9">
      <w:pPr>
        <w:pStyle w:val="Heading1"/>
        <w:spacing w:line="240" w:lineRule="auto"/>
        <w:jc w:val="both"/>
        <w:rPr>
          <w:rFonts w:ascii="Times New Roman" w:hAnsi="Times New Roman" w:cs="Times New Roman"/>
          <w:color w:val="000000" w:themeColor="text1"/>
          <w:u w:val="single"/>
          <w:lang w:val="en-US"/>
        </w:rPr>
      </w:pPr>
      <w:r>
        <w:rPr>
          <w:rFonts w:ascii="Times New Roman" w:hAnsi="Times New Roman" w:cs="Times New Roman"/>
          <w:color w:val="000000" w:themeColor="text1"/>
          <w:u w:val="single"/>
          <w:lang w:val="en-US"/>
        </w:rPr>
        <w:t xml:space="preserve">Abstract </w:t>
      </w:r>
    </w:p>
    <w:p w14:paraId="4E69A9C8" w14:textId="530F1F44" w:rsidR="002B4839" w:rsidRDefault="00392A78" w:rsidP="006608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Peptic ulcer disease</w:t>
      </w:r>
      <w:r w:rsidR="00463812">
        <w:rPr>
          <w:rFonts w:ascii="Times New Roman" w:hAnsi="Times New Roman" w:cs="Times New Roman"/>
          <w:sz w:val="24"/>
          <w:szCs w:val="24"/>
          <w:lang w:val="en-US"/>
        </w:rPr>
        <w:t xml:space="preserve"> (PUD)</w:t>
      </w:r>
      <w:r w:rsidR="008D5C7E">
        <w:rPr>
          <w:rFonts w:ascii="Times New Roman" w:hAnsi="Times New Roman" w:cs="Times New Roman"/>
          <w:sz w:val="24"/>
          <w:szCs w:val="24"/>
          <w:lang w:val="en-US"/>
        </w:rPr>
        <w:t xml:space="preserve"> is still a major</w:t>
      </w:r>
      <w:r w:rsidR="00565439">
        <w:rPr>
          <w:rFonts w:ascii="Times New Roman" w:hAnsi="Times New Roman" w:cs="Times New Roman"/>
          <w:sz w:val="24"/>
          <w:szCs w:val="24"/>
          <w:lang w:val="en-US"/>
        </w:rPr>
        <w:t xml:space="preserve"> global health concern</w:t>
      </w:r>
      <w:r w:rsidR="00A5763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F48A7">
        <w:rPr>
          <w:rFonts w:ascii="Times New Roman" w:hAnsi="Times New Roman" w:cs="Times New Roman"/>
          <w:sz w:val="24"/>
          <w:szCs w:val="24"/>
          <w:lang w:val="en-US"/>
        </w:rPr>
        <w:t xml:space="preserve"> Although</w:t>
      </w:r>
      <w:r w:rsidR="00470503">
        <w:rPr>
          <w:rFonts w:ascii="Times New Roman" w:hAnsi="Times New Roman" w:cs="Times New Roman"/>
          <w:sz w:val="24"/>
          <w:szCs w:val="24"/>
          <w:lang w:val="en-US"/>
        </w:rPr>
        <w:t xml:space="preserve"> much is now unders</w:t>
      </w:r>
      <w:r w:rsidR="00F30295">
        <w:rPr>
          <w:rFonts w:ascii="Times New Roman" w:hAnsi="Times New Roman" w:cs="Times New Roman"/>
          <w:sz w:val="24"/>
          <w:szCs w:val="24"/>
          <w:lang w:val="en-US"/>
        </w:rPr>
        <w:t xml:space="preserve">tood about its causes, such as </w:t>
      </w:r>
      <w:r w:rsidR="00D342CE">
        <w:rPr>
          <w:rFonts w:ascii="Times New Roman" w:hAnsi="Times New Roman" w:cs="Times New Roman"/>
          <w:sz w:val="24"/>
          <w:szCs w:val="24"/>
          <w:lang w:val="en-US"/>
        </w:rPr>
        <w:t>infection</w:t>
      </w:r>
      <w:r w:rsidR="00F30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8A7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E64B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758A" w:rsidRPr="0005575F">
        <w:rPr>
          <w:rFonts w:ascii="Times New Roman" w:hAnsi="Times New Roman" w:cs="Times New Roman"/>
          <w:i/>
          <w:iCs/>
          <w:sz w:val="24"/>
          <w:szCs w:val="24"/>
          <w:lang w:val="en-US"/>
        </w:rPr>
        <w:t>H</w:t>
      </w:r>
      <w:r w:rsidR="00E64BA5" w:rsidRPr="000D758A">
        <w:rPr>
          <w:rFonts w:ascii="Times New Roman" w:hAnsi="Times New Roman" w:cs="Times New Roman"/>
          <w:i/>
          <w:iCs/>
          <w:sz w:val="24"/>
          <w:szCs w:val="24"/>
          <w:lang w:val="en-US"/>
        </w:rPr>
        <w:t>elicobacter pylori</w:t>
      </w:r>
      <w:r w:rsidR="00E64BA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0A5B00">
        <w:rPr>
          <w:rFonts w:ascii="Times New Roman" w:hAnsi="Times New Roman" w:cs="Times New Roman"/>
          <w:sz w:val="24"/>
          <w:szCs w:val="24"/>
          <w:lang w:val="en-US"/>
        </w:rPr>
        <w:t>long-term</w:t>
      </w:r>
      <w:r w:rsidR="004F5097">
        <w:rPr>
          <w:rFonts w:ascii="Times New Roman" w:hAnsi="Times New Roman" w:cs="Times New Roman"/>
          <w:sz w:val="24"/>
          <w:szCs w:val="24"/>
          <w:lang w:val="en-US"/>
        </w:rPr>
        <w:t xml:space="preserve"> use of</w:t>
      </w:r>
      <w:r w:rsidR="00E64B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0060">
        <w:rPr>
          <w:rFonts w:ascii="Times New Roman" w:hAnsi="Times New Roman" w:cs="Times New Roman"/>
          <w:sz w:val="24"/>
          <w:szCs w:val="24"/>
          <w:lang w:val="en-US"/>
        </w:rPr>
        <w:t xml:space="preserve">nonsteroidal anti-inflammatory </w:t>
      </w:r>
      <w:r w:rsidR="00ED319B">
        <w:rPr>
          <w:rFonts w:ascii="Times New Roman" w:hAnsi="Times New Roman" w:cs="Times New Roman"/>
          <w:sz w:val="24"/>
          <w:szCs w:val="24"/>
          <w:lang w:val="en-US"/>
        </w:rPr>
        <w:t>drugs</w:t>
      </w:r>
      <w:r w:rsidR="0012006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ED319B">
        <w:rPr>
          <w:rFonts w:ascii="Times New Roman" w:hAnsi="Times New Roman" w:cs="Times New Roman"/>
          <w:sz w:val="24"/>
          <w:szCs w:val="24"/>
          <w:lang w:val="en-US"/>
        </w:rPr>
        <w:t>NSAIDs</w:t>
      </w:r>
      <w:r w:rsidR="00120060">
        <w:rPr>
          <w:rFonts w:ascii="Times New Roman" w:hAnsi="Times New Roman" w:cs="Times New Roman"/>
          <w:sz w:val="24"/>
          <w:szCs w:val="24"/>
          <w:lang w:val="en-US"/>
        </w:rPr>
        <w:t>), the disease</w:t>
      </w:r>
      <w:r w:rsidR="00ED319B">
        <w:rPr>
          <w:rFonts w:ascii="Times New Roman" w:hAnsi="Times New Roman" w:cs="Times New Roman"/>
          <w:sz w:val="24"/>
          <w:szCs w:val="24"/>
          <w:lang w:val="en-US"/>
        </w:rPr>
        <w:t>’s pattern</w:t>
      </w:r>
      <w:r w:rsidR="0030038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A5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53BE">
        <w:rPr>
          <w:rFonts w:ascii="Times New Roman" w:hAnsi="Times New Roman" w:cs="Times New Roman"/>
          <w:sz w:val="24"/>
          <w:szCs w:val="24"/>
          <w:lang w:val="en-US"/>
        </w:rPr>
        <w:t>continue to evolve</w:t>
      </w:r>
      <w:r w:rsidR="00300382">
        <w:rPr>
          <w:rFonts w:ascii="Times New Roman" w:hAnsi="Times New Roman" w:cs="Times New Roman"/>
          <w:sz w:val="24"/>
          <w:szCs w:val="24"/>
          <w:lang w:val="en-US"/>
        </w:rPr>
        <w:t xml:space="preserve"> as new trends </w:t>
      </w:r>
      <w:r w:rsidR="00F553BE">
        <w:rPr>
          <w:rFonts w:ascii="Times New Roman" w:hAnsi="Times New Roman" w:cs="Times New Roman"/>
          <w:sz w:val="24"/>
          <w:szCs w:val="24"/>
          <w:lang w:val="en-US"/>
        </w:rPr>
        <w:t>develop</w:t>
      </w:r>
      <w:r w:rsidR="0030038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12C7E">
        <w:rPr>
          <w:rFonts w:ascii="Times New Roman" w:hAnsi="Times New Roman" w:cs="Times New Roman"/>
          <w:sz w:val="24"/>
          <w:szCs w:val="24"/>
          <w:lang w:val="en-US"/>
        </w:rPr>
        <w:t xml:space="preserve"> This review</w:t>
      </w:r>
      <w:r w:rsidR="00A938A8">
        <w:rPr>
          <w:rFonts w:ascii="Times New Roman" w:hAnsi="Times New Roman" w:cs="Times New Roman"/>
          <w:sz w:val="24"/>
          <w:szCs w:val="24"/>
          <w:lang w:val="en-US"/>
        </w:rPr>
        <w:t xml:space="preserve"> summarize</w:t>
      </w:r>
      <w:r w:rsidR="00F553B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938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2C7E">
        <w:rPr>
          <w:rFonts w:ascii="Times New Roman" w:hAnsi="Times New Roman" w:cs="Times New Roman"/>
          <w:sz w:val="24"/>
          <w:szCs w:val="24"/>
          <w:lang w:val="en-US"/>
        </w:rPr>
        <w:t xml:space="preserve">current </w:t>
      </w:r>
      <w:r w:rsidR="008514F3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4A2C71">
        <w:rPr>
          <w:rFonts w:ascii="Times New Roman" w:hAnsi="Times New Roman" w:cs="Times New Roman"/>
          <w:sz w:val="24"/>
          <w:szCs w:val="24"/>
          <w:lang w:val="en-US"/>
        </w:rPr>
        <w:t xml:space="preserve"> about the causes, mechanisms, and symptoms of PUD, and</w:t>
      </w:r>
      <w:r w:rsidR="008514F3">
        <w:rPr>
          <w:rFonts w:ascii="Times New Roman" w:hAnsi="Times New Roman" w:cs="Times New Roman"/>
          <w:sz w:val="24"/>
          <w:szCs w:val="24"/>
          <w:lang w:val="en-US"/>
        </w:rPr>
        <w:t xml:space="preserve"> highlights recent advances</w:t>
      </w:r>
      <w:r w:rsidR="00125DC7">
        <w:rPr>
          <w:rFonts w:ascii="Times New Roman" w:hAnsi="Times New Roman" w:cs="Times New Roman"/>
          <w:sz w:val="24"/>
          <w:szCs w:val="24"/>
          <w:lang w:val="en-US"/>
        </w:rPr>
        <w:t xml:space="preserve"> in its treatment.</w:t>
      </w:r>
      <w:r w:rsidR="00B453EB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343EC4">
        <w:rPr>
          <w:rFonts w:ascii="Times New Roman" w:hAnsi="Times New Roman" w:cs="Times New Roman"/>
          <w:sz w:val="24"/>
          <w:szCs w:val="24"/>
          <w:lang w:val="en-US"/>
        </w:rPr>
        <w:t xml:space="preserve">reatment </w:t>
      </w:r>
      <w:r w:rsidR="004C61C7">
        <w:rPr>
          <w:rFonts w:ascii="Times New Roman" w:hAnsi="Times New Roman" w:cs="Times New Roman"/>
          <w:sz w:val="24"/>
          <w:szCs w:val="24"/>
          <w:lang w:val="en-US"/>
        </w:rPr>
        <w:t xml:space="preserve">options </w:t>
      </w:r>
      <w:r w:rsidR="00B453EB">
        <w:rPr>
          <w:rFonts w:ascii="Times New Roman" w:hAnsi="Times New Roman" w:cs="Times New Roman"/>
          <w:sz w:val="24"/>
          <w:szCs w:val="24"/>
          <w:lang w:val="en-US"/>
        </w:rPr>
        <w:t>now</w:t>
      </w:r>
      <w:r w:rsidR="00DC347B">
        <w:rPr>
          <w:rFonts w:ascii="Times New Roman" w:hAnsi="Times New Roman" w:cs="Times New Roman"/>
          <w:sz w:val="24"/>
          <w:szCs w:val="24"/>
          <w:lang w:val="en-US"/>
        </w:rPr>
        <w:t xml:space="preserve"> go beyond</w:t>
      </w:r>
      <w:r w:rsidR="000261B8">
        <w:rPr>
          <w:rFonts w:ascii="Times New Roman" w:hAnsi="Times New Roman" w:cs="Times New Roman"/>
          <w:sz w:val="24"/>
          <w:szCs w:val="24"/>
          <w:lang w:val="en-US"/>
        </w:rPr>
        <w:t xml:space="preserve"> just</w:t>
      </w:r>
      <w:r w:rsidR="00343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1958">
        <w:rPr>
          <w:rFonts w:ascii="Times New Roman" w:hAnsi="Times New Roman" w:cs="Times New Roman"/>
          <w:sz w:val="24"/>
          <w:szCs w:val="24"/>
          <w:lang w:val="en-US"/>
        </w:rPr>
        <w:t>acid</w:t>
      </w:r>
      <w:r w:rsidR="009F7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1958">
        <w:rPr>
          <w:rFonts w:ascii="Times New Roman" w:hAnsi="Times New Roman" w:cs="Times New Roman"/>
          <w:sz w:val="24"/>
          <w:szCs w:val="24"/>
          <w:lang w:val="en-US"/>
        </w:rPr>
        <w:t>suppressi</w:t>
      </w:r>
      <w:r w:rsidR="009F74EC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6D1958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7D45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453D" w:rsidRPr="005E7D92">
        <w:rPr>
          <w:rFonts w:ascii="Times New Roman" w:hAnsi="Times New Roman" w:cs="Times New Roman"/>
          <w:i/>
          <w:iCs/>
          <w:sz w:val="24"/>
          <w:szCs w:val="24"/>
          <w:lang w:val="en-US"/>
        </w:rPr>
        <w:t>H. p</w:t>
      </w:r>
      <w:r w:rsidR="00670342" w:rsidRPr="005E7D92">
        <w:rPr>
          <w:rFonts w:ascii="Times New Roman" w:hAnsi="Times New Roman" w:cs="Times New Roman"/>
          <w:i/>
          <w:iCs/>
          <w:sz w:val="24"/>
          <w:szCs w:val="24"/>
          <w:lang w:val="en-US"/>
        </w:rPr>
        <w:t>yl</w:t>
      </w:r>
      <w:r w:rsidR="007D453D" w:rsidRPr="005E7D92">
        <w:rPr>
          <w:rFonts w:ascii="Times New Roman" w:hAnsi="Times New Roman" w:cs="Times New Roman"/>
          <w:i/>
          <w:iCs/>
          <w:sz w:val="24"/>
          <w:szCs w:val="24"/>
          <w:lang w:val="en-US"/>
        </w:rPr>
        <w:t>ori</w:t>
      </w:r>
      <w:r w:rsidR="00031DF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031DF0">
        <w:rPr>
          <w:rFonts w:ascii="Times New Roman" w:hAnsi="Times New Roman" w:cs="Times New Roman"/>
          <w:sz w:val="24"/>
          <w:szCs w:val="24"/>
          <w:lang w:val="en-US"/>
        </w:rPr>
        <w:t>eradication</w:t>
      </w:r>
      <w:r w:rsidR="007D453D">
        <w:rPr>
          <w:rFonts w:ascii="Times New Roman" w:hAnsi="Times New Roman" w:cs="Times New Roman"/>
          <w:sz w:val="24"/>
          <w:szCs w:val="24"/>
          <w:lang w:val="en-US"/>
        </w:rPr>
        <w:t>. The</w:t>
      </w:r>
      <w:r w:rsidR="001B1CFC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CE1853">
        <w:rPr>
          <w:rFonts w:ascii="Times New Roman" w:hAnsi="Times New Roman" w:cs="Times New Roman"/>
          <w:sz w:val="24"/>
          <w:szCs w:val="24"/>
          <w:lang w:val="en-US"/>
        </w:rPr>
        <w:t xml:space="preserve"> composition encompasses novel</w:t>
      </w:r>
      <w:r w:rsidR="006703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11A7">
        <w:rPr>
          <w:rFonts w:ascii="Times New Roman" w:hAnsi="Times New Roman" w:cs="Times New Roman"/>
          <w:sz w:val="24"/>
          <w:szCs w:val="24"/>
          <w:lang w:val="en-US"/>
        </w:rPr>
        <w:t>proton pump inhibitors</w:t>
      </w:r>
      <w:r w:rsidR="002C12F6">
        <w:rPr>
          <w:rFonts w:ascii="Times New Roman" w:hAnsi="Times New Roman" w:cs="Times New Roman"/>
          <w:sz w:val="24"/>
          <w:szCs w:val="24"/>
          <w:lang w:val="en-US"/>
        </w:rPr>
        <w:t xml:space="preserve"> (PPIs), potassium-competitive acid blockers (P-CABs),</w:t>
      </w:r>
      <w:r w:rsidR="00727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639D">
        <w:rPr>
          <w:rFonts w:ascii="Times New Roman" w:hAnsi="Times New Roman" w:cs="Times New Roman"/>
          <w:sz w:val="24"/>
          <w:szCs w:val="24"/>
          <w:lang w:val="en-US"/>
        </w:rPr>
        <w:t>advanced</w:t>
      </w:r>
      <w:r w:rsidR="00727D2A">
        <w:rPr>
          <w:rFonts w:ascii="Times New Roman" w:hAnsi="Times New Roman" w:cs="Times New Roman"/>
          <w:sz w:val="24"/>
          <w:szCs w:val="24"/>
          <w:lang w:val="en-US"/>
        </w:rPr>
        <w:t xml:space="preserve"> quadruple therapie</w:t>
      </w:r>
      <w:r w:rsidR="004D265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416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2027">
        <w:rPr>
          <w:rFonts w:ascii="Times New Roman" w:hAnsi="Times New Roman" w:cs="Times New Roman"/>
          <w:sz w:val="24"/>
          <w:szCs w:val="24"/>
          <w:lang w:val="en-US"/>
        </w:rPr>
        <w:t>designed to combat</w:t>
      </w:r>
      <w:r w:rsidR="00D416BE">
        <w:rPr>
          <w:rFonts w:ascii="Times New Roman" w:hAnsi="Times New Roman" w:cs="Times New Roman"/>
          <w:sz w:val="24"/>
          <w:szCs w:val="24"/>
          <w:lang w:val="en-US"/>
        </w:rPr>
        <w:t xml:space="preserve"> antibiotic resistance, a</w:t>
      </w:r>
      <w:r w:rsidR="00351BF0">
        <w:rPr>
          <w:rFonts w:ascii="Times New Roman" w:hAnsi="Times New Roman" w:cs="Times New Roman"/>
          <w:sz w:val="24"/>
          <w:szCs w:val="24"/>
          <w:lang w:val="en-US"/>
        </w:rPr>
        <w:t>nd</w:t>
      </w:r>
      <w:r w:rsidR="00D416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5118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D416BE">
        <w:rPr>
          <w:rFonts w:ascii="Times New Roman" w:hAnsi="Times New Roman" w:cs="Times New Roman"/>
          <w:sz w:val="24"/>
          <w:szCs w:val="24"/>
          <w:lang w:val="en-US"/>
        </w:rPr>
        <w:t>supportive t</w:t>
      </w:r>
      <w:r w:rsidR="00473615">
        <w:rPr>
          <w:rFonts w:ascii="Times New Roman" w:hAnsi="Times New Roman" w:cs="Times New Roman"/>
          <w:sz w:val="24"/>
          <w:szCs w:val="24"/>
          <w:lang w:val="en-US"/>
        </w:rPr>
        <w:t>reatments</w:t>
      </w:r>
      <w:r w:rsidR="00D416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2027">
        <w:rPr>
          <w:rFonts w:ascii="Times New Roman" w:hAnsi="Times New Roman" w:cs="Times New Roman"/>
          <w:sz w:val="24"/>
          <w:szCs w:val="24"/>
          <w:lang w:val="en-US"/>
        </w:rPr>
        <w:t xml:space="preserve">like </w:t>
      </w:r>
      <w:r w:rsidR="006C05E0">
        <w:rPr>
          <w:rFonts w:ascii="Times New Roman" w:hAnsi="Times New Roman" w:cs="Times New Roman"/>
          <w:sz w:val="24"/>
          <w:szCs w:val="24"/>
          <w:lang w:val="en-US"/>
        </w:rPr>
        <w:t>protective agents, antioxidants</w:t>
      </w:r>
      <w:r w:rsidR="000710E4">
        <w:rPr>
          <w:rFonts w:ascii="Times New Roman" w:hAnsi="Times New Roman" w:cs="Times New Roman"/>
          <w:sz w:val="24"/>
          <w:szCs w:val="24"/>
          <w:lang w:val="en-US"/>
        </w:rPr>
        <w:t>, probiotics, an</w:t>
      </w:r>
      <w:r w:rsidR="00473615"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r w:rsidR="003A4BB7">
        <w:rPr>
          <w:rFonts w:ascii="Times New Roman" w:hAnsi="Times New Roman" w:cs="Times New Roman"/>
          <w:sz w:val="24"/>
          <w:szCs w:val="24"/>
          <w:lang w:val="en-US"/>
        </w:rPr>
        <w:t>phytochemicals</w:t>
      </w:r>
      <w:r w:rsidR="000710E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D26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2871">
        <w:rPr>
          <w:rFonts w:ascii="Times New Roman" w:hAnsi="Times New Roman" w:cs="Times New Roman"/>
          <w:sz w:val="24"/>
          <w:szCs w:val="24"/>
          <w:lang w:val="en-US"/>
        </w:rPr>
        <w:t>Advances in</w:t>
      </w:r>
      <w:r w:rsidR="000B5CF5">
        <w:rPr>
          <w:rFonts w:ascii="Times New Roman" w:hAnsi="Times New Roman" w:cs="Times New Roman"/>
          <w:sz w:val="24"/>
          <w:szCs w:val="24"/>
          <w:lang w:val="en-US"/>
        </w:rPr>
        <w:t xml:space="preserve"> endoscopic techniques</w:t>
      </w:r>
      <w:r w:rsidR="00201C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5CF5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E11180">
        <w:rPr>
          <w:rFonts w:ascii="Times New Roman" w:hAnsi="Times New Roman" w:cs="Times New Roman"/>
          <w:sz w:val="24"/>
          <w:szCs w:val="24"/>
          <w:lang w:val="en-US"/>
        </w:rPr>
        <w:t xml:space="preserve"> facilitate better</w:t>
      </w:r>
      <w:r w:rsidR="00CF43C6">
        <w:rPr>
          <w:rFonts w:ascii="Times New Roman" w:hAnsi="Times New Roman" w:cs="Times New Roman"/>
          <w:sz w:val="24"/>
          <w:szCs w:val="24"/>
          <w:lang w:val="en-US"/>
        </w:rPr>
        <w:t xml:space="preserve"> diagnosis, monitoring, and</w:t>
      </w:r>
      <w:r w:rsidR="00201C42">
        <w:rPr>
          <w:rFonts w:ascii="Times New Roman" w:hAnsi="Times New Roman" w:cs="Times New Roman"/>
          <w:sz w:val="24"/>
          <w:szCs w:val="24"/>
          <w:lang w:val="en-US"/>
        </w:rPr>
        <w:t xml:space="preserve"> manag</w:t>
      </w:r>
      <w:r w:rsidR="00870ACF">
        <w:rPr>
          <w:rFonts w:ascii="Times New Roman" w:hAnsi="Times New Roman" w:cs="Times New Roman"/>
          <w:sz w:val="24"/>
          <w:szCs w:val="24"/>
          <w:lang w:val="en-US"/>
        </w:rPr>
        <w:t>ement of</w:t>
      </w:r>
      <w:r w:rsidR="00201C42">
        <w:rPr>
          <w:rFonts w:ascii="Times New Roman" w:hAnsi="Times New Roman" w:cs="Times New Roman"/>
          <w:sz w:val="24"/>
          <w:szCs w:val="24"/>
          <w:lang w:val="en-US"/>
        </w:rPr>
        <w:t xml:space="preserve"> complicat</w:t>
      </w:r>
      <w:r w:rsidR="00291AA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01C42">
        <w:rPr>
          <w:rFonts w:ascii="Times New Roman" w:hAnsi="Times New Roman" w:cs="Times New Roman"/>
          <w:sz w:val="24"/>
          <w:szCs w:val="24"/>
          <w:lang w:val="en-US"/>
        </w:rPr>
        <w:t>ons</w:t>
      </w:r>
      <w:r w:rsidR="00291AAE">
        <w:rPr>
          <w:rFonts w:ascii="Times New Roman" w:hAnsi="Times New Roman" w:cs="Times New Roman"/>
          <w:sz w:val="24"/>
          <w:szCs w:val="24"/>
          <w:lang w:val="en-US"/>
        </w:rPr>
        <w:t xml:space="preserve">. These </w:t>
      </w:r>
      <w:r w:rsidR="00FF5C84">
        <w:rPr>
          <w:rFonts w:ascii="Times New Roman" w:hAnsi="Times New Roman" w:cs="Times New Roman"/>
          <w:sz w:val="24"/>
          <w:szCs w:val="24"/>
          <w:lang w:val="en-US"/>
        </w:rPr>
        <w:t>continuous advancements</w:t>
      </w:r>
      <w:r w:rsidR="004B5581">
        <w:rPr>
          <w:rFonts w:ascii="Times New Roman" w:hAnsi="Times New Roman" w:cs="Times New Roman"/>
          <w:sz w:val="24"/>
          <w:szCs w:val="24"/>
          <w:lang w:val="en-US"/>
        </w:rPr>
        <w:t xml:space="preserve"> seek</w:t>
      </w:r>
      <w:r w:rsidR="00870ACF">
        <w:rPr>
          <w:rFonts w:ascii="Times New Roman" w:hAnsi="Times New Roman" w:cs="Times New Roman"/>
          <w:sz w:val="24"/>
          <w:szCs w:val="24"/>
          <w:lang w:val="en-US"/>
        </w:rPr>
        <w:t xml:space="preserve"> to enhance healing, </w:t>
      </w:r>
      <w:r w:rsidR="004B5581">
        <w:rPr>
          <w:rFonts w:ascii="Times New Roman" w:hAnsi="Times New Roman" w:cs="Times New Roman"/>
          <w:sz w:val="24"/>
          <w:szCs w:val="24"/>
          <w:lang w:val="en-US"/>
        </w:rPr>
        <w:t>address</w:t>
      </w:r>
      <w:r w:rsidR="002904A8">
        <w:rPr>
          <w:rFonts w:ascii="Times New Roman" w:hAnsi="Times New Roman" w:cs="Times New Roman"/>
          <w:sz w:val="24"/>
          <w:szCs w:val="24"/>
          <w:lang w:val="en-US"/>
        </w:rPr>
        <w:t xml:space="preserve"> antibiotic resistance, and </w:t>
      </w:r>
      <w:r w:rsidR="00B200D7">
        <w:rPr>
          <w:rFonts w:ascii="Times New Roman" w:hAnsi="Times New Roman" w:cs="Times New Roman"/>
          <w:sz w:val="24"/>
          <w:szCs w:val="24"/>
          <w:lang w:val="en-US"/>
        </w:rPr>
        <w:t>prevent</w:t>
      </w:r>
      <w:r w:rsidR="002904A8">
        <w:rPr>
          <w:rFonts w:ascii="Times New Roman" w:hAnsi="Times New Roman" w:cs="Times New Roman"/>
          <w:sz w:val="24"/>
          <w:szCs w:val="24"/>
          <w:lang w:val="en-US"/>
        </w:rPr>
        <w:t xml:space="preserve"> recurrence. </w:t>
      </w:r>
      <w:r w:rsidR="00586111">
        <w:rPr>
          <w:rFonts w:ascii="Times New Roman" w:hAnsi="Times New Roman" w:cs="Times New Roman"/>
          <w:sz w:val="24"/>
          <w:szCs w:val="24"/>
          <w:lang w:val="en-US"/>
        </w:rPr>
        <w:t>This review</w:t>
      </w:r>
      <w:r w:rsidR="00B20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5F22">
        <w:rPr>
          <w:rFonts w:ascii="Times New Roman" w:hAnsi="Times New Roman" w:cs="Times New Roman"/>
          <w:sz w:val="24"/>
          <w:szCs w:val="24"/>
          <w:lang w:val="en-US"/>
        </w:rPr>
        <w:t>consolidates the latest</w:t>
      </w:r>
      <w:r w:rsidR="002904A8">
        <w:rPr>
          <w:rFonts w:ascii="Times New Roman" w:hAnsi="Times New Roman" w:cs="Times New Roman"/>
          <w:sz w:val="24"/>
          <w:szCs w:val="24"/>
          <w:lang w:val="en-US"/>
        </w:rPr>
        <w:t xml:space="preserve"> information on </w:t>
      </w:r>
      <w:r w:rsidR="00BF4871">
        <w:rPr>
          <w:rFonts w:ascii="Times New Roman" w:hAnsi="Times New Roman" w:cs="Times New Roman"/>
          <w:sz w:val="24"/>
          <w:szCs w:val="24"/>
          <w:lang w:val="en-US"/>
        </w:rPr>
        <w:t xml:space="preserve">PUD and </w:t>
      </w:r>
      <w:r w:rsidR="008F75A5">
        <w:rPr>
          <w:rFonts w:ascii="Times New Roman" w:hAnsi="Times New Roman" w:cs="Times New Roman"/>
          <w:sz w:val="24"/>
          <w:szCs w:val="24"/>
          <w:lang w:val="en-US"/>
        </w:rPr>
        <w:t>its evolving manag</w:t>
      </w:r>
      <w:r w:rsidR="00533898">
        <w:rPr>
          <w:rFonts w:ascii="Times New Roman" w:hAnsi="Times New Roman" w:cs="Times New Roman"/>
          <w:sz w:val="24"/>
          <w:szCs w:val="24"/>
          <w:lang w:val="en-US"/>
        </w:rPr>
        <w:t>ement</w:t>
      </w:r>
      <w:r w:rsidR="00BF487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861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BB8AA78" w14:textId="7E691413" w:rsidR="009F2116" w:rsidRDefault="009F2116" w:rsidP="006608B9">
      <w:pPr>
        <w:pStyle w:val="Heading1"/>
        <w:spacing w:line="240" w:lineRule="auto"/>
        <w:jc w:val="both"/>
        <w:rPr>
          <w:rFonts w:ascii="Times New Roman" w:hAnsi="Times New Roman" w:cs="Times New Roman"/>
          <w:color w:val="000000" w:themeColor="text1"/>
          <w:u w:val="single"/>
          <w:lang w:val="en-US"/>
        </w:rPr>
      </w:pPr>
      <w:r>
        <w:rPr>
          <w:rFonts w:ascii="Times New Roman" w:hAnsi="Times New Roman" w:cs="Times New Roman"/>
          <w:color w:val="000000" w:themeColor="text1"/>
          <w:u w:val="single"/>
          <w:lang w:val="en-US"/>
        </w:rPr>
        <w:t>Keywords</w:t>
      </w:r>
    </w:p>
    <w:p w14:paraId="38AD0962" w14:textId="0085F39D" w:rsidR="009F2116" w:rsidRPr="00847EB1" w:rsidRDefault="00847EB1" w:rsidP="006608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Peptic ulcer disease</w:t>
      </w:r>
      <w:r w:rsidR="00ED4FF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E63064" w:rsidRPr="006B0847">
        <w:rPr>
          <w:rFonts w:ascii="Times New Roman" w:hAnsi="Times New Roman" w:cs="Times New Roman"/>
          <w:i/>
          <w:iCs/>
          <w:sz w:val="24"/>
          <w:szCs w:val="24"/>
          <w:lang w:val="en-US"/>
        </w:rPr>
        <w:t>H</w:t>
      </w:r>
      <w:r w:rsidR="00ED4FFB" w:rsidRPr="006B0847">
        <w:rPr>
          <w:rFonts w:ascii="Times New Roman" w:hAnsi="Times New Roman" w:cs="Times New Roman"/>
          <w:i/>
          <w:iCs/>
          <w:sz w:val="24"/>
          <w:szCs w:val="24"/>
          <w:lang w:val="en-US"/>
        </w:rPr>
        <w:t>elicobacter pylori</w:t>
      </w:r>
      <w:r w:rsidR="00ED4FF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F8115E">
        <w:rPr>
          <w:rFonts w:ascii="Times New Roman" w:hAnsi="Times New Roman" w:cs="Times New Roman"/>
          <w:sz w:val="24"/>
          <w:szCs w:val="24"/>
          <w:lang w:val="en-US"/>
        </w:rPr>
        <w:t xml:space="preserve">NSAIDs; </w:t>
      </w:r>
      <w:r w:rsidR="004B2CC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936715">
        <w:rPr>
          <w:rFonts w:ascii="Times New Roman" w:hAnsi="Times New Roman" w:cs="Times New Roman"/>
          <w:sz w:val="24"/>
          <w:szCs w:val="24"/>
          <w:lang w:val="en-US"/>
        </w:rPr>
        <w:t xml:space="preserve">astroprotective agents; </w:t>
      </w:r>
      <w:r w:rsidR="004B2CC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936715">
        <w:rPr>
          <w:rFonts w:ascii="Times New Roman" w:hAnsi="Times New Roman" w:cs="Times New Roman"/>
          <w:sz w:val="24"/>
          <w:szCs w:val="24"/>
          <w:lang w:val="en-US"/>
        </w:rPr>
        <w:t>hytochemicals</w:t>
      </w:r>
      <w:r w:rsidR="00E6306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D5973B4" w14:textId="6E70121E" w:rsidR="005929F1" w:rsidRPr="004E3E71" w:rsidRDefault="005929F1" w:rsidP="006608B9">
      <w:pPr>
        <w:pStyle w:val="Heading1"/>
        <w:spacing w:line="240" w:lineRule="auto"/>
        <w:jc w:val="both"/>
        <w:rPr>
          <w:rFonts w:ascii="Times New Roman" w:hAnsi="Times New Roman" w:cs="Times New Roman"/>
          <w:color w:val="000000" w:themeColor="text1"/>
          <w:u w:val="single"/>
          <w:lang w:val="en-US"/>
        </w:rPr>
      </w:pPr>
      <w:r w:rsidRPr="004E3E71">
        <w:rPr>
          <w:rFonts w:ascii="Times New Roman" w:hAnsi="Times New Roman" w:cs="Times New Roman"/>
          <w:color w:val="000000" w:themeColor="text1"/>
          <w:u w:val="single"/>
          <w:lang w:val="en-US"/>
        </w:rPr>
        <w:t>Introduction</w:t>
      </w:r>
    </w:p>
    <w:p w14:paraId="51E20A84" w14:textId="75302736" w:rsidR="009F1B26" w:rsidRDefault="007D1805" w:rsidP="006608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8279E">
        <w:rPr>
          <w:rFonts w:ascii="Times New Roman" w:hAnsi="Times New Roman" w:cs="Times New Roman"/>
          <w:sz w:val="24"/>
          <w:szCs w:val="24"/>
        </w:rPr>
        <w:t>term</w:t>
      </w:r>
      <w:r>
        <w:rPr>
          <w:rFonts w:ascii="Times New Roman" w:hAnsi="Times New Roman" w:cs="Times New Roman"/>
          <w:sz w:val="24"/>
          <w:szCs w:val="24"/>
        </w:rPr>
        <w:t xml:space="preserve"> “peptic ulcer” describes a digestive tract acid</w:t>
      </w:r>
      <w:r w:rsidR="00ED5FDE">
        <w:rPr>
          <w:rFonts w:ascii="Times New Roman" w:hAnsi="Times New Roman" w:cs="Times New Roman"/>
          <w:sz w:val="24"/>
          <w:szCs w:val="24"/>
        </w:rPr>
        <w:t xml:space="preserve"> peptic injury that causes a mucosal rupture that reaches the submucosa.</w:t>
      </w:r>
      <w:r w:rsidR="005C477D" w:rsidRPr="00C77CDF">
        <w:rPr>
          <w:rFonts w:ascii="Times New Roman" w:hAnsi="Times New Roman" w:cs="Times New Roman"/>
          <w:sz w:val="24"/>
          <w:szCs w:val="24"/>
        </w:rPr>
        <w:t xml:space="preserve"> Peptic ulcer</w:t>
      </w:r>
      <w:r w:rsidR="00881E28">
        <w:rPr>
          <w:rFonts w:ascii="Times New Roman" w:hAnsi="Times New Roman" w:cs="Times New Roman"/>
          <w:sz w:val="24"/>
          <w:szCs w:val="24"/>
        </w:rPr>
        <w:t>s</w:t>
      </w:r>
      <w:r w:rsidR="005C477D" w:rsidRPr="00C77CDF">
        <w:rPr>
          <w:rFonts w:ascii="Times New Roman" w:hAnsi="Times New Roman" w:cs="Times New Roman"/>
          <w:sz w:val="24"/>
          <w:szCs w:val="24"/>
        </w:rPr>
        <w:t xml:space="preserve"> </w:t>
      </w:r>
      <w:r w:rsidR="003978D3" w:rsidRPr="00C77CDF">
        <w:rPr>
          <w:rFonts w:ascii="Times New Roman" w:hAnsi="Times New Roman" w:cs="Times New Roman"/>
          <w:sz w:val="24"/>
          <w:szCs w:val="24"/>
        </w:rPr>
        <w:t xml:space="preserve">are usually </w:t>
      </w:r>
      <w:r w:rsidR="007C46E0">
        <w:rPr>
          <w:rFonts w:ascii="Times New Roman" w:hAnsi="Times New Roman" w:cs="Times New Roman"/>
          <w:sz w:val="24"/>
          <w:szCs w:val="24"/>
        </w:rPr>
        <w:t>found</w:t>
      </w:r>
      <w:r w:rsidR="003978D3" w:rsidRPr="00C77CDF">
        <w:rPr>
          <w:rFonts w:ascii="Times New Roman" w:hAnsi="Times New Roman" w:cs="Times New Roman"/>
          <w:sz w:val="24"/>
          <w:szCs w:val="24"/>
        </w:rPr>
        <w:t xml:space="preserve"> in the stomach or </w:t>
      </w:r>
      <w:r w:rsidR="007C46E0">
        <w:rPr>
          <w:rFonts w:ascii="Times New Roman" w:hAnsi="Times New Roman" w:cs="Times New Roman"/>
          <w:sz w:val="24"/>
          <w:szCs w:val="24"/>
        </w:rPr>
        <w:t xml:space="preserve">the </w:t>
      </w:r>
      <w:r w:rsidR="003978D3" w:rsidRPr="00C77CDF">
        <w:rPr>
          <w:rFonts w:ascii="Times New Roman" w:hAnsi="Times New Roman" w:cs="Times New Roman"/>
          <w:sz w:val="24"/>
          <w:szCs w:val="24"/>
        </w:rPr>
        <w:t xml:space="preserve">proximal duodenum, but they can also </w:t>
      </w:r>
      <w:r w:rsidR="005622A8">
        <w:rPr>
          <w:rFonts w:ascii="Times New Roman" w:hAnsi="Times New Roman" w:cs="Times New Roman"/>
          <w:sz w:val="24"/>
          <w:szCs w:val="24"/>
        </w:rPr>
        <w:t>occur</w:t>
      </w:r>
      <w:r w:rsidR="003978D3" w:rsidRPr="00C77CDF">
        <w:rPr>
          <w:rFonts w:ascii="Times New Roman" w:hAnsi="Times New Roman" w:cs="Times New Roman"/>
          <w:sz w:val="24"/>
          <w:szCs w:val="24"/>
        </w:rPr>
        <w:t xml:space="preserve"> in the oesophagus</w:t>
      </w:r>
      <w:r w:rsidR="00406C98" w:rsidRPr="00C77CDF">
        <w:rPr>
          <w:rFonts w:ascii="Times New Roman" w:hAnsi="Times New Roman" w:cs="Times New Roman"/>
          <w:sz w:val="24"/>
          <w:szCs w:val="24"/>
        </w:rPr>
        <w:t xml:space="preserve"> [1].</w:t>
      </w:r>
      <w:r w:rsidR="00170355">
        <w:rPr>
          <w:rFonts w:ascii="Times New Roman" w:hAnsi="Times New Roman" w:cs="Times New Roman"/>
          <w:sz w:val="24"/>
          <w:szCs w:val="24"/>
        </w:rPr>
        <w:t xml:space="preserve"> </w:t>
      </w:r>
      <w:r w:rsidR="008C1D46">
        <w:rPr>
          <w:rFonts w:ascii="Times New Roman" w:hAnsi="Times New Roman" w:cs="Times New Roman"/>
          <w:sz w:val="24"/>
          <w:szCs w:val="24"/>
        </w:rPr>
        <w:t>The development of ulcer disease and</w:t>
      </w:r>
      <w:r w:rsidR="00FC20D2">
        <w:rPr>
          <w:rFonts w:ascii="Times New Roman" w:hAnsi="Times New Roman" w:cs="Times New Roman"/>
          <w:sz w:val="24"/>
          <w:szCs w:val="24"/>
        </w:rPr>
        <w:t xml:space="preserve"> related deaths </w:t>
      </w:r>
      <w:r w:rsidR="00C949F0">
        <w:rPr>
          <w:rFonts w:ascii="Times New Roman" w:hAnsi="Times New Roman" w:cs="Times New Roman"/>
          <w:sz w:val="24"/>
          <w:szCs w:val="24"/>
        </w:rPr>
        <w:t>has</w:t>
      </w:r>
      <w:r w:rsidR="00FC20D2">
        <w:rPr>
          <w:rFonts w:ascii="Times New Roman" w:hAnsi="Times New Roman" w:cs="Times New Roman"/>
          <w:sz w:val="24"/>
          <w:szCs w:val="24"/>
        </w:rPr>
        <w:t xml:space="preserve"> been linked to</w:t>
      </w:r>
      <w:r w:rsidR="008C1D46">
        <w:rPr>
          <w:rFonts w:ascii="Times New Roman" w:hAnsi="Times New Roman" w:cs="Times New Roman"/>
          <w:sz w:val="24"/>
          <w:szCs w:val="24"/>
        </w:rPr>
        <w:t xml:space="preserve"> urbanisation an</w:t>
      </w:r>
      <w:r w:rsidR="00D94F7C">
        <w:rPr>
          <w:rFonts w:ascii="Times New Roman" w:hAnsi="Times New Roman" w:cs="Times New Roman"/>
          <w:sz w:val="24"/>
          <w:szCs w:val="24"/>
        </w:rPr>
        <w:t>d</w:t>
      </w:r>
      <w:r w:rsidR="008C1D46">
        <w:rPr>
          <w:rFonts w:ascii="Times New Roman" w:hAnsi="Times New Roman" w:cs="Times New Roman"/>
          <w:sz w:val="24"/>
          <w:szCs w:val="24"/>
        </w:rPr>
        <w:t xml:space="preserve"> interpreted as a birth-cohort e</w:t>
      </w:r>
      <w:r w:rsidR="00D94F7C">
        <w:rPr>
          <w:rFonts w:ascii="Times New Roman" w:hAnsi="Times New Roman" w:cs="Times New Roman"/>
          <w:sz w:val="24"/>
          <w:szCs w:val="24"/>
        </w:rPr>
        <w:t>ffect</w:t>
      </w:r>
      <w:r w:rsidR="008C1D46">
        <w:rPr>
          <w:rFonts w:ascii="Times New Roman" w:hAnsi="Times New Roman" w:cs="Times New Roman"/>
          <w:sz w:val="24"/>
          <w:szCs w:val="24"/>
        </w:rPr>
        <w:t>, with the peak</w:t>
      </w:r>
      <w:r w:rsidR="002A0953">
        <w:rPr>
          <w:rFonts w:ascii="Times New Roman" w:hAnsi="Times New Roman" w:cs="Times New Roman"/>
          <w:sz w:val="24"/>
          <w:szCs w:val="24"/>
        </w:rPr>
        <w:t xml:space="preserve"> incidence among</w:t>
      </w:r>
      <w:r w:rsidR="00D33943">
        <w:rPr>
          <w:rFonts w:ascii="Times New Roman" w:hAnsi="Times New Roman" w:cs="Times New Roman"/>
          <w:sz w:val="24"/>
          <w:szCs w:val="24"/>
        </w:rPr>
        <w:t xml:space="preserve"> those born </w:t>
      </w:r>
      <w:r w:rsidR="00DD4ACC">
        <w:rPr>
          <w:rFonts w:ascii="Times New Roman" w:hAnsi="Times New Roman" w:cs="Times New Roman"/>
          <w:sz w:val="24"/>
          <w:szCs w:val="24"/>
        </w:rPr>
        <w:t>in</w:t>
      </w:r>
      <w:r w:rsidR="00D33943">
        <w:rPr>
          <w:rFonts w:ascii="Times New Roman" w:hAnsi="Times New Roman" w:cs="Times New Roman"/>
          <w:sz w:val="24"/>
          <w:szCs w:val="24"/>
        </w:rPr>
        <w:t xml:space="preserve"> the late</w:t>
      </w:r>
      <w:r w:rsidR="00E54975">
        <w:rPr>
          <w:rFonts w:ascii="Times New Roman" w:hAnsi="Times New Roman" w:cs="Times New Roman"/>
          <w:sz w:val="24"/>
          <w:szCs w:val="24"/>
        </w:rPr>
        <w:t xml:space="preserve"> 19</w:t>
      </w:r>
      <w:r w:rsidR="00E54975" w:rsidRPr="00E5497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54975">
        <w:rPr>
          <w:rFonts w:ascii="Times New Roman" w:hAnsi="Times New Roman" w:cs="Times New Roman"/>
          <w:sz w:val="24"/>
          <w:szCs w:val="24"/>
        </w:rPr>
        <w:t xml:space="preserve"> century [2,3]</w:t>
      </w:r>
      <w:r w:rsidR="004605DD">
        <w:rPr>
          <w:rFonts w:ascii="Times New Roman" w:hAnsi="Times New Roman" w:cs="Times New Roman"/>
          <w:sz w:val="24"/>
          <w:szCs w:val="24"/>
        </w:rPr>
        <w:t>.</w:t>
      </w:r>
      <w:r w:rsidR="005B21D5">
        <w:rPr>
          <w:rFonts w:ascii="Times New Roman" w:hAnsi="Times New Roman" w:cs="Times New Roman"/>
          <w:sz w:val="24"/>
          <w:szCs w:val="24"/>
        </w:rPr>
        <w:t xml:space="preserve"> The majority of peptic ulcers were traditionally thought to be caused by a hypersecretory acidic environment, dietary factors, or stress.</w:t>
      </w:r>
      <w:r w:rsidR="00E5693B">
        <w:rPr>
          <w:rFonts w:ascii="Times New Roman" w:hAnsi="Times New Roman" w:cs="Times New Roman"/>
          <w:sz w:val="24"/>
          <w:szCs w:val="24"/>
        </w:rPr>
        <w:t xml:space="preserve"> B</w:t>
      </w:r>
      <w:r w:rsidR="000D4104">
        <w:rPr>
          <w:rFonts w:ascii="Times New Roman" w:hAnsi="Times New Roman" w:cs="Times New Roman"/>
          <w:sz w:val="24"/>
          <w:szCs w:val="24"/>
        </w:rPr>
        <w:t>ut our understanding</w:t>
      </w:r>
      <w:r w:rsidR="00BD3F0A">
        <w:rPr>
          <w:rFonts w:ascii="Times New Roman" w:hAnsi="Times New Roman" w:cs="Times New Roman"/>
          <w:sz w:val="24"/>
          <w:szCs w:val="24"/>
        </w:rPr>
        <w:t xml:space="preserve"> changed significantly after</w:t>
      </w:r>
      <w:r w:rsidR="00111713">
        <w:rPr>
          <w:rFonts w:ascii="Times New Roman" w:hAnsi="Times New Roman" w:cs="Times New Roman"/>
          <w:sz w:val="24"/>
          <w:szCs w:val="24"/>
        </w:rPr>
        <w:t xml:space="preserve"> the discovery of </w:t>
      </w:r>
      <w:r w:rsidR="00111713" w:rsidRPr="002802A0">
        <w:rPr>
          <w:rFonts w:ascii="Times New Roman" w:hAnsi="Times New Roman" w:cs="Times New Roman"/>
          <w:i/>
          <w:iCs/>
          <w:sz w:val="24"/>
          <w:szCs w:val="24"/>
        </w:rPr>
        <w:t>Campylobacter pyloridis</w:t>
      </w:r>
      <w:r w:rsidR="00111713">
        <w:rPr>
          <w:rFonts w:ascii="Times New Roman" w:hAnsi="Times New Roman" w:cs="Times New Roman"/>
          <w:sz w:val="24"/>
          <w:szCs w:val="24"/>
        </w:rPr>
        <w:t xml:space="preserve"> (</w:t>
      </w:r>
      <w:r w:rsidR="00E81BE7">
        <w:rPr>
          <w:rFonts w:ascii="Times New Roman" w:hAnsi="Times New Roman" w:cs="Times New Roman"/>
          <w:sz w:val="24"/>
          <w:szCs w:val="24"/>
        </w:rPr>
        <w:t xml:space="preserve">renamed </w:t>
      </w:r>
      <w:r w:rsidR="00E81BE7" w:rsidRPr="000F61B9">
        <w:rPr>
          <w:rFonts w:ascii="Times New Roman" w:hAnsi="Times New Roman" w:cs="Times New Roman"/>
          <w:i/>
          <w:iCs/>
          <w:sz w:val="24"/>
          <w:szCs w:val="24"/>
        </w:rPr>
        <w:t>Helicobacter pylori</w:t>
      </w:r>
      <w:r w:rsidR="00E81BE7">
        <w:rPr>
          <w:rFonts w:ascii="Times New Roman" w:hAnsi="Times New Roman" w:cs="Times New Roman"/>
          <w:sz w:val="24"/>
          <w:szCs w:val="24"/>
        </w:rPr>
        <w:t xml:space="preserve"> in 1989)</w:t>
      </w:r>
      <w:r w:rsidR="001A76F1">
        <w:rPr>
          <w:rFonts w:ascii="Times New Roman" w:hAnsi="Times New Roman" w:cs="Times New Roman"/>
          <w:sz w:val="24"/>
          <w:szCs w:val="24"/>
        </w:rPr>
        <w:t xml:space="preserve"> by Warren and Marshall</w:t>
      </w:r>
      <w:r w:rsidR="004300D0">
        <w:rPr>
          <w:rFonts w:ascii="Times New Roman" w:hAnsi="Times New Roman" w:cs="Times New Roman"/>
          <w:sz w:val="24"/>
          <w:szCs w:val="24"/>
        </w:rPr>
        <w:t xml:space="preserve"> in 1982</w:t>
      </w:r>
      <w:r w:rsidR="008E2FF4">
        <w:rPr>
          <w:rFonts w:ascii="Times New Roman" w:hAnsi="Times New Roman" w:cs="Times New Roman"/>
          <w:sz w:val="24"/>
          <w:szCs w:val="24"/>
        </w:rPr>
        <w:t xml:space="preserve"> [4,5].</w:t>
      </w:r>
      <w:r w:rsidR="006479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03E5B9" w14:textId="514CA96E" w:rsidR="003710A7" w:rsidRDefault="00184297" w:rsidP="006608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DD1493">
        <w:rPr>
          <w:rFonts w:ascii="Times New Roman" w:hAnsi="Times New Roman" w:cs="Times New Roman"/>
          <w:sz w:val="24"/>
          <w:szCs w:val="24"/>
        </w:rPr>
        <w:t xml:space="preserve"> </w:t>
      </w:r>
      <w:r w:rsidR="00E47CC5">
        <w:rPr>
          <w:rFonts w:ascii="Times New Roman" w:hAnsi="Times New Roman" w:cs="Times New Roman"/>
          <w:sz w:val="24"/>
          <w:szCs w:val="24"/>
        </w:rPr>
        <w:t xml:space="preserve">therapeutic approach for peptic ulcer disease resulted from the collapse of </w:t>
      </w:r>
      <w:r w:rsidR="002872D4">
        <w:rPr>
          <w:rFonts w:ascii="Times New Roman" w:hAnsi="Times New Roman" w:cs="Times New Roman"/>
          <w:sz w:val="24"/>
          <w:szCs w:val="24"/>
        </w:rPr>
        <w:t>the acid dogma, which was widely a</w:t>
      </w:r>
      <w:r w:rsidR="007B542D">
        <w:rPr>
          <w:rFonts w:ascii="Times New Roman" w:hAnsi="Times New Roman" w:cs="Times New Roman"/>
          <w:sz w:val="24"/>
          <w:szCs w:val="24"/>
        </w:rPr>
        <w:t>ccepted during</w:t>
      </w:r>
      <w:r w:rsidR="009B455A">
        <w:rPr>
          <w:rFonts w:ascii="Times New Roman" w:hAnsi="Times New Roman" w:cs="Times New Roman"/>
          <w:sz w:val="24"/>
          <w:szCs w:val="24"/>
        </w:rPr>
        <w:t xml:space="preserve"> and after the introduction of histamine</w:t>
      </w:r>
      <w:r w:rsidR="000C5CA9">
        <w:rPr>
          <w:rFonts w:ascii="Times New Roman" w:hAnsi="Times New Roman" w:cs="Times New Roman"/>
          <w:sz w:val="24"/>
          <w:szCs w:val="24"/>
        </w:rPr>
        <w:t xml:space="preserve"> H₂-receptor antagonist</w:t>
      </w:r>
      <w:r w:rsidR="00F86B7B"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1B5">
        <w:rPr>
          <w:rFonts w:ascii="Times New Roman" w:hAnsi="Times New Roman" w:cs="Times New Roman"/>
          <w:sz w:val="24"/>
          <w:szCs w:val="24"/>
        </w:rPr>
        <w:t xml:space="preserve">A short-term antibiotic regimen intended to eradicate Helicobacter pylori infection </w:t>
      </w:r>
      <w:r w:rsidR="00E26C1E">
        <w:rPr>
          <w:rFonts w:ascii="Times New Roman" w:hAnsi="Times New Roman" w:cs="Times New Roman"/>
          <w:sz w:val="24"/>
          <w:szCs w:val="24"/>
        </w:rPr>
        <w:t>replaced</w:t>
      </w:r>
      <w:r w:rsidR="00D071B5">
        <w:rPr>
          <w:rFonts w:ascii="Times New Roman" w:hAnsi="Times New Roman" w:cs="Times New Roman"/>
          <w:sz w:val="24"/>
          <w:szCs w:val="24"/>
        </w:rPr>
        <w:t xml:space="preserve"> maintenance acid-suppressive therapy for duodenal ulcers, which had </w:t>
      </w:r>
      <w:r w:rsidR="00E26C1E">
        <w:rPr>
          <w:rFonts w:ascii="Times New Roman" w:hAnsi="Times New Roman" w:cs="Times New Roman"/>
          <w:sz w:val="24"/>
          <w:szCs w:val="24"/>
        </w:rPr>
        <w:t xml:space="preserve">dominated surgical interventions for decades </w:t>
      </w:r>
      <w:r w:rsidR="00DD54E6">
        <w:rPr>
          <w:rFonts w:ascii="Times New Roman" w:hAnsi="Times New Roman" w:cs="Times New Roman"/>
          <w:sz w:val="24"/>
          <w:szCs w:val="24"/>
        </w:rPr>
        <w:t>[6,7].</w:t>
      </w:r>
      <w:r w:rsidR="00D34769">
        <w:rPr>
          <w:rFonts w:ascii="Times New Roman" w:hAnsi="Times New Roman" w:cs="Times New Roman"/>
          <w:sz w:val="24"/>
          <w:szCs w:val="24"/>
        </w:rPr>
        <w:t xml:space="preserve"> </w:t>
      </w:r>
      <w:r w:rsidR="00A11C38" w:rsidRPr="000F61B9">
        <w:rPr>
          <w:rFonts w:ascii="Times New Roman" w:hAnsi="Times New Roman" w:cs="Times New Roman"/>
          <w:i/>
          <w:iCs/>
          <w:sz w:val="24"/>
          <w:szCs w:val="24"/>
        </w:rPr>
        <w:t xml:space="preserve">H. pylori </w:t>
      </w:r>
      <w:r w:rsidR="00A11C38">
        <w:rPr>
          <w:rFonts w:ascii="Times New Roman" w:hAnsi="Times New Roman" w:cs="Times New Roman"/>
          <w:sz w:val="24"/>
          <w:szCs w:val="24"/>
        </w:rPr>
        <w:t xml:space="preserve">eradication as </w:t>
      </w:r>
      <w:r w:rsidR="008C1D46">
        <w:rPr>
          <w:rFonts w:ascii="Times New Roman" w:hAnsi="Times New Roman" w:cs="Times New Roman"/>
          <w:sz w:val="24"/>
          <w:szCs w:val="24"/>
        </w:rPr>
        <w:t xml:space="preserve">a </w:t>
      </w:r>
      <w:r w:rsidR="00A11C38">
        <w:rPr>
          <w:rFonts w:ascii="Times New Roman" w:hAnsi="Times New Roman" w:cs="Times New Roman"/>
          <w:sz w:val="24"/>
          <w:szCs w:val="24"/>
        </w:rPr>
        <w:t xml:space="preserve">cure </w:t>
      </w:r>
      <w:r w:rsidR="008C1D46">
        <w:rPr>
          <w:rFonts w:ascii="Times New Roman" w:hAnsi="Times New Roman" w:cs="Times New Roman"/>
          <w:sz w:val="24"/>
          <w:szCs w:val="24"/>
        </w:rPr>
        <w:t>for</w:t>
      </w:r>
      <w:r w:rsidR="00A11C38">
        <w:rPr>
          <w:rFonts w:ascii="Times New Roman" w:hAnsi="Times New Roman" w:cs="Times New Roman"/>
          <w:sz w:val="24"/>
          <w:szCs w:val="24"/>
        </w:rPr>
        <w:t xml:space="preserve"> peptic ulcer </w:t>
      </w:r>
      <w:r w:rsidR="00E71963">
        <w:rPr>
          <w:rFonts w:ascii="Times New Roman" w:hAnsi="Times New Roman" w:cs="Times New Roman"/>
          <w:sz w:val="24"/>
          <w:szCs w:val="24"/>
        </w:rPr>
        <w:t>gained</w:t>
      </w:r>
      <w:r w:rsidR="00A11C38">
        <w:rPr>
          <w:rFonts w:ascii="Times New Roman" w:hAnsi="Times New Roman" w:cs="Times New Roman"/>
          <w:sz w:val="24"/>
          <w:szCs w:val="24"/>
        </w:rPr>
        <w:t xml:space="preserve"> full recognition</w:t>
      </w:r>
      <w:r w:rsidR="00D135D8">
        <w:rPr>
          <w:rFonts w:ascii="Times New Roman" w:hAnsi="Times New Roman" w:cs="Times New Roman"/>
          <w:sz w:val="24"/>
          <w:szCs w:val="24"/>
        </w:rPr>
        <w:t xml:space="preserve"> when</w:t>
      </w:r>
      <w:r w:rsidR="00F56C88">
        <w:rPr>
          <w:rFonts w:ascii="Times New Roman" w:hAnsi="Times New Roman" w:cs="Times New Roman"/>
          <w:sz w:val="24"/>
          <w:szCs w:val="24"/>
        </w:rPr>
        <w:t xml:space="preserve"> </w:t>
      </w:r>
      <w:r w:rsidR="0053758D">
        <w:rPr>
          <w:rFonts w:ascii="Times New Roman" w:hAnsi="Times New Roman" w:cs="Times New Roman"/>
          <w:sz w:val="24"/>
          <w:szCs w:val="24"/>
        </w:rPr>
        <w:t>Warren and Marshall received</w:t>
      </w:r>
      <w:r w:rsidR="00D135D8">
        <w:rPr>
          <w:rFonts w:ascii="Times New Roman" w:hAnsi="Times New Roman" w:cs="Times New Roman"/>
          <w:sz w:val="24"/>
          <w:szCs w:val="24"/>
        </w:rPr>
        <w:t xml:space="preserve"> the </w:t>
      </w:r>
      <w:r w:rsidR="002C3D83">
        <w:rPr>
          <w:rFonts w:ascii="Times New Roman" w:hAnsi="Times New Roman" w:cs="Times New Roman"/>
          <w:sz w:val="24"/>
          <w:szCs w:val="24"/>
        </w:rPr>
        <w:t xml:space="preserve">Nobel Prize </w:t>
      </w:r>
      <w:r w:rsidR="00EE26E1">
        <w:rPr>
          <w:rFonts w:ascii="Times New Roman" w:hAnsi="Times New Roman" w:cs="Times New Roman"/>
          <w:sz w:val="24"/>
          <w:szCs w:val="24"/>
        </w:rPr>
        <w:t>in</w:t>
      </w:r>
      <w:r w:rsidR="002C3D83">
        <w:rPr>
          <w:rFonts w:ascii="Times New Roman" w:hAnsi="Times New Roman" w:cs="Times New Roman"/>
          <w:sz w:val="24"/>
          <w:szCs w:val="24"/>
        </w:rPr>
        <w:t xml:space="preserve"> Medicine and Physiology in 2005.</w:t>
      </w:r>
      <w:r w:rsidR="00EE26E1">
        <w:rPr>
          <w:rFonts w:ascii="Times New Roman" w:hAnsi="Times New Roman" w:cs="Times New Roman"/>
          <w:sz w:val="24"/>
          <w:szCs w:val="24"/>
        </w:rPr>
        <w:t xml:space="preserve"> However,</w:t>
      </w:r>
      <w:r w:rsidR="00160C6E">
        <w:rPr>
          <w:rFonts w:ascii="Times New Roman" w:hAnsi="Times New Roman" w:cs="Times New Roman"/>
          <w:sz w:val="24"/>
          <w:szCs w:val="24"/>
        </w:rPr>
        <w:t xml:space="preserve"> t</w:t>
      </w:r>
      <w:r w:rsidR="00FA18AF">
        <w:rPr>
          <w:rFonts w:ascii="Times New Roman" w:hAnsi="Times New Roman" w:cs="Times New Roman"/>
          <w:sz w:val="24"/>
          <w:szCs w:val="24"/>
        </w:rPr>
        <w:t>his recognition</w:t>
      </w:r>
      <w:r w:rsidR="00696ADE">
        <w:rPr>
          <w:rFonts w:ascii="Times New Roman" w:hAnsi="Times New Roman" w:cs="Times New Roman"/>
          <w:sz w:val="24"/>
          <w:szCs w:val="24"/>
        </w:rPr>
        <w:t xml:space="preserve"> has not</w:t>
      </w:r>
      <w:r w:rsidR="00160C6E">
        <w:rPr>
          <w:rFonts w:ascii="Times New Roman" w:hAnsi="Times New Roman" w:cs="Times New Roman"/>
          <w:sz w:val="24"/>
          <w:szCs w:val="24"/>
        </w:rPr>
        <w:t xml:space="preserve"> ended the discussion</w:t>
      </w:r>
      <w:r w:rsidR="00E11D96">
        <w:rPr>
          <w:rFonts w:ascii="Times New Roman" w:hAnsi="Times New Roman" w:cs="Times New Roman"/>
          <w:sz w:val="24"/>
          <w:szCs w:val="24"/>
        </w:rPr>
        <w:t xml:space="preserve"> on peptic ulcers.</w:t>
      </w:r>
      <w:r w:rsidR="00C709BC">
        <w:rPr>
          <w:rFonts w:ascii="Times New Roman" w:hAnsi="Times New Roman" w:cs="Times New Roman"/>
          <w:sz w:val="24"/>
          <w:szCs w:val="24"/>
        </w:rPr>
        <w:t xml:space="preserve"> When </w:t>
      </w:r>
      <w:r w:rsidR="00C709BC" w:rsidRPr="002C449E">
        <w:rPr>
          <w:rFonts w:ascii="Times New Roman" w:hAnsi="Times New Roman" w:cs="Times New Roman"/>
          <w:i/>
          <w:iCs/>
          <w:sz w:val="24"/>
          <w:szCs w:val="24"/>
        </w:rPr>
        <w:t>H. pylori</w:t>
      </w:r>
      <w:r w:rsidR="00C709BC">
        <w:rPr>
          <w:rFonts w:ascii="Times New Roman" w:hAnsi="Times New Roman" w:cs="Times New Roman"/>
          <w:sz w:val="24"/>
          <w:szCs w:val="24"/>
        </w:rPr>
        <w:t>, NSAIDs, and aspirin</w:t>
      </w:r>
      <w:r w:rsidR="00811443">
        <w:rPr>
          <w:rFonts w:ascii="Times New Roman" w:hAnsi="Times New Roman" w:cs="Times New Roman"/>
          <w:sz w:val="24"/>
          <w:szCs w:val="24"/>
        </w:rPr>
        <w:t xml:space="preserve"> are not present, there are additional rare causes of ulcer disease. </w:t>
      </w:r>
    </w:p>
    <w:p w14:paraId="7EA5B90E" w14:textId="64E6B3F0" w:rsidR="00E52882" w:rsidRDefault="0046621D" w:rsidP="006608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H. pylori infection, smoking, </w:t>
      </w:r>
      <w:r w:rsidR="00F12EF7">
        <w:rPr>
          <w:rFonts w:ascii="Times New Roman" w:hAnsi="Times New Roman" w:cs="Times New Roman"/>
          <w:sz w:val="24"/>
          <w:szCs w:val="24"/>
        </w:rPr>
        <w:t>alcohol, pepsin, stress, NSAIDs, bile acids, steroids, and gastric mucin</w:t>
      </w:r>
      <w:r w:rsidR="005233C7">
        <w:rPr>
          <w:rFonts w:ascii="Times New Roman" w:hAnsi="Times New Roman" w:cs="Times New Roman"/>
          <w:sz w:val="24"/>
          <w:szCs w:val="24"/>
        </w:rPr>
        <w:t xml:space="preserve"> are among the factors that contribute to the development of peptic ulcer disease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5607">
        <w:rPr>
          <w:rFonts w:ascii="Times New Roman" w:hAnsi="Times New Roman" w:cs="Times New Roman"/>
          <w:sz w:val="24"/>
          <w:szCs w:val="24"/>
        </w:rPr>
        <w:t>[8</w:t>
      </w:r>
      <w:r w:rsidR="0090421F">
        <w:rPr>
          <w:rFonts w:ascii="Times New Roman" w:hAnsi="Times New Roman" w:cs="Times New Roman"/>
          <w:sz w:val="24"/>
          <w:szCs w:val="24"/>
        </w:rPr>
        <w:t>,9</w:t>
      </w:r>
      <w:r w:rsidR="009E5607">
        <w:rPr>
          <w:rFonts w:ascii="Times New Roman" w:hAnsi="Times New Roman" w:cs="Times New Roman"/>
          <w:sz w:val="24"/>
          <w:szCs w:val="24"/>
        </w:rPr>
        <w:t>].</w:t>
      </w:r>
      <w:r w:rsidR="00F217A9">
        <w:rPr>
          <w:rFonts w:ascii="Times New Roman" w:hAnsi="Times New Roman" w:cs="Times New Roman"/>
          <w:sz w:val="24"/>
          <w:szCs w:val="24"/>
        </w:rPr>
        <w:t xml:space="preserve"> Several conditions</w:t>
      </w:r>
      <w:r w:rsidR="00D020E8">
        <w:rPr>
          <w:rFonts w:ascii="Times New Roman" w:hAnsi="Times New Roman" w:cs="Times New Roman"/>
          <w:sz w:val="24"/>
          <w:szCs w:val="24"/>
        </w:rPr>
        <w:t>,</w:t>
      </w:r>
      <w:r w:rsidR="00F217A9">
        <w:rPr>
          <w:rFonts w:ascii="Times New Roman" w:hAnsi="Times New Roman" w:cs="Times New Roman"/>
          <w:sz w:val="24"/>
          <w:szCs w:val="24"/>
        </w:rPr>
        <w:t xml:space="preserve"> such as</w:t>
      </w:r>
      <w:r w:rsidR="00FD7DB7">
        <w:rPr>
          <w:rFonts w:ascii="Times New Roman" w:hAnsi="Times New Roman" w:cs="Times New Roman"/>
          <w:sz w:val="24"/>
          <w:szCs w:val="24"/>
        </w:rPr>
        <w:t xml:space="preserve"> Behcet Disorder, Zollinger</w:t>
      </w:r>
      <w:r w:rsidR="00D020E8">
        <w:rPr>
          <w:rFonts w:ascii="Times New Roman" w:hAnsi="Times New Roman" w:cs="Times New Roman"/>
          <w:sz w:val="24"/>
          <w:szCs w:val="24"/>
        </w:rPr>
        <w:t>-</w:t>
      </w:r>
      <w:r w:rsidR="00FD7DB7">
        <w:rPr>
          <w:rFonts w:ascii="Times New Roman" w:hAnsi="Times New Roman" w:cs="Times New Roman"/>
          <w:sz w:val="24"/>
          <w:szCs w:val="24"/>
        </w:rPr>
        <w:t>Ellison Syndrome, Liver Cirrhosis,</w:t>
      </w:r>
      <w:r w:rsidR="00A21494">
        <w:rPr>
          <w:rFonts w:ascii="Times New Roman" w:hAnsi="Times New Roman" w:cs="Times New Roman"/>
          <w:sz w:val="24"/>
          <w:szCs w:val="24"/>
        </w:rPr>
        <w:t xml:space="preserve"> </w:t>
      </w:r>
      <w:r w:rsidR="00A21494">
        <w:rPr>
          <w:rFonts w:ascii="Times New Roman" w:hAnsi="Times New Roman" w:cs="Times New Roman"/>
          <w:sz w:val="24"/>
          <w:szCs w:val="24"/>
        </w:rPr>
        <w:lastRenderedPageBreak/>
        <w:t>Crohn</w:t>
      </w:r>
      <w:r w:rsidR="00D020E8">
        <w:rPr>
          <w:rFonts w:ascii="Times New Roman" w:hAnsi="Times New Roman" w:cs="Times New Roman"/>
          <w:sz w:val="24"/>
          <w:szCs w:val="24"/>
        </w:rPr>
        <w:t>’s</w:t>
      </w:r>
      <w:r w:rsidR="00A21494">
        <w:rPr>
          <w:rFonts w:ascii="Times New Roman" w:hAnsi="Times New Roman" w:cs="Times New Roman"/>
          <w:sz w:val="24"/>
          <w:szCs w:val="24"/>
        </w:rPr>
        <w:t xml:space="preserve"> Disease, and signs of coronary heart failure, stomach cancer</w:t>
      </w:r>
      <w:r w:rsidR="00AA4FE2">
        <w:rPr>
          <w:rFonts w:ascii="Times New Roman" w:hAnsi="Times New Roman" w:cs="Times New Roman"/>
          <w:sz w:val="24"/>
          <w:szCs w:val="24"/>
        </w:rPr>
        <w:t>,</w:t>
      </w:r>
      <w:r w:rsidR="00A21494">
        <w:rPr>
          <w:rFonts w:ascii="Times New Roman" w:hAnsi="Times New Roman" w:cs="Times New Roman"/>
          <w:sz w:val="24"/>
          <w:szCs w:val="24"/>
        </w:rPr>
        <w:t xml:space="preserve"> and enlargement of the stomach lining or gallbladder</w:t>
      </w:r>
      <w:r w:rsidR="009D742D">
        <w:rPr>
          <w:rFonts w:ascii="Times New Roman" w:hAnsi="Times New Roman" w:cs="Times New Roman"/>
          <w:sz w:val="24"/>
          <w:szCs w:val="24"/>
        </w:rPr>
        <w:t>,</w:t>
      </w:r>
      <w:r w:rsidR="00AA4FE2">
        <w:rPr>
          <w:rFonts w:ascii="Times New Roman" w:hAnsi="Times New Roman" w:cs="Times New Roman"/>
          <w:sz w:val="24"/>
          <w:szCs w:val="24"/>
        </w:rPr>
        <w:t xml:space="preserve"> can also be involved</w:t>
      </w:r>
      <w:r w:rsidR="00A21494">
        <w:rPr>
          <w:rFonts w:ascii="Times New Roman" w:hAnsi="Times New Roman" w:cs="Times New Roman"/>
          <w:sz w:val="24"/>
          <w:szCs w:val="24"/>
        </w:rPr>
        <w:t xml:space="preserve"> [10].</w:t>
      </w:r>
      <w:r w:rsidR="004B523B">
        <w:rPr>
          <w:rFonts w:ascii="Times New Roman" w:hAnsi="Times New Roman" w:cs="Times New Roman"/>
          <w:sz w:val="24"/>
          <w:szCs w:val="24"/>
        </w:rPr>
        <w:t xml:space="preserve"> Significant symptoms </w:t>
      </w:r>
      <w:r w:rsidR="00BB03B7">
        <w:rPr>
          <w:rFonts w:ascii="Times New Roman" w:hAnsi="Times New Roman" w:cs="Times New Roman"/>
          <w:sz w:val="24"/>
          <w:szCs w:val="24"/>
        </w:rPr>
        <w:t>of</w:t>
      </w:r>
      <w:r w:rsidR="004B523B">
        <w:rPr>
          <w:rFonts w:ascii="Times New Roman" w:hAnsi="Times New Roman" w:cs="Times New Roman"/>
          <w:sz w:val="24"/>
          <w:szCs w:val="24"/>
        </w:rPr>
        <w:t xml:space="preserve"> peptic ulcer disease include recurrent symptoms like heartburn, </w:t>
      </w:r>
      <w:r w:rsidR="0047281F">
        <w:rPr>
          <w:rFonts w:ascii="Times New Roman" w:hAnsi="Times New Roman" w:cs="Times New Roman"/>
          <w:sz w:val="24"/>
          <w:szCs w:val="24"/>
        </w:rPr>
        <w:t>diarrhoea</w:t>
      </w:r>
      <w:r w:rsidR="004B523B">
        <w:rPr>
          <w:rFonts w:ascii="Times New Roman" w:hAnsi="Times New Roman" w:cs="Times New Roman"/>
          <w:sz w:val="24"/>
          <w:szCs w:val="24"/>
        </w:rPr>
        <w:t>, bloating</w:t>
      </w:r>
      <w:r w:rsidR="00110B93">
        <w:rPr>
          <w:rFonts w:ascii="Times New Roman" w:hAnsi="Times New Roman" w:cs="Times New Roman"/>
          <w:sz w:val="24"/>
          <w:szCs w:val="24"/>
        </w:rPr>
        <w:t xml:space="preserve">, nausea, epigastric discomfort, and posterior ulcers that can cause back pain; these symptoms are usually </w:t>
      </w:r>
      <w:r w:rsidR="0083315C">
        <w:rPr>
          <w:rFonts w:ascii="Times New Roman" w:hAnsi="Times New Roman" w:cs="Times New Roman"/>
          <w:sz w:val="24"/>
          <w:szCs w:val="24"/>
        </w:rPr>
        <w:t>relieved by antacids. These symptoms are frequently non-specific and independent of medical histor</w:t>
      </w:r>
      <w:r w:rsidR="00BB03B7">
        <w:rPr>
          <w:rFonts w:ascii="Times New Roman" w:hAnsi="Times New Roman" w:cs="Times New Roman"/>
          <w:sz w:val="24"/>
          <w:szCs w:val="24"/>
        </w:rPr>
        <w:t>y</w:t>
      </w:r>
      <w:r w:rsidR="00A21494">
        <w:rPr>
          <w:rFonts w:ascii="Times New Roman" w:hAnsi="Times New Roman" w:cs="Times New Roman"/>
          <w:sz w:val="24"/>
          <w:szCs w:val="24"/>
        </w:rPr>
        <w:t xml:space="preserve"> </w:t>
      </w:r>
      <w:r w:rsidR="005B6B8C">
        <w:rPr>
          <w:rFonts w:ascii="Times New Roman" w:hAnsi="Times New Roman" w:cs="Times New Roman"/>
          <w:sz w:val="24"/>
          <w:szCs w:val="24"/>
        </w:rPr>
        <w:t>[11].</w:t>
      </w:r>
    </w:p>
    <w:p w14:paraId="1367BBCE" w14:textId="158D702E" w:rsidR="00CE52F1" w:rsidRPr="00B13942" w:rsidRDefault="00CE52F1" w:rsidP="006608B9">
      <w:pPr>
        <w:pStyle w:val="Heading1"/>
        <w:spacing w:line="240" w:lineRule="auto"/>
        <w:rPr>
          <w:rFonts w:ascii="Times New Roman" w:hAnsi="Times New Roman" w:cs="Times New Roman"/>
          <w:color w:val="000000" w:themeColor="text1"/>
          <w:u w:val="single"/>
        </w:rPr>
      </w:pPr>
      <w:r w:rsidRPr="00B13942">
        <w:rPr>
          <w:rFonts w:ascii="Times New Roman" w:hAnsi="Times New Roman" w:cs="Times New Roman"/>
          <w:color w:val="000000" w:themeColor="text1"/>
          <w:u w:val="single"/>
        </w:rPr>
        <w:t>Complications:</w:t>
      </w:r>
    </w:p>
    <w:p w14:paraId="12CBC6F8" w14:textId="2862895F" w:rsidR="00A302A2" w:rsidRDefault="003C048A" w:rsidP="006608B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most frequent consequences </w:t>
      </w:r>
      <w:r w:rsidR="00A96D39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gastrointestinal bleeding</w:t>
      </w:r>
      <w:r w:rsidR="00576ED3">
        <w:rPr>
          <w:rFonts w:ascii="Times New Roman" w:hAnsi="Times New Roman" w:cs="Times New Roman"/>
          <w:sz w:val="24"/>
          <w:szCs w:val="24"/>
        </w:rPr>
        <w:t>. Large</w:t>
      </w:r>
      <w:r w:rsidR="00A96D39">
        <w:rPr>
          <w:rFonts w:ascii="Times New Roman" w:hAnsi="Times New Roman" w:cs="Times New Roman"/>
          <w:sz w:val="24"/>
          <w:szCs w:val="24"/>
        </w:rPr>
        <w:t>-</w:t>
      </w:r>
      <w:r w:rsidR="00576ED3">
        <w:rPr>
          <w:rFonts w:ascii="Times New Roman" w:hAnsi="Times New Roman" w:cs="Times New Roman"/>
          <w:sz w:val="24"/>
          <w:szCs w:val="24"/>
        </w:rPr>
        <w:t>scale bleeding that occurs suddenly can be fatal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6254">
        <w:rPr>
          <w:rFonts w:ascii="Times New Roman" w:hAnsi="Times New Roman" w:cs="Times New Roman"/>
          <w:sz w:val="24"/>
          <w:szCs w:val="24"/>
        </w:rPr>
        <w:t>[12</w:t>
      </w:r>
      <w:r w:rsidR="006D30FD">
        <w:rPr>
          <w:rFonts w:ascii="Times New Roman" w:hAnsi="Times New Roman" w:cs="Times New Roman"/>
          <w:sz w:val="24"/>
          <w:szCs w:val="24"/>
        </w:rPr>
        <w:t xml:space="preserve">,13]. </w:t>
      </w:r>
      <w:r w:rsidR="00A96D39">
        <w:rPr>
          <w:rFonts w:ascii="Times New Roman" w:hAnsi="Times New Roman" w:cs="Times New Roman"/>
          <w:sz w:val="24"/>
          <w:szCs w:val="24"/>
        </w:rPr>
        <w:t>It is linked to a mortality rate</w:t>
      </w:r>
      <w:r w:rsidR="00654275">
        <w:rPr>
          <w:rFonts w:ascii="Times New Roman" w:hAnsi="Times New Roman" w:cs="Times New Roman"/>
          <w:sz w:val="24"/>
          <w:szCs w:val="24"/>
        </w:rPr>
        <w:t xml:space="preserve"> of 5% to 10% </w:t>
      </w:r>
      <w:r w:rsidR="00146683">
        <w:rPr>
          <w:rFonts w:ascii="Times New Roman" w:hAnsi="Times New Roman" w:cs="Times New Roman"/>
          <w:sz w:val="24"/>
          <w:szCs w:val="24"/>
        </w:rPr>
        <w:t>[14].</w:t>
      </w:r>
    </w:p>
    <w:p w14:paraId="07FB0E44" w14:textId="3C47928E" w:rsidR="00146683" w:rsidRDefault="00DF444A" w:rsidP="006608B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CAF">
        <w:rPr>
          <w:rFonts w:ascii="Times New Roman" w:hAnsi="Times New Roman" w:cs="Times New Roman"/>
          <w:sz w:val="24"/>
          <w:szCs w:val="24"/>
        </w:rPr>
        <w:t xml:space="preserve">Perforation (a hole in the wall of the gastrointestinal tract) </w:t>
      </w:r>
      <w:r w:rsidR="00EF5B7A">
        <w:rPr>
          <w:rFonts w:ascii="Times New Roman" w:hAnsi="Times New Roman" w:cs="Times New Roman"/>
          <w:sz w:val="24"/>
          <w:szCs w:val="24"/>
        </w:rPr>
        <w:t>resulting from</w:t>
      </w:r>
      <w:r w:rsidRPr="00181CAF">
        <w:rPr>
          <w:rFonts w:ascii="Times New Roman" w:hAnsi="Times New Roman" w:cs="Times New Roman"/>
          <w:sz w:val="24"/>
          <w:szCs w:val="24"/>
        </w:rPr>
        <w:t xml:space="preserve"> </w:t>
      </w:r>
      <w:r w:rsidR="0021172C" w:rsidRPr="00181CAF">
        <w:rPr>
          <w:rFonts w:ascii="Times New Roman" w:hAnsi="Times New Roman" w:cs="Times New Roman"/>
          <w:sz w:val="24"/>
          <w:szCs w:val="24"/>
        </w:rPr>
        <w:t>a gastric ulcer</w:t>
      </w:r>
      <w:r w:rsidR="0021172C">
        <w:rPr>
          <w:rFonts w:ascii="Times New Roman" w:hAnsi="Times New Roman" w:cs="Times New Roman"/>
          <w:sz w:val="24"/>
          <w:szCs w:val="24"/>
        </w:rPr>
        <w:t xml:space="preserve"> often leads to </w:t>
      </w:r>
      <w:r w:rsidR="00EF5B7A">
        <w:rPr>
          <w:rFonts w:ascii="Times New Roman" w:hAnsi="Times New Roman" w:cs="Times New Roman"/>
          <w:sz w:val="24"/>
          <w:szCs w:val="24"/>
        </w:rPr>
        <w:t>severe</w:t>
      </w:r>
      <w:r w:rsidR="0021172C">
        <w:rPr>
          <w:rFonts w:ascii="Times New Roman" w:hAnsi="Times New Roman" w:cs="Times New Roman"/>
          <w:sz w:val="24"/>
          <w:szCs w:val="24"/>
        </w:rPr>
        <w:t xml:space="preserve"> consequences if</w:t>
      </w:r>
      <w:r w:rsidR="00A10D2C">
        <w:rPr>
          <w:rFonts w:ascii="Times New Roman" w:hAnsi="Times New Roman" w:cs="Times New Roman"/>
          <w:sz w:val="24"/>
          <w:szCs w:val="24"/>
        </w:rPr>
        <w:t xml:space="preserve"> no</w:t>
      </w:r>
      <w:r w:rsidR="0021172C">
        <w:rPr>
          <w:rFonts w:ascii="Times New Roman" w:hAnsi="Times New Roman" w:cs="Times New Roman"/>
          <w:sz w:val="24"/>
          <w:szCs w:val="24"/>
        </w:rPr>
        <w:t xml:space="preserve">t </w:t>
      </w:r>
      <w:r w:rsidR="00A10D2C">
        <w:rPr>
          <w:rFonts w:ascii="Times New Roman" w:hAnsi="Times New Roman" w:cs="Times New Roman"/>
          <w:sz w:val="24"/>
          <w:szCs w:val="24"/>
        </w:rPr>
        <w:t>treated</w:t>
      </w:r>
      <w:r w:rsidR="004B3B0B">
        <w:rPr>
          <w:rFonts w:ascii="Times New Roman" w:hAnsi="Times New Roman" w:cs="Times New Roman"/>
          <w:sz w:val="24"/>
          <w:szCs w:val="24"/>
        </w:rPr>
        <w:t>.</w:t>
      </w:r>
      <w:r w:rsidR="00A23AC7">
        <w:rPr>
          <w:rFonts w:ascii="Times New Roman" w:hAnsi="Times New Roman" w:cs="Times New Roman"/>
          <w:sz w:val="24"/>
          <w:szCs w:val="24"/>
        </w:rPr>
        <w:t xml:space="preserve"> Erosion of the gastrointestinal wall by </w:t>
      </w:r>
      <w:r w:rsidR="00A81518">
        <w:rPr>
          <w:rFonts w:ascii="Times New Roman" w:hAnsi="Times New Roman" w:cs="Times New Roman"/>
          <w:sz w:val="24"/>
          <w:szCs w:val="24"/>
        </w:rPr>
        <w:t xml:space="preserve">the ulcer </w:t>
      </w:r>
      <w:r w:rsidR="00A10D2C">
        <w:rPr>
          <w:rFonts w:ascii="Times New Roman" w:hAnsi="Times New Roman" w:cs="Times New Roman"/>
          <w:sz w:val="24"/>
          <w:szCs w:val="24"/>
        </w:rPr>
        <w:t>causes</w:t>
      </w:r>
      <w:r w:rsidR="00A81518">
        <w:rPr>
          <w:rFonts w:ascii="Times New Roman" w:hAnsi="Times New Roman" w:cs="Times New Roman"/>
          <w:sz w:val="24"/>
          <w:szCs w:val="24"/>
        </w:rPr>
        <w:t xml:space="preserve"> spillage of stomach or intestinal</w:t>
      </w:r>
      <w:r w:rsidR="00BF0016">
        <w:rPr>
          <w:rFonts w:ascii="Times New Roman" w:hAnsi="Times New Roman" w:cs="Times New Roman"/>
          <w:sz w:val="24"/>
          <w:szCs w:val="24"/>
        </w:rPr>
        <w:t xml:space="preserve"> contents into the abdominal cavity,</w:t>
      </w:r>
      <w:r w:rsidR="0042466B">
        <w:rPr>
          <w:rFonts w:ascii="Times New Roman" w:hAnsi="Times New Roman" w:cs="Times New Roman"/>
          <w:sz w:val="24"/>
          <w:szCs w:val="24"/>
        </w:rPr>
        <w:t xml:space="preserve"> resulting</w:t>
      </w:r>
      <w:r w:rsidR="00BF0016">
        <w:rPr>
          <w:rFonts w:ascii="Times New Roman" w:hAnsi="Times New Roman" w:cs="Times New Roman"/>
          <w:sz w:val="24"/>
          <w:szCs w:val="24"/>
        </w:rPr>
        <w:t xml:space="preserve"> </w:t>
      </w:r>
      <w:r w:rsidR="0042466B">
        <w:rPr>
          <w:rFonts w:ascii="Times New Roman" w:hAnsi="Times New Roman" w:cs="Times New Roman"/>
          <w:sz w:val="24"/>
          <w:szCs w:val="24"/>
        </w:rPr>
        <w:t>i</w:t>
      </w:r>
      <w:r w:rsidR="00BF0016">
        <w:rPr>
          <w:rFonts w:ascii="Times New Roman" w:hAnsi="Times New Roman" w:cs="Times New Roman"/>
          <w:sz w:val="24"/>
          <w:szCs w:val="24"/>
        </w:rPr>
        <w:t>n acute chemical peritonitis</w:t>
      </w:r>
      <w:r w:rsidR="00D57AC6">
        <w:rPr>
          <w:rFonts w:ascii="Times New Roman" w:hAnsi="Times New Roman" w:cs="Times New Roman"/>
          <w:sz w:val="24"/>
          <w:szCs w:val="24"/>
        </w:rPr>
        <w:t xml:space="preserve"> [15]. The first sign is </w:t>
      </w:r>
      <w:r w:rsidR="008229BE">
        <w:rPr>
          <w:rFonts w:ascii="Times New Roman" w:hAnsi="Times New Roman" w:cs="Times New Roman"/>
          <w:sz w:val="24"/>
          <w:szCs w:val="24"/>
        </w:rPr>
        <w:t>typically</w:t>
      </w:r>
      <w:r w:rsidR="00D57AC6">
        <w:rPr>
          <w:rFonts w:ascii="Times New Roman" w:hAnsi="Times New Roman" w:cs="Times New Roman"/>
          <w:sz w:val="24"/>
          <w:szCs w:val="24"/>
        </w:rPr>
        <w:t xml:space="preserve"> sudden</w:t>
      </w:r>
      <w:r w:rsidR="00686376">
        <w:rPr>
          <w:rFonts w:ascii="Times New Roman" w:hAnsi="Times New Roman" w:cs="Times New Roman"/>
          <w:sz w:val="24"/>
          <w:szCs w:val="24"/>
        </w:rPr>
        <w:t>,</w:t>
      </w:r>
      <w:r w:rsidR="008229BE">
        <w:rPr>
          <w:rFonts w:ascii="Times New Roman" w:hAnsi="Times New Roman" w:cs="Times New Roman"/>
          <w:sz w:val="24"/>
          <w:szCs w:val="24"/>
        </w:rPr>
        <w:t xml:space="preserve"> </w:t>
      </w:r>
      <w:r w:rsidR="00D57AC6">
        <w:rPr>
          <w:rFonts w:ascii="Times New Roman" w:hAnsi="Times New Roman" w:cs="Times New Roman"/>
          <w:sz w:val="24"/>
          <w:szCs w:val="24"/>
        </w:rPr>
        <w:t>se</w:t>
      </w:r>
      <w:r w:rsidR="008229BE">
        <w:rPr>
          <w:rFonts w:ascii="Times New Roman" w:hAnsi="Times New Roman" w:cs="Times New Roman"/>
          <w:sz w:val="24"/>
          <w:szCs w:val="24"/>
        </w:rPr>
        <w:t>vere</w:t>
      </w:r>
      <w:r w:rsidR="009C7ADD">
        <w:rPr>
          <w:rFonts w:ascii="Times New Roman" w:hAnsi="Times New Roman" w:cs="Times New Roman"/>
          <w:sz w:val="24"/>
          <w:szCs w:val="24"/>
        </w:rPr>
        <w:t xml:space="preserve"> abdominal pain, as seen in Valentino’s syndrome </w:t>
      </w:r>
      <w:r w:rsidR="006D7898">
        <w:rPr>
          <w:rFonts w:ascii="Times New Roman" w:hAnsi="Times New Roman" w:cs="Times New Roman"/>
          <w:sz w:val="24"/>
          <w:szCs w:val="24"/>
        </w:rPr>
        <w:t>[1</w:t>
      </w:r>
      <w:r w:rsidR="00A579E2">
        <w:rPr>
          <w:rFonts w:ascii="Times New Roman" w:hAnsi="Times New Roman" w:cs="Times New Roman"/>
          <w:sz w:val="24"/>
          <w:szCs w:val="24"/>
        </w:rPr>
        <w:t>4</w:t>
      </w:r>
      <w:r w:rsidR="006D7898">
        <w:rPr>
          <w:rFonts w:ascii="Times New Roman" w:hAnsi="Times New Roman" w:cs="Times New Roman"/>
          <w:sz w:val="24"/>
          <w:szCs w:val="24"/>
        </w:rPr>
        <w:t xml:space="preserve">]. </w:t>
      </w:r>
      <w:r w:rsidR="002E1F6D">
        <w:rPr>
          <w:rFonts w:ascii="Times New Roman" w:hAnsi="Times New Roman" w:cs="Times New Roman"/>
          <w:sz w:val="24"/>
          <w:szCs w:val="24"/>
        </w:rPr>
        <w:t xml:space="preserve">The </w:t>
      </w:r>
      <w:r w:rsidR="00F23424">
        <w:rPr>
          <w:rFonts w:ascii="Times New Roman" w:hAnsi="Times New Roman" w:cs="Times New Roman"/>
          <w:sz w:val="24"/>
          <w:szCs w:val="24"/>
        </w:rPr>
        <w:t>mortality</w:t>
      </w:r>
      <w:r w:rsidR="002E1F6D">
        <w:rPr>
          <w:rFonts w:ascii="Times New Roman" w:hAnsi="Times New Roman" w:cs="Times New Roman"/>
          <w:sz w:val="24"/>
          <w:szCs w:val="24"/>
        </w:rPr>
        <w:t xml:space="preserve"> rate </w:t>
      </w:r>
      <w:r w:rsidR="00F23424">
        <w:rPr>
          <w:rFonts w:ascii="Times New Roman" w:hAnsi="Times New Roman" w:cs="Times New Roman"/>
          <w:sz w:val="24"/>
          <w:szCs w:val="24"/>
        </w:rPr>
        <w:t>for</w:t>
      </w:r>
      <w:r w:rsidR="002E1F6D">
        <w:rPr>
          <w:rFonts w:ascii="Times New Roman" w:hAnsi="Times New Roman" w:cs="Times New Roman"/>
          <w:sz w:val="24"/>
          <w:szCs w:val="24"/>
        </w:rPr>
        <w:t xml:space="preserve"> this </w:t>
      </w:r>
      <w:r w:rsidR="00F23424">
        <w:rPr>
          <w:rFonts w:ascii="Times New Roman" w:hAnsi="Times New Roman" w:cs="Times New Roman"/>
          <w:sz w:val="24"/>
          <w:szCs w:val="24"/>
        </w:rPr>
        <w:t xml:space="preserve">condition </w:t>
      </w:r>
      <w:r w:rsidR="002E1F6D">
        <w:rPr>
          <w:rFonts w:ascii="Times New Roman" w:hAnsi="Times New Roman" w:cs="Times New Roman"/>
          <w:sz w:val="24"/>
          <w:szCs w:val="24"/>
        </w:rPr>
        <w:t>is 20%</w:t>
      </w:r>
      <w:r w:rsidR="00E1598F">
        <w:rPr>
          <w:rFonts w:ascii="Times New Roman" w:hAnsi="Times New Roman" w:cs="Times New Roman"/>
          <w:sz w:val="24"/>
          <w:szCs w:val="24"/>
        </w:rPr>
        <w:t xml:space="preserve"> [1</w:t>
      </w:r>
      <w:r w:rsidR="00A579E2">
        <w:rPr>
          <w:rFonts w:ascii="Times New Roman" w:hAnsi="Times New Roman" w:cs="Times New Roman"/>
          <w:sz w:val="24"/>
          <w:szCs w:val="24"/>
        </w:rPr>
        <w:t>4</w:t>
      </w:r>
      <w:r w:rsidR="00E1598F">
        <w:rPr>
          <w:rFonts w:ascii="Times New Roman" w:hAnsi="Times New Roman" w:cs="Times New Roman"/>
          <w:sz w:val="24"/>
          <w:szCs w:val="24"/>
        </w:rPr>
        <w:t>].</w:t>
      </w:r>
    </w:p>
    <w:p w14:paraId="52C29583" w14:textId="052B2D46" w:rsidR="00446C77" w:rsidRDefault="00446C77" w:rsidP="006608B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Penetration is a </w:t>
      </w:r>
      <w:r w:rsidR="009C75EA">
        <w:rPr>
          <w:rFonts w:ascii="Times New Roman" w:hAnsi="Times New Roman" w:cs="Times New Roman"/>
          <w:sz w:val="24"/>
          <w:szCs w:val="24"/>
        </w:rPr>
        <w:t>type</w:t>
      </w:r>
      <w:r>
        <w:rPr>
          <w:rFonts w:ascii="Times New Roman" w:hAnsi="Times New Roman" w:cs="Times New Roman"/>
          <w:sz w:val="24"/>
          <w:szCs w:val="24"/>
        </w:rPr>
        <w:t xml:space="preserve"> of perforation </w:t>
      </w:r>
      <w:r w:rsidR="009C75EA">
        <w:rPr>
          <w:rFonts w:ascii="Times New Roman" w:hAnsi="Times New Roman" w:cs="Times New Roman"/>
          <w:sz w:val="24"/>
          <w:szCs w:val="24"/>
        </w:rPr>
        <w:t>where</w:t>
      </w:r>
      <w:r>
        <w:rPr>
          <w:rFonts w:ascii="Times New Roman" w:hAnsi="Times New Roman" w:cs="Times New Roman"/>
          <w:sz w:val="24"/>
          <w:szCs w:val="24"/>
        </w:rPr>
        <w:t xml:space="preserve"> the hole</w:t>
      </w:r>
      <w:r w:rsidR="009C75EA">
        <w:rPr>
          <w:rFonts w:ascii="Times New Roman" w:hAnsi="Times New Roman" w:cs="Times New Roman"/>
          <w:sz w:val="24"/>
          <w:szCs w:val="24"/>
        </w:rPr>
        <w:t xml:space="preserve"> extends in</w:t>
      </w:r>
      <w:r w:rsidR="004C005B">
        <w:rPr>
          <w:rFonts w:ascii="Times New Roman" w:hAnsi="Times New Roman" w:cs="Times New Roman"/>
          <w:sz w:val="24"/>
          <w:szCs w:val="24"/>
        </w:rPr>
        <w:t>to</w:t>
      </w:r>
      <w:r w:rsidR="009C75EA">
        <w:rPr>
          <w:rFonts w:ascii="Times New Roman" w:hAnsi="Times New Roman" w:cs="Times New Roman"/>
          <w:sz w:val="24"/>
          <w:szCs w:val="24"/>
        </w:rPr>
        <w:t xml:space="preserve"> surrounding</w:t>
      </w:r>
      <w:r w:rsidR="00414D1A">
        <w:rPr>
          <w:rFonts w:ascii="Times New Roman" w:hAnsi="Times New Roman" w:cs="Times New Roman"/>
          <w:sz w:val="24"/>
          <w:szCs w:val="24"/>
        </w:rPr>
        <w:t xml:space="preserve"> organs</w:t>
      </w:r>
      <w:r w:rsidR="004C005B">
        <w:rPr>
          <w:rFonts w:ascii="Times New Roman" w:hAnsi="Times New Roman" w:cs="Times New Roman"/>
          <w:sz w:val="24"/>
          <w:szCs w:val="24"/>
        </w:rPr>
        <w:t xml:space="preserve"> such as the liver and pancreas</w:t>
      </w:r>
      <w:r w:rsidR="00414D1A">
        <w:rPr>
          <w:rFonts w:ascii="Times New Roman" w:hAnsi="Times New Roman" w:cs="Times New Roman"/>
          <w:sz w:val="24"/>
          <w:szCs w:val="24"/>
        </w:rPr>
        <w:t>, and the ulcer continues into them</w:t>
      </w:r>
      <w:r w:rsidR="004C005B">
        <w:rPr>
          <w:rFonts w:ascii="Times New Roman" w:hAnsi="Times New Roman" w:cs="Times New Roman"/>
          <w:sz w:val="24"/>
          <w:szCs w:val="24"/>
        </w:rPr>
        <w:t xml:space="preserve"> </w:t>
      </w:r>
      <w:r w:rsidR="00202941">
        <w:rPr>
          <w:rFonts w:ascii="Times New Roman" w:hAnsi="Times New Roman" w:cs="Times New Roman"/>
          <w:sz w:val="24"/>
          <w:szCs w:val="24"/>
        </w:rPr>
        <w:t>[1</w:t>
      </w:r>
      <w:r w:rsidR="00A579E2">
        <w:rPr>
          <w:rFonts w:ascii="Times New Roman" w:hAnsi="Times New Roman" w:cs="Times New Roman"/>
          <w:sz w:val="24"/>
          <w:szCs w:val="24"/>
        </w:rPr>
        <w:t>6</w:t>
      </w:r>
      <w:r w:rsidR="00202941">
        <w:rPr>
          <w:rFonts w:ascii="Times New Roman" w:hAnsi="Times New Roman" w:cs="Times New Roman"/>
          <w:sz w:val="24"/>
          <w:szCs w:val="24"/>
        </w:rPr>
        <w:t>].</w:t>
      </w:r>
    </w:p>
    <w:p w14:paraId="1EFD75FE" w14:textId="24EBBB95" w:rsidR="00C60C66" w:rsidRDefault="00C60C66" w:rsidP="006608B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Cancer is </w:t>
      </w:r>
      <w:r w:rsidR="00C1576F">
        <w:rPr>
          <w:rFonts w:ascii="Times New Roman" w:hAnsi="Times New Roman" w:cs="Times New Roman"/>
          <w:sz w:val="24"/>
          <w:szCs w:val="24"/>
        </w:rPr>
        <w:t>part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576F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the differential diagnosis </w:t>
      </w:r>
      <w:r w:rsidR="000F1F95">
        <w:rPr>
          <w:rFonts w:ascii="Times New Roman" w:hAnsi="Times New Roman" w:cs="Times New Roman"/>
          <w:sz w:val="24"/>
          <w:szCs w:val="24"/>
        </w:rPr>
        <w:t>(</w:t>
      </w:r>
      <w:r w:rsidR="000B576E">
        <w:rPr>
          <w:rFonts w:ascii="Times New Roman" w:hAnsi="Times New Roman" w:cs="Times New Roman"/>
          <w:sz w:val="24"/>
          <w:szCs w:val="24"/>
        </w:rPr>
        <w:t>confirmed</w:t>
      </w:r>
      <w:r w:rsidR="000F1F95">
        <w:rPr>
          <w:rFonts w:ascii="Times New Roman" w:hAnsi="Times New Roman" w:cs="Times New Roman"/>
          <w:sz w:val="24"/>
          <w:szCs w:val="24"/>
        </w:rPr>
        <w:t xml:space="preserve"> by biopsy), </w:t>
      </w:r>
      <w:r w:rsidR="000B576E">
        <w:rPr>
          <w:rFonts w:ascii="Times New Roman" w:hAnsi="Times New Roman" w:cs="Times New Roman"/>
          <w:sz w:val="24"/>
          <w:szCs w:val="24"/>
        </w:rPr>
        <w:t xml:space="preserve">with </w:t>
      </w:r>
      <w:r w:rsidR="000F1F95" w:rsidRPr="005169B4">
        <w:rPr>
          <w:rFonts w:ascii="Times New Roman" w:hAnsi="Times New Roman" w:cs="Times New Roman"/>
          <w:i/>
          <w:iCs/>
          <w:sz w:val="24"/>
          <w:szCs w:val="24"/>
        </w:rPr>
        <w:t>H. pylori</w:t>
      </w:r>
      <w:r w:rsidR="000F1F95">
        <w:rPr>
          <w:rFonts w:ascii="Times New Roman" w:hAnsi="Times New Roman" w:cs="Times New Roman"/>
          <w:sz w:val="24"/>
          <w:szCs w:val="24"/>
        </w:rPr>
        <w:t xml:space="preserve"> as the </w:t>
      </w:r>
      <w:r w:rsidR="00C1576F">
        <w:rPr>
          <w:rFonts w:ascii="Times New Roman" w:hAnsi="Times New Roman" w:cs="Times New Roman"/>
          <w:sz w:val="24"/>
          <w:szCs w:val="24"/>
        </w:rPr>
        <w:t>causative agent</w:t>
      </w:r>
      <w:r w:rsidR="00686376">
        <w:rPr>
          <w:rFonts w:ascii="Times New Roman" w:hAnsi="Times New Roman" w:cs="Times New Roman"/>
          <w:sz w:val="24"/>
          <w:szCs w:val="24"/>
        </w:rPr>
        <w:t>,</w:t>
      </w:r>
      <w:r w:rsidR="00C1576F">
        <w:rPr>
          <w:rFonts w:ascii="Times New Roman" w:hAnsi="Times New Roman" w:cs="Times New Roman"/>
          <w:sz w:val="24"/>
          <w:szCs w:val="24"/>
        </w:rPr>
        <w:t xml:space="preserve"> increasing the likelihood of developing stomach cancer from the ulcer by three to six times </w:t>
      </w:r>
      <w:r w:rsidR="00016C48">
        <w:rPr>
          <w:rFonts w:ascii="Times New Roman" w:hAnsi="Times New Roman" w:cs="Times New Roman"/>
          <w:sz w:val="24"/>
          <w:szCs w:val="24"/>
        </w:rPr>
        <w:t>[1</w:t>
      </w:r>
      <w:r w:rsidR="00FC701B">
        <w:rPr>
          <w:rFonts w:ascii="Times New Roman" w:hAnsi="Times New Roman" w:cs="Times New Roman"/>
          <w:sz w:val="24"/>
          <w:szCs w:val="24"/>
        </w:rPr>
        <w:t>6</w:t>
      </w:r>
      <w:r w:rsidR="00016C48">
        <w:rPr>
          <w:rFonts w:ascii="Times New Roman" w:hAnsi="Times New Roman" w:cs="Times New Roman"/>
          <w:sz w:val="24"/>
          <w:szCs w:val="24"/>
        </w:rPr>
        <w:t>].</w:t>
      </w:r>
      <w:r w:rsidR="00BC55D3">
        <w:rPr>
          <w:rFonts w:ascii="Times New Roman" w:hAnsi="Times New Roman" w:cs="Times New Roman"/>
          <w:sz w:val="24"/>
          <w:szCs w:val="24"/>
        </w:rPr>
        <w:t xml:space="preserve"> </w:t>
      </w:r>
      <w:r w:rsidR="00C1576F">
        <w:rPr>
          <w:rFonts w:ascii="Times New Roman" w:hAnsi="Times New Roman" w:cs="Times New Roman"/>
          <w:sz w:val="24"/>
          <w:szCs w:val="24"/>
        </w:rPr>
        <w:t xml:space="preserve">The likelihood of acquiring gastrointestinal cancer seems to be marginally elevated in those with gastric ulcers </w:t>
      </w:r>
      <w:r w:rsidR="00230E01">
        <w:rPr>
          <w:rFonts w:ascii="Times New Roman" w:hAnsi="Times New Roman" w:cs="Times New Roman"/>
          <w:sz w:val="24"/>
          <w:szCs w:val="24"/>
        </w:rPr>
        <w:t>[1</w:t>
      </w:r>
      <w:r w:rsidR="00FC701B">
        <w:rPr>
          <w:rFonts w:ascii="Times New Roman" w:hAnsi="Times New Roman" w:cs="Times New Roman"/>
          <w:sz w:val="24"/>
          <w:szCs w:val="24"/>
        </w:rPr>
        <w:t>7</w:t>
      </w:r>
      <w:r w:rsidR="00230E01"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49B93F3E" w14:textId="20F523E7" w:rsidR="007119AA" w:rsidRDefault="007119AA" w:rsidP="006608B9">
      <w:pPr>
        <w:pStyle w:val="Heading1"/>
        <w:spacing w:line="240" w:lineRule="auto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CB40F9">
        <w:rPr>
          <w:rFonts w:ascii="Times New Roman" w:hAnsi="Times New Roman" w:cs="Times New Roman"/>
          <w:color w:val="000000" w:themeColor="text1"/>
          <w:u w:val="single"/>
        </w:rPr>
        <w:t>Types of peptic ulcer</w:t>
      </w:r>
    </w:p>
    <w:p w14:paraId="0BF2FEAC" w14:textId="5F50AF13" w:rsidR="007C2613" w:rsidRPr="007C2613" w:rsidRDefault="003A09E5" w:rsidP="006608B9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786">
        <w:rPr>
          <w:rFonts w:ascii="Times New Roman" w:hAnsi="Times New Roman" w:cs="Times New Roman"/>
          <w:b/>
          <w:bCs/>
          <w:sz w:val="24"/>
          <w:szCs w:val="24"/>
        </w:rPr>
        <w:t>Gastric ulcer:</w:t>
      </w:r>
      <w:r>
        <w:rPr>
          <w:rFonts w:ascii="Times New Roman" w:hAnsi="Times New Roman" w:cs="Times New Roman"/>
          <w:sz w:val="24"/>
          <w:szCs w:val="24"/>
        </w:rPr>
        <w:t xml:space="preserve"> These ulcer</w:t>
      </w:r>
      <w:r w:rsidR="00205262">
        <w:rPr>
          <w:rFonts w:ascii="Times New Roman" w:hAnsi="Times New Roman" w:cs="Times New Roman"/>
          <w:sz w:val="24"/>
          <w:szCs w:val="24"/>
        </w:rPr>
        <w:t>s</w:t>
      </w:r>
      <w:r w:rsidR="00DB5620">
        <w:rPr>
          <w:rFonts w:ascii="Times New Roman" w:hAnsi="Times New Roman" w:cs="Times New Roman"/>
          <w:sz w:val="24"/>
          <w:szCs w:val="24"/>
        </w:rPr>
        <w:t xml:space="preserve"> form</w:t>
      </w:r>
      <w:r w:rsidR="00205262">
        <w:rPr>
          <w:rFonts w:ascii="Times New Roman" w:hAnsi="Times New Roman" w:cs="Times New Roman"/>
          <w:sz w:val="24"/>
          <w:szCs w:val="24"/>
        </w:rPr>
        <w:t xml:space="preserve"> in the stomach and are</w:t>
      </w:r>
      <w:r w:rsidR="00294F4C">
        <w:rPr>
          <w:rFonts w:ascii="Times New Roman" w:hAnsi="Times New Roman" w:cs="Times New Roman"/>
          <w:sz w:val="24"/>
          <w:szCs w:val="24"/>
        </w:rPr>
        <w:t xml:space="preserve"> mainly linked to</w:t>
      </w:r>
      <w:r w:rsidR="00205262">
        <w:rPr>
          <w:rFonts w:ascii="Times New Roman" w:hAnsi="Times New Roman" w:cs="Times New Roman"/>
          <w:sz w:val="24"/>
          <w:szCs w:val="24"/>
        </w:rPr>
        <w:t xml:space="preserve"> impaired</w:t>
      </w:r>
      <w:r w:rsidR="003614DB">
        <w:rPr>
          <w:rFonts w:ascii="Times New Roman" w:hAnsi="Times New Roman" w:cs="Times New Roman"/>
          <w:sz w:val="24"/>
          <w:szCs w:val="24"/>
        </w:rPr>
        <w:t xml:space="preserve"> mucosal defense rather than excess acid. </w:t>
      </w:r>
      <w:r w:rsidR="00AF2914">
        <w:rPr>
          <w:rFonts w:ascii="Times New Roman" w:hAnsi="Times New Roman" w:cs="Times New Roman"/>
          <w:sz w:val="24"/>
          <w:szCs w:val="24"/>
        </w:rPr>
        <w:t xml:space="preserve">In </w:t>
      </w:r>
      <w:r w:rsidR="003361A5">
        <w:rPr>
          <w:rFonts w:ascii="Times New Roman" w:hAnsi="Times New Roman" w:cs="Times New Roman"/>
          <w:sz w:val="24"/>
          <w:szCs w:val="24"/>
        </w:rPr>
        <w:t xml:space="preserve">a </w:t>
      </w:r>
      <w:r w:rsidR="00AF2914">
        <w:rPr>
          <w:rFonts w:ascii="Times New Roman" w:hAnsi="Times New Roman" w:cs="Times New Roman"/>
          <w:sz w:val="24"/>
          <w:szCs w:val="24"/>
        </w:rPr>
        <w:t>gastric ulcer</w:t>
      </w:r>
      <w:r w:rsidR="003361A5">
        <w:rPr>
          <w:rFonts w:ascii="Times New Roman" w:hAnsi="Times New Roman" w:cs="Times New Roman"/>
          <w:sz w:val="24"/>
          <w:szCs w:val="24"/>
        </w:rPr>
        <w:t>,</w:t>
      </w:r>
      <w:r w:rsidR="00AF2914">
        <w:rPr>
          <w:rFonts w:ascii="Times New Roman" w:hAnsi="Times New Roman" w:cs="Times New Roman"/>
          <w:sz w:val="24"/>
          <w:szCs w:val="24"/>
        </w:rPr>
        <w:t xml:space="preserve"> pain </w:t>
      </w:r>
      <w:r w:rsidR="00586AD9">
        <w:rPr>
          <w:rFonts w:ascii="Times New Roman" w:hAnsi="Times New Roman" w:cs="Times New Roman"/>
          <w:sz w:val="24"/>
          <w:szCs w:val="24"/>
        </w:rPr>
        <w:t>may</w:t>
      </w:r>
      <w:r w:rsidR="003361A5">
        <w:rPr>
          <w:rFonts w:ascii="Times New Roman" w:hAnsi="Times New Roman" w:cs="Times New Roman"/>
          <w:sz w:val="24"/>
          <w:szCs w:val="24"/>
        </w:rPr>
        <w:t xml:space="preserve"> worsen</w:t>
      </w:r>
      <w:r w:rsidR="00586AD9">
        <w:rPr>
          <w:rFonts w:ascii="Times New Roman" w:hAnsi="Times New Roman" w:cs="Times New Roman"/>
          <w:sz w:val="24"/>
          <w:szCs w:val="24"/>
        </w:rPr>
        <w:t xml:space="preserve"> shortly after eating </w:t>
      </w:r>
      <w:r w:rsidR="0013473C">
        <w:rPr>
          <w:rFonts w:ascii="Times New Roman" w:hAnsi="Times New Roman" w:cs="Times New Roman"/>
          <w:sz w:val="24"/>
          <w:szCs w:val="24"/>
        </w:rPr>
        <w:t>and m</w:t>
      </w:r>
      <w:r w:rsidR="00B539DA">
        <w:rPr>
          <w:rFonts w:ascii="Times New Roman" w:hAnsi="Times New Roman" w:cs="Times New Roman"/>
          <w:sz w:val="24"/>
          <w:szCs w:val="24"/>
        </w:rPr>
        <w:t>ight</w:t>
      </w:r>
      <w:r w:rsidR="0013473C">
        <w:rPr>
          <w:rFonts w:ascii="Times New Roman" w:hAnsi="Times New Roman" w:cs="Times New Roman"/>
          <w:sz w:val="24"/>
          <w:szCs w:val="24"/>
        </w:rPr>
        <w:t xml:space="preserve"> be accompanied by</w:t>
      </w:r>
      <w:r w:rsidR="00586AD9">
        <w:rPr>
          <w:rFonts w:ascii="Times New Roman" w:hAnsi="Times New Roman" w:cs="Times New Roman"/>
          <w:sz w:val="24"/>
          <w:szCs w:val="24"/>
        </w:rPr>
        <w:t xml:space="preserve"> nausea and vomiting</w:t>
      </w:r>
      <w:r w:rsidR="001554B7">
        <w:rPr>
          <w:rFonts w:ascii="Times New Roman" w:hAnsi="Times New Roman" w:cs="Times New Roman"/>
          <w:sz w:val="24"/>
          <w:szCs w:val="24"/>
        </w:rPr>
        <w:t>. It</w:t>
      </w:r>
      <w:r w:rsidR="00B539DA">
        <w:rPr>
          <w:rFonts w:ascii="Times New Roman" w:hAnsi="Times New Roman" w:cs="Times New Roman"/>
          <w:sz w:val="24"/>
          <w:szCs w:val="24"/>
        </w:rPr>
        <w:t xml:space="preserve"> also</w:t>
      </w:r>
      <w:r w:rsidR="001554B7">
        <w:rPr>
          <w:rFonts w:ascii="Times New Roman" w:hAnsi="Times New Roman" w:cs="Times New Roman"/>
          <w:sz w:val="24"/>
          <w:szCs w:val="24"/>
        </w:rPr>
        <w:t xml:space="preserve"> has </w:t>
      </w:r>
      <w:r w:rsidR="003361A5">
        <w:rPr>
          <w:rFonts w:ascii="Times New Roman" w:hAnsi="Times New Roman" w:cs="Times New Roman"/>
          <w:sz w:val="24"/>
          <w:szCs w:val="24"/>
        </w:rPr>
        <w:t xml:space="preserve">a </w:t>
      </w:r>
      <w:r w:rsidR="001554B7">
        <w:rPr>
          <w:rFonts w:ascii="Times New Roman" w:hAnsi="Times New Roman" w:cs="Times New Roman"/>
          <w:sz w:val="24"/>
          <w:szCs w:val="24"/>
        </w:rPr>
        <w:t>higher risk of malignancy compared to duodenal ulcers</w:t>
      </w:r>
      <w:r w:rsidR="004E2C19">
        <w:rPr>
          <w:rFonts w:ascii="Times New Roman" w:hAnsi="Times New Roman" w:cs="Times New Roman"/>
          <w:sz w:val="24"/>
          <w:szCs w:val="24"/>
        </w:rPr>
        <w:t xml:space="preserve"> </w:t>
      </w:r>
      <w:r w:rsidR="00D92B7E">
        <w:rPr>
          <w:rFonts w:ascii="Times New Roman" w:hAnsi="Times New Roman" w:cs="Times New Roman"/>
          <w:sz w:val="24"/>
          <w:szCs w:val="24"/>
        </w:rPr>
        <w:t>[18]</w:t>
      </w:r>
      <w:r w:rsidR="001554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E5FC2F" w14:textId="3A2C5FEB" w:rsidR="00011FFD" w:rsidRDefault="00011FFD" w:rsidP="006608B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etiological factors </w:t>
      </w:r>
      <w:r w:rsidR="003B250B">
        <w:rPr>
          <w:rFonts w:ascii="Times New Roman" w:hAnsi="Times New Roman" w:cs="Times New Roman"/>
          <w:sz w:val="24"/>
          <w:szCs w:val="24"/>
        </w:rPr>
        <w:t xml:space="preserve">include </w:t>
      </w:r>
      <w:r w:rsidR="003B250B" w:rsidRPr="0063226C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63226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B250B" w:rsidRPr="0063226C">
        <w:rPr>
          <w:rFonts w:ascii="Times New Roman" w:hAnsi="Times New Roman" w:cs="Times New Roman"/>
          <w:i/>
          <w:iCs/>
          <w:sz w:val="24"/>
          <w:szCs w:val="24"/>
        </w:rPr>
        <w:t xml:space="preserve"> pylori</w:t>
      </w:r>
      <w:r w:rsidR="003B250B">
        <w:rPr>
          <w:rFonts w:ascii="Times New Roman" w:hAnsi="Times New Roman" w:cs="Times New Roman"/>
          <w:sz w:val="24"/>
          <w:szCs w:val="24"/>
        </w:rPr>
        <w:t xml:space="preserve"> infection, NSAID-induced mucosal injury, bile reflux,</w:t>
      </w:r>
      <w:r w:rsidR="001C4B9F">
        <w:rPr>
          <w:rFonts w:ascii="Times New Roman" w:hAnsi="Times New Roman" w:cs="Times New Roman"/>
          <w:sz w:val="24"/>
          <w:szCs w:val="24"/>
        </w:rPr>
        <w:t xml:space="preserve"> and stress or ischemia in critically ill patients.</w:t>
      </w:r>
    </w:p>
    <w:p w14:paraId="5566AB2E" w14:textId="5D850C77" w:rsidR="007C2613" w:rsidRDefault="004B4A77" w:rsidP="006608B9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786">
        <w:rPr>
          <w:rFonts w:ascii="Times New Roman" w:hAnsi="Times New Roman" w:cs="Times New Roman"/>
          <w:b/>
          <w:bCs/>
          <w:sz w:val="24"/>
          <w:szCs w:val="24"/>
        </w:rPr>
        <w:t xml:space="preserve">Duodenal ulcer: </w:t>
      </w:r>
      <w:r>
        <w:rPr>
          <w:rFonts w:ascii="Times New Roman" w:hAnsi="Times New Roman" w:cs="Times New Roman"/>
          <w:sz w:val="24"/>
          <w:szCs w:val="24"/>
        </w:rPr>
        <w:t xml:space="preserve">These ulcers </w:t>
      </w:r>
      <w:r w:rsidR="00C24907">
        <w:rPr>
          <w:rFonts w:ascii="Times New Roman" w:hAnsi="Times New Roman" w:cs="Times New Roman"/>
          <w:sz w:val="24"/>
          <w:szCs w:val="24"/>
        </w:rPr>
        <w:t>develop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5C5F">
        <w:rPr>
          <w:rFonts w:ascii="Times New Roman" w:hAnsi="Times New Roman" w:cs="Times New Roman"/>
          <w:sz w:val="24"/>
          <w:szCs w:val="24"/>
        </w:rPr>
        <w:t xml:space="preserve">in the first part of the duodenum and are </w:t>
      </w:r>
      <w:r w:rsidR="00A15D25">
        <w:rPr>
          <w:rFonts w:ascii="Times New Roman" w:hAnsi="Times New Roman" w:cs="Times New Roman"/>
          <w:sz w:val="24"/>
          <w:szCs w:val="24"/>
        </w:rPr>
        <w:t>usually linked to</w:t>
      </w:r>
      <w:r w:rsidR="008B5C5F">
        <w:rPr>
          <w:rFonts w:ascii="Times New Roman" w:hAnsi="Times New Roman" w:cs="Times New Roman"/>
          <w:sz w:val="24"/>
          <w:szCs w:val="24"/>
        </w:rPr>
        <w:t xml:space="preserve"> excess gastric acid </w:t>
      </w:r>
      <w:r w:rsidR="00A15D25">
        <w:rPr>
          <w:rFonts w:ascii="Times New Roman" w:hAnsi="Times New Roman" w:cs="Times New Roman"/>
          <w:sz w:val="24"/>
          <w:szCs w:val="24"/>
        </w:rPr>
        <w:t>produc</w:t>
      </w:r>
      <w:r w:rsidR="008B5C5F">
        <w:rPr>
          <w:rFonts w:ascii="Times New Roman" w:hAnsi="Times New Roman" w:cs="Times New Roman"/>
          <w:sz w:val="24"/>
          <w:szCs w:val="24"/>
        </w:rPr>
        <w:t>tion</w:t>
      </w:r>
      <w:r w:rsidR="004D77C1">
        <w:rPr>
          <w:rFonts w:ascii="Times New Roman" w:hAnsi="Times New Roman" w:cs="Times New Roman"/>
          <w:sz w:val="24"/>
          <w:szCs w:val="24"/>
        </w:rPr>
        <w:t xml:space="preserve">. </w:t>
      </w:r>
      <w:r w:rsidR="00A15D25">
        <w:rPr>
          <w:rFonts w:ascii="Times New Roman" w:hAnsi="Times New Roman" w:cs="Times New Roman"/>
          <w:sz w:val="24"/>
          <w:szCs w:val="24"/>
        </w:rPr>
        <w:t>Patient</w:t>
      </w:r>
      <w:r w:rsidR="00AB3385">
        <w:rPr>
          <w:rFonts w:ascii="Times New Roman" w:hAnsi="Times New Roman" w:cs="Times New Roman"/>
          <w:sz w:val="24"/>
          <w:szCs w:val="24"/>
        </w:rPr>
        <w:t>s</w:t>
      </w:r>
      <w:r w:rsidR="00A15D25">
        <w:rPr>
          <w:rFonts w:ascii="Times New Roman" w:hAnsi="Times New Roman" w:cs="Times New Roman"/>
          <w:sz w:val="24"/>
          <w:szCs w:val="24"/>
        </w:rPr>
        <w:t xml:space="preserve"> often experience pain </w:t>
      </w:r>
      <w:r w:rsidR="00AB3385">
        <w:rPr>
          <w:rFonts w:ascii="Times New Roman" w:hAnsi="Times New Roman" w:cs="Times New Roman"/>
          <w:sz w:val="24"/>
          <w:szCs w:val="24"/>
        </w:rPr>
        <w:t>that</w:t>
      </w:r>
      <w:r w:rsidR="00B72C2D">
        <w:rPr>
          <w:rFonts w:ascii="Times New Roman" w:hAnsi="Times New Roman" w:cs="Times New Roman"/>
          <w:sz w:val="24"/>
          <w:szCs w:val="24"/>
        </w:rPr>
        <w:t xml:space="preserve"> improves after </w:t>
      </w:r>
      <w:r w:rsidR="00AB3385">
        <w:rPr>
          <w:rFonts w:ascii="Times New Roman" w:hAnsi="Times New Roman" w:cs="Times New Roman"/>
          <w:sz w:val="24"/>
          <w:szCs w:val="24"/>
        </w:rPr>
        <w:t>ea</w:t>
      </w:r>
      <w:r w:rsidR="002347DD">
        <w:rPr>
          <w:rFonts w:ascii="Times New Roman" w:hAnsi="Times New Roman" w:cs="Times New Roman"/>
          <w:sz w:val="24"/>
          <w:szCs w:val="24"/>
        </w:rPr>
        <w:t>ting</w:t>
      </w:r>
      <w:r w:rsidR="00B72C2D">
        <w:rPr>
          <w:rFonts w:ascii="Times New Roman" w:hAnsi="Times New Roman" w:cs="Times New Roman"/>
          <w:sz w:val="24"/>
          <w:szCs w:val="24"/>
        </w:rPr>
        <w:t xml:space="preserve"> but</w:t>
      </w:r>
      <w:r w:rsidR="003267BE">
        <w:rPr>
          <w:rFonts w:ascii="Times New Roman" w:hAnsi="Times New Roman" w:cs="Times New Roman"/>
          <w:sz w:val="24"/>
          <w:szCs w:val="24"/>
        </w:rPr>
        <w:t xml:space="preserve"> worsens 2-3 hours </w:t>
      </w:r>
      <w:r w:rsidR="002347DD">
        <w:rPr>
          <w:rFonts w:ascii="Times New Roman" w:hAnsi="Times New Roman" w:cs="Times New Roman"/>
          <w:sz w:val="24"/>
          <w:szCs w:val="24"/>
        </w:rPr>
        <w:t>later.</w:t>
      </w:r>
      <w:r w:rsidR="007C4D28">
        <w:rPr>
          <w:rFonts w:ascii="Times New Roman" w:hAnsi="Times New Roman" w:cs="Times New Roman"/>
          <w:sz w:val="24"/>
          <w:szCs w:val="24"/>
        </w:rPr>
        <w:t xml:space="preserve"> </w:t>
      </w:r>
      <w:r w:rsidR="002347DD">
        <w:rPr>
          <w:rFonts w:ascii="Times New Roman" w:hAnsi="Times New Roman" w:cs="Times New Roman"/>
          <w:sz w:val="24"/>
          <w:szCs w:val="24"/>
        </w:rPr>
        <w:t>These ulcers are</w:t>
      </w:r>
      <w:r w:rsidR="007C4D28">
        <w:rPr>
          <w:rFonts w:ascii="Times New Roman" w:hAnsi="Times New Roman" w:cs="Times New Roman"/>
          <w:sz w:val="24"/>
          <w:szCs w:val="24"/>
        </w:rPr>
        <w:t xml:space="preserve"> more common than gastric ulcers</w:t>
      </w:r>
      <w:r w:rsidR="00C40306">
        <w:rPr>
          <w:rFonts w:ascii="Times New Roman" w:hAnsi="Times New Roman" w:cs="Times New Roman"/>
          <w:sz w:val="24"/>
          <w:szCs w:val="24"/>
        </w:rPr>
        <w:t xml:space="preserve"> and are</w:t>
      </w:r>
      <w:r w:rsidR="007C4D28">
        <w:rPr>
          <w:rFonts w:ascii="Times New Roman" w:hAnsi="Times New Roman" w:cs="Times New Roman"/>
          <w:sz w:val="24"/>
          <w:szCs w:val="24"/>
        </w:rPr>
        <w:t xml:space="preserve"> rarely malignant</w:t>
      </w:r>
      <w:r w:rsidR="00D92B7E">
        <w:rPr>
          <w:rFonts w:ascii="Times New Roman" w:hAnsi="Times New Roman" w:cs="Times New Roman"/>
          <w:sz w:val="24"/>
          <w:szCs w:val="24"/>
        </w:rPr>
        <w:t xml:space="preserve"> [19]</w:t>
      </w:r>
      <w:r w:rsidR="007C4D28">
        <w:rPr>
          <w:rFonts w:ascii="Times New Roman" w:hAnsi="Times New Roman" w:cs="Times New Roman"/>
          <w:sz w:val="24"/>
          <w:szCs w:val="24"/>
        </w:rPr>
        <w:t>.</w:t>
      </w:r>
    </w:p>
    <w:p w14:paraId="2E724A52" w14:textId="70FAEB3A" w:rsidR="007C4D28" w:rsidRDefault="005E27D2" w:rsidP="006608B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etiological factors involved are </w:t>
      </w:r>
      <w:r w:rsidR="00CE3E6B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. pylori</w:t>
      </w:r>
      <w:r w:rsidR="00CE3E6B">
        <w:rPr>
          <w:rFonts w:ascii="Times New Roman" w:hAnsi="Times New Roman" w:cs="Times New Roman"/>
          <w:sz w:val="24"/>
          <w:szCs w:val="24"/>
        </w:rPr>
        <w:t xml:space="preserve"> infection</w:t>
      </w:r>
      <w:r w:rsidR="00364372">
        <w:rPr>
          <w:rFonts w:ascii="Times New Roman" w:hAnsi="Times New Roman" w:cs="Times New Roman"/>
          <w:sz w:val="24"/>
          <w:szCs w:val="24"/>
        </w:rPr>
        <w:t xml:space="preserve"> </w:t>
      </w:r>
      <w:r w:rsidR="00CE3E6B">
        <w:rPr>
          <w:rFonts w:ascii="Times New Roman" w:hAnsi="Times New Roman" w:cs="Times New Roman"/>
          <w:sz w:val="24"/>
          <w:szCs w:val="24"/>
        </w:rPr>
        <w:t>(</w:t>
      </w:r>
      <w:r w:rsidR="003361A5">
        <w:rPr>
          <w:rFonts w:ascii="Times New Roman" w:hAnsi="Times New Roman" w:cs="Times New Roman"/>
          <w:sz w:val="24"/>
          <w:szCs w:val="24"/>
        </w:rPr>
        <w:t xml:space="preserve">the </w:t>
      </w:r>
      <w:r w:rsidR="00CE3E6B">
        <w:rPr>
          <w:rFonts w:ascii="Times New Roman" w:hAnsi="Times New Roman" w:cs="Times New Roman"/>
          <w:sz w:val="24"/>
          <w:szCs w:val="24"/>
        </w:rPr>
        <w:t>most common cause), hyperacidity</w:t>
      </w:r>
      <w:r w:rsidR="005B498A">
        <w:rPr>
          <w:rFonts w:ascii="Times New Roman" w:hAnsi="Times New Roman" w:cs="Times New Roman"/>
          <w:sz w:val="24"/>
          <w:szCs w:val="24"/>
        </w:rPr>
        <w:t>,</w:t>
      </w:r>
      <w:r w:rsidR="00364372">
        <w:rPr>
          <w:rFonts w:ascii="Times New Roman" w:hAnsi="Times New Roman" w:cs="Times New Roman"/>
          <w:sz w:val="24"/>
          <w:szCs w:val="24"/>
        </w:rPr>
        <w:t xml:space="preserve"> and increased gastric emptying.</w:t>
      </w:r>
    </w:p>
    <w:p w14:paraId="5AA31B1D" w14:textId="346F83DD" w:rsidR="00D522D5" w:rsidRDefault="00775C9B" w:rsidP="006608B9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786">
        <w:rPr>
          <w:rFonts w:ascii="Times New Roman" w:hAnsi="Times New Roman" w:cs="Times New Roman"/>
          <w:b/>
          <w:bCs/>
          <w:sz w:val="24"/>
          <w:szCs w:val="24"/>
        </w:rPr>
        <w:t>Oesophageal</w:t>
      </w:r>
      <w:r w:rsidR="005C0A40" w:rsidRPr="00A42786">
        <w:rPr>
          <w:rFonts w:ascii="Times New Roman" w:hAnsi="Times New Roman" w:cs="Times New Roman"/>
          <w:b/>
          <w:bCs/>
          <w:sz w:val="24"/>
          <w:szCs w:val="24"/>
        </w:rPr>
        <w:t xml:space="preserve"> ulcer:</w:t>
      </w:r>
      <w:r w:rsidR="005C0A40">
        <w:rPr>
          <w:rFonts w:ascii="Times New Roman" w:hAnsi="Times New Roman" w:cs="Times New Roman"/>
          <w:sz w:val="24"/>
          <w:szCs w:val="24"/>
        </w:rPr>
        <w:t xml:space="preserve"> </w:t>
      </w:r>
      <w:r w:rsidR="00DC79C9">
        <w:rPr>
          <w:rFonts w:ascii="Times New Roman" w:hAnsi="Times New Roman" w:cs="Times New Roman"/>
          <w:sz w:val="24"/>
          <w:szCs w:val="24"/>
        </w:rPr>
        <w:t xml:space="preserve">Occurs </w:t>
      </w:r>
      <w:r w:rsidR="00A54FEF">
        <w:rPr>
          <w:rFonts w:ascii="Times New Roman" w:hAnsi="Times New Roman" w:cs="Times New Roman"/>
          <w:sz w:val="24"/>
          <w:szCs w:val="24"/>
        </w:rPr>
        <w:t xml:space="preserve">mainly </w:t>
      </w:r>
      <w:r w:rsidR="00DC79C9">
        <w:rPr>
          <w:rFonts w:ascii="Times New Roman" w:hAnsi="Times New Roman" w:cs="Times New Roman"/>
          <w:sz w:val="24"/>
          <w:szCs w:val="24"/>
        </w:rPr>
        <w:t xml:space="preserve">in the lower </w:t>
      </w:r>
      <w:r>
        <w:rPr>
          <w:rFonts w:ascii="Times New Roman" w:hAnsi="Times New Roman" w:cs="Times New Roman"/>
          <w:sz w:val="24"/>
          <w:szCs w:val="24"/>
        </w:rPr>
        <w:t>oesophagus</w:t>
      </w:r>
      <w:r w:rsidR="00BD0EDE">
        <w:rPr>
          <w:rFonts w:ascii="Times New Roman" w:hAnsi="Times New Roman" w:cs="Times New Roman"/>
          <w:sz w:val="24"/>
          <w:szCs w:val="24"/>
        </w:rPr>
        <w:t xml:space="preserve"> due to </w:t>
      </w:r>
      <w:r w:rsidR="007A13AE">
        <w:rPr>
          <w:rFonts w:ascii="Times New Roman" w:hAnsi="Times New Roman" w:cs="Times New Roman"/>
          <w:sz w:val="24"/>
          <w:szCs w:val="24"/>
        </w:rPr>
        <w:t xml:space="preserve">gastroesophageal reflux disease (GERD), </w:t>
      </w:r>
      <w:r w:rsidR="00DF7789">
        <w:rPr>
          <w:rFonts w:ascii="Times New Roman" w:hAnsi="Times New Roman" w:cs="Times New Roman"/>
          <w:sz w:val="24"/>
          <w:szCs w:val="24"/>
        </w:rPr>
        <w:t>ingestion of corrosive substances, or infections</w:t>
      </w:r>
      <w:r w:rsidR="00843AE2">
        <w:rPr>
          <w:rFonts w:ascii="Times New Roman" w:hAnsi="Times New Roman" w:cs="Times New Roman"/>
          <w:sz w:val="24"/>
          <w:szCs w:val="24"/>
        </w:rPr>
        <w:t xml:space="preserve"> (especially in immunocompromised patients). </w:t>
      </w:r>
      <w:r w:rsidR="00EF37D8">
        <w:rPr>
          <w:rFonts w:ascii="Times New Roman" w:hAnsi="Times New Roman" w:cs="Times New Roman"/>
          <w:sz w:val="24"/>
          <w:szCs w:val="24"/>
        </w:rPr>
        <w:t>The character</w:t>
      </w:r>
      <w:r w:rsidR="00D522D5">
        <w:rPr>
          <w:rFonts w:ascii="Times New Roman" w:hAnsi="Times New Roman" w:cs="Times New Roman"/>
          <w:sz w:val="24"/>
          <w:szCs w:val="24"/>
        </w:rPr>
        <w:t>i</w:t>
      </w:r>
      <w:r w:rsidR="00EF37D8">
        <w:rPr>
          <w:rFonts w:ascii="Times New Roman" w:hAnsi="Times New Roman" w:cs="Times New Roman"/>
          <w:sz w:val="24"/>
          <w:szCs w:val="24"/>
        </w:rPr>
        <w:t>stics</w:t>
      </w:r>
      <w:r w:rsidR="00D522D5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an oesophageal</w:t>
      </w:r>
      <w:r w:rsidR="00D522D5">
        <w:rPr>
          <w:rFonts w:ascii="Times New Roman" w:hAnsi="Times New Roman" w:cs="Times New Roman"/>
          <w:sz w:val="24"/>
          <w:szCs w:val="24"/>
        </w:rPr>
        <w:t xml:space="preserve"> ulcer </w:t>
      </w:r>
      <w:r w:rsidR="00A54FEF">
        <w:rPr>
          <w:rFonts w:ascii="Times New Roman" w:hAnsi="Times New Roman" w:cs="Times New Roman"/>
          <w:sz w:val="24"/>
          <w:szCs w:val="24"/>
        </w:rPr>
        <w:t>include</w:t>
      </w:r>
      <w:r w:rsidR="00CE0126">
        <w:rPr>
          <w:rFonts w:ascii="Times New Roman" w:hAnsi="Times New Roman" w:cs="Times New Roman"/>
          <w:sz w:val="24"/>
          <w:szCs w:val="24"/>
        </w:rPr>
        <w:t xml:space="preserve"> </w:t>
      </w:r>
      <w:r w:rsidR="00D522D5">
        <w:rPr>
          <w:rFonts w:ascii="Times New Roman" w:hAnsi="Times New Roman" w:cs="Times New Roman"/>
          <w:sz w:val="24"/>
          <w:szCs w:val="24"/>
        </w:rPr>
        <w:t>dysphagia, chest pain similar to reflux</w:t>
      </w:r>
      <w:r w:rsidR="00CE0126">
        <w:rPr>
          <w:rFonts w:ascii="Times New Roman" w:hAnsi="Times New Roman" w:cs="Times New Roman"/>
          <w:sz w:val="24"/>
          <w:szCs w:val="24"/>
        </w:rPr>
        <w:t>,</w:t>
      </w:r>
      <w:r w:rsidR="00D522D5">
        <w:rPr>
          <w:rFonts w:ascii="Times New Roman" w:hAnsi="Times New Roman" w:cs="Times New Roman"/>
          <w:sz w:val="24"/>
          <w:szCs w:val="24"/>
        </w:rPr>
        <w:t xml:space="preserve"> and </w:t>
      </w:r>
      <w:r w:rsidR="00CE0126">
        <w:rPr>
          <w:rFonts w:ascii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hAnsi="Times New Roman" w:cs="Times New Roman"/>
          <w:sz w:val="24"/>
          <w:szCs w:val="24"/>
        </w:rPr>
        <w:t>may also</w:t>
      </w:r>
      <w:r w:rsidR="00D522D5">
        <w:rPr>
          <w:rFonts w:ascii="Times New Roman" w:hAnsi="Times New Roman" w:cs="Times New Roman"/>
          <w:sz w:val="24"/>
          <w:szCs w:val="24"/>
        </w:rPr>
        <w:t xml:space="preserve"> cause bleeding</w:t>
      </w:r>
      <w:r w:rsidR="00D92B7E">
        <w:rPr>
          <w:rFonts w:ascii="Times New Roman" w:hAnsi="Times New Roman" w:cs="Times New Roman"/>
          <w:sz w:val="24"/>
          <w:szCs w:val="24"/>
        </w:rPr>
        <w:t xml:space="preserve"> [20]</w:t>
      </w:r>
      <w:r w:rsidR="00D522D5">
        <w:rPr>
          <w:rFonts w:ascii="Times New Roman" w:hAnsi="Times New Roman" w:cs="Times New Roman"/>
          <w:sz w:val="24"/>
          <w:szCs w:val="24"/>
        </w:rPr>
        <w:t>.</w:t>
      </w:r>
      <w:r w:rsidR="00EF37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87EFC" w14:textId="0586BB64" w:rsidR="00364372" w:rsidRPr="005138FA" w:rsidRDefault="00783AA6" w:rsidP="006608B9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786">
        <w:rPr>
          <w:rFonts w:ascii="Times New Roman" w:hAnsi="Times New Roman" w:cs="Times New Roman"/>
          <w:b/>
          <w:bCs/>
          <w:sz w:val="24"/>
          <w:szCs w:val="24"/>
        </w:rPr>
        <w:t>Marginal (Anastomotic) ulcer:</w:t>
      </w:r>
      <w:r>
        <w:rPr>
          <w:rFonts w:ascii="Times New Roman" w:hAnsi="Times New Roman" w:cs="Times New Roman"/>
          <w:sz w:val="24"/>
          <w:szCs w:val="24"/>
        </w:rPr>
        <w:t xml:space="preserve"> Occurs at the gastrojejunal anastomosis after gastric surgery (e.g., gastric bypass). It is associated with bile reflux and</w:t>
      </w:r>
      <w:r w:rsidR="00402CFC">
        <w:rPr>
          <w:rFonts w:ascii="Times New Roman" w:hAnsi="Times New Roman" w:cs="Times New Roman"/>
          <w:sz w:val="24"/>
          <w:szCs w:val="24"/>
        </w:rPr>
        <w:t xml:space="preserve"> loss of</w:t>
      </w:r>
      <w:r>
        <w:rPr>
          <w:rFonts w:ascii="Times New Roman" w:hAnsi="Times New Roman" w:cs="Times New Roman"/>
          <w:sz w:val="24"/>
          <w:szCs w:val="24"/>
        </w:rPr>
        <w:t xml:space="preserve"> mucosal protection. It may also cause recurrent abdominal pain or bleeding [21]. </w:t>
      </w:r>
    </w:p>
    <w:p w14:paraId="7A5C9A17" w14:textId="019D91B3" w:rsidR="00ED1B1F" w:rsidRPr="005B3CBA" w:rsidRDefault="00ED1B1F" w:rsidP="006608B9">
      <w:pPr>
        <w:pStyle w:val="Heading1"/>
        <w:spacing w:line="240" w:lineRule="auto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5B3CBA">
        <w:rPr>
          <w:rFonts w:ascii="Times New Roman" w:hAnsi="Times New Roman" w:cs="Times New Roman"/>
          <w:color w:val="000000" w:themeColor="text1"/>
          <w:u w:val="single"/>
        </w:rPr>
        <w:lastRenderedPageBreak/>
        <w:t>Epidemiology</w:t>
      </w:r>
    </w:p>
    <w:p w14:paraId="1E720523" w14:textId="302421B3" w:rsidR="00731144" w:rsidRPr="00C934F1" w:rsidRDefault="00A24A91" w:rsidP="006608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F1">
        <w:rPr>
          <w:rFonts w:ascii="Times New Roman" w:hAnsi="Times New Roman" w:cs="Times New Roman"/>
          <w:sz w:val="24"/>
          <w:szCs w:val="24"/>
        </w:rPr>
        <w:t xml:space="preserve">Peptic ulcer disease remains a </w:t>
      </w:r>
      <w:r w:rsidR="00EF1320">
        <w:rPr>
          <w:rFonts w:ascii="Times New Roman" w:hAnsi="Times New Roman" w:cs="Times New Roman"/>
          <w:sz w:val="24"/>
          <w:szCs w:val="24"/>
        </w:rPr>
        <w:t>major</w:t>
      </w:r>
      <w:r w:rsidRPr="00C934F1">
        <w:rPr>
          <w:rFonts w:ascii="Times New Roman" w:hAnsi="Times New Roman" w:cs="Times New Roman"/>
          <w:sz w:val="24"/>
          <w:szCs w:val="24"/>
        </w:rPr>
        <w:t xml:space="preserve"> global gastrointestinal disorder</w:t>
      </w:r>
      <w:r w:rsidR="002755ED">
        <w:rPr>
          <w:rFonts w:ascii="Times New Roman" w:hAnsi="Times New Roman" w:cs="Times New Roman"/>
          <w:sz w:val="24"/>
          <w:szCs w:val="24"/>
        </w:rPr>
        <w:t xml:space="preserve">, </w:t>
      </w:r>
      <w:r w:rsidR="00863DA1">
        <w:rPr>
          <w:rFonts w:ascii="Times New Roman" w:hAnsi="Times New Roman" w:cs="Times New Roman"/>
          <w:sz w:val="24"/>
          <w:szCs w:val="24"/>
        </w:rPr>
        <w:t>al</w:t>
      </w:r>
      <w:r w:rsidRPr="00C934F1">
        <w:rPr>
          <w:rFonts w:ascii="Times New Roman" w:hAnsi="Times New Roman" w:cs="Times New Roman"/>
          <w:sz w:val="24"/>
          <w:szCs w:val="24"/>
        </w:rPr>
        <w:t xml:space="preserve">though its epidemiology has </w:t>
      </w:r>
      <w:r w:rsidR="000160B1">
        <w:rPr>
          <w:rFonts w:ascii="Times New Roman" w:hAnsi="Times New Roman" w:cs="Times New Roman"/>
          <w:sz w:val="24"/>
          <w:szCs w:val="24"/>
        </w:rPr>
        <w:t>shifted</w:t>
      </w:r>
      <w:r w:rsidRPr="00C934F1">
        <w:rPr>
          <w:rFonts w:ascii="Times New Roman" w:hAnsi="Times New Roman" w:cs="Times New Roman"/>
          <w:sz w:val="24"/>
          <w:szCs w:val="24"/>
        </w:rPr>
        <w:t xml:space="preserve"> </w:t>
      </w:r>
      <w:r w:rsidR="00863DA1">
        <w:rPr>
          <w:rFonts w:ascii="Times New Roman" w:hAnsi="Times New Roman" w:cs="Times New Roman"/>
          <w:sz w:val="24"/>
          <w:szCs w:val="24"/>
        </w:rPr>
        <w:t>significantly</w:t>
      </w:r>
      <w:r w:rsidRPr="00C934F1">
        <w:rPr>
          <w:rFonts w:ascii="Times New Roman" w:hAnsi="Times New Roman" w:cs="Times New Roman"/>
          <w:sz w:val="24"/>
          <w:szCs w:val="24"/>
        </w:rPr>
        <w:t xml:space="preserve"> in recent decades due to improved sanitation, declining </w:t>
      </w:r>
      <w:r w:rsidR="00917CF6" w:rsidRPr="00C934F1">
        <w:rPr>
          <w:rFonts w:ascii="Times New Roman" w:hAnsi="Times New Roman" w:cs="Times New Roman"/>
          <w:i/>
          <w:iCs/>
          <w:sz w:val="24"/>
          <w:szCs w:val="24"/>
        </w:rPr>
        <w:t xml:space="preserve">H. pylori </w:t>
      </w:r>
      <w:r w:rsidR="00917CF6" w:rsidRPr="00C934F1">
        <w:rPr>
          <w:rFonts w:ascii="Times New Roman" w:hAnsi="Times New Roman" w:cs="Times New Roman"/>
          <w:sz w:val="24"/>
          <w:szCs w:val="24"/>
        </w:rPr>
        <w:t>infection rates, and widespread</w:t>
      </w:r>
      <w:r w:rsidR="0057691A" w:rsidRPr="00C934F1">
        <w:rPr>
          <w:rFonts w:ascii="Times New Roman" w:hAnsi="Times New Roman" w:cs="Times New Roman"/>
          <w:sz w:val="24"/>
          <w:szCs w:val="24"/>
        </w:rPr>
        <w:t xml:space="preserve"> use of proton pump inhibitors. </w:t>
      </w:r>
    </w:p>
    <w:p w14:paraId="360927EB" w14:textId="2C8CC3FC" w:rsidR="0057691A" w:rsidRPr="00C934F1" w:rsidRDefault="0057691A" w:rsidP="006608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F1">
        <w:rPr>
          <w:rFonts w:ascii="Times New Roman" w:hAnsi="Times New Roman" w:cs="Times New Roman"/>
          <w:sz w:val="24"/>
          <w:szCs w:val="24"/>
        </w:rPr>
        <w:t xml:space="preserve">The global prevalence </w:t>
      </w:r>
      <w:r w:rsidR="009431CF" w:rsidRPr="00C934F1">
        <w:rPr>
          <w:rFonts w:ascii="Times New Roman" w:hAnsi="Times New Roman" w:cs="Times New Roman"/>
          <w:sz w:val="24"/>
          <w:szCs w:val="24"/>
        </w:rPr>
        <w:t xml:space="preserve">of PUD varies </w:t>
      </w:r>
      <w:r w:rsidR="008D6625">
        <w:rPr>
          <w:rFonts w:ascii="Times New Roman" w:hAnsi="Times New Roman" w:cs="Times New Roman"/>
          <w:sz w:val="24"/>
          <w:szCs w:val="24"/>
        </w:rPr>
        <w:t>significantly</w:t>
      </w:r>
      <w:r w:rsidR="009431CF" w:rsidRPr="00C934F1">
        <w:rPr>
          <w:rFonts w:ascii="Times New Roman" w:hAnsi="Times New Roman" w:cs="Times New Roman"/>
          <w:sz w:val="24"/>
          <w:szCs w:val="24"/>
        </w:rPr>
        <w:t xml:space="preserve">. Estimates </w:t>
      </w:r>
      <w:r w:rsidR="008D6625">
        <w:rPr>
          <w:rFonts w:ascii="Times New Roman" w:hAnsi="Times New Roman" w:cs="Times New Roman"/>
          <w:sz w:val="24"/>
          <w:szCs w:val="24"/>
        </w:rPr>
        <w:t>indicate</w:t>
      </w:r>
      <w:r w:rsidR="009431CF" w:rsidRPr="00C934F1">
        <w:rPr>
          <w:rFonts w:ascii="Times New Roman" w:hAnsi="Times New Roman" w:cs="Times New Roman"/>
          <w:sz w:val="24"/>
          <w:szCs w:val="24"/>
        </w:rPr>
        <w:t xml:space="preserve"> that the lifetime risk of developing PUD</w:t>
      </w:r>
      <w:r w:rsidR="001A0B77">
        <w:rPr>
          <w:rFonts w:ascii="Times New Roman" w:hAnsi="Times New Roman" w:cs="Times New Roman"/>
          <w:sz w:val="24"/>
          <w:szCs w:val="24"/>
        </w:rPr>
        <w:t xml:space="preserve"> is between</w:t>
      </w:r>
      <w:r w:rsidR="009431CF" w:rsidRPr="00C934F1">
        <w:rPr>
          <w:rFonts w:ascii="Times New Roman" w:hAnsi="Times New Roman" w:cs="Times New Roman"/>
          <w:sz w:val="24"/>
          <w:szCs w:val="24"/>
        </w:rPr>
        <w:t xml:space="preserve"> 5</w:t>
      </w:r>
      <w:r w:rsidR="0014099B">
        <w:rPr>
          <w:rFonts w:ascii="Times New Roman" w:hAnsi="Times New Roman" w:cs="Times New Roman"/>
          <w:sz w:val="24"/>
          <w:szCs w:val="24"/>
        </w:rPr>
        <w:t xml:space="preserve">% </w:t>
      </w:r>
      <w:r w:rsidR="001A0B77">
        <w:rPr>
          <w:rFonts w:ascii="Times New Roman" w:hAnsi="Times New Roman" w:cs="Times New Roman"/>
          <w:sz w:val="24"/>
          <w:szCs w:val="24"/>
        </w:rPr>
        <w:t>and</w:t>
      </w:r>
      <w:r w:rsidR="009431CF" w:rsidRPr="00C934F1">
        <w:rPr>
          <w:rFonts w:ascii="Times New Roman" w:hAnsi="Times New Roman" w:cs="Times New Roman"/>
          <w:sz w:val="24"/>
          <w:szCs w:val="24"/>
        </w:rPr>
        <w:t xml:space="preserve">10% in the general </w:t>
      </w:r>
      <w:r w:rsidR="00AF0DCB" w:rsidRPr="00C934F1">
        <w:rPr>
          <w:rFonts w:ascii="Times New Roman" w:hAnsi="Times New Roman" w:cs="Times New Roman"/>
          <w:sz w:val="24"/>
          <w:szCs w:val="24"/>
        </w:rPr>
        <w:t>population [</w:t>
      </w:r>
      <w:r w:rsidR="00A12FCC">
        <w:rPr>
          <w:rFonts w:ascii="Times New Roman" w:hAnsi="Times New Roman" w:cs="Times New Roman"/>
          <w:sz w:val="24"/>
          <w:szCs w:val="24"/>
        </w:rPr>
        <w:t>22</w:t>
      </w:r>
      <w:r w:rsidR="00AF0DCB" w:rsidRPr="00C934F1">
        <w:rPr>
          <w:rFonts w:ascii="Times New Roman" w:hAnsi="Times New Roman" w:cs="Times New Roman"/>
          <w:sz w:val="24"/>
          <w:szCs w:val="24"/>
        </w:rPr>
        <w:t xml:space="preserve">]. </w:t>
      </w:r>
      <w:r w:rsidR="002F2F96" w:rsidRPr="00C934F1">
        <w:rPr>
          <w:rFonts w:ascii="Times New Roman" w:hAnsi="Times New Roman" w:cs="Times New Roman"/>
          <w:sz w:val="24"/>
          <w:szCs w:val="24"/>
        </w:rPr>
        <w:t xml:space="preserve">The prevalence of </w:t>
      </w:r>
      <w:r w:rsidR="002F2F96" w:rsidRPr="00DD5910">
        <w:rPr>
          <w:rFonts w:ascii="Times New Roman" w:hAnsi="Times New Roman" w:cs="Times New Roman"/>
          <w:i/>
          <w:iCs/>
          <w:sz w:val="24"/>
          <w:szCs w:val="24"/>
        </w:rPr>
        <w:t>H. pylori</w:t>
      </w:r>
      <w:r w:rsidR="002F2F96" w:rsidRPr="00C934F1">
        <w:rPr>
          <w:rFonts w:ascii="Times New Roman" w:hAnsi="Times New Roman" w:cs="Times New Roman"/>
          <w:sz w:val="24"/>
          <w:szCs w:val="24"/>
        </w:rPr>
        <w:t xml:space="preserve">-related ulcers is higher in </w:t>
      </w:r>
      <w:r w:rsidR="007D6209" w:rsidRPr="00C934F1">
        <w:rPr>
          <w:rFonts w:ascii="Times New Roman" w:hAnsi="Times New Roman" w:cs="Times New Roman"/>
          <w:sz w:val="24"/>
          <w:szCs w:val="24"/>
        </w:rPr>
        <w:t>developing countries, wh</w:t>
      </w:r>
      <w:r w:rsidR="001A0B77">
        <w:rPr>
          <w:rFonts w:ascii="Times New Roman" w:hAnsi="Times New Roman" w:cs="Times New Roman"/>
          <w:sz w:val="24"/>
          <w:szCs w:val="24"/>
        </w:rPr>
        <w:t>ere</w:t>
      </w:r>
      <w:r w:rsidR="007C2184">
        <w:rPr>
          <w:rFonts w:ascii="Times New Roman" w:hAnsi="Times New Roman" w:cs="Times New Roman"/>
          <w:sz w:val="24"/>
          <w:szCs w:val="24"/>
        </w:rPr>
        <w:t>as</w:t>
      </w:r>
      <w:r w:rsidR="007D6209" w:rsidRPr="00C934F1">
        <w:rPr>
          <w:rFonts w:ascii="Times New Roman" w:hAnsi="Times New Roman" w:cs="Times New Roman"/>
          <w:sz w:val="24"/>
          <w:szCs w:val="24"/>
        </w:rPr>
        <w:t xml:space="preserve"> it has decreased </w:t>
      </w:r>
      <w:r w:rsidR="007C2184">
        <w:rPr>
          <w:rFonts w:ascii="Times New Roman" w:hAnsi="Times New Roman" w:cs="Times New Roman"/>
          <w:sz w:val="24"/>
          <w:szCs w:val="24"/>
        </w:rPr>
        <w:t>considerably</w:t>
      </w:r>
      <w:r w:rsidR="007D6209" w:rsidRPr="00C934F1">
        <w:rPr>
          <w:rFonts w:ascii="Times New Roman" w:hAnsi="Times New Roman" w:cs="Times New Roman"/>
          <w:sz w:val="24"/>
          <w:szCs w:val="24"/>
        </w:rPr>
        <w:t xml:space="preserve"> in developed nations</w:t>
      </w:r>
      <w:r w:rsidR="0046706B" w:rsidRPr="00C934F1">
        <w:rPr>
          <w:rFonts w:ascii="Times New Roman" w:hAnsi="Times New Roman" w:cs="Times New Roman"/>
          <w:sz w:val="24"/>
          <w:szCs w:val="24"/>
        </w:rPr>
        <w:t xml:space="preserve"> due to </w:t>
      </w:r>
      <w:r w:rsidR="007C2184">
        <w:rPr>
          <w:rFonts w:ascii="Times New Roman" w:hAnsi="Times New Roman" w:cs="Times New Roman"/>
          <w:sz w:val="24"/>
          <w:szCs w:val="24"/>
        </w:rPr>
        <w:t>better</w:t>
      </w:r>
      <w:r w:rsidR="0046706B" w:rsidRPr="00C934F1">
        <w:rPr>
          <w:rFonts w:ascii="Times New Roman" w:hAnsi="Times New Roman" w:cs="Times New Roman"/>
          <w:sz w:val="24"/>
          <w:szCs w:val="24"/>
        </w:rPr>
        <w:t xml:space="preserve"> hygiene and eradication t</w:t>
      </w:r>
      <w:r w:rsidR="007C2184">
        <w:rPr>
          <w:rFonts w:ascii="Times New Roman" w:hAnsi="Times New Roman" w:cs="Times New Roman"/>
          <w:sz w:val="24"/>
          <w:szCs w:val="24"/>
        </w:rPr>
        <w:t>reatments</w:t>
      </w:r>
      <w:r w:rsidR="009773B9" w:rsidRPr="00C934F1">
        <w:rPr>
          <w:rFonts w:ascii="Times New Roman" w:hAnsi="Times New Roman" w:cs="Times New Roman"/>
          <w:sz w:val="24"/>
          <w:szCs w:val="24"/>
        </w:rPr>
        <w:t xml:space="preserve"> [</w:t>
      </w:r>
      <w:r w:rsidR="00A12FCC">
        <w:rPr>
          <w:rFonts w:ascii="Times New Roman" w:hAnsi="Times New Roman" w:cs="Times New Roman"/>
          <w:sz w:val="24"/>
          <w:szCs w:val="24"/>
        </w:rPr>
        <w:t>23</w:t>
      </w:r>
      <w:r w:rsidR="009773B9" w:rsidRPr="00C934F1">
        <w:rPr>
          <w:rFonts w:ascii="Times New Roman" w:hAnsi="Times New Roman" w:cs="Times New Roman"/>
          <w:sz w:val="24"/>
          <w:szCs w:val="24"/>
        </w:rPr>
        <w:t>].</w:t>
      </w:r>
    </w:p>
    <w:p w14:paraId="748CCDB4" w14:textId="6A4B6238" w:rsidR="009773B9" w:rsidRPr="00C934F1" w:rsidRDefault="009D0229" w:rsidP="006608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F1">
        <w:rPr>
          <w:rFonts w:ascii="Times New Roman" w:hAnsi="Times New Roman" w:cs="Times New Roman"/>
          <w:sz w:val="24"/>
          <w:szCs w:val="24"/>
        </w:rPr>
        <w:t xml:space="preserve">Geographical differences are </w:t>
      </w:r>
      <w:r w:rsidR="007502B6">
        <w:rPr>
          <w:rFonts w:ascii="Times New Roman" w:hAnsi="Times New Roman" w:cs="Times New Roman"/>
          <w:sz w:val="24"/>
          <w:szCs w:val="24"/>
        </w:rPr>
        <w:t>evident</w:t>
      </w:r>
      <w:r w:rsidRPr="00C934F1">
        <w:rPr>
          <w:rFonts w:ascii="Times New Roman" w:hAnsi="Times New Roman" w:cs="Times New Roman"/>
          <w:sz w:val="24"/>
          <w:szCs w:val="24"/>
        </w:rPr>
        <w:t xml:space="preserve">, with </w:t>
      </w:r>
      <w:r w:rsidRPr="00DD5910">
        <w:rPr>
          <w:rFonts w:ascii="Times New Roman" w:hAnsi="Times New Roman" w:cs="Times New Roman"/>
          <w:i/>
          <w:iCs/>
          <w:sz w:val="24"/>
          <w:szCs w:val="24"/>
        </w:rPr>
        <w:t>H. pylori</w:t>
      </w:r>
      <w:r w:rsidR="005A08EA" w:rsidRPr="00C934F1">
        <w:rPr>
          <w:rFonts w:ascii="Times New Roman" w:hAnsi="Times New Roman" w:cs="Times New Roman"/>
          <w:sz w:val="24"/>
          <w:szCs w:val="24"/>
        </w:rPr>
        <w:t xml:space="preserve"> infection rates</w:t>
      </w:r>
      <w:r w:rsidR="008D5379">
        <w:rPr>
          <w:rFonts w:ascii="Times New Roman" w:hAnsi="Times New Roman" w:cs="Times New Roman"/>
          <w:sz w:val="24"/>
          <w:szCs w:val="24"/>
        </w:rPr>
        <w:t xml:space="preserve"> </w:t>
      </w:r>
      <w:r w:rsidR="004940F7" w:rsidRPr="00C934F1">
        <w:rPr>
          <w:rFonts w:ascii="Times New Roman" w:hAnsi="Times New Roman" w:cs="Times New Roman"/>
          <w:sz w:val="24"/>
          <w:szCs w:val="24"/>
        </w:rPr>
        <w:t xml:space="preserve">and </w:t>
      </w:r>
      <w:r w:rsidR="006D552B">
        <w:rPr>
          <w:rFonts w:ascii="Times New Roman" w:hAnsi="Times New Roman" w:cs="Times New Roman"/>
          <w:sz w:val="24"/>
          <w:szCs w:val="24"/>
        </w:rPr>
        <w:t>associated</w:t>
      </w:r>
      <w:r w:rsidR="004940F7" w:rsidRPr="00C934F1">
        <w:rPr>
          <w:rFonts w:ascii="Times New Roman" w:hAnsi="Times New Roman" w:cs="Times New Roman"/>
          <w:sz w:val="24"/>
          <w:szCs w:val="24"/>
        </w:rPr>
        <w:t xml:space="preserve"> ulcer prevalence</w:t>
      </w:r>
      <w:r w:rsidR="008D5379">
        <w:rPr>
          <w:rFonts w:ascii="Times New Roman" w:hAnsi="Times New Roman" w:cs="Times New Roman"/>
          <w:sz w:val="24"/>
          <w:szCs w:val="24"/>
        </w:rPr>
        <w:t xml:space="preserve"> </w:t>
      </w:r>
      <w:r w:rsidR="004940F7" w:rsidRPr="00C934F1">
        <w:rPr>
          <w:rFonts w:ascii="Times New Roman" w:hAnsi="Times New Roman" w:cs="Times New Roman"/>
          <w:sz w:val="24"/>
          <w:szCs w:val="24"/>
        </w:rPr>
        <w:t xml:space="preserve">being significantly higher in Asia, Africa, and </w:t>
      </w:r>
      <w:r w:rsidR="001D5605" w:rsidRPr="00C934F1">
        <w:rPr>
          <w:rFonts w:ascii="Times New Roman" w:hAnsi="Times New Roman" w:cs="Times New Roman"/>
          <w:sz w:val="24"/>
          <w:szCs w:val="24"/>
        </w:rPr>
        <w:t xml:space="preserve">Latin America compared </w:t>
      </w:r>
      <w:r w:rsidR="006D552B">
        <w:rPr>
          <w:rFonts w:ascii="Times New Roman" w:hAnsi="Times New Roman" w:cs="Times New Roman"/>
          <w:sz w:val="24"/>
          <w:szCs w:val="24"/>
        </w:rPr>
        <w:t>to</w:t>
      </w:r>
      <w:r w:rsidR="001D5605" w:rsidRPr="00C934F1">
        <w:rPr>
          <w:rFonts w:ascii="Times New Roman" w:hAnsi="Times New Roman" w:cs="Times New Roman"/>
          <w:sz w:val="24"/>
          <w:szCs w:val="24"/>
        </w:rPr>
        <w:t xml:space="preserve"> Europe and North America</w:t>
      </w:r>
      <w:r w:rsidR="00D4742F" w:rsidRPr="00C934F1">
        <w:rPr>
          <w:rFonts w:ascii="Times New Roman" w:hAnsi="Times New Roman" w:cs="Times New Roman"/>
          <w:sz w:val="24"/>
          <w:szCs w:val="24"/>
        </w:rPr>
        <w:t xml:space="preserve"> [</w:t>
      </w:r>
      <w:r w:rsidR="00A12FCC">
        <w:rPr>
          <w:rFonts w:ascii="Times New Roman" w:hAnsi="Times New Roman" w:cs="Times New Roman"/>
          <w:sz w:val="24"/>
          <w:szCs w:val="24"/>
        </w:rPr>
        <w:t>23</w:t>
      </w:r>
      <w:r w:rsidR="00D4742F" w:rsidRPr="00C934F1">
        <w:rPr>
          <w:rFonts w:ascii="Times New Roman" w:hAnsi="Times New Roman" w:cs="Times New Roman"/>
          <w:sz w:val="24"/>
          <w:szCs w:val="24"/>
        </w:rPr>
        <w:t xml:space="preserve">]. Duodenal ulcers are more </w:t>
      </w:r>
      <w:r w:rsidR="006D552B">
        <w:rPr>
          <w:rFonts w:ascii="Times New Roman" w:hAnsi="Times New Roman" w:cs="Times New Roman"/>
          <w:sz w:val="24"/>
          <w:szCs w:val="24"/>
        </w:rPr>
        <w:t>frequent</w:t>
      </w:r>
      <w:r w:rsidR="00D4742F" w:rsidRPr="00C934F1">
        <w:rPr>
          <w:rFonts w:ascii="Times New Roman" w:hAnsi="Times New Roman" w:cs="Times New Roman"/>
          <w:sz w:val="24"/>
          <w:szCs w:val="24"/>
        </w:rPr>
        <w:t xml:space="preserve"> in younger indivi</w:t>
      </w:r>
      <w:r w:rsidR="00FC623A" w:rsidRPr="00C934F1">
        <w:rPr>
          <w:rFonts w:ascii="Times New Roman" w:hAnsi="Times New Roman" w:cs="Times New Roman"/>
          <w:sz w:val="24"/>
          <w:szCs w:val="24"/>
        </w:rPr>
        <w:t>duals, wh</w:t>
      </w:r>
      <w:r w:rsidR="009467F6">
        <w:rPr>
          <w:rFonts w:ascii="Times New Roman" w:hAnsi="Times New Roman" w:cs="Times New Roman"/>
          <w:sz w:val="24"/>
          <w:szCs w:val="24"/>
        </w:rPr>
        <w:t>ile</w:t>
      </w:r>
      <w:r w:rsidR="00FC623A" w:rsidRPr="00C934F1">
        <w:rPr>
          <w:rFonts w:ascii="Times New Roman" w:hAnsi="Times New Roman" w:cs="Times New Roman"/>
          <w:sz w:val="24"/>
          <w:szCs w:val="24"/>
        </w:rPr>
        <w:t xml:space="preserve"> gastric ulcers </w:t>
      </w:r>
      <w:r w:rsidR="009467F6">
        <w:rPr>
          <w:rFonts w:ascii="Times New Roman" w:hAnsi="Times New Roman" w:cs="Times New Roman"/>
          <w:sz w:val="24"/>
          <w:szCs w:val="24"/>
        </w:rPr>
        <w:t>mainly occur</w:t>
      </w:r>
      <w:r w:rsidR="00FC623A" w:rsidRPr="00C934F1">
        <w:rPr>
          <w:rFonts w:ascii="Times New Roman" w:hAnsi="Times New Roman" w:cs="Times New Roman"/>
          <w:sz w:val="24"/>
          <w:szCs w:val="24"/>
        </w:rPr>
        <w:t xml:space="preserve"> in older adults</w:t>
      </w:r>
      <w:r w:rsidR="00F04066" w:rsidRPr="00C934F1">
        <w:rPr>
          <w:rFonts w:ascii="Times New Roman" w:hAnsi="Times New Roman" w:cs="Times New Roman"/>
          <w:sz w:val="24"/>
          <w:szCs w:val="24"/>
        </w:rPr>
        <w:t xml:space="preserve"> [</w:t>
      </w:r>
      <w:r w:rsidR="00A12FCC">
        <w:rPr>
          <w:rFonts w:ascii="Times New Roman" w:hAnsi="Times New Roman" w:cs="Times New Roman"/>
          <w:sz w:val="24"/>
          <w:szCs w:val="24"/>
        </w:rPr>
        <w:t>24</w:t>
      </w:r>
      <w:r w:rsidR="00F04066" w:rsidRPr="00C934F1">
        <w:rPr>
          <w:rFonts w:ascii="Times New Roman" w:hAnsi="Times New Roman" w:cs="Times New Roman"/>
          <w:sz w:val="24"/>
          <w:szCs w:val="24"/>
        </w:rPr>
        <w:t xml:space="preserve">]. </w:t>
      </w:r>
      <w:r w:rsidR="00267964" w:rsidRPr="00C934F1">
        <w:rPr>
          <w:rFonts w:ascii="Times New Roman" w:hAnsi="Times New Roman" w:cs="Times New Roman"/>
          <w:sz w:val="24"/>
          <w:szCs w:val="24"/>
        </w:rPr>
        <w:t>Historically, men were affected more frequently than women; however, th</w:t>
      </w:r>
      <w:r w:rsidR="000B5B8D">
        <w:rPr>
          <w:rFonts w:ascii="Times New Roman" w:hAnsi="Times New Roman" w:cs="Times New Roman"/>
          <w:sz w:val="24"/>
          <w:szCs w:val="24"/>
        </w:rPr>
        <w:t>is</w:t>
      </w:r>
      <w:r w:rsidR="00267964" w:rsidRPr="00C934F1">
        <w:rPr>
          <w:rFonts w:ascii="Times New Roman" w:hAnsi="Times New Roman" w:cs="Times New Roman"/>
          <w:sz w:val="24"/>
          <w:szCs w:val="24"/>
        </w:rPr>
        <w:t xml:space="preserve"> gap has </w:t>
      </w:r>
      <w:r w:rsidR="000B5B8D">
        <w:rPr>
          <w:rFonts w:ascii="Times New Roman" w:hAnsi="Times New Roman" w:cs="Times New Roman"/>
          <w:sz w:val="24"/>
          <w:szCs w:val="24"/>
        </w:rPr>
        <w:t>decreased</w:t>
      </w:r>
      <w:r w:rsidR="003416BC" w:rsidRPr="00C934F1">
        <w:rPr>
          <w:rFonts w:ascii="Times New Roman" w:hAnsi="Times New Roman" w:cs="Times New Roman"/>
          <w:sz w:val="24"/>
          <w:szCs w:val="24"/>
        </w:rPr>
        <w:t xml:space="preserve"> due to </w:t>
      </w:r>
      <w:r w:rsidR="000B5B8D">
        <w:rPr>
          <w:rFonts w:ascii="Times New Roman" w:hAnsi="Times New Roman" w:cs="Times New Roman"/>
          <w:sz w:val="24"/>
          <w:szCs w:val="24"/>
        </w:rPr>
        <w:t>ri</w:t>
      </w:r>
      <w:r w:rsidR="003416BC" w:rsidRPr="00C934F1">
        <w:rPr>
          <w:rFonts w:ascii="Times New Roman" w:hAnsi="Times New Roman" w:cs="Times New Roman"/>
          <w:sz w:val="24"/>
          <w:szCs w:val="24"/>
        </w:rPr>
        <w:t xml:space="preserve">sing NSAID use among </w:t>
      </w:r>
      <w:r w:rsidR="00B17075">
        <w:rPr>
          <w:rFonts w:ascii="Times New Roman" w:hAnsi="Times New Roman" w:cs="Times New Roman"/>
          <w:sz w:val="24"/>
          <w:szCs w:val="24"/>
        </w:rPr>
        <w:t>women</w:t>
      </w:r>
      <w:r w:rsidR="001751EF" w:rsidRPr="00C934F1">
        <w:rPr>
          <w:rFonts w:ascii="Times New Roman" w:hAnsi="Times New Roman" w:cs="Times New Roman"/>
          <w:sz w:val="24"/>
          <w:szCs w:val="24"/>
        </w:rPr>
        <w:t xml:space="preserve"> [</w:t>
      </w:r>
      <w:r w:rsidR="00A12FCC">
        <w:rPr>
          <w:rFonts w:ascii="Times New Roman" w:hAnsi="Times New Roman" w:cs="Times New Roman"/>
          <w:sz w:val="24"/>
          <w:szCs w:val="24"/>
        </w:rPr>
        <w:t>22</w:t>
      </w:r>
      <w:r w:rsidR="001751EF" w:rsidRPr="00C934F1"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7B088FA4" w14:textId="67FFB926" w:rsidR="001751EF" w:rsidRPr="00C934F1" w:rsidRDefault="00223BB2" w:rsidP="006608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F1">
        <w:rPr>
          <w:rFonts w:ascii="Times New Roman" w:hAnsi="Times New Roman" w:cs="Times New Roman"/>
          <w:sz w:val="24"/>
          <w:szCs w:val="24"/>
        </w:rPr>
        <w:t xml:space="preserve">Although the overall incidence and mortality </w:t>
      </w:r>
      <w:r w:rsidR="00195ED3">
        <w:rPr>
          <w:rFonts w:ascii="Times New Roman" w:hAnsi="Times New Roman" w:cs="Times New Roman"/>
          <w:sz w:val="24"/>
          <w:szCs w:val="24"/>
        </w:rPr>
        <w:t>from</w:t>
      </w:r>
      <w:r w:rsidRPr="00C934F1">
        <w:rPr>
          <w:rFonts w:ascii="Times New Roman" w:hAnsi="Times New Roman" w:cs="Times New Roman"/>
          <w:sz w:val="24"/>
          <w:szCs w:val="24"/>
        </w:rPr>
        <w:t xml:space="preserve"> PUD have decreased</w:t>
      </w:r>
      <w:r w:rsidR="00A20EB4" w:rsidRPr="00C934F1">
        <w:rPr>
          <w:rFonts w:ascii="Times New Roman" w:hAnsi="Times New Roman" w:cs="Times New Roman"/>
          <w:sz w:val="24"/>
          <w:szCs w:val="24"/>
        </w:rPr>
        <w:t xml:space="preserve">, the disease </w:t>
      </w:r>
      <w:r w:rsidR="004B6681">
        <w:rPr>
          <w:rFonts w:ascii="Times New Roman" w:hAnsi="Times New Roman" w:cs="Times New Roman"/>
          <w:sz w:val="24"/>
          <w:szCs w:val="24"/>
        </w:rPr>
        <w:t>still</w:t>
      </w:r>
      <w:r w:rsidR="00A20EB4" w:rsidRPr="00C934F1">
        <w:rPr>
          <w:rFonts w:ascii="Times New Roman" w:hAnsi="Times New Roman" w:cs="Times New Roman"/>
          <w:sz w:val="24"/>
          <w:szCs w:val="24"/>
        </w:rPr>
        <w:t xml:space="preserve"> cause</w:t>
      </w:r>
      <w:r w:rsidR="004B6681">
        <w:rPr>
          <w:rFonts w:ascii="Times New Roman" w:hAnsi="Times New Roman" w:cs="Times New Roman"/>
          <w:sz w:val="24"/>
          <w:szCs w:val="24"/>
        </w:rPr>
        <w:t>s</w:t>
      </w:r>
      <w:r w:rsidR="00A20EB4" w:rsidRPr="00C934F1">
        <w:rPr>
          <w:rFonts w:ascii="Times New Roman" w:hAnsi="Times New Roman" w:cs="Times New Roman"/>
          <w:sz w:val="24"/>
          <w:szCs w:val="24"/>
        </w:rPr>
        <w:t xml:space="preserve"> significant morbidity due to complications such as gastrointestinal bleeding and perforation</w:t>
      </w:r>
      <w:r w:rsidR="00704EAF" w:rsidRPr="00C934F1">
        <w:rPr>
          <w:rFonts w:ascii="Times New Roman" w:hAnsi="Times New Roman" w:cs="Times New Roman"/>
          <w:sz w:val="24"/>
          <w:szCs w:val="24"/>
        </w:rPr>
        <w:t xml:space="preserve"> [</w:t>
      </w:r>
      <w:r w:rsidR="00A12FCC">
        <w:rPr>
          <w:rFonts w:ascii="Times New Roman" w:hAnsi="Times New Roman" w:cs="Times New Roman"/>
          <w:sz w:val="24"/>
          <w:szCs w:val="24"/>
        </w:rPr>
        <w:t>24</w:t>
      </w:r>
      <w:r w:rsidR="00704EAF" w:rsidRPr="00C934F1">
        <w:rPr>
          <w:rFonts w:ascii="Times New Roman" w:hAnsi="Times New Roman" w:cs="Times New Roman"/>
          <w:sz w:val="24"/>
          <w:szCs w:val="24"/>
        </w:rPr>
        <w:t xml:space="preserve">]. </w:t>
      </w:r>
      <w:r w:rsidR="00195ED3">
        <w:rPr>
          <w:rFonts w:ascii="Times New Roman" w:hAnsi="Times New Roman" w:cs="Times New Roman"/>
          <w:sz w:val="24"/>
          <w:szCs w:val="24"/>
        </w:rPr>
        <w:t>Hospitali</w:t>
      </w:r>
      <w:r w:rsidR="004B6681">
        <w:rPr>
          <w:rFonts w:ascii="Times New Roman" w:hAnsi="Times New Roman" w:cs="Times New Roman"/>
          <w:sz w:val="24"/>
          <w:szCs w:val="24"/>
        </w:rPr>
        <w:t>z</w:t>
      </w:r>
      <w:r w:rsidR="00195ED3">
        <w:rPr>
          <w:rFonts w:ascii="Times New Roman" w:hAnsi="Times New Roman" w:cs="Times New Roman"/>
          <w:sz w:val="24"/>
          <w:szCs w:val="24"/>
        </w:rPr>
        <w:t>ations</w:t>
      </w:r>
      <w:r w:rsidR="00BC364B" w:rsidRPr="00C934F1">
        <w:rPr>
          <w:rFonts w:ascii="Times New Roman" w:hAnsi="Times New Roman" w:cs="Times New Roman"/>
          <w:sz w:val="24"/>
          <w:szCs w:val="24"/>
        </w:rPr>
        <w:t xml:space="preserve"> for ulcer-related bleeding </w:t>
      </w:r>
      <w:r w:rsidR="00D974AE" w:rsidRPr="00C934F1">
        <w:rPr>
          <w:rFonts w:ascii="Times New Roman" w:hAnsi="Times New Roman" w:cs="Times New Roman"/>
          <w:sz w:val="24"/>
          <w:szCs w:val="24"/>
        </w:rPr>
        <w:t xml:space="preserve">remain </w:t>
      </w:r>
      <w:r w:rsidR="00E63D3E">
        <w:rPr>
          <w:rFonts w:ascii="Times New Roman" w:hAnsi="Times New Roman" w:cs="Times New Roman"/>
          <w:sz w:val="24"/>
          <w:szCs w:val="24"/>
        </w:rPr>
        <w:t>common</w:t>
      </w:r>
      <w:r w:rsidR="00D974AE" w:rsidRPr="00C934F1">
        <w:rPr>
          <w:rFonts w:ascii="Times New Roman" w:hAnsi="Times New Roman" w:cs="Times New Roman"/>
          <w:sz w:val="24"/>
          <w:szCs w:val="24"/>
        </w:rPr>
        <w:t xml:space="preserve">, especially among older adults using NSAIDs or anticoagulants. </w:t>
      </w:r>
    </w:p>
    <w:p w14:paraId="4A3B4889" w14:textId="69072C45" w:rsidR="006A04C8" w:rsidRPr="004E3E71" w:rsidRDefault="00C76E11" w:rsidP="006608B9">
      <w:pPr>
        <w:pStyle w:val="Heading1"/>
        <w:spacing w:line="240" w:lineRule="auto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4E3E71">
        <w:rPr>
          <w:rFonts w:ascii="Times New Roman" w:hAnsi="Times New Roman" w:cs="Times New Roman"/>
          <w:color w:val="000000" w:themeColor="text1"/>
          <w:u w:val="single"/>
        </w:rPr>
        <w:t>Pathophysiology</w:t>
      </w:r>
      <w:r w:rsidR="00930FE0" w:rsidRPr="004E3E71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</w:p>
    <w:p w14:paraId="7788EBC0" w14:textId="0720D6D0" w:rsidR="00930FE0" w:rsidRDefault="006A0D7D" w:rsidP="006608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typical circumstances, the integrity of the duodenal and gastric mucosa is preserved by the mucus-bicarbonate barrier, neutral pH, and ongoing epithelial cell regeneration </w:t>
      </w:r>
      <w:r w:rsidR="00A1744F">
        <w:rPr>
          <w:rFonts w:ascii="Times New Roman" w:hAnsi="Times New Roman" w:cs="Times New Roman"/>
          <w:sz w:val="24"/>
          <w:szCs w:val="24"/>
        </w:rPr>
        <w:t>[</w:t>
      </w:r>
      <w:r w:rsidR="00844796">
        <w:rPr>
          <w:rFonts w:ascii="Times New Roman" w:hAnsi="Times New Roman" w:cs="Times New Roman"/>
          <w:sz w:val="24"/>
          <w:szCs w:val="24"/>
        </w:rPr>
        <w:t>2</w:t>
      </w:r>
      <w:r w:rsidR="00A12FCC">
        <w:rPr>
          <w:rFonts w:ascii="Times New Roman" w:hAnsi="Times New Roman" w:cs="Times New Roman"/>
          <w:sz w:val="24"/>
          <w:szCs w:val="24"/>
        </w:rPr>
        <w:t>5,26</w:t>
      </w:r>
      <w:r w:rsidR="00A1744F">
        <w:rPr>
          <w:rFonts w:ascii="Times New Roman" w:hAnsi="Times New Roman" w:cs="Times New Roman"/>
          <w:sz w:val="24"/>
          <w:szCs w:val="24"/>
        </w:rPr>
        <w:t>]. PGE2</w:t>
      </w:r>
      <w:r w:rsidR="00813C06">
        <w:rPr>
          <w:rFonts w:ascii="Times New Roman" w:hAnsi="Times New Roman" w:cs="Times New Roman"/>
          <w:sz w:val="24"/>
          <w:szCs w:val="24"/>
        </w:rPr>
        <w:t xml:space="preserve"> </w:t>
      </w:r>
      <w:r w:rsidR="008115A0">
        <w:rPr>
          <w:rFonts w:ascii="Times New Roman" w:hAnsi="Times New Roman" w:cs="Times New Roman"/>
          <w:sz w:val="24"/>
          <w:szCs w:val="24"/>
        </w:rPr>
        <w:t>enhances</w:t>
      </w:r>
      <w:r w:rsidR="00813C06">
        <w:rPr>
          <w:rFonts w:ascii="Times New Roman" w:hAnsi="Times New Roman" w:cs="Times New Roman"/>
          <w:sz w:val="24"/>
          <w:szCs w:val="24"/>
        </w:rPr>
        <w:t xml:space="preserve"> cell proliferation, mucus, and H</w:t>
      </w:r>
      <w:r w:rsidR="006A59DD">
        <w:rPr>
          <w:rFonts w:ascii="Times New Roman" w:hAnsi="Times New Roman" w:cs="Times New Roman"/>
          <w:sz w:val="24"/>
          <w:szCs w:val="24"/>
        </w:rPr>
        <w:t>₂</w:t>
      </w:r>
      <w:r w:rsidR="003E72C0">
        <w:rPr>
          <w:rFonts w:ascii="Times New Roman" w:hAnsi="Times New Roman" w:cs="Times New Roman"/>
          <w:sz w:val="24"/>
          <w:szCs w:val="24"/>
        </w:rPr>
        <w:t>CO₃ secretion, p</w:t>
      </w:r>
      <w:r w:rsidR="008115A0">
        <w:rPr>
          <w:rFonts w:ascii="Times New Roman" w:hAnsi="Times New Roman" w:cs="Times New Roman"/>
          <w:sz w:val="24"/>
          <w:szCs w:val="24"/>
        </w:rPr>
        <w:t>laying a crucial</w:t>
      </w:r>
      <w:r w:rsidR="00864807">
        <w:rPr>
          <w:rFonts w:ascii="Times New Roman" w:hAnsi="Times New Roman" w:cs="Times New Roman"/>
          <w:sz w:val="24"/>
          <w:szCs w:val="24"/>
        </w:rPr>
        <w:t xml:space="preserve"> </w:t>
      </w:r>
      <w:r w:rsidR="00195ED3">
        <w:rPr>
          <w:rFonts w:ascii="Times New Roman" w:hAnsi="Times New Roman" w:cs="Times New Roman"/>
          <w:sz w:val="24"/>
          <w:szCs w:val="24"/>
        </w:rPr>
        <w:t>role</w:t>
      </w:r>
      <w:r w:rsidR="00864807">
        <w:rPr>
          <w:rFonts w:ascii="Times New Roman" w:hAnsi="Times New Roman" w:cs="Times New Roman"/>
          <w:sz w:val="24"/>
          <w:szCs w:val="24"/>
        </w:rPr>
        <w:t xml:space="preserve"> in mucosa preservation. </w:t>
      </w:r>
      <w:r w:rsidR="00195ED3">
        <w:rPr>
          <w:rFonts w:ascii="Times New Roman" w:hAnsi="Times New Roman" w:cs="Times New Roman"/>
          <w:sz w:val="24"/>
          <w:szCs w:val="24"/>
        </w:rPr>
        <w:t xml:space="preserve">A </w:t>
      </w:r>
      <w:r w:rsidR="008115A0">
        <w:rPr>
          <w:rFonts w:ascii="Times New Roman" w:hAnsi="Times New Roman" w:cs="Times New Roman"/>
          <w:sz w:val="24"/>
          <w:szCs w:val="24"/>
        </w:rPr>
        <w:t>characteristic and essential</w:t>
      </w:r>
      <w:r w:rsidR="00CF270C">
        <w:rPr>
          <w:rFonts w:ascii="Times New Roman" w:hAnsi="Times New Roman" w:cs="Times New Roman"/>
          <w:sz w:val="24"/>
          <w:szCs w:val="24"/>
        </w:rPr>
        <w:t xml:space="preserve"> factor in gastric homeostasis</w:t>
      </w:r>
      <w:r w:rsidR="00DA2B02">
        <w:rPr>
          <w:rFonts w:ascii="Times New Roman" w:hAnsi="Times New Roman" w:cs="Times New Roman"/>
          <w:sz w:val="24"/>
          <w:szCs w:val="24"/>
        </w:rPr>
        <w:t xml:space="preserve"> is </w:t>
      </w:r>
      <w:r w:rsidR="008115A0">
        <w:rPr>
          <w:rFonts w:ascii="Times New Roman" w:hAnsi="Times New Roman" w:cs="Times New Roman"/>
          <w:sz w:val="24"/>
          <w:szCs w:val="24"/>
        </w:rPr>
        <w:t>adequate</w:t>
      </w:r>
      <w:r w:rsidR="00DA2B02">
        <w:rPr>
          <w:rFonts w:ascii="Times New Roman" w:hAnsi="Times New Roman" w:cs="Times New Roman"/>
          <w:sz w:val="24"/>
          <w:szCs w:val="24"/>
        </w:rPr>
        <w:t xml:space="preserve"> blood flow. The NO and PGs are </w:t>
      </w:r>
      <w:r w:rsidR="008115A0">
        <w:rPr>
          <w:rFonts w:ascii="Times New Roman" w:hAnsi="Times New Roman" w:cs="Times New Roman"/>
          <w:sz w:val="24"/>
          <w:szCs w:val="24"/>
        </w:rPr>
        <w:t>accountable</w:t>
      </w:r>
      <w:r w:rsidR="00DA2B02">
        <w:rPr>
          <w:rFonts w:ascii="Times New Roman" w:hAnsi="Times New Roman" w:cs="Times New Roman"/>
          <w:sz w:val="24"/>
          <w:szCs w:val="24"/>
        </w:rPr>
        <w:t xml:space="preserve"> for</w:t>
      </w:r>
      <w:r w:rsidR="00A85306">
        <w:rPr>
          <w:rFonts w:ascii="Times New Roman" w:hAnsi="Times New Roman" w:cs="Times New Roman"/>
          <w:sz w:val="24"/>
          <w:szCs w:val="24"/>
        </w:rPr>
        <w:t xml:space="preserve"> </w:t>
      </w:r>
      <w:r w:rsidR="008115A0">
        <w:rPr>
          <w:rFonts w:ascii="Times New Roman" w:hAnsi="Times New Roman" w:cs="Times New Roman"/>
          <w:sz w:val="24"/>
          <w:szCs w:val="24"/>
        </w:rPr>
        <w:t>sustaining</w:t>
      </w:r>
      <w:r w:rsidR="008D5717">
        <w:rPr>
          <w:rFonts w:ascii="Times New Roman" w:hAnsi="Times New Roman" w:cs="Times New Roman"/>
          <w:sz w:val="24"/>
          <w:szCs w:val="24"/>
        </w:rPr>
        <w:t xml:space="preserve"> </w:t>
      </w:r>
      <w:r w:rsidR="00F01F3E">
        <w:rPr>
          <w:rFonts w:ascii="Times New Roman" w:hAnsi="Times New Roman" w:cs="Times New Roman"/>
          <w:sz w:val="24"/>
          <w:szCs w:val="24"/>
        </w:rPr>
        <w:t>adequate</w:t>
      </w:r>
      <w:r w:rsidR="00A85306">
        <w:rPr>
          <w:rFonts w:ascii="Times New Roman" w:hAnsi="Times New Roman" w:cs="Times New Roman"/>
          <w:sz w:val="24"/>
          <w:szCs w:val="24"/>
        </w:rPr>
        <w:t xml:space="preserve"> perfusion to the gastric mucosa, </w:t>
      </w:r>
      <w:r w:rsidR="00F01F3E">
        <w:rPr>
          <w:rFonts w:ascii="Times New Roman" w:hAnsi="Times New Roman" w:cs="Times New Roman"/>
          <w:sz w:val="24"/>
          <w:szCs w:val="24"/>
        </w:rPr>
        <w:t>facilitating the supply</w:t>
      </w:r>
      <w:r w:rsidR="00A85306">
        <w:rPr>
          <w:rFonts w:ascii="Times New Roman" w:hAnsi="Times New Roman" w:cs="Times New Roman"/>
          <w:sz w:val="24"/>
          <w:szCs w:val="24"/>
        </w:rPr>
        <w:t xml:space="preserve"> of oxygen</w:t>
      </w:r>
      <w:r w:rsidR="00496B95">
        <w:rPr>
          <w:rFonts w:ascii="Times New Roman" w:hAnsi="Times New Roman" w:cs="Times New Roman"/>
          <w:sz w:val="24"/>
          <w:szCs w:val="24"/>
        </w:rPr>
        <w:t xml:space="preserve"> and nutrients, </w:t>
      </w:r>
      <w:r w:rsidR="004859F3">
        <w:rPr>
          <w:rFonts w:ascii="Times New Roman" w:hAnsi="Times New Roman" w:cs="Times New Roman"/>
          <w:sz w:val="24"/>
          <w:szCs w:val="24"/>
        </w:rPr>
        <w:t xml:space="preserve">and </w:t>
      </w:r>
      <w:r w:rsidR="00F01F3E">
        <w:rPr>
          <w:rFonts w:ascii="Times New Roman" w:hAnsi="Times New Roman" w:cs="Times New Roman"/>
          <w:sz w:val="24"/>
          <w:szCs w:val="24"/>
        </w:rPr>
        <w:t>eliminating</w:t>
      </w:r>
      <w:r w:rsidR="004859F3">
        <w:rPr>
          <w:rFonts w:ascii="Times New Roman" w:hAnsi="Times New Roman" w:cs="Times New Roman"/>
          <w:sz w:val="24"/>
          <w:szCs w:val="24"/>
        </w:rPr>
        <w:t xml:space="preserve"> </w:t>
      </w:r>
      <w:r w:rsidR="00F01F3E">
        <w:rPr>
          <w:rFonts w:ascii="Times New Roman" w:hAnsi="Times New Roman" w:cs="Times New Roman"/>
          <w:sz w:val="24"/>
          <w:szCs w:val="24"/>
        </w:rPr>
        <w:t>harmful</w:t>
      </w:r>
      <w:r w:rsidR="004859F3">
        <w:rPr>
          <w:rFonts w:ascii="Times New Roman" w:hAnsi="Times New Roman" w:cs="Times New Roman"/>
          <w:sz w:val="24"/>
          <w:szCs w:val="24"/>
        </w:rPr>
        <w:t xml:space="preserve"> metabolites</w:t>
      </w:r>
      <w:r w:rsidR="00BA76A4">
        <w:rPr>
          <w:rFonts w:ascii="Times New Roman" w:hAnsi="Times New Roman" w:cs="Times New Roman"/>
          <w:sz w:val="24"/>
          <w:szCs w:val="24"/>
        </w:rPr>
        <w:t xml:space="preserve">, thereby preventing tissue damage </w:t>
      </w:r>
      <w:r w:rsidR="00C95F2F">
        <w:rPr>
          <w:rFonts w:ascii="Times New Roman" w:hAnsi="Times New Roman" w:cs="Times New Roman"/>
          <w:sz w:val="24"/>
          <w:szCs w:val="24"/>
        </w:rPr>
        <w:t>[</w:t>
      </w:r>
      <w:r w:rsidR="0037588B">
        <w:rPr>
          <w:rFonts w:ascii="Times New Roman" w:hAnsi="Times New Roman" w:cs="Times New Roman"/>
          <w:sz w:val="24"/>
          <w:szCs w:val="24"/>
        </w:rPr>
        <w:t>2</w:t>
      </w:r>
      <w:r w:rsidR="00A12FCC">
        <w:rPr>
          <w:rFonts w:ascii="Times New Roman" w:hAnsi="Times New Roman" w:cs="Times New Roman"/>
          <w:sz w:val="24"/>
          <w:szCs w:val="24"/>
        </w:rPr>
        <w:t>7</w:t>
      </w:r>
      <w:r w:rsidR="00C95F2F">
        <w:rPr>
          <w:rFonts w:ascii="Times New Roman" w:hAnsi="Times New Roman" w:cs="Times New Roman"/>
          <w:sz w:val="24"/>
          <w:szCs w:val="24"/>
        </w:rPr>
        <w:t>].</w:t>
      </w:r>
    </w:p>
    <w:p w14:paraId="296A7530" w14:textId="7F088327" w:rsidR="00F05878" w:rsidRPr="004E3E71" w:rsidRDefault="00C12B32" w:rsidP="006608B9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Helicobacter</w:t>
      </w:r>
      <w:r w:rsidR="00532B78" w:rsidRPr="004E3E7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pylori</w:t>
      </w:r>
      <w:r w:rsidR="00532B78" w:rsidRPr="004E3E7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656F3" w:rsidRPr="004E3E71">
        <w:rPr>
          <w:rFonts w:ascii="Times New Roman" w:hAnsi="Times New Roman" w:cs="Times New Roman"/>
          <w:sz w:val="24"/>
          <w:szCs w:val="24"/>
        </w:rPr>
        <w:t xml:space="preserve">The </w:t>
      </w:r>
      <w:r w:rsidR="00F01F3E">
        <w:rPr>
          <w:rFonts w:ascii="Times New Roman" w:hAnsi="Times New Roman" w:cs="Times New Roman"/>
          <w:sz w:val="24"/>
          <w:szCs w:val="24"/>
        </w:rPr>
        <w:t>processes by</w:t>
      </w:r>
      <w:r w:rsidR="002656F3" w:rsidRPr="004E3E71">
        <w:rPr>
          <w:rFonts w:ascii="Times New Roman" w:hAnsi="Times New Roman" w:cs="Times New Roman"/>
          <w:sz w:val="24"/>
          <w:szCs w:val="24"/>
        </w:rPr>
        <w:t xml:space="preserve"> which </w:t>
      </w:r>
      <w:r w:rsidR="00FB72FA" w:rsidRPr="004E3E71">
        <w:rPr>
          <w:rFonts w:ascii="Times New Roman" w:hAnsi="Times New Roman" w:cs="Times New Roman"/>
          <w:i/>
          <w:iCs/>
          <w:sz w:val="24"/>
          <w:szCs w:val="24"/>
        </w:rPr>
        <w:t>H. pylori</w:t>
      </w:r>
      <w:r w:rsidR="00FB72FA" w:rsidRPr="004E3E71">
        <w:rPr>
          <w:rFonts w:ascii="Times New Roman" w:hAnsi="Times New Roman" w:cs="Times New Roman"/>
          <w:sz w:val="24"/>
          <w:szCs w:val="24"/>
        </w:rPr>
        <w:t xml:space="preserve"> </w:t>
      </w:r>
      <w:r w:rsidR="00706B9E">
        <w:rPr>
          <w:rFonts w:ascii="Times New Roman" w:hAnsi="Times New Roman" w:cs="Times New Roman"/>
          <w:sz w:val="24"/>
          <w:szCs w:val="24"/>
        </w:rPr>
        <w:t>favour</w:t>
      </w:r>
      <w:r w:rsidR="00FB72FA" w:rsidRPr="004E3E71">
        <w:rPr>
          <w:rFonts w:ascii="Times New Roman" w:hAnsi="Times New Roman" w:cs="Times New Roman"/>
          <w:sz w:val="24"/>
          <w:szCs w:val="24"/>
        </w:rPr>
        <w:t xml:space="preserve"> the </w:t>
      </w:r>
      <w:r w:rsidR="00CD341F">
        <w:rPr>
          <w:rFonts w:ascii="Times New Roman" w:hAnsi="Times New Roman" w:cs="Times New Roman"/>
          <w:sz w:val="24"/>
          <w:szCs w:val="24"/>
        </w:rPr>
        <w:t>develop</w:t>
      </w:r>
      <w:r w:rsidR="00FB72FA" w:rsidRPr="004E3E71">
        <w:rPr>
          <w:rFonts w:ascii="Times New Roman" w:hAnsi="Times New Roman" w:cs="Times New Roman"/>
          <w:sz w:val="24"/>
          <w:szCs w:val="24"/>
        </w:rPr>
        <w:t xml:space="preserve">ment of PU are </w:t>
      </w:r>
      <w:r w:rsidR="00F01F3E">
        <w:rPr>
          <w:rFonts w:ascii="Times New Roman" w:hAnsi="Times New Roman" w:cs="Times New Roman"/>
          <w:sz w:val="24"/>
          <w:szCs w:val="24"/>
        </w:rPr>
        <w:t>more</w:t>
      </w:r>
      <w:r w:rsidR="00FB72FA" w:rsidRPr="004E3E71">
        <w:rPr>
          <w:rFonts w:ascii="Times New Roman" w:hAnsi="Times New Roman" w:cs="Times New Roman"/>
          <w:sz w:val="24"/>
          <w:szCs w:val="24"/>
        </w:rPr>
        <w:t xml:space="preserve"> </w:t>
      </w:r>
      <w:r w:rsidR="0044080A">
        <w:rPr>
          <w:rFonts w:ascii="Times New Roman" w:hAnsi="Times New Roman" w:cs="Times New Roman"/>
          <w:sz w:val="24"/>
          <w:szCs w:val="24"/>
        </w:rPr>
        <w:t>understood</w:t>
      </w:r>
      <w:r w:rsidR="00C40357" w:rsidRPr="004E3E71">
        <w:rPr>
          <w:rFonts w:ascii="Times New Roman" w:hAnsi="Times New Roman" w:cs="Times New Roman"/>
          <w:sz w:val="24"/>
          <w:szCs w:val="24"/>
        </w:rPr>
        <w:t xml:space="preserve"> in the duodenal</w:t>
      </w:r>
      <w:r w:rsidR="0044080A">
        <w:rPr>
          <w:rFonts w:ascii="Times New Roman" w:hAnsi="Times New Roman" w:cs="Times New Roman"/>
          <w:sz w:val="24"/>
          <w:szCs w:val="24"/>
        </w:rPr>
        <w:t xml:space="preserve"> region</w:t>
      </w:r>
      <w:r w:rsidR="00C40357" w:rsidRPr="004E3E71">
        <w:rPr>
          <w:rFonts w:ascii="Times New Roman" w:hAnsi="Times New Roman" w:cs="Times New Roman"/>
          <w:sz w:val="24"/>
          <w:szCs w:val="24"/>
        </w:rPr>
        <w:t xml:space="preserve"> than in </w:t>
      </w:r>
      <w:r w:rsidR="00934D53">
        <w:rPr>
          <w:rFonts w:ascii="Times New Roman" w:hAnsi="Times New Roman" w:cs="Times New Roman"/>
          <w:sz w:val="24"/>
          <w:szCs w:val="24"/>
        </w:rPr>
        <w:t xml:space="preserve">the </w:t>
      </w:r>
      <w:r w:rsidR="00F01F3E">
        <w:rPr>
          <w:rFonts w:ascii="Times New Roman" w:hAnsi="Times New Roman" w:cs="Times New Roman"/>
          <w:sz w:val="24"/>
          <w:szCs w:val="24"/>
        </w:rPr>
        <w:t>gastric</w:t>
      </w:r>
      <w:r w:rsidR="00C40357" w:rsidRPr="004E3E71">
        <w:rPr>
          <w:rFonts w:ascii="Times New Roman" w:hAnsi="Times New Roman" w:cs="Times New Roman"/>
          <w:sz w:val="24"/>
          <w:szCs w:val="24"/>
        </w:rPr>
        <w:t xml:space="preserve"> </w:t>
      </w:r>
      <w:r w:rsidR="00F01F3E">
        <w:rPr>
          <w:rFonts w:ascii="Times New Roman" w:hAnsi="Times New Roman" w:cs="Times New Roman"/>
          <w:sz w:val="24"/>
          <w:szCs w:val="24"/>
        </w:rPr>
        <w:t>region</w:t>
      </w:r>
      <w:r w:rsidR="00C40357" w:rsidRPr="004E3E71">
        <w:rPr>
          <w:rFonts w:ascii="Times New Roman" w:hAnsi="Times New Roman" w:cs="Times New Roman"/>
          <w:sz w:val="24"/>
          <w:szCs w:val="24"/>
        </w:rPr>
        <w:t xml:space="preserve"> [2</w:t>
      </w:r>
      <w:r w:rsidR="00A12FCC">
        <w:rPr>
          <w:rFonts w:ascii="Times New Roman" w:hAnsi="Times New Roman" w:cs="Times New Roman"/>
          <w:sz w:val="24"/>
          <w:szCs w:val="24"/>
        </w:rPr>
        <w:t>8</w:t>
      </w:r>
      <w:r w:rsidR="00C40357" w:rsidRPr="004E3E71">
        <w:rPr>
          <w:rFonts w:ascii="Times New Roman" w:hAnsi="Times New Roman" w:cs="Times New Roman"/>
          <w:sz w:val="24"/>
          <w:szCs w:val="24"/>
        </w:rPr>
        <w:t xml:space="preserve">]. </w:t>
      </w:r>
      <w:r w:rsidR="00B069F2" w:rsidRPr="004E3E71">
        <w:rPr>
          <w:rFonts w:ascii="Times New Roman" w:hAnsi="Times New Roman" w:cs="Times New Roman"/>
          <w:i/>
          <w:iCs/>
          <w:sz w:val="24"/>
          <w:szCs w:val="24"/>
        </w:rPr>
        <w:t>H. pylori</w:t>
      </w:r>
      <w:r w:rsidR="00B069F2" w:rsidRPr="004E3E71">
        <w:rPr>
          <w:rFonts w:ascii="Times New Roman" w:hAnsi="Times New Roman" w:cs="Times New Roman"/>
          <w:sz w:val="24"/>
          <w:szCs w:val="24"/>
        </w:rPr>
        <w:t xml:space="preserve"> </w:t>
      </w:r>
      <w:r w:rsidR="00706B9E">
        <w:rPr>
          <w:rFonts w:ascii="Times New Roman" w:hAnsi="Times New Roman" w:cs="Times New Roman"/>
          <w:sz w:val="24"/>
          <w:szCs w:val="24"/>
        </w:rPr>
        <w:t>damages</w:t>
      </w:r>
      <w:r w:rsidR="000C0251" w:rsidRPr="004E3E71">
        <w:rPr>
          <w:rFonts w:ascii="Times New Roman" w:hAnsi="Times New Roman" w:cs="Times New Roman"/>
          <w:sz w:val="24"/>
          <w:szCs w:val="24"/>
        </w:rPr>
        <w:t xml:space="preserve"> an</w:t>
      </w:r>
      <w:r w:rsidR="00706B9E">
        <w:rPr>
          <w:rFonts w:ascii="Times New Roman" w:hAnsi="Times New Roman" w:cs="Times New Roman"/>
          <w:sz w:val="24"/>
          <w:szCs w:val="24"/>
        </w:rPr>
        <w:t>d</w:t>
      </w:r>
      <w:r w:rsidR="000C0251" w:rsidRPr="004E3E71">
        <w:rPr>
          <w:rFonts w:ascii="Times New Roman" w:hAnsi="Times New Roman" w:cs="Times New Roman"/>
          <w:sz w:val="24"/>
          <w:szCs w:val="24"/>
        </w:rPr>
        <w:t xml:space="preserve"> </w:t>
      </w:r>
      <w:r w:rsidR="00706B9E">
        <w:rPr>
          <w:rFonts w:ascii="Times New Roman" w:hAnsi="Times New Roman" w:cs="Times New Roman"/>
          <w:sz w:val="24"/>
          <w:szCs w:val="24"/>
        </w:rPr>
        <w:t>degenerates epithelial cells by including an inflammatory</w:t>
      </w:r>
      <w:r w:rsidR="000C0251" w:rsidRPr="004E3E71">
        <w:rPr>
          <w:rFonts w:ascii="Times New Roman" w:hAnsi="Times New Roman" w:cs="Times New Roman"/>
          <w:sz w:val="24"/>
          <w:szCs w:val="24"/>
        </w:rPr>
        <w:t xml:space="preserve"> re</w:t>
      </w:r>
      <w:r w:rsidR="00817043">
        <w:rPr>
          <w:rFonts w:ascii="Times New Roman" w:hAnsi="Times New Roman" w:cs="Times New Roman"/>
          <w:sz w:val="24"/>
          <w:szCs w:val="24"/>
        </w:rPr>
        <w:t>sponse</w:t>
      </w:r>
      <w:r w:rsidR="00AF3272" w:rsidRPr="004E3E71">
        <w:rPr>
          <w:rFonts w:ascii="Times New Roman" w:hAnsi="Times New Roman" w:cs="Times New Roman"/>
          <w:sz w:val="24"/>
          <w:szCs w:val="24"/>
        </w:rPr>
        <w:t xml:space="preserve"> </w:t>
      </w:r>
      <w:r w:rsidR="00706B9E">
        <w:rPr>
          <w:rFonts w:ascii="Times New Roman" w:hAnsi="Times New Roman" w:cs="Times New Roman"/>
          <w:sz w:val="24"/>
          <w:szCs w:val="24"/>
        </w:rPr>
        <w:t xml:space="preserve">in the mucosal layer that includes </w:t>
      </w:r>
      <w:r w:rsidR="00AF3272" w:rsidRPr="004E3E71">
        <w:rPr>
          <w:rFonts w:ascii="Times New Roman" w:hAnsi="Times New Roman" w:cs="Times New Roman"/>
          <w:sz w:val="24"/>
          <w:szCs w:val="24"/>
        </w:rPr>
        <w:t>neutrophils, lymphocytes, plasma ce</w:t>
      </w:r>
      <w:r w:rsidR="00F8581D" w:rsidRPr="004E3E71">
        <w:rPr>
          <w:rFonts w:ascii="Times New Roman" w:hAnsi="Times New Roman" w:cs="Times New Roman"/>
          <w:sz w:val="24"/>
          <w:szCs w:val="24"/>
        </w:rPr>
        <w:t>ll</w:t>
      </w:r>
      <w:r w:rsidR="00AF3272" w:rsidRPr="004E3E71">
        <w:rPr>
          <w:rFonts w:ascii="Times New Roman" w:hAnsi="Times New Roman" w:cs="Times New Roman"/>
          <w:sz w:val="24"/>
          <w:szCs w:val="24"/>
        </w:rPr>
        <w:t>s, and</w:t>
      </w:r>
      <w:r w:rsidR="00F8581D" w:rsidRPr="004E3E71">
        <w:rPr>
          <w:rFonts w:ascii="Times New Roman" w:hAnsi="Times New Roman" w:cs="Times New Roman"/>
          <w:sz w:val="24"/>
          <w:szCs w:val="24"/>
        </w:rPr>
        <w:t xml:space="preserve"> macrophages</w:t>
      </w:r>
      <w:r w:rsidR="00706B9E">
        <w:rPr>
          <w:rFonts w:ascii="Times New Roman" w:hAnsi="Times New Roman" w:cs="Times New Roman"/>
          <w:sz w:val="24"/>
          <w:szCs w:val="24"/>
        </w:rPr>
        <w:t xml:space="preserve">. </w:t>
      </w:r>
      <w:r w:rsidR="00A271E3">
        <w:rPr>
          <w:rFonts w:ascii="Times New Roman" w:hAnsi="Times New Roman" w:cs="Times New Roman"/>
          <w:sz w:val="24"/>
          <w:szCs w:val="24"/>
        </w:rPr>
        <w:t xml:space="preserve">The antrum is frequently more severely affected by gastritis, while the corpus has little to no inflammation. </w:t>
      </w:r>
      <w:r w:rsidR="00A57A8C">
        <w:rPr>
          <w:rFonts w:ascii="Times New Roman" w:hAnsi="Times New Roman" w:cs="Times New Roman"/>
          <w:color w:val="000000" w:themeColor="text1"/>
          <w:sz w:val="24"/>
          <w:szCs w:val="24"/>
        </w:rPr>
        <w:t>All individual</w:t>
      </w:r>
      <w:r w:rsidR="00801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diagnosed with peptic ulcers must undergo testing </w:t>
      </w:r>
      <w:r w:rsidR="00763F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</w:t>
      </w:r>
      <w:r w:rsidR="008017C3" w:rsidRPr="008017C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H. pylori</w:t>
      </w:r>
      <w:r w:rsidR="00A57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6AEE" w:rsidRPr="004E3E71">
        <w:rPr>
          <w:rFonts w:ascii="Times New Roman" w:hAnsi="Times New Roman" w:cs="Times New Roman"/>
          <w:sz w:val="24"/>
          <w:szCs w:val="24"/>
        </w:rPr>
        <w:t>[2</w:t>
      </w:r>
      <w:r w:rsidR="00A12FCC">
        <w:rPr>
          <w:rFonts w:ascii="Times New Roman" w:hAnsi="Times New Roman" w:cs="Times New Roman"/>
          <w:sz w:val="24"/>
          <w:szCs w:val="24"/>
        </w:rPr>
        <w:t>9</w:t>
      </w:r>
      <w:r w:rsidR="009D6AEE" w:rsidRPr="004E3E71">
        <w:rPr>
          <w:rFonts w:ascii="Times New Roman" w:hAnsi="Times New Roman" w:cs="Times New Roman"/>
          <w:sz w:val="24"/>
          <w:szCs w:val="24"/>
        </w:rPr>
        <w:t>].</w:t>
      </w:r>
      <w:r w:rsidR="00BE3480" w:rsidRPr="004E3E71">
        <w:rPr>
          <w:rFonts w:ascii="Times New Roman" w:hAnsi="Times New Roman" w:cs="Times New Roman"/>
          <w:sz w:val="24"/>
          <w:szCs w:val="24"/>
        </w:rPr>
        <w:t xml:space="preserve"> Inflammation </w:t>
      </w:r>
      <w:r w:rsidR="00491B1C">
        <w:rPr>
          <w:rFonts w:ascii="Times New Roman" w:hAnsi="Times New Roman" w:cs="Times New Roman"/>
          <w:sz w:val="24"/>
          <w:szCs w:val="24"/>
        </w:rPr>
        <w:t>linked to</w:t>
      </w:r>
      <w:r w:rsidR="00BE3480" w:rsidRPr="004E3E71">
        <w:rPr>
          <w:rFonts w:ascii="Times New Roman" w:hAnsi="Times New Roman" w:cs="Times New Roman"/>
          <w:sz w:val="24"/>
          <w:szCs w:val="24"/>
        </w:rPr>
        <w:t xml:space="preserve"> </w:t>
      </w:r>
      <w:r w:rsidR="00BE3480" w:rsidRPr="004E3E71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BD2669" w:rsidRPr="004E3E71">
        <w:rPr>
          <w:rFonts w:ascii="Times New Roman" w:hAnsi="Times New Roman" w:cs="Times New Roman"/>
          <w:i/>
          <w:iCs/>
          <w:sz w:val="24"/>
          <w:szCs w:val="24"/>
        </w:rPr>
        <w:t>. pylori</w:t>
      </w:r>
      <w:r w:rsidR="00BD2669" w:rsidRPr="004E3E71">
        <w:rPr>
          <w:rFonts w:ascii="Times New Roman" w:hAnsi="Times New Roman" w:cs="Times New Roman"/>
          <w:sz w:val="24"/>
          <w:szCs w:val="24"/>
        </w:rPr>
        <w:t xml:space="preserve"> infection can </w:t>
      </w:r>
      <w:r w:rsidR="00C94641">
        <w:rPr>
          <w:rFonts w:ascii="Times New Roman" w:hAnsi="Times New Roman" w:cs="Times New Roman"/>
          <w:sz w:val="24"/>
          <w:szCs w:val="24"/>
        </w:rPr>
        <w:t>manifest</w:t>
      </w:r>
      <w:r w:rsidR="00BD2669" w:rsidRPr="004E3E71">
        <w:rPr>
          <w:rFonts w:ascii="Times New Roman" w:hAnsi="Times New Roman" w:cs="Times New Roman"/>
          <w:sz w:val="24"/>
          <w:szCs w:val="24"/>
        </w:rPr>
        <w:t xml:space="preserve"> in </w:t>
      </w:r>
      <w:r w:rsidR="00C94641">
        <w:rPr>
          <w:rFonts w:ascii="Times New Roman" w:hAnsi="Times New Roman" w:cs="Times New Roman"/>
          <w:sz w:val="24"/>
          <w:szCs w:val="24"/>
        </w:rPr>
        <w:t>instances</w:t>
      </w:r>
      <w:r w:rsidR="00ED7811">
        <w:rPr>
          <w:rFonts w:ascii="Times New Roman" w:hAnsi="Times New Roman" w:cs="Times New Roman"/>
          <w:sz w:val="24"/>
          <w:szCs w:val="24"/>
        </w:rPr>
        <w:t xml:space="preserve"> of both</w:t>
      </w:r>
      <w:r w:rsidR="00BD2669" w:rsidRPr="004E3E71">
        <w:rPr>
          <w:rFonts w:ascii="Times New Roman" w:hAnsi="Times New Roman" w:cs="Times New Roman"/>
          <w:sz w:val="24"/>
          <w:szCs w:val="24"/>
        </w:rPr>
        <w:t xml:space="preserve"> hy</w:t>
      </w:r>
      <w:r w:rsidR="00D37F97" w:rsidRPr="004E3E71">
        <w:rPr>
          <w:rFonts w:ascii="Times New Roman" w:hAnsi="Times New Roman" w:cs="Times New Roman"/>
          <w:sz w:val="24"/>
          <w:szCs w:val="24"/>
        </w:rPr>
        <w:t xml:space="preserve">pochlorhydria </w:t>
      </w:r>
      <w:r w:rsidR="00ED7811">
        <w:rPr>
          <w:rFonts w:ascii="Times New Roman" w:hAnsi="Times New Roman" w:cs="Times New Roman"/>
          <w:sz w:val="24"/>
          <w:szCs w:val="24"/>
        </w:rPr>
        <w:t>and</w:t>
      </w:r>
      <w:r w:rsidR="00D37F97" w:rsidRPr="004E3E71">
        <w:rPr>
          <w:rFonts w:ascii="Times New Roman" w:hAnsi="Times New Roman" w:cs="Times New Roman"/>
          <w:sz w:val="24"/>
          <w:szCs w:val="24"/>
        </w:rPr>
        <w:t xml:space="preserve"> hyperchlor</w:t>
      </w:r>
      <w:r w:rsidR="00BC7DF2" w:rsidRPr="004E3E71">
        <w:rPr>
          <w:rFonts w:ascii="Times New Roman" w:hAnsi="Times New Roman" w:cs="Times New Roman"/>
          <w:sz w:val="24"/>
          <w:szCs w:val="24"/>
        </w:rPr>
        <w:t>hydria [</w:t>
      </w:r>
      <w:r w:rsidR="00A12FCC">
        <w:rPr>
          <w:rFonts w:ascii="Times New Roman" w:hAnsi="Times New Roman" w:cs="Times New Roman"/>
          <w:sz w:val="24"/>
          <w:szCs w:val="24"/>
        </w:rPr>
        <w:t>30</w:t>
      </w:r>
      <w:r w:rsidR="00BC7DF2" w:rsidRPr="004E3E71">
        <w:rPr>
          <w:rFonts w:ascii="Times New Roman" w:hAnsi="Times New Roman" w:cs="Times New Roman"/>
          <w:sz w:val="24"/>
          <w:szCs w:val="24"/>
        </w:rPr>
        <w:t>]</w:t>
      </w:r>
      <w:r w:rsidR="00D0334C">
        <w:rPr>
          <w:rFonts w:ascii="Times New Roman" w:hAnsi="Times New Roman" w:cs="Times New Roman"/>
          <w:sz w:val="24"/>
          <w:szCs w:val="24"/>
        </w:rPr>
        <w:t>,</w:t>
      </w:r>
      <w:r w:rsidR="00670D4D">
        <w:rPr>
          <w:rFonts w:ascii="Times New Roman" w:hAnsi="Times New Roman" w:cs="Times New Roman"/>
          <w:sz w:val="24"/>
          <w:szCs w:val="24"/>
        </w:rPr>
        <w:t xml:space="preserve"> aiding in the identificati</w:t>
      </w:r>
      <w:r w:rsidR="00763FD8">
        <w:rPr>
          <w:rFonts w:ascii="Times New Roman" w:hAnsi="Times New Roman" w:cs="Times New Roman"/>
          <w:sz w:val="24"/>
          <w:szCs w:val="24"/>
        </w:rPr>
        <w:t>on of</w:t>
      </w:r>
      <w:r w:rsidR="00BC7DF2" w:rsidRPr="004E3E71">
        <w:rPr>
          <w:rFonts w:ascii="Times New Roman" w:hAnsi="Times New Roman" w:cs="Times New Roman"/>
          <w:sz w:val="24"/>
          <w:szCs w:val="24"/>
        </w:rPr>
        <w:t xml:space="preserve"> the type of peptic ulcer </w:t>
      </w:r>
      <w:r w:rsidR="00763FD8">
        <w:rPr>
          <w:rFonts w:ascii="Times New Roman" w:hAnsi="Times New Roman" w:cs="Times New Roman"/>
          <w:sz w:val="24"/>
          <w:szCs w:val="24"/>
        </w:rPr>
        <w:t>developed</w:t>
      </w:r>
      <w:r w:rsidR="001127E2" w:rsidRPr="004E3E71">
        <w:rPr>
          <w:rFonts w:ascii="Times New Roman" w:hAnsi="Times New Roman" w:cs="Times New Roman"/>
          <w:sz w:val="24"/>
          <w:szCs w:val="24"/>
        </w:rPr>
        <w:t xml:space="preserve"> [</w:t>
      </w:r>
      <w:r w:rsidR="00A12FCC">
        <w:rPr>
          <w:rFonts w:ascii="Times New Roman" w:hAnsi="Times New Roman" w:cs="Times New Roman"/>
          <w:sz w:val="24"/>
          <w:szCs w:val="24"/>
        </w:rPr>
        <w:t>31,32</w:t>
      </w:r>
      <w:r w:rsidR="001127E2" w:rsidRPr="004E3E71">
        <w:rPr>
          <w:rFonts w:ascii="Times New Roman" w:hAnsi="Times New Roman" w:cs="Times New Roman"/>
          <w:sz w:val="24"/>
          <w:szCs w:val="24"/>
        </w:rPr>
        <w:t>].</w:t>
      </w:r>
    </w:p>
    <w:p w14:paraId="53D16885" w14:textId="06C951C1" w:rsidR="004A3916" w:rsidRPr="004E3E71" w:rsidRDefault="00402A4C" w:rsidP="006608B9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E71">
        <w:rPr>
          <w:rFonts w:ascii="Times New Roman" w:hAnsi="Times New Roman" w:cs="Times New Roman"/>
          <w:b/>
          <w:bCs/>
          <w:sz w:val="24"/>
          <w:szCs w:val="24"/>
        </w:rPr>
        <w:t>NSAIDs induced ulcer</w:t>
      </w:r>
      <w:r w:rsidR="00FD4C9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E3E7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E3E71">
        <w:rPr>
          <w:rFonts w:ascii="Times New Roman" w:hAnsi="Times New Roman" w:cs="Times New Roman"/>
          <w:sz w:val="24"/>
          <w:szCs w:val="24"/>
        </w:rPr>
        <w:t xml:space="preserve">There are two </w:t>
      </w:r>
      <w:r w:rsidR="00F65B63">
        <w:rPr>
          <w:rFonts w:ascii="Times New Roman" w:hAnsi="Times New Roman" w:cs="Times New Roman"/>
          <w:sz w:val="24"/>
          <w:szCs w:val="24"/>
        </w:rPr>
        <w:t>main</w:t>
      </w:r>
      <w:r w:rsidRPr="004E3E71">
        <w:rPr>
          <w:rFonts w:ascii="Times New Roman" w:hAnsi="Times New Roman" w:cs="Times New Roman"/>
          <w:sz w:val="24"/>
          <w:szCs w:val="24"/>
        </w:rPr>
        <w:t xml:space="preserve"> mechanisms by which NSAIDs </w:t>
      </w:r>
      <w:r w:rsidR="00D0334C">
        <w:rPr>
          <w:rFonts w:ascii="Times New Roman" w:hAnsi="Times New Roman" w:cs="Times New Roman"/>
          <w:sz w:val="24"/>
          <w:szCs w:val="24"/>
        </w:rPr>
        <w:t>cause</w:t>
      </w:r>
      <w:r w:rsidRPr="004E3E71">
        <w:rPr>
          <w:rFonts w:ascii="Times New Roman" w:hAnsi="Times New Roman" w:cs="Times New Roman"/>
          <w:sz w:val="24"/>
          <w:szCs w:val="24"/>
        </w:rPr>
        <w:t xml:space="preserve"> injury to the </w:t>
      </w:r>
      <w:r w:rsidR="00DE1B3D" w:rsidRPr="004E3E71">
        <w:rPr>
          <w:rFonts w:ascii="Times New Roman" w:hAnsi="Times New Roman" w:cs="Times New Roman"/>
          <w:sz w:val="24"/>
          <w:szCs w:val="24"/>
        </w:rPr>
        <w:t>duodenal and gastric mucosa.</w:t>
      </w:r>
      <w:r w:rsidR="00F65B63">
        <w:rPr>
          <w:rFonts w:ascii="Times New Roman" w:hAnsi="Times New Roman" w:cs="Times New Roman"/>
          <w:sz w:val="24"/>
          <w:szCs w:val="24"/>
        </w:rPr>
        <w:t xml:space="preserve"> </w:t>
      </w:r>
      <w:r w:rsidR="001C4486">
        <w:rPr>
          <w:rFonts w:ascii="Times New Roman" w:hAnsi="Times New Roman" w:cs="Times New Roman"/>
          <w:sz w:val="24"/>
          <w:szCs w:val="24"/>
        </w:rPr>
        <w:t>These pharmaceuticals function as weak</w:t>
      </w:r>
      <w:r w:rsidR="00706144">
        <w:rPr>
          <w:rFonts w:ascii="Times New Roman" w:hAnsi="Times New Roman" w:cs="Times New Roman"/>
          <w:sz w:val="24"/>
          <w:szCs w:val="24"/>
        </w:rPr>
        <w:t>, non-ionised acids that readily permeate the mucus layer</w:t>
      </w:r>
      <w:r w:rsidR="00E1223B">
        <w:rPr>
          <w:rFonts w:ascii="Times New Roman" w:hAnsi="Times New Roman" w:cs="Times New Roman"/>
          <w:sz w:val="24"/>
          <w:szCs w:val="24"/>
        </w:rPr>
        <w:t xml:space="preserve"> and infiltrate the epithelial cells.</w:t>
      </w:r>
      <w:r w:rsidR="00CF0ECC">
        <w:rPr>
          <w:rFonts w:ascii="Times New Roman" w:hAnsi="Times New Roman" w:cs="Times New Roman"/>
          <w:sz w:val="24"/>
          <w:szCs w:val="24"/>
        </w:rPr>
        <w:t xml:space="preserve"> </w:t>
      </w:r>
      <w:r w:rsidR="007D6640">
        <w:rPr>
          <w:rFonts w:ascii="Times New Roman" w:hAnsi="Times New Roman" w:cs="Times New Roman"/>
          <w:sz w:val="24"/>
          <w:szCs w:val="24"/>
        </w:rPr>
        <w:t xml:space="preserve">A fundamental result of this is the </w:t>
      </w:r>
      <w:r w:rsidR="00274CBA">
        <w:rPr>
          <w:rFonts w:ascii="Times New Roman" w:hAnsi="Times New Roman" w:cs="Times New Roman"/>
          <w:sz w:val="24"/>
          <w:szCs w:val="24"/>
        </w:rPr>
        <w:t xml:space="preserve">suppression of the </w:t>
      </w:r>
      <w:r w:rsidR="00422FA3">
        <w:rPr>
          <w:rFonts w:ascii="Times New Roman" w:hAnsi="Times New Roman" w:cs="Times New Roman"/>
          <w:sz w:val="24"/>
          <w:szCs w:val="24"/>
        </w:rPr>
        <w:t>cyclooxygenase</w:t>
      </w:r>
      <w:r w:rsidR="00274CBA">
        <w:rPr>
          <w:rFonts w:ascii="Times New Roman" w:hAnsi="Times New Roman" w:cs="Times New Roman"/>
          <w:sz w:val="24"/>
          <w:szCs w:val="24"/>
        </w:rPr>
        <w:t xml:space="preserve"> enzyme, leading to reduced int</w:t>
      </w:r>
      <w:r w:rsidR="005E2E8C">
        <w:rPr>
          <w:rFonts w:ascii="Times New Roman" w:hAnsi="Times New Roman" w:cs="Times New Roman"/>
          <w:sz w:val="24"/>
          <w:szCs w:val="24"/>
        </w:rPr>
        <w:t>racellular levels of prostaglandins.</w:t>
      </w:r>
      <w:r w:rsidR="00CF0ECC">
        <w:rPr>
          <w:rFonts w:ascii="Times New Roman" w:hAnsi="Times New Roman" w:cs="Times New Roman"/>
          <w:sz w:val="24"/>
          <w:szCs w:val="24"/>
        </w:rPr>
        <w:t xml:space="preserve"> </w:t>
      </w:r>
      <w:r w:rsidR="00D779DA" w:rsidRPr="004E3E71">
        <w:rPr>
          <w:rFonts w:ascii="Times New Roman" w:hAnsi="Times New Roman" w:cs="Times New Roman"/>
          <w:sz w:val="24"/>
          <w:szCs w:val="24"/>
        </w:rPr>
        <w:t xml:space="preserve">These </w:t>
      </w:r>
      <w:r w:rsidR="00FD4C9D">
        <w:rPr>
          <w:rFonts w:ascii="Times New Roman" w:hAnsi="Times New Roman" w:cs="Times New Roman"/>
          <w:sz w:val="24"/>
          <w:szCs w:val="24"/>
        </w:rPr>
        <w:t xml:space="preserve">prostaglandins are </w:t>
      </w:r>
      <w:r w:rsidR="004761A7">
        <w:rPr>
          <w:rFonts w:ascii="Times New Roman" w:hAnsi="Times New Roman" w:cs="Times New Roman"/>
          <w:sz w:val="24"/>
          <w:szCs w:val="24"/>
        </w:rPr>
        <w:t>essential</w:t>
      </w:r>
      <w:r w:rsidR="00FD4C9D">
        <w:rPr>
          <w:rFonts w:ascii="Times New Roman" w:hAnsi="Times New Roman" w:cs="Times New Roman"/>
          <w:sz w:val="24"/>
          <w:szCs w:val="24"/>
        </w:rPr>
        <w:t xml:space="preserve"> f</w:t>
      </w:r>
      <w:r w:rsidR="00077E22">
        <w:rPr>
          <w:rFonts w:ascii="Times New Roman" w:hAnsi="Times New Roman" w:cs="Times New Roman"/>
          <w:sz w:val="24"/>
          <w:szCs w:val="24"/>
        </w:rPr>
        <w:t>or</w:t>
      </w:r>
      <w:r w:rsidR="00D779DA" w:rsidRPr="004E3E71">
        <w:rPr>
          <w:rFonts w:ascii="Times New Roman" w:hAnsi="Times New Roman" w:cs="Times New Roman"/>
          <w:sz w:val="24"/>
          <w:szCs w:val="24"/>
        </w:rPr>
        <w:t xml:space="preserve"> </w:t>
      </w:r>
      <w:r w:rsidR="00E95157">
        <w:rPr>
          <w:rFonts w:ascii="Times New Roman" w:hAnsi="Times New Roman" w:cs="Times New Roman"/>
          <w:sz w:val="24"/>
          <w:szCs w:val="24"/>
        </w:rPr>
        <w:t>preserving</w:t>
      </w:r>
      <w:r w:rsidR="00D779DA" w:rsidRPr="004E3E71">
        <w:rPr>
          <w:rFonts w:ascii="Times New Roman" w:hAnsi="Times New Roman" w:cs="Times New Roman"/>
          <w:sz w:val="24"/>
          <w:szCs w:val="24"/>
        </w:rPr>
        <w:t xml:space="preserve"> the </w:t>
      </w:r>
      <w:r w:rsidR="000E5780" w:rsidRPr="004E3E71">
        <w:rPr>
          <w:rFonts w:ascii="Times New Roman" w:hAnsi="Times New Roman" w:cs="Times New Roman"/>
          <w:sz w:val="24"/>
          <w:szCs w:val="24"/>
        </w:rPr>
        <w:t xml:space="preserve">integrity of the </w:t>
      </w:r>
      <w:r w:rsidR="00D4401F" w:rsidRPr="004E3E71">
        <w:rPr>
          <w:rFonts w:ascii="Times New Roman" w:hAnsi="Times New Roman" w:cs="Times New Roman"/>
          <w:sz w:val="24"/>
          <w:szCs w:val="24"/>
        </w:rPr>
        <w:t>gastroduodenal mucosa</w:t>
      </w:r>
      <w:r w:rsidR="000B5389">
        <w:rPr>
          <w:rFonts w:ascii="Times New Roman" w:hAnsi="Times New Roman" w:cs="Times New Roman"/>
          <w:sz w:val="24"/>
          <w:szCs w:val="24"/>
        </w:rPr>
        <w:t>,</w:t>
      </w:r>
      <w:r w:rsidR="00077E22">
        <w:rPr>
          <w:rFonts w:ascii="Times New Roman" w:hAnsi="Times New Roman" w:cs="Times New Roman"/>
          <w:sz w:val="24"/>
          <w:szCs w:val="24"/>
        </w:rPr>
        <w:t xml:space="preserve"> </w:t>
      </w:r>
      <w:r w:rsidR="000B5389">
        <w:rPr>
          <w:rFonts w:ascii="Times New Roman" w:hAnsi="Times New Roman" w:cs="Times New Roman"/>
          <w:sz w:val="24"/>
          <w:szCs w:val="24"/>
        </w:rPr>
        <w:t>as</w:t>
      </w:r>
      <w:r w:rsidR="00077E22">
        <w:rPr>
          <w:rFonts w:ascii="Times New Roman" w:hAnsi="Times New Roman" w:cs="Times New Roman"/>
          <w:sz w:val="24"/>
          <w:szCs w:val="24"/>
        </w:rPr>
        <w:t xml:space="preserve"> they </w:t>
      </w:r>
      <w:r w:rsidR="00E95157">
        <w:rPr>
          <w:rFonts w:ascii="Times New Roman" w:hAnsi="Times New Roman" w:cs="Times New Roman"/>
          <w:sz w:val="24"/>
          <w:szCs w:val="24"/>
        </w:rPr>
        <w:t>encourage</w:t>
      </w:r>
      <w:r w:rsidR="00077E22">
        <w:rPr>
          <w:rFonts w:ascii="Times New Roman" w:hAnsi="Times New Roman" w:cs="Times New Roman"/>
          <w:sz w:val="24"/>
          <w:szCs w:val="24"/>
        </w:rPr>
        <w:t xml:space="preserve"> vasodilation</w:t>
      </w:r>
      <w:r w:rsidR="008F7D76">
        <w:rPr>
          <w:rFonts w:ascii="Times New Roman" w:hAnsi="Times New Roman" w:cs="Times New Roman"/>
          <w:sz w:val="24"/>
          <w:szCs w:val="24"/>
        </w:rPr>
        <w:t xml:space="preserve"> </w:t>
      </w:r>
      <w:r w:rsidR="00077E22">
        <w:rPr>
          <w:rFonts w:ascii="Times New Roman" w:hAnsi="Times New Roman" w:cs="Times New Roman"/>
          <w:sz w:val="24"/>
          <w:szCs w:val="24"/>
        </w:rPr>
        <w:t xml:space="preserve">in the mucosa, ensuring </w:t>
      </w:r>
      <w:r w:rsidR="008F7D76">
        <w:rPr>
          <w:rFonts w:ascii="Times New Roman" w:hAnsi="Times New Roman" w:cs="Times New Roman"/>
          <w:sz w:val="24"/>
          <w:szCs w:val="24"/>
        </w:rPr>
        <w:t>optimal</w:t>
      </w:r>
      <w:r w:rsidR="00D4401F" w:rsidRPr="004E3E71">
        <w:rPr>
          <w:rFonts w:ascii="Times New Roman" w:hAnsi="Times New Roman" w:cs="Times New Roman"/>
          <w:sz w:val="24"/>
          <w:szCs w:val="24"/>
        </w:rPr>
        <w:t xml:space="preserve"> function,</w:t>
      </w:r>
      <w:r w:rsidR="00B03F0C">
        <w:rPr>
          <w:rFonts w:ascii="Times New Roman" w:hAnsi="Times New Roman" w:cs="Times New Roman"/>
          <w:sz w:val="24"/>
          <w:szCs w:val="24"/>
        </w:rPr>
        <w:t xml:space="preserve"> </w:t>
      </w:r>
      <w:r w:rsidR="002807C1" w:rsidRPr="004E3E71">
        <w:rPr>
          <w:rFonts w:ascii="Times New Roman" w:hAnsi="Times New Roman" w:cs="Times New Roman"/>
          <w:sz w:val="24"/>
          <w:szCs w:val="24"/>
        </w:rPr>
        <w:t xml:space="preserve">blood </w:t>
      </w:r>
      <w:r w:rsidR="008F7D76">
        <w:rPr>
          <w:rFonts w:ascii="Times New Roman" w:hAnsi="Times New Roman" w:cs="Times New Roman"/>
          <w:sz w:val="24"/>
          <w:szCs w:val="24"/>
        </w:rPr>
        <w:t>circulation</w:t>
      </w:r>
      <w:r w:rsidR="00B03F0C">
        <w:rPr>
          <w:rFonts w:ascii="Times New Roman" w:hAnsi="Times New Roman" w:cs="Times New Roman"/>
          <w:sz w:val="24"/>
          <w:szCs w:val="24"/>
        </w:rPr>
        <w:t>,</w:t>
      </w:r>
      <w:r w:rsidR="002807C1" w:rsidRPr="004E3E71">
        <w:rPr>
          <w:rFonts w:ascii="Times New Roman" w:hAnsi="Times New Roman" w:cs="Times New Roman"/>
          <w:sz w:val="24"/>
          <w:szCs w:val="24"/>
        </w:rPr>
        <w:t xml:space="preserve"> and</w:t>
      </w:r>
      <w:r w:rsidR="00B03F0C">
        <w:rPr>
          <w:rFonts w:ascii="Times New Roman" w:hAnsi="Times New Roman" w:cs="Times New Roman"/>
          <w:sz w:val="24"/>
          <w:szCs w:val="24"/>
        </w:rPr>
        <w:t xml:space="preserve"> </w:t>
      </w:r>
      <w:r w:rsidR="00814EBF">
        <w:rPr>
          <w:rFonts w:ascii="Times New Roman" w:hAnsi="Times New Roman" w:cs="Times New Roman"/>
          <w:sz w:val="24"/>
          <w:szCs w:val="24"/>
        </w:rPr>
        <w:t>aiding</w:t>
      </w:r>
      <w:r w:rsidR="00D105E9" w:rsidRPr="004E3E71">
        <w:rPr>
          <w:rFonts w:ascii="Times New Roman" w:hAnsi="Times New Roman" w:cs="Times New Roman"/>
          <w:sz w:val="24"/>
          <w:szCs w:val="24"/>
        </w:rPr>
        <w:t xml:space="preserve"> the local </w:t>
      </w:r>
      <w:r w:rsidR="00814EBF">
        <w:rPr>
          <w:rFonts w:ascii="Times New Roman" w:hAnsi="Times New Roman" w:cs="Times New Roman"/>
          <w:sz w:val="24"/>
          <w:szCs w:val="24"/>
        </w:rPr>
        <w:t>synthesis</w:t>
      </w:r>
      <w:r w:rsidR="00D105E9" w:rsidRPr="004E3E71">
        <w:rPr>
          <w:rFonts w:ascii="Times New Roman" w:hAnsi="Times New Roman" w:cs="Times New Roman"/>
          <w:sz w:val="24"/>
          <w:szCs w:val="24"/>
        </w:rPr>
        <w:t xml:space="preserve"> of mucus and </w:t>
      </w:r>
      <w:r w:rsidR="00495FDF" w:rsidRPr="004E3E71">
        <w:rPr>
          <w:rFonts w:ascii="Times New Roman" w:hAnsi="Times New Roman" w:cs="Times New Roman"/>
          <w:sz w:val="24"/>
          <w:szCs w:val="24"/>
        </w:rPr>
        <w:t>H</w:t>
      </w:r>
      <w:r w:rsidR="0059548D">
        <w:rPr>
          <w:rFonts w:ascii="Times New Roman" w:hAnsi="Times New Roman" w:cs="Times New Roman"/>
          <w:sz w:val="24"/>
          <w:szCs w:val="24"/>
        </w:rPr>
        <w:t>₂</w:t>
      </w:r>
      <w:r w:rsidR="00495FDF" w:rsidRPr="004E3E71">
        <w:rPr>
          <w:rFonts w:ascii="Times New Roman" w:hAnsi="Times New Roman" w:cs="Times New Roman"/>
          <w:sz w:val="24"/>
          <w:szCs w:val="24"/>
        </w:rPr>
        <w:t>CO₃,</w:t>
      </w:r>
      <w:r w:rsidR="00692123">
        <w:rPr>
          <w:rFonts w:ascii="Times New Roman" w:hAnsi="Times New Roman" w:cs="Times New Roman"/>
          <w:sz w:val="24"/>
          <w:szCs w:val="24"/>
        </w:rPr>
        <w:t xml:space="preserve"> which</w:t>
      </w:r>
      <w:r w:rsidR="00495FDF" w:rsidRPr="004E3E71">
        <w:rPr>
          <w:rFonts w:ascii="Times New Roman" w:hAnsi="Times New Roman" w:cs="Times New Roman"/>
          <w:sz w:val="24"/>
          <w:szCs w:val="24"/>
        </w:rPr>
        <w:t xml:space="preserve"> f</w:t>
      </w:r>
      <w:r w:rsidR="00695FFE">
        <w:rPr>
          <w:rFonts w:ascii="Times New Roman" w:hAnsi="Times New Roman" w:cs="Times New Roman"/>
          <w:sz w:val="24"/>
          <w:szCs w:val="24"/>
        </w:rPr>
        <w:t>oster</w:t>
      </w:r>
      <w:r w:rsidR="00417BE6">
        <w:rPr>
          <w:rFonts w:ascii="Times New Roman" w:hAnsi="Times New Roman" w:cs="Times New Roman"/>
          <w:sz w:val="24"/>
          <w:szCs w:val="24"/>
        </w:rPr>
        <w:t xml:space="preserve"> </w:t>
      </w:r>
      <w:r w:rsidR="00495FDF" w:rsidRPr="004E3E71">
        <w:rPr>
          <w:rFonts w:ascii="Times New Roman" w:hAnsi="Times New Roman" w:cs="Times New Roman"/>
          <w:sz w:val="24"/>
          <w:szCs w:val="24"/>
        </w:rPr>
        <w:t xml:space="preserve">cell turnover and </w:t>
      </w:r>
      <w:r w:rsidR="00695FFE">
        <w:rPr>
          <w:rFonts w:ascii="Times New Roman" w:hAnsi="Times New Roman" w:cs="Times New Roman"/>
          <w:sz w:val="24"/>
          <w:szCs w:val="24"/>
        </w:rPr>
        <w:t>repair</w:t>
      </w:r>
      <w:r w:rsidR="001F15EC" w:rsidRPr="004E3E71">
        <w:rPr>
          <w:rFonts w:ascii="Times New Roman" w:hAnsi="Times New Roman" w:cs="Times New Roman"/>
          <w:sz w:val="24"/>
          <w:szCs w:val="24"/>
        </w:rPr>
        <w:t xml:space="preserve"> [</w:t>
      </w:r>
      <w:r w:rsidR="00A12FCC">
        <w:rPr>
          <w:rFonts w:ascii="Times New Roman" w:hAnsi="Times New Roman" w:cs="Times New Roman"/>
          <w:sz w:val="24"/>
          <w:szCs w:val="24"/>
        </w:rPr>
        <w:t>33,34</w:t>
      </w:r>
      <w:r w:rsidR="001F15EC" w:rsidRPr="004E3E71">
        <w:rPr>
          <w:rFonts w:ascii="Times New Roman" w:hAnsi="Times New Roman" w:cs="Times New Roman"/>
          <w:sz w:val="24"/>
          <w:szCs w:val="24"/>
        </w:rPr>
        <w:t>].</w:t>
      </w:r>
      <w:r w:rsidR="00F51E9A" w:rsidRPr="004E3E71">
        <w:rPr>
          <w:rFonts w:ascii="Times New Roman" w:hAnsi="Times New Roman" w:cs="Times New Roman"/>
          <w:sz w:val="24"/>
          <w:szCs w:val="24"/>
        </w:rPr>
        <w:t xml:space="preserve"> </w:t>
      </w:r>
      <w:r w:rsidR="00C50541" w:rsidRPr="004E3E71">
        <w:rPr>
          <w:rFonts w:ascii="Times New Roman" w:hAnsi="Times New Roman" w:cs="Times New Roman"/>
          <w:sz w:val="24"/>
          <w:szCs w:val="24"/>
        </w:rPr>
        <w:t xml:space="preserve">NSAIDs are </w:t>
      </w:r>
      <w:r w:rsidR="00D5720A">
        <w:rPr>
          <w:rFonts w:ascii="Times New Roman" w:hAnsi="Times New Roman" w:cs="Times New Roman"/>
          <w:sz w:val="24"/>
          <w:szCs w:val="24"/>
        </w:rPr>
        <w:t>widely</w:t>
      </w:r>
      <w:r w:rsidR="00C50541" w:rsidRPr="004E3E71">
        <w:rPr>
          <w:rFonts w:ascii="Times New Roman" w:hAnsi="Times New Roman" w:cs="Times New Roman"/>
          <w:sz w:val="24"/>
          <w:szCs w:val="24"/>
        </w:rPr>
        <w:t xml:space="preserve"> used</w:t>
      </w:r>
      <w:r w:rsidR="00D5720A">
        <w:rPr>
          <w:rFonts w:ascii="Times New Roman" w:hAnsi="Times New Roman" w:cs="Times New Roman"/>
          <w:sz w:val="24"/>
          <w:szCs w:val="24"/>
        </w:rPr>
        <w:t xml:space="preserve"> to reduce</w:t>
      </w:r>
      <w:r w:rsidR="00814E62" w:rsidRPr="004E3E71">
        <w:rPr>
          <w:rFonts w:ascii="Times New Roman" w:hAnsi="Times New Roman" w:cs="Times New Roman"/>
          <w:sz w:val="24"/>
          <w:szCs w:val="24"/>
        </w:rPr>
        <w:t xml:space="preserve"> pain and inflammation; however,</w:t>
      </w:r>
      <w:r w:rsidR="00FF0C5B">
        <w:rPr>
          <w:rFonts w:ascii="Times New Roman" w:hAnsi="Times New Roman" w:cs="Times New Roman"/>
          <w:sz w:val="24"/>
          <w:szCs w:val="24"/>
        </w:rPr>
        <w:t xml:space="preserve"> </w:t>
      </w:r>
      <w:r w:rsidR="00A77DFD">
        <w:rPr>
          <w:rFonts w:ascii="Times New Roman" w:hAnsi="Times New Roman" w:cs="Times New Roman"/>
          <w:sz w:val="24"/>
          <w:szCs w:val="24"/>
        </w:rPr>
        <w:t>some</w:t>
      </w:r>
      <w:r w:rsidR="00FF0C5B">
        <w:rPr>
          <w:rFonts w:ascii="Times New Roman" w:hAnsi="Times New Roman" w:cs="Times New Roman"/>
          <w:sz w:val="24"/>
          <w:szCs w:val="24"/>
        </w:rPr>
        <w:t xml:space="preserve"> </w:t>
      </w:r>
      <w:r w:rsidR="00814E62" w:rsidRPr="004E3E71">
        <w:rPr>
          <w:rFonts w:ascii="Times New Roman" w:hAnsi="Times New Roman" w:cs="Times New Roman"/>
          <w:sz w:val="24"/>
          <w:szCs w:val="24"/>
        </w:rPr>
        <w:t xml:space="preserve">users </w:t>
      </w:r>
      <w:r w:rsidR="001B1BB4">
        <w:rPr>
          <w:rFonts w:ascii="Times New Roman" w:hAnsi="Times New Roman" w:cs="Times New Roman"/>
          <w:sz w:val="24"/>
          <w:szCs w:val="24"/>
        </w:rPr>
        <w:t>experience</w:t>
      </w:r>
      <w:r w:rsidR="00A708DB" w:rsidRPr="004E3E71">
        <w:rPr>
          <w:rFonts w:ascii="Times New Roman" w:hAnsi="Times New Roman" w:cs="Times New Roman"/>
          <w:sz w:val="24"/>
          <w:szCs w:val="24"/>
        </w:rPr>
        <w:t xml:space="preserve"> GI side effects</w:t>
      </w:r>
      <w:r w:rsidR="00FF0C5B">
        <w:rPr>
          <w:rFonts w:ascii="Times New Roman" w:hAnsi="Times New Roman" w:cs="Times New Roman"/>
          <w:sz w:val="24"/>
          <w:szCs w:val="24"/>
        </w:rPr>
        <w:t>.</w:t>
      </w:r>
      <w:r w:rsidR="00C265A0">
        <w:rPr>
          <w:rFonts w:ascii="Times New Roman" w:hAnsi="Times New Roman" w:cs="Times New Roman"/>
          <w:sz w:val="24"/>
          <w:szCs w:val="24"/>
        </w:rPr>
        <w:t xml:space="preserve"> E</w:t>
      </w:r>
      <w:r w:rsidR="00FB411C" w:rsidRPr="00FB411C">
        <w:rPr>
          <w:rFonts w:ascii="Times New Roman" w:hAnsi="Times New Roman" w:cs="Times New Roman"/>
          <w:sz w:val="24"/>
          <w:szCs w:val="24"/>
        </w:rPr>
        <w:t xml:space="preserve">ndoscopic </w:t>
      </w:r>
      <w:r w:rsidR="00294A04">
        <w:rPr>
          <w:rFonts w:ascii="Times New Roman" w:hAnsi="Times New Roman" w:cs="Times New Roman"/>
          <w:sz w:val="24"/>
          <w:szCs w:val="24"/>
        </w:rPr>
        <w:t xml:space="preserve">investigation </w:t>
      </w:r>
      <w:r w:rsidR="009F5556">
        <w:rPr>
          <w:rFonts w:ascii="Times New Roman" w:hAnsi="Times New Roman" w:cs="Times New Roman"/>
          <w:sz w:val="24"/>
          <w:szCs w:val="24"/>
        </w:rPr>
        <w:t>indicates</w:t>
      </w:r>
      <w:r w:rsidR="00FB411C" w:rsidRPr="00FB411C">
        <w:rPr>
          <w:rFonts w:ascii="Times New Roman" w:hAnsi="Times New Roman" w:cs="Times New Roman"/>
          <w:sz w:val="24"/>
          <w:szCs w:val="24"/>
        </w:rPr>
        <w:t xml:space="preserve"> that 15–30% of </w:t>
      </w:r>
      <w:r w:rsidR="00294A04">
        <w:rPr>
          <w:rFonts w:ascii="Times New Roman" w:hAnsi="Times New Roman" w:cs="Times New Roman"/>
          <w:sz w:val="24"/>
          <w:szCs w:val="24"/>
        </w:rPr>
        <w:t>habitual</w:t>
      </w:r>
      <w:r w:rsidR="00FB411C" w:rsidRPr="00FB411C">
        <w:rPr>
          <w:rFonts w:ascii="Times New Roman" w:hAnsi="Times New Roman" w:cs="Times New Roman"/>
          <w:sz w:val="24"/>
          <w:szCs w:val="24"/>
        </w:rPr>
        <w:t xml:space="preserve"> </w:t>
      </w:r>
      <w:r w:rsidR="00FB411C" w:rsidRPr="00FB411C">
        <w:rPr>
          <w:rFonts w:ascii="Times New Roman" w:hAnsi="Times New Roman" w:cs="Times New Roman"/>
          <w:sz w:val="24"/>
          <w:szCs w:val="24"/>
        </w:rPr>
        <w:lastRenderedPageBreak/>
        <w:t>NSAID users develop gastroduodenal ulcers</w:t>
      </w:r>
      <w:r w:rsidR="00F03877" w:rsidRPr="004E3E71">
        <w:rPr>
          <w:rFonts w:ascii="Times New Roman" w:hAnsi="Times New Roman" w:cs="Times New Roman"/>
          <w:sz w:val="24"/>
          <w:szCs w:val="24"/>
        </w:rPr>
        <w:t xml:space="preserve"> [</w:t>
      </w:r>
      <w:r w:rsidR="0037588B" w:rsidRPr="004E3E71">
        <w:rPr>
          <w:rFonts w:ascii="Times New Roman" w:hAnsi="Times New Roman" w:cs="Times New Roman"/>
          <w:sz w:val="24"/>
          <w:szCs w:val="24"/>
        </w:rPr>
        <w:t>3</w:t>
      </w:r>
      <w:r w:rsidR="00A12FCC">
        <w:rPr>
          <w:rFonts w:ascii="Times New Roman" w:hAnsi="Times New Roman" w:cs="Times New Roman"/>
          <w:sz w:val="24"/>
          <w:szCs w:val="24"/>
        </w:rPr>
        <w:t>5</w:t>
      </w:r>
      <w:r w:rsidR="00F03877" w:rsidRPr="004E3E71">
        <w:rPr>
          <w:rFonts w:ascii="Times New Roman" w:hAnsi="Times New Roman" w:cs="Times New Roman"/>
          <w:sz w:val="24"/>
          <w:szCs w:val="24"/>
        </w:rPr>
        <w:t xml:space="preserve">]. </w:t>
      </w:r>
      <w:r w:rsidR="004F0A7B">
        <w:rPr>
          <w:rFonts w:ascii="Times New Roman" w:hAnsi="Times New Roman" w:cs="Times New Roman"/>
          <w:sz w:val="24"/>
          <w:szCs w:val="24"/>
        </w:rPr>
        <w:t>Individuals who use aspirin</w:t>
      </w:r>
      <w:r w:rsidR="003B1F70">
        <w:rPr>
          <w:rFonts w:ascii="Times New Roman" w:hAnsi="Times New Roman" w:cs="Times New Roman"/>
          <w:sz w:val="24"/>
          <w:szCs w:val="24"/>
        </w:rPr>
        <w:t xml:space="preserve"> have double the chance of devel</w:t>
      </w:r>
      <w:r w:rsidR="0052012A">
        <w:rPr>
          <w:rFonts w:ascii="Times New Roman" w:hAnsi="Times New Roman" w:cs="Times New Roman"/>
          <w:sz w:val="24"/>
          <w:szCs w:val="24"/>
        </w:rPr>
        <w:t>oping peptic ulcers compared to the general population</w:t>
      </w:r>
      <w:r w:rsidR="004C34E7" w:rsidRPr="004E3E71">
        <w:rPr>
          <w:rFonts w:ascii="Times New Roman" w:hAnsi="Times New Roman" w:cs="Times New Roman"/>
          <w:sz w:val="24"/>
          <w:szCs w:val="24"/>
        </w:rPr>
        <w:t xml:space="preserve"> [</w:t>
      </w:r>
      <w:r w:rsidR="007E4046" w:rsidRPr="004E3E71">
        <w:rPr>
          <w:rFonts w:ascii="Times New Roman" w:hAnsi="Times New Roman" w:cs="Times New Roman"/>
          <w:sz w:val="24"/>
          <w:szCs w:val="24"/>
        </w:rPr>
        <w:t>3</w:t>
      </w:r>
      <w:r w:rsidR="00A12FCC">
        <w:rPr>
          <w:rFonts w:ascii="Times New Roman" w:hAnsi="Times New Roman" w:cs="Times New Roman"/>
          <w:sz w:val="24"/>
          <w:szCs w:val="24"/>
        </w:rPr>
        <w:t>6</w:t>
      </w:r>
      <w:r w:rsidR="004C34E7" w:rsidRPr="004E3E71">
        <w:rPr>
          <w:rFonts w:ascii="Times New Roman" w:hAnsi="Times New Roman" w:cs="Times New Roman"/>
          <w:sz w:val="24"/>
          <w:szCs w:val="24"/>
        </w:rPr>
        <w:t>].</w:t>
      </w:r>
      <w:r w:rsidR="009E495D" w:rsidRPr="004E3E71">
        <w:rPr>
          <w:rFonts w:ascii="Times New Roman" w:hAnsi="Times New Roman" w:cs="Times New Roman"/>
          <w:sz w:val="24"/>
          <w:szCs w:val="24"/>
        </w:rPr>
        <w:t xml:space="preserve"> NSAIDs </w:t>
      </w:r>
      <w:r w:rsidR="006B7C55">
        <w:rPr>
          <w:rFonts w:ascii="Times New Roman" w:hAnsi="Times New Roman" w:cs="Times New Roman"/>
          <w:sz w:val="24"/>
          <w:szCs w:val="24"/>
        </w:rPr>
        <w:t>harm</w:t>
      </w:r>
      <w:r w:rsidR="009E495D" w:rsidRPr="004E3E71">
        <w:rPr>
          <w:rFonts w:ascii="Times New Roman" w:hAnsi="Times New Roman" w:cs="Times New Roman"/>
          <w:sz w:val="24"/>
          <w:szCs w:val="24"/>
        </w:rPr>
        <w:t xml:space="preserve"> the gastroduodenal mucosa through systemic and local </w:t>
      </w:r>
      <w:r w:rsidR="00B401A5">
        <w:rPr>
          <w:rFonts w:ascii="Times New Roman" w:hAnsi="Times New Roman" w:cs="Times New Roman"/>
          <w:sz w:val="24"/>
          <w:szCs w:val="24"/>
        </w:rPr>
        <w:t>processes</w:t>
      </w:r>
      <w:r w:rsidR="009E495D" w:rsidRPr="004E3E71">
        <w:rPr>
          <w:rFonts w:ascii="Times New Roman" w:hAnsi="Times New Roman" w:cs="Times New Roman"/>
          <w:sz w:val="24"/>
          <w:szCs w:val="24"/>
        </w:rPr>
        <w:t xml:space="preserve">, </w:t>
      </w:r>
      <w:r w:rsidR="00C265A0">
        <w:rPr>
          <w:rFonts w:ascii="Times New Roman" w:hAnsi="Times New Roman" w:cs="Times New Roman"/>
          <w:sz w:val="24"/>
          <w:szCs w:val="24"/>
        </w:rPr>
        <w:t>with</w:t>
      </w:r>
      <w:r w:rsidR="009E495D" w:rsidRPr="004E3E71">
        <w:rPr>
          <w:rFonts w:ascii="Times New Roman" w:hAnsi="Times New Roman" w:cs="Times New Roman"/>
          <w:sz w:val="24"/>
          <w:szCs w:val="24"/>
        </w:rPr>
        <w:t xml:space="preserve"> the systemic</w:t>
      </w:r>
      <w:r w:rsidR="00B401A5">
        <w:rPr>
          <w:rFonts w:ascii="Times New Roman" w:hAnsi="Times New Roman" w:cs="Times New Roman"/>
          <w:sz w:val="24"/>
          <w:szCs w:val="24"/>
        </w:rPr>
        <w:t xml:space="preserve"> suppression</w:t>
      </w:r>
      <w:r w:rsidR="009E495D" w:rsidRPr="004E3E71">
        <w:rPr>
          <w:rFonts w:ascii="Times New Roman" w:hAnsi="Times New Roman" w:cs="Times New Roman"/>
          <w:sz w:val="24"/>
          <w:szCs w:val="24"/>
        </w:rPr>
        <w:t xml:space="preserve"> of cyclooxygenase 1 (COX-1)-derived prostaglandins</w:t>
      </w:r>
      <w:r w:rsidR="00A7691F">
        <w:rPr>
          <w:rFonts w:ascii="Times New Roman" w:hAnsi="Times New Roman" w:cs="Times New Roman"/>
          <w:sz w:val="24"/>
          <w:szCs w:val="24"/>
        </w:rPr>
        <w:t xml:space="preserve"> </w:t>
      </w:r>
      <w:r w:rsidR="00DD17DA">
        <w:rPr>
          <w:rFonts w:ascii="Times New Roman" w:hAnsi="Times New Roman" w:cs="Times New Roman"/>
          <w:sz w:val="24"/>
          <w:szCs w:val="24"/>
        </w:rPr>
        <w:t xml:space="preserve">considered </w:t>
      </w:r>
      <w:r w:rsidR="009E1E0D">
        <w:rPr>
          <w:rFonts w:ascii="Times New Roman" w:hAnsi="Times New Roman" w:cs="Times New Roman"/>
          <w:sz w:val="24"/>
          <w:szCs w:val="24"/>
        </w:rPr>
        <w:t>the main mechanism</w:t>
      </w:r>
      <w:r w:rsidR="009E495D" w:rsidRPr="004E3E71">
        <w:rPr>
          <w:rFonts w:ascii="Times New Roman" w:hAnsi="Times New Roman" w:cs="Times New Roman"/>
          <w:sz w:val="24"/>
          <w:szCs w:val="24"/>
        </w:rPr>
        <w:t xml:space="preserve">. </w:t>
      </w:r>
      <w:r w:rsidR="00C03373">
        <w:rPr>
          <w:rFonts w:ascii="Times New Roman" w:hAnsi="Times New Roman" w:cs="Times New Roman"/>
          <w:sz w:val="24"/>
          <w:szCs w:val="24"/>
        </w:rPr>
        <w:t>Lower</w:t>
      </w:r>
      <w:r w:rsidR="009E495D" w:rsidRPr="004E3E71">
        <w:rPr>
          <w:rFonts w:ascii="Times New Roman" w:hAnsi="Times New Roman" w:cs="Times New Roman"/>
          <w:sz w:val="24"/>
          <w:szCs w:val="24"/>
        </w:rPr>
        <w:t xml:space="preserve"> mucosal</w:t>
      </w:r>
      <w:r w:rsidR="00957D24">
        <w:rPr>
          <w:rFonts w:ascii="Times New Roman" w:hAnsi="Times New Roman" w:cs="Times New Roman"/>
          <w:sz w:val="24"/>
          <w:szCs w:val="24"/>
        </w:rPr>
        <w:t xml:space="preserve"> prostaglandin </w:t>
      </w:r>
      <w:r w:rsidR="00C03373">
        <w:rPr>
          <w:rFonts w:ascii="Times New Roman" w:hAnsi="Times New Roman" w:cs="Times New Roman"/>
          <w:sz w:val="24"/>
          <w:szCs w:val="24"/>
        </w:rPr>
        <w:t>levels</w:t>
      </w:r>
      <w:r w:rsidR="00957D24">
        <w:rPr>
          <w:rFonts w:ascii="Times New Roman" w:hAnsi="Times New Roman" w:cs="Times New Roman"/>
          <w:sz w:val="24"/>
          <w:szCs w:val="24"/>
        </w:rPr>
        <w:t xml:space="preserve"> are </w:t>
      </w:r>
      <w:r w:rsidR="00333C35">
        <w:rPr>
          <w:rFonts w:ascii="Times New Roman" w:hAnsi="Times New Roman" w:cs="Times New Roman"/>
          <w:sz w:val="24"/>
          <w:szCs w:val="24"/>
        </w:rPr>
        <w:t>associated</w:t>
      </w:r>
      <w:r w:rsidR="00957D24">
        <w:rPr>
          <w:rFonts w:ascii="Times New Roman" w:hAnsi="Times New Roman" w:cs="Times New Roman"/>
          <w:sz w:val="24"/>
          <w:szCs w:val="24"/>
        </w:rPr>
        <w:t xml:space="preserve"> </w:t>
      </w:r>
      <w:r w:rsidR="00333C35">
        <w:rPr>
          <w:rFonts w:ascii="Times New Roman" w:hAnsi="Times New Roman" w:cs="Times New Roman"/>
          <w:sz w:val="24"/>
          <w:szCs w:val="24"/>
        </w:rPr>
        <w:t>with</w:t>
      </w:r>
      <w:r w:rsidR="00957D24">
        <w:rPr>
          <w:rFonts w:ascii="Times New Roman" w:hAnsi="Times New Roman" w:cs="Times New Roman"/>
          <w:sz w:val="24"/>
          <w:szCs w:val="24"/>
        </w:rPr>
        <w:t xml:space="preserve"> d</w:t>
      </w:r>
      <w:r w:rsidR="00333C35">
        <w:rPr>
          <w:rFonts w:ascii="Times New Roman" w:hAnsi="Times New Roman" w:cs="Times New Roman"/>
          <w:sz w:val="24"/>
          <w:szCs w:val="24"/>
        </w:rPr>
        <w:t>iminished</w:t>
      </w:r>
      <w:r w:rsidR="009E495D" w:rsidRPr="004E3E71">
        <w:rPr>
          <w:rFonts w:ascii="Times New Roman" w:hAnsi="Times New Roman" w:cs="Times New Roman"/>
          <w:sz w:val="24"/>
          <w:szCs w:val="24"/>
        </w:rPr>
        <w:t xml:space="preserve"> mucus and H</w:t>
      </w:r>
      <w:r w:rsidR="00432CFA">
        <w:rPr>
          <w:rFonts w:ascii="Times New Roman" w:hAnsi="Times New Roman" w:cs="Times New Roman"/>
          <w:sz w:val="24"/>
          <w:szCs w:val="24"/>
        </w:rPr>
        <w:t>₂CO₃</w:t>
      </w:r>
      <w:r w:rsidR="009E495D" w:rsidRPr="004E3E71">
        <w:rPr>
          <w:rFonts w:ascii="Times New Roman" w:hAnsi="Times New Roman" w:cs="Times New Roman"/>
          <w:sz w:val="24"/>
          <w:szCs w:val="24"/>
        </w:rPr>
        <w:t xml:space="preserve"> production, </w:t>
      </w:r>
      <w:r w:rsidR="00FD4B0E">
        <w:rPr>
          <w:rFonts w:ascii="Times New Roman" w:hAnsi="Times New Roman" w:cs="Times New Roman"/>
          <w:sz w:val="24"/>
          <w:szCs w:val="24"/>
        </w:rPr>
        <w:t>inhibition</w:t>
      </w:r>
      <w:r w:rsidR="009E495D" w:rsidRPr="004E3E71">
        <w:rPr>
          <w:rFonts w:ascii="Times New Roman" w:hAnsi="Times New Roman" w:cs="Times New Roman"/>
          <w:sz w:val="24"/>
          <w:szCs w:val="24"/>
        </w:rPr>
        <w:t xml:space="preserve"> of cell </w:t>
      </w:r>
      <w:r w:rsidR="00FD4B0E">
        <w:rPr>
          <w:rFonts w:ascii="Times New Roman" w:hAnsi="Times New Roman" w:cs="Times New Roman"/>
          <w:sz w:val="24"/>
          <w:szCs w:val="24"/>
        </w:rPr>
        <w:t>growth</w:t>
      </w:r>
      <w:r w:rsidR="009E495D" w:rsidRPr="004E3E71">
        <w:rPr>
          <w:rFonts w:ascii="Times New Roman" w:hAnsi="Times New Roman" w:cs="Times New Roman"/>
          <w:sz w:val="24"/>
          <w:szCs w:val="24"/>
        </w:rPr>
        <w:t>, and</w:t>
      </w:r>
      <w:r w:rsidR="00DA4BE0">
        <w:rPr>
          <w:rFonts w:ascii="Times New Roman" w:hAnsi="Times New Roman" w:cs="Times New Roman"/>
          <w:sz w:val="24"/>
          <w:szCs w:val="24"/>
        </w:rPr>
        <w:t xml:space="preserve"> </w:t>
      </w:r>
      <w:r w:rsidR="00FD4B0E">
        <w:rPr>
          <w:rFonts w:ascii="Times New Roman" w:hAnsi="Times New Roman" w:cs="Times New Roman"/>
          <w:sz w:val="24"/>
          <w:szCs w:val="24"/>
        </w:rPr>
        <w:t xml:space="preserve">decreased </w:t>
      </w:r>
      <w:r w:rsidR="009E495D" w:rsidRPr="004E3E71">
        <w:rPr>
          <w:rFonts w:ascii="Times New Roman" w:hAnsi="Times New Roman" w:cs="Times New Roman"/>
          <w:sz w:val="24"/>
          <w:szCs w:val="24"/>
        </w:rPr>
        <w:t xml:space="preserve">mucosal blood </w:t>
      </w:r>
      <w:r w:rsidR="003F75EB">
        <w:rPr>
          <w:rFonts w:ascii="Times New Roman" w:hAnsi="Times New Roman" w:cs="Times New Roman"/>
          <w:sz w:val="24"/>
          <w:szCs w:val="24"/>
        </w:rPr>
        <w:t>circulation</w:t>
      </w:r>
      <w:r w:rsidR="009E495D" w:rsidRPr="004E3E71">
        <w:rPr>
          <w:rFonts w:ascii="Times New Roman" w:hAnsi="Times New Roman" w:cs="Times New Roman"/>
          <w:sz w:val="24"/>
          <w:szCs w:val="24"/>
        </w:rPr>
        <w:t>,</w:t>
      </w:r>
      <w:r w:rsidR="00AC6B39">
        <w:rPr>
          <w:rFonts w:ascii="Times New Roman" w:hAnsi="Times New Roman" w:cs="Times New Roman"/>
          <w:sz w:val="24"/>
          <w:szCs w:val="24"/>
        </w:rPr>
        <w:t xml:space="preserve"> all of</w:t>
      </w:r>
      <w:r w:rsidR="009E495D" w:rsidRPr="004E3E71">
        <w:rPr>
          <w:rFonts w:ascii="Times New Roman" w:hAnsi="Times New Roman" w:cs="Times New Roman"/>
          <w:sz w:val="24"/>
          <w:szCs w:val="24"/>
        </w:rPr>
        <w:t xml:space="preserve"> which are </w:t>
      </w:r>
      <w:r w:rsidR="003F75EB">
        <w:rPr>
          <w:rFonts w:ascii="Times New Roman" w:hAnsi="Times New Roman" w:cs="Times New Roman"/>
          <w:sz w:val="24"/>
          <w:szCs w:val="24"/>
        </w:rPr>
        <w:t>essentia</w:t>
      </w:r>
      <w:r w:rsidR="009E495D" w:rsidRPr="004E3E71">
        <w:rPr>
          <w:rFonts w:ascii="Times New Roman" w:hAnsi="Times New Roman" w:cs="Times New Roman"/>
          <w:sz w:val="24"/>
          <w:szCs w:val="24"/>
        </w:rPr>
        <w:t>l</w:t>
      </w:r>
      <w:r w:rsidR="00AC6B39">
        <w:rPr>
          <w:rFonts w:ascii="Times New Roman" w:hAnsi="Times New Roman" w:cs="Times New Roman"/>
          <w:sz w:val="24"/>
          <w:szCs w:val="24"/>
        </w:rPr>
        <w:t xml:space="preserve"> </w:t>
      </w:r>
      <w:r w:rsidR="003F75EB">
        <w:rPr>
          <w:rFonts w:ascii="Times New Roman" w:hAnsi="Times New Roman" w:cs="Times New Roman"/>
          <w:sz w:val="24"/>
          <w:szCs w:val="24"/>
        </w:rPr>
        <w:t>for preserving</w:t>
      </w:r>
      <w:r w:rsidR="009E495D" w:rsidRPr="004E3E71">
        <w:rPr>
          <w:rFonts w:ascii="Times New Roman" w:hAnsi="Times New Roman" w:cs="Times New Roman"/>
          <w:sz w:val="24"/>
          <w:szCs w:val="24"/>
        </w:rPr>
        <w:t xml:space="preserve"> mucosal integrity.</w:t>
      </w:r>
      <w:r w:rsidR="00764458" w:rsidRPr="004E3E71">
        <w:rPr>
          <w:rFonts w:ascii="Times New Roman" w:hAnsi="Times New Roman" w:cs="Times New Roman"/>
          <w:sz w:val="24"/>
          <w:szCs w:val="24"/>
        </w:rPr>
        <w:t xml:space="preserve"> COX-2- selective NSAIDs </w:t>
      </w:r>
      <w:r w:rsidR="001B3B85">
        <w:rPr>
          <w:rFonts w:ascii="Times New Roman" w:hAnsi="Times New Roman" w:cs="Times New Roman"/>
          <w:sz w:val="24"/>
          <w:szCs w:val="24"/>
        </w:rPr>
        <w:t>that do not affect</w:t>
      </w:r>
      <w:r w:rsidR="00764458" w:rsidRPr="004E3E71">
        <w:rPr>
          <w:rFonts w:ascii="Times New Roman" w:hAnsi="Times New Roman" w:cs="Times New Roman"/>
          <w:sz w:val="24"/>
          <w:szCs w:val="24"/>
        </w:rPr>
        <w:t xml:space="preserve"> COX-1 </w:t>
      </w:r>
      <w:r w:rsidR="001B3B85">
        <w:rPr>
          <w:rFonts w:ascii="Times New Roman" w:hAnsi="Times New Roman" w:cs="Times New Roman"/>
          <w:sz w:val="24"/>
          <w:szCs w:val="24"/>
        </w:rPr>
        <w:t xml:space="preserve">decrease </w:t>
      </w:r>
      <w:r w:rsidR="00764458" w:rsidRPr="004E3E71">
        <w:rPr>
          <w:rFonts w:ascii="Times New Roman" w:hAnsi="Times New Roman" w:cs="Times New Roman"/>
          <w:sz w:val="24"/>
          <w:szCs w:val="24"/>
        </w:rPr>
        <w:t xml:space="preserve">the </w:t>
      </w:r>
      <w:r w:rsidR="001B3B85">
        <w:rPr>
          <w:rFonts w:ascii="Times New Roman" w:hAnsi="Times New Roman" w:cs="Times New Roman"/>
          <w:sz w:val="24"/>
          <w:szCs w:val="24"/>
        </w:rPr>
        <w:t>likelihood</w:t>
      </w:r>
      <w:r w:rsidR="00764458" w:rsidRPr="004E3E71">
        <w:rPr>
          <w:rFonts w:ascii="Times New Roman" w:hAnsi="Times New Roman" w:cs="Times New Roman"/>
          <w:sz w:val="24"/>
          <w:szCs w:val="24"/>
        </w:rPr>
        <w:t xml:space="preserve"> of ulcers [</w:t>
      </w:r>
      <w:r w:rsidR="00995E5D" w:rsidRPr="004E3E71">
        <w:rPr>
          <w:rFonts w:ascii="Times New Roman" w:hAnsi="Times New Roman" w:cs="Times New Roman"/>
          <w:sz w:val="24"/>
          <w:szCs w:val="24"/>
        </w:rPr>
        <w:t>3</w:t>
      </w:r>
      <w:r w:rsidR="00A12FCC">
        <w:rPr>
          <w:rFonts w:ascii="Times New Roman" w:hAnsi="Times New Roman" w:cs="Times New Roman"/>
          <w:sz w:val="24"/>
          <w:szCs w:val="24"/>
        </w:rPr>
        <w:t>7</w:t>
      </w:r>
      <w:r w:rsidR="00764458" w:rsidRPr="004E3E71">
        <w:rPr>
          <w:rFonts w:ascii="Times New Roman" w:hAnsi="Times New Roman" w:cs="Times New Roman"/>
          <w:sz w:val="24"/>
          <w:szCs w:val="24"/>
        </w:rPr>
        <w:t>].</w:t>
      </w:r>
    </w:p>
    <w:p w14:paraId="42B11E98" w14:textId="51623698" w:rsidR="004A3916" w:rsidRPr="004E3E71" w:rsidRDefault="00D11DE3" w:rsidP="006608B9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E71">
        <w:rPr>
          <w:rFonts w:ascii="Times New Roman" w:hAnsi="Times New Roman" w:cs="Times New Roman"/>
          <w:b/>
          <w:bCs/>
          <w:sz w:val="24"/>
          <w:szCs w:val="24"/>
        </w:rPr>
        <w:t xml:space="preserve">Stress and diet: </w:t>
      </w:r>
      <w:r w:rsidR="006B339D" w:rsidRPr="004E3E71">
        <w:rPr>
          <w:rFonts w:ascii="Times New Roman" w:hAnsi="Times New Roman" w:cs="Times New Roman"/>
          <w:sz w:val="24"/>
          <w:szCs w:val="24"/>
        </w:rPr>
        <w:t>Stress</w:t>
      </w:r>
      <w:r w:rsidR="005B66DB">
        <w:rPr>
          <w:rFonts w:ascii="Times New Roman" w:hAnsi="Times New Roman" w:cs="Times New Roman"/>
          <w:sz w:val="24"/>
          <w:szCs w:val="24"/>
        </w:rPr>
        <w:t xml:space="preserve"> caused by</w:t>
      </w:r>
      <w:r w:rsidR="006B339D" w:rsidRPr="004E3E71">
        <w:rPr>
          <w:rFonts w:ascii="Times New Roman" w:hAnsi="Times New Roman" w:cs="Times New Roman"/>
          <w:sz w:val="24"/>
          <w:szCs w:val="24"/>
        </w:rPr>
        <w:t xml:space="preserve"> serious health </w:t>
      </w:r>
      <w:r w:rsidR="005B66DB">
        <w:rPr>
          <w:rFonts w:ascii="Times New Roman" w:hAnsi="Times New Roman" w:cs="Times New Roman"/>
          <w:sz w:val="24"/>
          <w:szCs w:val="24"/>
        </w:rPr>
        <w:t>issu</w:t>
      </w:r>
      <w:r w:rsidR="006B339D" w:rsidRPr="004E3E71">
        <w:rPr>
          <w:rFonts w:ascii="Times New Roman" w:hAnsi="Times New Roman" w:cs="Times New Roman"/>
          <w:sz w:val="24"/>
          <w:szCs w:val="24"/>
        </w:rPr>
        <w:t>es</w:t>
      </w:r>
      <w:r w:rsidR="00C31045">
        <w:rPr>
          <w:rFonts w:ascii="Times New Roman" w:hAnsi="Times New Roman" w:cs="Times New Roman"/>
          <w:sz w:val="24"/>
          <w:szCs w:val="24"/>
        </w:rPr>
        <w:t>,</w:t>
      </w:r>
      <w:r w:rsidR="006B339D" w:rsidRPr="004E3E71">
        <w:rPr>
          <w:rFonts w:ascii="Times New Roman" w:hAnsi="Times New Roman" w:cs="Times New Roman"/>
          <w:sz w:val="24"/>
          <w:szCs w:val="24"/>
        </w:rPr>
        <w:t xml:space="preserve"> such as those </w:t>
      </w:r>
      <w:r w:rsidR="00160353">
        <w:rPr>
          <w:rFonts w:ascii="Times New Roman" w:hAnsi="Times New Roman" w:cs="Times New Roman"/>
          <w:sz w:val="24"/>
          <w:szCs w:val="24"/>
        </w:rPr>
        <w:t>requir</w:t>
      </w:r>
      <w:r w:rsidR="006B339D" w:rsidRPr="004E3E71">
        <w:rPr>
          <w:rFonts w:ascii="Times New Roman" w:hAnsi="Times New Roman" w:cs="Times New Roman"/>
          <w:sz w:val="24"/>
          <w:szCs w:val="24"/>
        </w:rPr>
        <w:t>ing management in an intensive care unit</w:t>
      </w:r>
      <w:r w:rsidR="00C31045">
        <w:rPr>
          <w:rFonts w:ascii="Times New Roman" w:hAnsi="Times New Roman" w:cs="Times New Roman"/>
          <w:sz w:val="24"/>
          <w:szCs w:val="24"/>
        </w:rPr>
        <w:t>,</w:t>
      </w:r>
      <w:r w:rsidR="006B339D" w:rsidRPr="004E3E71">
        <w:rPr>
          <w:rFonts w:ascii="Times New Roman" w:hAnsi="Times New Roman" w:cs="Times New Roman"/>
          <w:sz w:val="24"/>
          <w:szCs w:val="24"/>
        </w:rPr>
        <w:t xml:space="preserve"> is well</w:t>
      </w:r>
      <w:r w:rsidR="00160353">
        <w:rPr>
          <w:rFonts w:ascii="Times New Roman" w:hAnsi="Times New Roman" w:cs="Times New Roman"/>
          <w:sz w:val="24"/>
          <w:szCs w:val="24"/>
        </w:rPr>
        <w:t xml:space="preserve"> known as a cause</w:t>
      </w:r>
      <w:r w:rsidR="009235F4" w:rsidRPr="004E3E71">
        <w:rPr>
          <w:rFonts w:ascii="Times New Roman" w:hAnsi="Times New Roman" w:cs="Times New Roman"/>
          <w:sz w:val="24"/>
          <w:szCs w:val="24"/>
        </w:rPr>
        <w:t xml:space="preserve"> of peptic ulcers, which are </w:t>
      </w:r>
      <w:r w:rsidR="00727F9F">
        <w:rPr>
          <w:rFonts w:ascii="Times New Roman" w:hAnsi="Times New Roman" w:cs="Times New Roman"/>
          <w:sz w:val="24"/>
          <w:szCs w:val="24"/>
        </w:rPr>
        <w:t>called</w:t>
      </w:r>
      <w:r w:rsidR="009235F4" w:rsidRPr="004E3E71">
        <w:rPr>
          <w:rFonts w:ascii="Times New Roman" w:hAnsi="Times New Roman" w:cs="Times New Roman"/>
          <w:sz w:val="24"/>
          <w:szCs w:val="24"/>
        </w:rPr>
        <w:t xml:space="preserve"> stress ulcers </w:t>
      </w:r>
      <w:r w:rsidR="00903459" w:rsidRPr="004E3E71">
        <w:rPr>
          <w:rFonts w:ascii="Times New Roman" w:hAnsi="Times New Roman" w:cs="Times New Roman"/>
          <w:sz w:val="24"/>
          <w:szCs w:val="24"/>
        </w:rPr>
        <w:t>[3</w:t>
      </w:r>
      <w:r w:rsidR="00A12FCC">
        <w:rPr>
          <w:rFonts w:ascii="Times New Roman" w:hAnsi="Times New Roman" w:cs="Times New Roman"/>
          <w:sz w:val="24"/>
          <w:szCs w:val="24"/>
        </w:rPr>
        <w:t>8</w:t>
      </w:r>
      <w:r w:rsidR="00903459" w:rsidRPr="004E3E71">
        <w:rPr>
          <w:rFonts w:ascii="Times New Roman" w:hAnsi="Times New Roman" w:cs="Times New Roman"/>
          <w:sz w:val="24"/>
          <w:szCs w:val="24"/>
        </w:rPr>
        <w:t xml:space="preserve">]. Coffee and caffeine are </w:t>
      </w:r>
      <w:r w:rsidR="00727F9F">
        <w:rPr>
          <w:rFonts w:ascii="Times New Roman" w:hAnsi="Times New Roman" w:cs="Times New Roman"/>
          <w:sz w:val="24"/>
          <w:szCs w:val="24"/>
        </w:rPr>
        <w:t>widely</w:t>
      </w:r>
      <w:r w:rsidR="002B202F" w:rsidRPr="004E3E71">
        <w:rPr>
          <w:rFonts w:ascii="Times New Roman" w:hAnsi="Times New Roman" w:cs="Times New Roman"/>
          <w:sz w:val="24"/>
          <w:szCs w:val="24"/>
        </w:rPr>
        <w:t xml:space="preserve"> considered to </w:t>
      </w:r>
      <w:r w:rsidR="00007400">
        <w:rPr>
          <w:rFonts w:ascii="Times New Roman" w:hAnsi="Times New Roman" w:cs="Times New Roman"/>
          <w:sz w:val="24"/>
          <w:szCs w:val="24"/>
        </w:rPr>
        <w:t>alleviate</w:t>
      </w:r>
      <w:r w:rsidR="002B202F" w:rsidRPr="004E3E71">
        <w:rPr>
          <w:rFonts w:ascii="Times New Roman" w:hAnsi="Times New Roman" w:cs="Times New Roman"/>
          <w:sz w:val="24"/>
          <w:szCs w:val="24"/>
        </w:rPr>
        <w:t xml:space="preserve"> </w:t>
      </w:r>
      <w:r w:rsidR="00007400">
        <w:rPr>
          <w:rFonts w:ascii="Times New Roman" w:hAnsi="Times New Roman" w:cs="Times New Roman"/>
          <w:sz w:val="24"/>
          <w:szCs w:val="24"/>
        </w:rPr>
        <w:t>pain</w:t>
      </w:r>
      <w:r w:rsidR="001B3141" w:rsidRPr="004E3E71">
        <w:rPr>
          <w:rFonts w:ascii="Times New Roman" w:hAnsi="Times New Roman" w:cs="Times New Roman"/>
          <w:sz w:val="24"/>
          <w:szCs w:val="24"/>
        </w:rPr>
        <w:t xml:space="preserve"> </w:t>
      </w:r>
      <w:r w:rsidR="00C31045">
        <w:rPr>
          <w:rFonts w:ascii="Times New Roman" w:hAnsi="Times New Roman" w:cs="Times New Roman"/>
          <w:sz w:val="24"/>
          <w:szCs w:val="24"/>
        </w:rPr>
        <w:t xml:space="preserve">and </w:t>
      </w:r>
      <w:r w:rsidR="001B3141" w:rsidRPr="004E3E71">
        <w:rPr>
          <w:rFonts w:ascii="Times New Roman" w:hAnsi="Times New Roman" w:cs="Times New Roman"/>
          <w:sz w:val="24"/>
          <w:szCs w:val="24"/>
        </w:rPr>
        <w:t xml:space="preserve">seem to have </w:t>
      </w:r>
      <w:r w:rsidR="00C31045">
        <w:rPr>
          <w:rFonts w:ascii="Times New Roman" w:hAnsi="Times New Roman" w:cs="Times New Roman"/>
          <w:sz w:val="24"/>
          <w:szCs w:val="24"/>
        </w:rPr>
        <w:t>fewer</w:t>
      </w:r>
      <w:r w:rsidR="001B3141" w:rsidRPr="004E3E71">
        <w:rPr>
          <w:rFonts w:ascii="Times New Roman" w:hAnsi="Times New Roman" w:cs="Times New Roman"/>
          <w:sz w:val="24"/>
          <w:szCs w:val="24"/>
        </w:rPr>
        <w:t xml:space="preserve"> s</w:t>
      </w:r>
      <w:r w:rsidR="00A97484">
        <w:rPr>
          <w:rFonts w:ascii="Times New Roman" w:hAnsi="Times New Roman" w:cs="Times New Roman"/>
          <w:sz w:val="24"/>
          <w:szCs w:val="24"/>
        </w:rPr>
        <w:t>ide effects</w:t>
      </w:r>
      <w:r w:rsidR="001B3141" w:rsidRPr="004E3E71">
        <w:rPr>
          <w:rFonts w:ascii="Times New Roman" w:hAnsi="Times New Roman" w:cs="Times New Roman"/>
          <w:sz w:val="24"/>
          <w:szCs w:val="24"/>
        </w:rPr>
        <w:t xml:space="preserve"> [3</w:t>
      </w:r>
      <w:r w:rsidR="00A12FCC">
        <w:rPr>
          <w:rFonts w:ascii="Times New Roman" w:hAnsi="Times New Roman" w:cs="Times New Roman"/>
          <w:sz w:val="24"/>
          <w:szCs w:val="24"/>
        </w:rPr>
        <w:t>9</w:t>
      </w:r>
      <w:r w:rsidR="001B3141" w:rsidRPr="004E3E71">
        <w:rPr>
          <w:rFonts w:ascii="Times New Roman" w:hAnsi="Times New Roman" w:cs="Times New Roman"/>
          <w:sz w:val="24"/>
          <w:szCs w:val="24"/>
        </w:rPr>
        <w:t xml:space="preserve">]. Skipping meals </w:t>
      </w:r>
      <w:r w:rsidR="00A97484">
        <w:rPr>
          <w:rFonts w:ascii="Times New Roman" w:hAnsi="Times New Roman" w:cs="Times New Roman"/>
          <w:sz w:val="24"/>
          <w:szCs w:val="24"/>
        </w:rPr>
        <w:t>allow</w:t>
      </w:r>
      <w:r w:rsidR="001B3141" w:rsidRPr="004E3E71">
        <w:rPr>
          <w:rFonts w:ascii="Times New Roman" w:hAnsi="Times New Roman" w:cs="Times New Roman"/>
          <w:sz w:val="24"/>
          <w:szCs w:val="24"/>
        </w:rPr>
        <w:t xml:space="preserve">s gastric acid to directly </w:t>
      </w:r>
      <w:r w:rsidR="00195C02">
        <w:rPr>
          <w:rFonts w:ascii="Times New Roman" w:hAnsi="Times New Roman" w:cs="Times New Roman"/>
          <w:sz w:val="24"/>
          <w:szCs w:val="24"/>
        </w:rPr>
        <w:t xml:space="preserve">contact </w:t>
      </w:r>
      <w:r w:rsidR="00007400">
        <w:rPr>
          <w:rFonts w:ascii="Times New Roman" w:hAnsi="Times New Roman" w:cs="Times New Roman"/>
          <w:sz w:val="24"/>
          <w:szCs w:val="24"/>
        </w:rPr>
        <w:t xml:space="preserve">the </w:t>
      </w:r>
      <w:r w:rsidR="001B3141" w:rsidRPr="004E3E71">
        <w:rPr>
          <w:rFonts w:ascii="Times New Roman" w:hAnsi="Times New Roman" w:cs="Times New Roman"/>
          <w:sz w:val="24"/>
          <w:szCs w:val="24"/>
        </w:rPr>
        <w:t>stomach lining</w:t>
      </w:r>
      <w:r w:rsidR="004713E8">
        <w:rPr>
          <w:rFonts w:ascii="Times New Roman" w:hAnsi="Times New Roman" w:cs="Times New Roman"/>
          <w:sz w:val="24"/>
          <w:szCs w:val="24"/>
        </w:rPr>
        <w:t>,</w:t>
      </w:r>
      <w:r w:rsidR="001B3141" w:rsidRPr="004E3E71">
        <w:rPr>
          <w:rFonts w:ascii="Times New Roman" w:hAnsi="Times New Roman" w:cs="Times New Roman"/>
          <w:sz w:val="24"/>
          <w:szCs w:val="24"/>
        </w:rPr>
        <w:t xml:space="preserve"> causing irritation</w:t>
      </w:r>
      <w:r w:rsidR="00AF2B06">
        <w:rPr>
          <w:rFonts w:ascii="Times New Roman" w:hAnsi="Times New Roman" w:cs="Times New Roman"/>
          <w:sz w:val="24"/>
          <w:szCs w:val="24"/>
        </w:rPr>
        <w:t xml:space="preserve"> that eventually</w:t>
      </w:r>
      <w:r w:rsidR="00C94BEF" w:rsidRPr="004E3E71">
        <w:rPr>
          <w:rFonts w:ascii="Times New Roman" w:hAnsi="Times New Roman" w:cs="Times New Roman"/>
          <w:sz w:val="24"/>
          <w:szCs w:val="24"/>
        </w:rPr>
        <w:t xml:space="preserve"> </w:t>
      </w:r>
      <w:r w:rsidR="004713E8">
        <w:rPr>
          <w:rFonts w:ascii="Times New Roman" w:hAnsi="Times New Roman" w:cs="Times New Roman"/>
          <w:sz w:val="24"/>
          <w:szCs w:val="24"/>
        </w:rPr>
        <w:t>leads</w:t>
      </w:r>
      <w:r w:rsidR="00C94BEF" w:rsidRPr="004E3E71">
        <w:rPr>
          <w:rFonts w:ascii="Times New Roman" w:hAnsi="Times New Roman" w:cs="Times New Roman"/>
          <w:sz w:val="24"/>
          <w:szCs w:val="24"/>
        </w:rPr>
        <w:t xml:space="preserve"> to gastric ulcers. Gastric ulcers </w:t>
      </w:r>
      <w:r w:rsidR="00007400">
        <w:rPr>
          <w:rFonts w:ascii="Times New Roman" w:hAnsi="Times New Roman" w:cs="Times New Roman"/>
          <w:sz w:val="24"/>
          <w:szCs w:val="24"/>
        </w:rPr>
        <w:t>are</w:t>
      </w:r>
      <w:r w:rsidR="00AF2B06">
        <w:rPr>
          <w:rFonts w:ascii="Times New Roman" w:hAnsi="Times New Roman" w:cs="Times New Roman"/>
          <w:sz w:val="24"/>
          <w:szCs w:val="24"/>
        </w:rPr>
        <w:t xml:space="preserve"> often linked with previous</w:t>
      </w:r>
      <w:r w:rsidR="00007400">
        <w:rPr>
          <w:rFonts w:ascii="Times New Roman" w:hAnsi="Times New Roman" w:cs="Times New Roman"/>
          <w:sz w:val="24"/>
          <w:szCs w:val="24"/>
        </w:rPr>
        <w:t xml:space="preserve"> </w:t>
      </w:r>
      <w:r w:rsidR="00C94BEF" w:rsidRPr="004E3E71">
        <w:rPr>
          <w:rFonts w:ascii="Times New Roman" w:hAnsi="Times New Roman" w:cs="Times New Roman"/>
          <w:sz w:val="24"/>
          <w:szCs w:val="24"/>
        </w:rPr>
        <w:t>abdominal pain</w:t>
      </w:r>
      <w:r w:rsidR="004713E8">
        <w:rPr>
          <w:rFonts w:ascii="Times New Roman" w:hAnsi="Times New Roman" w:cs="Times New Roman"/>
          <w:sz w:val="24"/>
          <w:szCs w:val="24"/>
        </w:rPr>
        <w:t>,</w:t>
      </w:r>
      <w:r w:rsidR="00C94BEF" w:rsidRPr="004E3E71">
        <w:rPr>
          <w:rFonts w:ascii="Times New Roman" w:hAnsi="Times New Roman" w:cs="Times New Roman"/>
          <w:sz w:val="24"/>
          <w:szCs w:val="24"/>
        </w:rPr>
        <w:t xml:space="preserve"> which </w:t>
      </w:r>
      <w:r w:rsidR="0094211D">
        <w:rPr>
          <w:rFonts w:ascii="Times New Roman" w:hAnsi="Times New Roman" w:cs="Times New Roman"/>
          <w:sz w:val="24"/>
          <w:szCs w:val="24"/>
        </w:rPr>
        <w:t>worsens after</w:t>
      </w:r>
      <w:r w:rsidR="007A42CF" w:rsidRPr="004E3E71">
        <w:rPr>
          <w:rFonts w:ascii="Times New Roman" w:hAnsi="Times New Roman" w:cs="Times New Roman"/>
          <w:sz w:val="24"/>
          <w:szCs w:val="24"/>
        </w:rPr>
        <w:t xml:space="preserve"> meals [</w:t>
      </w:r>
      <w:r w:rsidR="00B3162D">
        <w:rPr>
          <w:rFonts w:ascii="Times New Roman" w:hAnsi="Times New Roman" w:cs="Times New Roman"/>
          <w:sz w:val="24"/>
          <w:szCs w:val="24"/>
        </w:rPr>
        <w:t>40</w:t>
      </w:r>
      <w:r w:rsidR="007A42CF" w:rsidRPr="004E3E71">
        <w:rPr>
          <w:rFonts w:ascii="Times New Roman" w:hAnsi="Times New Roman" w:cs="Times New Roman"/>
          <w:sz w:val="24"/>
          <w:szCs w:val="24"/>
        </w:rPr>
        <w:t>].</w:t>
      </w:r>
    </w:p>
    <w:p w14:paraId="513CAB09" w14:textId="26F3B980" w:rsidR="00C76D90" w:rsidRPr="004E3E71" w:rsidRDefault="007A42CF" w:rsidP="006608B9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E71">
        <w:rPr>
          <w:rFonts w:ascii="Times New Roman" w:hAnsi="Times New Roman" w:cs="Times New Roman"/>
          <w:b/>
          <w:bCs/>
          <w:sz w:val="24"/>
          <w:szCs w:val="24"/>
        </w:rPr>
        <w:t xml:space="preserve">Smoking and alcohol: </w:t>
      </w:r>
      <w:r w:rsidR="007327CC" w:rsidRPr="004E3E71">
        <w:rPr>
          <w:rFonts w:ascii="Times New Roman" w:hAnsi="Times New Roman" w:cs="Times New Roman"/>
          <w:sz w:val="24"/>
          <w:szCs w:val="24"/>
        </w:rPr>
        <w:t xml:space="preserve">Consumption of alcohol and smoking are </w:t>
      </w:r>
      <w:r w:rsidR="004713E8">
        <w:rPr>
          <w:rFonts w:ascii="Times New Roman" w:hAnsi="Times New Roman" w:cs="Times New Roman"/>
          <w:sz w:val="24"/>
          <w:szCs w:val="24"/>
        </w:rPr>
        <w:t>risk</w:t>
      </w:r>
      <w:r w:rsidR="007327CC" w:rsidRPr="004E3E71">
        <w:rPr>
          <w:rFonts w:ascii="Times New Roman" w:hAnsi="Times New Roman" w:cs="Times New Roman"/>
          <w:sz w:val="24"/>
          <w:szCs w:val="24"/>
        </w:rPr>
        <w:t xml:space="preserve"> factors. Chronic alcohol </w:t>
      </w:r>
      <w:r w:rsidR="00335A96">
        <w:rPr>
          <w:rFonts w:ascii="Times New Roman" w:hAnsi="Times New Roman" w:cs="Times New Roman"/>
          <w:sz w:val="24"/>
          <w:szCs w:val="24"/>
        </w:rPr>
        <w:t xml:space="preserve">use </w:t>
      </w:r>
      <w:r w:rsidR="007327CC" w:rsidRPr="004E3E71">
        <w:rPr>
          <w:rFonts w:ascii="Times New Roman" w:hAnsi="Times New Roman" w:cs="Times New Roman"/>
          <w:sz w:val="24"/>
          <w:szCs w:val="24"/>
        </w:rPr>
        <w:t xml:space="preserve">disturbs gastric mucosal </w:t>
      </w:r>
      <w:r w:rsidR="004713E8">
        <w:rPr>
          <w:rFonts w:ascii="Times New Roman" w:hAnsi="Times New Roman" w:cs="Times New Roman"/>
          <w:sz w:val="24"/>
          <w:szCs w:val="24"/>
        </w:rPr>
        <w:t>barriers</w:t>
      </w:r>
      <w:r w:rsidR="007327CC" w:rsidRPr="004E3E71">
        <w:rPr>
          <w:rFonts w:ascii="Times New Roman" w:hAnsi="Times New Roman" w:cs="Times New Roman"/>
          <w:sz w:val="24"/>
          <w:szCs w:val="24"/>
        </w:rPr>
        <w:t xml:space="preserve"> by </w:t>
      </w:r>
      <w:r w:rsidR="00335A96">
        <w:rPr>
          <w:rFonts w:ascii="Times New Roman" w:hAnsi="Times New Roman" w:cs="Times New Roman"/>
          <w:sz w:val="24"/>
          <w:szCs w:val="24"/>
        </w:rPr>
        <w:t>inhibi</w:t>
      </w:r>
      <w:r w:rsidR="007327CC" w:rsidRPr="004E3E71">
        <w:rPr>
          <w:rFonts w:ascii="Times New Roman" w:hAnsi="Times New Roman" w:cs="Times New Roman"/>
          <w:sz w:val="24"/>
          <w:szCs w:val="24"/>
        </w:rPr>
        <w:t xml:space="preserve">ting </w:t>
      </w:r>
      <w:r w:rsidR="004713E8">
        <w:rPr>
          <w:rFonts w:ascii="Times New Roman" w:hAnsi="Times New Roman" w:cs="Times New Roman"/>
          <w:sz w:val="24"/>
          <w:szCs w:val="24"/>
        </w:rPr>
        <w:t>COX-1</w:t>
      </w:r>
      <w:r w:rsidR="007327CC" w:rsidRPr="004E3E71">
        <w:rPr>
          <w:rFonts w:ascii="Times New Roman" w:hAnsi="Times New Roman" w:cs="Times New Roman"/>
          <w:sz w:val="24"/>
          <w:szCs w:val="24"/>
        </w:rPr>
        <w:t xml:space="preserve"> receptor </w:t>
      </w:r>
      <w:r w:rsidR="005D0778" w:rsidRPr="004E3E71">
        <w:rPr>
          <w:rFonts w:ascii="Times New Roman" w:hAnsi="Times New Roman" w:cs="Times New Roman"/>
          <w:sz w:val="24"/>
          <w:szCs w:val="24"/>
        </w:rPr>
        <w:t>enzymes</w:t>
      </w:r>
      <w:r w:rsidR="004713E8">
        <w:rPr>
          <w:rFonts w:ascii="Times New Roman" w:hAnsi="Times New Roman" w:cs="Times New Roman"/>
          <w:sz w:val="24"/>
          <w:szCs w:val="24"/>
        </w:rPr>
        <w:t>,</w:t>
      </w:r>
      <w:r w:rsidR="005D0778" w:rsidRPr="004E3E71">
        <w:rPr>
          <w:rFonts w:ascii="Times New Roman" w:hAnsi="Times New Roman" w:cs="Times New Roman"/>
          <w:sz w:val="24"/>
          <w:szCs w:val="24"/>
        </w:rPr>
        <w:t xml:space="preserve"> which </w:t>
      </w:r>
      <w:r w:rsidR="00335A96">
        <w:rPr>
          <w:rFonts w:ascii="Times New Roman" w:hAnsi="Times New Roman" w:cs="Times New Roman"/>
          <w:sz w:val="24"/>
          <w:szCs w:val="24"/>
        </w:rPr>
        <w:t>reduce</w:t>
      </w:r>
      <w:r w:rsidR="005D0778" w:rsidRPr="004E3E71">
        <w:rPr>
          <w:rFonts w:ascii="Times New Roman" w:hAnsi="Times New Roman" w:cs="Times New Roman"/>
          <w:sz w:val="24"/>
          <w:szCs w:val="24"/>
        </w:rPr>
        <w:t xml:space="preserve"> the secretion of cytoprotective prostaglandin</w:t>
      </w:r>
      <w:r w:rsidR="00335A96">
        <w:rPr>
          <w:rFonts w:ascii="Times New Roman" w:hAnsi="Times New Roman" w:cs="Times New Roman"/>
          <w:sz w:val="24"/>
          <w:szCs w:val="24"/>
        </w:rPr>
        <w:t>s</w:t>
      </w:r>
      <w:r w:rsidR="005D0778" w:rsidRPr="004E3E71">
        <w:rPr>
          <w:rFonts w:ascii="Times New Roman" w:hAnsi="Times New Roman" w:cs="Times New Roman"/>
          <w:sz w:val="24"/>
          <w:szCs w:val="24"/>
        </w:rPr>
        <w:t xml:space="preserve">. </w:t>
      </w:r>
      <w:r w:rsidR="00174965" w:rsidRPr="004E3E71">
        <w:rPr>
          <w:rFonts w:ascii="Times New Roman" w:hAnsi="Times New Roman" w:cs="Times New Roman"/>
          <w:sz w:val="24"/>
          <w:szCs w:val="24"/>
        </w:rPr>
        <w:t>C</w:t>
      </w:r>
      <w:r w:rsidR="005D0778" w:rsidRPr="004E3E71">
        <w:rPr>
          <w:rFonts w:ascii="Times New Roman" w:hAnsi="Times New Roman" w:cs="Times New Roman"/>
          <w:sz w:val="24"/>
          <w:szCs w:val="24"/>
        </w:rPr>
        <w:t>igar</w:t>
      </w:r>
      <w:r w:rsidR="00174965" w:rsidRPr="004E3E71">
        <w:rPr>
          <w:rFonts w:ascii="Times New Roman" w:hAnsi="Times New Roman" w:cs="Times New Roman"/>
          <w:sz w:val="24"/>
          <w:szCs w:val="24"/>
        </w:rPr>
        <w:t xml:space="preserve">ette smoking </w:t>
      </w:r>
      <w:r w:rsidR="008E2CAD">
        <w:rPr>
          <w:rFonts w:ascii="Times New Roman" w:hAnsi="Times New Roman" w:cs="Times New Roman"/>
          <w:sz w:val="24"/>
          <w:szCs w:val="24"/>
        </w:rPr>
        <w:t xml:space="preserve">decreases </w:t>
      </w:r>
      <w:r w:rsidR="002B39F3" w:rsidRPr="004E3E71">
        <w:rPr>
          <w:rFonts w:ascii="Times New Roman" w:hAnsi="Times New Roman" w:cs="Times New Roman"/>
          <w:sz w:val="24"/>
          <w:szCs w:val="24"/>
        </w:rPr>
        <w:t xml:space="preserve">circulating epidermal growth factor and </w:t>
      </w:r>
      <w:r w:rsidR="0071175F">
        <w:rPr>
          <w:rFonts w:ascii="Times New Roman" w:hAnsi="Times New Roman" w:cs="Times New Roman"/>
          <w:sz w:val="24"/>
          <w:szCs w:val="24"/>
        </w:rPr>
        <w:t>increases</w:t>
      </w:r>
      <w:r w:rsidR="002B39F3" w:rsidRPr="004E3E71">
        <w:rPr>
          <w:rFonts w:ascii="Times New Roman" w:hAnsi="Times New Roman" w:cs="Times New Roman"/>
          <w:sz w:val="24"/>
          <w:szCs w:val="24"/>
        </w:rPr>
        <w:t xml:space="preserve"> free radical secretion in </w:t>
      </w:r>
      <w:r w:rsidR="0071175F">
        <w:rPr>
          <w:rFonts w:ascii="Times New Roman" w:hAnsi="Times New Roman" w:cs="Times New Roman"/>
          <w:sz w:val="24"/>
          <w:szCs w:val="24"/>
        </w:rPr>
        <w:t xml:space="preserve">the </w:t>
      </w:r>
      <w:r w:rsidR="002B39F3" w:rsidRPr="004E3E71">
        <w:rPr>
          <w:rFonts w:ascii="Times New Roman" w:hAnsi="Times New Roman" w:cs="Times New Roman"/>
          <w:sz w:val="24"/>
          <w:szCs w:val="24"/>
        </w:rPr>
        <w:t>gastric mucosa [</w:t>
      </w:r>
      <w:r w:rsidR="00B3162D">
        <w:rPr>
          <w:rFonts w:ascii="Times New Roman" w:hAnsi="Times New Roman" w:cs="Times New Roman"/>
          <w:sz w:val="24"/>
          <w:szCs w:val="24"/>
        </w:rPr>
        <w:t>40</w:t>
      </w:r>
      <w:r w:rsidR="00FF5EAD" w:rsidRPr="004E3E71">
        <w:rPr>
          <w:rFonts w:ascii="Times New Roman" w:hAnsi="Times New Roman" w:cs="Times New Roman"/>
          <w:sz w:val="24"/>
          <w:szCs w:val="24"/>
        </w:rPr>
        <w:t>].</w:t>
      </w:r>
    </w:p>
    <w:p w14:paraId="719AFB12" w14:textId="77777777" w:rsidR="00CE502C" w:rsidRDefault="00CE502C" w:rsidP="006608B9">
      <w:pPr>
        <w:keepNext/>
        <w:spacing w:line="240" w:lineRule="auto"/>
        <w:jc w:val="both"/>
      </w:pPr>
      <w:r w:rsidRPr="00FC4415">
        <w:rPr>
          <w:noProof/>
        </w:rPr>
        <w:drawing>
          <wp:inline distT="0" distB="0" distL="0" distR="0" wp14:anchorId="35875F5D" wp14:editId="43B4623D">
            <wp:extent cx="5988476" cy="2609825"/>
            <wp:effectExtent l="133350" t="114300" r="107950" b="153035"/>
            <wp:docPr id="1650667327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01" cy="264613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AD960AC" w14:textId="5DDB9FF2" w:rsidR="002360BA" w:rsidRPr="00607ED9" w:rsidRDefault="00CE502C" w:rsidP="006608B9">
      <w:pPr>
        <w:pStyle w:val="Caption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ED9">
        <w:rPr>
          <w:rFonts w:ascii="Times New Roman" w:hAnsi="Times New Roman" w:cs="Times New Roman"/>
          <w:color w:val="000000" w:themeColor="text1"/>
        </w:rPr>
        <w:t xml:space="preserve">Figure </w:t>
      </w:r>
      <w:r w:rsidRPr="00607ED9">
        <w:rPr>
          <w:rFonts w:ascii="Times New Roman" w:hAnsi="Times New Roman" w:cs="Times New Roman"/>
          <w:color w:val="000000" w:themeColor="text1"/>
        </w:rPr>
        <w:fldChar w:fldCharType="begin"/>
      </w:r>
      <w:r w:rsidRPr="00607ED9">
        <w:rPr>
          <w:rFonts w:ascii="Times New Roman" w:hAnsi="Times New Roman" w:cs="Times New Roman"/>
          <w:color w:val="000000" w:themeColor="text1"/>
        </w:rPr>
        <w:instrText xml:space="preserve"> SEQ Figure \* ARABIC </w:instrText>
      </w:r>
      <w:r w:rsidRPr="00607ED9">
        <w:rPr>
          <w:rFonts w:ascii="Times New Roman" w:hAnsi="Times New Roman" w:cs="Times New Roman"/>
          <w:color w:val="000000" w:themeColor="text1"/>
        </w:rPr>
        <w:fldChar w:fldCharType="separate"/>
      </w:r>
      <w:r w:rsidRPr="00607ED9">
        <w:rPr>
          <w:rFonts w:ascii="Times New Roman" w:hAnsi="Times New Roman" w:cs="Times New Roman"/>
          <w:noProof/>
          <w:color w:val="000000" w:themeColor="text1"/>
        </w:rPr>
        <w:t>1</w:t>
      </w:r>
      <w:r w:rsidRPr="00607ED9">
        <w:rPr>
          <w:rFonts w:ascii="Times New Roman" w:hAnsi="Times New Roman" w:cs="Times New Roman"/>
          <w:color w:val="000000" w:themeColor="text1"/>
        </w:rPr>
        <w:fldChar w:fldCharType="end"/>
      </w:r>
      <w:r w:rsidR="00607ED9">
        <w:rPr>
          <w:rFonts w:ascii="Times New Roman" w:hAnsi="Times New Roman" w:cs="Times New Roman"/>
          <w:color w:val="000000" w:themeColor="text1"/>
        </w:rPr>
        <w:t>:</w:t>
      </w:r>
      <w:r w:rsidRPr="00607ED9">
        <w:rPr>
          <w:rFonts w:ascii="Times New Roman" w:hAnsi="Times New Roman" w:cs="Times New Roman"/>
          <w:color w:val="000000" w:themeColor="text1"/>
        </w:rPr>
        <w:t xml:space="preserve"> </w:t>
      </w:r>
      <w:r w:rsidRPr="00607ED9">
        <w:rPr>
          <w:rFonts w:ascii="Times New Roman" w:hAnsi="Times New Roman" w:cs="Times New Roman"/>
          <w:i/>
          <w:iCs/>
          <w:color w:val="000000" w:themeColor="text1"/>
        </w:rPr>
        <w:t>H.</w:t>
      </w:r>
      <w:r w:rsidR="001D57B8" w:rsidRPr="00607ED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607ED9">
        <w:rPr>
          <w:rFonts w:ascii="Times New Roman" w:hAnsi="Times New Roman" w:cs="Times New Roman"/>
          <w:i/>
          <w:iCs/>
          <w:color w:val="000000" w:themeColor="text1"/>
        </w:rPr>
        <w:t xml:space="preserve">pylori </w:t>
      </w:r>
      <w:r w:rsidRPr="00607ED9">
        <w:rPr>
          <w:rFonts w:ascii="Times New Roman" w:hAnsi="Times New Roman" w:cs="Times New Roman"/>
          <w:color w:val="000000" w:themeColor="text1"/>
        </w:rPr>
        <w:t>and NSAIDs have synergistic effects on gastric mucosal damage</w:t>
      </w:r>
    </w:p>
    <w:p w14:paraId="2CD3027E" w14:textId="5169DA4B" w:rsidR="000F56F7" w:rsidRPr="00047069" w:rsidRDefault="000F56F7" w:rsidP="006608B9">
      <w:pPr>
        <w:pStyle w:val="Heading1"/>
        <w:spacing w:line="240" w:lineRule="auto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047069">
        <w:rPr>
          <w:rFonts w:ascii="Times New Roman" w:hAnsi="Times New Roman" w:cs="Times New Roman"/>
          <w:color w:val="000000" w:themeColor="text1"/>
          <w:u w:val="single"/>
        </w:rPr>
        <w:t>Diagnosis</w:t>
      </w:r>
    </w:p>
    <w:p w14:paraId="02742214" w14:textId="7DA62AF2" w:rsidR="006E45EC" w:rsidRDefault="00860708" w:rsidP="006608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order to identify patients who are at risk of bleeding, ulcers, perforation</w:t>
      </w:r>
      <w:r w:rsidR="00043E89">
        <w:rPr>
          <w:rFonts w:ascii="Times New Roman" w:hAnsi="Times New Roman" w:cs="Times New Roman"/>
          <w:sz w:val="24"/>
          <w:szCs w:val="24"/>
        </w:rPr>
        <w:t>s or malignancy, the history and physical examination are essential</w:t>
      </w:r>
      <w:r w:rsidR="008C438E" w:rsidRPr="008C438E">
        <w:rPr>
          <w:rFonts w:ascii="Times New Roman" w:hAnsi="Times New Roman" w:cs="Times New Roman"/>
          <w:sz w:val="24"/>
          <w:szCs w:val="24"/>
        </w:rPr>
        <w:t xml:space="preserve">. </w:t>
      </w:r>
      <w:r w:rsidR="005340DF">
        <w:rPr>
          <w:rFonts w:ascii="Times New Roman" w:hAnsi="Times New Roman" w:cs="Times New Roman"/>
          <w:sz w:val="24"/>
          <w:szCs w:val="24"/>
        </w:rPr>
        <w:t>Nevertheless, a tho</w:t>
      </w:r>
      <w:r w:rsidR="0032746F">
        <w:rPr>
          <w:rFonts w:ascii="Times New Roman" w:hAnsi="Times New Roman" w:cs="Times New Roman"/>
          <w:sz w:val="24"/>
          <w:szCs w:val="24"/>
        </w:rPr>
        <w:t xml:space="preserve">rough analysis of risk </w:t>
      </w:r>
      <w:r w:rsidR="003C24BF">
        <w:rPr>
          <w:rFonts w:ascii="Times New Roman" w:hAnsi="Times New Roman" w:cs="Times New Roman"/>
          <w:sz w:val="24"/>
          <w:szCs w:val="24"/>
        </w:rPr>
        <w:t>factors</w:t>
      </w:r>
      <w:r w:rsidR="0032746F">
        <w:rPr>
          <w:rFonts w:ascii="Times New Roman" w:hAnsi="Times New Roman" w:cs="Times New Roman"/>
          <w:sz w:val="24"/>
          <w:szCs w:val="24"/>
        </w:rPr>
        <w:t xml:space="preserve">, history, and symptom-based </w:t>
      </w:r>
      <w:r w:rsidR="003C24BF">
        <w:rPr>
          <w:rFonts w:ascii="Times New Roman" w:hAnsi="Times New Roman" w:cs="Times New Roman"/>
          <w:sz w:val="24"/>
          <w:szCs w:val="24"/>
        </w:rPr>
        <w:t>models revealed</w:t>
      </w:r>
      <w:r w:rsidR="0032746F">
        <w:rPr>
          <w:rFonts w:ascii="Times New Roman" w:hAnsi="Times New Roman" w:cs="Times New Roman"/>
          <w:sz w:val="24"/>
          <w:szCs w:val="24"/>
        </w:rPr>
        <w:t xml:space="preserve"> that they were unable to accurately differentiate between organic disease and functional dyspepsia</w:t>
      </w:r>
      <w:r w:rsidR="008C438E">
        <w:rPr>
          <w:rFonts w:ascii="Times New Roman" w:hAnsi="Times New Roman" w:cs="Times New Roman"/>
          <w:sz w:val="24"/>
          <w:szCs w:val="24"/>
        </w:rPr>
        <w:t xml:space="preserve"> [</w:t>
      </w:r>
      <w:r w:rsidR="00B3162D">
        <w:rPr>
          <w:rFonts w:ascii="Times New Roman" w:hAnsi="Times New Roman" w:cs="Times New Roman"/>
          <w:sz w:val="24"/>
          <w:szCs w:val="24"/>
        </w:rPr>
        <w:t>41</w:t>
      </w:r>
      <w:r w:rsidR="008C438E">
        <w:rPr>
          <w:rFonts w:ascii="Times New Roman" w:hAnsi="Times New Roman" w:cs="Times New Roman"/>
          <w:sz w:val="24"/>
          <w:szCs w:val="24"/>
        </w:rPr>
        <w:t>].</w:t>
      </w:r>
      <w:r w:rsidR="008C438E" w:rsidRPr="008C438E">
        <w:rPr>
          <w:rFonts w:ascii="Times New Roman" w:hAnsi="Times New Roman" w:cs="Times New Roman"/>
          <w:sz w:val="24"/>
          <w:szCs w:val="24"/>
        </w:rPr>
        <w:t xml:space="preserve"> </w:t>
      </w:r>
      <w:r w:rsidR="002D3E96">
        <w:rPr>
          <w:rFonts w:ascii="Times New Roman" w:hAnsi="Times New Roman" w:cs="Times New Roman"/>
          <w:sz w:val="24"/>
          <w:szCs w:val="24"/>
        </w:rPr>
        <w:t xml:space="preserve">Thus, for </w:t>
      </w:r>
      <w:r w:rsidR="008B4270">
        <w:rPr>
          <w:rFonts w:ascii="Times New Roman" w:hAnsi="Times New Roman" w:cs="Times New Roman"/>
          <w:sz w:val="24"/>
          <w:szCs w:val="24"/>
        </w:rPr>
        <w:t>patients</w:t>
      </w:r>
      <w:r w:rsidR="002D3E96">
        <w:rPr>
          <w:rFonts w:ascii="Times New Roman" w:hAnsi="Times New Roman" w:cs="Times New Roman"/>
          <w:sz w:val="24"/>
          <w:szCs w:val="24"/>
        </w:rPr>
        <w:t xml:space="preserve"> with dyspepsia who do not</w:t>
      </w:r>
      <w:r w:rsidR="003D3E6A">
        <w:rPr>
          <w:rFonts w:ascii="Times New Roman" w:hAnsi="Times New Roman" w:cs="Times New Roman"/>
          <w:sz w:val="24"/>
          <w:szCs w:val="24"/>
        </w:rPr>
        <w:t xml:space="preserve"> exhibit alarm symptoms, the test-and-treat approach for </w:t>
      </w:r>
      <w:r w:rsidR="008B4270" w:rsidRPr="00832981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02474C" w:rsidRPr="008329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B4270" w:rsidRPr="00832981">
        <w:rPr>
          <w:rFonts w:ascii="Times New Roman" w:hAnsi="Times New Roman" w:cs="Times New Roman"/>
          <w:i/>
          <w:iCs/>
          <w:sz w:val="24"/>
          <w:szCs w:val="24"/>
        </w:rPr>
        <w:t xml:space="preserve"> pylori</w:t>
      </w:r>
      <w:r w:rsidR="008B4270">
        <w:rPr>
          <w:rFonts w:ascii="Times New Roman" w:hAnsi="Times New Roman" w:cs="Times New Roman"/>
          <w:sz w:val="24"/>
          <w:szCs w:val="24"/>
        </w:rPr>
        <w:t xml:space="preserve"> is advised </w:t>
      </w:r>
      <w:r w:rsidR="006C4973">
        <w:rPr>
          <w:rFonts w:ascii="Times New Roman" w:hAnsi="Times New Roman" w:cs="Times New Roman"/>
          <w:sz w:val="24"/>
          <w:szCs w:val="24"/>
        </w:rPr>
        <w:t>[</w:t>
      </w:r>
      <w:r w:rsidR="00B3162D">
        <w:rPr>
          <w:rFonts w:ascii="Times New Roman" w:hAnsi="Times New Roman" w:cs="Times New Roman"/>
          <w:sz w:val="24"/>
          <w:szCs w:val="24"/>
        </w:rPr>
        <w:t>42</w:t>
      </w:r>
      <w:r w:rsidR="006C4973">
        <w:rPr>
          <w:rFonts w:ascii="Times New Roman" w:hAnsi="Times New Roman" w:cs="Times New Roman"/>
          <w:sz w:val="24"/>
          <w:szCs w:val="24"/>
        </w:rPr>
        <w:t>].</w:t>
      </w:r>
      <w:r w:rsidR="004022BE">
        <w:rPr>
          <w:rFonts w:ascii="Times New Roman" w:hAnsi="Times New Roman" w:cs="Times New Roman"/>
          <w:sz w:val="24"/>
          <w:szCs w:val="24"/>
        </w:rPr>
        <w:t xml:space="preserve"> </w:t>
      </w:r>
      <w:r w:rsidR="004022BE" w:rsidRPr="004022BE">
        <w:rPr>
          <w:rFonts w:ascii="Times New Roman" w:hAnsi="Times New Roman" w:cs="Times New Roman"/>
          <w:sz w:val="24"/>
          <w:szCs w:val="24"/>
        </w:rPr>
        <w:t xml:space="preserve">The </w:t>
      </w:r>
      <w:r w:rsidR="006A2C99">
        <w:rPr>
          <w:rFonts w:ascii="Times New Roman" w:hAnsi="Times New Roman" w:cs="Times New Roman"/>
          <w:sz w:val="24"/>
          <w:szCs w:val="24"/>
        </w:rPr>
        <w:t>justification</w:t>
      </w:r>
      <w:r w:rsidR="004022BE" w:rsidRPr="004022BE">
        <w:rPr>
          <w:rFonts w:ascii="Times New Roman" w:hAnsi="Times New Roman" w:cs="Times New Roman"/>
          <w:sz w:val="24"/>
          <w:szCs w:val="24"/>
        </w:rPr>
        <w:t xml:space="preserve"> for </w:t>
      </w:r>
      <w:r w:rsidR="006A2C99">
        <w:rPr>
          <w:rFonts w:ascii="Times New Roman" w:hAnsi="Times New Roman" w:cs="Times New Roman"/>
          <w:sz w:val="24"/>
          <w:szCs w:val="24"/>
        </w:rPr>
        <w:t>screening asymptomatic</w:t>
      </w:r>
      <w:r w:rsidR="004022BE" w:rsidRPr="004022BE">
        <w:rPr>
          <w:rFonts w:ascii="Times New Roman" w:hAnsi="Times New Roman" w:cs="Times New Roman"/>
          <w:sz w:val="24"/>
          <w:szCs w:val="24"/>
        </w:rPr>
        <w:t xml:space="preserve"> patients with a history of PUD</w:t>
      </w:r>
      <w:r w:rsidR="00C47BB8">
        <w:rPr>
          <w:rFonts w:ascii="Times New Roman" w:hAnsi="Times New Roman" w:cs="Times New Roman"/>
          <w:sz w:val="24"/>
          <w:szCs w:val="24"/>
        </w:rPr>
        <w:t xml:space="preserve"> is that identifying and managing</w:t>
      </w:r>
      <w:r w:rsidR="004022BE" w:rsidRPr="004022BE">
        <w:rPr>
          <w:rFonts w:ascii="Times New Roman" w:hAnsi="Times New Roman" w:cs="Times New Roman"/>
          <w:sz w:val="24"/>
          <w:szCs w:val="24"/>
        </w:rPr>
        <w:t xml:space="preserve"> </w:t>
      </w:r>
      <w:r w:rsidR="004022BE" w:rsidRPr="002E060A">
        <w:rPr>
          <w:rFonts w:ascii="Times New Roman" w:hAnsi="Times New Roman" w:cs="Times New Roman"/>
          <w:i/>
          <w:iCs/>
          <w:sz w:val="24"/>
          <w:szCs w:val="24"/>
        </w:rPr>
        <w:t>H. pylori</w:t>
      </w:r>
      <w:r w:rsidR="004022BE" w:rsidRPr="004022BE">
        <w:rPr>
          <w:rFonts w:ascii="Times New Roman" w:hAnsi="Times New Roman" w:cs="Times New Roman"/>
          <w:sz w:val="24"/>
          <w:szCs w:val="24"/>
        </w:rPr>
        <w:t xml:space="preserve"> infection can </w:t>
      </w:r>
      <w:r w:rsidR="004D4C3C">
        <w:rPr>
          <w:rFonts w:ascii="Times New Roman" w:hAnsi="Times New Roman" w:cs="Times New Roman"/>
          <w:sz w:val="24"/>
          <w:szCs w:val="24"/>
        </w:rPr>
        <w:t>reduce</w:t>
      </w:r>
      <w:r w:rsidR="004022BE" w:rsidRPr="004022BE">
        <w:rPr>
          <w:rFonts w:ascii="Times New Roman" w:hAnsi="Times New Roman" w:cs="Times New Roman"/>
          <w:sz w:val="24"/>
          <w:szCs w:val="24"/>
        </w:rPr>
        <w:t xml:space="preserve"> the </w:t>
      </w:r>
      <w:r w:rsidR="004D4C3C">
        <w:rPr>
          <w:rFonts w:ascii="Times New Roman" w:hAnsi="Times New Roman" w:cs="Times New Roman"/>
          <w:sz w:val="24"/>
          <w:szCs w:val="24"/>
        </w:rPr>
        <w:t>likelihood</w:t>
      </w:r>
      <w:r w:rsidR="004022BE" w:rsidRPr="004022BE">
        <w:rPr>
          <w:rFonts w:ascii="Times New Roman" w:hAnsi="Times New Roman" w:cs="Times New Roman"/>
          <w:sz w:val="24"/>
          <w:szCs w:val="24"/>
        </w:rPr>
        <w:t xml:space="preserve"> of recurrence.</w:t>
      </w:r>
      <w:r w:rsidR="004022BE">
        <w:rPr>
          <w:rFonts w:ascii="Times New Roman" w:hAnsi="Times New Roman" w:cs="Times New Roman"/>
          <w:sz w:val="24"/>
          <w:szCs w:val="24"/>
        </w:rPr>
        <w:t xml:space="preserve"> </w:t>
      </w:r>
      <w:r w:rsidR="00213506" w:rsidRPr="00213506">
        <w:rPr>
          <w:rFonts w:ascii="Times New Roman" w:hAnsi="Times New Roman" w:cs="Times New Roman"/>
          <w:sz w:val="24"/>
          <w:szCs w:val="24"/>
        </w:rPr>
        <w:t xml:space="preserve">The </w:t>
      </w:r>
      <w:r w:rsidR="00213506" w:rsidRPr="00213506">
        <w:rPr>
          <w:rFonts w:ascii="Times New Roman" w:hAnsi="Times New Roman" w:cs="Times New Roman"/>
          <w:sz w:val="24"/>
          <w:szCs w:val="24"/>
        </w:rPr>
        <w:lastRenderedPageBreak/>
        <w:t xml:space="preserve">test-and-treat strategy for detecting </w:t>
      </w:r>
      <w:r w:rsidR="00213506" w:rsidRPr="002E060A">
        <w:rPr>
          <w:rFonts w:ascii="Times New Roman" w:hAnsi="Times New Roman" w:cs="Times New Roman"/>
          <w:i/>
          <w:iCs/>
          <w:sz w:val="24"/>
          <w:szCs w:val="24"/>
        </w:rPr>
        <w:t>H. pylori</w:t>
      </w:r>
      <w:r w:rsidR="00213506" w:rsidRPr="00213506">
        <w:rPr>
          <w:rFonts w:ascii="Times New Roman" w:hAnsi="Times New Roman" w:cs="Times New Roman"/>
          <w:sz w:val="24"/>
          <w:szCs w:val="24"/>
        </w:rPr>
        <w:t xml:space="preserve"> is appropriate in patients with dyspepsia and</w:t>
      </w:r>
      <w:r w:rsidR="00387BC0">
        <w:rPr>
          <w:rFonts w:ascii="Times New Roman" w:hAnsi="Times New Roman" w:cs="Times New Roman"/>
          <w:sz w:val="24"/>
          <w:szCs w:val="24"/>
        </w:rPr>
        <w:t xml:space="preserve"> a</w:t>
      </w:r>
      <w:r w:rsidR="00213506" w:rsidRPr="00213506">
        <w:rPr>
          <w:rFonts w:ascii="Times New Roman" w:hAnsi="Times New Roman" w:cs="Times New Roman"/>
          <w:sz w:val="24"/>
          <w:szCs w:val="24"/>
        </w:rPr>
        <w:t xml:space="preserve"> low risk of gastric cancer (age younger than 55 years and no alarm symptoms</w:t>
      </w:r>
      <w:r w:rsidR="00213506">
        <w:rPr>
          <w:rFonts w:ascii="Times New Roman" w:hAnsi="Times New Roman" w:cs="Times New Roman"/>
          <w:sz w:val="24"/>
          <w:szCs w:val="24"/>
        </w:rPr>
        <w:t xml:space="preserve">) </w:t>
      </w:r>
      <w:r w:rsidR="005050BA">
        <w:rPr>
          <w:rFonts w:ascii="Times New Roman" w:hAnsi="Times New Roman" w:cs="Times New Roman"/>
          <w:sz w:val="24"/>
          <w:szCs w:val="24"/>
        </w:rPr>
        <w:t>[</w:t>
      </w:r>
      <w:r w:rsidR="00B3162D">
        <w:rPr>
          <w:rFonts w:ascii="Times New Roman" w:hAnsi="Times New Roman" w:cs="Times New Roman"/>
          <w:sz w:val="24"/>
          <w:szCs w:val="24"/>
        </w:rPr>
        <w:t>42,43,44</w:t>
      </w:r>
      <w:r w:rsidR="005050BA">
        <w:rPr>
          <w:rFonts w:ascii="Times New Roman" w:hAnsi="Times New Roman" w:cs="Times New Roman"/>
          <w:sz w:val="24"/>
          <w:szCs w:val="24"/>
        </w:rPr>
        <w:t>].</w:t>
      </w:r>
      <w:r w:rsidR="00C32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AF2BDF" w14:textId="55193141" w:rsidR="007058BF" w:rsidRPr="00047069" w:rsidRDefault="007058BF" w:rsidP="006608B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69">
        <w:rPr>
          <w:rFonts w:ascii="Times New Roman" w:hAnsi="Times New Roman" w:cs="Times New Roman"/>
          <w:b/>
          <w:bCs/>
          <w:sz w:val="24"/>
          <w:szCs w:val="24"/>
        </w:rPr>
        <w:t xml:space="preserve">Urea </w:t>
      </w:r>
      <w:r w:rsidR="00093219" w:rsidRPr="00047069">
        <w:rPr>
          <w:rFonts w:ascii="Times New Roman" w:hAnsi="Times New Roman" w:cs="Times New Roman"/>
          <w:b/>
          <w:bCs/>
          <w:sz w:val="24"/>
          <w:szCs w:val="24"/>
        </w:rPr>
        <w:t xml:space="preserve">Breath Tests: </w:t>
      </w:r>
      <w:r w:rsidR="00706326" w:rsidRPr="00047069">
        <w:rPr>
          <w:rFonts w:ascii="Times New Roman" w:hAnsi="Times New Roman" w:cs="Times New Roman"/>
          <w:sz w:val="24"/>
          <w:szCs w:val="24"/>
        </w:rPr>
        <w:t>Urea</w:t>
      </w:r>
      <w:r w:rsidR="00C93757">
        <w:rPr>
          <w:rFonts w:ascii="Times New Roman" w:hAnsi="Times New Roman" w:cs="Times New Roman"/>
          <w:sz w:val="24"/>
          <w:szCs w:val="24"/>
        </w:rPr>
        <w:t xml:space="preserve"> breath tests need the consumption of urea label</w:t>
      </w:r>
      <w:r w:rsidR="00030CB0">
        <w:rPr>
          <w:rFonts w:ascii="Times New Roman" w:hAnsi="Times New Roman" w:cs="Times New Roman"/>
          <w:sz w:val="24"/>
          <w:szCs w:val="24"/>
        </w:rPr>
        <w:t>l</w:t>
      </w:r>
      <w:r w:rsidR="00C93757">
        <w:rPr>
          <w:rFonts w:ascii="Times New Roman" w:hAnsi="Times New Roman" w:cs="Times New Roman"/>
          <w:sz w:val="24"/>
          <w:szCs w:val="24"/>
        </w:rPr>
        <w:t>ed with nonradioactive isotopes, specif</w:t>
      </w:r>
      <w:r w:rsidR="00AF2DF0">
        <w:rPr>
          <w:rFonts w:ascii="Times New Roman" w:hAnsi="Times New Roman" w:cs="Times New Roman"/>
          <w:sz w:val="24"/>
          <w:szCs w:val="24"/>
        </w:rPr>
        <w:t>ically</w:t>
      </w:r>
      <w:r w:rsidR="00706326" w:rsidRPr="00047069">
        <w:rPr>
          <w:rFonts w:ascii="Times New Roman" w:hAnsi="Times New Roman" w:cs="Times New Roman"/>
          <w:sz w:val="24"/>
          <w:szCs w:val="24"/>
        </w:rPr>
        <w:t xml:space="preserve"> </w:t>
      </w:r>
      <w:r w:rsidR="00AF2DF0">
        <w:rPr>
          <w:rFonts w:ascii="Times New Roman" w:hAnsi="Times New Roman" w:cs="Times New Roman"/>
          <w:sz w:val="24"/>
          <w:szCs w:val="24"/>
        </w:rPr>
        <w:t>carbon-13</w:t>
      </w:r>
      <w:r w:rsidR="00706326" w:rsidRPr="00047069">
        <w:rPr>
          <w:rFonts w:ascii="Times New Roman" w:hAnsi="Times New Roman" w:cs="Times New Roman"/>
          <w:sz w:val="24"/>
          <w:szCs w:val="24"/>
        </w:rPr>
        <w:t xml:space="preserve"> or carbon</w:t>
      </w:r>
      <w:r w:rsidR="00AF2DF0">
        <w:rPr>
          <w:rFonts w:ascii="Times New Roman" w:hAnsi="Times New Roman" w:cs="Times New Roman"/>
          <w:sz w:val="24"/>
          <w:szCs w:val="24"/>
        </w:rPr>
        <w:t>-</w:t>
      </w:r>
      <w:r w:rsidR="00706326" w:rsidRPr="00047069">
        <w:rPr>
          <w:rFonts w:ascii="Times New Roman" w:hAnsi="Times New Roman" w:cs="Times New Roman"/>
          <w:sz w:val="24"/>
          <w:szCs w:val="24"/>
        </w:rPr>
        <w:t>14</w:t>
      </w:r>
      <w:r w:rsidR="00AF2DF0">
        <w:rPr>
          <w:rFonts w:ascii="Times New Roman" w:hAnsi="Times New Roman" w:cs="Times New Roman"/>
          <w:sz w:val="24"/>
          <w:szCs w:val="24"/>
        </w:rPr>
        <w:t>, achieving</w:t>
      </w:r>
      <w:r w:rsidR="00A76947">
        <w:rPr>
          <w:rFonts w:ascii="Times New Roman" w:hAnsi="Times New Roman" w:cs="Times New Roman"/>
          <w:sz w:val="24"/>
          <w:szCs w:val="24"/>
        </w:rPr>
        <w:t xml:space="preserve"> s</w:t>
      </w:r>
      <w:r w:rsidR="00706326" w:rsidRPr="00047069">
        <w:rPr>
          <w:rFonts w:ascii="Times New Roman" w:hAnsi="Times New Roman" w:cs="Times New Roman"/>
          <w:sz w:val="24"/>
          <w:szCs w:val="24"/>
        </w:rPr>
        <w:t>pecificity and sensitivity</w:t>
      </w:r>
      <w:r w:rsidR="003D39EA">
        <w:rPr>
          <w:rFonts w:ascii="Times New Roman" w:hAnsi="Times New Roman" w:cs="Times New Roman"/>
          <w:sz w:val="24"/>
          <w:szCs w:val="24"/>
        </w:rPr>
        <w:t xml:space="preserve"> near</w:t>
      </w:r>
      <w:r w:rsidR="00706326" w:rsidRPr="00047069">
        <w:rPr>
          <w:rFonts w:ascii="Times New Roman" w:hAnsi="Times New Roman" w:cs="Times New Roman"/>
          <w:sz w:val="24"/>
          <w:szCs w:val="24"/>
        </w:rPr>
        <w:t xml:space="preserve"> 100%. Urea breath testing</w:t>
      </w:r>
      <w:r w:rsidR="003B43ED">
        <w:rPr>
          <w:rFonts w:ascii="Times New Roman" w:hAnsi="Times New Roman" w:cs="Times New Roman"/>
          <w:sz w:val="24"/>
          <w:szCs w:val="24"/>
        </w:rPr>
        <w:t xml:space="preserve"> </w:t>
      </w:r>
      <w:r w:rsidR="00F852E5">
        <w:rPr>
          <w:rFonts w:ascii="Times New Roman" w:hAnsi="Times New Roman" w:cs="Times New Roman"/>
          <w:sz w:val="24"/>
          <w:szCs w:val="24"/>
        </w:rPr>
        <w:t>i</w:t>
      </w:r>
      <w:r w:rsidR="003B43ED">
        <w:rPr>
          <w:rFonts w:ascii="Times New Roman" w:hAnsi="Times New Roman" w:cs="Times New Roman"/>
          <w:sz w:val="24"/>
          <w:szCs w:val="24"/>
        </w:rPr>
        <w:t>s a</w:t>
      </w:r>
      <w:r w:rsidR="00F852E5">
        <w:rPr>
          <w:rFonts w:ascii="Times New Roman" w:hAnsi="Times New Roman" w:cs="Times New Roman"/>
          <w:sz w:val="24"/>
          <w:szCs w:val="24"/>
        </w:rPr>
        <w:t xml:space="preserve"> </w:t>
      </w:r>
      <w:r w:rsidR="00603E47">
        <w:rPr>
          <w:rFonts w:ascii="Times New Roman" w:hAnsi="Times New Roman" w:cs="Times New Roman"/>
          <w:sz w:val="24"/>
          <w:szCs w:val="24"/>
        </w:rPr>
        <w:t>viable method</w:t>
      </w:r>
      <w:r w:rsidR="00706326" w:rsidRPr="00047069">
        <w:rPr>
          <w:rFonts w:ascii="Times New Roman" w:hAnsi="Times New Roman" w:cs="Times New Roman"/>
          <w:sz w:val="24"/>
          <w:szCs w:val="24"/>
        </w:rPr>
        <w:t xml:space="preserve"> for </w:t>
      </w:r>
      <w:r w:rsidR="000B2223">
        <w:rPr>
          <w:rFonts w:ascii="Times New Roman" w:hAnsi="Times New Roman" w:cs="Times New Roman"/>
          <w:sz w:val="24"/>
          <w:szCs w:val="24"/>
        </w:rPr>
        <w:t xml:space="preserve">the </w:t>
      </w:r>
      <w:r w:rsidR="00706326" w:rsidRPr="00047069">
        <w:rPr>
          <w:rFonts w:ascii="Times New Roman" w:hAnsi="Times New Roman" w:cs="Times New Roman"/>
          <w:sz w:val="24"/>
          <w:szCs w:val="24"/>
        </w:rPr>
        <w:t xml:space="preserve">test of cure and should be </w:t>
      </w:r>
      <w:r w:rsidR="00603E47">
        <w:rPr>
          <w:rFonts w:ascii="Times New Roman" w:hAnsi="Times New Roman" w:cs="Times New Roman"/>
          <w:sz w:val="24"/>
          <w:szCs w:val="24"/>
        </w:rPr>
        <w:t>performed</w:t>
      </w:r>
      <w:r w:rsidR="00706326" w:rsidRPr="00047069">
        <w:rPr>
          <w:rFonts w:ascii="Times New Roman" w:hAnsi="Times New Roman" w:cs="Times New Roman"/>
          <w:sz w:val="24"/>
          <w:szCs w:val="24"/>
        </w:rPr>
        <w:t xml:space="preserve"> four to six weeks</w:t>
      </w:r>
      <w:r w:rsidR="00E040D0">
        <w:rPr>
          <w:rFonts w:ascii="Times New Roman" w:hAnsi="Times New Roman" w:cs="Times New Roman"/>
          <w:sz w:val="24"/>
          <w:szCs w:val="24"/>
        </w:rPr>
        <w:t xml:space="preserve"> following the </w:t>
      </w:r>
      <w:r w:rsidR="00706326" w:rsidRPr="00047069">
        <w:rPr>
          <w:rFonts w:ascii="Times New Roman" w:hAnsi="Times New Roman" w:cs="Times New Roman"/>
          <w:sz w:val="24"/>
          <w:szCs w:val="24"/>
        </w:rPr>
        <w:t>complet</w:t>
      </w:r>
      <w:r w:rsidR="00E040D0">
        <w:rPr>
          <w:rFonts w:ascii="Times New Roman" w:hAnsi="Times New Roman" w:cs="Times New Roman"/>
          <w:sz w:val="24"/>
          <w:szCs w:val="24"/>
        </w:rPr>
        <w:t>ion of</w:t>
      </w:r>
      <w:r w:rsidR="00706326" w:rsidRPr="00047069">
        <w:rPr>
          <w:rFonts w:ascii="Times New Roman" w:hAnsi="Times New Roman" w:cs="Times New Roman"/>
          <w:sz w:val="24"/>
          <w:szCs w:val="24"/>
        </w:rPr>
        <w:t xml:space="preserve"> eradication therapy. Proton pump inhibitors (PPIs)</w:t>
      </w:r>
      <w:r w:rsidR="00853E8A">
        <w:rPr>
          <w:rFonts w:ascii="Times New Roman" w:hAnsi="Times New Roman" w:cs="Times New Roman"/>
          <w:sz w:val="24"/>
          <w:szCs w:val="24"/>
        </w:rPr>
        <w:t xml:space="preserve"> should</w:t>
      </w:r>
      <w:r w:rsidR="00706326" w:rsidRPr="00047069">
        <w:rPr>
          <w:rFonts w:ascii="Times New Roman" w:hAnsi="Times New Roman" w:cs="Times New Roman"/>
          <w:sz w:val="24"/>
          <w:szCs w:val="24"/>
        </w:rPr>
        <w:t xml:space="preserve"> be </w:t>
      </w:r>
      <w:r w:rsidR="00091D9C">
        <w:rPr>
          <w:rFonts w:ascii="Times New Roman" w:hAnsi="Times New Roman" w:cs="Times New Roman"/>
          <w:sz w:val="24"/>
          <w:szCs w:val="24"/>
        </w:rPr>
        <w:t>ceased</w:t>
      </w:r>
      <w:r w:rsidR="00706326" w:rsidRPr="00047069">
        <w:rPr>
          <w:rFonts w:ascii="Times New Roman" w:hAnsi="Times New Roman" w:cs="Times New Roman"/>
          <w:sz w:val="24"/>
          <w:szCs w:val="24"/>
        </w:rPr>
        <w:t xml:space="preserve"> for a </w:t>
      </w:r>
      <w:r w:rsidR="00091D9C">
        <w:rPr>
          <w:rFonts w:ascii="Times New Roman" w:hAnsi="Times New Roman" w:cs="Times New Roman"/>
          <w:sz w:val="24"/>
          <w:szCs w:val="24"/>
        </w:rPr>
        <w:t>minimum of</w:t>
      </w:r>
      <w:r w:rsidR="00706326" w:rsidRPr="00047069">
        <w:rPr>
          <w:rFonts w:ascii="Times New Roman" w:hAnsi="Times New Roman" w:cs="Times New Roman"/>
          <w:sz w:val="24"/>
          <w:szCs w:val="24"/>
        </w:rPr>
        <w:t xml:space="preserve"> two weeks </w:t>
      </w:r>
      <w:r w:rsidR="00D41510">
        <w:rPr>
          <w:rFonts w:ascii="Times New Roman" w:hAnsi="Times New Roman" w:cs="Times New Roman"/>
          <w:sz w:val="24"/>
          <w:szCs w:val="24"/>
        </w:rPr>
        <w:t>before</w:t>
      </w:r>
      <w:r w:rsidR="00706326" w:rsidRPr="00047069">
        <w:rPr>
          <w:rFonts w:ascii="Times New Roman" w:hAnsi="Times New Roman" w:cs="Times New Roman"/>
          <w:sz w:val="24"/>
          <w:szCs w:val="24"/>
        </w:rPr>
        <w:t xml:space="preserve"> the test, </w:t>
      </w:r>
      <w:r w:rsidR="00D41510">
        <w:rPr>
          <w:rFonts w:ascii="Times New Roman" w:hAnsi="Times New Roman" w:cs="Times New Roman"/>
          <w:sz w:val="24"/>
          <w:szCs w:val="24"/>
        </w:rPr>
        <w:t>as</w:t>
      </w:r>
      <w:r w:rsidR="00706326" w:rsidRPr="00047069">
        <w:rPr>
          <w:rFonts w:ascii="Times New Roman" w:hAnsi="Times New Roman" w:cs="Times New Roman"/>
          <w:sz w:val="24"/>
          <w:szCs w:val="24"/>
        </w:rPr>
        <w:t xml:space="preserve"> </w:t>
      </w:r>
      <w:r w:rsidR="00ED7761">
        <w:rPr>
          <w:rFonts w:ascii="Times New Roman" w:hAnsi="Times New Roman" w:cs="Times New Roman"/>
          <w:sz w:val="24"/>
          <w:szCs w:val="24"/>
        </w:rPr>
        <w:t xml:space="preserve">their </w:t>
      </w:r>
      <w:r w:rsidR="00706326" w:rsidRPr="00047069">
        <w:rPr>
          <w:rFonts w:ascii="Times New Roman" w:hAnsi="Times New Roman" w:cs="Times New Roman"/>
          <w:sz w:val="24"/>
          <w:szCs w:val="24"/>
        </w:rPr>
        <w:t xml:space="preserve">accuracy </w:t>
      </w:r>
      <w:r w:rsidR="00253266">
        <w:rPr>
          <w:rFonts w:ascii="Times New Roman" w:hAnsi="Times New Roman" w:cs="Times New Roman"/>
          <w:sz w:val="24"/>
          <w:szCs w:val="24"/>
        </w:rPr>
        <w:t>d</w:t>
      </w:r>
      <w:r w:rsidR="00ED7761">
        <w:rPr>
          <w:rFonts w:ascii="Times New Roman" w:hAnsi="Times New Roman" w:cs="Times New Roman"/>
          <w:sz w:val="24"/>
          <w:szCs w:val="24"/>
        </w:rPr>
        <w:t>iminishes</w:t>
      </w:r>
      <w:r w:rsidR="00706326" w:rsidRPr="00047069">
        <w:rPr>
          <w:rFonts w:ascii="Times New Roman" w:hAnsi="Times New Roman" w:cs="Times New Roman"/>
          <w:sz w:val="24"/>
          <w:szCs w:val="24"/>
        </w:rPr>
        <w:t xml:space="preserve"> in </w:t>
      </w:r>
      <w:r w:rsidR="00ED7761">
        <w:rPr>
          <w:rFonts w:ascii="Times New Roman" w:hAnsi="Times New Roman" w:cs="Times New Roman"/>
          <w:sz w:val="24"/>
          <w:szCs w:val="24"/>
        </w:rPr>
        <w:t>individual</w:t>
      </w:r>
      <w:r w:rsidR="0066126B">
        <w:rPr>
          <w:rFonts w:ascii="Times New Roman" w:hAnsi="Times New Roman" w:cs="Times New Roman"/>
          <w:sz w:val="24"/>
          <w:szCs w:val="24"/>
        </w:rPr>
        <w:t>s</w:t>
      </w:r>
      <w:r w:rsidR="00706326" w:rsidRPr="00047069">
        <w:rPr>
          <w:rFonts w:ascii="Times New Roman" w:hAnsi="Times New Roman" w:cs="Times New Roman"/>
          <w:sz w:val="24"/>
          <w:szCs w:val="24"/>
        </w:rPr>
        <w:t xml:space="preserve"> who have</w:t>
      </w:r>
      <w:r w:rsidR="009D6EC4">
        <w:rPr>
          <w:rFonts w:ascii="Times New Roman" w:hAnsi="Times New Roman" w:cs="Times New Roman"/>
          <w:sz w:val="24"/>
          <w:szCs w:val="24"/>
        </w:rPr>
        <w:t xml:space="preserve"> </w:t>
      </w:r>
      <w:r w:rsidR="0066126B">
        <w:rPr>
          <w:rFonts w:ascii="Times New Roman" w:hAnsi="Times New Roman" w:cs="Times New Roman"/>
          <w:sz w:val="24"/>
          <w:szCs w:val="24"/>
        </w:rPr>
        <w:t>had</w:t>
      </w:r>
      <w:r w:rsidR="00706326" w:rsidRPr="00047069">
        <w:rPr>
          <w:rFonts w:ascii="Times New Roman" w:hAnsi="Times New Roman" w:cs="Times New Roman"/>
          <w:sz w:val="24"/>
          <w:szCs w:val="24"/>
        </w:rPr>
        <w:t xml:space="preserve"> </w:t>
      </w:r>
      <w:r w:rsidR="000B2223">
        <w:rPr>
          <w:rFonts w:ascii="Times New Roman" w:hAnsi="Times New Roman" w:cs="Times New Roman"/>
          <w:sz w:val="24"/>
          <w:szCs w:val="24"/>
        </w:rPr>
        <w:t xml:space="preserve">a </w:t>
      </w:r>
      <w:r w:rsidR="00706326" w:rsidRPr="00047069">
        <w:rPr>
          <w:rFonts w:ascii="Times New Roman" w:hAnsi="Times New Roman" w:cs="Times New Roman"/>
          <w:sz w:val="24"/>
          <w:szCs w:val="24"/>
        </w:rPr>
        <w:t xml:space="preserve">distal gastrectomy. </w:t>
      </w:r>
      <w:r w:rsidR="004D26F2">
        <w:rPr>
          <w:rFonts w:ascii="Times New Roman" w:hAnsi="Times New Roman" w:cs="Times New Roman"/>
          <w:sz w:val="24"/>
          <w:szCs w:val="24"/>
        </w:rPr>
        <w:t xml:space="preserve">The </w:t>
      </w:r>
      <w:r w:rsidR="00DE3BEE">
        <w:rPr>
          <w:rFonts w:ascii="Times New Roman" w:hAnsi="Times New Roman" w:cs="Times New Roman"/>
          <w:sz w:val="24"/>
          <w:szCs w:val="24"/>
        </w:rPr>
        <w:t>examination</w:t>
      </w:r>
      <w:r w:rsidR="004D26F2">
        <w:rPr>
          <w:rFonts w:ascii="Times New Roman" w:hAnsi="Times New Roman" w:cs="Times New Roman"/>
          <w:sz w:val="24"/>
          <w:szCs w:val="24"/>
        </w:rPr>
        <w:t xml:space="preserve"> is hindered</w:t>
      </w:r>
      <w:r w:rsidR="00DE3BEE">
        <w:rPr>
          <w:rFonts w:ascii="Times New Roman" w:hAnsi="Times New Roman" w:cs="Times New Roman"/>
          <w:sz w:val="24"/>
          <w:szCs w:val="24"/>
        </w:rPr>
        <w:t xml:space="preserve"> by its cost and inconvenience</w:t>
      </w:r>
      <w:r w:rsidR="00513132" w:rsidRPr="00047069">
        <w:rPr>
          <w:rFonts w:ascii="Times New Roman" w:hAnsi="Times New Roman" w:cs="Times New Roman"/>
          <w:sz w:val="24"/>
          <w:szCs w:val="24"/>
        </w:rPr>
        <w:t xml:space="preserve"> [</w:t>
      </w:r>
      <w:r w:rsidR="00B3162D">
        <w:rPr>
          <w:rFonts w:ascii="Times New Roman" w:hAnsi="Times New Roman" w:cs="Times New Roman"/>
          <w:sz w:val="24"/>
          <w:szCs w:val="24"/>
        </w:rPr>
        <w:t>41</w:t>
      </w:r>
      <w:r w:rsidR="00513132" w:rsidRPr="00047069"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52AEFFBA" w14:textId="4D2047B8" w:rsidR="00513132" w:rsidRPr="00047069" w:rsidRDefault="001A7A73" w:rsidP="006608B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69">
        <w:rPr>
          <w:rFonts w:ascii="Times New Roman" w:hAnsi="Times New Roman" w:cs="Times New Roman"/>
          <w:b/>
          <w:bCs/>
          <w:sz w:val="24"/>
          <w:szCs w:val="24"/>
        </w:rPr>
        <w:t xml:space="preserve">Stool </w:t>
      </w:r>
      <w:r w:rsidR="008F1E47" w:rsidRPr="00047069">
        <w:rPr>
          <w:rFonts w:ascii="Times New Roman" w:hAnsi="Times New Roman" w:cs="Times New Roman"/>
          <w:b/>
          <w:bCs/>
          <w:sz w:val="24"/>
          <w:szCs w:val="24"/>
        </w:rPr>
        <w:t>Monoclonal Antigen Test:</w:t>
      </w:r>
      <w:r w:rsidRPr="00047069">
        <w:rPr>
          <w:rFonts w:ascii="Times New Roman" w:hAnsi="Times New Roman" w:cs="Times New Roman"/>
          <w:sz w:val="24"/>
          <w:szCs w:val="24"/>
        </w:rPr>
        <w:t xml:space="preserve"> </w:t>
      </w:r>
      <w:r w:rsidR="009E4B82" w:rsidRPr="00047069">
        <w:rPr>
          <w:rFonts w:ascii="Times New Roman" w:hAnsi="Times New Roman" w:cs="Times New Roman"/>
          <w:sz w:val="24"/>
          <w:szCs w:val="24"/>
        </w:rPr>
        <w:t xml:space="preserve">Stool antigen tests using monoclonal antibodies are as accurate as urea breath tests if a validated </w:t>
      </w:r>
      <w:r w:rsidR="000B2223">
        <w:rPr>
          <w:rFonts w:ascii="Times New Roman" w:hAnsi="Times New Roman" w:cs="Times New Roman"/>
          <w:sz w:val="24"/>
          <w:szCs w:val="24"/>
        </w:rPr>
        <w:t>laboratory-based</w:t>
      </w:r>
      <w:r w:rsidR="009E4B82" w:rsidRPr="00047069">
        <w:rPr>
          <w:rFonts w:ascii="Times New Roman" w:hAnsi="Times New Roman" w:cs="Times New Roman"/>
          <w:sz w:val="24"/>
          <w:szCs w:val="24"/>
        </w:rPr>
        <w:t xml:space="preserve"> monoclonal test is used</w:t>
      </w:r>
      <w:r w:rsidR="00490AA0" w:rsidRPr="00047069">
        <w:rPr>
          <w:rFonts w:ascii="Times New Roman" w:hAnsi="Times New Roman" w:cs="Times New Roman"/>
          <w:sz w:val="24"/>
          <w:szCs w:val="24"/>
        </w:rPr>
        <w:t xml:space="preserve"> [</w:t>
      </w:r>
      <w:r w:rsidR="00B3162D">
        <w:rPr>
          <w:rFonts w:ascii="Times New Roman" w:hAnsi="Times New Roman" w:cs="Times New Roman"/>
          <w:sz w:val="24"/>
          <w:szCs w:val="24"/>
        </w:rPr>
        <w:t>42,45</w:t>
      </w:r>
      <w:r w:rsidR="00E26605" w:rsidRPr="00047069">
        <w:rPr>
          <w:rFonts w:ascii="Times New Roman" w:hAnsi="Times New Roman" w:cs="Times New Roman"/>
          <w:sz w:val="24"/>
          <w:szCs w:val="24"/>
        </w:rPr>
        <w:t>].</w:t>
      </w:r>
      <w:r w:rsidR="009E4B82" w:rsidRPr="00047069">
        <w:rPr>
          <w:rFonts w:ascii="Times New Roman" w:hAnsi="Times New Roman" w:cs="Times New Roman"/>
          <w:sz w:val="24"/>
          <w:szCs w:val="24"/>
        </w:rPr>
        <w:t xml:space="preserve"> They are </w:t>
      </w:r>
      <w:r w:rsidR="00991D26">
        <w:rPr>
          <w:rFonts w:ascii="Times New Roman" w:hAnsi="Times New Roman" w:cs="Times New Roman"/>
          <w:sz w:val="24"/>
          <w:szCs w:val="24"/>
        </w:rPr>
        <w:t>more affordable</w:t>
      </w:r>
      <w:r w:rsidR="009E4B82" w:rsidRPr="00047069">
        <w:rPr>
          <w:rFonts w:ascii="Times New Roman" w:hAnsi="Times New Roman" w:cs="Times New Roman"/>
          <w:sz w:val="24"/>
          <w:szCs w:val="24"/>
        </w:rPr>
        <w:t xml:space="preserve"> and require less equipment than urea breath tests. </w:t>
      </w:r>
      <w:r w:rsidR="00D85EAC">
        <w:rPr>
          <w:rFonts w:ascii="Times New Roman" w:hAnsi="Times New Roman" w:cs="Times New Roman"/>
          <w:sz w:val="24"/>
          <w:szCs w:val="24"/>
        </w:rPr>
        <w:t xml:space="preserve">Stool antigen tests can be used as a test of cure </w:t>
      </w:r>
      <w:r w:rsidR="009B41AE">
        <w:rPr>
          <w:rFonts w:ascii="Times New Roman" w:hAnsi="Times New Roman" w:cs="Times New Roman"/>
          <w:sz w:val="24"/>
          <w:szCs w:val="24"/>
        </w:rPr>
        <w:t>and only identify active infections, just like urea breath test</w:t>
      </w:r>
      <w:r w:rsidR="00600650">
        <w:rPr>
          <w:rFonts w:ascii="Times New Roman" w:hAnsi="Times New Roman" w:cs="Times New Roman"/>
          <w:sz w:val="24"/>
          <w:szCs w:val="24"/>
        </w:rPr>
        <w:t>s</w:t>
      </w:r>
      <w:r w:rsidR="009E4B82" w:rsidRPr="00047069">
        <w:rPr>
          <w:rFonts w:ascii="Times New Roman" w:hAnsi="Times New Roman" w:cs="Times New Roman"/>
          <w:sz w:val="24"/>
          <w:szCs w:val="24"/>
        </w:rPr>
        <w:t>.</w:t>
      </w:r>
    </w:p>
    <w:p w14:paraId="6774D6AC" w14:textId="2EE2F65E" w:rsidR="00B3368E" w:rsidRDefault="0087577D" w:rsidP="006608B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4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Endoscopy </w:t>
      </w:r>
      <w:r w:rsidR="003C3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with</w:t>
      </w:r>
      <w:r w:rsidRPr="00DA74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Biopsy</w:t>
      </w:r>
      <w:r w:rsidRPr="0004706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47069">
        <w:rPr>
          <w:rFonts w:ascii="Times New Roman" w:hAnsi="Times New Roman" w:cs="Times New Roman"/>
          <w:sz w:val="24"/>
          <w:szCs w:val="24"/>
        </w:rPr>
        <w:t xml:space="preserve"> </w:t>
      </w:r>
      <w:r w:rsidR="002B6EAE" w:rsidRPr="00047069">
        <w:rPr>
          <w:rFonts w:ascii="Times New Roman" w:hAnsi="Times New Roman" w:cs="Times New Roman"/>
          <w:sz w:val="24"/>
          <w:szCs w:val="24"/>
        </w:rPr>
        <w:t>Endoscopy with biopsy is</w:t>
      </w:r>
      <w:r w:rsidR="007146D0">
        <w:rPr>
          <w:rFonts w:ascii="Times New Roman" w:hAnsi="Times New Roman" w:cs="Times New Roman"/>
          <w:sz w:val="24"/>
          <w:szCs w:val="24"/>
        </w:rPr>
        <w:t xml:space="preserve"> advised</w:t>
      </w:r>
      <w:r w:rsidR="002B6EAE" w:rsidRPr="00047069">
        <w:rPr>
          <w:rFonts w:ascii="Times New Roman" w:hAnsi="Times New Roman" w:cs="Times New Roman"/>
          <w:sz w:val="24"/>
          <w:szCs w:val="24"/>
        </w:rPr>
        <w:t xml:space="preserve"> to </w:t>
      </w:r>
      <w:r w:rsidR="007146D0">
        <w:rPr>
          <w:rFonts w:ascii="Times New Roman" w:hAnsi="Times New Roman" w:cs="Times New Roman"/>
          <w:sz w:val="24"/>
          <w:szCs w:val="24"/>
        </w:rPr>
        <w:t>exclude</w:t>
      </w:r>
      <w:r w:rsidR="002B6EAE" w:rsidRPr="00047069">
        <w:rPr>
          <w:rFonts w:ascii="Times New Roman" w:hAnsi="Times New Roman" w:cs="Times New Roman"/>
          <w:sz w:val="24"/>
          <w:szCs w:val="24"/>
        </w:rPr>
        <w:t xml:space="preserve"> cancer and other s</w:t>
      </w:r>
      <w:r w:rsidR="00306C50">
        <w:rPr>
          <w:rFonts w:ascii="Times New Roman" w:hAnsi="Times New Roman" w:cs="Times New Roman"/>
          <w:sz w:val="24"/>
          <w:szCs w:val="24"/>
        </w:rPr>
        <w:t>ignificant</w:t>
      </w:r>
      <w:r w:rsidR="002B6EAE" w:rsidRPr="00047069">
        <w:rPr>
          <w:rFonts w:ascii="Times New Roman" w:hAnsi="Times New Roman" w:cs="Times New Roman"/>
          <w:sz w:val="24"/>
          <w:szCs w:val="24"/>
        </w:rPr>
        <w:t xml:space="preserve"> c</w:t>
      </w:r>
      <w:r w:rsidR="00306C50">
        <w:rPr>
          <w:rFonts w:ascii="Times New Roman" w:hAnsi="Times New Roman" w:cs="Times New Roman"/>
          <w:sz w:val="24"/>
          <w:szCs w:val="24"/>
        </w:rPr>
        <w:t>onditions</w:t>
      </w:r>
      <w:r w:rsidR="002B6EAE" w:rsidRPr="00047069">
        <w:rPr>
          <w:rFonts w:ascii="Times New Roman" w:hAnsi="Times New Roman" w:cs="Times New Roman"/>
          <w:sz w:val="24"/>
          <w:szCs w:val="24"/>
        </w:rPr>
        <w:t xml:space="preserve"> in </w:t>
      </w:r>
      <w:r w:rsidR="00306C50">
        <w:rPr>
          <w:rFonts w:ascii="Times New Roman" w:hAnsi="Times New Roman" w:cs="Times New Roman"/>
          <w:sz w:val="24"/>
          <w:szCs w:val="24"/>
        </w:rPr>
        <w:t>indi</w:t>
      </w:r>
      <w:r w:rsidR="00786482">
        <w:rPr>
          <w:rFonts w:ascii="Times New Roman" w:hAnsi="Times New Roman" w:cs="Times New Roman"/>
          <w:sz w:val="24"/>
          <w:szCs w:val="24"/>
        </w:rPr>
        <w:t>viduals</w:t>
      </w:r>
      <w:r w:rsidR="00E23F1A">
        <w:rPr>
          <w:rFonts w:ascii="Times New Roman" w:hAnsi="Times New Roman" w:cs="Times New Roman"/>
          <w:sz w:val="24"/>
          <w:szCs w:val="24"/>
        </w:rPr>
        <w:t xml:space="preserve"> aged</w:t>
      </w:r>
      <w:r w:rsidR="002B6EAE" w:rsidRPr="00047069">
        <w:rPr>
          <w:rFonts w:ascii="Times New Roman" w:hAnsi="Times New Roman" w:cs="Times New Roman"/>
          <w:sz w:val="24"/>
          <w:szCs w:val="24"/>
        </w:rPr>
        <w:t xml:space="preserve"> 55 years or older, or</w:t>
      </w:r>
      <w:r w:rsidR="00786482">
        <w:rPr>
          <w:rFonts w:ascii="Times New Roman" w:hAnsi="Times New Roman" w:cs="Times New Roman"/>
          <w:sz w:val="24"/>
          <w:szCs w:val="24"/>
        </w:rPr>
        <w:t xml:space="preserve"> in</w:t>
      </w:r>
      <w:r w:rsidR="00E23F1A">
        <w:rPr>
          <w:rFonts w:ascii="Times New Roman" w:hAnsi="Times New Roman" w:cs="Times New Roman"/>
          <w:sz w:val="24"/>
          <w:szCs w:val="24"/>
        </w:rPr>
        <w:t xml:space="preserve"> those</w:t>
      </w:r>
      <w:r w:rsidR="00786482">
        <w:rPr>
          <w:rFonts w:ascii="Times New Roman" w:hAnsi="Times New Roman" w:cs="Times New Roman"/>
          <w:sz w:val="24"/>
          <w:szCs w:val="24"/>
        </w:rPr>
        <w:t xml:space="preserve"> exhibiting</w:t>
      </w:r>
      <w:r w:rsidR="002B6EAE" w:rsidRPr="00047069">
        <w:rPr>
          <w:rFonts w:ascii="Times New Roman" w:hAnsi="Times New Roman" w:cs="Times New Roman"/>
          <w:sz w:val="24"/>
          <w:szCs w:val="24"/>
        </w:rPr>
        <w:t xml:space="preserve"> one or more alarm</w:t>
      </w:r>
      <w:r w:rsidR="00CF5BDF">
        <w:rPr>
          <w:rFonts w:ascii="Times New Roman" w:hAnsi="Times New Roman" w:cs="Times New Roman"/>
          <w:sz w:val="24"/>
          <w:szCs w:val="24"/>
        </w:rPr>
        <w:t>ing</w:t>
      </w:r>
      <w:r w:rsidR="002B6EAE" w:rsidRPr="00047069">
        <w:rPr>
          <w:rFonts w:ascii="Times New Roman" w:hAnsi="Times New Roman" w:cs="Times New Roman"/>
          <w:sz w:val="24"/>
          <w:szCs w:val="24"/>
        </w:rPr>
        <w:t xml:space="preserve"> symptoms. In patients who have not</w:t>
      </w:r>
      <w:r w:rsidR="00AD7F8C">
        <w:rPr>
          <w:rFonts w:ascii="Times New Roman" w:hAnsi="Times New Roman" w:cs="Times New Roman"/>
          <w:sz w:val="24"/>
          <w:szCs w:val="24"/>
        </w:rPr>
        <w:t xml:space="preserve"> </w:t>
      </w:r>
      <w:r w:rsidR="00AB1CA9">
        <w:rPr>
          <w:rFonts w:ascii="Times New Roman" w:hAnsi="Times New Roman" w:cs="Times New Roman"/>
          <w:sz w:val="24"/>
          <w:szCs w:val="24"/>
        </w:rPr>
        <w:t>consumed</w:t>
      </w:r>
      <w:r w:rsidR="002B6EAE" w:rsidRPr="00047069">
        <w:rPr>
          <w:rFonts w:ascii="Times New Roman" w:hAnsi="Times New Roman" w:cs="Times New Roman"/>
          <w:sz w:val="24"/>
          <w:szCs w:val="24"/>
        </w:rPr>
        <w:t xml:space="preserve"> a PPI within one to two weeks </w:t>
      </w:r>
      <w:r w:rsidR="00993BF6">
        <w:rPr>
          <w:rFonts w:ascii="Times New Roman" w:hAnsi="Times New Roman" w:cs="Times New Roman"/>
          <w:sz w:val="24"/>
          <w:szCs w:val="24"/>
        </w:rPr>
        <w:t>before</w:t>
      </w:r>
      <w:r w:rsidR="00A672D6">
        <w:rPr>
          <w:rFonts w:ascii="Times New Roman" w:hAnsi="Times New Roman" w:cs="Times New Roman"/>
          <w:sz w:val="24"/>
          <w:szCs w:val="24"/>
        </w:rPr>
        <w:t xml:space="preserve"> </w:t>
      </w:r>
      <w:r w:rsidR="002B6EAE" w:rsidRPr="00047069">
        <w:rPr>
          <w:rFonts w:ascii="Times New Roman" w:hAnsi="Times New Roman" w:cs="Times New Roman"/>
          <w:sz w:val="24"/>
          <w:szCs w:val="24"/>
        </w:rPr>
        <w:t xml:space="preserve">endoscopy, or bismuth or an antibiotic within four weeks, the </w:t>
      </w:r>
      <w:r w:rsidR="00394B4A">
        <w:rPr>
          <w:rFonts w:ascii="Times New Roman" w:hAnsi="Times New Roman" w:cs="Times New Roman"/>
          <w:sz w:val="24"/>
          <w:szCs w:val="24"/>
        </w:rPr>
        <w:t>fast</w:t>
      </w:r>
      <w:r w:rsidR="002B6EAE" w:rsidRPr="00047069">
        <w:rPr>
          <w:rFonts w:ascii="Times New Roman" w:hAnsi="Times New Roman" w:cs="Times New Roman"/>
          <w:sz w:val="24"/>
          <w:szCs w:val="24"/>
        </w:rPr>
        <w:t xml:space="preserve"> urease test </w:t>
      </w:r>
      <w:r w:rsidR="00394B4A">
        <w:rPr>
          <w:rFonts w:ascii="Times New Roman" w:hAnsi="Times New Roman" w:cs="Times New Roman"/>
          <w:sz w:val="24"/>
          <w:szCs w:val="24"/>
        </w:rPr>
        <w:t>performed</w:t>
      </w:r>
      <w:r w:rsidR="002B6EAE" w:rsidRPr="00047069">
        <w:rPr>
          <w:rFonts w:ascii="Times New Roman" w:hAnsi="Times New Roman" w:cs="Times New Roman"/>
          <w:sz w:val="24"/>
          <w:szCs w:val="24"/>
        </w:rPr>
        <w:t xml:space="preserve"> on biopsy </w:t>
      </w:r>
      <w:r w:rsidR="00C23338">
        <w:rPr>
          <w:rFonts w:ascii="Times New Roman" w:hAnsi="Times New Roman" w:cs="Times New Roman"/>
          <w:sz w:val="24"/>
          <w:szCs w:val="24"/>
        </w:rPr>
        <w:t xml:space="preserve">samples </w:t>
      </w:r>
      <w:r w:rsidR="00FC379D">
        <w:rPr>
          <w:rFonts w:ascii="Times New Roman" w:hAnsi="Times New Roman" w:cs="Times New Roman"/>
          <w:sz w:val="24"/>
          <w:szCs w:val="24"/>
        </w:rPr>
        <w:t>provides</w:t>
      </w:r>
      <w:r w:rsidR="00C23338">
        <w:rPr>
          <w:rFonts w:ascii="Times New Roman" w:hAnsi="Times New Roman" w:cs="Times New Roman"/>
          <w:sz w:val="24"/>
          <w:szCs w:val="24"/>
        </w:rPr>
        <w:t xml:space="preserve"> a</w:t>
      </w:r>
      <w:r w:rsidR="00FC379D">
        <w:rPr>
          <w:rFonts w:ascii="Times New Roman" w:hAnsi="Times New Roman" w:cs="Times New Roman"/>
          <w:sz w:val="24"/>
          <w:szCs w:val="24"/>
        </w:rPr>
        <w:t>n</w:t>
      </w:r>
      <w:r w:rsidR="00C23338">
        <w:rPr>
          <w:rFonts w:ascii="Times New Roman" w:hAnsi="Times New Roman" w:cs="Times New Roman"/>
          <w:sz w:val="24"/>
          <w:szCs w:val="24"/>
        </w:rPr>
        <w:t xml:space="preserve"> </w:t>
      </w:r>
      <w:r w:rsidR="00FC379D">
        <w:rPr>
          <w:rFonts w:ascii="Times New Roman" w:hAnsi="Times New Roman" w:cs="Times New Roman"/>
          <w:sz w:val="24"/>
          <w:szCs w:val="24"/>
        </w:rPr>
        <w:t>accurate</w:t>
      </w:r>
      <w:r w:rsidR="00C23338">
        <w:rPr>
          <w:rFonts w:ascii="Times New Roman" w:hAnsi="Times New Roman" w:cs="Times New Roman"/>
          <w:sz w:val="24"/>
          <w:szCs w:val="24"/>
        </w:rPr>
        <w:t xml:space="preserve"> and </w:t>
      </w:r>
      <w:r w:rsidR="00FC379D">
        <w:rPr>
          <w:rFonts w:ascii="Times New Roman" w:hAnsi="Times New Roman" w:cs="Times New Roman"/>
          <w:sz w:val="24"/>
          <w:szCs w:val="24"/>
        </w:rPr>
        <w:t>economical</w:t>
      </w:r>
      <w:r w:rsidR="00735620">
        <w:rPr>
          <w:rFonts w:ascii="Times New Roman" w:hAnsi="Times New Roman" w:cs="Times New Roman"/>
          <w:sz w:val="24"/>
          <w:szCs w:val="24"/>
        </w:rPr>
        <w:t xml:space="preserve"> me</w:t>
      </w:r>
      <w:r w:rsidR="00FC379D">
        <w:rPr>
          <w:rFonts w:ascii="Times New Roman" w:hAnsi="Times New Roman" w:cs="Times New Roman"/>
          <w:sz w:val="24"/>
          <w:szCs w:val="24"/>
        </w:rPr>
        <w:t>ans</w:t>
      </w:r>
      <w:r w:rsidR="00735620">
        <w:rPr>
          <w:rFonts w:ascii="Times New Roman" w:hAnsi="Times New Roman" w:cs="Times New Roman"/>
          <w:sz w:val="24"/>
          <w:szCs w:val="24"/>
        </w:rPr>
        <w:t xml:space="preserve"> </w:t>
      </w:r>
      <w:r w:rsidR="00FC379D">
        <w:rPr>
          <w:rFonts w:ascii="Times New Roman" w:hAnsi="Times New Roman" w:cs="Times New Roman"/>
          <w:sz w:val="24"/>
          <w:szCs w:val="24"/>
        </w:rPr>
        <w:t>of detecting</w:t>
      </w:r>
      <w:r w:rsidR="00F73925" w:rsidRPr="00047069">
        <w:rPr>
          <w:rFonts w:ascii="Times New Roman" w:hAnsi="Times New Roman" w:cs="Times New Roman"/>
          <w:sz w:val="24"/>
          <w:szCs w:val="24"/>
        </w:rPr>
        <w:t xml:space="preserve"> </w:t>
      </w:r>
      <w:r w:rsidR="00F73925" w:rsidRPr="002E060A">
        <w:rPr>
          <w:rFonts w:ascii="Times New Roman" w:hAnsi="Times New Roman" w:cs="Times New Roman"/>
          <w:i/>
          <w:iCs/>
          <w:sz w:val="24"/>
          <w:szCs w:val="24"/>
        </w:rPr>
        <w:t>H. pylori</w:t>
      </w:r>
      <w:r w:rsidR="00F73925" w:rsidRPr="00047069">
        <w:rPr>
          <w:rFonts w:ascii="Times New Roman" w:hAnsi="Times New Roman" w:cs="Times New Roman"/>
          <w:sz w:val="24"/>
          <w:szCs w:val="24"/>
        </w:rPr>
        <w:t xml:space="preserve"> infection</w:t>
      </w:r>
      <w:r w:rsidR="00A54928" w:rsidRPr="00047069">
        <w:rPr>
          <w:rFonts w:ascii="Times New Roman" w:hAnsi="Times New Roman" w:cs="Times New Roman"/>
          <w:sz w:val="24"/>
          <w:szCs w:val="24"/>
        </w:rPr>
        <w:t xml:space="preserve"> [</w:t>
      </w:r>
      <w:r w:rsidR="00B3162D">
        <w:rPr>
          <w:rFonts w:ascii="Times New Roman" w:hAnsi="Times New Roman" w:cs="Times New Roman"/>
          <w:sz w:val="24"/>
          <w:szCs w:val="24"/>
        </w:rPr>
        <w:t>43</w:t>
      </w:r>
      <w:r w:rsidR="00A54928" w:rsidRPr="00047069">
        <w:rPr>
          <w:rFonts w:ascii="Times New Roman" w:hAnsi="Times New Roman" w:cs="Times New Roman"/>
          <w:sz w:val="24"/>
          <w:szCs w:val="24"/>
        </w:rPr>
        <w:t>].</w:t>
      </w:r>
    </w:p>
    <w:p w14:paraId="5692A6BC" w14:textId="32D9C55A" w:rsidR="00982EB2" w:rsidRPr="00B3368E" w:rsidRDefault="00982EB2" w:rsidP="006608B9">
      <w:pPr>
        <w:pStyle w:val="Heading1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3368E">
        <w:rPr>
          <w:rFonts w:ascii="Times New Roman" w:hAnsi="Times New Roman" w:cs="Times New Roman"/>
          <w:color w:val="000000" w:themeColor="text1"/>
          <w:u w:val="single"/>
        </w:rPr>
        <w:t>Treatment</w:t>
      </w:r>
      <w:r w:rsidR="007A6626" w:rsidRPr="00B3368E">
        <w:rPr>
          <w:rFonts w:ascii="Times New Roman" w:hAnsi="Times New Roman" w:cs="Times New Roman"/>
          <w:color w:val="000000" w:themeColor="text1"/>
          <w:u w:val="single"/>
        </w:rPr>
        <w:t xml:space="preserve"> and management</w:t>
      </w:r>
    </w:p>
    <w:p w14:paraId="2CADDC93" w14:textId="52D1F924" w:rsidR="007A6626" w:rsidRDefault="00617DE2" w:rsidP="006608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</w:t>
      </w:r>
      <w:r w:rsidR="004F132E">
        <w:rPr>
          <w:rFonts w:ascii="Times New Roman" w:hAnsi="Times New Roman" w:cs="Times New Roman"/>
          <w:sz w:val="24"/>
          <w:szCs w:val="24"/>
        </w:rPr>
        <w:t>reatment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E865C5">
        <w:rPr>
          <w:rFonts w:ascii="Times New Roman" w:hAnsi="Times New Roman" w:cs="Times New Roman"/>
          <w:sz w:val="24"/>
          <w:szCs w:val="24"/>
        </w:rPr>
        <w:t>management</w:t>
      </w:r>
      <w:r>
        <w:rPr>
          <w:rFonts w:ascii="Times New Roman" w:hAnsi="Times New Roman" w:cs="Times New Roman"/>
          <w:sz w:val="24"/>
          <w:szCs w:val="24"/>
        </w:rPr>
        <w:t xml:space="preserve"> of peptic ulcer disease </w:t>
      </w:r>
      <w:r w:rsidR="00E865C5">
        <w:rPr>
          <w:rFonts w:ascii="Times New Roman" w:hAnsi="Times New Roman" w:cs="Times New Roman"/>
          <w:sz w:val="24"/>
          <w:szCs w:val="24"/>
        </w:rPr>
        <w:t xml:space="preserve">(PUD) </w:t>
      </w:r>
      <w:r w:rsidR="006F5E72">
        <w:rPr>
          <w:rFonts w:ascii="Times New Roman" w:hAnsi="Times New Roman" w:cs="Times New Roman"/>
          <w:sz w:val="24"/>
          <w:szCs w:val="24"/>
        </w:rPr>
        <w:t>concentrate</w:t>
      </w:r>
      <w:r w:rsidR="00C51223">
        <w:rPr>
          <w:rFonts w:ascii="Times New Roman" w:hAnsi="Times New Roman" w:cs="Times New Roman"/>
          <w:sz w:val="24"/>
          <w:szCs w:val="24"/>
        </w:rPr>
        <w:t xml:space="preserve"> on e</w:t>
      </w:r>
      <w:r w:rsidR="006F5E72">
        <w:rPr>
          <w:rFonts w:ascii="Times New Roman" w:hAnsi="Times New Roman" w:cs="Times New Roman"/>
          <w:sz w:val="24"/>
          <w:szCs w:val="24"/>
        </w:rPr>
        <w:t>radicating</w:t>
      </w:r>
      <w:r w:rsidR="00C51223">
        <w:rPr>
          <w:rFonts w:ascii="Times New Roman" w:hAnsi="Times New Roman" w:cs="Times New Roman"/>
          <w:sz w:val="24"/>
          <w:szCs w:val="24"/>
        </w:rPr>
        <w:t xml:space="preserve"> the underlying cause,</w:t>
      </w:r>
      <w:r w:rsidR="00EA52C5">
        <w:rPr>
          <w:rFonts w:ascii="Times New Roman" w:hAnsi="Times New Roman" w:cs="Times New Roman"/>
          <w:sz w:val="24"/>
          <w:szCs w:val="24"/>
        </w:rPr>
        <w:t xml:space="preserve"> facilitating</w:t>
      </w:r>
      <w:r w:rsidR="00712808">
        <w:rPr>
          <w:rFonts w:ascii="Times New Roman" w:hAnsi="Times New Roman" w:cs="Times New Roman"/>
          <w:sz w:val="24"/>
          <w:szCs w:val="24"/>
        </w:rPr>
        <w:t xml:space="preserve"> ulcer healing, and preventing</w:t>
      </w:r>
      <w:r w:rsidR="00E949CF">
        <w:rPr>
          <w:rFonts w:ascii="Times New Roman" w:hAnsi="Times New Roman" w:cs="Times New Roman"/>
          <w:sz w:val="24"/>
          <w:szCs w:val="24"/>
        </w:rPr>
        <w:t xml:space="preserve"> recurrence and co</w:t>
      </w:r>
      <w:r w:rsidR="00EA52C5">
        <w:rPr>
          <w:rFonts w:ascii="Times New Roman" w:hAnsi="Times New Roman" w:cs="Times New Roman"/>
          <w:sz w:val="24"/>
          <w:szCs w:val="24"/>
        </w:rPr>
        <w:t>nsequences</w:t>
      </w:r>
      <w:r w:rsidR="004F74F4" w:rsidRPr="004F74F4">
        <w:rPr>
          <w:rFonts w:ascii="Times New Roman" w:hAnsi="Times New Roman" w:cs="Times New Roman"/>
          <w:sz w:val="24"/>
          <w:szCs w:val="24"/>
        </w:rPr>
        <w:t xml:space="preserve">. The </w:t>
      </w:r>
      <w:r w:rsidR="00443CCE">
        <w:rPr>
          <w:rFonts w:ascii="Times New Roman" w:hAnsi="Times New Roman" w:cs="Times New Roman"/>
          <w:sz w:val="24"/>
          <w:szCs w:val="24"/>
        </w:rPr>
        <w:t>primary</w:t>
      </w:r>
      <w:r w:rsidR="004F74F4" w:rsidRPr="004F74F4">
        <w:rPr>
          <w:rFonts w:ascii="Times New Roman" w:hAnsi="Times New Roman" w:cs="Times New Roman"/>
          <w:sz w:val="24"/>
          <w:szCs w:val="24"/>
        </w:rPr>
        <w:t xml:space="preserve"> therapeutic approaches </w:t>
      </w:r>
      <w:r w:rsidR="00756274">
        <w:rPr>
          <w:rFonts w:ascii="Times New Roman" w:hAnsi="Times New Roman" w:cs="Times New Roman"/>
          <w:sz w:val="24"/>
          <w:szCs w:val="24"/>
        </w:rPr>
        <w:t>are:</w:t>
      </w:r>
    </w:p>
    <w:p w14:paraId="610EA901" w14:textId="52163FC4" w:rsidR="00321A32" w:rsidRPr="006F10FA" w:rsidRDefault="00756274" w:rsidP="006608B9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FA3">
        <w:rPr>
          <w:rFonts w:ascii="Times New Roman" w:hAnsi="Times New Roman" w:cs="Times New Roman"/>
          <w:b/>
          <w:bCs/>
          <w:sz w:val="24"/>
          <w:szCs w:val="24"/>
        </w:rPr>
        <w:t xml:space="preserve">Eradication of </w:t>
      </w:r>
      <w:r w:rsidRPr="00397F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Helicobacter pylori</w:t>
      </w:r>
      <w:r w:rsidR="002C230A" w:rsidRPr="00397F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00D637A0" w:rsidRPr="00397FA3">
        <w:rPr>
          <w:rFonts w:ascii="Times New Roman" w:hAnsi="Times New Roman" w:cs="Times New Roman"/>
          <w:sz w:val="24"/>
          <w:szCs w:val="24"/>
        </w:rPr>
        <w:t xml:space="preserve">The eradication of </w:t>
      </w:r>
      <w:r w:rsidR="00D637A0" w:rsidRPr="002E060A">
        <w:rPr>
          <w:rFonts w:ascii="Times New Roman" w:hAnsi="Times New Roman" w:cs="Times New Roman"/>
          <w:i/>
          <w:iCs/>
          <w:sz w:val="24"/>
          <w:szCs w:val="24"/>
        </w:rPr>
        <w:t>H. pylori</w:t>
      </w:r>
      <w:r w:rsidR="00D637A0" w:rsidRPr="00397FA3">
        <w:rPr>
          <w:rFonts w:ascii="Times New Roman" w:hAnsi="Times New Roman" w:cs="Times New Roman"/>
          <w:sz w:val="24"/>
          <w:szCs w:val="24"/>
        </w:rPr>
        <w:t xml:space="preserve"> is the cornerstone of PUD treatment. The standard first-line therapy is the triple therapy regimen, which includes </w:t>
      </w:r>
      <w:r w:rsidR="00321A32" w:rsidRPr="00397FA3">
        <w:rPr>
          <w:rFonts w:ascii="Times New Roman" w:hAnsi="Times New Roman" w:cs="Times New Roman"/>
          <w:sz w:val="24"/>
          <w:szCs w:val="24"/>
        </w:rPr>
        <w:t>a proton pump inhibitor (PPI) (e.g., omeprazole, pantoprazole),</w:t>
      </w:r>
      <w:r w:rsidR="00B444AA" w:rsidRPr="00397FA3">
        <w:rPr>
          <w:rFonts w:ascii="Times New Roman" w:hAnsi="Times New Roman" w:cs="Times New Roman"/>
          <w:sz w:val="24"/>
          <w:szCs w:val="24"/>
        </w:rPr>
        <w:t xml:space="preserve"> </w:t>
      </w:r>
      <w:r w:rsidR="00523761">
        <w:rPr>
          <w:rFonts w:ascii="Times New Roman" w:hAnsi="Times New Roman" w:cs="Times New Roman"/>
          <w:sz w:val="24"/>
          <w:szCs w:val="24"/>
        </w:rPr>
        <w:t>c</w:t>
      </w:r>
      <w:r w:rsidR="00321A32" w:rsidRPr="00397FA3">
        <w:rPr>
          <w:rFonts w:ascii="Times New Roman" w:hAnsi="Times New Roman" w:cs="Times New Roman"/>
          <w:sz w:val="24"/>
          <w:szCs w:val="24"/>
        </w:rPr>
        <w:t>larithromycin, and</w:t>
      </w:r>
      <w:r w:rsidR="00C60C25" w:rsidRPr="00397FA3">
        <w:rPr>
          <w:rFonts w:ascii="Times New Roman" w:hAnsi="Times New Roman" w:cs="Times New Roman"/>
          <w:sz w:val="24"/>
          <w:szCs w:val="24"/>
        </w:rPr>
        <w:t xml:space="preserve"> </w:t>
      </w:r>
      <w:r w:rsidR="00523761">
        <w:rPr>
          <w:rFonts w:ascii="Times New Roman" w:hAnsi="Times New Roman" w:cs="Times New Roman"/>
          <w:sz w:val="24"/>
          <w:szCs w:val="24"/>
        </w:rPr>
        <w:t>a</w:t>
      </w:r>
      <w:r w:rsidR="00321A32" w:rsidRPr="00397FA3">
        <w:rPr>
          <w:rFonts w:ascii="Times New Roman" w:hAnsi="Times New Roman" w:cs="Times New Roman"/>
          <w:sz w:val="24"/>
          <w:szCs w:val="24"/>
        </w:rPr>
        <w:t>moxicillin (or metronidazole</w:t>
      </w:r>
      <w:r w:rsidR="00C60C25" w:rsidRPr="00397FA3">
        <w:rPr>
          <w:rFonts w:ascii="Times New Roman" w:hAnsi="Times New Roman" w:cs="Times New Roman"/>
          <w:sz w:val="24"/>
          <w:szCs w:val="24"/>
        </w:rPr>
        <w:t xml:space="preserve"> if allergic to penicillin), administered for 10-14 days</w:t>
      </w:r>
      <w:r w:rsidR="003625F4" w:rsidRPr="00397FA3">
        <w:rPr>
          <w:rFonts w:ascii="Times New Roman" w:hAnsi="Times New Roman" w:cs="Times New Roman"/>
          <w:sz w:val="24"/>
          <w:szCs w:val="24"/>
        </w:rPr>
        <w:t xml:space="preserve"> [4</w:t>
      </w:r>
      <w:r w:rsidR="00B3162D">
        <w:rPr>
          <w:rFonts w:ascii="Times New Roman" w:hAnsi="Times New Roman" w:cs="Times New Roman"/>
          <w:sz w:val="24"/>
          <w:szCs w:val="24"/>
        </w:rPr>
        <w:t>6</w:t>
      </w:r>
      <w:r w:rsidR="003625F4" w:rsidRPr="00397FA3">
        <w:rPr>
          <w:rFonts w:ascii="Times New Roman" w:hAnsi="Times New Roman" w:cs="Times New Roman"/>
          <w:sz w:val="24"/>
          <w:szCs w:val="24"/>
        </w:rPr>
        <w:t>]</w:t>
      </w:r>
      <w:r w:rsidR="00321A32" w:rsidRPr="00397FA3">
        <w:rPr>
          <w:rFonts w:ascii="Times New Roman" w:hAnsi="Times New Roman" w:cs="Times New Roman"/>
          <w:sz w:val="24"/>
          <w:szCs w:val="24"/>
        </w:rPr>
        <w:t>.</w:t>
      </w:r>
      <w:r w:rsidR="00B444AA" w:rsidRPr="00397FA3">
        <w:rPr>
          <w:rFonts w:ascii="Times New Roman" w:hAnsi="Times New Roman" w:cs="Times New Roman"/>
          <w:sz w:val="24"/>
          <w:szCs w:val="24"/>
        </w:rPr>
        <w:t xml:space="preserve"> </w:t>
      </w:r>
      <w:r w:rsidR="00B444AA" w:rsidRPr="006F10FA">
        <w:rPr>
          <w:rFonts w:ascii="Times New Roman" w:hAnsi="Times New Roman" w:cs="Times New Roman"/>
          <w:sz w:val="24"/>
          <w:szCs w:val="24"/>
        </w:rPr>
        <w:t xml:space="preserve">If resistance to clarithromycin is high, bismuth-based quadruple therapy (PPI + bismuth + tetracycline + metronidazole) is recommended </w:t>
      </w:r>
      <w:r w:rsidR="00E81247" w:rsidRPr="006F10FA">
        <w:rPr>
          <w:rFonts w:ascii="Times New Roman" w:hAnsi="Times New Roman" w:cs="Times New Roman"/>
          <w:sz w:val="24"/>
          <w:szCs w:val="24"/>
        </w:rPr>
        <w:t>[4</w:t>
      </w:r>
      <w:r w:rsidR="00FB6343" w:rsidRPr="006F10FA">
        <w:rPr>
          <w:rFonts w:ascii="Times New Roman" w:hAnsi="Times New Roman" w:cs="Times New Roman"/>
          <w:sz w:val="24"/>
          <w:szCs w:val="24"/>
        </w:rPr>
        <w:t>7</w:t>
      </w:r>
      <w:r w:rsidR="00E81247" w:rsidRPr="006F10FA">
        <w:rPr>
          <w:rFonts w:ascii="Times New Roman" w:hAnsi="Times New Roman" w:cs="Times New Roman"/>
          <w:sz w:val="24"/>
          <w:szCs w:val="24"/>
        </w:rPr>
        <w:t>]</w:t>
      </w:r>
      <w:r w:rsidR="00B444AA" w:rsidRPr="006F10FA">
        <w:rPr>
          <w:rFonts w:ascii="Times New Roman" w:hAnsi="Times New Roman" w:cs="Times New Roman"/>
          <w:sz w:val="24"/>
          <w:szCs w:val="24"/>
        </w:rPr>
        <w:t>.</w:t>
      </w:r>
    </w:p>
    <w:p w14:paraId="78C8493D" w14:textId="0A78F8CD" w:rsidR="00397FA3" w:rsidRDefault="00A97CAC" w:rsidP="006608B9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FA3">
        <w:rPr>
          <w:rFonts w:ascii="Times New Roman" w:hAnsi="Times New Roman" w:cs="Times New Roman"/>
          <w:b/>
          <w:bCs/>
          <w:sz w:val="24"/>
          <w:szCs w:val="24"/>
        </w:rPr>
        <w:t xml:space="preserve">Acid Suppression Therapy: </w:t>
      </w:r>
      <w:r w:rsidR="00D03C8B">
        <w:rPr>
          <w:rFonts w:ascii="Times New Roman" w:hAnsi="Times New Roman" w:cs="Times New Roman"/>
          <w:sz w:val="24"/>
          <w:szCs w:val="24"/>
        </w:rPr>
        <w:t>Reduc</w:t>
      </w:r>
      <w:r w:rsidR="006E4F5A" w:rsidRPr="00397FA3">
        <w:rPr>
          <w:rFonts w:ascii="Times New Roman" w:hAnsi="Times New Roman" w:cs="Times New Roman"/>
          <w:sz w:val="24"/>
          <w:szCs w:val="24"/>
        </w:rPr>
        <w:t xml:space="preserve">ing gastric acid </w:t>
      </w:r>
      <w:r w:rsidR="009E284F">
        <w:rPr>
          <w:rFonts w:ascii="Times New Roman" w:hAnsi="Times New Roman" w:cs="Times New Roman"/>
          <w:sz w:val="24"/>
          <w:szCs w:val="24"/>
        </w:rPr>
        <w:t>promot</w:t>
      </w:r>
      <w:r w:rsidR="006E4F5A" w:rsidRPr="00397FA3">
        <w:rPr>
          <w:rFonts w:ascii="Times New Roman" w:hAnsi="Times New Roman" w:cs="Times New Roman"/>
          <w:sz w:val="24"/>
          <w:szCs w:val="24"/>
        </w:rPr>
        <w:t xml:space="preserve">es ulcer healing and </w:t>
      </w:r>
      <w:r w:rsidR="009E284F">
        <w:rPr>
          <w:rFonts w:ascii="Times New Roman" w:hAnsi="Times New Roman" w:cs="Times New Roman"/>
          <w:sz w:val="24"/>
          <w:szCs w:val="24"/>
        </w:rPr>
        <w:t>alleviates symptoms</w:t>
      </w:r>
      <w:r w:rsidR="006E4F5A" w:rsidRPr="00397FA3">
        <w:rPr>
          <w:rFonts w:ascii="Times New Roman" w:hAnsi="Times New Roman" w:cs="Times New Roman"/>
          <w:sz w:val="24"/>
          <w:szCs w:val="24"/>
        </w:rPr>
        <w:t>.</w:t>
      </w:r>
    </w:p>
    <w:p w14:paraId="4C5F519B" w14:textId="2B677821" w:rsidR="00354CE2" w:rsidRDefault="006E4F5A" w:rsidP="006608B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FA3">
        <w:rPr>
          <w:rFonts w:ascii="Times New Roman" w:hAnsi="Times New Roman" w:cs="Times New Roman"/>
          <w:sz w:val="24"/>
          <w:szCs w:val="24"/>
        </w:rPr>
        <w:t>Proton Pump Inhibitors (PPIs):</w:t>
      </w:r>
      <w:r w:rsidR="000379BE">
        <w:rPr>
          <w:rFonts w:ascii="Times New Roman" w:hAnsi="Times New Roman" w:cs="Times New Roman"/>
          <w:sz w:val="24"/>
          <w:szCs w:val="24"/>
        </w:rPr>
        <w:t xml:space="preserve"> </w:t>
      </w:r>
      <w:r w:rsidR="00A16BA0">
        <w:rPr>
          <w:rFonts w:ascii="Times New Roman" w:hAnsi="Times New Roman" w:cs="Times New Roman"/>
          <w:sz w:val="24"/>
          <w:szCs w:val="24"/>
        </w:rPr>
        <w:t>T</w:t>
      </w:r>
      <w:r w:rsidR="000379BE">
        <w:rPr>
          <w:rFonts w:ascii="Times New Roman" w:hAnsi="Times New Roman" w:cs="Times New Roman"/>
          <w:sz w:val="24"/>
          <w:szCs w:val="24"/>
        </w:rPr>
        <w:t>he</w:t>
      </w:r>
      <w:r w:rsidRPr="00397FA3">
        <w:rPr>
          <w:rFonts w:ascii="Times New Roman" w:hAnsi="Times New Roman" w:cs="Times New Roman"/>
          <w:sz w:val="24"/>
          <w:szCs w:val="24"/>
        </w:rPr>
        <w:t xml:space="preserve"> </w:t>
      </w:r>
      <w:r w:rsidR="00A16BA0">
        <w:rPr>
          <w:rFonts w:ascii="Times New Roman" w:hAnsi="Times New Roman" w:cs="Times New Roman"/>
          <w:sz w:val="24"/>
          <w:szCs w:val="24"/>
        </w:rPr>
        <w:t>m</w:t>
      </w:r>
      <w:r w:rsidRPr="00397FA3">
        <w:rPr>
          <w:rFonts w:ascii="Times New Roman" w:hAnsi="Times New Roman" w:cs="Times New Roman"/>
          <w:sz w:val="24"/>
          <w:szCs w:val="24"/>
        </w:rPr>
        <w:t>ost effective for acid suppression and ulcer healing. Common agents include omeprazole, lansoprazole, and pantoprazole.</w:t>
      </w:r>
    </w:p>
    <w:p w14:paraId="3A976B3A" w14:textId="0E4F21C2" w:rsidR="006E4F5A" w:rsidRPr="00397FA3" w:rsidRDefault="006E4F5A" w:rsidP="006608B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F5A">
        <w:rPr>
          <w:rFonts w:ascii="Times New Roman" w:hAnsi="Times New Roman" w:cs="Times New Roman"/>
          <w:sz w:val="24"/>
          <w:szCs w:val="24"/>
        </w:rPr>
        <w:t xml:space="preserve">H₂-Receptor Antagonists (H₂RAs): Such as ranitidine or famotidine, are alternative agents when PPIs are not available or contraindicated </w:t>
      </w:r>
      <w:r w:rsidR="00BF4F0B" w:rsidRPr="00397FA3">
        <w:rPr>
          <w:rFonts w:ascii="Times New Roman" w:hAnsi="Times New Roman" w:cs="Times New Roman"/>
          <w:sz w:val="24"/>
          <w:szCs w:val="24"/>
        </w:rPr>
        <w:t>[</w:t>
      </w:r>
      <w:r w:rsidR="00FB6343">
        <w:rPr>
          <w:rFonts w:ascii="Times New Roman" w:hAnsi="Times New Roman" w:cs="Times New Roman"/>
          <w:sz w:val="24"/>
          <w:szCs w:val="24"/>
        </w:rPr>
        <w:t>22</w:t>
      </w:r>
      <w:r w:rsidR="00985AC8" w:rsidRPr="00397FA3">
        <w:rPr>
          <w:rFonts w:ascii="Times New Roman" w:hAnsi="Times New Roman" w:cs="Times New Roman"/>
          <w:sz w:val="24"/>
          <w:szCs w:val="24"/>
        </w:rPr>
        <w:t>]</w:t>
      </w:r>
      <w:r w:rsidRPr="006E4F5A">
        <w:rPr>
          <w:rFonts w:ascii="Times New Roman" w:hAnsi="Times New Roman" w:cs="Times New Roman"/>
          <w:sz w:val="24"/>
          <w:szCs w:val="24"/>
        </w:rPr>
        <w:t>.</w:t>
      </w:r>
    </w:p>
    <w:p w14:paraId="1EE16E6D" w14:textId="3D96441F" w:rsidR="00FA1ECB" w:rsidRPr="00397FA3" w:rsidRDefault="00FA1ECB" w:rsidP="006608B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FA3">
        <w:rPr>
          <w:rFonts w:ascii="Times New Roman" w:hAnsi="Times New Roman" w:cs="Times New Roman"/>
          <w:b/>
          <w:bCs/>
          <w:sz w:val="24"/>
          <w:szCs w:val="24"/>
        </w:rPr>
        <w:t xml:space="preserve">Discontinuation of Ulcerogenic Agents: </w:t>
      </w:r>
      <w:r w:rsidRPr="00397FA3">
        <w:rPr>
          <w:rFonts w:ascii="Times New Roman" w:hAnsi="Times New Roman" w:cs="Times New Roman"/>
          <w:sz w:val="24"/>
          <w:szCs w:val="24"/>
        </w:rPr>
        <w:t>If PUD is</w:t>
      </w:r>
      <w:r w:rsidR="00A33F6E">
        <w:rPr>
          <w:rFonts w:ascii="Times New Roman" w:hAnsi="Times New Roman" w:cs="Times New Roman"/>
          <w:sz w:val="24"/>
          <w:szCs w:val="24"/>
        </w:rPr>
        <w:t xml:space="preserve"> caused by</w:t>
      </w:r>
      <w:r w:rsidRPr="00397FA3">
        <w:rPr>
          <w:rFonts w:ascii="Times New Roman" w:hAnsi="Times New Roman" w:cs="Times New Roman"/>
          <w:sz w:val="24"/>
          <w:szCs w:val="24"/>
        </w:rPr>
        <w:t xml:space="preserve"> NSAID</w:t>
      </w:r>
      <w:r w:rsidR="00A33F6E">
        <w:rPr>
          <w:rFonts w:ascii="Times New Roman" w:hAnsi="Times New Roman" w:cs="Times New Roman"/>
          <w:sz w:val="24"/>
          <w:szCs w:val="24"/>
        </w:rPr>
        <w:t>s</w:t>
      </w:r>
      <w:r w:rsidR="006F55DF">
        <w:rPr>
          <w:rFonts w:ascii="Times New Roman" w:hAnsi="Times New Roman" w:cs="Times New Roman"/>
          <w:sz w:val="24"/>
          <w:szCs w:val="24"/>
        </w:rPr>
        <w:t>, stopping</w:t>
      </w:r>
      <w:r w:rsidRPr="00397FA3">
        <w:rPr>
          <w:rFonts w:ascii="Times New Roman" w:hAnsi="Times New Roman" w:cs="Times New Roman"/>
          <w:sz w:val="24"/>
          <w:szCs w:val="24"/>
        </w:rPr>
        <w:t xml:space="preserve"> the offending drug is </w:t>
      </w:r>
      <w:r w:rsidR="006F55DF">
        <w:rPr>
          <w:rFonts w:ascii="Times New Roman" w:hAnsi="Times New Roman" w:cs="Times New Roman"/>
          <w:sz w:val="24"/>
          <w:szCs w:val="24"/>
        </w:rPr>
        <w:t>essential</w:t>
      </w:r>
      <w:r w:rsidRPr="00397FA3">
        <w:rPr>
          <w:rFonts w:ascii="Times New Roman" w:hAnsi="Times New Roman" w:cs="Times New Roman"/>
          <w:sz w:val="24"/>
          <w:szCs w:val="24"/>
        </w:rPr>
        <w:t>. If NSAIDs</w:t>
      </w:r>
      <w:r w:rsidR="005225ED">
        <w:rPr>
          <w:rFonts w:ascii="Times New Roman" w:hAnsi="Times New Roman" w:cs="Times New Roman"/>
          <w:sz w:val="24"/>
          <w:szCs w:val="24"/>
        </w:rPr>
        <w:t xml:space="preserve"> must be used,</w:t>
      </w:r>
      <w:r w:rsidRPr="00397FA3">
        <w:rPr>
          <w:rFonts w:ascii="Times New Roman" w:hAnsi="Times New Roman" w:cs="Times New Roman"/>
          <w:sz w:val="24"/>
          <w:szCs w:val="24"/>
        </w:rPr>
        <w:t xml:space="preserve"> co-administration of a PPI or misoprostol (a prostaglandin E1 analogue) can</w:t>
      </w:r>
      <w:r w:rsidR="005225ED">
        <w:rPr>
          <w:rFonts w:ascii="Times New Roman" w:hAnsi="Times New Roman" w:cs="Times New Roman"/>
          <w:sz w:val="24"/>
          <w:szCs w:val="24"/>
        </w:rPr>
        <w:t xml:space="preserve"> help</w:t>
      </w:r>
      <w:r w:rsidRPr="00397FA3">
        <w:rPr>
          <w:rFonts w:ascii="Times New Roman" w:hAnsi="Times New Roman" w:cs="Times New Roman"/>
          <w:sz w:val="24"/>
          <w:szCs w:val="24"/>
        </w:rPr>
        <w:t xml:space="preserve"> reduce mucosal injury</w:t>
      </w:r>
      <w:r w:rsidR="00985AC8" w:rsidRPr="00397FA3">
        <w:rPr>
          <w:rFonts w:ascii="Times New Roman" w:hAnsi="Times New Roman" w:cs="Times New Roman"/>
          <w:sz w:val="24"/>
          <w:szCs w:val="24"/>
        </w:rPr>
        <w:t xml:space="preserve"> [</w:t>
      </w:r>
      <w:r w:rsidR="00FB6343">
        <w:rPr>
          <w:rFonts w:ascii="Times New Roman" w:hAnsi="Times New Roman" w:cs="Times New Roman"/>
          <w:sz w:val="24"/>
          <w:szCs w:val="24"/>
        </w:rPr>
        <w:t>22</w:t>
      </w:r>
      <w:r w:rsidR="00985AC8" w:rsidRPr="00397FA3">
        <w:rPr>
          <w:rFonts w:ascii="Times New Roman" w:hAnsi="Times New Roman" w:cs="Times New Roman"/>
          <w:sz w:val="24"/>
          <w:szCs w:val="24"/>
        </w:rPr>
        <w:t>]</w:t>
      </w:r>
      <w:r w:rsidRPr="00397FA3">
        <w:rPr>
          <w:rFonts w:ascii="Times New Roman" w:hAnsi="Times New Roman" w:cs="Times New Roman"/>
          <w:sz w:val="24"/>
          <w:szCs w:val="24"/>
        </w:rPr>
        <w:t>.</w:t>
      </w:r>
    </w:p>
    <w:p w14:paraId="462F4B33" w14:textId="47759DF1" w:rsidR="0086373E" w:rsidRPr="00713C83" w:rsidRDefault="0086373E" w:rsidP="006608B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7FA3">
        <w:rPr>
          <w:rFonts w:ascii="Times New Roman" w:hAnsi="Times New Roman" w:cs="Times New Roman"/>
          <w:b/>
          <w:bCs/>
          <w:sz w:val="24"/>
          <w:szCs w:val="24"/>
        </w:rPr>
        <w:t xml:space="preserve">Surgical Intervention: </w:t>
      </w:r>
      <w:r w:rsidRPr="00397FA3">
        <w:rPr>
          <w:rFonts w:ascii="Times New Roman" w:hAnsi="Times New Roman" w:cs="Times New Roman"/>
          <w:sz w:val="24"/>
          <w:szCs w:val="24"/>
        </w:rPr>
        <w:t xml:space="preserve">Surgery is now rarely required but may be </w:t>
      </w:r>
      <w:r w:rsidR="00B12EA6">
        <w:rPr>
          <w:rFonts w:ascii="Times New Roman" w:hAnsi="Times New Roman" w:cs="Times New Roman"/>
          <w:sz w:val="24"/>
          <w:szCs w:val="24"/>
        </w:rPr>
        <w:t>needed</w:t>
      </w:r>
      <w:r w:rsidRPr="00397FA3">
        <w:rPr>
          <w:rFonts w:ascii="Times New Roman" w:hAnsi="Times New Roman" w:cs="Times New Roman"/>
          <w:sz w:val="24"/>
          <w:szCs w:val="24"/>
        </w:rPr>
        <w:t xml:space="preserve"> in cases of complications (e.g., perforation, bleeding, gastric outlet obstruction) or</w:t>
      </w:r>
      <w:r w:rsidR="00737F45">
        <w:rPr>
          <w:rFonts w:ascii="Times New Roman" w:hAnsi="Times New Roman" w:cs="Times New Roman"/>
          <w:sz w:val="24"/>
          <w:szCs w:val="24"/>
        </w:rPr>
        <w:t xml:space="preserve"> if</w:t>
      </w:r>
      <w:r w:rsidRPr="00397FA3">
        <w:rPr>
          <w:rFonts w:ascii="Times New Roman" w:hAnsi="Times New Roman" w:cs="Times New Roman"/>
          <w:sz w:val="24"/>
          <w:szCs w:val="24"/>
        </w:rPr>
        <w:t xml:space="preserve"> medical therapy</w:t>
      </w:r>
      <w:r w:rsidR="00737F45">
        <w:rPr>
          <w:rFonts w:ascii="Times New Roman" w:hAnsi="Times New Roman" w:cs="Times New Roman"/>
          <w:sz w:val="24"/>
          <w:szCs w:val="24"/>
        </w:rPr>
        <w:t xml:space="preserve"> fails</w:t>
      </w:r>
      <w:r w:rsidRPr="00397FA3">
        <w:rPr>
          <w:rFonts w:ascii="Times New Roman" w:hAnsi="Times New Roman" w:cs="Times New Roman"/>
          <w:sz w:val="24"/>
          <w:szCs w:val="24"/>
        </w:rPr>
        <w:t>.</w:t>
      </w:r>
    </w:p>
    <w:p w14:paraId="2B70E928" w14:textId="6E770768" w:rsidR="006E24BE" w:rsidRDefault="008354DE" w:rsidP="006608B9">
      <w:pPr>
        <w:pStyle w:val="Heading2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Several </w:t>
      </w:r>
      <w:r w:rsidR="00954690">
        <w:rPr>
          <w:rFonts w:ascii="Times New Roman" w:hAnsi="Times New Roman" w:cs="Times New Roman"/>
          <w:color w:val="000000" w:themeColor="text1"/>
        </w:rPr>
        <w:t>recent</w:t>
      </w:r>
      <w:r>
        <w:rPr>
          <w:rFonts w:ascii="Times New Roman" w:hAnsi="Times New Roman" w:cs="Times New Roman"/>
          <w:color w:val="000000" w:themeColor="text1"/>
        </w:rPr>
        <w:t xml:space="preserve"> innovations are being explored to </w:t>
      </w:r>
      <w:r w:rsidR="003A0E13">
        <w:rPr>
          <w:rFonts w:ascii="Times New Roman" w:hAnsi="Times New Roman" w:cs="Times New Roman"/>
          <w:color w:val="000000" w:themeColor="text1"/>
        </w:rPr>
        <w:t>improve</w:t>
      </w:r>
      <w:r>
        <w:rPr>
          <w:rFonts w:ascii="Times New Roman" w:hAnsi="Times New Roman" w:cs="Times New Roman"/>
          <w:color w:val="000000" w:themeColor="text1"/>
        </w:rPr>
        <w:t xml:space="preserve"> treatment outcom</w:t>
      </w:r>
      <w:r w:rsidR="00866F35">
        <w:rPr>
          <w:rFonts w:ascii="Times New Roman" w:hAnsi="Times New Roman" w:cs="Times New Roman"/>
          <w:color w:val="000000" w:themeColor="text1"/>
        </w:rPr>
        <w:t>es</w:t>
      </w:r>
      <w:r w:rsidR="003B5919">
        <w:rPr>
          <w:rFonts w:ascii="Times New Roman" w:hAnsi="Times New Roman" w:cs="Times New Roman"/>
          <w:color w:val="000000" w:themeColor="text1"/>
        </w:rPr>
        <w:t xml:space="preserve">: </w:t>
      </w:r>
    </w:p>
    <w:p w14:paraId="20044321" w14:textId="42F99243" w:rsidR="00EC53CC" w:rsidRPr="0058117A" w:rsidRDefault="00BF114B" w:rsidP="006608B9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117A">
        <w:rPr>
          <w:rFonts w:ascii="Times New Roman" w:hAnsi="Times New Roman" w:cs="Times New Roman"/>
          <w:b/>
          <w:bCs/>
          <w:sz w:val="24"/>
          <w:szCs w:val="24"/>
        </w:rPr>
        <w:t>Potassium-competitive acid blockers-vonoprazan</w:t>
      </w:r>
    </w:p>
    <w:p w14:paraId="56807E19" w14:textId="77777777" w:rsidR="00EC53CC" w:rsidRDefault="00BF114B" w:rsidP="006608B9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3CC">
        <w:rPr>
          <w:rFonts w:ascii="Times New Roman" w:hAnsi="Times New Roman" w:cs="Times New Roman"/>
          <w:sz w:val="24"/>
          <w:szCs w:val="24"/>
        </w:rPr>
        <w:lastRenderedPageBreak/>
        <w:t>Vonoprazan is a new class that produces faster, stronger, and more consistent acid suppression than conventional PPIs [48].</w:t>
      </w:r>
    </w:p>
    <w:p w14:paraId="1B14E9F6" w14:textId="00BB3BFD" w:rsidR="00961F90" w:rsidRDefault="001A5175" w:rsidP="006608B9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Improved</w:t>
      </w:r>
      <w:r w:rsidR="00BF114B" w:rsidRPr="00EC53CC">
        <w:rPr>
          <w:rFonts w:ascii="Times New Roman" w:hAnsi="Times New Roman" w:cs="Times New Roman"/>
          <w:sz w:val="24"/>
          <w:szCs w:val="24"/>
        </w:rPr>
        <w:t xml:space="preserve"> acid control </w:t>
      </w:r>
      <w:r>
        <w:rPr>
          <w:rFonts w:ascii="Times New Roman" w:hAnsi="Times New Roman" w:cs="Times New Roman"/>
          <w:sz w:val="24"/>
          <w:szCs w:val="24"/>
        </w:rPr>
        <w:t>enhanc</w:t>
      </w:r>
      <w:r w:rsidR="00BF114B" w:rsidRPr="00EC53CC">
        <w:rPr>
          <w:rFonts w:ascii="Times New Roman" w:hAnsi="Times New Roman" w:cs="Times New Roman"/>
          <w:sz w:val="24"/>
          <w:szCs w:val="24"/>
        </w:rPr>
        <w:t xml:space="preserve">es ulcer healing and </w:t>
      </w:r>
      <w:r w:rsidR="00C907E3">
        <w:rPr>
          <w:rFonts w:ascii="Times New Roman" w:hAnsi="Times New Roman" w:cs="Times New Roman"/>
          <w:sz w:val="24"/>
          <w:szCs w:val="24"/>
        </w:rPr>
        <w:t>rai</w:t>
      </w:r>
      <w:r w:rsidR="00BF114B" w:rsidRPr="00EC53CC">
        <w:rPr>
          <w:rFonts w:ascii="Times New Roman" w:hAnsi="Times New Roman" w:cs="Times New Roman"/>
          <w:sz w:val="24"/>
          <w:szCs w:val="24"/>
        </w:rPr>
        <w:t xml:space="preserve">ses </w:t>
      </w:r>
      <w:r w:rsidR="00BF114B" w:rsidRPr="00EC53CC">
        <w:rPr>
          <w:rFonts w:ascii="Times New Roman" w:hAnsi="Times New Roman" w:cs="Times New Roman"/>
          <w:i/>
          <w:iCs/>
          <w:sz w:val="24"/>
          <w:szCs w:val="24"/>
        </w:rPr>
        <w:t>H. pylori</w:t>
      </w:r>
      <w:r w:rsidR="00BF114B" w:rsidRPr="00EC53CC">
        <w:rPr>
          <w:rFonts w:ascii="Times New Roman" w:hAnsi="Times New Roman" w:cs="Times New Roman"/>
          <w:sz w:val="24"/>
          <w:szCs w:val="24"/>
        </w:rPr>
        <w:t xml:space="preserve"> eradication rates when used in eradication regimens (including vonoprazan-amoxicillin dual </w:t>
      </w:r>
      <w:r w:rsidR="00C907E3">
        <w:rPr>
          <w:rFonts w:ascii="Times New Roman" w:hAnsi="Times New Roman" w:cs="Times New Roman"/>
          <w:sz w:val="24"/>
          <w:szCs w:val="24"/>
        </w:rPr>
        <w:t>therapy</w:t>
      </w:r>
      <w:r w:rsidR="00B2425F">
        <w:rPr>
          <w:rFonts w:ascii="Times New Roman" w:hAnsi="Times New Roman" w:cs="Times New Roman"/>
          <w:sz w:val="24"/>
          <w:szCs w:val="24"/>
        </w:rPr>
        <w:t xml:space="preserve"> </w:t>
      </w:r>
      <w:r w:rsidR="00BF114B" w:rsidRPr="00EC53CC">
        <w:rPr>
          <w:rFonts w:ascii="Times New Roman" w:hAnsi="Times New Roman" w:cs="Times New Roman"/>
          <w:sz w:val="24"/>
          <w:szCs w:val="24"/>
        </w:rPr>
        <w:t>or vonoprazan-based triple therapy). Several meta-analyses and regional guidelines now recommend vonoprazan-containing regimens as alternatives to PPI regimens [49].</w:t>
      </w:r>
    </w:p>
    <w:p w14:paraId="0A9C6000" w14:textId="77777777" w:rsidR="00722193" w:rsidRPr="0058117A" w:rsidRDefault="00722193" w:rsidP="006608B9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117A">
        <w:rPr>
          <w:rFonts w:ascii="Times New Roman" w:hAnsi="Times New Roman" w:cs="Times New Roman"/>
          <w:b/>
          <w:bCs/>
          <w:sz w:val="24"/>
          <w:szCs w:val="24"/>
        </w:rPr>
        <w:t xml:space="preserve">New antibiotic strategies for </w:t>
      </w:r>
      <w:r w:rsidRPr="005811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H. pylori</w:t>
      </w:r>
    </w:p>
    <w:p w14:paraId="2ABE483C" w14:textId="2AC92CEE" w:rsidR="00722193" w:rsidRDefault="00722193" w:rsidP="006608B9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193">
        <w:rPr>
          <w:rFonts w:ascii="Times New Roman" w:hAnsi="Times New Roman" w:cs="Times New Roman"/>
          <w:sz w:val="24"/>
          <w:szCs w:val="24"/>
        </w:rPr>
        <w:t>Because clarithromycin resistance has</w:t>
      </w:r>
      <w:r w:rsidR="00FA6DD7">
        <w:rPr>
          <w:rFonts w:ascii="Times New Roman" w:hAnsi="Times New Roman" w:cs="Times New Roman"/>
          <w:sz w:val="24"/>
          <w:szCs w:val="24"/>
        </w:rPr>
        <w:t xml:space="preserve"> formed</w:t>
      </w:r>
      <w:r w:rsidRPr="00722193">
        <w:rPr>
          <w:rFonts w:ascii="Times New Roman" w:hAnsi="Times New Roman" w:cs="Times New Roman"/>
          <w:sz w:val="24"/>
          <w:szCs w:val="24"/>
        </w:rPr>
        <w:t xml:space="preserve"> classic PPI-clarithromycin triple therapy unreliable, options include bismuth quadruple therapy, rifabutin-containing regimens, high-dose dual therapy (amoxicillin + P-CAB/PPI), and susceptibility-guided therapy [50,51].</w:t>
      </w:r>
    </w:p>
    <w:p w14:paraId="6BF3EF07" w14:textId="5BD9F852" w:rsidR="00722193" w:rsidRPr="00722193" w:rsidRDefault="00722193" w:rsidP="006608B9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193">
        <w:rPr>
          <w:rFonts w:ascii="Times New Roman" w:hAnsi="Times New Roman" w:cs="Times New Roman"/>
          <w:sz w:val="24"/>
          <w:szCs w:val="24"/>
        </w:rPr>
        <w:t xml:space="preserve">These strategies </w:t>
      </w:r>
      <w:r w:rsidR="00AB267B">
        <w:rPr>
          <w:rFonts w:ascii="Times New Roman" w:hAnsi="Times New Roman" w:cs="Times New Roman"/>
          <w:sz w:val="24"/>
          <w:szCs w:val="24"/>
        </w:rPr>
        <w:t>enhance</w:t>
      </w:r>
      <w:r w:rsidRPr="00722193">
        <w:rPr>
          <w:rFonts w:ascii="Times New Roman" w:hAnsi="Times New Roman" w:cs="Times New Roman"/>
          <w:sz w:val="24"/>
          <w:szCs w:val="24"/>
        </w:rPr>
        <w:t xml:space="preserve"> eradication in areas </w:t>
      </w:r>
      <w:r w:rsidR="00B2425F">
        <w:rPr>
          <w:rFonts w:ascii="Times New Roman" w:hAnsi="Times New Roman" w:cs="Times New Roman"/>
          <w:sz w:val="24"/>
          <w:szCs w:val="24"/>
        </w:rPr>
        <w:t>with</w:t>
      </w:r>
      <w:r w:rsidRPr="00722193">
        <w:rPr>
          <w:rFonts w:ascii="Times New Roman" w:hAnsi="Times New Roman" w:cs="Times New Roman"/>
          <w:sz w:val="24"/>
          <w:szCs w:val="24"/>
        </w:rPr>
        <w:t xml:space="preserve"> high resistance and for patients </w:t>
      </w:r>
      <w:r w:rsidR="00DC7E62">
        <w:rPr>
          <w:rFonts w:ascii="Times New Roman" w:hAnsi="Times New Roman" w:cs="Times New Roman"/>
          <w:sz w:val="24"/>
          <w:szCs w:val="24"/>
        </w:rPr>
        <w:t xml:space="preserve">who have experienced </w:t>
      </w:r>
      <w:r w:rsidRPr="00722193">
        <w:rPr>
          <w:rFonts w:ascii="Times New Roman" w:hAnsi="Times New Roman" w:cs="Times New Roman"/>
          <w:sz w:val="24"/>
          <w:szCs w:val="24"/>
        </w:rPr>
        <w:t xml:space="preserve">previous treatment failures. Rifabutin regimens are increasingly </w:t>
      </w:r>
      <w:r w:rsidR="00AB267B">
        <w:rPr>
          <w:rFonts w:ascii="Times New Roman" w:hAnsi="Times New Roman" w:cs="Times New Roman"/>
          <w:sz w:val="24"/>
          <w:szCs w:val="24"/>
        </w:rPr>
        <w:t>adopted</w:t>
      </w:r>
      <w:r w:rsidRPr="00722193">
        <w:rPr>
          <w:rFonts w:ascii="Times New Roman" w:hAnsi="Times New Roman" w:cs="Times New Roman"/>
          <w:sz w:val="24"/>
          <w:szCs w:val="24"/>
        </w:rPr>
        <w:t xml:space="preserve"> as salvage therapy and sometimes as first-line alternatives. </w:t>
      </w:r>
    </w:p>
    <w:p w14:paraId="6E98C422" w14:textId="77777777" w:rsidR="00722193" w:rsidRPr="001663F0" w:rsidRDefault="00722193" w:rsidP="006608B9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63F0">
        <w:rPr>
          <w:rFonts w:ascii="Times New Roman" w:hAnsi="Times New Roman" w:cs="Times New Roman"/>
          <w:b/>
          <w:bCs/>
          <w:sz w:val="24"/>
          <w:szCs w:val="24"/>
        </w:rPr>
        <w:t>Advanced endoscopic haemostatic tools for bleeding ulcers</w:t>
      </w:r>
    </w:p>
    <w:p w14:paraId="45172D3E" w14:textId="77777777" w:rsidR="00722193" w:rsidRDefault="00722193" w:rsidP="006608B9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193">
        <w:rPr>
          <w:rFonts w:ascii="Times New Roman" w:hAnsi="Times New Roman" w:cs="Times New Roman"/>
          <w:sz w:val="24"/>
          <w:szCs w:val="24"/>
        </w:rPr>
        <w:t xml:space="preserve">New or optimised endoscopic options such as over-the-scope clips (OTSC), topical haemostatic powders, and improved electrocautery/clips combinations. New topical sprays can be used as primary or rescue therapy [52]. </w:t>
      </w:r>
    </w:p>
    <w:p w14:paraId="34B226BB" w14:textId="2EB40436" w:rsidR="00722193" w:rsidRDefault="00722193" w:rsidP="006608B9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193">
        <w:rPr>
          <w:rFonts w:ascii="Times New Roman" w:hAnsi="Times New Roman" w:cs="Times New Roman"/>
          <w:sz w:val="24"/>
          <w:szCs w:val="24"/>
        </w:rPr>
        <w:t>These tools</w:t>
      </w:r>
      <w:r w:rsidR="007F2AB2">
        <w:rPr>
          <w:rFonts w:ascii="Times New Roman" w:hAnsi="Times New Roman" w:cs="Times New Roman"/>
          <w:sz w:val="24"/>
          <w:szCs w:val="24"/>
        </w:rPr>
        <w:t xml:space="preserve"> </w:t>
      </w:r>
      <w:r w:rsidR="00BC35DA">
        <w:rPr>
          <w:rFonts w:ascii="Times New Roman" w:hAnsi="Times New Roman" w:cs="Times New Roman"/>
          <w:sz w:val="24"/>
          <w:szCs w:val="24"/>
        </w:rPr>
        <w:t>enhance</w:t>
      </w:r>
      <w:r w:rsidR="007F2AB2">
        <w:rPr>
          <w:rFonts w:ascii="Times New Roman" w:hAnsi="Times New Roman" w:cs="Times New Roman"/>
          <w:sz w:val="24"/>
          <w:szCs w:val="24"/>
        </w:rPr>
        <w:t xml:space="preserve"> quick</w:t>
      </w:r>
      <w:r w:rsidR="007850F2">
        <w:rPr>
          <w:rFonts w:ascii="Times New Roman" w:hAnsi="Times New Roman" w:cs="Times New Roman"/>
          <w:sz w:val="24"/>
          <w:szCs w:val="24"/>
        </w:rPr>
        <w:t xml:space="preserve"> haemostatic effects and aid in managing</w:t>
      </w:r>
      <w:r w:rsidRPr="00722193">
        <w:rPr>
          <w:rFonts w:ascii="Times New Roman" w:hAnsi="Times New Roman" w:cs="Times New Roman"/>
          <w:sz w:val="24"/>
          <w:szCs w:val="24"/>
        </w:rPr>
        <w:t xml:space="preserve"> difficult or recurrent bleed</w:t>
      </w:r>
      <w:r w:rsidR="00054F5F">
        <w:rPr>
          <w:rFonts w:ascii="Times New Roman" w:hAnsi="Times New Roman" w:cs="Times New Roman"/>
          <w:sz w:val="24"/>
          <w:szCs w:val="24"/>
        </w:rPr>
        <w:t>ing</w:t>
      </w:r>
      <w:r w:rsidRPr="00722193">
        <w:rPr>
          <w:rFonts w:ascii="Times New Roman" w:hAnsi="Times New Roman" w:cs="Times New Roman"/>
          <w:sz w:val="24"/>
          <w:szCs w:val="24"/>
        </w:rPr>
        <w:t xml:space="preserve">, </w:t>
      </w:r>
      <w:r w:rsidR="00054F5F">
        <w:rPr>
          <w:rFonts w:ascii="Times New Roman" w:hAnsi="Times New Roman" w:cs="Times New Roman"/>
          <w:sz w:val="24"/>
          <w:szCs w:val="24"/>
        </w:rPr>
        <w:t>reducing</w:t>
      </w:r>
      <w:r w:rsidRPr="00722193">
        <w:rPr>
          <w:rFonts w:ascii="Times New Roman" w:hAnsi="Times New Roman" w:cs="Times New Roman"/>
          <w:sz w:val="24"/>
          <w:szCs w:val="24"/>
        </w:rPr>
        <w:t xml:space="preserve"> the need for surgery and transfusion</w:t>
      </w:r>
      <w:r w:rsidR="00054F5F">
        <w:rPr>
          <w:rFonts w:ascii="Times New Roman" w:hAnsi="Times New Roman" w:cs="Times New Roman"/>
          <w:sz w:val="24"/>
          <w:szCs w:val="24"/>
        </w:rPr>
        <w:t>s</w:t>
      </w:r>
      <w:r w:rsidRPr="00722193">
        <w:rPr>
          <w:rFonts w:ascii="Times New Roman" w:hAnsi="Times New Roman" w:cs="Times New Roman"/>
          <w:sz w:val="24"/>
          <w:szCs w:val="24"/>
        </w:rPr>
        <w:t xml:space="preserve"> [53]. </w:t>
      </w:r>
    </w:p>
    <w:p w14:paraId="7AA7BA41" w14:textId="3AEE9075" w:rsidR="00722193" w:rsidRPr="00722193" w:rsidRDefault="00722193" w:rsidP="006608B9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193">
        <w:rPr>
          <w:rFonts w:ascii="Times New Roman" w:hAnsi="Times New Roman" w:cs="Times New Roman"/>
          <w:sz w:val="24"/>
          <w:szCs w:val="24"/>
        </w:rPr>
        <w:t>These tools are now</w:t>
      </w:r>
      <w:r w:rsidR="00B13205">
        <w:rPr>
          <w:rFonts w:ascii="Times New Roman" w:hAnsi="Times New Roman" w:cs="Times New Roman"/>
          <w:sz w:val="24"/>
          <w:szCs w:val="24"/>
        </w:rPr>
        <w:t xml:space="preserve"> available for</w:t>
      </w:r>
      <w:r w:rsidRPr="00722193">
        <w:rPr>
          <w:rFonts w:ascii="Times New Roman" w:hAnsi="Times New Roman" w:cs="Times New Roman"/>
          <w:sz w:val="24"/>
          <w:szCs w:val="24"/>
        </w:rPr>
        <w:t xml:space="preserve"> clinical</w:t>
      </w:r>
      <w:r w:rsidR="00837F16">
        <w:rPr>
          <w:rFonts w:ascii="Times New Roman" w:hAnsi="Times New Roman" w:cs="Times New Roman"/>
          <w:sz w:val="24"/>
          <w:szCs w:val="24"/>
        </w:rPr>
        <w:t xml:space="preserve"> use</w:t>
      </w:r>
      <w:r w:rsidRPr="00722193">
        <w:rPr>
          <w:rFonts w:ascii="Times New Roman" w:hAnsi="Times New Roman" w:cs="Times New Roman"/>
          <w:sz w:val="24"/>
          <w:szCs w:val="24"/>
        </w:rPr>
        <w:t xml:space="preserve"> and </w:t>
      </w:r>
      <w:r w:rsidR="00837F16">
        <w:rPr>
          <w:rFonts w:ascii="Times New Roman" w:hAnsi="Times New Roman" w:cs="Times New Roman"/>
          <w:sz w:val="24"/>
          <w:szCs w:val="24"/>
        </w:rPr>
        <w:t xml:space="preserve">are </w:t>
      </w:r>
      <w:r w:rsidRPr="00722193">
        <w:rPr>
          <w:rFonts w:ascii="Times New Roman" w:hAnsi="Times New Roman" w:cs="Times New Roman"/>
          <w:sz w:val="24"/>
          <w:szCs w:val="24"/>
        </w:rPr>
        <w:t xml:space="preserve">increasingly </w:t>
      </w:r>
      <w:r w:rsidR="00837F16">
        <w:rPr>
          <w:rFonts w:ascii="Times New Roman" w:hAnsi="Times New Roman" w:cs="Times New Roman"/>
          <w:sz w:val="24"/>
          <w:szCs w:val="24"/>
        </w:rPr>
        <w:t>adopted</w:t>
      </w:r>
      <w:r w:rsidRPr="00722193">
        <w:rPr>
          <w:rFonts w:ascii="Times New Roman" w:hAnsi="Times New Roman" w:cs="Times New Roman"/>
          <w:sz w:val="24"/>
          <w:szCs w:val="24"/>
        </w:rPr>
        <w:t xml:space="preserve">; evidence from trials and observational studies supports their utility. </w:t>
      </w:r>
    </w:p>
    <w:p w14:paraId="70AC85A4" w14:textId="77777777" w:rsidR="00722193" w:rsidRPr="00331D05" w:rsidRDefault="00722193" w:rsidP="006608B9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1D05">
        <w:rPr>
          <w:rFonts w:ascii="Times New Roman" w:hAnsi="Times New Roman" w:cs="Times New Roman"/>
          <w:b/>
          <w:bCs/>
          <w:sz w:val="24"/>
          <w:szCs w:val="24"/>
        </w:rPr>
        <w:t>Vaccine development against H. pylori</w:t>
      </w:r>
    </w:p>
    <w:p w14:paraId="7D2D0772" w14:textId="1F9C3D84" w:rsidR="00722193" w:rsidRDefault="00722193" w:rsidP="006608B9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193">
        <w:rPr>
          <w:rFonts w:ascii="Times New Roman" w:hAnsi="Times New Roman" w:cs="Times New Roman"/>
          <w:sz w:val="24"/>
          <w:szCs w:val="24"/>
        </w:rPr>
        <w:t>Multiple antigen/adjuvant strategies (subunit, whole-cell, DNA, new adjuvants</w:t>
      </w:r>
      <w:r w:rsidR="00C510BC">
        <w:rPr>
          <w:rFonts w:ascii="Times New Roman" w:hAnsi="Times New Roman" w:cs="Times New Roman"/>
          <w:sz w:val="24"/>
          <w:szCs w:val="24"/>
        </w:rPr>
        <w:t>,</w:t>
      </w:r>
      <w:r w:rsidRPr="00722193">
        <w:rPr>
          <w:rFonts w:ascii="Times New Roman" w:hAnsi="Times New Roman" w:cs="Times New Roman"/>
          <w:sz w:val="24"/>
          <w:szCs w:val="24"/>
        </w:rPr>
        <w:t xml:space="preserve"> and delivery systems) and computational multi-epitope vaccine designs are under development [54].</w:t>
      </w:r>
    </w:p>
    <w:p w14:paraId="29F003A1" w14:textId="5DF37FB5" w:rsidR="00722193" w:rsidRDefault="00722193" w:rsidP="006608B9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193">
        <w:rPr>
          <w:rFonts w:ascii="Times New Roman" w:hAnsi="Times New Roman" w:cs="Times New Roman"/>
          <w:sz w:val="24"/>
          <w:szCs w:val="24"/>
        </w:rPr>
        <w:t>It is a safe, effective vaccine that would prevent infection and thus reduce</w:t>
      </w:r>
      <w:r w:rsidR="002D3E6C">
        <w:rPr>
          <w:rFonts w:ascii="Times New Roman" w:hAnsi="Times New Roman" w:cs="Times New Roman"/>
          <w:sz w:val="24"/>
          <w:szCs w:val="24"/>
        </w:rPr>
        <w:t xml:space="preserve"> the burden of</w:t>
      </w:r>
      <w:r w:rsidRPr="00722193">
        <w:rPr>
          <w:rFonts w:ascii="Times New Roman" w:hAnsi="Times New Roman" w:cs="Times New Roman"/>
          <w:sz w:val="24"/>
          <w:szCs w:val="24"/>
        </w:rPr>
        <w:t xml:space="preserve"> </w:t>
      </w:r>
      <w:r w:rsidRPr="00722193">
        <w:rPr>
          <w:rFonts w:ascii="Times New Roman" w:hAnsi="Times New Roman" w:cs="Times New Roman"/>
          <w:i/>
          <w:iCs/>
          <w:sz w:val="24"/>
          <w:szCs w:val="24"/>
        </w:rPr>
        <w:t>H. pylori</w:t>
      </w:r>
      <w:r w:rsidRPr="00722193">
        <w:rPr>
          <w:rFonts w:ascii="Times New Roman" w:hAnsi="Times New Roman" w:cs="Times New Roman"/>
          <w:sz w:val="24"/>
          <w:szCs w:val="24"/>
        </w:rPr>
        <w:t>-related ulcers and gastric cancer, potentially transform</w:t>
      </w:r>
      <w:r w:rsidR="00F66AF7">
        <w:rPr>
          <w:rFonts w:ascii="Times New Roman" w:hAnsi="Times New Roman" w:cs="Times New Roman"/>
          <w:sz w:val="24"/>
          <w:szCs w:val="24"/>
        </w:rPr>
        <w:t>ing</w:t>
      </w:r>
      <w:r w:rsidRPr="00722193">
        <w:rPr>
          <w:rFonts w:ascii="Times New Roman" w:hAnsi="Times New Roman" w:cs="Times New Roman"/>
          <w:sz w:val="24"/>
          <w:szCs w:val="24"/>
        </w:rPr>
        <w:t xml:space="preserve"> prevention [55]. </w:t>
      </w:r>
    </w:p>
    <w:p w14:paraId="79127211" w14:textId="54B3D785" w:rsidR="00611B82" w:rsidRPr="00377E74" w:rsidRDefault="00722193" w:rsidP="006608B9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193">
        <w:rPr>
          <w:rFonts w:ascii="Times New Roman" w:hAnsi="Times New Roman" w:cs="Times New Roman"/>
          <w:sz w:val="24"/>
          <w:szCs w:val="24"/>
        </w:rPr>
        <w:t xml:space="preserve">This is a promising preclinical and early clinical candidate, </w:t>
      </w:r>
      <w:r w:rsidR="005927B1">
        <w:rPr>
          <w:rFonts w:ascii="Times New Roman" w:hAnsi="Times New Roman" w:cs="Times New Roman"/>
          <w:sz w:val="24"/>
          <w:szCs w:val="24"/>
        </w:rPr>
        <w:t>although</w:t>
      </w:r>
      <w:r w:rsidRPr="00722193">
        <w:rPr>
          <w:rFonts w:ascii="Times New Roman" w:hAnsi="Times New Roman" w:cs="Times New Roman"/>
          <w:sz w:val="24"/>
          <w:szCs w:val="24"/>
        </w:rPr>
        <w:t xml:space="preserve"> no approved vaccine</w:t>
      </w:r>
      <w:r w:rsidR="005927B1">
        <w:rPr>
          <w:rFonts w:ascii="Times New Roman" w:hAnsi="Times New Roman" w:cs="Times New Roman"/>
          <w:sz w:val="24"/>
          <w:szCs w:val="24"/>
        </w:rPr>
        <w:t xml:space="preserve"> has been developed</w:t>
      </w:r>
      <w:r w:rsidRPr="00722193">
        <w:rPr>
          <w:rFonts w:ascii="Times New Roman" w:hAnsi="Times New Roman" w:cs="Times New Roman"/>
          <w:sz w:val="24"/>
          <w:szCs w:val="24"/>
        </w:rPr>
        <w:t xml:space="preserve"> yet; research has intensified </w:t>
      </w:r>
      <w:r w:rsidR="0017707C">
        <w:rPr>
          <w:rFonts w:ascii="Times New Roman" w:hAnsi="Times New Roman" w:cs="Times New Roman"/>
          <w:sz w:val="24"/>
          <w:szCs w:val="24"/>
        </w:rPr>
        <w:t>over</w:t>
      </w:r>
      <w:r w:rsidRPr="00722193">
        <w:rPr>
          <w:rFonts w:ascii="Times New Roman" w:hAnsi="Times New Roman" w:cs="Times New Roman"/>
          <w:sz w:val="24"/>
          <w:szCs w:val="24"/>
        </w:rPr>
        <w:t xml:space="preserve"> the </w:t>
      </w:r>
      <w:r w:rsidR="0017707C">
        <w:rPr>
          <w:rFonts w:ascii="Times New Roman" w:hAnsi="Times New Roman" w:cs="Times New Roman"/>
          <w:sz w:val="24"/>
          <w:szCs w:val="24"/>
        </w:rPr>
        <w:t>p</w:t>
      </w:r>
      <w:r w:rsidRPr="00722193">
        <w:rPr>
          <w:rFonts w:ascii="Times New Roman" w:hAnsi="Times New Roman" w:cs="Times New Roman"/>
          <w:sz w:val="24"/>
          <w:szCs w:val="24"/>
        </w:rPr>
        <w:t>ast few years.</w:t>
      </w:r>
    </w:p>
    <w:p w14:paraId="13CD989A" w14:textId="122414AA" w:rsidR="00656223" w:rsidRDefault="00E46EC9" w:rsidP="006608B9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16A">
        <w:rPr>
          <w:rFonts w:ascii="Times New Roman" w:hAnsi="Times New Roman" w:cs="Times New Roman"/>
          <w:b/>
          <w:bCs/>
          <w:sz w:val="24"/>
          <w:szCs w:val="24"/>
        </w:rPr>
        <w:t>Mucosal protective agents</w:t>
      </w:r>
      <w:r w:rsidR="005D74F8">
        <w:rPr>
          <w:rFonts w:ascii="Times New Roman" w:hAnsi="Times New Roman" w:cs="Times New Roman"/>
          <w:sz w:val="24"/>
          <w:szCs w:val="24"/>
        </w:rPr>
        <w:t>: These substances strengthen the stomach’s natural defense mechanism</w:t>
      </w:r>
      <w:r w:rsidR="00B9225A">
        <w:rPr>
          <w:rFonts w:ascii="Times New Roman" w:hAnsi="Times New Roman" w:cs="Times New Roman"/>
          <w:sz w:val="24"/>
          <w:szCs w:val="24"/>
        </w:rPr>
        <w:t xml:space="preserve">s by enhancing mucus production, </w:t>
      </w:r>
      <w:r w:rsidR="00623C50">
        <w:rPr>
          <w:rFonts w:ascii="Times New Roman" w:hAnsi="Times New Roman" w:cs="Times New Roman"/>
          <w:sz w:val="24"/>
          <w:szCs w:val="24"/>
        </w:rPr>
        <w:t>promoting</w:t>
      </w:r>
      <w:r w:rsidR="00B9225A">
        <w:rPr>
          <w:rFonts w:ascii="Times New Roman" w:hAnsi="Times New Roman" w:cs="Times New Roman"/>
          <w:sz w:val="24"/>
          <w:szCs w:val="24"/>
        </w:rPr>
        <w:t xml:space="preserve"> bicarbonate secretion</w:t>
      </w:r>
      <w:r w:rsidR="00C8026F">
        <w:rPr>
          <w:rFonts w:ascii="Times New Roman" w:hAnsi="Times New Roman" w:cs="Times New Roman"/>
          <w:sz w:val="24"/>
          <w:szCs w:val="24"/>
        </w:rPr>
        <w:t xml:space="preserve">, and </w:t>
      </w:r>
      <w:r w:rsidR="0058472C">
        <w:rPr>
          <w:rFonts w:ascii="Times New Roman" w:hAnsi="Times New Roman" w:cs="Times New Roman"/>
          <w:sz w:val="24"/>
          <w:szCs w:val="24"/>
        </w:rPr>
        <w:t>aid</w:t>
      </w:r>
      <w:r w:rsidR="00C8026F">
        <w:rPr>
          <w:rFonts w:ascii="Times New Roman" w:hAnsi="Times New Roman" w:cs="Times New Roman"/>
          <w:sz w:val="24"/>
          <w:szCs w:val="24"/>
        </w:rPr>
        <w:t>ing epithelial repair. They help</w:t>
      </w:r>
      <w:r w:rsidR="0058472C">
        <w:rPr>
          <w:rFonts w:ascii="Times New Roman" w:hAnsi="Times New Roman" w:cs="Times New Roman"/>
          <w:sz w:val="24"/>
          <w:szCs w:val="24"/>
        </w:rPr>
        <w:t xml:space="preserve"> safeguard</w:t>
      </w:r>
      <w:r w:rsidR="00C8026F">
        <w:rPr>
          <w:rFonts w:ascii="Times New Roman" w:hAnsi="Times New Roman" w:cs="Times New Roman"/>
          <w:sz w:val="24"/>
          <w:szCs w:val="24"/>
        </w:rPr>
        <w:t xml:space="preserve"> the gastric lining from acid and other irritants</w:t>
      </w:r>
      <w:r w:rsidR="0078671D">
        <w:rPr>
          <w:rFonts w:ascii="Times New Roman" w:hAnsi="Times New Roman" w:cs="Times New Roman"/>
          <w:sz w:val="24"/>
          <w:szCs w:val="24"/>
        </w:rPr>
        <w:t xml:space="preserve"> [</w:t>
      </w:r>
      <w:r w:rsidR="00491EC0">
        <w:rPr>
          <w:rFonts w:ascii="Times New Roman" w:hAnsi="Times New Roman" w:cs="Times New Roman"/>
          <w:sz w:val="24"/>
          <w:szCs w:val="24"/>
        </w:rPr>
        <w:t>56,57].</w:t>
      </w:r>
    </w:p>
    <w:p w14:paraId="2D7CBB9B" w14:textId="77777777" w:rsidR="00BB4DC4" w:rsidRDefault="004E3384" w:rsidP="006608B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854BE3">
        <w:rPr>
          <w:rFonts w:ascii="Times New Roman" w:hAnsi="Times New Roman" w:cs="Times New Roman"/>
          <w:sz w:val="24"/>
          <w:szCs w:val="24"/>
        </w:rPr>
        <w:t>xample</w:t>
      </w:r>
      <w:r>
        <w:rPr>
          <w:rFonts w:ascii="Times New Roman" w:hAnsi="Times New Roman" w:cs="Times New Roman"/>
          <w:sz w:val="24"/>
          <w:szCs w:val="24"/>
        </w:rPr>
        <w:t xml:space="preserve">s: </w:t>
      </w:r>
    </w:p>
    <w:p w14:paraId="444D3FA9" w14:textId="0708321A" w:rsidR="00854BE3" w:rsidRDefault="00F81CD2" w:rsidP="006608B9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E3384">
        <w:rPr>
          <w:rFonts w:ascii="Times New Roman" w:hAnsi="Times New Roman" w:cs="Times New Roman"/>
          <w:sz w:val="24"/>
          <w:szCs w:val="24"/>
        </w:rPr>
        <w:t>ucralfate (forms a protective barrier over the ulcer base)</w:t>
      </w:r>
    </w:p>
    <w:p w14:paraId="509BB873" w14:textId="62A07F11" w:rsidR="00BB4DC4" w:rsidRDefault="00BB4DC4" w:rsidP="006608B9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Rebamipide </w:t>
      </w:r>
      <w:r w:rsidR="00B829FD">
        <w:rPr>
          <w:rFonts w:ascii="Times New Roman" w:hAnsi="Times New Roman" w:cs="Times New Roman"/>
          <w:sz w:val="24"/>
          <w:szCs w:val="24"/>
        </w:rPr>
        <w:t>(</w:t>
      </w:r>
      <w:r w:rsidR="0078671D">
        <w:rPr>
          <w:rFonts w:ascii="Times New Roman" w:hAnsi="Times New Roman" w:cs="Times New Roman"/>
          <w:sz w:val="24"/>
          <w:szCs w:val="24"/>
        </w:rPr>
        <w:t>increases</w:t>
      </w:r>
      <w:r w:rsidR="00B829FD">
        <w:rPr>
          <w:rFonts w:ascii="Times New Roman" w:hAnsi="Times New Roman" w:cs="Times New Roman"/>
          <w:sz w:val="24"/>
          <w:szCs w:val="24"/>
        </w:rPr>
        <w:t xml:space="preserve"> prostaglandin production and enhances mucosal healing</w:t>
      </w:r>
      <w:r w:rsidR="00ED1860">
        <w:rPr>
          <w:rFonts w:ascii="Times New Roman" w:hAnsi="Times New Roman" w:cs="Times New Roman"/>
          <w:sz w:val="24"/>
          <w:szCs w:val="24"/>
        </w:rPr>
        <w:t>)</w:t>
      </w:r>
    </w:p>
    <w:p w14:paraId="27B54251" w14:textId="4774DEE3" w:rsidR="00ED1860" w:rsidRDefault="0090065A" w:rsidP="006608B9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Bismuth compounds (provide cytoprotection and </w:t>
      </w:r>
      <w:r w:rsidR="001D2786">
        <w:rPr>
          <w:rFonts w:ascii="Times New Roman" w:hAnsi="Times New Roman" w:cs="Times New Roman"/>
          <w:sz w:val="24"/>
          <w:szCs w:val="24"/>
        </w:rPr>
        <w:t>possess anti-H. pylori activity)</w:t>
      </w:r>
    </w:p>
    <w:p w14:paraId="2575A8C5" w14:textId="13346C7C" w:rsidR="008021B0" w:rsidRPr="00AE5C46" w:rsidRDefault="00656223" w:rsidP="006608B9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16A">
        <w:rPr>
          <w:rFonts w:ascii="Times New Roman" w:hAnsi="Times New Roman" w:cs="Times New Roman"/>
          <w:b/>
          <w:bCs/>
          <w:sz w:val="24"/>
          <w:szCs w:val="24"/>
        </w:rPr>
        <w:t>Antioxidant therapies</w:t>
      </w:r>
      <w:r w:rsidRPr="00AE5C46">
        <w:rPr>
          <w:rFonts w:ascii="Times New Roman" w:hAnsi="Times New Roman" w:cs="Times New Roman"/>
          <w:sz w:val="24"/>
          <w:szCs w:val="24"/>
        </w:rPr>
        <w:t xml:space="preserve">: Oxidative </w:t>
      </w:r>
      <w:r w:rsidR="004977CB" w:rsidRPr="00AE5C46">
        <w:rPr>
          <w:rFonts w:ascii="Times New Roman" w:hAnsi="Times New Roman" w:cs="Times New Roman"/>
          <w:sz w:val="24"/>
          <w:szCs w:val="24"/>
        </w:rPr>
        <w:t>stress significant</w:t>
      </w:r>
      <w:r w:rsidR="002353CA">
        <w:rPr>
          <w:rFonts w:ascii="Times New Roman" w:hAnsi="Times New Roman" w:cs="Times New Roman"/>
          <w:sz w:val="24"/>
          <w:szCs w:val="24"/>
        </w:rPr>
        <w:t>ly contributes to</w:t>
      </w:r>
      <w:r w:rsidR="004977CB" w:rsidRPr="00AE5C46">
        <w:rPr>
          <w:rFonts w:ascii="Times New Roman" w:hAnsi="Times New Roman" w:cs="Times New Roman"/>
          <w:sz w:val="24"/>
          <w:szCs w:val="24"/>
        </w:rPr>
        <w:t xml:space="preserve"> ulcer formation and delayed healing. </w:t>
      </w:r>
      <w:r w:rsidR="009B12A1" w:rsidRPr="00AE5C46">
        <w:rPr>
          <w:rFonts w:ascii="Times New Roman" w:hAnsi="Times New Roman" w:cs="Times New Roman"/>
          <w:sz w:val="24"/>
          <w:szCs w:val="24"/>
        </w:rPr>
        <w:t xml:space="preserve">Antioxidants help </w:t>
      </w:r>
      <w:r w:rsidR="00EF1649" w:rsidRPr="00AE5C46">
        <w:rPr>
          <w:rFonts w:ascii="Times New Roman" w:hAnsi="Times New Roman" w:cs="Times New Roman"/>
          <w:sz w:val="24"/>
          <w:szCs w:val="24"/>
        </w:rPr>
        <w:t>neutralise</w:t>
      </w:r>
      <w:r w:rsidR="009B12A1" w:rsidRPr="00AE5C46">
        <w:rPr>
          <w:rFonts w:ascii="Times New Roman" w:hAnsi="Times New Roman" w:cs="Times New Roman"/>
          <w:sz w:val="24"/>
          <w:szCs w:val="24"/>
        </w:rPr>
        <w:t xml:space="preserve"> free radicals, reduce inflammation, and support </w:t>
      </w:r>
      <w:r w:rsidR="008021B0" w:rsidRPr="00AE5C46">
        <w:rPr>
          <w:rFonts w:ascii="Times New Roman" w:hAnsi="Times New Roman" w:cs="Times New Roman"/>
          <w:sz w:val="24"/>
          <w:szCs w:val="24"/>
        </w:rPr>
        <w:t>tissue regeneration, thereby accelerating ulcer recovery</w:t>
      </w:r>
      <w:r w:rsidR="00E34B66" w:rsidRPr="00AE5C46">
        <w:rPr>
          <w:rFonts w:ascii="Times New Roman" w:hAnsi="Times New Roman" w:cs="Times New Roman"/>
          <w:sz w:val="24"/>
          <w:szCs w:val="24"/>
        </w:rPr>
        <w:t xml:space="preserve"> [58,59]</w:t>
      </w:r>
      <w:r w:rsidR="008021B0" w:rsidRPr="00AE5C46">
        <w:rPr>
          <w:rFonts w:ascii="Times New Roman" w:hAnsi="Times New Roman" w:cs="Times New Roman"/>
          <w:sz w:val="24"/>
          <w:szCs w:val="24"/>
        </w:rPr>
        <w:t>.</w:t>
      </w:r>
    </w:p>
    <w:p w14:paraId="1251CFDE" w14:textId="396C3A9F" w:rsidR="00D706ED" w:rsidRDefault="00D706ED" w:rsidP="006608B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Examples:</w:t>
      </w:r>
    </w:p>
    <w:p w14:paraId="29FEFEFE" w14:textId="2EE34F9A" w:rsidR="00D706ED" w:rsidRDefault="00C5530E" w:rsidP="006608B9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Vitamin C (reduces oxidative stress and supports H. pylori eradication)</w:t>
      </w:r>
    </w:p>
    <w:p w14:paraId="284673CC" w14:textId="366646D6" w:rsidR="0098518F" w:rsidRDefault="0098518F" w:rsidP="006608B9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Vitamin E (protects </w:t>
      </w:r>
      <w:r w:rsidR="002B0F0C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gastric mucosa </w:t>
      </w:r>
      <w:r w:rsidR="00EF1649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free-radical damage)</w:t>
      </w:r>
    </w:p>
    <w:p w14:paraId="67E247CD" w14:textId="24D32C34" w:rsidR="0098518F" w:rsidRPr="0098518F" w:rsidRDefault="00BF7D55" w:rsidP="006608B9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N-acetylcysteine (NAC) (</w:t>
      </w:r>
      <w:r w:rsidR="001A2D79">
        <w:rPr>
          <w:rFonts w:ascii="Times New Roman" w:hAnsi="Times New Roman" w:cs="Times New Roman"/>
          <w:sz w:val="24"/>
          <w:szCs w:val="24"/>
        </w:rPr>
        <w:t>replenishes glutathione and reduces mucosal injury)</w:t>
      </w:r>
    </w:p>
    <w:p w14:paraId="729BC5F7" w14:textId="0D2ED91C" w:rsidR="00DE36D7" w:rsidRPr="00AE5C46" w:rsidRDefault="00B26E80" w:rsidP="006608B9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16A">
        <w:rPr>
          <w:rFonts w:ascii="Times New Roman" w:hAnsi="Times New Roman" w:cs="Times New Roman"/>
          <w:b/>
          <w:bCs/>
          <w:sz w:val="24"/>
          <w:szCs w:val="24"/>
        </w:rPr>
        <w:t>Probiotic supple</w:t>
      </w:r>
      <w:r w:rsidR="00BD6AC5" w:rsidRPr="009E416A">
        <w:rPr>
          <w:rFonts w:ascii="Times New Roman" w:hAnsi="Times New Roman" w:cs="Times New Roman"/>
          <w:b/>
          <w:bCs/>
          <w:sz w:val="24"/>
          <w:szCs w:val="24"/>
        </w:rPr>
        <w:t>mentation</w:t>
      </w:r>
      <w:r w:rsidR="00BD6AC5" w:rsidRPr="00AE5C46">
        <w:rPr>
          <w:rFonts w:ascii="Times New Roman" w:hAnsi="Times New Roman" w:cs="Times New Roman"/>
          <w:sz w:val="24"/>
          <w:szCs w:val="24"/>
        </w:rPr>
        <w:t xml:space="preserve">: Certain </w:t>
      </w:r>
      <w:r w:rsidR="00B20E07" w:rsidRPr="00AE5C46">
        <w:rPr>
          <w:rFonts w:ascii="Times New Roman" w:hAnsi="Times New Roman" w:cs="Times New Roman"/>
          <w:sz w:val="24"/>
          <w:szCs w:val="24"/>
        </w:rPr>
        <w:t>probiotic strains can inhibit H. pylori growth, reduce</w:t>
      </w:r>
      <w:r w:rsidR="000B3660" w:rsidRPr="00AE5C46">
        <w:rPr>
          <w:rFonts w:ascii="Times New Roman" w:hAnsi="Times New Roman" w:cs="Times New Roman"/>
          <w:sz w:val="24"/>
          <w:szCs w:val="24"/>
        </w:rPr>
        <w:t xml:space="preserve"> antibiotic side effects, and </w:t>
      </w:r>
      <w:r w:rsidR="00246AEF">
        <w:rPr>
          <w:rFonts w:ascii="Times New Roman" w:hAnsi="Times New Roman" w:cs="Times New Roman"/>
          <w:sz w:val="24"/>
          <w:szCs w:val="24"/>
        </w:rPr>
        <w:t>enhance</w:t>
      </w:r>
      <w:r w:rsidR="000B3660" w:rsidRPr="00AE5C46">
        <w:rPr>
          <w:rFonts w:ascii="Times New Roman" w:hAnsi="Times New Roman" w:cs="Times New Roman"/>
          <w:sz w:val="24"/>
          <w:szCs w:val="24"/>
        </w:rPr>
        <w:t xml:space="preserve"> treatment</w:t>
      </w:r>
      <w:r w:rsidR="00A73406" w:rsidRPr="00AE5C46">
        <w:rPr>
          <w:rFonts w:ascii="Times New Roman" w:hAnsi="Times New Roman" w:cs="Times New Roman"/>
          <w:sz w:val="24"/>
          <w:szCs w:val="24"/>
        </w:rPr>
        <w:t xml:space="preserve"> tolerance. They also help </w:t>
      </w:r>
      <w:r w:rsidR="0044492C">
        <w:rPr>
          <w:rFonts w:ascii="Times New Roman" w:hAnsi="Times New Roman" w:cs="Times New Roman"/>
          <w:sz w:val="24"/>
          <w:szCs w:val="24"/>
        </w:rPr>
        <w:t>sus</w:t>
      </w:r>
      <w:r w:rsidR="00A73406" w:rsidRPr="00AE5C46">
        <w:rPr>
          <w:rFonts w:ascii="Times New Roman" w:hAnsi="Times New Roman" w:cs="Times New Roman"/>
          <w:sz w:val="24"/>
          <w:szCs w:val="24"/>
        </w:rPr>
        <w:t xml:space="preserve">tain a healthy gut </w:t>
      </w:r>
      <w:r w:rsidR="00DE36D7" w:rsidRPr="00AE5C46">
        <w:rPr>
          <w:rFonts w:ascii="Times New Roman" w:hAnsi="Times New Roman" w:cs="Times New Roman"/>
          <w:sz w:val="24"/>
          <w:szCs w:val="24"/>
        </w:rPr>
        <w:t xml:space="preserve">microbiota, which </w:t>
      </w:r>
      <w:r w:rsidR="0044492C">
        <w:rPr>
          <w:rFonts w:ascii="Times New Roman" w:hAnsi="Times New Roman" w:cs="Times New Roman"/>
          <w:sz w:val="24"/>
          <w:szCs w:val="24"/>
        </w:rPr>
        <w:t>supports</w:t>
      </w:r>
      <w:r w:rsidR="00DE36D7" w:rsidRPr="00AE5C46">
        <w:rPr>
          <w:rFonts w:ascii="Times New Roman" w:hAnsi="Times New Roman" w:cs="Times New Roman"/>
          <w:sz w:val="24"/>
          <w:szCs w:val="24"/>
        </w:rPr>
        <w:t xml:space="preserve"> mucosal integrity</w:t>
      </w:r>
      <w:r w:rsidR="00E34B66" w:rsidRPr="00AE5C46">
        <w:rPr>
          <w:rFonts w:ascii="Times New Roman" w:hAnsi="Times New Roman" w:cs="Times New Roman"/>
          <w:sz w:val="24"/>
          <w:szCs w:val="24"/>
        </w:rPr>
        <w:t xml:space="preserve"> [</w:t>
      </w:r>
      <w:r w:rsidR="001A1EA0" w:rsidRPr="00AE5C46">
        <w:rPr>
          <w:rFonts w:ascii="Times New Roman" w:hAnsi="Times New Roman" w:cs="Times New Roman"/>
          <w:sz w:val="24"/>
          <w:szCs w:val="24"/>
        </w:rPr>
        <w:t>60]</w:t>
      </w:r>
      <w:r w:rsidR="00DE36D7" w:rsidRPr="00AE5C46">
        <w:rPr>
          <w:rFonts w:ascii="Times New Roman" w:hAnsi="Times New Roman" w:cs="Times New Roman"/>
          <w:sz w:val="24"/>
          <w:szCs w:val="24"/>
        </w:rPr>
        <w:t>.</w:t>
      </w:r>
    </w:p>
    <w:p w14:paraId="34E1F835" w14:textId="4E48C6DD" w:rsidR="00343416" w:rsidRDefault="00343416" w:rsidP="006608B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Examples: </w:t>
      </w:r>
    </w:p>
    <w:p w14:paraId="3ABD9617" w14:textId="532D3C27" w:rsidR="00343416" w:rsidRDefault="00E46B17" w:rsidP="006608B9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Lactobacillus rhamnosus GG (</w:t>
      </w:r>
      <w:r w:rsidR="006A2E71">
        <w:rPr>
          <w:rFonts w:ascii="Times New Roman" w:hAnsi="Times New Roman" w:cs="Times New Roman"/>
          <w:sz w:val="24"/>
          <w:szCs w:val="24"/>
        </w:rPr>
        <w:t>reduces H. pylori bacterial load and treatment side effects</w:t>
      </w:r>
      <w:r w:rsidR="000A7784">
        <w:rPr>
          <w:rFonts w:ascii="Times New Roman" w:hAnsi="Times New Roman" w:cs="Times New Roman"/>
          <w:sz w:val="24"/>
          <w:szCs w:val="24"/>
        </w:rPr>
        <w:t>)</w:t>
      </w:r>
    </w:p>
    <w:p w14:paraId="2DD1F2E2" w14:textId="319D7293" w:rsidR="000A7784" w:rsidRDefault="000A7784" w:rsidP="006608B9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Bifidobacterium bifidum (</w:t>
      </w:r>
      <w:r w:rsidR="000441C2">
        <w:rPr>
          <w:rFonts w:ascii="Times New Roman" w:hAnsi="Times New Roman" w:cs="Times New Roman"/>
          <w:sz w:val="24"/>
          <w:szCs w:val="24"/>
        </w:rPr>
        <w:t>boosts</w:t>
      </w:r>
      <w:r>
        <w:rPr>
          <w:rFonts w:ascii="Times New Roman" w:hAnsi="Times New Roman" w:cs="Times New Roman"/>
          <w:sz w:val="24"/>
          <w:szCs w:val="24"/>
        </w:rPr>
        <w:t xml:space="preserve"> mucosal </w:t>
      </w:r>
      <w:r w:rsidR="005C7A5F">
        <w:rPr>
          <w:rFonts w:ascii="Times New Roman" w:hAnsi="Times New Roman" w:cs="Times New Roman"/>
          <w:sz w:val="24"/>
          <w:szCs w:val="24"/>
        </w:rPr>
        <w:t>immunity and improves eradication rates)</w:t>
      </w:r>
    </w:p>
    <w:p w14:paraId="1D586BBD" w14:textId="3680B500" w:rsidR="005C7A5F" w:rsidRDefault="005C7A5F" w:rsidP="006608B9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Saccharomyces boulardii (decreases </w:t>
      </w:r>
      <w:r w:rsidR="002B0217">
        <w:rPr>
          <w:rFonts w:ascii="Times New Roman" w:hAnsi="Times New Roman" w:cs="Times New Roman"/>
          <w:sz w:val="24"/>
          <w:szCs w:val="24"/>
        </w:rPr>
        <w:t xml:space="preserve">antibiotic-associated </w:t>
      </w:r>
      <w:r w:rsidR="00FC5A1B">
        <w:rPr>
          <w:rFonts w:ascii="Times New Roman" w:hAnsi="Times New Roman" w:cs="Times New Roman"/>
          <w:sz w:val="24"/>
          <w:szCs w:val="24"/>
        </w:rPr>
        <w:t>diarrhoea</w:t>
      </w:r>
      <w:r w:rsidR="002B0217">
        <w:rPr>
          <w:rFonts w:ascii="Times New Roman" w:hAnsi="Times New Roman" w:cs="Times New Roman"/>
          <w:sz w:val="24"/>
          <w:szCs w:val="24"/>
        </w:rPr>
        <w:t xml:space="preserve"> and improves</w:t>
      </w:r>
      <w:r w:rsidR="00FA7741">
        <w:rPr>
          <w:rFonts w:ascii="Times New Roman" w:hAnsi="Times New Roman" w:cs="Times New Roman"/>
          <w:sz w:val="24"/>
          <w:szCs w:val="24"/>
        </w:rPr>
        <w:t xml:space="preserve"> tolerance)</w:t>
      </w:r>
    </w:p>
    <w:p w14:paraId="6174738F" w14:textId="4573B7CD" w:rsidR="00866F35" w:rsidRDefault="00DE36D7" w:rsidP="006608B9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16A">
        <w:rPr>
          <w:rFonts w:ascii="Times New Roman" w:hAnsi="Times New Roman" w:cs="Times New Roman"/>
          <w:b/>
          <w:bCs/>
          <w:sz w:val="24"/>
          <w:szCs w:val="24"/>
        </w:rPr>
        <w:t>Phytochemicals with gastroprotective potential</w:t>
      </w:r>
      <w:r>
        <w:rPr>
          <w:rFonts w:ascii="Times New Roman" w:hAnsi="Times New Roman" w:cs="Times New Roman"/>
          <w:sz w:val="24"/>
          <w:szCs w:val="24"/>
        </w:rPr>
        <w:t>: Various plant-</w:t>
      </w:r>
      <w:r w:rsidR="00F9202F">
        <w:rPr>
          <w:rFonts w:ascii="Times New Roman" w:hAnsi="Times New Roman" w:cs="Times New Roman"/>
          <w:sz w:val="24"/>
          <w:szCs w:val="24"/>
        </w:rPr>
        <w:t>derived compounds, such as polyphenols, flavonoids, and terpenoids, exhibit an</w:t>
      </w:r>
      <w:r w:rsidR="00AF73EA">
        <w:rPr>
          <w:rFonts w:ascii="Times New Roman" w:hAnsi="Times New Roman" w:cs="Times New Roman"/>
          <w:sz w:val="24"/>
          <w:szCs w:val="24"/>
        </w:rPr>
        <w:t>ti-inflammatory, antioxidant, and cytoprotective</w:t>
      </w:r>
      <w:r w:rsidR="007525B0">
        <w:rPr>
          <w:rFonts w:ascii="Times New Roman" w:hAnsi="Times New Roman" w:cs="Times New Roman"/>
          <w:sz w:val="24"/>
          <w:szCs w:val="24"/>
        </w:rPr>
        <w:t xml:space="preserve"> effects. These natural agents are being studied for their ability to enhance</w:t>
      </w:r>
      <w:r w:rsidR="001E0F4F">
        <w:rPr>
          <w:rFonts w:ascii="Times New Roman" w:hAnsi="Times New Roman" w:cs="Times New Roman"/>
          <w:sz w:val="24"/>
          <w:szCs w:val="24"/>
        </w:rPr>
        <w:t xml:space="preserve"> mucosal protection and promote ulcer healing</w:t>
      </w:r>
      <w:r w:rsidR="000910E3">
        <w:rPr>
          <w:rFonts w:ascii="Times New Roman" w:hAnsi="Times New Roman" w:cs="Times New Roman"/>
          <w:sz w:val="24"/>
          <w:szCs w:val="24"/>
        </w:rPr>
        <w:t xml:space="preserve"> [61,62]</w:t>
      </w:r>
      <w:r w:rsidR="001E0F4F">
        <w:rPr>
          <w:rFonts w:ascii="Times New Roman" w:hAnsi="Times New Roman" w:cs="Times New Roman"/>
          <w:sz w:val="24"/>
          <w:szCs w:val="24"/>
        </w:rPr>
        <w:t xml:space="preserve">. </w:t>
      </w:r>
      <w:r w:rsidR="00C942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7D3689" w14:textId="1490E59C" w:rsidR="00FA7741" w:rsidRDefault="00FA7741" w:rsidP="006608B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Examples: </w:t>
      </w:r>
    </w:p>
    <w:p w14:paraId="4FC908A2" w14:textId="1213786B" w:rsidR="00FA7741" w:rsidRDefault="008855EF" w:rsidP="006608B9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Curcumin (</w:t>
      </w:r>
      <w:r w:rsidR="002247CB">
        <w:rPr>
          <w:rFonts w:ascii="Times New Roman" w:hAnsi="Times New Roman" w:cs="Times New Roman"/>
          <w:sz w:val="24"/>
          <w:szCs w:val="24"/>
        </w:rPr>
        <w:t>anti-inflammatory and anti-ulcer effects)</w:t>
      </w:r>
    </w:p>
    <w:p w14:paraId="53DA6EE8" w14:textId="049F9167" w:rsidR="002247CB" w:rsidRDefault="00781D74" w:rsidP="006608B9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2247CB">
        <w:rPr>
          <w:rFonts w:ascii="Times New Roman" w:hAnsi="Times New Roman" w:cs="Times New Roman"/>
          <w:sz w:val="24"/>
          <w:szCs w:val="24"/>
        </w:rPr>
        <w:t>uercetin</w:t>
      </w:r>
      <w:r>
        <w:rPr>
          <w:rFonts w:ascii="Times New Roman" w:hAnsi="Times New Roman" w:cs="Times New Roman"/>
          <w:sz w:val="24"/>
          <w:szCs w:val="24"/>
        </w:rPr>
        <w:t xml:space="preserve"> (a flavonoid</w:t>
      </w:r>
      <w:r w:rsidR="0074592A">
        <w:rPr>
          <w:rFonts w:ascii="Times New Roman" w:hAnsi="Times New Roman" w:cs="Times New Roman"/>
          <w:sz w:val="24"/>
          <w:szCs w:val="24"/>
        </w:rPr>
        <w:t xml:space="preserve"> </w:t>
      </w:r>
      <w:r w:rsidR="00174321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reduces acid secretion and enhances mucosal defense)</w:t>
      </w:r>
    </w:p>
    <w:p w14:paraId="047063D6" w14:textId="163B874E" w:rsidR="00E21E34" w:rsidRDefault="00E21E34" w:rsidP="006608B9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Aloe vera extracts (promote healing and reduce in</w:t>
      </w:r>
      <w:r w:rsidR="0062298F">
        <w:rPr>
          <w:rFonts w:ascii="Times New Roman" w:hAnsi="Times New Roman" w:cs="Times New Roman"/>
          <w:sz w:val="24"/>
          <w:szCs w:val="24"/>
        </w:rPr>
        <w:t>flammation)</w:t>
      </w:r>
    </w:p>
    <w:p w14:paraId="323EB1F1" w14:textId="170D6628" w:rsidR="0062298F" w:rsidRPr="00E46EC9" w:rsidRDefault="0062298F" w:rsidP="006608B9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Green tea polyphenols (antioxidant</w:t>
      </w:r>
      <w:r w:rsidR="0020790C">
        <w:rPr>
          <w:rFonts w:ascii="Times New Roman" w:hAnsi="Times New Roman" w:cs="Times New Roman"/>
          <w:sz w:val="24"/>
          <w:szCs w:val="24"/>
        </w:rPr>
        <w:t xml:space="preserve"> and anti-H. pylori activity)</w:t>
      </w:r>
    </w:p>
    <w:p w14:paraId="6AAF2205" w14:textId="45787E09" w:rsidR="00917856" w:rsidRDefault="005877D1" w:rsidP="006608B9">
      <w:pPr>
        <w:pStyle w:val="Heading1"/>
        <w:spacing w:line="240" w:lineRule="auto"/>
        <w:jc w:val="both"/>
        <w:rPr>
          <w:rFonts w:ascii="Times New Roman" w:hAnsi="Times New Roman" w:cs="Times New Roman"/>
          <w:color w:val="000000" w:themeColor="text1"/>
          <w:u w:val="single"/>
        </w:rPr>
      </w:pPr>
      <w:r>
        <w:rPr>
          <w:rFonts w:ascii="Times New Roman" w:hAnsi="Times New Roman" w:cs="Times New Roman"/>
          <w:color w:val="000000" w:themeColor="text1"/>
          <w:u w:val="single"/>
        </w:rPr>
        <w:t xml:space="preserve">Conclusion </w:t>
      </w:r>
    </w:p>
    <w:p w14:paraId="029C756D" w14:textId="151FDF33" w:rsidR="004026BA" w:rsidRPr="00DA0982" w:rsidRDefault="00931ECC" w:rsidP="006608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Peptic ulcer </w:t>
      </w:r>
      <w:r w:rsidR="000B1429">
        <w:rPr>
          <w:rFonts w:ascii="Times New Roman" w:hAnsi="Times New Roman" w:cs="Times New Roman"/>
          <w:sz w:val="24"/>
          <w:szCs w:val="24"/>
        </w:rPr>
        <w:t xml:space="preserve">disease remains a </w:t>
      </w:r>
      <w:r w:rsidR="00E537BE">
        <w:rPr>
          <w:rFonts w:ascii="Times New Roman" w:hAnsi="Times New Roman" w:cs="Times New Roman"/>
          <w:sz w:val="24"/>
          <w:szCs w:val="24"/>
        </w:rPr>
        <w:t>common</w:t>
      </w:r>
      <w:r w:rsidR="000B1429">
        <w:rPr>
          <w:rFonts w:ascii="Times New Roman" w:hAnsi="Times New Roman" w:cs="Times New Roman"/>
          <w:sz w:val="24"/>
          <w:szCs w:val="24"/>
        </w:rPr>
        <w:t xml:space="preserve"> gastrointestinal disorder, but significant progress has been made in </w:t>
      </w:r>
      <w:r w:rsidR="00BB7497">
        <w:rPr>
          <w:rFonts w:ascii="Times New Roman" w:hAnsi="Times New Roman" w:cs="Times New Roman"/>
          <w:sz w:val="24"/>
          <w:szCs w:val="24"/>
        </w:rPr>
        <w:t>understanding its pathogenesis and improving therapeutic outcomes. The emergence of potassium-</w:t>
      </w:r>
      <w:r w:rsidR="00193641">
        <w:rPr>
          <w:rFonts w:ascii="Times New Roman" w:hAnsi="Times New Roman" w:cs="Times New Roman"/>
          <w:sz w:val="24"/>
          <w:szCs w:val="24"/>
        </w:rPr>
        <w:t xml:space="preserve">competitive acid blockers, </w:t>
      </w:r>
      <w:r w:rsidR="00FC5A1B">
        <w:rPr>
          <w:rFonts w:ascii="Times New Roman" w:hAnsi="Times New Roman" w:cs="Times New Roman"/>
          <w:sz w:val="24"/>
          <w:szCs w:val="24"/>
        </w:rPr>
        <w:t>optimised</w:t>
      </w:r>
      <w:r w:rsidR="00193641">
        <w:rPr>
          <w:rFonts w:ascii="Times New Roman" w:hAnsi="Times New Roman" w:cs="Times New Roman"/>
          <w:sz w:val="24"/>
          <w:szCs w:val="24"/>
        </w:rPr>
        <w:t xml:space="preserve"> H. pylori eradication regimens, and resistance-guided therapies</w:t>
      </w:r>
      <w:r w:rsidR="00C07B6A">
        <w:rPr>
          <w:rFonts w:ascii="Times New Roman" w:hAnsi="Times New Roman" w:cs="Times New Roman"/>
          <w:sz w:val="24"/>
          <w:szCs w:val="24"/>
        </w:rPr>
        <w:t xml:space="preserve"> </w:t>
      </w:r>
      <w:r w:rsidR="006736F4">
        <w:rPr>
          <w:rFonts w:ascii="Times New Roman" w:hAnsi="Times New Roman" w:cs="Times New Roman"/>
          <w:sz w:val="24"/>
          <w:szCs w:val="24"/>
        </w:rPr>
        <w:t>represents</w:t>
      </w:r>
      <w:r w:rsidR="00C07B6A">
        <w:rPr>
          <w:rFonts w:ascii="Times New Roman" w:hAnsi="Times New Roman" w:cs="Times New Roman"/>
          <w:sz w:val="24"/>
          <w:szCs w:val="24"/>
        </w:rPr>
        <w:t xml:space="preserve"> important steps forward in addressing treatment failures </w:t>
      </w:r>
      <w:r w:rsidR="00496FF1">
        <w:rPr>
          <w:rFonts w:ascii="Times New Roman" w:hAnsi="Times New Roman" w:cs="Times New Roman"/>
          <w:sz w:val="24"/>
          <w:szCs w:val="24"/>
        </w:rPr>
        <w:t xml:space="preserve">and rising antibiotic resistance. Complementary </w:t>
      </w:r>
      <w:r w:rsidR="002D6DE9">
        <w:rPr>
          <w:rFonts w:ascii="Times New Roman" w:hAnsi="Times New Roman" w:cs="Times New Roman"/>
          <w:sz w:val="24"/>
          <w:szCs w:val="24"/>
        </w:rPr>
        <w:t>approaches</w:t>
      </w:r>
      <w:r w:rsidR="006736F4">
        <w:rPr>
          <w:rFonts w:ascii="Times New Roman" w:hAnsi="Times New Roman" w:cs="Times New Roman"/>
          <w:sz w:val="24"/>
          <w:szCs w:val="24"/>
        </w:rPr>
        <w:t>,</w:t>
      </w:r>
      <w:r w:rsidR="002D6DE9">
        <w:rPr>
          <w:rFonts w:ascii="Times New Roman" w:hAnsi="Times New Roman" w:cs="Times New Roman"/>
          <w:sz w:val="24"/>
          <w:szCs w:val="24"/>
        </w:rPr>
        <w:t xml:space="preserve"> including</w:t>
      </w:r>
      <w:r w:rsidR="00496FF1">
        <w:rPr>
          <w:rFonts w:ascii="Times New Roman" w:hAnsi="Times New Roman" w:cs="Times New Roman"/>
          <w:sz w:val="24"/>
          <w:szCs w:val="24"/>
        </w:rPr>
        <w:t xml:space="preserve"> probiotics, </w:t>
      </w:r>
      <w:r w:rsidR="00194348">
        <w:rPr>
          <w:rFonts w:ascii="Times New Roman" w:hAnsi="Times New Roman" w:cs="Times New Roman"/>
          <w:sz w:val="24"/>
          <w:szCs w:val="24"/>
        </w:rPr>
        <w:t xml:space="preserve">antioxidants, mucosal protective agents, and </w:t>
      </w:r>
      <w:r w:rsidR="00F75D9F">
        <w:rPr>
          <w:rFonts w:ascii="Times New Roman" w:hAnsi="Times New Roman" w:cs="Times New Roman"/>
          <w:sz w:val="24"/>
          <w:szCs w:val="24"/>
        </w:rPr>
        <w:t xml:space="preserve">bioactive </w:t>
      </w:r>
      <w:r w:rsidR="002D6DE9">
        <w:rPr>
          <w:rFonts w:ascii="Times New Roman" w:hAnsi="Times New Roman" w:cs="Times New Roman"/>
          <w:sz w:val="24"/>
          <w:szCs w:val="24"/>
        </w:rPr>
        <w:t>phytochemicals</w:t>
      </w:r>
      <w:r w:rsidR="006736F4">
        <w:rPr>
          <w:rFonts w:ascii="Times New Roman" w:hAnsi="Times New Roman" w:cs="Times New Roman"/>
          <w:sz w:val="24"/>
          <w:szCs w:val="24"/>
        </w:rPr>
        <w:t>,</w:t>
      </w:r>
      <w:r w:rsidR="002D6DE9">
        <w:rPr>
          <w:rFonts w:ascii="Times New Roman" w:hAnsi="Times New Roman" w:cs="Times New Roman"/>
          <w:sz w:val="24"/>
          <w:szCs w:val="24"/>
        </w:rPr>
        <w:t xml:space="preserve"> show</w:t>
      </w:r>
      <w:r w:rsidR="00024FE2">
        <w:rPr>
          <w:rFonts w:ascii="Times New Roman" w:hAnsi="Times New Roman" w:cs="Times New Roman"/>
          <w:sz w:val="24"/>
          <w:szCs w:val="24"/>
        </w:rPr>
        <w:t xml:space="preserve"> promise as </w:t>
      </w:r>
      <w:r w:rsidR="0071690D">
        <w:rPr>
          <w:rFonts w:ascii="Times New Roman" w:hAnsi="Times New Roman" w:cs="Times New Roman"/>
          <w:sz w:val="24"/>
          <w:szCs w:val="24"/>
        </w:rPr>
        <w:t>supplementary</w:t>
      </w:r>
      <w:r w:rsidR="00024FE2">
        <w:rPr>
          <w:rFonts w:ascii="Times New Roman" w:hAnsi="Times New Roman" w:cs="Times New Roman"/>
          <w:sz w:val="24"/>
          <w:szCs w:val="24"/>
        </w:rPr>
        <w:t xml:space="preserve"> strategies to </w:t>
      </w:r>
      <w:r w:rsidR="0023369E">
        <w:rPr>
          <w:rFonts w:ascii="Times New Roman" w:hAnsi="Times New Roman" w:cs="Times New Roman"/>
          <w:sz w:val="24"/>
          <w:szCs w:val="24"/>
        </w:rPr>
        <w:t>promote</w:t>
      </w:r>
      <w:r w:rsidR="00024FE2">
        <w:rPr>
          <w:rFonts w:ascii="Times New Roman" w:hAnsi="Times New Roman" w:cs="Times New Roman"/>
          <w:sz w:val="24"/>
          <w:szCs w:val="24"/>
        </w:rPr>
        <w:t xml:space="preserve"> healing and reduce relapse</w:t>
      </w:r>
      <w:r w:rsidR="004B3DCD">
        <w:rPr>
          <w:rFonts w:ascii="Times New Roman" w:hAnsi="Times New Roman" w:cs="Times New Roman"/>
          <w:sz w:val="24"/>
          <w:szCs w:val="24"/>
        </w:rPr>
        <w:t xml:space="preserve"> rates. Furthermore, advances in endoscopic techniques continue to </w:t>
      </w:r>
      <w:r w:rsidR="0023369E">
        <w:rPr>
          <w:rFonts w:ascii="Times New Roman" w:hAnsi="Times New Roman" w:cs="Times New Roman"/>
          <w:sz w:val="24"/>
          <w:szCs w:val="24"/>
        </w:rPr>
        <w:t>improve</w:t>
      </w:r>
      <w:r w:rsidR="004B3DCD">
        <w:rPr>
          <w:rFonts w:ascii="Times New Roman" w:hAnsi="Times New Roman" w:cs="Times New Roman"/>
          <w:sz w:val="24"/>
          <w:szCs w:val="24"/>
        </w:rPr>
        <w:t xml:space="preserve"> diagnostic accuracy</w:t>
      </w:r>
      <w:r w:rsidR="00310333">
        <w:rPr>
          <w:rFonts w:ascii="Times New Roman" w:hAnsi="Times New Roman" w:cs="Times New Roman"/>
          <w:sz w:val="24"/>
          <w:szCs w:val="24"/>
        </w:rPr>
        <w:t xml:space="preserve"> and </w:t>
      </w:r>
      <w:r w:rsidR="005132BA">
        <w:rPr>
          <w:rFonts w:ascii="Times New Roman" w:hAnsi="Times New Roman" w:cs="Times New Roman"/>
          <w:sz w:val="24"/>
          <w:szCs w:val="24"/>
        </w:rPr>
        <w:t xml:space="preserve">the </w:t>
      </w:r>
      <w:r w:rsidR="00310333">
        <w:rPr>
          <w:rFonts w:ascii="Times New Roman" w:hAnsi="Times New Roman" w:cs="Times New Roman"/>
          <w:sz w:val="24"/>
          <w:szCs w:val="24"/>
        </w:rPr>
        <w:t>management of complications</w:t>
      </w:r>
      <w:r w:rsidR="005132BA">
        <w:rPr>
          <w:rFonts w:ascii="Times New Roman" w:hAnsi="Times New Roman" w:cs="Times New Roman"/>
          <w:sz w:val="24"/>
          <w:szCs w:val="24"/>
        </w:rPr>
        <w:t xml:space="preserve"> more effectively</w:t>
      </w:r>
      <w:r w:rsidR="00310333">
        <w:rPr>
          <w:rFonts w:ascii="Times New Roman" w:hAnsi="Times New Roman" w:cs="Times New Roman"/>
          <w:sz w:val="24"/>
          <w:szCs w:val="24"/>
        </w:rPr>
        <w:t xml:space="preserve">. Despite these </w:t>
      </w:r>
      <w:r w:rsidR="005132BA">
        <w:rPr>
          <w:rFonts w:ascii="Times New Roman" w:hAnsi="Times New Roman" w:cs="Times New Roman"/>
          <w:sz w:val="24"/>
          <w:szCs w:val="24"/>
        </w:rPr>
        <w:t>advances</w:t>
      </w:r>
      <w:r w:rsidR="00310333">
        <w:rPr>
          <w:rFonts w:ascii="Times New Roman" w:hAnsi="Times New Roman" w:cs="Times New Roman"/>
          <w:sz w:val="24"/>
          <w:szCs w:val="24"/>
        </w:rPr>
        <w:t>, ongoing</w:t>
      </w:r>
      <w:r w:rsidR="00FD1510">
        <w:rPr>
          <w:rFonts w:ascii="Times New Roman" w:hAnsi="Times New Roman" w:cs="Times New Roman"/>
          <w:sz w:val="24"/>
          <w:szCs w:val="24"/>
        </w:rPr>
        <w:t xml:space="preserve"> research </w:t>
      </w:r>
      <w:r w:rsidR="000E4DBB">
        <w:rPr>
          <w:rFonts w:ascii="Times New Roman" w:hAnsi="Times New Roman" w:cs="Times New Roman"/>
          <w:sz w:val="24"/>
          <w:szCs w:val="24"/>
        </w:rPr>
        <w:t xml:space="preserve">is </w:t>
      </w:r>
      <w:r w:rsidR="005132BA">
        <w:rPr>
          <w:rFonts w:ascii="Times New Roman" w:hAnsi="Times New Roman" w:cs="Times New Roman"/>
          <w:sz w:val="24"/>
          <w:szCs w:val="24"/>
        </w:rPr>
        <w:t>cruc</w:t>
      </w:r>
      <w:r w:rsidR="000E4DBB">
        <w:rPr>
          <w:rFonts w:ascii="Times New Roman" w:hAnsi="Times New Roman" w:cs="Times New Roman"/>
          <w:sz w:val="24"/>
          <w:szCs w:val="24"/>
        </w:rPr>
        <w:t xml:space="preserve">ial to </w:t>
      </w:r>
      <w:r w:rsidR="00EA7246">
        <w:rPr>
          <w:rFonts w:ascii="Times New Roman" w:hAnsi="Times New Roman" w:cs="Times New Roman"/>
          <w:sz w:val="24"/>
          <w:szCs w:val="24"/>
        </w:rPr>
        <w:t>find</w:t>
      </w:r>
      <w:r w:rsidR="000E4DBB">
        <w:rPr>
          <w:rFonts w:ascii="Times New Roman" w:hAnsi="Times New Roman" w:cs="Times New Roman"/>
          <w:sz w:val="24"/>
          <w:szCs w:val="24"/>
        </w:rPr>
        <w:t xml:space="preserve"> more effective</w:t>
      </w:r>
      <w:r w:rsidR="00A5690A">
        <w:rPr>
          <w:rFonts w:ascii="Times New Roman" w:hAnsi="Times New Roman" w:cs="Times New Roman"/>
          <w:sz w:val="24"/>
          <w:szCs w:val="24"/>
        </w:rPr>
        <w:t xml:space="preserve"> antimicrobial options, </w:t>
      </w:r>
      <w:r w:rsidR="00EA7246">
        <w:rPr>
          <w:rFonts w:ascii="Times New Roman" w:hAnsi="Times New Roman" w:cs="Times New Roman"/>
          <w:sz w:val="24"/>
          <w:szCs w:val="24"/>
        </w:rPr>
        <w:t>enhance</w:t>
      </w:r>
      <w:r w:rsidR="00A5690A">
        <w:rPr>
          <w:rFonts w:ascii="Times New Roman" w:hAnsi="Times New Roman" w:cs="Times New Roman"/>
          <w:sz w:val="24"/>
          <w:szCs w:val="24"/>
        </w:rPr>
        <w:t xml:space="preserve"> patient adherence, and develop </w:t>
      </w:r>
      <w:r w:rsidR="00531C62">
        <w:rPr>
          <w:rFonts w:ascii="Times New Roman" w:hAnsi="Times New Roman" w:cs="Times New Roman"/>
          <w:sz w:val="24"/>
          <w:szCs w:val="24"/>
        </w:rPr>
        <w:t>personalised</w:t>
      </w:r>
      <w:r w:rsidR="00A5690A">
        <w:rPr>
          <w:rFonts w:ascii="Times New Roman" w:hAnsi="Times New Roman" w:cs="Times New Roman"/>
          <w:sz w:val="24"/>
          <w:szCs w:val="24"/>
        </w:rPr>
        <w:t xml:space="preserve"> treatment</w:t>
      </w:r>
      <w:r w:rsidR="00710D09">
        <w:rPr>
          <w:rFonts w:ascii="Times New Roman" w:hAnsi="Times New Roman" w:cs="Times New Roman"/>
          <w:sz w:val="24"/>
          <w:szCs w:val="24"/>
        </w:rPr>
        <w:t xml:space="preserve"> strategies. Overall, </w:t>
      </w:r>
      <w:r w:rsidR="00A73277">
        <w:rPr>
          <w:rFonts w:ascii="Times New Roman" w:hAnsi="Times New Roman" w:cs="Times New Roman"/>
          <w:sz w:val="24"/>
          <w:szCs w:val="24"/>
        </w:rPr>
        <w:t>combining</w:t>
      </w:r>
      <w:r w:rsidR="00710D09">
        <w:rPr>
          <w:rFonts w:ascii="Times New Roman" w:hAnsi="Times New Roman" w:cs="Times New Roman"/>
          <w:sz w:val="24"/>
          <w:szCs w:val="24"/>
        </w:rPr>
        <w:t xml:space="preserve"> recent innovations with </w:t>
      </w:r>
      <w:r w:rsidR="003F16D3">
        <w:rPr>
          <w:rFonts w:ascii="Times New Roman" w:hAnsi="Times New Roman" w:cs="Times New Roman"/>
          <w:sz w:val="24"/>
          <w:szCs w:val="24"/>
        </w:rPr>
        <w:t>traditional</w:t>
      </w:r>
      <w:r w:rsidR="00710D09">
        <w:rPr>
          <w:rFonts w:ascii="Times New Roman" w:hAnsi="Times New Roman" w:cs="Times New Roman"/>
          <w:sz w:val="24"/>
          <w:szCs w:val="24"/>
        </w:rPr>
        <w:t xml:space="preserve"> therapies </w:t>
      </w:r>
      <w:r w:rsidR="003F16D3">
        <w:rPr>
          <w:rFonts w:ascii="Times New Roman" w:hAnsi="Times New Roman" w:cs="Times New Roman"/>
          <w:sz w:val="24"/>
          <w:szCs w:val="24"/>
        </w:rPr>
        <w:t>provides</w:t>
      </w:r>
      <w:r w:rsidR="00710D09">
        <w:rPr>
          <w:rFonts w:ascii="Times New Roman" w:hAnsi="Times New Roman" w:cs="Times New Roman"/>
          <w:sz w:val="24"/>
          <w:szCs w:val="24"/>
        </w:rPr>
        <w:t xml:space="preserve"> a more comprehensive and effective </w:t>
      </w:r>
      <w:r w:rsidR="003F16D3">
        <w:rPr>
          <w:rFonts w:ascii="Times New Roman" w:hAnsi="Times New Roman" w:cs="Times New Roman"/>
          <w:sz w:val="24"/>
          <w:szCs w:val="24"/>
        </w:rPr>
        <w:t>way</w:t>
      </w:r>
      <w:r w:rsidR="002D6DE9">
        <w:rPr>
          <w:rFonts w:ascii="Times New Roman" w:hAnsi="Times New Roman" w:cs="Times New Roman"/>
          <w:sz w:val="24"/>
          <w:szCs w:val="24"/>
        </w:rPr>
        <w:t xml:space="preserve"> to </w:t>
      </w:r>
      <w:r w:rsidR="003F16D3">
        <w:rPr>
          <w:rFonts w:ascii="Times New Roman" w:hAnsi="Times New Roman" w:cs="Times New Roman"/>
          <w:sz w:val="24"/>
          <w:szCs w:val="24"/>
        </w:rPr>
        <w:t>manage</w:t>
      </w:r>
      <w:r w:rsidR="002D6DE9">
        <w:rPr>
          <w:rFonts w:ascii="Times New Roman" w:hAnsi="Times New Roman" w:cs="Times New Roman"/>
          <w:sz w:val="24"/>
          <w:szCs w:val="24"/>
        </w:rPr>
        <w:t xml:space="preserve"> peptic ulcer disease. </w:t>
      </w:r>
    </w:p>
    <w:p w14:paraId="213C43C1" w14:textId="2D8A9CF6" w:rsidR="00003208" w:rsidRPr="005B3CBA" w:rsidRDefault="00003208" w:rsidP="006608B9">
      <w:pPr>
        <w:pStyle w:val="Heading1"/>
        <w:spacing w:line="240" w:lineRule="auto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5B3CBA">
        <w:rPr>
          <w:rFonts w:ascii="Times New Roman" w:hAnsi="Times New Roman" w:cs="Times New Roman"/>
          <w:color w:val="000000" w:themeColor="text1"/>
          <w:u w:val="single"/>
          <w:lang w:val="en-US"/>
        </w:rPr>
        <w:t>References</w:t>
      </w:r>
    </w:p>
    <w:p w14:paraId="2BD92D5A" w14:textId="3A2FC634" w:rsidR="00D263C5" w:rsidRDefault="00D263C5" w:rsidP="006608B9">
      <w:pPr>
        <w:pStyle w:val="NormalWeb"/>
        <w:numPr>
          <w:ilvl w:val="0"/>
          <w:numId w:val="6"/>
        </w:numPr>
        <w:jc w:val="both"/>
      </w:pPr>
      <w:r>
        <w:t xml:space="preserve">Del Valle J. Peptic ulcer disease and related disorders. In: Kasper DL, Fauci AS, Hauser SL, Longo DL, Jameson JL, Loscalzo J, editors. Harrison’s Principles of Internal Medicine. 19th ed. New York: McGraw-Hill Education; 2015. </w:t>
      </w:r>
      <w:r w:rsidR="00464351">
        <w:t>p</w:t>
      </w:r>
      <w:r>
        <w:t>p. 1911–32.</w:t>
      </w:r>
    </w:p>
    <w:p w14:paraId="45ADA040" w14:textId="6C3DF52A" w:rsidR="00D263C5" w:rsidRDefault="00D263C5" w:rsidP="006608B9">
      <w:pPr>
        <w:pStyle w:val="NormalWeb"/>
        <w:numPr>
          <w:ilvl w:val="0"/>
          <w:numId w:val="6"/>
        </w:numPr>
        <w:jc w:val="both"/>
      </w:pPr>
      <w:r>
        <w:t>Susser M, Stein Z. Civilisation and peptic ulcer. Lancet. 1962;279(7226):116–9.</w:t>
      </w:r>
    </w:p>
    <w:p w14:paraId="30E986D3" w14:textId="4287715D" w:rsidR="00D263C5" w:rsidRDefault="00D263C5" w:rsidP="006608B9">
      <w:pPr>
        <w:pStyle w:val="NormalWeb"/>
        <w:numPr>
          <w:ilvl w:val="0"/>
          <w:numId w:val="6"/>
        </w:numPr>
        <w:jc w:val="both"/>
      </w:pPr>
      <w:r>
        <w:t xml:space="preserve">Sonnenberg A. Causes underlying the birth-cohort phenomenon of peptic ulcer: Analysis of mortality data 1911–2000, England and Wales. Int J </w:t>
      </w:r>
      <w:proofErr w:type="spellStart"/>
      <w:r>
        <w:t>Epidemiol</w:t>
      </w:r>
      <w:proofErr w:type="spellEnd"/>
      <w:r>
        <w:t>. 2006;35(5):1090–7.</w:t>
      </w:r>
    </w:p>
    <w:p w14:paraId="09E622C0" w14:textId="090BA979" w:rsidR="00D263C5" w:rsidRDefault="00D263C5" w:rsidP="006608B9">
      <w:pPr>
        <w:pStyle w:val="NormalWeb"/>
        <w:numPr>
          <w:ilvl w:val="0"/>
          <w:numId w:val="6"/>
        </w:numPr>
        <w:jc w:val="both"/>
      </w:pPr>
      <w:r>
        <w:t>Warren JR, Marshall B. Unidentified curved bacilli on gastric epithelium in active chronic gastritis. Lancet. 1983;321(8336):1273–5.</w:t>
      </w:r>
    </w:p>
    <w:p w14:paraId="5CCFC7E9" w14:textId="6B2252AC" w:rsidR="00D263C5" w:rsidRDefault="00D263C5" w:rsidP="006608B9">
      <w:pPr>
        <w:pStyle w:val="NormalWeb"/>
        <w:numPr>
          <w:ilvl w:val="0"/>
          <w:numId w:val="6"/>
        </w:numPr>
        <w:jc w:val="both"/>
      </w:pPr>
      <w:r>
        <w:t>Marshall BJ, Warren JR. Unidentified curved bacilli in the stomach of patients with gastritis and peptic ulceration. Lancet. 1984;323(8390):1311–5.</w:t>
      </w:r>
    </w:p>
    <w:p w14:paraId="2A351D46" w14:textId="1FD2E555" w:rsidR="00D263C5" w:rsidRDefault="00D263C5" w:rsidP="006608B9">
      <w:pPr>
        <w:pStyle w:val="NormalWeb"/>
        <w:numPr>
          <w:ilvl w:val="0"/>
          <w:numId w:val="6"/>
        </w:numPr>
        <w:jc w:val="both"/>
      </w:pPr>
      <w:r>
        <w:lastRenderedPageBreak/>
        <w:t>NIH Consensus Conference. Helicobacter pylori in peptic ulcer disease: NIH Consensus Development Panel on Helicobacter pylori in peptic ulcer disease. JAMA. 1994;272(1):65–9.</w:t>
      </w:r>
    </w:p>
    <w:p w14:paraId="52B0C1EC" w14:textId="7DB8F660" w:rsidR="00D263C5" w:rsidRDefault="00D263C5" w:rsidP="006608B9">
      <w:pPr>
        <w:pStyle w:val="NormalWeb"/>
        <w:numPr>
          <w:ilvl w:val="0"/>
          <w:numId w:val="6"/>
        </w:numPr>
        <w:jc w:val="both"/>
      </w:pPr>
      <w:proofErr w:type="spellStart"/>
      <w:r>
        <w:t>Malfertheiner</w:t>
      </w:r>
      <w:proofErr w:type="spellEnd"/>
      <w:r>
        <w:t xml:space="preserve"> P, </w:t>
      </w:r>
      <w:proofErr w:type="spellStart"/>
      <w:r>
        <w:t>Megraud</w:t>
      </w:r>
      <w:proofErr w:type="spellEnd"/>
      <w:r>
        <w:t xml:space="preserve"> F, </w:t>
      </w:r>
      <w:proofErr w:type="spellStart"/>
      <w:r>
        <w:t>O’Morain</w:t>
      </w:r>
      <w:proofErr w:type="spellEnd"/>
      <w:r>
        <w:t xml:space="preserve"> C, et al. Current concepts in the management of Helicobacter pylori infection: The Maastricht III Consensus Report. Gut. 2007;56(6):772–81.</w:t>
      </w:r>
    </w:p>
    <w:p w14:paraId="620C5D1D" w14:textId="7149C568" w:rsidR="00D263C5" w:rsidRDefault="00D263C5" w:rsidP="006608B9">
      <w:pPr>
        <w:pStyle w:val="NormalWeb"/>
        <w:numPr>
          <w:ilvl w:val="0"/>
          <w:numId w:val="6"/>
        </w:numPr>
        <w:jc w:val="both"/>
      </w:pPr>
      <w:r>
        <w:t xml:space="preserve">Mynatt RP, Davis GA, Romanelli F. Peptic ulcer disease: Clinically relevant causes and treatments. </w:t>
      </w:r>
      <w:proofErr w:type="spellStart"/>
      <w:r>
        <w:t>Orthopedics</w:t>
      </w:r>
      <w:proofErr w:type="spellEnd"/>
      <w:r>
        <w:t>. 2009;32(2):104.</w:t>
      </w:r>
    </w:p>
    <w:p w14:paraId="0F5D0E56" w14:textId="7097CD97" w:rsidR="00D263C5" w:rsidRDefault="00D263C5" w:rsidP="006608B9">
      <w:pPr>
        <w:pStyle w:val="NormalWeb"/>
        <w:numPr>
          <w:ilvl w:val="0"/>
          <w:numId w:val="6"/>
        </w:numPr>
        <w:jc w:val="both"/>
      </w:pPr>
      <w:r>
        <w:t>Niv Y. H. pylori/NSAID–negative peptic ulcer: The mucin theory. Med Hypotheses. 2010;75(5):433–5.</w:t>
      </w:r>
    </w:p>
    <w:p w14:paraId="7FFBA2D3" w14:textId="16FC6936" w:rsidR="00D263C5" w:rsidRDefault="00D263C5" w:rsidP="006608B9">
      <w:pPr>
        <w:pStyle w:val="NormalWeb"/>
        <w:numPr>
          <w:ilvl w:val="0"/>
          <w:numId w:val="6"/>
        </w:numPr>
        <w:jc w:val="both"/>
      </w:pPr>
      <w:r>
        <w:t>Najm WI. Peptic ulcer disease. Prim Care. 2011;38(3):383–94.</w:t>
      </w:r>
    </w:p>
    <w:p w14:paraId="73A27195" w14:textId="162212DD" w:rsidR="00D263C5" w:rsidRDefault="00D263C5" w:rsidP="006608B9">
      <w:pPr>
        <w:pStyle w:val="NormalWeb"/>
        <w:numPr>
          <w:ilvl w:val="0"/>
          <w:numId w:val="6"/>
        </w:numPr>
        <w:jc w:val="both"/>
      </w:pPr>
      <w:r>
        <w:t>Merck. Home health handbook for patients &amp; caregivers: Peptic ulcer. Merck Manuals; 2006.</w:t>
      </w:r>
    </w:p>
    <w:p w14:paraId="39EC67ED" w14:textId="295CD5EA" w:rsidR="00D263C5" w:rsidRDefault="00D263C5" w:rsidP="006608B9">
      <w:pPr>
        <w:pStyle w:val="NormalWeb"/>
        <w:numPr>
          <w:ilvl w:val="0"/>
          <w:numId w:val="6"/>
        </w:numPr>
        <w:jc w:val="both"/>
      </w:pPr>
      <w:r>
        <w:t>Cullen DJ, Hawkey GM, Greenwood DC, Humphreys H, Shepherd V, Logan RF, Hawkey CJ. Peptic ulcer bleeding in the elderly: Relative roles of Helicobacter pylori and non-steroidal anti-inflammatory drugs. Gut. 1997;41(4):459–62.</w:t>
      </w:r>
    </w:p>
    <w:p w14:paraId="3D5BC03F" w14:textId="496756E6" w:rsidR="00D263C5" w:rsidRDefault="00D263C5" w:rsidP="006608B9">
      <w:pPr>
        <w:pStyle w:val="NormalWeb"/>
        <w:numPr>
          <w:ilvl w:val="0"/>
          <w:numId w:val="6"/>
        </w:numPr>
        <w:jc w:val="both"/>
      </w:pPr>
      <w:r>
        <w:t>Blackford JW, Williams RH. Fatal haemorrhage from peptic ulcer: One hundred and sixteen cases collected from vital statistics of Seattle during the years 1935–1939 inclusive. J Am Med Assoc. 1940;115(21):1774–9.</w:t>
      </w:r>
    </w:p>
    <w:p w14:paraId="2DD9B65C" w14:textId="4621E8AC" w:rsidR="00E14085" w:rsidRDefault="00E14085" w:rsidP="006608B9">
      <w:pPr>
        <w:pStyle w:val="NormalWeb"/>
        <w:numPr>
          <w:ilvl w:val="0"/>
          <w:numId w:val="6"/>
        </w:numPr>
        <w:jc w:val="both"/>
      </w:pPr>
      <w:r>
        <w:t>Lanas A, Chan FK. Peptic ulcer disease. Lancet. 2017;390(10094):613–24.</w:t>
      </w:r>
    </w:p>
    <w:p w14:paraId="1435AE75" w14:textId="0BADDC47" w:rsidR="00E14085" w:rsidRDefault="00E14085" w:rsidP="006608B9">
      <w:pPr>
        <w:pStyle w:val="NormalWeb"/>
        <w:numPr>
          <w:ilvl w:val="0"/>
          <w:numId w:val="6"/>
        </w:numPr>
        <w:jc w:val="both"/>
      </w:pPr>
      <w:r>
        <w:t xml:space="preserve">Gossman W, Tuma F, Kamel BG, Cassaro S. Gastric perforation. In: </w:t>
      </w:r>
      <w:proofErr w:type="spellStart"/>
      <w:r>
        <w:t>StatPearls</w:t>
      </w:r>
      <w:proofErr w:type="spellEnd"/>
      <w:r>
        <w:t xml:space="preserve">. Treasure Island (FL): </w:t>
      </w:r>
      <w:proofErr w:type="spellStart"/>
      <w:r>
        <w:t>StatPearls</w:t>
      </w:r>
      <w:proofErr w:type="spellEnd"/>
      <w:r>
        <w:t xml:space="preserve"> Publishing; 2019.</w:t>
      </w:r>
    </w:p>
    <w:p w14:paraId="6A727978" w14:textId="7C8B413C" w:rsidR="00E14085" w:rsidRDefault="00E14085" w:rsidP="006608B9">
      <w:pPr>
        <w:pStyle w:val="NormalWeb"/>
        <w:numPr>
          <w:ilvl w:val="0"/>
          <w:numId w:val="6"/>
        </w:numPr>
        <w:jc w:val="both"/>
      </w:pPr>
      <w:r>
        <w:t>Merck Manuals. Home health handbook for patients &amp; caregivers. 2006 Oct.</w:t>
      </w:r>
    </w:p>
    <w:p w14:paraId="44AAEEEC" w14:textId="545070CF" w:rsidR="00E14085" w:rsidRDefault="00E14085" w:rsidP="006608B9">
      <w:pPr>
        <w:pStyle w:val="NormalWeb"/>
        <w:numPr>
          <w:ilvl w:val="0"/>
          <w:numId w:val="6"/>
        </w:numPr>
        <w:jc w:val="both"/>
      </w:pPr>
      <w:r>
        <w:t>Søgaard KK, Farkas DK, Pedersen L, Lund JL, Thomsen RW, Sørensen HT. Long-term risk of gastrointestinal cancers in persons with gastric or duodenal ulcers. Cancer Med. 2016;5(6):1341–51.</w:t>
      </w:r>
    </w:p>
    <w:p w14:paraId="6C9CB703" w14:textId="345628C3" w:rsidR="00E14085" w:rsidRDefault="00E14085" w:rsidP="006608B9">
      <w:pPr>
        <w:pStyle w:val="NormalWeb"/>
        <w:numPr>
          <w:ilvl w:val="0"/>
          <w:numId w:val="6"/>
        </w:numPr>
        <w:jc w:val="both"/>
      </w:pPr>
      <w:r>
        <w:t>Najm WI. Peptic ulcer disease. Prim Care. 2011;38(3):383–94.</w:t>
      </w:r>
    </w:p>
    <w:p w14:paraId="5325E1C7" w14:textId="13612A54" w:rsidR="00E14085" w:rsidRDefault="00E14085" w:rsidP="006608B9">
      <w:pPr>
        <w:pStyle w:val="NormalWeb"/>
        <w:numPr>
          <w:ilvl w:val="0"/>
          <w:numId w:val="6"/>
        </w:numPr>
        <w:jc w:val="both"/>
      </w:pPr>
      <w:r>
        <w:t>Narayanan M, Reddy KM, Marsicano E. Peptic ulcer disease and Helicobacter pylori infection. Mo Med. 2018;115(3):219–24.</w:t>
      </w:r>
    </w:p>
    <w:p w14:paraId="6F537A83" w14:textId="774ACBAA" w:rsidR="00E14085" w:rsidRDefault="00E14085" w:rsidP="006608B9">
      <w:pPr>
        <w:pStyle w:val="NormalWeb"/>
        <w:numPr>
          <w:ilvl w:val="0"/>
          <w:numId w:val="6"/>
        </w:numPr>
        <w:jc w:val="both"/>
      </w:pPr>
      <w:r>
        <w:t xml:space="preserve">Milosavljevic T, Kostic-Milosavljevic M, </w:t>
      </w:r>
      <w:proofErr w:type="spellStart"/>
      <w:r>
        <w:t>Jovanoic</w:t>
      </w:r>
      <w:proofErr w:type="spellEnd"/>
      <w:r>
        <w:t xml:space="preserve"> I, Krstic M. Complications of peptic ulcer disease. Dig Dis. 2011;29(5):491–3.</w:t>
      </w:r>
    </w:p>
    <w:p w14:paraId="5E3B4C82" w14:textId="02CA4CBD" w:rsidR="00811D47" w:rsidRDefault="00811D47" w:rsidP="006608B9">
      <w:pPr>
        <w:pStyle w:val="NormalWeb"/>
        <w:numPr>
          <w:ilvl w:val="0"/>
          <w:numId w:val="6"/>
        </w:numPr>
        <w:jc w:val="both"/>
      </w:pPr>
      <w:r>
        <w:t>Steinberg KP. Complications of peptic ulcer disease. Dig Dis. 2011;29(5):491–3.</w:t>
      </w:r>
    </w:p>
    <w:p w14:paraId="23F30AFE" w14:textId="7302C85B" w:rsidR="00811D47" w:rsidRDefault="00811D47" w:rsidP="006608B9">
      <w:pPr>
        <w:pStyle w:val="NormalWeb"/>
        <w:numPr>
          <w:ilvl w:val="0"/>
          <w:numId w:val="6"/>
        </w:numPr>
        <w:jc w:val="both"/>
      </w:pPr>
      <w:r>
        <w:t>Lanas A, Chan FKL. Peptic ulcer disease. Lancet. 2017;390(10094):613–24.</w:t>
      </w:r>
    </w:p>
    <w:p w14:paraId="3DF97E1A" w14:textId="45AAD187" w:rsidR="00811D47" w:rsidRDefault="00811D47" w:rsidP="006608B9">
      <w:pPr>
        <w:pStyle w:val="NormalWeb"/>
        <w:numPr>
          <w:ilvl w:val="0"/>
          <w:numId w:val="6"/>
        </w:numPr>
        <w:jc w:val="both"/>
      </w:pPr>
      <w:r>
        <w:t xml:space="preserve">Hooi JKY, Lai WY, Ng WK, Suen MMY, Underwood FE, </w:t>
      </w:r>
      <w:proofErr w:type="spellStart"/>
      <w:r>
        <w:t>Tanyingoh</w:t>
      </w:r>
      <w:proofErr w:type="spellEnd"/>
      <w:r>
        <w:t xml:space="preserve"> D, </w:t>
      </w:r>
      <w:proofErr w:type="spellStart"/>
      <w:r>
        <w:t>Malfertheiner</w:t>
      </w:r>
      <w:proofErr w:type="spellEnd"/>
      <w:r>
        <w:t xml:space="preserve"> P, Graham DY, Wong VWS, Wu JCY, Chan FKL, Sung JJY, Kaplan GG, Ng SC. Global prevalence of Helicobacter pylori infection: Systematic review and meta-analysis. Gastroenterology. 2017;153(2):420–9.</w:t>
      </w:r>
    </w:p>
    <w:p w14:paraId="27677E65" w14:textId="3A275F01" w:rsidR="00811D47" w:rsidRDefault="00811D47" w:rsidP="006608B9">
      <w:pPr>
        <w:pStyle w:val="NormalWeb"/>
        <w:numPr>
          <w:ilvl w:val="0"/>
          <w:numId w:val="6"/>
        </w:numPr>
        <w:jc w:val="both"/>
      </w:pPr>
      <w:r>
        <w:t xml:space="preserve">Sung JJY, Kuipers EJ, El-Serag HB. Systematic review: The global incidence and prevalence of peptic ulcer disease. Aliment </w:t>
      </w:r>
      <w:proofErr w:type="spellStart"/>
      <w:r>
        <w:t>Pharmacol</w:t>
      </w:r>
      <w:proofErr w:type="spellEnd"/>
      <w:r>
        <w:t xml:space="preserve"> Ther. 2009;29(9):938–46.</w:t>
      </w:r>
    </w:p>
    <w:p w14:paraId="48689F17" w14:textId="51A71418" w:rsidR="00811D47" w:rsidRDefault="00811D47" w:rsidP="006608B9">
      <w:pPr>
        <w:pStyle w:val="NormalWeb"/>
        <w:numPr>
          <w:ilvl w:val="0"/>
          <w:numId w:val="6"/>
        </w:numPr>
        <w:jc w:val="both"/>
      </w:pPr>
      <w:proofErr w:type="spellStart"/>
      <w:r>
        <w:t>Tsimogiannis</w:t>
      </w:r>
      <w:proofErr w:type="spellEnd"/>
      <w:r>
        <w:t xml:space="preserve"> D, </w:t>
      </w:r>
      <w:proofErr w:type="spellStart"/>
      <w:r>
        <w:t>Oreopoulou</w:t>
      </w:r>
      <w:proofErr w:type="spellEnd"/>
      <w:r>
        <w:t xml:space="preserve"> V. Classification of phenolic compounds in plants. In: Polyphenols in plants. London: Academic Press; 2019. p. 263–84.</w:t>
      </w:r>
    </w:p>
    <w:p w14:paraId="70AC0A3F" w14:textId="1D37C9DB" w:rsidR="00811D47" w:rsidRDefault="00811D47" w:rsidP="006608B9">
      <w:pPr>
        <w:pStyle w:val="NormalWeb"/>
        <w:numPr>
          <w:ilvl w:val="0"/>
          <w:numId w:val="6"/>
        </w:numPr>
        <w:jc w:val="both"/>
      </w:pPr>
      <w:r>
        <w:t xml:space="preserve">Aravind SM, </w:t>
      </w:r>
      <w:proofErr w:type="spellStart"/>
      <w:r>
        <w:t>Wichienchot</w:t>
      </w:r>
      <w:proofErr w:type="spellEnd"/>
      <w:r>
        <w:t xml:space="preserve"> S, Tsao R, Ramakrishnan S, </w:t>
      </w:r>
      <w:proofErr w:type="spellStart"/>
      <w:r>
        <w:t>Chakkaravarthi</w:t>
      </w:r>
      <w:proofErr w:type="spellEnd"/>
      <w:r>
        <w:t xml:space="preserve"> S. Role of dietary polyphenols on gut microbiota, their metabolites and health benefits. Food Res Int. </w:t>
      </w:r>
      <w:proofErr w:type="gramStart"/>
      <w:r>
        <w:t>2021;142:110189</w:t>
      </w:r>
      <w:proofErr w:type="gramEnd"/>
      <w:r>
        <w:t>.</w:t>
      </w:r>
    </w:p>
    <w:p w14:paraId="13120B60" w14:textId="2E18C055" w:rsidR="00811D47" w:rsidRDefault="00811D47" w:rsidP="006608B9">
      <w:pPr>
        <w:pStyle w:val="NormalWeb"/>
        <w:numPr>
          <w:ilvl w:val="0"/>
          <w:numId w:val="6"/>
        </w:numPr>
        <w:jc w:val="both"/>
      </w:pPr>
      <w:r>
        <w:t>Reis A, Rocha S, de Freitas V. Going “green” in the prevention and management of atherothrombotic diseases: The role of dietary polyphenols. J Clin Med. 2021;10(7):1490.</w:t>
      </w:r>
    </w:p>
    <w:p w14:paraId="364B1859" w14:textId="3480AC3F" w:rsidR="00811D47" w:rsidRDefault="00811D47" w:rsidP="006608B9">
      <w:pPr>
        <w:pStyle w:val="NormalWeb"/>
        <w:numPr>
          <w:ilvl w:val="0"/>
          <w:numId w:val="6"/>
        </w:numPr>
        <w:jc w:val="both"/>
      </w:pPr>
      <w:r>
        <w:t xml:space="preserve">Prabhu S, </w:t>
      </w:r>
      <w:proofErr w:type="spellStart"/>
      <w:r>
        <w:t>Molath</w:t>
      </w:r>
      <w:proofErr w:type="spellEnd"/>
      <w:r>
        <w:t xml:space="preserve"> A, Choksi H, Kumar S, Mehra R. Classifications of polyphenols and their potential application in human health and diseases. Int J </w:t>
      </w:r>
      <w:proofErr w:type="spellStart"/>
      <w:r>
        <w:t>Physiol</w:t>
      </w:r>
      <w:proofErr w:type="spellEnd"/>
      <w:r>
        <w:t xml:space="preserve"> </w:t>
      </w:r>
      <w:proofErr w:type="spellStart"/>
      <w:r>
        <w:t>Nutr</w:t>
      </w:r>
      <w:proofErr w:type="spellEnd"/>
      <w:r>
        <w:t xml:space="preserve"> Phys Educ. </w:t>
      </w:r>
      <w:proofErr w:type="gramStart"/>
      <w:r>
        <w:t>2021;6:293</w:t>
      </w:r>
      <w:proofErr w:type="gramEnd"/>
      <w:r>
        <w:t>–301.</w:t>
      </w:r>
    </w:p>
    <w:p w14:paraId="79F1EA31" w14:textId="5359F047" w:rsidR="00811D47" w:rsidRDefault="00811D47" w:rsidP="006608B9">
      <w:pPr>
        <w:pStyle w:val="NormalWeb"/>
        <w:numPr>
          <w:ilvl w:val="0"/>
          <w:numId w:val="6"/>
        </w:numPr>
        <w:jc w:val="both"/>
      </w:pPr>
      <w:r>
        <w:lastRenderedPageBreak/>
        <w:t xml:space="preserve">Huang R, Xu C. An overview of the perception and mitigation of astringency associated with phenolic compounds. </w:t>
      </w:r>
      <w:proofErr w:type="spellStart"/>
      <w:r>
        <w:t>Compr</w:t>
      </w:r>
      <w:proofErr w:type="spellEnd"/>
      <w:r>
        <w:t xml:space="preserve"> Rev Food Sci Food Saf. 2021;20(1):1036–74.</w:t>
      </w:r>
    </w:p>
    <w:p w14:paraId="50B24E2A" w14:textId="3FEFE4E8" w:rsidR="00811D47" w:rsidRDefault="00811D47" w:rsidP="006608B9">
      <w:pPr>
        <w:pStyle w:val="NormalWeb"/>
        <w:numPr>
          <w:ilvl w:val="0"/>
          <w:numId w:val="6"/>
        </w:numPr>
        <w:jc w:val="both"/>
      </w:pPr>
      <w:r>
        <w:t>Guerra-Valle M, Lillo-Perez S, Petzold G, Orellana-Palma P. Effect of freeze crystallisation on quality properties of two endemic Patagonian berry juices: Murta (</w:t>
      </w:r>
      <w:proofErr w:type="spellStart"/>
      <w:r>
        <w:t>Ugni</w:t>
      </w:r>
      <w:proofErr w:type="spellEnd"/>
      <w:r>
        <w:t xml:space="preserve"> </w:t>
      </w:r>
      <w:proofErr w:type="spellStart"/>
      <w:r>
        <w:t>molinae</w:t>
      </w:r>
      <w:proofErr w:type="spellEnd"/>
      <w:r>
        <w:t xml:space="preserve">) and </w:t>
      </w:r>
      <w:proofErr w:type="spellStart"/>
      <w:r>
        <w:t>arrayan</w:t>
      </w:r>
      <w:proofErr w:type="spellEnd"/>
      <w:r>
        <w:t xml:space="preserve"> (Luma </w:t>
      </w:r>
      <w:proofErr w:type="spellStart"/>
      <w:r>
        <w:t>apiculata</w:t>
      </w:r>
      <w:proofErr w:type="spellEnd"/>
      <w:r>
        <w:t>). Foods. 2021;10(2):466.</w:t>
      </w:r>
    </w:p>
    <w:p w14:paraId="57A9A883" w14:textId="7CAF5C50" w:rsidR="0024720E" w:rsidRDefault="0024720E" w:rsidP="006608B9">
      <w:pPr>
        <w:pStyle w:val="NormalWeb"/>
        <w:numPr>
          <w:ilvl w:val="0"/>
          <w:numId w:val="6"/>
        </w:numPr>
        <w:jc w:val="both"/>
      </w:pPr>
      <w:r>
        <w:t xml:space="preserve">Orellana-Palma P, Tobar-Bolaños G, Casas-Forero N, Zúñiga RN, Petzold G. Quality attributes of </w:t>
      </w:r>
      <w:proofErr w:type="spellStart"/>
      <w:r>
        <w:t>cryoconcentrated</w:t>
      </w:r>
      <w:proofErr w:type="spellEnd"/>
      <w:r>
        <w:t xml:space="preserve"> </w:t>
      </w:r>
      <w:proofErr w:type="spellStart"/>
      <w:r>
        <w:t>calafate</w:t>
      </w:r>
      <w:proofErr w:type="spellEnd"/>
      <w:r>
        <w:t xml:space="preserve"> (Berberis </w:t>
      </w:r>
      <w:proofErr w:type="spellStart"/>
      <w:r>
        <w:t>microphylla</w:t>
      </w:r>
      <w:proofErr w:type="spellEnd"/>
      <w:r>
        <w:t>) juice during refrigerated storage. Foods. 2020;9(9):1314.</w:t>
      </w:r>
    </w:p>
    <w:p w14:paraId="22B29869" w14:textId="3835A5F0" w:rsidR="0024720E" w:rsidRDefault="0024720E" w:rsidP="006608B9">
      <w:pPr>
        <w:pStyle w:val="NormalWeb"/>
        <w:numPr>
          <w:ilvl w:val="0"/>
          <w:numId w:val="6"/>
        </w:numPr>
        <w:jc w:val="both"/>
      </w:pPr>
      <w:r>
        <w:t xml:space="preserve">Rodríguez-Daza MC, Pulido-Mateos EC, Lupien-Meilleur J, </w:t>
      </w:r>
      <w:proofErr w:type="spellStart"/>
      <w:r>
        <w:t>Guyonnet</w:t>
      </w:r>
      <w:proofErr w:type="spellEnd"/>
      <w:r>
        <w:t xml:space="preserve"> D, Desjardins Y, Roy D. Polyphenol-mediated gut microbiota modulation: Toward prebiotics and further. Front </w:t>
      </w:r>
      <w:proofErr w:type="spellStart"/>
      <w:r>
        <w:t>Nutr</w:t>
      </w:r>
      <w:proofErr w:type="spellEnd"/>
      <w:r>
        <w:t xml:space="preserve">. </w:t>
      </w:r>
      <w:proofErr w:type="gramStart"/>
      <w:r>
        <w:t>2021;8:1</w:t>
      </w:r>
      <w:proofErr w:type="gramEnd"/>
      <w:r>
        <w:t>–14.</w:t>
      </w:r>
    </w:p>
    <w:p w14:paraId="388DC06C" w14:textId="51C72C8D" w:rsidR="0024720E" w:rsidRDefault="0024720E" w:rsidP="006608B9">
      <w:pPr>
        <w:pStyle w:val="NormalWeb"/>
        <w:numPr>
          <w:ilvl w:val="0"/>
          <w:numId w:val="6"/>
        </w:numPr>
        <w:jc w:val="both"/>
      </w:pPr>
      <w:r>
        <w:t>Moorthy M, Sundralingam U, Palanisamy UD. Polyphenols as prebiotics in the management of high-fat diet-induced obesity: A systematic review of animal studies. Foods. 2021;10(2):299.</w:t>
      </w:r>
    </w:p>
    <w:p w14:paraId="311BC5A1" w14:textId="2A730CC5" w:rsidR="0024720E" w:rsidRDefault="0024720E" w:rsidP="006608B9">
      <w:pPr>
        <w:pStyle w:val="NormalWeb"/>
        <w:numPr>
          <w:ilvl w:val="0"/>
          <w:numId w:val="6"/>
        </w:numPr>
        <w:jc w:val="both"/>
      </w:pPr>
      <w:r>
        <w:t>Song MY, Lee DY, Kim EH. Anti-inflammatory and anti-oxidative effect of Korean propolis on Helicobacter pylori-induced gastric damage in vitro. J Microbiol. 2020;58(10):878–85.</w:t>
      </w:r>
    </w:p>
    <w:p w14:paraId="65CAD065" w14:textId="1F81FF90" w:rsidR="00962CC3" w:rsidRDefault="00962CC3" w:rsidP="006608B9">
      <w:pPr>
        <w:pStyle w:val="NormalWeb"/>
        <w:numPr>
          <w:ilvl w:val="0"/>
          <w:numId w:val="6"/>
        </w:numPr>
        <w:jc w:val="both"/>
      </w:pPr>
      <w:r w:rsidRPr="00962CC3">
        <w:t xml:space="preserve">Laine L. Gastrointestinal risk and risk factors of NSAIDs. J Cardiovasc </w:t>
      </w:r>
      <w:proofErr w:type="spellStart"/>
      <w:r w:rsidRPr="00962CC3">
        <w:t>Pharmacol</w:t>
      </w:r>
      <w:proofErr w:type="spellEnd"/>
      <w:r w:rsidRPr="00962CC3">
        <w:t xml:space="preserve">. 2006;47 </w:t>
      </w:r>
      <w:proofErr w:type="spellStart"/>
      <w:r w:rsidRPr="00962CC3">
        <w:t>Suppl</w:t>
      </w:r>
      <w:proofErr w:type="spellEnd"/>
      <w:r w:rsidRPr="00962CC3">
        <w:t xml:space="preserve"> </w:t>
      </w:r>
      <w:proofErr w:type="gramStart"/>
      <w:r w:rsidRPr="00962CC3">
        <w:t>1:S</w:t>
      </w:r>
      <w:proofErr w:type="gramEnd"/>
      <w:r w:rsidRPr="00962CC3">
        <w:t>33–7.</w:t>
      </w:r>
    </w:p>
    <w:p w14:paraId="47F2C73A" w14:textId="287F95BA" w:rsidR="0070745C" w:rsidRDefault="00BB5A80" w:rsidP="006608B9">
      <w:pPr>
        <w:pStyle w:val="NormalWeb"/>
        <w:numPr>
          <w:ilvl w:val="0"/>
          <w:numId w:val="6"/>
        </w:numPr>
        <w:jc w:val="both"/>
      </w:pPr>
      <w:r w:rsidRPr="00BB5A80">
        <w:t xml:space="preserve">García Rodríguez LA, Hernández-Díaz S. Risk of uncomplicated peptic ulcer among users of aspirin and </w:t>
      </w:r>
      <w:proofErr w:type="spellStart"/>
      <w:r w:rsidRPr="00BB5A80">
        <w:t>nonaspirin</w:t>
      </w:r>
      <w:proofErr w:type="spellEnd"/>
      <w:r w:rsidRPr="00BB5A80">
        <w:t xml:space="preserve"> NSAIDs. Am J </w:t>
      </w:r>
      <w:proofErr w:type="spellStart"/>
      <w:r w:rsidRPr="00BB5A80">
        <w:t>Epidemiol</w:t>
      </w:r>
      <w:proofErr w:type="spellEnd"/>
      <w:r w:rsidRPr="00BB5A80">
        <w:t>. 2004;159(1):23–31</w:t>
      </w:r>
      <w:r>
        <w:t>.</w:t>
      </w:r>
    </w:p>
    <w:p w14:paraId="07C197A6" w14:textId="7655783E" w:rsidR="0024720E" w:rsidRDefault="0024720E" w:rsidP="006608B9">
      <w:pPr>
        <w:pStyle w:val="NormalWeb"/>
        <w:numPr>
          <w:ilvl w:val="0"/>
          <w:numId w:val="6"/>
        </w:numPr>
        <w:jc w:val="both"/>
      </w:pPr>
      <w:r>
        <w:t>Jain U, Saxena K, Chauhan N. Helicobacter pylori-induced reactive oxygen species: A new and developing platform for detection. Helicobacter. 2021;26(3</w:t>
      </w:r>
      <w:proofErr w:type="gramStart"/>
      <w:r>
        <w:t>):e</w:t>
      </w:r>
      <w:proofErr w:type="gramEnd"/>
      <w:r>
        <w:t>12796.</w:t>
      </w:r>
    </w:p>
    <w:p w14:paraId="28E36963" w14:textId="33B8800F" w:rsidR="0024720E" w:rsidRDefault="0024720E" w:rsidP="006608B9">
      <w:pPr>
        <w:pStyle w:val="NormalWeb"/>
        <w:numPr>
          <w:ilvl w:val="0"/>
          <w:numId w:val="6"/>
        </w:numPr>
        <w:jc w:val="both"/>
      </w:pPr>
      <w:r>
        <w:t xml:space="preserve">Alves-Santos AM, </w:t>
      </w:r>
      <w:proofErr w:type="spellStart"/>
      <w:r>
        <w:t>Sugizaki</w:t>
      </w:r>
      <w:proofErr w:type="spellEnd"/>
      <w:r>
        <w:t xml:space="preserve"> CS, Lima GC, Naves MM. Prebiotic effect of dietary polyphenols: A systematic review. J </w:t>
      </w:r>
      <w:proofErr w:type="spellStart"/>
      <w:r>
        <w:t>Funct</w:t>
      </w:r>
      <w:proofErr w:type="spellEnd"/>
      <w:r>
        <w:t xml:space="preserve"> Foods. </w:t>
      </w:r>
      <w:proofErr w:type="gramStart"/>
      <w:r>
        <w:t>2020;74:104169</w:t>
      </w:r>
      <w:proofErr w:type="gramEnd"/>
      <w:r>
        <w:t>.</w:t>
      </w:r>
    </w:p>
    <w:p w14:paraId="374EC9A4" w14:textId="56575A6D" w:rsidR="0024720E" w:rsidRDefault="0024720E" w:rsidP="006608B9">
      <w:pPr>
        <w:pStyle w:val="NormalWeb"/>
        <w:numPr>
          <w:ilvl w:val="0"/>
          <w:numId w:val="6"/>
        </w:numPr>
        <w:jc w:val="both"/>
      </w:pPr>
      <w:r>
        <w:t xml:space="preserve">Milutinović M, Dimitrijević-Branković S, </w:t>
      </w:r>
      <w:proofErr w:type="spellStart"/>
      <w:r>
        <w:t>Rajilić</w:t>
      </w:r>
      <w:proofErr w:type="spellEnd"/>
      <w:r>
        <w:t xml:space="preserve">-Stojanović M. Plant extracts rich in polyphenols as potent modulators in the growth of probiotic and pathogenic intestinal microorganisms. Front </w:t>
      </w:r>
      <w:proofErr w:type="spellStart"/>
      <w:r>
        <w:t>Nutr</w:t>
      </w:r>
      <w:proofErr w:type="spellEnd"/>
      <w:r>
        <w:t xml:space="preserve">. </w:t>
      </w:r>
      <w:proofErr w:type="gramStart"/>
      <w:r>
        <w:t>2021;8:1</w:t>
      </w:r>
      <w:proofErr w:type="gramEnd"/>
      <w:r>
        <w:t>–12.</w:t>
      </w:r>
    </w:p>
    <w:p w14:paraId="649A67C7" w14:textId="6B71414A" w:rsidR="0024720E" w:rsidRDefault="0024720E" w:rsidP="006608B9">
      <w:pPr>
        <w:pStyle w:val="NormalWeb"/>
        <w:numPr>
          <w:ilvl w:val="0"/>
          <w:numId w:val="6"/>
        </w:numPr>
        <w:jc w:val="both"/>
      </w:pPr>
      <w:r>
        <w:t xml:space="preserve">Chiu HF, Venkatakrishnan K, </w:t>
      </w:r>
      <w:proofErr w:type="spellStart"/>
      <w:r>
        <w:t>Golovinskaia</w:t>
      </w:r>
      <w:proofErr w:type="spellEnd"/>
      <w:r>
        <w:t xml:space="preserve"> O, Wang CK. Gastroprotective effects of polyphenols against various gastrointestinal disorders: A minireview with special focus on clinical evidence. Molecules. 2021;26(7):2090.</w:t>
      </w:r>
    </w:p>
    <w:p w14:paraId="4E3F78F9" w14:textId="21E6B51B" w:rsidR="00F3223F" w:rsidRDefault="00F3223F" w:rsidP="006608B9">
      <w:pPr>
        <w:pStyle w:val="NormalWeb"/>
        <w:numPr>
          <w:ilvl w:val="0"/>
          <w:numId w:val="6"/>
        </w:numPr>
        <w:jc w:val="both"/>
      </w:pPr>
      <w:proofErr w:type="spellStart"/>
      <w:r>
        <w:t>Moayyedi</w:t>
      </w:r>
      <w:proofErr w:type="spellEnd"/>
      <w:r>
        <w:t xml:space="preserve"> P, Talley NJ, </w:t>
      </w:r>
      <w:proofErr w:type="spellStart"/>
      <w:r>
        <w:t>Fennerty</w:t>
      </w:r>
      <w:proofErr w:type="spellEnd"/>
      <w:r>
        <w:t xml:space="preserve"> MB, Vakil N. Can the clinical history distinguish between organic and functional dyspepsia? JAMA. 2006;295(13):1566–76.</w:t>
      </w:r>
    </w:p>
    <w:p w14:paraId="7410B8ED" w14:textId="19B576CE" w:rsidR="00F3223F" w:rsidRDefault="00F3223F" w:rsidP="006608B9">
      <w:pPr>
        <w:pStyle w:val="NormalWeb"/>
        <w:numPr>
          <w:ilvl w:val="0"/>
          <w:numId w:val="6"/>
        </w:numPr>
        <w:jc w:val="both"/>
      </w:pPr>
      <w:r>
        <w:t>Talley NJ, Vakil N; Practice Parameters Committee of the American College of Gastroenterology. Guidelines for the management of dyspepsia. Am J Gastroenterol. 2005;100(10):2324–37.</w:t>
      </w:r>
    </w:p>
    <w:p w14:paraId="40935F72" w14:textId="6E7F28B2" w:rsidR="00F3223F" w:rsidRDefault="00F3223F" w:rsidP="006608B9">
      <w:pPr>
        <w:pStyle w:val="NormalWeb"/>
        <w:numPr>
          <w:ilvl w:val="0"/>
          <w:numId w:val="6"/>
        </w:numPr>
        <w:jc w:val="both"/>
      </w:pPr>
      <w:proofErr w:type="spellStart"/>
      <w:r>
        <w:t>Malfertheiner</w:t>
      </w:r>
      <w:proofErr w:type="spellEnd"/>
      <w:r>
        <w:t xml:space="preserve"> P, </w:t>
      </w:r>
      <w:proofErr w:type="spellStart"/>
      <w:r>
        <w:t>Megraud</w:t>
      </w:r>
      <w:proofErr w:type="spellEnd"/>
      <w:r>
        <w:t xml:space="preserve"> F, </w:t>
      </w:r>
      <w:proofErr w:type="spellStart"/>
      <w:r>
        <w:t>O’Morain</w:t>
      </w:r>
      <w:proofErr w:type="spellEnd"/>
      <w:r>
        <w:t xml:space="preserve"> CA, et al.; European Helicobacter Study Group. Management of Helicobacter pylori infection—the Maastricht IV/Florence consensus report. Gut. 2012;61(5):646–64.</w:t>
      </w:r>
    </w:p>
    <w:p w14:paraId="70C18249" w14:textId="1EF13B5D" w:rsidR="00F3223F" w:rsidRDefault="00F3223F" w:rsidP="006608B9">
      <w:pPr>
        <w:pStyle w:val="NormalWeb"/>
        <w:numPr>
          <w:ilvl w:val="0"/>
          <w:numId w:val="6"/>
        </w:numPr>
        <w:jc w:val="both"/>
      </w:pPr>
      <w:r>
        <w:t>Chey WD, Wong BC; American College of Gastroenterology. American College of Gastroenterology guideline on the management of Helicobacter pylori infection. Am J Gastroenterol. 2007;102(8):1808–25.</w:t>
      </w:r>
    </w:p>
    <w:p w14:paraId="4AB01D9C" w14:textId="50AF8D9D" w:rsidR="00F3223F" w:rsidRDefault="00F3223F" w:rsidP="006608B9">
      <w:pPr>
        <w:pStyle w:val="NormalWeb"/>
        <w:numPr>
          <w:ilvl w:val="0"/>
          <w:numId w:val="6"/>
        </w:numPr>
        <w:jc w:val="both"/>
      </w:pPr>
      <w:r>
        <w:t>Shimoyama T. Stool antigen tests for the management of Helicobacter pylori infection. World J Gastroenterol. 2013;19(45):8188–91.</w:t>
      </w:r>
    </w:p>
    <w:p w14:paraId="616CC382" w14:textId="516EBC45" w:rsidR="00F3223F" w:rsidRDefault="00F3223F" w:rsidP="006608B9">
      <w:pPr>
        <w:pStyle w:val="NormalWeb"/>
        <w:numPr>
          <w:ilvl w:val="0"/>
          <w:numId w:val="6"/>
        </w:numPr>
        <w:jc w:val="both"/>
      </w:pPr>
      <w:proofErr w:type="spellStart"/>
      <w:r>
        <w:t>Malfertheiner</w:t>
      </w:r>
      <w:proofErr w:type="spellEnd"/>
      <w:r>
        <w:t xml:space="preserve"> P, </w:t>
      </w:r>
      <w:proofErr w:type="spellStart"/>
      <w:r>
        <w:t>Megraud</w:t>
      </w:r>
      <w:proofErr w:type="spellEnd"/>
      <w:r>
        <w:t xml:space="preserve"> F, </w:t>
      </w:r>
      <w:proofErr w:type="spellStart"/>
      <w:r>
        <w:t>Rokkas</w:t>
      </w:r>
      <w:proofErr w:type="spellEnd"/>
      <w:r>
        <w:t xml:space="preserve"> T, Gisbert JP, Liou JM, Schulz C, </w:t>
      </w:r>
      <w:proofErr w:type="spellStart"/>
      <w:r>
        <w:t>Gasbarrini</w:t>
      </w:r>
      <w:proofErr w:type="spellEnd"/>
      <w:r>
        <w:t xml:space="preserve"> A, Hunt RH, Leja M, </w:t>
      </w:r>
      <w:proofErr w:type="spellStart"/>
      <w:r>
        <w:t>O’Morain</w:t>
      </w:r>
      <w:proofErr w:type="spellEnd"/>
      <w:r>
        <w:t xml:space="preserve"> CA, Sugano K. Management of Helicobacter pylori infection—the Maastricht VI/Florence consensus report. Gut. 2022;71(9):1724–62.</w:t>
      </w:r>
    </w:p>
    <w:p w14:paraId="24954A44" w14:textId="5734D14A" w:rsidR="00F3223F" w:rsidRDefault="00F3223F" w:rsidP="006608B9">
      <w:pPr>
        <w:pStyle w:val="NormalWeb"/>
        <w:numPr>
          <w:ilvl w:val="0"/>
          <w:numId w:val="6"/>
        </w:numPr>
        <w:jc w:val="both"/>
      </w:pPr>
      <w:r>
        <w:t xml:space="preserve">Fallone CA, Moss SF, </w:t>
      </w:r>
      <w:proofErr w:type="spellStart"/>
      <w:r>
        <w:t>Malfertheiner</w:t>
      </w:r>
      <w:proofErr w:type="spellEnd"/>
      <w:r>
        <w:t xml:space="preserve"> P. Reconciliation of recent Helicobacter pylori treatment guidelines in a time of increasing resistance to antibiotics. Gastroenterology. 2016;151(1):51–9.</w:t>
      </w:r>
    </w:p>
    <w:p w14:paraId="0E4EC5BC" w14:textId="45B5220C" w:rsidR="00F3223F" w:rsidRDefault="00F3223F" w:rsidP="006608B9">
      <w:pPr>
        <w:pStyle w:val="NormalWeb"/>
        <w:numPr>
          <w:ilvl w:val="0"/>
          <w:numId w:val="6"/>
        </w:numPr>
        <w:jc w:val="both"/>
      </w:pPr>
      <w:r>
        <w:lastRenderedPageBreak/>
        <w:t xml:space="preserve">Murai T, et al. Vonoprazan versus proton pump inhibitors for gastroesophageal and peptic ulcer diseases: Systematic review and meta-analysis. Front </w:t>
      </w:r>
      <w:proofErr w:type="spellStart"/>
      <w:r>
        <w:t>Pharmacol</w:t>
      </w:r>
      <w:proofErr w:type="spellEnd"/>
      <w:r>
        <w:t xml:space="preserve">. </w:t>
      </w:r>
      <w:proofErr w:type="gramStart"/>
      <w:r>
        <w:t>2022;13:824255</w:t>
      </w:r>
      <w:proofErr w:type="gramEnd"/>
      <w:r>
        <w:t>.</w:t>
      </w:r>
    </w:p>
    <w:p w14:paraId="7F046528" w14:textId="4D799879" w:rsidR="00F3223F" w:rsidRDefault="00F3223F" w:rsidP="006608B9">
      <w:pPr>
        <w:pStyle w:val="NormalWeb"/>
        <w:numPr>
          <w:ilvl w:val="0"/>
          <w:numId w:val="6"/>
        </w:numPr>
        <w:jc w:val="both"/>
      </w:pPr>
      <w:r>
        <w:t>Nishikawa K, et al. Vonoprazan in the treatment of acid-related diseases: Pharmacological and clinical review. Pharmaceuticals. 2022;15(3):345.</w:t>
      </w:r>
    </w:p>
    <w:p w14:paraId="1608694F" w14:textId="250549C0" w:rsidR="00DD629A" w:rsidRPr="00F3223F" w:rsidRDefault="00F3223F" w:rsidP="006608B9">
      <w:pPr>
        <w:pStyle w:val="NormalWeb"/>
        <w:numPr>
          <w:ilvl w:val="0"/>
          <w:numId w:val="6"/>
        </w:numPr>
        <w:jc w:val="both"/>
      </w:pPr>
      <w:r>
        <w:t xml:space="preserve">Chey WD, </w:t>
      </w:r>
      <w:proofErr w:type="spellStart"/>
      <w:r>
        <w:t>Leontiadis</w:t>
      </w:r>
      <w:proofErr w:type="spellEnd"/>
      <w:r>
        <w:t xml:space="preserve"> GI, Howden CW, Moss SF. ACG clinical guideline: Treatment of Helicobacter pylori infection. Am J Gastroenterol. </w:t>
      </w:r>
      <w:r w:rsidR="00AF1CED">
        <w:t>2022; 117:21</w:t>
      </w:r>
      <w:r>
        <w:t>–56.</w:t>
      </w:r>
    </w:p>
    <w:p w14:paraId="724C120A" w14:textId="77777777" w:rsidR="00BB669A" w:rsidRDefault="00BB669A" w:rsidP="006608B9">
      <w:pPr>
        <w:pStyle w:val="NormalWeb"/>
        <w:numPr>
          <w:ilvl w:val="0"/>
          <w:numId w:val="6"/>
        </w:numPr>
        <w:jc w:val="both"/>
      </w:pPr>
      <w:r>
        <w:t xml:space="preserve">Dang BN, et al. Rifabutin-based triple therapy for refractory Helicobacter pylori infection: Systematic review and meta-analysis. </w:t>
      </w:r>
      <w:proofErr w:type="spellStart"/>
      <w:r>
        <w:t>PLoS</w:t>
      </w:r>
      <w:proofErr w:type="spellEnd"/>
      <w:r>
        <w:t xml:space="preserve"> One. 2023;</w:t>
      </w:r>
      <w:proofErr w:type="gramStart"/>
      <w:r>
        <w:t>18:e</w:t>
      </w:r>
      <w:proofErr w:type="gramEnd"/>
      <w:r>
        <w:t>0280123.</w:t>
      </w:r>
    </w:p>
    <w:p w14:paraId="6B5D0483" w14:textId="77777777" w:rsidR="00BB669A" w:rsidRDefault="00BB669A" w:rsidP="006608B9">
      <w:pPr>
        <w:pStyle w:val="NormalWeb"/>
        <w:numPr>
          <w:ilvl w:val="0"/>
          <w:numId w:val="6"/>
        </w:numPr>
        <w:jc w:val="both"/>
      </w:pPr>
      <w:r>
        <w:t xml:space="preserve">Luo M, et al. Effectiveness of over-the-scope clips for peptic ulcer bleeding: Meta-analysis. </w:t>
      </w:r>
      <w:proofErr w:type="spellStart"/>
      <w:r>
        <w:t>Endosc</w:t>
      </w:r>
      <w:proofErr w:type="spellEnd"/>
      <w:r>
        <w:t xml:space="preserve"> Int Open. 2021;</w:t>
      </w:r>
      <w:proofErr w:type="gramStart"/>
      <w:r>
        <w:t>9:E</w:t>
      </w:r>
      <w:proofErr w:type="gramEnd"/>
      <w:r>
        <w:t>1568–76.</w:t>
      </w:r>
    </w:p>
    <w:p w14:paraId="6A831198" w14:textId="77777777" w:rsidR="00BB669A" w:rsidRDefault="00BB669A" w:rsidP="006608B9">
      <w:pPr>
        <w:pStyle w:val="NormalWeb"/>
        <w:numPr>
          <w:ilvl w:val="0"/>
          <w:numId w:val="6"/>
        </w:numPr>
        <w:jc w:val="both"/>
      </w:pPr>
      <w:r>
        <w:t xml:space="preserve">Huang R, et al. Topical </w:t>
      </w:r>
      <w:proofErr w:type="spellStart"/>
      <w:r>
        <w:t>hemostatic</w:t>
      </w:r>
      <w:proofErr w:type="spellEnd"/>
      <w:r>
        <w:t xml:space="preserve"> powders (</w:t>
      </w:r>
      <w:proofErr w:type="spellStart"/>
      <w:r>
        <w:t>Hemospray</w:t>
      </w:r>
      <w:proofErr w:type="spellEnd"/>
      <w:r>
        <w:t>) for non-variceal GI bleeding: Updated review. World J Gastroenterol. 2021;27(22):3210–28.</w:t>
      </w:r>
    </w:p>
    <w:p w14:paraId="4146E5BC" w14:textId="77777777" w:rsidR="00BB669A" w:rsidRDefault="00BB669A" w:rsidP="006608B9">
      <w:pPr>
        <w:pStyle w:val="NormalWeb"/>
        <w:numPr>
          <w:ilvl w:val="0"/>
          <w:numId w:val="6"/>
        </w:numPr>
        <w:jc w:val="both"/>
      </w:pPr>
      <w:r>
        <w:t xml:space="preserve">Zhang L, et al. Recent advances in Helicobacter pylori vaccine development. Hum </w:t>
      </w:r>
      <w:proofErr w:type="spellStart"/>
      <w:r>
        <w:t>Vaccin</w:t>
      </w:r>
      <w:proofErr w:type="spellEnd"/>
      <w:r>
        <w:t xml:space="preserve"> </w:t>
      </w:r>
      <w:proofErr w:type="spellStart"/>
      <w:r>
        <w:t>Immunother</w:t>
      </w:r>
      <w:proofErr w:type="spellEnd"/>
      <w:r>
        <w:t>. 2023;19(1):2153417.</w:t>
      </w:r>
    </w:p>
    <w:p w14:paraId="57E83E41" w14:textId="20740C38" w:rsidR="00BB669A" w:rsidRDefault="00BB669A" w:rsidP="006608B9">
      <w:pPr>
        <w:pStyle w:val="NormalWeb"/>
        <w:numPr>
          <w:ilvl w:val="0"/>
          <w:numId w:val="6"/>
        </w:numPr>
        <w:jc w:val="both"/>
      </w:pPr>
      <w:r>
        <w:t xml:space="preserve">Dhar S, et al. Novel multi-epitope vaccine design against H. pylori. </w:t>
      </w:r>
      <w:proofErr w:type="spellStart"/>
      <w:r>
        <w:t>Comput</w:t>
      </w:r>
      <w:proofErr w:type="spellEnd"/>
      <w:r>
        <w:t xml:space="preserve"> </w:t>
      </w:r>
      <w:proofErr w:type="spellStart"/>
      <w:r>
        <w:t>Biol</w:t>
      </w:r>
      <w:proofErr w:type="spellEnd"/>
      <w:r>
        <w:t xml:space="preserve"> Chem. </w:t>
      </w:r>
      <w:r w:rsidR="00AF1CED">
        <w:t>2022; 100:107741</w:t>
      </w:r>
      <w:r>
        <w:t>.</w:t>
      </w:r>
    </w:p>
    <w:p w14:paraId="4FF0E783" w14:textId="7953DCF8" w:rsidR="00FD1667" w:rsidRDefault="00FD1667" w:rsidP="006608B9">
      <w:pPr>
        <w:pStyle w:val="NormalWeb"/>
        <w:numPr>
          <w:ilvl w:val="0"/>
          <w:numId w:val="6"/>
        </w:numPr>
        <w:jc w:val="both"/>
      </w:pPr>
      <w:r>
        <w:t>Arakawa T, Watanabe T, Fukuda T, Higuchi K. Rebamipide: overview of its mechanisms of action and efficacy in mucosal protection and ulcer healing. Dig Dis Sci. 1998;43(9):5–13.</w:t>
      </w:r>
    </w:p>
    <w:p w14:paraId="67EE6B4C" w14:textId="05276798" w:rsidR="00FD1667" w:rsidRDefault="00FD1667" w:rsidP="006608B9">
      <w:pPr>
        <w:pStyle w:val="NormalWeb"/>
        <w:numPr>
          <w:ilvl w:val="0"/>
          <w:numId w:val="6"/>
        </w:numPr>
        <w:jc w:val="both"/>
      </w:pPr>
      <w:r>
        <w:t>Miner PB. Gastroprotective effects of sucralfate: A review. Am J Med. 1991;91(2A):30–7.</w:t>
      </w:r>
    </w:p>
    <w:p w14:paraId="4097333A" w14:textId="1445648C" w:rsidR="00FD1667" w:rsidRDefault="00FD1667" w:rsidP="006608B9">
      <w:pPr>
        <w:pStyle w:val="NormalWeb"/>
        <w:numPr>
          <w:ilvl w:val="0"/>
          <w:numId w:val="6"/>
        </w:numPr>
        <w:jc w:val="both"/>
      </w:pPr>
      <w:r>
        <w:t xml:space="preserve">Sumbul S, Ahmad MA, Mohd A, Mohd A. Role of phenolic compounds in peptic ulcer: An overview. J Pharm </w:t>
      </w:r>
      <w:proofErr w:type="spellStart"/>
      <w:r>
        <w:t>Bioallied</w:t>
      </w:r>
      <w:proofErr w:type="spellEnd"/>
      <w:r>
        <w:t xml:space="preserve"> Sci. 2011;3(3):361–7.</w:t>
      </w:r>
    </w:p>
    <w:p w14:paraId="03951223" w14:textId="30F463E2" w:rsidR="00FD1667" w:rsidRDefault="00FD1667" w:rsidP="006608B9">
      <w:pPr>
        <w:pStyle w:val="NormalWeb"/>
        <w:numPr>
          <w:ilvl w:val="0"/>
          <w:numId w:val="6"/>
        </w:numPr>
        <w:jc w:val="both"/>
      </w:pPr>
      <w:r>
        <w:t>Zhang L, et al. Antioxidant vitamins and gastric ulcer healing. World J Gastroenterol. 2015;21(5):1290–6.</w:t>
      </w:r>
    </w:p>
    <w:p w14:paraId="08E588EF" w14:textId="5D3C4978" w:rsidR="00FD1667" w:rsidRDefault="00FD1667" w:rsidP="006608B9">
      <w:pPr>
        <w:pStyle w:val="NormalWeb"/>
        <w:numPr>
          <w:ilvl w:val="0"/>
          <w:numId w:val="6"/>
        </w:numPr>
        <w:jc w:val="both"/>
      </w:pPr>
      <w:proofErr w:type="spellStart"/>
      <w:r>
        <w:t>Gotteland</w:t>
      </w:r>
      <w:proofErr w:type="spellEnd"/>
      <w:r>
        <w:t xml:space="preserve"> M, Polanco I. Probiotics for the treatment of Helicobacter pylori infection. Aliment </w:t>
      </w:r>
      <w:proofErr w:type="spellStart"/>
      <w:r>
        <w:t>Pharmacol</w:t>
      </w:r>
      <w:proofErr w:type="spellEnd"/>
      <w:r>
        <w:t xml:space="preserve"> Ther. 2011;34(4):455–73.</w:t>
      </w:r>
    </w:p>
    <w:p w14:paraId="68C2DF7C" w14:textId="04D271F0" w:rsidR="00FD1667" w:rsidRDefault="00FD1667" w:rsidP="006608B9">
      <w:pPr>
        <w:pStyle w:val="NormalWeb"/>
        <w:numPr>
          <w:ilvl w:val="0"/>
          <w:numId w:val="6"/>
        </w:numPr>
        <w:jc w:val="both"/>
      </w:pPr>
      <w:r>
        <w:t xml:space="preserve">Chiu HF, Venkatakrishnan K, </w:t>
      </w:r>
      <w:proofErr w:type="spellStart"/>
      <w:r>
        <w:t>Golovinskaia</w:t>
      </w:r>
      <w:proofErr w:type="spellEnd"/>
      <w:r>
        <w:t xml:space="preserve"> O, Wang CK. Gastroprotective effects of polyphenols: A mini-review with special focus on clinical evidence. Molecules. 2021;26(7):2090.</w:t>
      </w:r>
    </w:p>
    <w:p w14:paraId="17048DC3" w14:textId="4B4D8A48" w:rsidR="00FD1667" w:rsidRDefault="00FD1667" w:rsidP="006608B9">
      <w:pPr>
        <w:pStyle w:val="NormalWeb"/>
        <w:numPr>
          <w:ilvl w:val="0"/>
          <w:numId w:val="6"/>
        </w:numPr>
        <w:jc w:val="both"/>
      </w:pPr>
      <w:r>
        <w:t xml:space="preserve">Borrelli F, Izzo AA. The plant kingdom as a source of anti-ulcer remedies. </w:t>
      </w:r>
      <w:proofErr w:type="spellStart"/>
      <w:r>
        <w:t>Phytother</w:t>
      </w:r>
      <w:proofErr w:type="spellEnd"/>
      <w:r>
        <w:t xml:space="preserve"> Res. 2000;14(8):581–91.</w:t>
      </w:r>
    </w:p>
    <w:p w14:paraId="1B79DBBD" w14:textId="5FB57C24" w:rsidR="004E0487" w:rsidRPr="00D92B9E" w:rsidRDefault="004E0487" w:rsidP="00D92B9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E0487" w:rsidRPr="00D92B9E" w:rsidSect="00F37AC4">
      <w:footerReference w:type="default" r:id="rId8"/>
      <w:pgSz w:w="11906" w:h="16838"/>
      <w:pgMar w:top="1440" w:right="1440" w:bottom="1440" w:left="1440" w:header="708" w:footer="708" w:gutter="0"/>
      <w:pgBorders w:offsetFrom="page">
        <w:top w:val="double" w:sz="4" w:space="24" w:color="0E2841" w:themeColor="text2"/>
        <w:left w:val="double" w:sz="4" w:space="24" w:color="0E2841" w:themeColor="text2"/>
        <w:bottom w:val="double" w:sz="4" w:space="24" w:color="0E2841" w:themeColor="text2"/>
        <w:right w:val="double" w:sz="4" w:space="24" w:color="0E2841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2AAD4" w14:textId="77777777" w:rsidR="00FC36E4" w:rsidRDefault="00FC36E4" w:rsidP="00870D20">
      <w:pPr>
        <w:spacing w:after="0" w:line="240" w:lineRule="auto"/>
      </w:pPr>
      <w:r>
        <w:separator/>
      </w:r>
    </w:p>
  </w:endnote>
  <w:endnote w:type="continuationSeparator" w:id="0">
    <w:p w14:paraId="6269759C" w14:textId="77777777" w:rsidR="00FC36E4" w:rsidRDefault="00FC36E4" w:rsidP="0087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92416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87529" w14:textId="482D93A0" w:rsidR="00870D20" w:rsidRDefault="00870D20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A188509" wp14:editId="01074E6A">
                  <wp:extent cx="5467350" cy="45085"/>
                  <wp:effectExtent l="9525" t="9525" r="0" b="2540"/>
                  <wp:docPr id="1501840808" name="Flowchart: Decisio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91582F5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75737398" w14:textId="1863CFF4" w:rsidR="00870D20" w:rsidRDefault="00870D20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D72638" w14:textId="77777777" w:rsidR="00870D20" w:rsidRDefault="00870D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A34B4" w14:textId="77777777" w:rsidR="00FC36E4" w:rsidRDefault="00FC36E4" w:rsidP="00870D20">
      <w:pPr>
        <w:spacing w:after="0" w:line="240" w:lineRule="auto"/>
      </w:pPr>
      <w:r>
        <w:separator/>
      </w:r>
    </w:p>
  </w:footnote>
  <w:footnote w:type="continuationSeparator" w:id="0">
    <w:p w14:paraId="64E0BFB5" w14:textId="77777777" w:rsidR="00FC36E4" w:rsidRDefault="00FC36E4" w:rsidP="00870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mso244"/>
      </v:shape>
    </w:pict>
  </w:numPicBullet>
  <w:abstractNum w:abstractNumId="0" w15:restartNumberingAfterBreak="0">
    <w:nsid w:val="0AA509ED"/>
    <w:multiLevelType w:val="multilevel"/>
    <w:tmpl w:val="11A8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2123F"/>
    <w:multiLevelType w:val="hybridMultilevel"/>
    <w:tmpl w:val="5E0A0158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A5F7D"/>
    <w:multiLevelType w:val="hybridMultilevel"/>
    <w:tmpl w:val="9072E2DA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AD00A0"/>
    <w:multiLevelType w:val="hybridMultilevel"/>
    <w:tmpl w:val="0BE0E3D6"/>
    <w:lvl w:ilvl="0" w:tplc="6F4889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2544DC"/>
    <w:multiLevelType w:val="hybridMultilevel"/>
    <w:tmpl w:val="F8C8975A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673E5B"/>
    <w:multiLevelType w:val="hybridMultilevel"/>
    <w:tmpl w:val="E0D29A0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B6544"/>
    <w:multiLevelType w:val="hybridMultilevel"/>
    <w:tmpl w:val="B4326C70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7C6A77"/>
    <w:multiLevelType w:val="hybridMultilevel"/>
    <w:tmpl w:val="052CCFB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65CA2"/>
    <w:multiLevelType w:val="hybridMultilevel"/>
    <w:tmpl w:val="E0D4B208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20641A"/>
    <w:multiLevelType w:val="multilevel"/>
    <w:tmpl w:val="0FE0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1A51"/>
    <w:multiLevelType w:val="hybridMultilevel"/>
    <w:tmpl w:val="B55892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7301"/>
    <w:multiLevelType w:val="hybridMultilevel"/>
    <w:tmpl w:val="9BAC85DC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104697"/>
    <w:multiLevelType w:val="multilevel"/>
    <w:tmpl w:val="9CD651A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6B54D7"/>
    <w:multiLevelType w:val="hybridMultilevel"/>
    <w:tmpl w:val="E4120BE6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F27FF3"/>
    <w:multiLevelType w:val="hybridMultilevel"/>
    <w:tmpl w:val="D7383BAC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160F27"/>
    <w:multiLevelType w:val="hybridMultilevel"/>
    <w:tmpl w:val="20D2771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274ED"/>
    <w:multiLevelType w:val="hybridMultilevel"/>
    <w:tmpl w:val="DB04C460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1D7F53"/>
    <w:multiLevelType w:val="hybridMultilevel"/>
    <w:tmpl w:val="CDB4EDA2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F2E3F"/>
    <w:multiLevelType w:val="hybridMultilevel"/>
    <w:tmpl w:val="CD8AE2C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312B7"/>
    <w:multiLevelType w:val="multilevel"/>
    <w:tmpl w:val="38EC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366F04"/>
    <w:multiLevelType w:val="hybridMultilevel"/>
    <w:tmpl w:val="A9AA66CC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84E83"/>
    <w:multiLevelType w:val="hybridMultilevel"/>
    <w:tmpl w:val="99BA06A2"/>
    <w:lvl w:ilvl="0" w:tplc="E34A12F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5489C"/>
    <w:multiLevelType w:val="hybridMultilevel"/>
    <w:tmpl w:val="356A909C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608EE"/>
    <w:multiLevelType w:val="multilevel"/>
    <w:tmpl w:val="87AE7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1D6F11"/>
    <w:multiLevelType w:val="hybridMultilevel"/>
    <w:tmpl w:val="50B0D604"/>
    <w:lvl w:ilvl="0" w:tplc="4009001B">
      <w:start w:val="1"/>
      <w:numFmt w:val="lowerRoman"/>
      <w:lvlText w:val="%1."/>
      <w:lvlJc w:val="righ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3FA4A69"/>
    <w:multiLevelType w:val="hybridMultilevel"/>
    <w:tmpl w:val="B31A8E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334E6E"/>
    <w:multiLevelType w:val="hybridMultilevel"/>
    <w:tmpl w:val="6D04B036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CB561C"/>
    <w:multiLevelType w:val="hybridMultilevel"/>
    <w:tmpl w:val="96826FCA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0914F0"/>
    <w:multiLevelType w:val="hybridMultilevel"/>
    <w:tmpl w:val="F3489E32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2D60DF"/>
    <w:multiLevelType w:val="hybridMultilevel"/>
    <w:tmpl w:val="09C8891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280B59"/>
    <w:multiLevelType w:val="hybridMultilevel"/>
    <w:tmpl w:val="4BC6495A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E7D0F9C"/>
    <w:multiLevelType w:val="hybridMultilevel"/>
    <w:tmpl w:val="B490AF3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E0C3B"/>
    <w:multiLevelType w:val="hybridMultilevel"/>
    <w:tmpl w:val="E5EE8BA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3E3C28"/>
    <w:multiLevelType w:val="hybridMultilevel"/>
    <w:tmpl w:val="FB406ED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A2793"/>
    <w:multiLevelType w:val="hybridMultilevel"/>
    <w:tmpl w:val="D834BD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11627"/>
    <w:multiLevelType w:val="hybridMultilevel"/>
    <w:tmpl w:val="5ED0C6D2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6D555C"/>
    <w:multiLevelType w:val="hybridMultilevel"/>
    <w:tmpl w:val="0980D58E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90191B"/>
    <w:multiLevelType w:val="hybridMultilevel"/>
    <w:tmpl w:val="619C0BB0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2220286">
    <w:abstractNumId w:val="19"/>
  </w:num>
  <w:num w:numId="2" w16cid:durableId="50614878">
    <w:abstractNumId w:val="10"/>
  </w:num>
  <w:num w:numId="3" w16cid:durableId="198980017">
    <w:abstractNumId w:val="1"/>
  </w:num>
  <w:num w:numId="4" w16cid:durableId="162547103">
    <w:abstractNumId w:val="5"/>
  </w:num>
  <w:num w:numId="5" w16cid:durableId="218129655">
    <w:abstractNumId w:val="23"/>
  </w:num>
  <w:num w:numId="6" w16cid:durableId="1097093977">
    <w:abstractNumId w:val="18"/>
  </w:num>
  <w:num w:numId="7" w16cid:durableId="1700005951">
    <w:abstractNumId w:val="0"/>
  </w:num>
  <w:num w:numId="8" w16cid:durableId="656350415">
    <w:abstractNumId w:val="25"/>
  </w:num>
  <w:num w:numId="9" w16cid:durableId="1118181689">
    <w:abstractNumId w:val="26"/>
  </w:num>
  <w:num w:numId="10" w16cid:durableId="84763176">
    <w:abstractNumId w:val="31"/>
  </w:num>
  <w:num w:numId="11" w16cid:durableId="683632201">
    <w:abstractNumId w:val="22"/>
  </w:num>
  <w:num w:numId="12" w16cid:durableId="1855729544">
    <w:abstractNumId w:val="7"/>
  </w:num>
  <w:num w:numId="13" w16cid:durableId="545803324">
    <w:abstractNumId w:val="29"/>
  </w:num>
  <w:num w:numId="14" w16cid:durableId="810707005">
    <w:abstractNumId w:val="17"/>
  </w:num>
  <w:num w:numId="15" w16cid:durableId="467095152">
    <w:abstractNumId w:val="27"/>
  </w:num>
  <w:num w:numId="16" w16cid:durableId="1331565828">
    <w:abstractNumId w:val="36"/>
  </w:num>
  <w:num w:numId="17" w16cid:durableId="842085650">
    <w:abstractNumId w:val="16"/>
  </w:num>
  <w:num w:numId="18" w16cid:durableId="123741224">
    <w:abstractNumId w:val="14"/>
  </w:num>
  <w:num w:numId="19" w16cid:durableId="1923371304">
    <w:abstractNumId w:val="8"/>
  </w:num>
  <w:num w:numId="20" w16cid:durableId="1862696120">
    <w:abstractNumId w:val="9"/>
  </w:num>
  <w:num w:numId="21" w16cid:durableId="45035277">
    <w:abstractNumId w:val="21"/>
  </w:num>
  <w:num w:numId="22" w16cid:durableId="1131482835">
    <w:abstractNumId w:val="33"/>
  </w:num>
  <w:num w:numId="23" w16cid:durableId="1960718939">
    <w:abstractNumId w:val="4"/>
  </w:num>
  <w:num w:numId="24" w16cid:durableId="1869835958">
    <w:abstractNumId w:val="37"/>
  </w:num>
  <w:num w:numId="25" w16cid:durableId="2139494396">
    <w:abstractNumId w:val="28"/>
  </w:num>
  <w:num w:numId="26" w16cid:durableId="1430663262">
    <w:abstractNumId w:val="11"/>
  </w:num>
  <w:num w:numId="27" w16cid:durableId="1343243095">
    <w:abstractNumId w:val="12"/>
  </w:num>
  <w:num w:numId="28" w16cid:durableId="1864436495">
    <w:abstractNumId w:val="34"/>
  </w:num>
  <w:num w:numId="29" w16cid:durableId="1045372652">
    <w:abstractNumId w:val="32"/>
  </w:num>
  <w:num w:numId="30" w16cid:durableId="2092190322">
    <w:abstractNumId w:val="13"/>
  </w:num>
  <w:num w:numId="31" w16cid:durableId="1151410627">
    <w:abstractNumId w:val="24"/>
  </w:num>
  <w:num w:numId="32" w16cid:durableId="282157150">
    <w:abstractNumId w:val="20"/>
  </w:num>
  <w:num w:numId="33" w16cid:durableId="2107531948">
    <w:abstractNumId w:val="3"/>
  </w:num>
  <w:num w:numId="34" w16cid:durableId="76948293">
    <w:abstractNumId w:val="15"/>
  </w:num>
  <w:num w:numId="35" w16cid:durableId="1923905056">
    <w:abstractNumId w:val="35"/>
  </w:num>
  <w:num w:numId="36" w16cid:durableId="11879022">
    <w:abstractNumId w:val="6"/>
  </w:num>
  <w:num w:numId="37" w16cid:durableId="1014379606">
    <w:abstractNumId w:val="2"/>
  </w:num>
  <w:num w:numId="38" w16cid:durableId="42889072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9F1"/>
    <w:rsid w:val="00001EB8"/>
    <w:rsid w:val="00003208"/>
    <w:rsid w:val="00004F7E"/>
    <w:rsid w:val="00005585"/>
    <w:rsid w:val="00007400"/>
    <w:rsid w:val="00011A6B"/>
    <w:rsid w:val="00011FFD"/>
    <w:rsid w:val="00013EC5"/>
    <w:rsid w:val="00014CCF"/>
    <w:rsid w:val="000160B1"/>
    <w:rsid w:val="000164AF"/>
    <w:rsid w:val="00016C48"/>
    <w:rsid w:val="00020271"/>
    <w:rsid w:val="0002474C"/>
    <w:rsid w:val="00024FE2"/>
    <w:rsid w:val="00025B0A"/>
    <w:rsid w:val="000261B8"/>
    <w:rsid w:val="000264C0"/>
    <w:rsid w:val="00030CB0"/>
    <w:rsid w:val="00031DF0"/>
    <w:rsid w:val="0003231E"/>
    <w:rsid w:val="00032390"/>
    <w:rsid w:val="000324E8"/>
    <w:rsid w:val="00032E9B"/>
    <w:rsid w:val="000379BE"/>
    <w:rsid w:val="000415BF"/>
    <w:rsid w:val="00041992"/>
    <w:rsid w:val="00043E89"/>
    <w:rsid w:val="000441C2"/>
    <w:rsid w:val="00045412"/>
    <w:rsid w:val="000460F7"/>
    <w:rsid w:val="00047069"/>
    <w:rsid w:val="00047276"/>
    <w:rsid w:val="000478A2"/>
    <w:rsid w:val="0005159A"/>
    <w:rsid w:val="00051B14"/>
    <w:rsid w:val="00053FF5"/>
    <w:rsid w:val="00054F5F"/>
    <w:rsid w:val="0005575F"/>
    <w:rsid w:val="000604E4"/>
    <w:rsid w:val="00063435"/>
    <w:rsid w:val="00063D44"/>
    <w:rsid w:val="000676CE"/>
    <w:rsid w:val="000710E4"/>
    <w:rsid w:val="00074925"/>
    <w:rsid w:val="00077E22"/>
    <w:rsid w:val="000811A7"/>
    <w:rsid w:val="00082403"/>
    <w:rsid w:val="00082CE6"/>
    <w:rsid w:val="00082E5B"/>
    <w:rsid w:val="00083A36"/>
    <w:rsid w:val="00083D1F"/>
    <w:rsid w:val="00086850"/>
    <w:rsid w:val="000910E3"/>
    <w:rsid w:val="00091D9C"/>
    <w:rsid w:val="00093219"/>
    <w:rsid w:val="000979CD"/>
    <w:rsid w:val="000A03A9"/>
    <w:rsid w:val="000A5B00"/>
    <w:rsid w:val="000A7784"/>
    <w:rsid w:val="000B1429"/>
    <w:rsid w:val="000B147E"/>
    <w:rsid w:val="000B2223"/>
    <w:rsid w:val="000B3660"/>
    <w:rsid w:val="000B5389"/>
    <w:rsid w:val="000B576E"/>
    <w:rsid w:val="000B5B8D"/>
    <w:rsid w:val="000B5CF5"/>
    <w:rsid w:val="000C0251"/>
    <w:rsid w:val="000C1031"/>
    <w:rsid w:val="000C34BE"/>
    <w:rsid w:val="000C4BB7"/>
    <w:rsid w:val="000C5CA9"/>
    <w:rsid w:val="000C61EC"/>
    <w:rsid w:val="000D0391"/>
    <w:rsid w:val="000D259B"/>
    <w:rsid w:val="000D3ECD"/>
    <w:rsid w:val="000D407B"/>
    <w:rsid w:val="000D4104"/>
    <w:rsid w:val="000D758A"/>
    <w:rsid w:val="000E4DBB"/>
    <w:rsid w:val="000E5780"/>
    <w:rsid w:val="000E5990"/>
    <w:rsid w:val="000F1F95"/>
    <w:rsid w:val="000F56F7"/>
    <w:rsid w:val="000F61B9"/>
    <w:rsid w:val="000F75E5"/>
    <w:rsid w:val="00100B84"/>
    <w:rsid w:val="001048E1"/>
    <w:rsid w:val="00105955"/>
    <w:rsid w:val="00105CFE"/>
    <w:rsid w:val="00107C9C"/>
    <w:rsid w:val="0011008A"/>
    <w:rsid w:val="00110B93"/>
    <w:rsid w:val="00110F7E"/>
    <w:rsid w:val="00111713"/>
    <w:rsid w:val="001127E2"/>
    <w:rsid w:val="00112FBB"/>
    <w:rsid w:val="001165F7"/>
    <w:rsid w:val="00117337"/>
    <w:rsid w:val="00120060"/>
    <w:rsid w:val="0012516B"/>
    <w:rsid w:val="00125DC7"/>
    <w:rsid w:val="001267C3"/>
    <w:rsid w:val="00132E46"/>
    <w:rsid w:val="0013473C"/>
    <w:rsid w:val="00136A3D"/>
    <w:rsid w:val="0014099B"/>
    <w:rsid w:val="00140A04"/>
    <w:rsid w:val="0014106C"/>
    <w:rsid w:val="001428CD"/>
    <w:rsid w:val="00145F22"/>
    <w:rsid w:val="00146683"/>
    <w:rsid w:val="00147C78"/>
    <w:rsid w:val="00153552"/>
    <w:rsid w:val="00154D12"/>
    <w:rsid w:val="001554B7"/>
    <w:rsid w:val="00160353"/>
    <w:rsid w:val="00160C6E"/>
    <w:rsid w:val="00164AAE"/>
    <w:rsid w:val="001653C8"/>
    <w:rsid w:val="001663F0"/>
    <w:rsid w:val="00170355"/>
    <w:rsid w:val="00172B14"/>
    <w:rsid w:val="00174321"/>
    <w:rsid w:val="001746A8"/>
    <w:rsid w:val="00174965"/>
    <w:rsid w:val="001751EF"/>
    <w:rsid w:val="0017707C"/>
    <w:rsid w:val="00181CAF"/>
    <w:rsid w:val="00184297"/>
    <w:rsid w:val="001856A2"/>
    <w:rsid w:val="00185F7D"/>
    <w:rsid w:val="00193641"/>
    <w:rsid w:val="00194348"/>
    <w:rsid w:val="00195166"/>
    <w:rsid w:val="00195C02"/>
    <w:rsid w:val="00195ED3"/>
    <w:rsid w:val="001A0B77"/>
    <w:rsid w:val="001A1CD3"/>
    <w:rsid w:val="001A1EA0"/>
    <w:rsid w:val="001A2D79"/>
    <w:rsid w:val="001A5175"/>
    <w:rsid w:val="001A76F1"/>
    <w:rsid w:val="001A7A73"/>
    <w:rsid w:val="001B1BB4"/>
    <w:rsid w:val="001B1CFC"/>
    <w:rsid w:val="001B3141"/>
    <w:rsid w:val="001B39AE"/>
    <w:rsid w:val="001B3B85"/>
    <w:rsid w:val="001B50BB"/>
    <w:rsid w:val="001B6F5D"/>
    <w:rsid w:val="001C2640"/>
    <w:rsid w:val="001C4102"/>
    <w:rsid w:val="001C4486"/>
    <w:rsid w:val="001C4B9F"/>
    <w:rsid w:val="001D2786"/>
    <w:rsid w:val="001D4680"/>
    <w:rsid w:val="001D5605"/>
    <w:rsid w:val="001D57B8"/>
    <w:rsid w:val="001E0F4F"/>
    <w:rsid w:val="001E1A08"/>
    <w:rsid w:val="001E38E9"/>
    <w:rsid w:val="001E7DE5"/>
    <w:rsid w:val="001F15EC"/>
    <w:rsid w:val="001F171B"/>
    <w:rsid w:val="001F17EC"/>
    <w:rsid w:val="001F6426"/>
    <w:rsid w:val="001F7CB3"/>
    <w:rsid w:val="00201315"/>
    <w:rsid w:val="00201340"/>
    <w:rsid w:val="00201C42"/>
    <w:rsid w:val="00202941"/>
    <w:rsid w:val="00205262"/>
    <w:rsid w:val="002064D0"/>
    <w:rsid w:val="0020790C"/>
    <w:rsid w:val="0021172C"/>
    <w:rsid w:val="002123B1"/>
    <w:rsid w:val="00213506"/>
    <w:rsid w:val="002140A3"/>
    <w:rsid w:val="00222A11"/>
    <w:rsid w:val="00223BB2"/>
    <w:rsid w:val="002247CB"/>
    <w:rsid w:val="00225F80"/>
    <w:rsid w:val="00230E01"/>
    <w:rsid w:val="0023369E"/>
    <w:rsid w:val="002347DD"/>
    <w:rsid w:val="002353CA"/>
    <w:rsid w:val="002360BA"/>
    <w:rsid w:val="002401BF"/>
    <w:rsid w:val="00240A57"/>
    <w:rsid w:val="00246AEF"/>
    <w:rsid w:val="00246E42"/>
    <w:rsid w:val="0024720E"/>
    <w:rsid w:val="00253266"/>
    <w:rsid w:val="002546ED"/>
    <w:rsid w:val="002640CD"/>
    <w:rsid w:val="002653FF"/>
    <w:rsid w:val="002656F3"/>
    <w:rsid w:val="00267964"/>
    <w:rsid w:val="0027103E"/>
    <w:rsid w:val="00271574"/>
    <w:rsid w:val="00271EA0"/>
    <w:rsid w:val="00274BCB"/>
    <w:rsid w:val="00274CBA"/>
    <w:rsid w:val="00275313"/>
    <w:rsid w:val="002755ED"/>
    <w:rsid w:val="00276822"/>
    <w:rsid w:val="002769DD"/>
    <w:rsid w:val="002802A0"/>
    <w:rsid w:val="002807C1"/>
    <w:rsid w:val="00280F28"/>
    <w:rsid w:val="0028109B"/>
    <w:rsid w:val="00286128"/>
    <w:rsid w:val="00286BEA"/>
    <w:rsid w:val="002872D4"/>
    <w:rsid w:val="002904A8"/>
    <w:rsid w:val="00291AAE"/>
    <w:rsid w:val="00294A04"/>
    <w:rsid w:val="00294E68"/>
    <w:rsid w:val="00294F4C"/>
    <w:rsid w:val="00295D6D"/>
    <w:rsid w:val="00297AEC"/>
    <w:rsid w:val="002A0953"/>
    <w:rsid w:val="002A2871"/>
    <w:rsid w:val="002A37E2"/>
    <w:rsid w:val="002A6EBF"/>
    <w:rsid w:val="002A6F19"/>
    <w:rsid w:val="002B0217"/>
    <w:rsid w:val="002B0F0C"/>
    <w:rsid w:val="002B175A"/>
    <w:rsid w:val="002B202F"/>
    <w:rsid w:val="002B39F3"/>
    <w:rsid w:val="002B4839"/>
    <w:rsid w:val="002B6EAE"/>
    <w:rsid w:val="002B73E2"/>
    <w:rsid w:val="002C0F0B"/>
    <w:rsid w:val="002C12F6"/>
    <w:rsid w:val="002C230A"/>
    <w:rsid w:val="002C3D83"/>
    <w:rsid w:val="002C449E"/>
    <w:rsid w:val="002C4FD3"/>
    <w:rsid w:val="002D2F9C"/>
    <w:rsid w:val="002D3E6C"/>
    <w:rsid w:val="002D3E96"/>
    <w:rsid w:val="002D3F5C"/>
    <w:rsid w:val="002D6DE9"/>
    <w:rsid w:val="002E060A"/>
    <w:rsid w:val="002E1F6D"/>
    <w:rsid w:val="002E4CC2"/>
    <w:rsid w:val="002F2F96"/>
    <w:rsid w:val="002F500D"/>
    <w:rsid w:val="002F5102"/>
    <w:rsid w:val="002F696A"/>
    <w:rsid w:val="00300382"/>
    <w:rsid w:val="00306C50"/>
    <w:rsid w:val="00310333"/>
    <w:rsid w:val="0031061C"/>
    <w:rsid w:val="00310FF1"/>
    <w:rsid w:val="003116EC"/>
    <w:rsid w:val="00311C86"/>
    <w:rsid w:val="0032082E"/>
    <w:rsid w:val="00321A32"/>
    <w:rsid w:val="00325198"/>
    <w:rsid w:val="003267BE"/>
    <w:rsid w:val="0032746F"/>
    <w:rsid w:val="003301D0"/>
    <w:rsid w:val="00331D05"/>
    <w:rsid w:val="00331E04"/>
    <w:rsid w:val="00333959"/>
    <w:rsid w:val="00333986"/>
    <w:rsid w:val="00333C35"/>
    <w:rsid w:val="003355DE"/>
    <w:rsid w:val="00335A96"/>
    <w:rsid w:val="003361A5"/>
    <w:rsid w:val="003416BC"/>
    <w:rsid w:val="00343416"/>
    <w:rsid w:val="00343EC4"/>
    <w:rsid w:val="00345A95"/>
    <w:rsid w:val="00351BF0"/>
    <w:rsid w:val="00354CE2"/>
    <w:rsid w:val="003614DB"/>
    <w:rsid w:val="003625F4"/>
    <w:rsid w:val="003636D6"/>
    <w:rsid w:val="00364372"/>
    <w:rsid w:val="00366BD7"/>
    <w:rsid w:val="003710A7"/>
    <w:rsid w:val="00374894"/>
    <w:rsid w:val="0037588B"/>
    <w:rsid w:val="00376FD3"/>
    <w:rsid w:val="00377E74"/>
    <w:rsid w:val="003819B5"/>
    <w:rsid w:val="003850E9"/>
    <w:rsid w:val="00385F4E"/>
    <w:rsid w:val="00387BC0"/>
    <w:rsid w:val="00387FC5"/>
    <w:rsid w:val="0039075A"/>
    <w:rsid w:val="00392A78"/>
    <w:rsid w:val="00394B4A"/>
    <w:rsid w:val="003959CF"/>
    <w:rsid w:val="00396590"/>
    <w:rsid w:val="0039706F"/>
    <w:rsid w:val="003978D3"/>
    <w:rsid w:val="00397FA3"/>
    <w:rsid w:val="003A09E5"/>
    <w:rsid w:val="003A0E13"/>
    <w:rsid w:val="003A2321"/>
    <w:rsid w:val="003A4BB7"/>
    <w:rsid w:val="003A4D02"/>
    <w:rsid w:val="003B1F70"/>
    <w:rsid w:val="003B250B"/>
    <w:rsid w:val="003B3DBE"/>
    <w:rsid w:val="003B43ED"/>
    <w:rsid w:val="003B57CE"/>
    <w:rsid w:val="003B5919"/>
    <w:rsid w:val="003B7A7F"/>
    <w:rsid w:val="003C048A"/>
    <w:rsid w:val="003C24BF"/>
    <w:rsid w:val="003C3AD8"/>
    <w:rsid w:val="003C60DC"/>
    <w:rsid w:val="003D14E5"/>
    <w:rsid w:val="003D30FA"/>
    <w:rsid w:val="003D39EA"/>
    <w:rsid w:val="003D3E6A"/>
    <w:rsid w:val="003D7F7B"/>
    <w:rsid w:val="003E1F19"/>
    <w:rsid w:val="003E4256"/>
    <w:rsid w:val="003E5EE8"/>
    <w:rsid w:val="003E72C0"/>
    <w:rsid w:val="003F16D3"/>
    <w:rsid w:val="003F2FF0"/>
    <w:rsid w:val="003F75EB"/>
    <w:rsid w:val="003F79E7"/>
    <w:rsid w:val="004022BE"/>
    <w:rsid w:val="004026BA"/>
    <w:rsid w:val="00402A4C"/>
    <w:rsid w:val="00402CFC"/>
    <w:rsid w:val="00402FC9"/>
    <w:rsid w:val="004035A3"/>
    <w:rsid w:val="00403DB6"/>
    <w:rsid w:val="00405831"/>
    <w:rsid w:val="00406277"/>
    <w:rsid w:val="00406C98"/>
    <w:rsid w:val="00414D1A"/>
    <w:rsid w:val="00417BE6"/>
    <w:rsid w:val="00422FA3"/>
    <w:rsid w:val="0042466B"/>
    <w:rsid w:val="004300D0"/>
    <w:rsid w:val="00431D45"/>
    <w:rsid w:val="0043201B"/>
    <w:rsid w:val="00432CFA"/>
    <w:rsid w:val="004334DE"/>
    <w:rsid w:val="00436C38"/>
    <w:rsid w:val="0044080A"/>
    <w:rsid w:val="00443CCE"/>
    <w:rsid w:val="0044492C"/>
    <w:rsid w:val="00445BB3"/>
    <w:rsid w:val="00446C77"/>
    <w:rsid w:val="004546B7"/>
    <w:rsid w:val="004605DD"/>
    <w:rsid w:val="00463812"/>
    <w:rsid w:val="00464351"/>
    <w:rsid w:val="0046621D"/>
    <w:rsid w:val="0046706B"/>
    <w:rsid w:val="00470503"/>
    <w:rsid w:val="004708C0"/>
    <w:rsid w:val="004713E8"/>
    <w:rsid w:val="0047281F"/>
    <w:rsid w:val="00473615"/>
    <w:rsid w:val="00473CF1"/>
    <w:rsid w:val="00474873"/>
    <w:rsid w:val="004761A7"/>
    <w:rsid w:val="00481291"/>
    <w:rsid w:val="004859F3"/>
    <w:rsid w:val="00490AA0"/>
    <w:rsid w:val="00491B1C"/>
    <w:rsid w:val="00491EC0"/>
    <w:rsid w:val="004940F7"/>
    <w:rsid w:val="00495FDF"/>
    <w:rsid w:val="00496B95"/>
    <w:rsid w:val="00496CCB"/>
    <w:rsid w:val="00496D1F"/>
    <w:rsid w:val="00496FF1"/>
    <w:rsid w:val="004977CB"/>
    <w:rsid w:val="004A2C71"/>
    <w:rsid w:val="004A3916"/>
    <w:rsid w:val="004A3958"/>
    <w:rsid w:val="004A45DD"/>
    <w:rsid w:val="004B2CCE"/>
    <w:rsid w:val="004B3B0B"/>
    <w:rsid w:val="004B3DCD"/>
    <w:rsid w:val="004B4A77"/>
    <w:rsid w:val="004B523B"/>
    <w:rsid w:val="004B5581"/>
    <w:rsid w:val="004B5978"/>
    <w:rsid w:val="004B6681"/>
    <w:rsid w:val="004B7285"/>
    <w:rsid w:val="004C005B"/>
    <w:rsid w:val="004C127B"/>
    <w:rsid w:val="004C1540"/>
    <w:rsid w:val="004C34E7"/>
    <w:rsid w:val="004C55E7"/>
    <w:rsid w:val="004C61C7"/>
    <w:rsid w:val="004C7E08"/>
    <w:rsid w:val="004D1D9A"/>
    <w:rsid w:val="004D2115"/>
    <w:rsid w:val="004D2654"/>
    <w:rsid w:val="004D26F2"/>
    <w:rsid w:val="004D4C3C"/>
    <w:rsid w:val="004D77C1"/>
    <w:rsid w:val="004E0487"/>
    <w:rsid w:val="004E2971"/>
    <w:rsid w:val="004E2AC6"/>
    <w:rsid w:val="004E2C19"/>
    <w:rsid w:val="004E3384"/>
    <w:rsid w:val="004E3E71"/>
    <w:rsid w:val="004E68BC"/>
    <w:rsid w:val="004F0A7B"/>
    <w:rsid w:val="004F132E"/>
    <w:rsid w:val="004F1E0F"/>
    <w:rsid w:val="004F484B"/>
    <w:rsid w:val="004F490D"/>
    <w:rsid w:val="004F5097"/>
    <w:rsid w:val="004F6686"/>
    <w:rsid w:val="004F74F4"/>
    <w:rsid w:val="00501A09"/>
    <w:rsid w:val="005050BA"/>
    <w:rsid w:val="005116D6"/>
    <w:rsid w:val="00513132"/>
    <w:rsid w:val="005132BA"/>
    <w:rsid w:val="005138FA"/>
    <w:rsid w:val="00513A66"/>
    <w:rsid w:val="005169B4"/>
    <w:rsid w:val="005175D1"/>
    <w:rsid w:val="0052012A"/>
    <w:rsid w:val="005225ED"/>
    <w:rsid w:val="005233C7"/>
    <w:rsid w:val="00523761"/>
    <w:rsid w:val="00531C62"/>
    <w:rsid w:val="00532B78"/>
    <w:rsid w:val="00533898"/>
    <w:rsid w:val="00533EAB"/>
    <w:rsid w:val="005340DF"/>
    <w:rsid w:val="00534A9E"/>
    <w:rsid w:val="00534D9C"/>
    <w:rsid w:val="0053758D"/>
    <w:rsid w:val="00542479"/>
    <w:rsid w:val="0054293E"/>
    <w:rsid w:val="0054309B"/>
    <w:rsid w:val="00543614"/>
    <w:rsid w:val="00545EFC"/>
    <w:rsid w:val="005472C1"/>
    <w:rsid w:val="00550A37"/>
    <w:rsid w:val="00554CE3"/>
    <w:rsid w:val="00557EBD"/>
    <w:rsid w:val="0056121D"/>
    <w:rsid w:val="005622A8"/>
    <w:rsid w:val="00565439"/>
    <w:rsid w:val="00567992"/>
    <w:rsid w:val="00570774"/>
    <w:rsid w:val="00571AB0"/>
    <w:rsid w:val="00573C46"/>
    <w:rsid w:val="0057691A"/>
    <w:rsid w:val="00576ED3"/>
    <w:rsid w:val="005809B5"/>
    <w:rsid w:val="005810B4"/>
    <w:rsid w:val="0058117A"/>
    <w:rsid w:val="00581DDE"/>
    <w:rsid w:val="0058270D"/>
    <w:rsid w:val="00584342"/>
    <w:rsid w:val="0058472C"/>
    <w:rsid w:val="0058527B"/>
    <w:rsid w:val="00586111"/>
    <w:rsid w:val="00586AD9"/>
    <w:rsid w:val="005877D1"/>
    <w:rsid w:val="005916D3"/>
    <w:rsid w:val="005927B1"/>
    <w:rsid w:val="005929F1"/>
    <w:rsid w:val="0059399A"/>
    <w:rsid w:val="0059548D"/>
    <w:rsid w:val="00597168"/>
    <w:rsid w:val="005A0015"/>
    <w:rsid w:val="005A08EA"/>
    <w:rsid w:val="005A2391"/>
    <w:rsid w:val="005B04C8"/>
    <w:rsid w:val="005B04DE"/>
    <w:rsid w:val="005B21D5"/>
    <w:rsid w:val="005B29D5"/>
    <w:rsid w:val="005B3CBA"/>
    <w:rsid w:val="005B498A"/>
    <w:rsid w:val="005B55E4"/>
    <w:rsid w:val="005B66DB"/>
    <w:rsid w:val="005B6B8C"/>
    <w:rsid w:val="005B7744"/>
    <w:rsid w:val="005C0362"/>
    <w:rsid w:val="005C0A40"/>
    <w:rsid w:val="005C13C5"/>
    <w:rsid w:val="005C23F0"/>
    <w:rsid w:val="005C297D"/>
    <w:rsid w:val="005C477D"/>
    <w:rsid w:val="005C693C"/>
    <w:rsid w:val="005C7943"/>
    <w:rsid w:val="005C7A5F"/>
    <w:rsid w:val="005C7D76"/>
    <w:rsid w:val="005D0778"/>
    <w:rsid w:val="005D1A48"/>
    <w:rsid w:val="005D1AAB"/>
    <w:rsid w:val="005D1C82"/>
    <w:rsid w:val="005D1CC9"/>
    <w:rsid w:val="005D474C"/>
    <w:rsid w:val="005D62E0"/>
    <w:rsid w:val="005D74F8"/>
    <w:rsid w:val="005E1160"/>
    <w:rsid w:val="005E1718"/>
    <w:rsid w:val="005E27D2"/>
    <w:rsid w:val="005E2E8C"/>
    <w:rsid w:val="005E43C5"/>
    <w:rsid w:val="005E4B5A"/>
    <w:rsid w:val="005E7D92"/>
    <w:rsid w:val="005F1CEF"/>
    <w:rsid w:val="005F418E"/>
    <w:rsid w:val="005F4657"/>
    <w:rsid w:val="00600650"/>
    <w:rsid w:val="00603E47"/>
    <w:rsid w:val="006055F3"/>
    <w:rsid w:val="00607DED"/>
    <w:rsid w:val="00607ED9"/>
    <w:rsid w:val="00611AB5"/>
    <w:rsid w:val="00611B82"/>
    <w:rsid w:val="006158D2"/>
    <w:rsid w:val="00617029"/>
    <w:rsid w:val="0061720A"/>
    <w:rsid w:val="00617DE2"/>
    <w:rsid w:val="006207D7"/>
    <w:rsid w:val="0062298F"/>
    <w:rsid w:val="00623C50"/>
    <w:rsid w:val="00626758"/>
    <w:rsid w:val="00626EC7"/>
    <w:rsid w:val="006272A1"/>
    <w:rsid w:val="00627C37"/>
    <w:rsid w:val="00627F5C"/>
    <w:rsid w:val="0063226C"/>
    <w:rsid w:val="0063283D"/>
    <w:rsid w:val="00635606"/>
    <w:rsid w:val="00637BCB"/>
    <w:rsid w:val="00647901"/>
    <w:rsid w:val="00652E59"/>
    <w:rsid w:val="00654275"/>
    <w:rsid w:val="00655296"/>
    <w:rsid w:val="006560A0"/>
    <w:rsid w:val="00656223"/>
    <w:rsid w:val="006608B9"/>
    <w:rsid w:val="0066126B"/>
    <w:rsid w:val="00661DE5"/>
    <w:rsid w:val="00667347"/>
    <w:rsid w:val="00670342"/>
    <w:rsid w:val="00670D4D"/>
    <w:rsid w:val="006736F4"/>
    <w:rsid w:val="006769D4"/>
    <w:rsid w:val="0067760C"/>
    <w:rsid w:val="006837F1"/>
    <w:rsid w:val="00686376"/>
    <w:rsid w:val="00692123"/>
    <w:rsid w:val="00695FFE"/>
    <w:rsid w:val="00696ADE"/>
    <w:rsid w:val="006A04C8"/>
    <w:rsid w:val="006A0D7D"/>
    <w:rsid w:val="006A2C99"/>
    <w:rsid w:val="006A2E71"/>
    <w:rsid w:val="006A2F60"/>
    <w:rsid w:val="006A3839"/>
    <w:rsid w:val="006A59DD"/>
    <w:rsid w:val="006A7C99"/>
    <w:rsid w:val="006B0847"/>
    <w:rsid w:val="006B2148"/>
    <w:rsid w:val="006B339D"/>
    <w:rsid w:val="006B3AFD"/>
    <w:rsid w:val="006B7C55"/>
    <w:rsid w:val="006C05E0"/>
    <w:rsid w:val="006C4973"/>
    <w:rsid w:val="006D1958"/>
    <w:rsid w:val="006D30FD"/>
    <w:rsid w:val="006D552B"/>
    <w:rsid w:val="006D6C21"/>
    <w:rsid w:val="006D7898"/>
    <w:rsid w:val="006E0EAE"/>
    <w:rsid w:val="006E24BE"/>
    <w:rsid w:val="006E31A8"/>
    <w:rsid w:val="006E3E53"/>
    <w:rsid w:val="006E45EC"/>
    <w:rsid w:val="006E4D77"/>
    <w:rsid w:val="006E4F5A"/>
    <w:rsid w:val="006E5A80"/>
    <w:rsid w:val="006E6F13"/>
    <w:rsid w:val="006F10FA"/>
    <w:rsid w:val="006F55DF"/>
    <w:rsid w:val="006F566F"/>
    <w:rsid w:val="006F5E72"/>
    <w:rsid w:val="006F731E"/>
    <w:rsid w:val="00700283"/>
    <w:rsid w:val="007019AA"/>
    <w:rsid w:val="00704CA0"/>
    <w:rsid w:val="00704EAF"/>
    <w:rsid w:val="007058BF"/>
    <w:rsid w:val="0070598D"/>
    <w:rsid w:val="00706144"/>
    <w:rsid w:val="00706326"/>
    <w:rsid w:val="00706549"/>
    <w:rsid w:val="00706B9E"/>
    <w:rsid w:val="0070745C"/>
    <w:rsid w:val="0071083D"/>
    <w:rsid w:val="00710CC2"/>
    <w:rsid w:val="00710D09"/>
    <w:rsid w:val="0071175F"/>
    <w:rsid w:val="007119AA"/>
    <w:rsid w:val="00712808"/>
    <w:rsid w:val="00713159"/>
    <w:rsid w:val="00713C83"/>
    <w:rsid w:val="007146D0"/>
    <w:rsid w:val="0071546C"/>
    <w:rsid w:val="00716739"/>
    <w:rsid w:val="0071690D"/>
    <w:rsid w:val="0072120C"/>
    <w:rsid w:val="00722193"/>
    <w:rsid w:val="00722ED2"/>
    <w:rsid w:val="00723085"/>
    <w:rsid w:val="0072622E"/>
    <w:rsid w:val="00727D2A"/>
    <w:rsid w:val="00727F9F"/>
    <w:rsid w:val="00731144"/>
    <w:rsid w:val="007327CC"/>
    <w:rsid w:val="00733C56"/>
    <w:rsid w:val="00734264"/>
    <w:rsid w:val="00735620"/>
    <w:rsid w:val="00737F45"/>
    <w:rsid w:val="0074041D"/>
    <w:rsid w:val="00742A2D"/>
    <w:rsid w:val="007439E8"/>
    <w:rsid w:val="00744609"/>
    <w:rsid w:val="0074592A"/>
    <w:rsid w:val="0074672F"/>
    <w:rsid w:val="00746D60"/>
    <w:rsid w:val="00747B26"/>
    <w:rsid w:val="007502B6"/>
    <w:rsid w:val="007519B6"/>
    <w:rsid w:val="007525B0"/>
    <w:rsid w:val="00754D6E"/>
    <w:rsid w:val="00756274"/>
    <w:rsid w:val="007603F7"/>
    <w:rsid w:val="00762DD3"/>
    <w:rsid w:val="00763FD8"/>
    <w:rsid w:val="00764458"/>
    <w:rsid w:val="00765552"/>
    <w:rsid w:val="0076625F"/>
    <w:rsid w:val="00770729"/>
    <w:rsid w:val="00775C9B"/>
    <w:rsid w:val="00775DB0"/>
    <w:rsid w:val="0077739B"/>
    <w:rsid w:val="00781D74"/>
    <w:rsid w:val="00783A6F"/>
    <w:rsid w:val="00783AA6"/>
    <w:rsid w:val="00783CE1"/>
    <w:rsid w:val="007850F2"/>
    <w:rsid w:val="00786482"/>
    <w:rsid w:val="0078671D"/>
    <w:rsid w:val="00794DDF"/>
    <w:rsid w:val="007A13AE"/>
    <w:rsid w:val="007A42CF"/>
    <w:rsid w:val="007A4C11"/>
    <w:rsid w:val="007A6626"/>
    <w:rsid w:val="007B4AD4"/>
    <w:rsid w:val="007B542D"/>
    <w:rsid w:val="007C0939"/>
    <w:rsid w:val="007C2184"/>
    <w:rsid w:val="007C2613"/>
    <w:rsid w:val="007C46E0"/>
    <w:rsid w:val="007C4D28"/>
    <w:rsid w:val="007C5EED"/>
    <w:rsid w:val="007C6EDE"/>
    <w:rsid w:val="007D1805"/>
    <w:rsid w:val="007D21F8"/>
    <w:rsid w:val="007D453D"/>
    <w:rsid w:val="007D6209"/>
    <w:rsid w:val="007D6640"/>
    <w:rsid w:val="007E0131"/>
    <w:rsid w:val="007E0380"/>
    <w:rsid w:val="007E4046"/>
    <w:rsid w:val="007E6D77"/>
    <w:rsid w:val="007E708B"/>
    <w:rsid w:val="007E7B1C"/>
    <w:rsid w:val="007F1B99"/>
    <w:rsid w:val="007F2AB2"/>
    <w:rsid w:val="007F78F1"/>
    <w:rsid w:val="007F7C81"/>
    <w:rsid w:val="00800005"/>
    <w:rsid w:val="0080060D"/>
    <w:rsid w:val="008017C3"/>
    <w:rsid w:val="00801D7A"/>
    <w:rsid w:val="008021B0"/>
    <w:rsid w:val="008030FA"/>
    <w:rsid w:val="00803D31"/>
    <w:rsid w:val="00804589"/>
    <w:rsid w:val="00811443"/>
    <w:rsid w:val="008115A0"/>
    <w:rsid w:val="00811BB9"/>
    <w:rsid w:val="00811D47"/>
    <w:rsid w:val="00813C06"/>
    <w:rsid w:val="00814E62"/>
    <w:rsid w:val="00814EBF"/>
    <w:rsid w:val="00817043"/>
    <w:rsid w:val="00817724"/>
    <w:rsid w:val="00817902"/>
    <w:rsid w:val="008227BC"/>
    <w:rsid w:val="008229BE"/>
    <w:rsid w:val="008269F3"/>
    <w:rsid w:val="00827475"/>
    <w:rsid w:val="00830F1A"/>
    <w:rsid w:val="00832981"/>
    <w:rsid w:val="0083315C"/>
    <w:rsid w:val="00834F41"/>
    <w:rsid w:val="008354DE"/>
    <w:rsid w:val="00837777"/>
    <w:rsid w:val="00837F16"/>
    <w:rsid w:val="008405BD"/>
    <w:rsid w:val="00840B51"/>
    <w:rsid w:val="00843AE2"/>
    <w:rsid w:val="00843D04"/>
    <w:rsid w:val="00844796"/>
    <w:rsid w:val="00846F1E"/>
    <w:rsid w:val="00847BE9"/>
    <w:rsid w:val="00847EB1"/>
    <w:rsid w:val="008514F3"/>
    <w:rsid w:val="00852F29"/>
    <w:rsid w:val="00853E8A"/>
    <w:rsid w:val="00854BE3"/>
    <w:rsid w:val="00856254"/>
    <w:rsid w:val="00856E49"/>
    <w:rsid w:val="00860708"/>
    <w:rsid w:val="0086373E"/>
    <w:rsid w:val="00863DA1"/>
    <w:rsid w:val="00864623"/>
    <w:rsid w:val="00864807"/>
    <w:rsid w:val="0086524A"/>
    <w:rsid w:val="00866F35"/>
    <w:rsid w:val="00870ACF"/>
    <w:rsid w:val="00870D20"/>
    <w:rsid w:val="0087551B"/>
    <w:rsid w:val="0087577D"/>
    <w:rsid w:val="008772E8"/>
    <w:rsid w:val="00880432"/>
    <w:rsid w:val="00880509"/>
    <w:rsid w:val="00881E28"/>
    <w:rsid w:val="00884184"/>
    <w:rsid w:val="008855EF"/>
    <w:rsid w:val="00887700"/>
    <w:rsid w:val="00887BC6"/>
    <w:rsid w:val="00892922"/>
    <w:rsid w:val="00894CEF"/>
    <w:rsid w:val="008A2478"/>
    <w:rsid w:val="008A49E5"/>
    <w:rsid w:val="008A6617"/>
    <w:rsid w:val="008B4010"/>
    <w:rsid w:val="008B4270"/>
    <w:rsid w:val="008B5C5F"/>
    <w:rsid w:val="008C1D46"/>
    <w:rsid w:val="008C438E"/>
    <w:rsid w:val="008C48B1"/>
    <w:rsid w:val="008C646F"/>
    <w:rsid w:val="008D23AE"/>
    <w:rsid w:val="008D441E"/>
    <w:rsid w:val="008D5379"/>
    <w:rsid w:val="008D5717"/>
    <w:rsid w:val="008D5C7E"/>
    <w:rsid w:val="008D6625"/>
    <w:rsid w:val="008D7C58"/>
    <w:rsid w:val="008E0D3C"/>
    <w:rsid w:val="008E2CAD"/>
    <w:rsid w:val="008E2FF4"/>
    <w:rsid w:val="008F1E47"/>
    <w:rsid w:val="008F48A7"/>
    <w:rsid w:val="008F75A5"/>
    <w:rsid w:val="008F7D76"/>
    <w:rsid w:val="0090065A"/>
    <w:rsid w:val="00901F34"/>
    <w:rsid w:val="00903459"/>
    <w:rsid w:val="0090421F"/>
    <w:rsid w:val="00906134"/>
    <w:rsid w:val="00907423"/>
    <w:rsid w:val="00907BA3"/>
    <w:rsid w:val="009111DE"/>
    <w:rsid w:val="00914D13"/>
    <w:rsid w:val="0091647F"/>
    <w:rsid w:val="00916E02"/>
    <w:rsid w:val="00917856"/>
    <w:rsid w:val="00917CF6"/>
    <w:rsid w:val="0092153D"/>
    <w:rsid w:val="00921FE1"/>
    <w:rsid w:val="009235F4"/>
    <w:rsid w:val="00924F62"/>
    <w:rsid w:val="00930FE0"/>
    <w:rsid w:val="00931ECC"/>
    <w:rsid w:val="00933DB1"/>
    <w:rsid w:val="00934D53"/>
    <w:rsid w:val="00936715"/>
    <w:rsid w:val="0093725E"/>
    <w:rsid w:val="0094211D"/>
    <w:rsid w:val="009431CF"/>
    <w:rsid w:val="0094617E"/>
    <w:rsid w:val="00946693"/>
    <w:rsid w:val="009467F6"/>
    <w:rsid w:val="0094715B"/>
    <w:rsid w:val="00954690"/>
    <w:rsid w:val="0095722C"/>
    <w:rsid w:val="00957D24"/>
    <w:rsid w:val="00961C44"/>
    <w:rsid w:val="00961F90"/>
    <w:rsid w:val="00962CC3"/>
    <w:rsid w:val="00966841"/>
    <w:rsid w:val="009677DB"/>
    <w:rsid w:val="00970AE9"/>
    <w:rsid w:val="0097175E"/>
    <w:rsid w:val="009738AB"/>
    <w:rsid w:val="0097523B"/>
    <w:rsid w:val="0097631C"/>
    <w:rsid w:val="00976BC9"/>
    <w:rsid w:val="009773B9"/>
    <w:rsid w:val="00982EB2"/>
    <w:rsid w:val="0098518F"/>
    <w:rsid w:val="00985AC8"/>
    <w:rsid w:val="00986579"/>
    <w:rsid w:val="00987436"/>
    <w:rsid w:val="00991D26"/>
    <w:rsid w:val="00993BF6"/>
    <w:rsid w:val="00995E5D"/>
    <w:rsid w:val="00996232"/>
    <w:rsid w:val="0099682A"/>
    <w:rsid w:val="0099721B"/>
    <w:rsid w:val="009A513F"/>
    <w:rsid w:val="009A6163"/>
    <w:rsid w:val="009A6728"/>
    <w:rsid w:val="009B12A1"/>
    <w:rsid w:val="009B338A"/>
    <w:rsid w:val="009B41AE"/>
    <w:rsid w:val="009B455A"/>
    <w:rsid w:val="009C0C17"/>
    <w:rsid w:val="009C1746"/>
    <w:rsid w:val="009C1ED0"/>
    <w:rsid w:val="009C48F1"/>
    <w:rsid w:val="009C56E7"/>
    <w:rsid w:val="009C5C97"/>
    <w:rsid w:val="009C75EA"/>
    <w:rsid w:val="009C7ADD"/>
    <w:rsid w:val="009D018C"/>
    <w:rsid w:val="009D0229"/>
    <w:rsid w:val="009D1231"/>
    <w:rsid w:val="009D6AEE"/>
    <w:rsid w:val="009D6C3E"/>
    <w:rsid w:val="009D6EC4"/>
    <w:rsid w:val="009D71DC"/>
    <w:rsid w:val="009D742D"/>
    <w:rsid w:val="009E16B7"/>
    <w:rsid w:val="009E1E0D"/>
    <w:rsid w:val="009E284F"/>
    <w:rsid w:val="009E416A"/>
    <w:rsid w:val="009E495D"/>
    <w:rsid w:val="009E4B82"/>
    <w:rsid w:val="009E5607"/>
    <w:rsid w:val="009F0BB4"/>
    <w:rsid w:val="009F0FCA"/>
    <w:rsid w:val="009F1B26"/>
    <w:rsid w:val="009F1EEF"/>
    <w:rsid w:val="009F2116"/>
    <w:rsid w:val="009F2185"/>
    <w:rsid w:val="009F2C17"/>
    <w:rsid w:val="009F473D"/>
    <w:rsid w:val="009F5556"/>
    <w:rsid w:val="009F74EC"/>
    <w:rsid w:val="00A04F43"/>
    <w:rsid w:val="00A10D2C"/>
    <w:rsid w:val="00A11C38"/>
    <w:rsid w:val="00A12FCC"/>
    <w:rsid w:val="00A15D25"/>
    <w:rsid w:val="00A16BA0"/>
    <w:rsid w:val="00A1744F"/>
    <w:rsid w:val="00A20EB4"/>
    <w:rsid w:val="00A21494"/>
    <w:rsid w:val="00A2175A"/>
    <w:rsid w:val="00A21E93"/>
    <w:rsid w:val="00A23AC7"/>
    <w:rsid w:val="00A24A91"/>
    <w:rsid w:val="00A271E3"/>
    <w:rsid w:val="00A27C9C"/>
    <w:rsid w:val="00A302A2"/>
    <w:rsid w:val="00A3061A"/>
    <w:rsid w:val="00A33F6E"/>
    <w:rsid w:val="00A3662E"/>
    <w:rsid w:val="00A36B92"/>
    <w:rsid w:val="00A42786"/>
    <w:rsid w:val="00A44213"/>
    <w:rsid w:val="00A54928"/>
    <w:rsid w:val="00A54FEF"/>
    <w:rsid w:val="00A5690A"/>
    <w:rsid w:val="00A57638"/>
    <w:rsid w:val="00A579E2"/>
    <w:rsid w:val="00A57A8C"/>
    <w:rsid w:val="00A672D6"/>
    <w:rsid w:val="00A708DB"/>
    <w:rsid w:val="00A73277"/>
    <w:rsid w:val="00A73406"/>
    <w:rsid w:val="00A763DA"/>
    <w:rsid w:val="00A7691F"/>
    <w:rsid w:val="00A76947"/>
    <w:rsid w:val="00A77DFD"/>
    <w:rsid w:val="00A81300"/>
    <w:rsid w:val="00A81518"/>
    <w:rsid w:val="00A82004"/>
    <w:rsid w:val="00A82498"/>
    <w:rsid w:val="00A83C6C"/>
    <w:rsid w:val="00A85306"/>
    <w:rsid w:val="00A86613"/>
    <w:rsid w:val="00A87E36"/>
    <w:rsid w:val="00A90F11"/>
    <w:rsid w:val="00A938A8"/>
    <w:rsid w:val="00A95036"/>
    <w:rsid w:val="00A96D39"/>
    <w:rsid w:val="00A97484"/>
    <w:rsid w:val="00A97CAC"/>
    <w:rsid w:val="00AA0C8A"/>
    <w:rsid w:val="00AA4430"/>
    <w:rsid w:val="00AA4FE2"/>
    <w:rsid w:val="00AA50E9"/>
    <w:rsid w:val="00AA7E4A"/>
    <w:rsid w:val="00AB0471"/>
    <w:rsid w:val="00AB1CA9"/>
    <w:rsid w:val="00AB267B"/>
    <w:rsid w:val="00AB2F22"/>
    <w:rsid w:val="00AB3385"/>
    <w:rsid w:val="00AB45CF"/>
    <w:rsid w:val="00AC248F"/>
    <w:rsid w:val="00AC5C6E"/>
    <w:rsid w:val="00AC6B39"/>
    <w:rsid w:val="00AC714F"/>
    <w:rsid w:val="00AD1E2D"/>
    <w:rsid w:val="00AD39D1"/>
    <w:rsid w:val="00AD7F8C"/>
    <w:rsid w:val="00AE14E2"/>
    <w:rsid w:val="00AE2027"/>
    <w:rsid w:val="00AE4652"/>
    <w:rsid w:val="00AE5B27"/>
    <w:rsid w:val="00AE5C46"/>
    <w:rsid w:val="00AE7C4C"/>
    <w:rsid w:val="00AF0DCB"/>
    <w:rsid w:val="00AF1CED"/>
    <w:rsid w:val="00AF222E"/>
    <w:rsid w:val="00AF2914"/>
    <w:rsid w:val="00AF2B06"/>
    <w:rsid w:val="00AF2DF0"/>
    <w:rsid w:val="00AF3272"/>
    <w:rsid w:val="00AF5B4F"/>
    <w:rsid w:val="00AF73EA"/>
    <w:rsid w:val="00B0376F"/>
    <w:rsid w:val="00B03F0C"/>
    <w:rsid w:val="00B047AB"/>
    <w:rsid w:val="00B04CAF"/>
    <w:rsid w:val="00B057DA"/>
    <w:rsid w:val="00B069F2"/>
    <w:rsid w:val="00B11715"/>
    <w:rsid w:val="00B12C7E"/>
    <w:rsid w:val="00B12EA6"/>
    <w:rsid w:val="00B12EFC"/>
    <w:rsid w:val="00B13205"/>
    <w:rsid w:val="00B13942"/>
    <w:rsid w:val="00B17075"/>
    <w:rsid w:val="00B2004E"/>
    <w:rsid w:val="00B200D7"/>
    <w:rsid w:val="00B20A29"/>
    <w:rsid w:val="00B20E07"/>
    <w:rsid w:val="00B23CFD"/>
    <w:rsid w:val="00B2425F"/>
    <w:rsid w:val="00B25E6D"/>
    <w:rsid w:val="00B26E80"/>
    <w:rsid w:val="00B26EFC"/>
    <w:rsid w:val="00B2799D"/>
    <w:rsid w:val="00B3162D"/>
    <w:rsid w:val="00B3368E"/>
    <w:rsid w:val="00B34AD0"/>
    <w:rsid w:val="00B35889"/>
    <w:rsid w:val="00B401A5"/>
    <w:rsid w:val="00B434C7"/>
    <w:rsid w:val="00B444AA"/>
    <w:rsid w:val="00B453EB"/>
    <w:rsid w:val="00B4564B"/>
    <w:rsid w:val="00B477B0"/>
    <w:rsid w:val="00B500EA"/>
    <w:rsid w:val="00B5036B"/>
    <w:rsid w:val="00B516FD"/>
    <w:rsid w:val="00B52CC5"/>
    <w:rsid w:val="00B539DA"/>
    <w:rsid w:val="00B543AB"/>
    <w:rsid w:val="00B55323"/>
    <w:rsid w:val="00B602E2"/>
    <w:rsid w:val="00B608FD"/>
    <w:rsid w:val="00B671A2"/>
    <w:rsid w:val="00B67900"/>
    <w:rsid w:val="00B72C2D"/>
    <w:rsid w:val="00B73303"/>
    <w:rsid w:val="00B829FD"/>
    <w:rsid w:val="00B866AE"/>
    <w:rsid w:val="00B86DB6"/>
    <w:rsid w:val="00B9225A"/>
    <w:rsid w:val="00B92702"/>
    <w:rsid w:val="00BA2013"/>
    <w:rsid w:val="00BA3044"/>
    <w:rsid w:val="00BA4D93"/>
    <w:rsid w:val="00BA6C08"/>
    <w:rsid w:val="00BA6C87"/>
    <w:rsid w:val="00BA76A4"/>
    <w:rsid w:val="00BA77B7"/>
    <w:rsid w:val="00BB03B7"/>
    <w:rsid w:val="00BB46F4"/>
    <w:rsid w:val="00BB4DC4"/>
    <w:rsid w:val="00BB5A80"/>
    <w:rsid w:val="00BB669A"/>
    <w:rsid w:val="00BB7497"/>
    <w:rsid w:val="00BC144F"/>
    <w:rsid w:val="00BC2AB0"/>
    <w:rsid w:val="00BC35DA"/>
    <w:rsid w:val="00BC364B"/>
    <w:rsid w:val="00BC55D3"/>
    <w:rsid w:val="00BC6861"/>
    <w:rsid w:val="00BC7DF2"/>
    <w:rsid w:val="00BD0EDE"/>
    <w:rsid w:val="00BD2669"/>
    <w:rsid w:val="00BD3F0A"/>
    <w:rsid w:val="00BD542F"/>
    <w:rsid w:val="00BD64E9"/>
    <w:rsid w:val="00BD6830"/>
    <w:rsid w:val="00BD6AC5"/>
    <w:rsid w:val="00BD6B54"/>
    <w:rsid w:val="00BE2111"/>
    <w:rsid w:val="00BE3480"/>
    <w:rsid w:val="00BE4C91"/>
    <w:rsid w:val="00BE6E52"/>
    <w:rsid w:val="00BF0016"/>
    <w:rsid w:val="00BF114B"/>
    <w:rsid w:val="00BF32BD"/>
    <w:rsid w:val="00BF36FB"/>
    <w:rsid w:val="00BF4871"/>
    <w:rsid w:val="00BF4F0B"/>
    <w:rsid w:val="00BF7D55"/>
    <w:rsid w:val="00C030B1"/>
    <w:rsid w:val="00C03373"/>
    <w:rsid w:val="00C06477"/>
    <w:rsid w:val="00C06AD2"/>
    <w:rsid w:val="00C07B6A"/>
    <w:rsid w:val="00C119D3"/>
    <w:rsid w:val="00C12B32"/>
    <w:rsid w:val="00C1576F"/>
    <w:rsid w:val="00C15C64"/>
    <w:rsid w:val="00C23338"/>
    <w:rsid w:val="00C24907"/>
    <w:rsid w:val="00C265A0"/>
    <w:rsid w:val="00C27771"/>
    <w:rsid w:val="00C31045"/>
    <w:rsid w:val="00C31823"/>
    <w:rsid w:val="00C32948"/>
    <w:rsid w:val="00C32F72"/>
    <w:rsid w:val="00C341B8"/>
    <w:rsid w:val="00C35F66"/>
    <w:rsid w:val="00C40306"/>
    <w:rsid w:val="00C40357"/>
    <w:rsid w:val="00C41985"/>
    <w:rsid w:val="00C436A0"/>
    <w:rsid w:val="00C47BB8"/>
    <w:rsid w:val="00C50541"/>
    <w:rsid w:val="00C510BC"/>
    <w:rsid w:val="00C51223"/>
    <w:rsid w:val="00C5530E"/>
    <w:rsid w:val="00C60C25"/>
    <w:rsid w:val="00C60C66"/>
    <w:rsid w:val="00C62050"/>
    <w:rsid w:val="00C67B2A"/>
    <w:rsid w:val="00C70519"/>
    <w:rsid w:val="00C709BC"/>
    <w:rsid w:val="00C70D4D"/>
    <w:rsid w:val="00C70E95"/>
    <w:rsid w:val="00C716DF"/>
    <w:rsid w:val="00C7486E"/>
    <w:rsid w:val="00C76D90"/>
    <w:rsid w:val="00C76E11"/>
    <w:rsid w:val="00C77C85"/>
    <w:rsid w:val="00C77CDF"/>
    <w:rsid w:val="00C8026F"/>
    <w:rsid w:val="00C86A49"/>
    <w:rsid w:val="00C907E3"/>
    <w:rsid w:val="00C92333"/>
    <w:rsid w:val="00C934F1"/>
    <w:rsid w:val="00C93757"/>
    <w:rsid w:val="00C9428F"/>
    <w:rsid w:val="00C94641"/>
    <w:rsid w:val="00C949F0"/>
    <w:rsid w:val="00C94BEF"/>
    <w:rsid w:val="00C95F2F"/>
    <w:rsid w:val="00C97DE2"/>
    <w:rsid w:val="00CA1D09"/>
    <w:rsid w:val="00CA5118"/>
    <w:rsid w:val="00CA79D8"/>
    <w:rsid w:val="00CB40F9"/>
    <w:rsid w:val="00CC2260"/>
    <w:rsid w:val="00CC75AA"/>
    <w:rsid w:val="00CD1C1C"/>
    <w:rsid w:val="00CD341F"/>
    <w:rsid w:val="00CD3B77"/>
    <w:rsid w:val="00CD4E16"/>
    <w:rsid w:val="00CD783E"/>
    <w:rsid w:val="00CE0126"/>
    <w:rsid w:val="00CE0483"/>
    <w:rsid w:val="00CE0773"/>
    <w:rsid w:val="00CE1853"/>
    <w:rsid w:val="00CE3E6B"/>
    <w:rsid w:val="00CE4816"/>
    <w:rsid w:val="00CE502C"/>
    <w:rsid w:val="00CE52F1"/>
    <w:rsid w:val="00CF0ECC"/>
    <w:rsid w:val="00CF1DCB"/>
    <w:rsid w:val="00CF270C"/>
    <w:rsid w:val="00CF43C6"/>
    <w:rsid w:val="00CF5BDF"/>
    <w:rsid w:val="00D00055"/>
    <w:rsid w:val="00D020E8"/>
    <w:rsid w:val="00D0334C"/>
    <w:rsid w:val="00D0367F"/>
    <w:rsid w:val="00D03C8B"/>
    <w:rsid w:val="00D04A0D"/>
    <w:rsid w:val="00D071B5"/>
    <w:rsid w:val="00D105E9"/>
    <w:rsid w:val="00D11DE3"/>
    <w:rsid w:val="00D135D8"/>
    <w:rsid w:val="00D13A80"/>
    <w:rsid w:val="00D15A69"/>
    <w:rsid w:val="00D22A70"/>
    <w:rsid w:val="00D24682"/>
    <w:rsid w:val="00D263C5"/>
    <w:rsid w:val="00D265AA"/>
    <w:rsid w:val="00D33943"/>
    <w:rsid w:val="00D342CE"/>
    <w:rsid w:val="00D34769"/>
    <w:rsid w:val="00D35B64"/>
    <w:rsid w:val="00D37F97"/>
    <w:rsid w:val="00D406D3"/>
    <w:rsid w:val="00D41510"/>
    <w:rsid w:val="00D416BE"/>
    <w:rsid w:val="00D42EA2"/>
    <w:rsid w:val="00D4401F"/>
    <w:rsid w:val="00D44755"/>
    <w:rsid w:val="00D4742F"/>
    <w:rsid w:val="00D504F3"/>
    <w:rsid w:val="00D522D5"/>
    <w:rsid w:val="00D53A44"/>
    <w:rsid w:val="00D5720A"/>
    <w:rsid w:val="00D57AC6"/>
    <w:rsid w:val="00D61ACD"/>
    <w:rsid w:val="00D637A0"/>
    <w:rsid w:val="00D63902"/>
    <w:rsid w:val="00D7028A"/>
    <w:rsid w:val="00D7035E"/>
    <w:rsid w:val="00D706ED"/>
    <w:rsid w:val="00D70ED0"/>
    <w:rsid w:val="00D715DB"/>
    <w:rsid w:val="00D74D5C"/>
    <w:rsid w:val="00D7639D"/>
    <w:rsid w:val="00D779DA"/>
    <w:rsid w:val="00D81796"/>
    <w:rsid w:val="00D81EE4"/>
    <w:rsid w:val="00D83402"/>
    <w:rsid w:val="00D85EAC"/>
    <w:rsid w:val="00D86AA9"/>
    <w:rsid w:val="00D9007C"/>
    <w:rsid w:val="00D91898"/>
    <w:rsid w:val="00D92B7E"/>
    <w:rsid w:val="00D92B9E"/>
    <w:rsid w:val="00D94484"/>
    <w:rsid w:val="00D94C43"/>
    <w:rsid w:val="00D94F7C"/>
    <w:rsid w:val="00D96263"/>
    <w:rsid w:val="00D974AE"/>
    <w:rsid w:val="00DA08CF"/>
    <w:rsid w:val="00DA0982"/>
    <w:rsid w:val="00DA2B02"/>
    <w:rsid w:val="00DA3853"/>
    <w:rsid w:val="00DA4BE0"/>
    <w:rsid w:val="00DA66DE"/>
    <w:rsid w:val="00DA6744"/>
    <w:rsid w:val="00DA744E"/>
    <w:rsid w:val="00DB1787"/>
    <w:rsid w:val="00DB2CDB"/>
    <w:rsid w:val="00DB5003"/>
    <w:rsid w:val="00DB5022"/>
    <w:rsid w:val="00DB5620"/>
    <w:rsid w:val="00DC347B"/>
    <w:rsid w:val="00DC3EFE"/>
    <w:rsid w:val="00DC71EC"/>
    <w:rsid w:val="00DC79C9"/>
    <w:rsid w:val="00DC7E62"/>
    <w:rsid w:val="00DD1493"/>
    <w:rsid w:val="00DD17DA"/>
    <w:rsid w:val="00DD193E"/>
    <w:rsid w:val="00DD197D"/>
    <w:rsid w:val="00DD4ACC"/>
    <w:rsid w:val="00DD54E6"/>
    <w:rsid w:val="00DD5910"/>
    <w:rsid w:val="00DD629A"/>
    <w:rsid w:val="00DE1B3D"/>
    <w:rsid w:val="00DE36D7"/>
    <w:rsid w:val="00DE3BEE"/>
    <w:rsid w:val="00DE6858"/>
    <w:rsid w:val="00DF17C4"/>
    <w:rsid w:val="00DF1897"/>
    <w:rsid w:val="00DF444A"/>
    <w:rsid w:val="00DF7789"/>
    <w:rsid w:val="00E03428"/>
    <w:rsid w:val="00E040D0"/>
    <w:rsid w:val="00E06D30"/>
    <w:rsid w:val="00E07694"/>
    <w:rsid w:val="00E1037C"/>
    <w:rsid w:val="00E11180"/>
    <w:rsid w:val="00E11D96"/>
    <w:rsid w:val="00E1223B"/>
    <w:rsid w:val="00E12809"/>
    <w:rsid w:val="00E14085"/>
    <w:rsid w:val="00E145F5"/>
    <w:rsid w:val="00E146A7"/>
    <w:rsid w:val="00E14A02"/>
    <w:rsid w:val="00E15498"/>
    <w:rsid w:val="00E1598F"/>
    <w:rsid w:val="00E2002E"/>
    <w:rsid w:val="00E2009D"/>
    <w:rsid w:val="00E21E34"/>
    <w:rsid w:val="00E22EF9"/>
    <w:rsid w:val="00E23F1A"/>
    <w:rsid w:val="00E26605"/>
    <w:rsid w:val="00E26C1E"/>
    <w:rsid w:val="00E34B66"/>
    <w:rsid w:val="00E355DC"/>
    <w:rsid w:val="00E37465"/>
    <w:rsid w:val="00E4579B"/>
    <w:rsid w:val="00E46B17"/>
    <w:rsid w:val="00E46EC9"/>
    <w:rsid w:val="00E47CC5"/>
    <w:rsid w:val="00E515AF"/>
    <w:rsid w:val="00E52882"/>
    <w:rsid w:val="00E537BE"/>
    <w:rsid w:val="00E53D65"/>
    <w:rsid w:val="00E54975"/>
    <w:rsid w:val="00E5693B"/>
    <w:rsid w:val="00E62802"/>
    <w:rsid w:val="00E63064"/>
    <w:rsid w:val="00E63786"/>
    <w:rsid w:val="00E63D3E"/>
    <w:rsid w:val="00E64BA5"/>
    <w:rsid w:val="00E67ADF"/>
    <w:rsid w:val="00E71085"/>
    <w:rsid w:val="00E71963"/>
    <w:rsid w:val="00E81247"/>
    <w:rsid w:val="00E81BE7"/>
    <w:rsid w:val="00E85F22"/>
    <w:rsid w:val="00E865C5"/>
    <w:rsid w:val="00E9095B"/>
    <w:rsid w:val="00E91D7A"/>
    <w:rsid w:val="00E946F0"/>
    <w:rsid w:val="00E949CF"/>
    <w:rsid w:val="00E95157"/>
    <w:rsid w:val="00EA0EA2"/>
    <w:rsid w:val="00EA1B1C"/>
    <w:rsid w:val="00EA291E"/>
    <w:rsid w:val="00EA52C5"/>
    <w:rsid w:val="00EA7246"/>
    <w:rsid w:val="00EB2CAF"/>
    <w:rsid w:val="00EB4B58"/>
    <w:rsid w:val="00EC172D"/>
    <w:rsid w:val="00EC2B23"/>
    <w:rsid w:val="00EC2D06"/>
    <w:rsid w:val="00EC508D"/>
    <w:rsid w:val="00EC53CC"/>
    <w:rsid w:val="00EC66A7"/>
    <w:rsid w:val="00ED1774"/>
    <w:rsid w:val="00ED1860"/>
    <w:rsid w:val="00ED1B1F"/>
    <w:rsid w:val="00ED319B"/>
    <w:rsid w:val="00ED4FFB"/>
    <w:rsid w:val="00ED5FDE"/>
    <w:rsid w:val="00ED7761"/>
    <w:rsid w:val="00ED7811"/>
    <w:rsid w:val="00EE26E1"/>
    <w:rsid w:val="00EE31C1"/>
    <w:rsid w:val="00EE6B7A"/>
    <w:rsid w:val="00EF010A"/>
    <w:rsid w:val="00EF1320"/>
    <w:rsid w:val="00EF1649"/>
    <w:rsid w:val="00EF2612"/>
    <w:rsid w:val="00EF37D8"/>
    <w:rsid w:val="00EF5B7A"/>
    <w:rsid w:val="00F01F3E"/>
    <w:rsid w:val="00F03877"/>
    <w:rsid w:val="00F04066"/>
    <w:rsid w:val="00F0472B"/>
    <w:rsid w:val="00F05878"/>
    <w:rsid w:val="00F07D34"/>
    <w:rsid w:val="00F12EF7"/>
    <w:rsid w:val="00F20C16"/>
    <w:rsid w:val="00F217A9"/>
    <w:rsid w:val="00F23424"/>
    <w:rsid w:val="00F30295"/>
    <w:rsid w:val="00F30D8A"/>
    <w:rsid w:val="00F3223F"/>
    <w:rsid w:val="00F36A2A"/>
    <w:rsid w:val="00F374C9"/>
    <w:rsid w:val="00F37AC4"/>
    <w:rsid w:val="00F41816"/>
    <w:rsid w:val="00F45864"/>
    <w:rsid w:val="00F47925"/>
    <w:rsid w:val="00F47C76"/>
    <w:rsid w:val="00F51E9A"/>
    <w:rsid w:val="00F553BE"/>
    <w:rsid w:val="00F56C88"/>
    <w:rsid w:val="00F62BD6"/>
    <w:rsid w:val="00F6579A"/>
    <w:rsid w:val="00F65B63"/>
    <w:rsid w:val="00F66AF7"/>
    <w:rsid w:val="00F72B33"/>
    <w:rsid w:val="00F73925"/>
    <w:rsid w:val="00F75AFA"/>
    <w:rsid w:val="00F75D9F"/>
    <w:rsid w:val="00F80BD9"/>
    <w:rsid w:val="00F80C50"/>
    <w:rsid w:val="00F8115E"/>
    <w:rsid w:val="00F812D2"/>
    <w:rsid w:val="00F81CD2"/>
    <w:rsid w:val="00F8279E"/>
    <w:rsid w:val="00F8307F"/>
    <w:rsid w:val="00F852E5"/>
    <w:rsid w:val="00F8581D"/>
    <w:rsid w:val="00F86B7B"/>
    <w:rsid w:val="00F9202F"/>
    <w:rsid w:val="00F97567"/>
    <w:rsid w:val="00FA11A5"/>
    <w:rsid w:val="00FA18AF"/>
    <w:rsid w:val="00FA1ECB"/>
    <w:rsid w:val="00FA2AF9"/>
    <w:rsid w:val="00FA6792"/>
    <w:rsid w:val="00FA6DD7"/>
    <w:rsid w:val="00FA7741"/>
    <w:rsid w:val="00FA7A6E"/>
    <w:rsid w:val="00FB02D9"/>
    <w:rsid w:val="00FB08AB"/>
    <w:rsid w:val="00FB0A61"/>
    <w:rsid w:val="00FB13FE"/>
    <w:rsid w:val="00FB3C15"/>
    <w:rsid w:val="00FB411C"/>
    <w:rsid w:val="00FB6343"/>
    <w:rsid w:val="00FB72FA"/>
    <w:rsid w:val="00FC20D2"/>
    <w:rsid w:val="00FC36E4"/>
    <w:rsid w:val="00FC379D"/>
    <w:rsid w:val="00FC5A1B"/>
    <w:rsid w:val="00FC623A"/>
    <w:rsid w:val="00FC701B"/>
    <w:rsid w:val="00FC7A12"/>
    <w:rsid w:val="00FD1510"/>
    <w:rsid w:val="00FD1667"/>
    <w:rsid w:val="00FD1B5F"/>
    <w:rsid w:val="00FD24F9"/>
    <w:rsid w:val="00FD4B0E"/>
    <w:rsid w:val="00FD4C9D"/>
    <w:rsid w:val="00FD7DB7"/>
    <w:rsid w:val="00FE2077"/>
    <w:rsid w:val="00FE3B61"/>
    <w:rsid w:val="00FF0C5B"/>
    <w:rsid w:val="00FF2723"/>
    <w:rsid w:val="00FF47D4"/>
    <w:rsid w:val="00FF5C84"/>
    <w:rsid w:val="00FF5EAD"/>
    <w:rsid w:val="00FF5F65"/>
    <w:rsid w:val="00FF64D2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31531"/>
  <w15:chartTrackingRefBased/>
  <w15:docId w15:val="{1F6AD91D-FD87-48C0-867C-24DA2F6A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700"/>
  </w:style>
  <w:style w:type="paragraph" w:styleId="Heading1">
    <w:name w:val="heading 1"/>
    <w:basedOn w:val="Normal"/>
    <w:next w:val="Normal"/>
    <w:link w:val="Heading1Char"/>
    <w:uiPriority w:val="9"/>
    <w:qFormat/>
    <w:rsid w:val="008877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7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7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7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7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70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70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70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70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700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7700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700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700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700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700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7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700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7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87700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7700"/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700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87700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8770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87700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5929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700"/>
    <w:rPr>
      <w:b/>
      <w:bCs/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700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700"/>
    <w:rPr>
      <w:b/>
      <w:bCs/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887700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87700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887700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887700"/>
    <w:rPr>
      <w:b/>
      <w:bCs/>
    </w:rPr>
  </w:style>
  <w:style w:type="character" w:styleId="Emphasis">
    <w:name w:val="Emphasis"/>
    <w:basedOn w:val="DefaultParagraphFont"/>
    <w:uiPriority w:val="20"/>
    <w:qFormat/>
    <w:rsid w:val="00887700"/>
    <w:rPr>
      <w:i/>
      <w:iCs/>
    </w:rPr>
  </w:style>
  <w:style w:type="paragraph" w:styleId="NoSpacing">
    <w:name w:val="No Spacing"/>
    <w:uiPriority w:val="1"/>
    <w:qFormat/>
    <w:rsid w:val="00887700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887700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887700"/>
    <w:rPr>
      <w:smallCaps/>
      <w:color w:val="E97132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70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70D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D20"/>
  </w:style>
  <w:style w:type="paragraph" w:styleId="Footer">
    <w:name w:val="footer"/>
    <w:basedOn w:val="Normal"/>
    <w:link w:val="FooterChar"/>
    <w:uiPriority w:val="99"/>
    <w:unhideWhenUsed/>
    <w:rsid w:val="00870D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D20"/>
  </w:style>
  <w:style w:type="character" w:styleId="Hyperlink">
    <w:name w:val="Hyperlink"/>
    <w:basedOn w:val="DefaultParagraphFont"/>
    <w:uiPriority w:val="99"/>
    <w:unhideWhenUsed/>
    <w:rsid w:val="00A866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613"/>
    <w:rPr>
      <w:color w:val="605E5C"/>
      <w:shd w:val="clear" w:color="auto" w:fill="E1DFDD"/>
    </w:rPr>
  </w:style>
  <w:style w:type="character" w:styleId="HTMLCite">
    <w:name w:val="HTML Cite"/>
    <w:basedOn w:val="DefaultParagraphFont"/>
    <w:uiPriority w:val="99"/>
    <w:semiHidden/>
    <w:unhideWhenUsed/>
    <w:rsid w:val="00C341B8"/>
    <w:rPr>
      <w:i/>
      <w:iCs/>
    </w:rPr>
  </w:style>
  <w:style w:type="character" w:customStyle="1" w:styleId="nowrap">
    <w:name w:val="nowrap"/>
    <w:basedOn w:val="DefaultParagraphFont"/>
    <w:rsid w:val="00C341B8"/>
  </w:style>
  <w:style w:type="character" w:customStyle="1" w:styleId="id-lock-free">
    <w:name w:val="id-lock-free"/>
    <w:basedOn w:val="DefaultParagraphFont"/>
    <w:rsid w:val="00C341B8"/>
  </w:style>
  <w:style w:type="paragraph" w:styleId="NormalWeb">
    <w:name w:val="Normal (Web)"/>
    <w:basedOn w:val="Normal"/>
    <w:uiPriority w:val="99"/>
    <w:unhideWhenUsed/>
    <w:rsid w:val="0074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4492</Words>
  <Characters>25606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vandna sharma</dc:creator>
  <cp:keywords/>
  <dc:description/>
  <cp:lastModifiedBy>vandna sharma</cp:lastModifiedBy>
  <cp:revision>2</cp:revision>
  <dcterms:created xsi:type="dcterms:W3CDTF">2026-05-27T07:41:00Z</dcterms:created>
  <dcterms:modified xsi:type="dcterms:W3CDTF">2026-05-27T07:41:00Z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6dd8ed96-eadd-494d-af81-05c5fdb46aa4</vt:lpwstr>
  </property>
</Properties>
</file>