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88BF2" w14:textId="77777777" w:rsidR="008F01E9" w:rsidRPr="00567A0B" w:rsidRDefault="008F01E9" w:rsidP="004259CF">
      <w:pPr>
        <w:pStyle w:val="Heading3"/>
        <w:keepLines w:val="0"/>
        <w:spacing w:before="0" w:after="0" w:line="276" w:lineRule="auto"/>
        <w:ind w:left="630" w:right="785"/>
        <w:jc w:val="both"/>
        <w:rPr>
          <w:rFonts w:ascii="Times New Roman" w:eastAsia="SimSun" w:hAnsi="Times New Roman" w:cs="Times New Roman"/>
          <w:b/>
          <w:color w:val="auto"/>
          <w:w w:val="85"/>
          <w:szCs w:val="22"/>
        </w:rPr>
      </w:pPr>
      <w:bookmarkStart w:id="0" w:name="_Toc218366399"/>
      <w:r w:rsidRPr="00567A0B">
        <w:rPr>
          <w:rFonts w:ascii="Times New Roman" w:eastAsia="SimSun" w:hAnsi="Times New Roman" w:cs="Times New Roman"/>
          <w:b/>
          <w:color w:val="auto"/>
          <w:w w:val="85"/>
          <w:szCs w:val="22"/>
        </w:rPr>
        <w:t>Adaptation and On-Farm Evaluation of Tractor-Operated Teff Thresher</w:t>
      </w:r>
      <w:bookmarkEnd w:id="0"/>
    </w:p>
    <w:p w14:paraId="4F9DC73D" w14:textId="21F2D590" w:rsidR="008F01E9" w:rsidRDefault="008F01E9" w:rsidP="004259CF">
      <w:pPr>
        <w:pStyle w:val="BodyText"/>
        <w:autoSpaceDE w:val="0"/>
        <w:autoSpaceDN w:val="0"/>
        <w:ind w:left="648" w:right="977"/>
        <w:jc w:val="both"/>
        <w:rPr>
          <w:rFonts w:eastAsia="Calibri"/>
          <w:b/>
          <w:bCs/>
          <w:color w:val="000000"/>
          <w:shd w:val="clear" w:color="auto" w:fill="FFFFFF"/>
        </w:rPr>
      </w:pPr>
      <w:r w:rsidRPr="00235B3C">
        <w:rPr>
          <w:rFonts w:eastAsia="Calibri"/>
          <w:bCs/>
          <w:color w:val="000000"/>
          <w:shd w:val="clear" w:color="auto" w:fill="FFFFFF"/>
        </w:rPr>
        <w:t/>
      </w:r>
      <w:r w:rsidRPr="002C4FC5">
        <w:rPr>
          <w:rFonts w:eastAsia="Calibri"/>
          <w:bCs/>
          <w:color w:val="000000"/>
          <w:shd w:val="clear" w:color="auto" w:fill="FFFFFF"/>
        </w:rPr>
        <w:t xml:space="preserve"/>
      </w:r>
      <w:proofErr w:type="spellStart"/>
      <w:r w:rsidRPr="002C4FC5">
        <w:rPr>
          <w:rFonts w:eastAsia="Calibri"/>
          <w:bCs/>
          <w:color w:val="000000"/>
          <w:shd w:val="clear" w:color="auto" w:fill="FFFFFF"/>
        </w:rPr>
        <w:t/>
      </w:r>
      <w:proofErr w:type="spellEnd"/>
      <w:r w:rsidR="00851D64">
        <w:rPr>
          <w:rFonts w:eastAsia="Calibri"/>
          <w:bCs/>
          <w:color w:val="000000"/>
          <w:shd w:val="clear" w:color="auto" w:fill="FFFFFF"/>
        </w:rPr>
        <w:t/>
      </w:r>
      <w:r w:rsidRPr="002C4FC5">
        <w:rPr>
          <w:rFonts w:eastAsia="Calibri"/>
          <w:bCs/>
          <w:color w:val="000000"/>
          <w:shd w:val="clear" w:color="auto" w:fill="FFFFFF"/>
        </w:rPr>
        <w:t/>
      </w:r>
      <w:r w:rsidRPr="002C4FC5">
        <w:rPr>
          <w:rFonts w:eastAsia="Calibri"/>
          <w:bCs/>
          <w:color w:val="000000"/>
          <w:shd w:val="clear" w:color="auto" w:fill="FFFFFF"/>
          <w:vertAlign w:val="superscript"/>
        </w:rPr>
        <w:t/>
      </w:r>
      <w:r w:rsidRPr="002C4FC5">
        <w:rPr>
          <w:rFonts w:eastAsia="Calibri"/>
          <w:bCs/>
          <w:color w:val="000000"/>
          <w:shd w:val="clear" w:color="auto" w:fill="FFFFFF"/>
        </w:rPr>
        <w:t/>
      </w:r>
      <w:r w:rsidRPr="002C4FC5">
        <w:rPr>
          <w:rFonts w:eastAsia="Calibri"/>
          <w:bCs/>
          <w:color w:val="000000"/>
          <w:shd w:val="clear" w:color="auto" w:fill="FFFFFF"/>
          <w:vertAlign w:val="superscript"/>
        </w:rPr>
        <w:t/>
      </w:r>
      <w:r w:rsidRPr="002C4FC5">
        <w:rPr>
          <w:rFonts w:eastAsia="Calibri"/>
          <w:bCs/>
          <w:color w:val="000000"/>
          <w:shd w:val="clear" w:color="auto" w:fill="FFFFFF"/>
        </w:rPr>
        <w:t/>
      </w:r>
      <w:r w:rsidRPr="002C4FC5">
        <w:rPr>
          <w:rFonts w:eastAsia="Calibri"/>
          <w:bCs/>
          <w:color w:val="000000"/>
          <w:shd w:val="clear" w:color="auto" w:fill="FFFFFF"/>
          <w:vertAlign w:val="superscript"/>
        </w:rPr>
        <w:t/>
      </w:r>
    </w:p>
    <w:p w14:paraId="72F1409B" w14:textId="77777777" w:rsidR="008F01E9" w:rsidRPr="00CE7AD4" w:rsidRDefault="008F01E9" w:rsidP="004259CF">
      <w:pPr>
        <w:pStyle w:val="BodyText"/>
        <w:autoSpaceDE w:val="0"/>
        <w:autoSpaceDN w:val="0"/>
        <w:ind w:left="648" w:right="977"/>
        <w:jc w:val="both"/>
        <w:rPr>
          <w:rFonts w:eastAsia="Calibri"/>
          <w:bCs/>
          <w:color w:val="000000"/>
          <w:shd w:val="clear" w:color="auto" w:fill="FFFFFF"/>
        </w:rPr>
      </w:pPr>
      <w:r w:rsidRPr="00CE7AD4">
        <w:rPr>
          <w:rFonts w:eastAsia="Calibri"/>
          <w:bCs/>
          <w:color w:val="000000"/>
          <w:shd w:val="clear" w:color="auto" w:fill="FFFFFF"/>
        </w:rPr>
        <w:t/>
      </w:r>
    </w:p>
    <w:p w14:paraId="2C486528" w14:textId="77777777" w:rsidR="008F01E9" w:rsidRPr="00CE7AD4" w:rsidRDefault="008F01E9" w:rsidP="004259CF">
      <w:pPr>
        <w:pStyle w:val="BodyText"/>
        <w:autoSpaceDE w:val="0"/>
        <w:autoSpaceDN w:val="0"/>
        <w:ind w:left="648" w:right="977"/>
        <w:jc w:val="both"/>
        <w:rPr>
          <w:rFonts w:eastAsia="Calibri"/>
          <w:bCs/>
          <w:color w:val="000000"/>
          <w:shd w:val="clear" w:color="auto" w:fill="FFFFFF"/>
        </w:rPr>
      </w:pPr>
      <w:r w:rsidRPr="00CE7AD4">
        <w:rPr>
          <w:rFonts w:eastAsia="Calibri"/>
          <w:bCs/>
          <w:color w:val="000000"/>
          <w:shd w:val="clear" w:color="auto" w:fill="FFFFFF"/>
        </w:rPr>
        <w:t/>
      </w:r>
      <w:r>
        <w:rPr>
          <w:rFonts w:eastAsia="Calibri"/>
          <w:bCs/>
          <w:color w:val="000000"/>
          <w:shd w:val="clear" w:color="auto" w:fill="FFFFFF"/>
        </w:rPr>
        <w:t/>
      </w:r>
      <w:r w:rsidRPr="00CE7AD4">
        <w:rPr>
          <w:rFonts w:eastAsia="Calibri"/>
          <w:bCs/>
          <w:color w:val="000000"/>
          <w:shd w:val="clear" w:color="auto" w:fill="FFFFFF"/>
        </w:rPr>
        <w:t xml:space="preserve"/>
      </w:r>
    </w:p>
    <w:p w14:paraId="705D8A44" w14:textId="77777777" w:rsidR="008F01E9" w:rsidRPr="00CE7AD4" w:rsidRDefault="008F01E9" w:rsidP="004259CF">
      <w:pPr>
        <w:pStyle w:val="BodyText"/>
        <w:autoSpaceDE w:val="0"/>
        <w:autoSpaceDN w:val="0"/>
        <w:ind w:left="648" w:right="977"/>
        <w:jc w:val="both"/>
        <w:rPr>
          <w:rFonts w:eastAsia="Calibri"/>
          <w:bCs/>
          <w:color w:val="000000"/>
          <w:shd w:val="clear" w:color="auto" w:fill="FFFFFF"/>
        </w:rPr>
      </w:pPr>
      <w:r>
        <w:rPr>
          <w:rFonts w:eastAsia="Calibri"/>
          <w:bCs/>
          <w:color w:val="000000"/>
          <w:shd w:val="clear" w:color="auto" w:fill="FFFFFF"/>
        </w:rPr>
        <w:t/>
      </w:r>
      <w:r w:rsidRPr="00CE7AD4">
        <w:rPr>
          <w:rFonts w:eastAsia="Calibri"/>
          <w:bCs/>
          <w:color w:val="000000"/>
          <w:shd w:val="clear" w:color="auto" w:fill="FFFFFF"/>
        </w:rPr>
        <w:t xml:space="preserve"/>
      </w:r>
      <w:hyperlink r:id="rId6" w:history="1">
        <w:r w:rsidRPr="00B65D18">
          <w:rPr>
            <w:rStyle w:val="Hyperlink"/>
            <w:rFonts w:eastAsia="Calibri"/>
            <w:bCs/>
            <w:shd w:val="clear" w:color="auto" w:fill="FFFFFF"/>
          </w:rPr>
          <w:t/>
        </w:r>
      </w:hyperlink>
    </w:p>
    <w:p w14:paraId="4F8E51A2" w14:textId="77777777" w:rsidR="008F01E9" w:rsidRDefault="008F01E9" w:rsidP="004259CF">
      <w:pPr>
        <w:pStyle w:val="BodyText"/>
        <w:autoSpaceDE w:val="0"/>
        <w:autoSpaceDN w:val="0"/>
        <w:ind w:left="648" w:right="977"/>
        <w:jc w:val="both"/>
        <w:rPr>
          <w:rFonts w:eastAsia="Times New Roman"/>
          <w:b/>
          <w:bCs/>
          <w:sz w:val="27"/>
          <w:szCs w:val="27"/>
        </w:rPr>
      </w:pPr>
    </w:p>
    <w:p w14:paraId="21DE824E" w14:textId="77777777" w:rsidR="008F01E9" w:rsidRPr="00A62178" w:rsidRDefault="008F01E9" w:rsidP="004259CF">
      <w:pPr>
        <w:pStyle w:val="BodyText"/>
        <w:autoSpaceDE w:val="0"/>
        <w:autoSpaceDN w:val="0"/>
        <w:ind w:left="648" w:right="977"/>
        <w:jc w:val="both"/>
        <w:rPr>
          <w:rFonts w:eastAsia="Times New Roman"/>
          <w:b/>
          <w:bCs/>
          <w:sz w:val="27"/>
          <w:szCs w:val="27"/>
        </w:rPr>
      </w:pPr>
      <w:r w:rsidRPr="00A62178">
        <w:rPr>
          <w:rFonts w:eastAsia="Times New Roman"/>
          <w:b/>
          <w:bCs/>
          <w:sz w:val="27"/>
          <w:szCs w:val="27"/>
        </w:rPr>
        <w:t>Abstract</w:t>
      </w:r>
    </w:p>
    <w:p w14:paraId="7039A4A1" w14:textId="77777777" w:rsidR="008F01E9" w:rsidRDefault="008F01E9" w:rsidP="00B41BDE">
      <w:pPr>
        <w:pStyle w:val="BodyText"/>
        <w:autoSpaceDE w:val="0"/>
        <w:autoSpaceDN w:val="0"/>
        <w:spacing w:line="276" w:lineRule="auto"/>
        <w:ind w:left="648" w:right="977"/>
        <w:jc w:val="both"/>
        <w:rPr>
          <w:rFonts w:eastAsia="Times New Roman"/>
          <w:i/>
        </w:rPr>
      </w:pPr>
      <w:r w:rsidRPr="00710DF0">
        <w:rPr>
          <w:rFonts w:eastAsia="Times New Roman"/>
          <w:i/>
        </w:rPr>
        <w:t xml:space="preserve">This study evaluates the performance of the BAERC model tractor PTO-operated teff thresher under varying operating conditions, </w:t>
      </w:r>
      <w:r w:rsidRPr="00C134D9">
        <w:rPr>
          <w:rFonts w:eastAsia="Calibri"/>
          <w:bCs/>
          <w:lang w:eastAsia="en-GB"/>
        </w:rPr>
        <w:t>specifically</w:t>
      </w:r>
      <w:r w:rsidRPr="00710DF0">
        <w:rPr>
          <w:rFonts w:eastAsia="Times New Roman"/>
          <w:i/>
        </w:rPr>
        <w:t xml:space="preserve"> feed rate and threshing drum speed. The experiment was conducted using three levels of feed rate (22, 26, and 30</w:t>
      </w:r>
      <w:r>
        <w:rPr>
          <w:rFonts w:eastAsia="Times New Roman"/>
          <w:i/>
        </w:rPr>
        <w:t xml:space="preserve"> kg/min) and three drum speeds (700, 750, and 800 </w:t>
      </w:r>
      <w:r w:rsidRPr="00710DF0">
        <w:rPr>
          <w:rFonts w:eastAsia="Times New Roman"/>
          <w:i/>
        </w:rPr>
        <w:t>rpm). Key performance indicators, including threshing efficiency, cleaning efficiency,</w:t>
      </w:r>
      <w:r w:rsidRPr="00BF6445">
        <w:rPr>
          <w:rFonts w:eastAsia="Times New Roman"/>
        </w:rPr>
        <w:t xml:space="preserve"> </w:t>
      </w:r>
      <w:r w:rsidRPr="00A62178">
        <w:rPr>
          <w:rFonts w:eastAsia="Times New Roman"/>
        </w:rPr>
        <w:t xml:space="preserve">and </w:t>
      </w:r>
      <w:r w:rsidRPr="00BF6445">
        <w:rPr>
          <w:rFonts w:eastAsia="Times New Roman"/>
        </w:rPr>
        <w:t>seed loss percentage</w:t>
      </w:r>
      <w:r>
        <w:rPr>
          <w:rFonts w:eastAsia="Times New Roman"/>
        </w:rPr>
        <w:t>,</w:t>
      </w:r>
      <w:r w:rsidRPr="00BF6445">
        <w:rPr>
          <w:rFonts w:eastAsia="Times New Roman"/>
          <w:i/>
        </w:rPr>
        <w:t xml:space="preserve"> </w:t>
      </w:r>
      <w:r w:rsidRPr="00710DF0">
        <w:rPr>
          <w:rFonts w:eastAsia="Times New Roman"/>
          <w:i/>
        </w:rPr>
        <w:t xml:space="preserve">were measured and analyzed using factorial ANOVA. Results indicated that both feed rate and drum speed had significant effects (p &lt; 0.05) on threshing efficiency, while cleaning efficiency was significantly influenced by feed rate alone. </w:t>
      </w:r>
      <w:r w:rsidRPr="00D54348">
        <w:rPr>
          <w:rFonts w:eastAsia="Times New Roman"/>
          <w:bCs/>
          <w:i/>
          <w:lang w:val="en-GB"/>
        </w:rPr>
        <w:t xml:space="preserve">The maximum threshing capacity of the machine was </w:t>
      </w:r>
      <w:r w:rsidRPr="00D54348">
        <w:rPr>
          <w:rFonts w:eastAsia="Times New Roman"/>
          <w:i/>
        </w:rPr>
        <w:t xml:space="preserve">553.57 </w:t>
      </w:r>
      <w:r w:rsidRPr="00D54348">
        <w:rPr>
          <w:rFonts w:eastAsia="Times New Roman"/>
          <w:bCs/>
          <w:i/>
          <w:lang w:val="en-GB"/>
        </w:rPr>
        <w:t>kg/hr, which was obtained at maximum RPM (800) and 30 kg/min feed rate.</w:t>
      </w:r>
      <w:r w:rsidRPr="00D54348">
        <w:rPr>
          <w:rFonts w:eastAsia="Times New Roman"/>
          <w:i/>
        </w:rPr>
        <w:t xml:space="preserve"> </w:t>
      </w:r>
      <w:r w:rsidRPr="00710DF0">
        <w:rPr>
          <w:rFonts w:eastAsia="Times New Roman"/>
          <w:i/>
        </w:rPr>
        <w:t>The highest threshing efficiency (99.65%) was achieved at 800</w:t>
      </w:r>
      <w:r>
        <w:rPr>
          <w:rFonts w:eastAsia="Times New Roman"/>
          <w:i/>
        </w:rPr>
        <w:t xml:space="preserve"> rpm and 22 kg/min, while the </w:t>
      </w:r>
      <w:r w:rsidRPr="00710DF0">
        <w:rPr>
          <w:rFonts w:eastAsia="Times New Roman"/>
          <w:i/>
        </w:rPr>
        <w:t>cleaning efficiency decreased with increasing feed rate, particular</w:t>
      </w:r>
      <w:r>
        <w:rPr>
          <w:rFonts w:eastAsia="Times New Roman"/>
          <w:i/>
        </w:rPr>
        <w:t>ly at lower drum speeds</w:t>
      </w:r>
      <w:r w:rsidRPr="00710DF0">
        <w:rPr>
          <w:rFonts w:eastAsia="Times New Roman"/>
          <w:i/>
        </w:rPr>
        <w:t>.</w:t>
      </w:r>
      <w:r w:rsidRPr="00BF6445">
        <w:rPr>
          <w:rFonts w:eastAsia="Times New Roman"/>
        </w:rPr>
        <w:t xml:space="preserve"> </w:t>
      </w:r>
      <w:r w:rsidRPr="00E93524">
        <w:rPr>
          <w:rFonts w:eastAsia="Times New Roman"/>
          <w:i/>
        </w:rPr>
        <w:t>Minimum seed losses were recorded at 750 rpm.</w:t>
      </w:r>
      <w:r w:rsidRPr="00710DF0">
        <w:rPr>
          <w:rFonts w:eastAsia="Times New Roman"/>
          <w:i/>
        </w:rPr>
        <w:t xml:space="preserve"> The findings suggest that optimal machine performance can be achieved</w:t>
      </w:r>
      <w:r>
        <w:rPr>
          <w:rFonts w:eastAsia="Times New Roman"/>
          <w:i/>
        </w:rPr>
        <w:t xml:space="preserve"> at moderate feed rates of 26 kg/min and drum speeds of 750 </w:t>
      </w:r>
      <w:r w:rsidRPr="00710DF0">
        <w:rPr>
          <w:rFonts w:eastAsia="Times New Roman"/>
          <w:i/>
        </w:rPr>
        <w:t>rpm</w:t>
      </w:r>
      <w:r>
        <w:rPr>
          <w:rFonts w:eastAsia="Times New Roman"/>
          <w:i/>
        </w:rPr>
        <w:t>,</w:t>
      </w:r>
      <w:r w:rsidRPr="00D54348">
        <w:rPr>
          <w:sz w:val="16"/>
          <w:szCs w:val="16"/>
        </w:rPr>
        <w:t xml:space="preserve"> </w:t>
      </w:r>
      <w:r w:rsidRPr="00D54348">
        <w:t>458.4kg/</w:t>
      </w:r>
      <w:r>
        <w:t>hr</w:t>
      </w:r>
      <w:r w:rsidRPr="00710DF0">
        <w:rPr>
          <w:rFonts w:eastAsia="Times New Roman"/>
          <w:i/>
        </w:rPr>
        <w:t xml:space="preserve">. </w:t>
      </w:r>
      <w:r>
        <w:rPr>
          <w:rFonts w:eastAsia="Times New Roman"/>
          <w:i/>
        </w:rPr>
        <w:t xml:space="preserve">The grain straw ratio 1:1.26. </w:t>
      </w:r>
      <w:r w:rsidRPr="00710DF0">
        <w:rPr>
          <w:rFonts w:eastAsia="Times New Roman"/>
          <w:i/>
        </w:rPr>
        <w:t>This study concludes that the BAERC teff thresher is technically suitable for smallholder farming systems in Ethiopia, offering a balanced trade-off between grain quality, efficiency, and throughput.</w:t>
      </w:r>
    </w:p>
    <w:p w14:paraId="6E6D9A77" w14:textId="77777777" w:rsidR="008F01E9" w:rsidRPr="00A44AFD" w:rsidRDefault="008F01E9" w:rsidP="004259CF">
      <w:pPr>
        <w:pStyle w:val="BodyText"/>
        <w:autoSpaceDE w:val="0"/>
        <w:autoSpaceDN w:val="0"/>
        <w:ind w:left="648" w:right="977"/>
        <w:jc w:val="both"/>
        <w:rPr>
          <w:rFonts w:eastAsia="Times New Roman"/>
        </w:rPr>
      </w:pPr>
      <w:r w:rsidRPr="00F675A4">
        <w:rPr>
          <w:rFonts w:eastAsia="Times New Roman"/>
          <w:b/>
        </w:rPr>
        <w:t>Keywords</w:t>
      </w:r>
      <w:r>
        <w:rPr>
          <w:rFonts w:eastAsia="Times New Roman"/>
        </w:rPr>
        <w:t xml:space="preserve">: </w:t>
      </w:r>
      <w:r w:rsidRPr="00887D58">
        <w:rPr>
          <w:rFonts w:eastAsia="Times New Roman"/>
          <w:i/>
        </w:rPr>
        <w:t>Capacity, Efficiency, Feeding rates, Throughput</w:t>
      </w:r>
    </w:p>
    <w:p w14:paraId="7DCBA94F" w14:textId="77777777" w:rsidR="008F01E9" w:rsidRDefault="008F01E9" w:rsidP="004259CF">
      <w:pPr>
        <w:pStyle w:val="BodyText"/>
        <w:autoSpaceDE w:val="0"/>
        <w:autoSpaceDN w:val="0"/>
        <w:ind w:left="648" w:right="977"/>
        <w:jc w:val="both"/>
        <w:rPr>
          <w:rFonts w:eastAsia="Calibri"/>
          <w:b/>
          <w:bCs/>
          <w:color w:val="000000"/>
          <w:shd w:val="clear" w:color="auto" w:fill="FFFFFF"/>
        </w:rPr>
      </w:pPr>
    </w:p>
    <w:p w14:paraId="092B3310" w14:textId="77777777" w:rsidR="008F01E9" w:rsidRDefault="008F01E9" w:rsidP="004259CF">
      <w:pPr>
        <w:pStyle w:val="BodyText"/>
        <w:autoSpaceDE w:val="0"/>
        <w:autoSpaceDN w:val="0"/>
        <w:ind w:left="648" w:right="977"/>
        <w:jc w:val="both"/>
        <w:rPr>
          <w:rFonts w:eastAsia="Calibri"/>
          <w:b/>
          <w:bCs/>
          <w:color w:val="000000"/>
          <w:shd w:val="clear" w:color="auto" w:fill="FFFFFF"/>
        </w:rPr>
      </w:pPr>
      <w:r>
        <w:rPr>
          <w:rFonts w:eastAsia="Calibri"/>
          <w:b/>
          <w:bCs/>
          <w:color w:val="000000"/>
          <w:shd w:val="clear" w:color="auto" w:fill="FFFFFF"/>
        </w:rPr>
        <w:t>Introduction</w:t>
      </w:r>
    </w:p>
    <w:p w14:paraId="5952ADED" w14:textId="22B3F5A5" w:rsidR="008F01E9" w:rsidRDefault="008F01E9" w:rsidP="00640537">
      <w:pPr>
        <w:pStyle w:val="BodyText"/>
        <w:autoSpaceDE w:val="0"/>
        <w:autoSpaceDN w:val="0"/>
        <w:spacing w:line="360" w:lineRule="auto"/>
        <w:ind w:left="648" w:right="977"/>
        <w:jc w:val="both"/>
      </w:pPr>
      <w:r>
        <w:t>Teff (</w:t>
      </w:r>
      <w:r>
        <w:rPr>
          <w:rStyle w:val="Emphasis"/>
        </w:rPr>
        <w:t>Eragrostis tef</w:t>
      </w:r>
      <w:r>
        <w:t xml:space="preserve">) is a staple cereal crop with high socio-economic and nutritional importance in Ethiopia. As an indigenous crop, it plays a central role in the country's food security and rural livelihoods. Teff grains are primarily used in making </w:t>
      </w:r>
      <w:r>
        <w:rPr>
          <w:rStyle w:val="Emphasis"/>
        </w:rPr>
        <w:t>injera,</w:t>
      </w:r>
      <w:r>
        <w:t xml:space="preserve"> a traditional pancake-like flatbread porridge, and various beverages such as </w:t>
      </w:r>
      <w:r>
        <w:rPr>
          <w:rStyle w:val="Emphasis"/>
        </w:rPr>
        <w:t>tella</w:t>
      </w:r>
      <w:r>
        <w:t xml:space="preserve">, </w:t>
      </w:r>
      <w:r>
        <w:rPr>
          <w:rStyle w:val="Emphasis"/>
        </w:rPr>
        <w:t>areki</w:t>
      </w:r>
      <w:r>
        <w:t xml:space="preserve">, and </w:t>
      </w:r>
      <w:r>
        <w:rPr>
          <w:rStyle w:val="Emphasis"/>
        </w:rPr>
        <w:t>ferso</w:t>
      </w:r>
      <w:r>
        <w:t xml:space="preserve">. The straw is widely utilized for livestock feed, soil mulching, and construction purposes such as wall plastering and roof reinforcement. From a nutritional standpoint, teff is considered superior to other gluten-free grains such as rice, sorghum, and buckwheat, due to its high contents of iron, calcium, dietary fiber, and bioactive compounds </w:t>
      </w:r>
      <w:sdt>
        <w:sdtPr>
          <w:rPr>
            <w:color w:val="000000"/>
          </w:rPr>
          <w:tag w:val="MENDELEY_CITATION_v3_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"/>
          <w:id w:val="1512097448"/>
          <w:placeholder>
            <w:docPart w:val="DefaultPlaceholder_-1854013440"/>
          </w:placeholder>
        </w:sdtPr>
        <w:sdtEndPr/>
        <w:sdtContent>
          <w:r w:rsidR="005B6DE8" w:rsidRPr="005B6DE8">
            <w:rPr>
              <w:color w:val="000000"/>
            </w:rPr>
            <w:t>(Gebru et al., 2020)</w:t>
          </w:r>
        </w:sdtContent>
      </w:sdt>
      <w:r>
        <w:t>.</w:t>
      </w:r>
    </w:p>
    <w:p w14:paraId="53E73104" w14:textId="3B144CF3" w:rsidR="008F01E9" w:rsidRDefault="008F01E9" w:rsidP="00640537">
      <w:pPr>
        <w:pStyle w:val="BodyText"/>
        <w:autoSpaceDE w:val="0"/>
        <w:autoSpaceDN w:val="0"/>
        <w:spacing w:line="360" w:lineRule="auto"/>
        <w:ind w:left="648" w:right="977"/>
        <w:jc w:val="both"/>
      </w:pPr>
      <w:r>
        <w:t xml:space="preserve">According to the latest report from the Central Statistical Agency </w:t>
      </w:r>
      <w:sdt>
        <w:sdtPr>
          <w:rPr>
            <w:color w:val="000000"/>
          </w:rPr>
          <w:tag w:val="MENDELEY_CITATION_v3_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"/>
          <w:id w:val="-93406915"/>
          <w:placeholder>
            <w:docPart w:val="DefaultPlaceholder_-1854013440"/>
          </w:placeholder>
        </w:sdtPr>
        <w:sdtEndPr/>
        <w:sdtContent>
          <w:r w:rsidR="005B6DE8" w:rsidRPr="005B6DE8">
            <w:rPr>
              <w:color w:val="000000"/>
            </w:rPr>
            <w:t>(CSA 2023)</w:t>
          </w:r>
        </w:sdtContent>
      </w:sdt>
      <w:r>
        <w:t xml:space="preserve">, teff was cultivated by over 6.9 million smallholder farmers across </w:t>
      </w:r>
      <w:r w:rsidRPr="00C134D9">
        <w:rPr>
          <w:rFonts w:eastAsia="Calibri"/>
          <w:bCs/>
          <w:lang w:eastAsia="en-GB"/>
        </w:rPr>
        <w:t>approximately</w:t>
      </w:r>
      <w:r>
        <w:t xml:space="preserve"> 2.9 million hectares, producing over 5.2 million metric tons during the 2022/23 Meher season. Despite its importance, teff production faces major post-harvest challenges, particularly during threshing, a crucial step typically performed using labor-intensive and traditional methods. Manual </w:t>
      </w:r>
      <w:r>
        <w:lastRenderedPageBreak/>
        <w:t xml:space="preserve">beating or animal treading often leads to high levels of grain contamination with soil, chaff, and stones, and contributes to significant quantitative and qualitative losses </w:t>
      </w:r>
      <w:sdt>
        <w:sdtPr>
          <w:rPr>
            <w:color w:val="000000"/>
          </w:rPr>
          <w:tag w:val="MENDELEY_CITATION_v3_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"/>
          <w:id w:val="67396276"/>
          <w:placeholder>
            <w:docPart w:val="DefaultPlaceholder_-1854013440"/>
          </w:placeholder>
        </w:sdtPr>
        <w:sdtEndPr/>
        <w:sdtContent>
          <w:r w:rsidR="005B6DE8" w:rsidRPr="005B6DE8">
            <w:rPr>
              <w:color w:val="000000"/>
            </w:rPr>
            <w:t>(Tiguh et al. 2024)</w:t>
          </w:r>
        </w:sdtContent>
      </w:sdt>
      <w:r w:rsidR="00AE6EB4">
        <w:t xml:space="preserve"> </w:t>
      </w:r>
    </w:p>
    <w:p w14:paraId="67505113" w14:textId="7A73F302" w:rsidR="008F01E9" w:rsidRDefault="008F01E9" w:rsidP="00640537">
      <w:pPr>
        <w:pStyle w:val="BodyText"/>
        <w:autoSpaceDE w:val="0"/>
        <w:autoSpaceDN w:val="0"/>
        <w:spacing w:line="360" w:lineRule="auto"/>
        <w:ind w:left="648" w:right="977"/>
        <w:jc w:val="both"/>
      </w:pPr>
      <w:r>
        <w:t xml:space="preserve">To address these inefficiencies, efforts have been made by Oromia agricultural research institute to develop and disseminate mechanical threshers. Notably, the Jimma Agricultural Engineering Research Center (JAERC) developed a multi-crop thresher with a </w:t>
      </w:r>
      <w:r w:rsidRPr="008A7B66">
        <w:t>capacity of 100 kg/</w:t>
      </w:r>
      <w:r>
        <w:t xml:space="preserve">hr, and the Asella teff thresher with </w:t>
      </w:r>
      <w:r>
        <w:rPr>
          <w:sz w:val="23"/>
          <w:szCs w:val="23"/>
          <w:shd w:val="clear" w:color="auto" w:fill="FFFFFF"/>
        </w:rPr>
        <w:t xml:space="preserve">a </w:t>
      </w:r>
      <w:r w:rsidR="00640537">
        <w:rPr>
          <w:sz w:val="23"/>
          <w:szCs w:val="23"/>
          <w:shd w:val="clear" w:color="auto" w:fill="FFFFFF"/>
        </w:rPr>
        <w:t xml:space="preserve">200 </w:t>
      </w:r>
      <w:r w:rsidR="00640537" w:rsidRPr="008A7B66">
        <w:t>kg</w:t>
      </w:r>
      <w:r w:rsidRPr="008A7B66">
        <w:t>/</w:t>
      </w:r>
      <w:r>
        <w:t>hr capacity. However, many of these early models operated on small gasoline engines, which limited their capacity and adaptability in larger-scale operations.</w:t>
      </w:r>
    </w:p>
    <w:p w14:paraId="1FE00E45" w14:textId="12D4ECAF" w:rsidR="008F01E9" w:rsidRPr="00851D64" w:rsidRDefault="008F01E9" w:rsidP="00851D64">
      <w:pPr>
        <w:pStyle w:val="BodyText"/>
        <w:autoSpaceDE w:val="0"/>
        <w:autoSpaceDN w:val="0"/>
        <w:spacing w:line="360" w:lineRule="auto"/>
        <w:ind w:left="648" w:right="977"/>
        <w:jc w:val="both"/>
      </w:pPr>
      <w:r>
        <w:t>In response to the need for more robust and adaptable technologies, the Bako Agricultural Engineering Research Center (BAERC) modified its earlier engine-operated teff thresher to function via tractor PTO power. The upgraded machine demonstrated promising results, including a threshing capacity of 572.13 kg/hr, a cleaning efficiency of 94.37%, and threshing loss as low as 2.62% at a drum speed of 750 rpm under controlled conditions</w:t>
      </w:r>
      <w:sdt>
        <w:sdtPr>
          <w:rPr>
            <w:color w:val="000000"/>
          </w:rPr>
          <w:tag w:val="MENDELEY_CITATION_v3_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"/>
          <w:id w:val="-1958394957"/>
          <w:placeholder>
            <w:docPart w:val="DefaultPlaceholder_-1854013440"/>
          </w:placeholder>
        </w:sdtPr>
        <w:sdtEndPr/>
        <w:sdtContent>
          <w:r w:rsidR="005B6DE8" w:rsidRPr="005B6DE8">
            <w:rPr>
              <w:color w:val="000000"/>
            </w:rPr>
            <w:t xml:space="preserve">( </w:t>
          </w:r>
          <w:proofErr w:type="spellStart"/>
          <w:r w:rsidR="005B6DE8" w:rsidRPr="005B6DE8">
            <w:rPr>
              <w:color w:val="000000"/>
            </w:rPr>
            <w:t>Gelgelo</w:t>
          </w:r>
          <w:proofErr w:type="spellEnd"/>
          <w:r w:rsidR="005B6DE8" w:rsidRPr="005B6DE8">
            <w:rPr>
              <w:color w:val="000000"/>
            </w:rPr>
            <w:t>, 2021)</w:t>
          </w:r>
        </w:sdtContent>
      </w:sdt>
      <w:r>
        <w:t>. These improvements are essential for reducing post-harvest losses and increasing the efficiency of teff processing in smallholder systems. Therefore, this study was undertaken to adapt and evaluate the performance of the Bako Agricultural Engineering Research Center (BAERC) tractor-operated teff thresher under the specific agro-ecological conditions of the study area.</w:t>
      </w:r>
    </w:p>
    <w:p w14:paraId="46536B95" w14:textId="0D88A84E" w:rsidR="008F01E9" w:rsidRDefault="008F01E9" w:rsidP="00851D64">
      <w:pPr>
        <w:pStyle w:val="BodyText"/>
        <w:autoSpaceDE w:val="0"/>
        <w:autoSpaceDN w:val="0"/>
        <w:spacing w:line="360" w:lineRule="auto"/>
        <w:ind w:left="648" w:right="977"/>
        <w:jc w:val="both"/>
        <w:rPr>
          <w:rStyle w:val="Strong"/>
        </w:rPr>
      </w:pPr>
      <w:r w:rsidRPr="00AB50BB">
        <w:rPr>
          <w:rFonts w:eastAsia="Calibri"/>
          <w:b/>
          <w:bCs/>
          <w:color w:val="000000"/>
          <w:shd w:val="clear" w:color="auto" w:fill="FFFFFF"/>
        </w:rPr>
        <w:t xml:space="preserve">Materials and </w:t>
      </w:r>
      <w:r>
        <w:rPr>
          <w:rFonts w:eastAsia="Calibri"/>
          <w:b/>
          <w:bCs/>
          <w:color w:val="000000"/>
          <w:shd w:val="clear" w:color="auto" w:fill="FFFFFF"/>
        </w:rPr>
        <w:t>methods</w:t>
      </w:r>
    </w:p>
    <w:p w14:paraId="0953198F" w14:textId="77777777" w:rsidR="008F01E9" w:rsidRDefault="008F01E9" w:rsidP="00640537">
      <w:pPr>
        <w:pStyle w:val="BodyText"/>
        <w:autoSpaceDE w:val="0"/>
        <w:autoSpaceDN w:val="0"/>
        <w:spacing w:line="360" w:lineRule="auto"/>
        <w:ind w:left="648" w:right="977"/>
        <w:jc w:val="both"/>
      </w:pPr>
      <w:r>
        <w:rPr>
          <w:rStyle w:val="Strong"/>
        </w:rPr>
        <w:t>Materials</w:t>
      </w:r>
    </w:p>
    <w:p w14:paraId="5BDA5139" w14:textId="4EAD6AB0" w:rsidR="008F01E9" w:rsidRDefault="008F01E9" w:rsidP="00851D64">
      <w:pPr>
        <w:pStyle w:val="BodyText"/>
        <w:autoSpaceDE w:val="0"/>
        <w:autoSpaceDN w:val="0"/>
        <w:spacing w:line="360" w:lineRule="auto"/>
        <w:ind w:left="648" w:right="977"/>
        <w:jc w:val="both"/>
        <w:rPr>
          <w:rStyle w:val="Strong"/>
        </w:rPr>
      </w:pPr>
      <w:r w:rsidRPr="00813E36">
        <w:t xml:space="preserve">The materials </w:t>
      </w:r>
      <w:r w:rsidRPr="00813E36">
        <w:rPr>
          <w:rFonts w:eastAsia="Calibri"/>
          <w:lang w:eastAsia="en-GB"/>
        </w:rPr>
        <w:t>used</w:t>
      </w:r>
      <w:r w:rsidRPr="00813E36">
        <w:t xml:space="preserve"> in the </w:t>
      </w:r>
      <w:r>
        <w:t>construction</w:t>
      </w:r>
      <w:r w:rsidRPr="00813E36">
        <w:t xml:space="preserve"> of the modified teff thresher included </w:t>
      </w:r>
      <w:r w:rsidRPr="00813E36">
        <w:rPr>
          <w:rStyle w:val="Strong"/>
          <w:b w:val="0"/>
          <w:bCs w:val="0"/>
        </w:rPr>
        <w:t>round shafts, pulleys, square pipes, sheet metal, angle iron, flat iron, anti-rust paint, bolts and nuts, electrodes, sieves</w:t>
      </w:r>
      <w:r w:rsidRPr="00813E36">
        <w:rPr>
          <w:b/>
          <w:bCs/>
        </w:rPr>
        <w:t xml:space="preserve">, </w:t>
      </w:r>
      <w:r w:rsidRPr="00813E36">
        <w:t>and a</w:t>
      </w:r>
      <w:r w:rsidRPr="00813E36">
        <w:rPr>
          <w:b/>
          <w:bCs/>
        </w:rPr>
        <w:t xml:space="preserve"> </w:t>
      </w:r>
      <w:r w:rsidRPr="00813E36">
        <w:rPr>
          <w:rStyle w:val="Strong"/>
          <w:b w:val="0"/>
          <w:bCs w:val="0"/>
        </w:rPr>
        <w:t xml:space="preserve">tractor PTO </w:t>
      </w:r>
      <w:r>
        <w:rPr>
          <w:rStyle w:val="Strong"/>
          <w:b w:val="0"/>
          <w:bCs w:val="0"/>
        </w:rPr>
        <w:t>shaft.</w:t>
      </w:r>
    </w:p>
    <w:p w14:paraId="616ADE82" w14:textId="77777777" w:rsidR="008F01E9" w:rsidRDefault="008F01E9" w:rsidP="00640537">
      <w:pPr>
        <w:pStyle w:val="BodyText"/>
        <w:autoSpaceDE w:val="0"/>
        <w:autoSpaceDN w:val="0"/>
        <w:spacing w:line="360" w:lineRule="auto"/>
        <w:ind w:left="648" w:right="977"/>
        <w:jc w:val="both"/>
      </w:pPr>
      <w:r>
        <w:rPr>
          <w:rStyle w:val="Strong"/>
        </w:rPr>
        <w:t>Instruments</w:t>
      </w:r>
    </w:p>
    <w:p w14:paraId="4870FEE1" w14:textId="6DE2BE2C" w:rsidR="008F01E9" w:rsidRPr="00851D64" w:rsidRDefault="008F01E9" w:rsidP="00851D64">
      <w:pPr>
        <w:pStyle w:val="BodyText"/>
        <w:autoSpaceDE w:val="0"/>
        <w:autoSpaceDN w:val="0"/>
        <w:spacing w:line="360" w:lineRule="auto"/>
        <w:ind w:left="648" w:right="977"/>
        <w:jc w:val="both"/>
      </w:pPr>
      <w:r w:rsidRPr="00AE3A73">
        <w:t xml:space="preserve">The instruments employed for data collection during performance testing comprised a </w:t>
      </w:r>
      <w:r w:rsidRPr="00976840">
        <w:rPr>
          <w:rStyle w:val="Strong"/>
        </w:rPr>
        <w:t>tachometer</w:t>
      </w:r>
      <w:r w:rsidRPr="00AE3A73">
        <w:t xml:space="preserve"> for measuring drum speed, a </w:t>
      </w:r>
      <w:r w:rsidRPr="00976840">
        <w:rPr>
          <w:rStyle w:val="Strong"/>
        </w:rPr>
        <w:t>digital balance</w:t>
      </w:r>
      <w:r w:rsidRPr="00AE3A73">
        <w:t xml:space="preserve"> for weighing grains, and a </w:t>
      </w:r>
      <w:r w:rsidRPr="00976840">
        <w:rPr>
          <w:rStyle w:val="Strong"/>
        </w:rPr>
        <w:t>stopwatch</w:t>
      </w:r>
      <w:r w:rsidRPr="00AE3A73">
        <w:t xml:space="preserve"> for timing operational intervals</w:t>
      </w:r>
      <w:r>
        <w:t xml:space="preserve"> with </w:t>
      </w:r>
      <w:r w:rsidRPr="00845084">
        <w:rPr>
          <w:bCs/>
        </w:rPr>
        <w:t>Tachometer (precision: 1 rpm), digital balance (precision: 0.01 g), and stopwatch (precision: 0.01 s)</w:t>
      </w:r>
      <w:r w:rsidRPr="00845084">
        <w:t>.</w:t>
      </w:r>
      <w:r w:rsidRPr="00AE3A73">
        <w:t xml:space="preserve"> These tools facilitated accurate measurement of key performance parameters, including </w:t>
      </w:r>
      <w:r w:rsidRPr="00976840">
        <w:rPr>
          <w:rStyle w:val="Strong"/>
        </w:rPr>
        <w:t>threshing capacity, cleaning efficiency, and threshing loss</w:t>
      </w:r>
      <w:r w:rsidRPr="00AE3A73">
        <w:t>.</w:t>
      </w:r>
    </w:p>
    <w:p w14:paraId="31EEE66A" w14:textId="77777777" w:rsidR="008F01E9" w:rsidRDefault="008F01E9" w:rsidP="00640537">
      <w:pPr>
        <w:pStyle w:val="BodyText"/>
        <w:autoSpaceDE w:val="0"/>
        <w:autoSpaceDN w:val="0"/>
        <w:spacing w:line="360" w:lineRule="auto"/>
        <w:ind w:left="648" w:right="977"/>
        <w:jc w:val="both"/>
        <w:rPr>
          <w:rFonts w:eastAsia="Calibri"/>
          <w:b/>
          <w:bCs/>
          <w:color w:val="000000"/>
          <w:shd w:val="clear" w:color="auto" w:fill="FFFFFF"/>
        </w:rPr>
      </w:pPr>
      <w:r w:rsidRPr="002754DB">
        <w:rPr>
          <w:rFonts w:eastAsia="Calibri"/>
          <w:b/>
          <w:bCs/>
          <w:color w:val="000000"/>
          <w:shd w:val="clear" w:color="auto" w:fill="FFFFFF"/>
        </w:rPr>
        <w:t>Method</w:t>
      </w:r>
      <w:r>
        <w:rPr>
          <w:rFonts w:eastAsia="Calibri"/>
          <w:b/>
          <w:bCs/>
          <w:color w:val="000000"/>
          <w:shd w:val="clear" w:color="auto" w:fill="FFFFFF"/>
        </w:rPr>
        <w:t>ology</w:t>
      </w:r>
      <w:r w:rsidRPr="002754DB">
        <w:rPr>
          <w:rFonts w:eastAsia="Calibri"/>
          <w:b/>
          <w:bCs/>
          <w:color w:val="000000"/>
          <w:shd w:val="clear" w:color="auto" w:fill="FFFFFF"/>
        </w:rPr>
        <w:t xml:space="preserve"> </w:t>
      </w:r>
    </w:p>
    <w:p w14:paraId="350A40D5" w14:textId="77777777" w:rsidR="008F01E9" w:rsidRPr="00974A5F"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974A5F">
        <w:rPr>
          <w:rFonts w:eastAsia="Calibri"/>
          <w:b/>
          <w:bCs/>
          <w:color w:val="000000"/>
          <w:shd w:val="clear" w:color="auto" w:fill="FFFFFF"/>
        </w:rPr>
        <w:t xml:space="preserve">Experimental site </w:t>
      </w:r>
    </w:p>
    <w:p w14:paraId="144519A4" w14:textId="2EA68ED4" w:rsidR="008F01E9" w:rsidRPr="00851D64" w:rsidRDefault="008F01E9" w:rsidP="00851D64">
      <w:pPr>
        <w:pStyle w:val="BodyText"/>
        <w:autoSpaceDE w:val="0"/>
        <w:autoSpaceDN w:val="0"/>
        <w:spacing w:line="360" w:lineRule="auto"/>
        <w:ind w:left="648" w:right="977"/>
        <w:jc w:val="both"/>
        <w:rPr>
          <w:rFonts w:eastAsia="Calibri"/>
          <w:color w:val="000000"/>
          <w:shd w:val="clear" w:color="auto" w:fill="FFFFFF"/>
        </w:rPr>
      </w:pPr>
      <w:r>
        <w:rPr>
          <w:rFonts w:eastAsia="Calibri"/>
          <w:color w:val="000000"/>
          <w:shd w:val="clear" w:color="auto" w:fill="FFFFFF"/>
        </w:rPr>
        <w:t xml:space="preserve">The </w:t>
      </w:r>
      <w:r w:rsidRPr="005E2814">
        <w:rPr>
          <w:rFonts w:eastAsia="Calibri"/>
          <w:color w:val="000000"/>
          <w:shd w:val="clear" w:color="auto" w:fill="FFFFFF"/>
        </w:rPr>
        <w:t xml:space="preserve">fabrication of the prototype were carried out at </w:t>
      </w:r>
      <w:r w:rsidRPr="00C134D9">
        <w:rPr>
          <w:rFonts w:eastAsia="Calibri"/>
          <w:bCs/>
          <w:lang w:eastAsia="en-GB"/>
        </w:rPr>
        <w:t>Jimma</w:t>
      </w:r>
      <w:r w:rsidRPr="005E2814">
        <w:rPr>
          <w:rFonts w:eastAsia="Calibri"/>
          <w:color w:val="000000"/>
          <w:shd w:val="clear" w:color="auto" w:fill="FFFFFF"/>
        </w:rPr>
        <w:t xml:space="preserve"> Agricultur</w:t>
      </w:r>
      <w:r>
        <w:rPr>
          <w:rFonts w:eastAsia="Calibri"/>
          <w:color w:val="000000"/>
          <w:shd w:val="clear" w:color="auto" w:fill="FFFFFF"/>
        </w:rPr>
        <w:t xml:space="preserve">al Engineering Research </w:t>
      </w:r>
      <w:r>
        <w:rPr>
          <w:rFonts w:eastAsia="Calibri"/>
          <w:color w:val="000000"/>
          <w:shd w:val="clear" w:color="auto" w:fill="FFFFFF"/>
        </w:rPr>
        <w:lastRenderedPageBreak/>
        <w:t xml:space="preserve">Center. </w:t>
      </w:r>
      <w:r w:rsidRPr="005E2814">
        <w:rPr>
          <w:rFonts w:eastAsia="Calibri"/>
          <w:color w:val="000000"/>
          <w:shd w:val="clear" w:color="auto" w:fill="FFFFFF"/>
        </w:rPr>
        <w:t>Preliminary tests were conducted at the cent</w:t>
      </w:r>
      <w:r>
        <w:rPr>
          <w:rFonts w:eastAsia="Calibri"/>
          <w:color w:val="000000"/>
          <w:shd w:val="clear" w:color="auto" w:fill="FFFFFF"/>
        </w:rPr>
        <w:t xml:space="preserve">er to verify its functionality. </w:t>
      </w:r>
      <w:r w:rsidRPr="005E2814">
        <w:rPr>
          <w:rFonts w:eastAsia="Calibri"/>
          <w:color w:val="000000"/>
          <w:shd w:val="clear" w:color="auto" w:fill="FFFFFF"/>
        </w:rPr>
        <w:t>The performance of the machine was evaluated at Omo Nada district, Jimma zone based on the potential areas</w:t>
      </w:r>
      <w:r>
        <w:rPr>
          <w:rFonts w:eastAsia="Calibri"/>
          <w:color w:val="000000"/>
          <w:shd w:val="clear" w:color="auto" w:fill="FFFFFF"/>
        </w:rPr>
        <w:t xml:space="preserve">. </w:t>
      </w:r>
    </w:p>
    <w:p w14:paraId="39F56D96" w14:textId="77777777" w:rsidR="008F01E9" w:rsidRPr="001851A6" w:rsidRDefault="008F01E9" w:rsidP="00640537">
      <w:pPr>
        <w:pStyle w:val="BodyText"/>
        <w:autoSpaceDE w:val="0"/>
        <w:autoSpaceDN w:val="0"/>
        <w:spacing w:line="360" w:lineRule="auto"/>
        <w:ind w:left="648" w:right="977"/>
        <w:jc w:val="both"/>
        <w:rPr>
          <w:b/>
          <w:bCs/>
          <w:iCs/>
        </w:rPr>
      </w:pPr>
      <w:r w:rsidRPr="001851A6">
        <w:rPr>
          <w:b/>
          <w:bCs/>
          <w:iCs/>
        </w:rPr>
        <w:t>Machine Description</w:t>
      </w:r>
    </w:p>
    <w:p w14:paraId="1779F880" w14:textId="77777777" w:rsidR="008F01E9" w:rsidRPr="00C60EF4" w:rsidRDefault="008F01E9" w:rsidP="00640537">
      <w:pPr>
        <w:pStyle w:val="BodyText"/>
        <w:autoSpaceDE w:val="0"/>
        <w:autoSpaceDN w:val="0"/>
        <w:spacing w:line="360" w:lineRule="auto"/>
        <w:ind w:left="648" w:right="977"/>
        <w:jc w:val="both"/>
      </w:pPr>
      <w:r w:rsidRPr="00C60EF4">
        <w:t xml:space="preserve">The threshing drum for teff crop is constructed from rolled and flat bar irons, mild steel sheet discs, and a centrally mounted steel shaft. To ensure efficient and gentle threshing of teff, the drum is designed with a length of </w:t>
      </w:r>
      <w:r w:rsidRPr="00DB716C">
        <w:rPr>
          <w:bCs/>
        </w:rPr>
        <w:t>1200 mm</w:t>
      </w:r>
      <w:r w:rsidRPr="00C60EF4">
        <w:t xml:space="preserve"> and a diameter </w:t>
      </w:r>
      <w:r w:rsidRPr="00DB716C">
        <w:t xml:space="preserve">of </w:t>
      </w:r>
      <w:r w:rsidRPr="00DB716C">
        <w:rPr>
          <w:bCs/>
        </w:rPr>
        <w:t>450 mm</w:t>
      </w:r>
      <w:r w:rsidRPr="00C60EF4">
        <w:t xml:space="preserve">. </w:t>
      </w:r>
      <w:r w:rsidRPr="00DB716C">
        <w:t xml:space="preserve">A </w:t>
      </w:r>
      <w:r w:rsidRPr="00DB716C">
        <w:rPr>
          <w:bCs/>
        </w:rPr>
        <w:t>harmonized (balanced) drum type</w:t>
      </w:r>
      <w:r w:rsidRPr="00C60EF4">
        <w:t xml:space="preserve"> is employed to provide uniform operation, enabling effective grain separation while minimizing grain breakage and losses.</w:t>
      </w:r>
    </w:p>
    <w:p w14:paraId="3D3EF448" w14:textId="77777777" w:rsidR="008F01E9" w:rsidRPr="00C60EF4" w:rsidRDefault="008F01E9" w:rsidP="00640537">
      <w:pPr>
        <w:pStyle w:val="BodyText"/>
        <w:autoSpaceDE w:val="0"/>
        <w:autoSpaceDN w:val="0"/>
        <w:spacing w:line="360" w:lineRule="auto"/>
        <w:ind w:left="648" w:right="977"/>
        <w:jc w:val="both"/>
      </w:pPr>
    </w:p>
    <w:p w14:paraId="332E4752" w14:textId="77777777" w:rsidR="008F01E9" w:rsidRPr="001851A6" w:rsidRDefault="008F01E9" w:rsidP="00640537">
      <w:pPr>
        <w:spacing w:after="0" w:line="360" w:lineRule="auto"/>
        <w:ind w:firstLine="630"/>
        <w:rPr>
          <w:rFonts w:ascii="Times New Roman" w:eastAsia="Calibri" w:hAnsi="Times New Roman" w:cs="Times New Roman"/>
          <w:b/>
          <w:bCs/>
          <w:color w:val="000000"/>
          <w:sz w:val="28"/>
          <w:szCs w:val="28"/>
          <w:shd w:val="clear" w:color="auto" w:fill="FFFFFF"/>
        </w:rPr>
      </w:pPr>
      <w:r>
        <w:rPr>
          <w:noProof/>
          <w14:ligatures w14:val="standardContextual"/>
        </w:rPr>
        <w:drawing>
          <wp:inline distT="0" distB="0" distL="0" distR="0" wp14:anchorId="4370F835" wp14:editId="5FEECEB6">
            <wp:extent cx="2032000" cy="1644650"/>
            <wp:effectExtent l="0" t="0" r="6350" b="0"/>
            <wp:docPr id="156560667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7"/>
                    <a:stretch>
                      <a:fillRect/>
                    </a:stretch>
                  </pic:blipFill>
                  <pic:spPr>
                    <a:xfrm>
                      <a:off x="0" y="0"/>
                      <a:ext cx="2032000" cy="1644650"/>
                    </a:xfrm>
                    <a:prstGeom prst="rect">
                      <a:avLst/>
                    </a:prstGeom>
                  </pic:spPr>
                </pic:pic>
              </a:graphicData>
            </a:graphic>
          </wp:inline>
        </w:drawing>
      </w:r>
      <w:r>
        <w:rPr>
          <w:noProof/>
          <w14:ligatures w14:val="standardContextual"/>
        </w:rPr>
        <w:drawing>
          <wp:inline distT="0" distB="0" distL="0" distR="0" wp14:anchorId="677D0491" wp14:editId="42251075">
            <wp:extent cx="1847850" cy="1644650"/>
            <wp:effectExtent l="0" t="0" r="0" b="0"/>
            <wp:docPr id="1084992016" name="Picture 8" descr="C:\Users\hp\Downloads\photo_2025-08-10_21-16-59.jpg"/>
            <wp:cNvGraphicFramePr/>
            <a:graphic xmlns:a="http://schemas.openxmlformats.org/drawingml/2006/main">
              <a:graphicData uri="http://schemas.openxmlformats.org/drawingml/2006/picture">
                <pic:pic xmlns:pic="http://schemas.openxmlformats.org/drawingml/2006/picture">
                  <pic:nvPicPr>
                    <pic:cNvPr id="9" name="Picture 8" descr="C:\Users\hp\Downloads\photo_2025-08-10_21-16-59.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8362" cy="1645106"/>
                    </a:xfrm>
                    <a:prstGeom prst="rect">
                      <a:avLst/>
                    </a:prstGeom>
                    <a:noFill/>
                    <a:ln>
                      <a:noFill/>
                    </a:ln>
                  </pic:spPr>
                </pic:pic>
              </a:graphicData>
            </a:graphic>
          </wp:inline>
        </w:drawing>
      </w:r>
      <w:r>
        <w:rPr>
          <w:noProof/>
          <w14:ligatures w14:val="standardContextual"/>
        </w:rPr>
        <w:drawing>
          <wp:inline distT="0" distB="0" distL="0" distR="0" wp14:anchorId="22F533EB" wp14:editId="33D588ED">
            <wp:extent cx="1968500" cy="1631950"/>
            <wp:effectExtent l="0" t="0" r="0" b="6350"/>
            <wp:docPr id="103237068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9"/>
                    <a:stretch>
                      <a:fillRect/>
                    </a:stretch>
                  </pic:blipFill>
                  <pic:spPr>
                    <a:xfrm>
                      <a:off x="0" y="0"/>
                      <a:ext cx="1968500" cy="1631950"/>
                    </a:xfrm>
                    <a:prstGeom prst="rect">
                      <a:avLst/>
                    </a:prstGeom>
                  </pic:spPr>
                </pic:pic>
              </a:graphicData>
            </a:graphic>
          </wp:inline>
        </w:drawing>
      </w:r>
      <w:r w:rsidRPr="00A33172">
        <w:rPr>
          <w:noProof/>
          <w14:ligatures w14:val="standardContextual"/>
        </w:rPr>
        <w:t xml:space="preserve"> </w:t>
      </w:r>
    </w:p>
    <w:p w14:paraId="2BD209C2" w14:textId="46C223C5" w:rsidR="008F01E9" w:rsidRPr="00851D64" w:rsidRDefault="008F01E9" w:rsidP="00851D64">
      <w:pPr>
        <w:pStyle w:val="BodyText"/>
        <w:autoSpaceDE w:val="0"/>
        <w:autoSpaceDN w:val="0"/>
        <w:spacing w:line="360" w:lineRule="auto"/>
        <w:ind w:left="648" w:right="977"/>
        <w:jc w:val="both"/>
        <w:rPr>
          <w:rFonts w:eastAsia="Times New Roman"/>
        </w:rPr>
      </w:pPr>
      <w:r w:rsidRPr="00363676">
        <w:rPr>
          <w:rFonts w:eastAsia="Tahoma"/>
          <w:color w:val="000000" w:themeColor="text1"/>
        </w:rPr>
        <w:t>Figure 1: Photo taken during technology evaluation</w:t>
      </w:r>
    </w:p>
    <w:p w14:paraId="33CD1C90" w14:textId="77777777" w:rsidR="008F01E9" w:rsidRPr="00974A5F" w:rsidRDefault="008F01E9" w:rsidP="00640537">
      <w:pPr>
        <w:pStyle w:val="BodyText"/>
        <w:autoSpaceDE w:val="0"/>
        <w:autoSpaceDN w:val="0"/>
        <w:spacing w:line="360" w:lineRule="auto"/>
        <w:ind w:left="648" w:right="977"/>
        <w:jc w:val="both"/>
        <w:rPr>
          <w:rFonts w:eastAsia="Calibri"/>
          <w:b/>
          <w:bCs/>
          <w:color w:val="000000"/>
          <w:shd w:val="clear" w:color="auto" w:fill="FFFFFF"/>
        </w:rPr>
      </w:pPr>
      <w:r>
        <w:rPr>
          <w:rFonts w:eastAsia="Calibri"/>
          <w:b/>
          <w:bCs/>
          <w:color w:val="000000"/>
          <w:shd w:val="clear" w:color="auto" w:fill="FFFFFF"/>
        </w:rPr>
        <w:t>Data collected</w:t>
      </w:r>
    </w:p>
    <w:p w14:paraId="1109F70F" w14:textId="20E324B8" w:rsidR="008F01E9" w:rsidRPr="00851D64" w:rsidRDefault="008F01E9" w:rsidP="00851D64">
      <w:pPr>
        <w:pStyle w:val="BodyText"/>
        <w:autoSpaceDE w:val="0"/>
        <w:autoSpaceDN w:val="0"/>
        <w:spacing w:line="360" w:lineRule="auto"/>
        <w:ind w:left="648" w:right="977"/>
        <w:jc w:val="both"/>
        <w:rPr>
          <w:rFonts w:eastAsia="Calibri"/>
          <w:color w:val="000000"/>
          <w:shd w:val="clear" w:color="auto" w:fill="FFFFFF"/>
        </w:rPr>
      </w:pPr>
      <w:r>
        <w:rPr>
          <w:rFonts w:eastAsia="Calibri"/>
          <w:color w:val="000000"/>
          <w:shd w:val="clear" w:color="auto" w:fill="FFFFFF"/>
        </w:rPr>
        <w:t xml:space="preserve">Total weight of the sample, weight of </w:t>
      </w:r>
      <w:r w:rsidRPr="00C134D9">
        <w:t>threshed</w:t>
      </w:r>
      <w:r>
        <w:rPr>
          <w:rFonts w:eastAsia="Calibri"/>
          <w:color w:val="000000"/>
          <w:shd w:val="clear" w:color="auto" w:fill="FFFFFF"/>
        </w:rPr>
        <w:t xml:space="preserve"> grain, weight of unthreshed grain, and w</w:t>
      </w:r>
      <w:r w:rsidRPr="000F33FD">
        <w:rPr>
          <w:rFonts w:eastAsia="Calibri"/>
          <w:color w:val="000000"/>
          <w:shd w:val="clear" w:color="auto" w:fill="FFFFFF"/>
        </w:rPr>
        <w:t>eight of the chaff</w:t>
      </w:r>
    </w:p>
    <w:p w14:paraId="4657AE73" w14:textId="77777777" w:rsidR="008F01E9" w:rsidRPr="00EE4E54" w:rsidRDefault="008F01E9" w:rsidP="00640537">
      <w:pPr>
        <w:pStyle w:val="BodyText"/>
        <w:autoSpaceDE w:val="0"/>
        <w:autoSpaceDN w:val="0"/>
        <w:spacing w:line="360" w:lineRule="auto"/>
        <w:ind w:left="648" w:right="977"/>
        <w:jc w:val="both"/>
        <w:rPr>
          <w:rFonts w:eastAsia="Calibri"/>
          <w:b/>
          <w:bCs/>
          <w:color w:val="000000"/>
          <w:shd w:val="clear" w:color="auto" w:fill="FFFFFF"/>
        </w:rPr>
      </w:pPr>
      <w:r>
        <w:rPr>
          <w:rFonts w:eastAsia="Calibri"/>
          <w:b/>
          <w:bCs/>
          <w:color w:val="000000"/>
          <w:shd w:val="clear" w:color="auto" w:fill="FFFFFF"/>
        </w:rPr>
        <w:t>Performance Evaluation</w:t>
      </w:r>
    </w:p>
    <w:p w14:paraId="2CCC4DDE"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b/>
          <w:bCs/>
          <w:color w:val="000000"/>
          <w:shd w:val="clear" w:color="auto" w:fill="FFFFFF"/>
        </w:rPr>
        <w:t>Threshing efficiency</w:t>
      </w:r>
    </w:p>
    <w:p w14:paraId="34D3FA31" w14:textId="29DA234F"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Pr>
          <w:rFonts w:eastAsia="Calibri"/>
          <w:color w:val="000000"/>
          <w:shd w:val="clear" w:color="auto" w:fill="FFFFFF"/>
        </w:rPr>
        <w:t xml:space="preserve">The threshing efficiency was </w:t>
      </w:r>
      <w:r w:rsidRPr="00EE4E54">
        <w:rPr>
          <w:rFonts w:eastAsia="Calibri"/>
          <w:color w:val="000000"/>
          <w:shd w:val="clear" w:color="auto" w:fill="FFFFFF"/>
        </w:rPr>
        <w:t>determined using the relationship as determined by</w:t>
      </w:r>
      <w:r>
        <w:rPr>
          <w:rFonts w:eastAsia="Calibri"/>
          <w:color w:val="000000"/>
          <w:shd w:val="clear" w:color="auto" w:fill="FFFFFF"/>
        </w:rPr>
        <w:t xml:space="preserve"> </w:t>
      </w:r>
      <w:r w:rsidRPr="00EE4E54">
        <w:rPr>
          <w:rFonts w:eastAsia="Calibri"/>
          <w:color w:val="000000"/>
          <w:shd w:val="clear" w:color="auto" w:fill="FFFFFF"/>
        </w:rPr>
        <w:t xml:space="preserve"> </w:t>
      </w:r>
      <w:sdt>
        <w:sdtPr>
          <w:rPr>
            <w:rFonts w:eastAsia="Calibri"/>
            <w:color w:val="000000"/>
            <w:shd w:val="clear" w:color="auto" w:fill="FFFFFF"/>
          </w:rPr>
          <w:tag w:val="MENDELEY_CITATION_v3_eyJjaXRhdGlvbklEIjoiTUVOREVMRVlfQ0lUQVRJT05fMGM5ZDY4YjAtNWMyNC00MmEyLWFiYjItMDY4MTU0OWQ0MmE5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
          <w:id w:val="-1912617545"/>
          <w:placeholder>
            <w:docPart w:val="DefaultPlaceholder_-1854013440"/>
          </w:placeholder>
        </w:sdtPr>
        <w:sdtEndPr/>
        <w:sdtContent>
          <w:r w:rsidR="005B6DE8" w:rsidRPr="005B6DE8">
            <w:rPr>
              <w:rFonts w:eastAsia="Calibri"/>
              <w:color w:val="000000"/>
              <w:shd w:val="clear" w:color="auto" w:fill="FFFFFF"/>
            </w:rPr>
            <w:t>Ndirika (1994)</w:t>
          </w:r>
        </w:sdtContent>
      </w:sdt>
    </w:p>
    <w:p w14:paraId="4331FAA6" w14:textId="77777777" w:rsidR="008F01E9" w:rsidRDefault="008F01E9" w:rsidP="00640537">
      <w:pPr>
        <w:pStyle w:val="BodyText"/>
        <w:autoSpaceDE w:val="0"/>
        <w:autoSpaceDN w:val="0"/>
        <w:spacing w:line="360" w:lineRule="auto"/>
        <w:ind w:left="648" w:right="977"/>
        <w:jc w:val="both"/>
        <w:rPr>
          <w:rFonts w:eastAsia="Calibri"/>
          <w:bCs/>
          <w:color w:val="000000"/>
          <w:shd w:val="clear" w:color="auto" w:fill="FFFFFF"/>
        </w:rPr>
      </w:pPr>
      <w:r w:rsidRPr="00913AE8">
        <w:rPr>
          <w:rFonts w:eastAsia="Calibri"/>
          <w:bCs/>
          <w:color w:val="000000"/>
          <w:shd w:val="clear" w:color="auto" w:fill="FFFFFF"/>
        </w:rPr>
        <w:t xml:space="preserve"> </w:t>
      </w:r>
      <m:oMath>
        <m:r>
          <m:rPr>
            <m:sty m:val="p"/>
          </m:rPr>
          <w:rPr>
            <w:rFonts w:ascii="Cambria Math" w:eastAsia="Calibri" w:hAnsi="Cambria Math"/>
            <w:color w:val="000000"/>
            <w:shd w:val="clear" w:color="auto" w:fill="FFFFFF"/>
          </w:rPr>
          <m:t>TE=100-</m:t>
        </m:r>
        <m:f>
          <m:fPr>
            <m:ctrlPr>
              <w:rPr>
                <w:rFonts w:ascii="Cambria Math" w:eastAsia="Calibri" w:hAnsi="Cambria Math"/>
                <w:bCs/>
                <w:iCs/>
                <w:color w:val="000000"/>
                <w:shd w:val="clear" w:color="auto" w:fill="FFFFFF"/>
              </w:rPr>
            </m:ctrlPr>
          </m:fPr>
          <m:num>
            <m:sSub>
              <m:sSubPr>
                <m:ctrlPr>
                  <w:rPr>
                    <w:rFonts w:ascii="Cambria Math" w:eastAsia="Calibri" w:hAnsi="Cambria Math"/>
                    <w:bCs/>
                    <w:iCs/>
                    <w:color w:val="000000"/>
                    <w:shd w:val="clear" w:color="auto" w:fill="FFFFFF"/>
                  </w:rPr>
                </m:ctrlPr>
              </m:sSubPr>
              <m:e>
                <m:r>
                  <m:rPr>
                    <m:sty m:val="p"/>
                  </m:rPr>
                  <w:rPr>
                    <w:rFonts w:ascii="Cambria Math" w:eastAsia="Calibri" w:hAnsi="Cambria Math"/>
                    <w:color w:val="000000"/>
                    <w:shd w:val="clear" w:color="auto" w:fill="FFFFFF"/>
                  </w:rPr>
                  <m:t>Q</m:t>
                </m:r>
              </m:e>
              <m:sub>
                <m:r>
                  <m:rPr>
                    <m:sty m:val="p"/>
                  </m:rPr>
                  <w:rPr>
                    <w:rFonts w:ascii="Cambria Math" w:eastAsia="Calibri" w:hAnsi="Cambria Math"/>
                    <w:color w:val="000000"/>
                    <w:shd w:val="clear" w:color="auto" w:fill="FFFFFF"/>
                  </w:rPr>
                  <m:t>u</m:t>
                </m:r>
              </m:sub>
            </m:sSub>
          </m:num>
          <m:den>
            <m:sSub>
              <m:sSubPr>
                <m:ctrlPr>
                  <w:rPr>
                    <w:rFonts w:ascii="Cambria Math" w:eastAsia="Calibri" w:hAnsi="Cambria Math"/>
                    <w:bCs/>
                    <w:iCs/>
                    <w:color w:val="000000"/>
                    <w:shd w:val="clear" w:color="auto" w:fill="FFFFFF"/>
                  </w:rPr>
                </m:ctrlPr>
              </m:sSubPr>
              <m:e>
                <m:r>
                  <m:rPr>
                    <m:sty m:val="p"/>
                  </m:rPr>
                  <w:rPr>
                    <w:rFonts w:ascii="Cambria Math" w:eastAsia="Calibri" w:hAnsi="Cambria Math"/>
                    <w:color w:val="000000"/>
                    <w:shd w:val="clear" w:color="auto" w:fill="FFFFFF"/>
                  </w:rPr>
                  <m:t>Q</m:t>
                </m:r>
              </m:e>
              <m:sub>
                <m:r>
                  <m:rPr>
                    <m:sty m:val="p"/>
                  </m:rPr>
                  <w:rPr>
                    <w:rFonts w:ascii="Cambria Math" w:eastAsia="Calibri" w:hAnsi="Cambria Math"/>
                    <w:color w:val="000000"/>
                    <w:shd w:val="clear" w:color="auto" w:fill="FFFFFF"/>
                  </w:rPr>
                  <m:t>T</m:t>
                </m:r>
              </m:sub>
            </m:sSub>
          </m:den>
        </m:f>
        <m:r>
          <m:rPr>
            <m:sty m:val="p"/>
          </m:rPr>
          <w:rPr>
            <w:rFonts w:ascii="Cambria Math" w:eastAsia="Calibri" w:hAnsi="Cambria Math"/>
            <w:color w:val="000000"/>
            <w:shd w:val="clear" w:color="auto" w:fill="FFFFFF"/>
          </w:rPr>
          <m:t>×100</m:t>
        </m:r>
      </m:oMath>
      <w:r w:rsidRPr="00913AE8">
        <w:rPr>
          <w:rFonts w:eastAsia="Calibri"/>
          <w:bCs/>
          <w:color w:val="000000"/>
          <w:shd w:val="clear" w:color="auto" w:fill="FFFFFF"/>
        </w:rPr>
        <w:t xml:space="preserve">    </w:t>
      </w:r>
      <w:r>
        <w:rPr>
          <w:rFonts w:eastAsia="Calibri"/>
          <w:bCs/>
          <w:color w:val="000000"/>
          <w:shd w:val="clear" w:color="auto" w:fill="FFFFFF"/>
        </w:rPr>
        <w:t xml:space="preserve">          </w:t>
      </w:r>
    </w:p>
    <w:p w14:paraId="6F698BC4" w14:textId="77777777" w:rsidR="008F01E9"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color w:val="000000"/>
          <w:shd w:val="clear" w:color="auto" w:fill="FFFFFF"/>
        </w:rPr>
        <w:t>Where</w:t>
      </w:r>
      <w:r>
        <w:rPr>
          <w:rFonts w:eastAsia="Calibri"/>
          <w:color w:val="000000"/>
          <w:shd w:val="clear" w:color="auto" w:fill="FFFFFF"/>
        </w:rPr>
        <w:t xml:space="preserve">, </w:t>
      </w:r>
      <w:r>
        <w:rPr>
          <w:rFonts w:eastAsia="Calibri"/>
          <w:iCs/>
          <w:color w:val="000000"/>
          <w:shd w:val="clear" w:color="auto" w:fill="FFFFFF"/>
        </w:rPr>
        <w:t>TE</w:t>
      </w:r>
      <w:r w:rsidRPr="00987018">
        <w:rPr>
          <w:rFonts w:eastAsia="Calibri"/>
          <w:iCs/>
          <w:color w:val="000000"/>
          <w:shd w:val="clear" w:color="auto" w:fill="FFFFFF"/>
        </w:rPr>
        <w:t xml:space="preserve"> </w:t>
      </w:r>
      <w:r w:rsidRPr="00987018">
        <w:rPr>
          <w:rFonts w:eastAsia="Calibri"/>
          <w:color w:val="000000"/>
          <w:shd w:val="clear" w:color="auto" w:fill="FFFFFF"/>
        </w:rPr>
        <w:t>thre</w:t>
      </w:r>
      <w:r>
        <w:rPr>
          <w:rFonts w:eastAsia="Calibri"/>
          <w:color w:val="000000"/>
          <w:shd w:val="clear" w:color="auto" w:fill="FFFFFF"/>
        </w:rPr>
        <w:t>shing efficiency in percentage,</w:t>
      </w:r>
    </w:p>
    <w:p w14:paraId="3F23D9C3" w14:textId="77777777" w:rsidR="008F01E9" w:rsidRDefault="008F01E9" w:rsidP="00640537">
      <w:pPr>
        <w:pStyle w:val="BodyText"/>
        <w:autoSpaceDE w:val="0"/>
        <w:autoSpaceDN w:val="0"/>
        <w:spacing w:line="360" w:lineRule="auto"/>
        <w:ind w:left="648" w:right="977"/>
        <w:jc w:val="both"/>
        <w:rPr>
          <w:rFonts w:eastAsia="Calibri"/>
          <w:color w:val="000000"/>
          <w:shd w:val="clear" w:color="auto" w:fill="FFFFFF"/>
        </w:rPr>
      </w:pPr>
      <w:r>
        <w:rPr>
          <w:rFonts w:eastAsia="Calibri"/>
          <w:iCs/>
          <w:color w:val="000000"/>
          <w:shd w:val="clear" w:color="auto" w:fill="FFFFFF"/>
        </w:rPr>
        <w:t xml:space="preserve"> </w:t>
      </w:r>
      <w:r w:rsidRPr="00987018">
        <w:rPr>
          <w:rFonts w:eastAsia="Calibri"/>
          <w:iCs/>
          <w:color w:val="000000"/>
          <w:shd w:val="clear" w:color="auto" w:fill="FFFFFF"/>
        </w:rPr>
        <w:t xml:space="preserve">QU </w:t>
      </w:r>
      <w:r w:rsidRPr="00987018">
        <w:rPr>
          <w:rFonts w:eastAsia="Calibri"/>
          <w:color w:val="000000"/>
          <w:shd w:val="clear" w:color="auto" w:fill="FFFFFF"/>
        </w:rPr>
        <w:t>= unthreshed quantity of grains in a sample in kg</w:t>
      </w:r>
      <w:r w:rsidRPr="00987018">
        <w:rPr>
          <w:rFonts w:eastAsia="Calibri"/>
          <w:iCs/>
          <w:color w:val="000000"/>
          <w:shd w:val="clear" w:color="auto" w:fill="FFFFFF"/>
        </w:rPr>
        <w:t xml:space="preserve"> </w:t>
      </w:r>
    </w:p>
    <w:p w14:paraId="26BE2F2E" w14:textId="45046CC0" w:rsidR="008F01E9" w:rsidRPr="00851D64" w:rsidRDefault="008F01E9" w:rsidP="00851D64">
      <w:pPr>
        <w:pStyle w:val="BodyText"/>
        <w:autoSpaceDE w:val="0"/>
        <w:autoSpaceDN w:val="0"/>
        <w:spacing w:line="360" w:lineRule="auto"/>
        <w:ind w:left="648" w:right="977"/>
        <w:jc w:val="both"/>
        <w:rPr>
          <w:rFonts w:eastAsia="Calibri"/>
          <w:color w:val="000000"/>
          <w:shd w:val="clear" w:color="auto" w:fill="FFFFFF"/>
        </w:rPr>
      </w:pPr>
      <w:r w:rsidRPr="00987018">
        <w:rPr>
          <w:rFonts w:eastAsia="Calibri"/>
          <w:iCs/>
          <w:color w:val="000000"/>
          <w:shd w:val="clear" w:color="auto" w:fill="FFFFFF"/>
        </w:rPr>
        <w:t>QT</w:t>
      </w:r>
      <w:r w:rsidRPr="00EE4E54">
        <w:rPr>
          <w:rFonts w:eastAsia="Calibri"/>
          <w:i/>
          <w:iCs/>
          <w:color w:val="000000"/>
          <w:shd w:val="clear" w:color="auto" w:fill="FFFFFF"/>
        </w:rPr>
        <w:t xml:space="preserve"> </w:t>
      </w:r>
      <w:r w:rsidRPr="00EE4E54">
        <w:rPr>
          <w:rFonts w:eastAsia="Calibri"/>
          <w:color w:val="000000"/>
          <w:shd w:val="clear" w:color="auto" w:fill="FFFFFF"/>
        </w:rPr>
        <w:t xml:space="preserve">= the total quantity of grains (kg) threshed and </w:t>
      </w:r>
      <w:proofErr w:type="spellStart"/>
      <w:r w:rsidRPr="00EE4E54">
        <w:rPr>
          <w:rFonts w:eastAsia="Calibri"/>
          <w:color w:val="000000"/>
          <w:shd w:val="clear" w:color="auto" w:fill="FFFFFF"/>
        </w:rPr>
        <w:t>unthreshed</w:t>
      </w:r>
      <w:proofErr w:type="spellEnd"/>
      <w:r w:rsidRPr="00EE4E54">
        <w:rPr>
          <w:rFonts w:eastAsia="Calibri"/>
          <w:color w:val="000000"/>
          <w:shd w:val="clear" w:color="auto" w:fill="FFFFFF"/>
        </w:rPr>
        <w:t xml:space="preserve"> in the Sample</w:t>
      </w:r>
    </w:p>
    <w:p w14:paraId="6924D0F3"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b/>
          <w:bCs/>
          <w:color w:val="000000"/>
          <w:shd w:val="clear" w:color="auto" w:fill="FFFFFF"/>
        </w:rPr>
        <w:t>Cleaning efficiency</w:t>
      </w:r>
    </w:p>
    <w:p w14:paraId="4470E0EE" w14:textId="596734A1" w:rsidR="008F01E9" w:rsidRPr="00EE4E54" w:rsidRDefault="008F01E9" w:rsidP="006A1DFB">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color w:val="000000"/>
          <w:shd w:val="clear" w:color="auto" w:fill="FFFFFF"/>
        </w:rPr>
        <w:t xml:space="preserve">The cleaning efficiency </w:t>
      </w:r>
      <w:r>
        <w:rPr>
          <w:rFonts w:eastAsia="Calibri"/>
          <w:color w:val="000000"/>
          <w:shd w:val="clear" w:color="auto" w:fill="FFFFFF"/>
        </w:rPr>
        <w:t>was</w:t>
      </w:r>
      <w:r w:rsidRPr="00EE4E54">
        <w:rPr>
          <w:rFonts w:eastAsia="Calibri"/>
          <w:color w:val="000000"/>
          <w:shd w:val="clear" w:color="auto" w:fill="FFFFFF"/>
        </w:rPr>
        <w:t xml:space="preserve"> determined using the </w:t>
      </w:r>
      <w:r w:rsidRPr="00C134D9">
        <w:t>relationship</w:t>
      </w:r>
      <w:r w:rsidRPr="00EE4E54">
        <w:rPr>
          <w:rFonts w:eastAsia="Calibri"/>
          <w:color w:val="000000"/>
          <w:shd w:val="clear" w:color="auto" w:fill="FFFFFF"/>
        </w:rPr>
        <w:t xml:space="preserve"> as determined by </w:t>
      </w:r>
      <w:sdt>
        <w:sdtPr>
          <w:rPr>
            <w:rFonts w:eastAsia="Calibri"/>
            <w:color w:val="000000"/>
            <w:shd w:val="clear" w:color="auto" w:fill="FFFFFF"/>
          </w:rPr>
          <w:tag w:val="MENDELEY_CITATION_v3_eyJjaXRhdGlvbklEIjoiTUVOREVMRVlfQ0lUQVRJT05fNjM3MDdjNDktYTA3MS00NGQ2LWIxZDItZWUxZGEzNDVkZTE3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
          <w:id w:val="857074627"/>
          <w:placeholder>
            <w:docPart w:val="F61AF6A235CF4F0A8C912AEE3C64F751"/>
          </w:placeholder>
        </w:sdtPr>
        <w:sdtEndPr/>
        <w:sdtContent>
          <w:proofErr w:type="spellStart"/>
          <w:r w:rsidR="005B6DE8" w:rsidRPr="005B6DE8">
            <w:rPr>
              <w:rFonts w:eastAsia="Calibri"/>
              <w:color w:val="000000"/>
              <w:shd w:val="clear" w:color="auto" w:fill="FFFFFF"/>
            </w:rPr>
            <w:t>Ndirika</w:t>
          </w:r>
          <w:proofErr w:type="spellEnd"/>
          <w:r w:rsidR="005B6DE8" w:rsidRPr="005B6DE8">
            <w:rPr>
              <w:rFonts w:eastAsia="Calibri"/>
              <w:color w:val="000000"/>
              <w:shd w:val="clear" w:color="auto" w:fill="FFFFFF"/>
            </w:rPr>
            <w:t xml:space="preserve"> (1994)</w:t>
          </w:r>
        </w:sdtContent>
      </w:sdt>
      <w:r w:rsidRPr="00EE4E54">
        <w:rPr>
          <w:rFonts w:eastAsia="Calibri"/>
          <w:color w:val="000000"/>
          <w:shd w:val="clear" w:color="auto" w:fill="FFFFFF"/>
        </w:rPr>
        <w:t xml:space="preserve"> and</w:t>
      </w:r>
      <w:r w:rsidR="006A1DFB">
        <w:rPr>
          <w:rFonts w:eastAsia="Calibri"/>
          <w:color w:val="000000"/>
          <w:shd w:val="clear" w:color="auto" w:fill="FFFFFF"/>
        </w:rPr>
        <w:t xml:space="preserve">  </w:t>
      </w:r>
      <w:sdt>
        <w:sdtPr>
          <w:rPr>
            <w:rFonts w:eastAsia="Calibri"/>
            <w:color w:val="000000"/>
            <w:shd w:val="clear" w:color="auto" w:fill="FFFFFF"/>
          </w:rPr>
          <w:tag w:val="MENDELEY_CITATION_v3_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"/>
          <w:id w:val="217484817"/>
          <w:placeholder>
            <w:docPart w:val="2A42BFE87D17415A83B3D5FAB3171FC6"/>
          </w:placeholder>
        </w:sdtPr>
        <w:sdtEndPr/>
        <w:sdtContent>
          <w:proofErr w:type="spellStart"/>
          <w:r w:rsidR="005B6DE8" w:rsidRPr="005B6DE8">
            <w:rPr>
              <w:rFonts w:eastAsia="Calibri"/>
              <w:color w:val="000000"/>
              <w:shd w:val="clear" w:color="auto" w:fill="FFFFFF"/>
            </w:rPr>
            <w:t>Gbabo</w:t>
          </w:r>
          <w:proofErr w:type="spellEnd"/>
          <w:r w:rsidR="005B6DE8" w:rsidRPr="005B6DE8">
            <w:rPr>
              <w:rFonts w:eastAsia="Calibri"/>
              <w:color w:val="000000"/>
              <w:shd w:val="clear" w:color="auto" w:fill="FFFFFF"/>
            </w:rPr>
            <w:t>, et al. (2014)</w:t>
          </w:r>
        </w:sdtContent>
      </w:sdt>
    </w:p>
    <w:p w14:paraId="3971DE75" w14:textId="77777777" w:rsidR="008F01E9"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b/>
          <w:bCs/>
          <w:color w:val="000000"/>
          <w:shd w:val="clear" w:color="auto" w:fill="FFFFFF"/>
        </w:rPr>
        <w:t xml:space="preserve">  </w:t>
      </w:r>
      <m:oMath>
        <m:r>
          <m:rPr>
            <m:sty m:val="bi"/>
          </m:rPr>
          <w:rPr>
            <w:rFonts w:ascii="Cambria Math" w:eastAsia="Calibri" w:hAnsi="Cambria Math"/>
            <w:color w:val="000000"/>
            <w:shd w:val="clear" w:color="auto" w:fill="FFFFFF"/>
          </w:rPr>
          <m:t>   </m:t>
        </m:r>
        <m:sSub>
          <m:sSubPr>
            <m:ctrlPr>
              <w:rPr>
                <w:rFonts w:ascii="Cambria Math" w:eastAsia="Calibri" w:hAnsi="Cambria Math"/>
                <w:bCs/>
                <w:iCs/>
                <w:color w:val="000000"/>
                <w:shd w:val="clear" w:color="auto" w:fill="FFFFFF"/>
              </w:rPr>
            </m:ctrlPr>
          </m:sSubPr>
          <m:e>
            <m:r>
              <m:rPr>
                <m:sty m:val="p"/>
              </m:rPr>
              <w:rPr>
                <w:rFonts w:ascii="Cambria Math" w:eastAsia="Calibri" w:hAnsi="Cambria Math"/>
                <w:color w:val="000000"/>
                <w:shd w:val="clear" w:color="auto" w:fill="FFFFFF"/>
              </w:rPr>
              <m:t>C</m:t>
            </m:r>
          </m:e>
          <m:sub>
            <m:r>
              <m:rPr>
                <m:sty m:val="p"/>
              </m:rPr>
              <w:rPr>
                <w:rFonts w:ascii="Cambria Math" w:eastAsia="Calibri" w:hAnsi="Cambria Math"/>
                <w:color w:val="000000"/>
                <w:shd w:val="clear" w:color="auto" w:fill="FFFFFF"/>
              </w:rPr>
              <m:t>E</m:t>
            </m:r>
          </m:sub>
        </m:sSub>
        <m:r>
          <m:rPr>
            <m:sty m:val="p"/>
          </m:rPr>
          <w:rPr>
            <w:rFonts w:ascii="Cambria Math" w:eastAsia="Calibri" w:hAnsi="Cambria Math"/>
            <w:color w:val="000000"/>
            <w:shd w:val="clear" w:color="auto" w:fill="FFFFFF"/>
          </w:rPr>
          <m:t>= </m:t>
        </m:r>
        <m:f>
          <m:fPr>
            <m:ctrlPr>
              <w:rPr>
                <w:rFonts w:ascii="Cambria Math" w:eastAsia="Calibri" w:hAnsi="Cambria Math"/>
                <w:bCs/>
                <w:iCs/>
                <w:color w:val="000000"/>
                <w:shd w:val="clear" w:color="auto" w:fill="FFFFFF"/>
              </w:rPr>
            </m:ctrlPr>
          </m:fPr>
          <m:num>
            <m:r>
              <m:rPr>
                <m:sty m:val="p"/>
              </m:rPr>
              <w:rPr>
                <w:rFonts w:ascii="Cambria Math" w:eastAsia="Calibri" w:hAnsi="Cambria Math"/>
                <w:color w:val="000000"/>
                <w:shd w:val="clear" w:color="auto" w:fill="FFFFFF"/>
              </w:rPr>
              <m:t>(</m:t>
            </m:r>
            <m:sSub>
              <m:sSubPr>
                <m:ctrlPr>
                  <w:rPr>
                    <w:rFonts w:ascii="Cambria Math" w:eastAsia="Calibri" w:hAnsi="Cambria Math"/>
                    <w:bCs/>
                    <w:iCs/>
                    <w:color w:val="000000"/>
                    <w:shd w:val="clear" w:color="auto" w:fill="FFFFFF"/>
                  </w:rPr>
                </m:ctrlPr>
              </m:sSubPr>
              <m:e>
                <m:r>
                  <m:rPr>
                    <m:sty m:val="p"/>
                  </m:rPr>
                  <w:rPr>
                    <w:rFonts w:ascii="Cambria Math" w:eastAsia="Calibri" w:hAnsi="Cambria Math"/>
                    <w:color w:val="000000"/>
                    <w:shd w:val="clear" w:color="auto" w:fill="FFFFFF"/>
                  </w:rPr>
                  <m:t>W</m:t>
                </m:r>
              </m:e>
              <m:sub>
                <m:r>
                  <m:rPr>
                    <m:sty m:val="p"/>
                  </m:rPr>
                  <w:rPr>
                    <w:rFonts w:ascii="Cambria Math" w:eastAsia="Calibri" w:hAnsi="Cambria Math"/>
                    <w:color w:val="000000"/>
                    <w:shd w:val="clear" w:color="auto" w:fill="FFFFFF"/>
                  </w:rPr>
                  <m:t>t-</m:t>
                </m:r>
              </m:sub>
            </m:sSub>
            <m:sSub>
              <m:sSubPr>
                <m:ctrlPr>
                  <w:rPr>
                    <w:rFonts w:ascii="Cambria Math" w:eastAsia="Calibri" w:hAnsi="Cambria Math"/>
                    <w:bCs/>
                    <w:iCs/>
                    <w:color w:val="000000"/>
                    <w:shd w:val="clear" w:color="auto" w:fill="FFFFFF"/>
                  </w:rPr>
                </m:ctrlPr>
              </m:sSubPr>
              <m:e>
                <m:r>
                  <m:rPr>
                    <m:sty m:val="p"/>
                  </m:rPr>
                  <w:rPr>
                    <w:rFonts w:ascii="Cambria Math" w:eastAsia="Calibri" w:hAnsi="Cambria Math"/>
                    <w:color w:val="000000"/>
                    <w:shd w:val="clear" w:color="auto" w:fill="FFFFFF"/>
                  </w:rPr>
                  <m:t>W</m:t>
                </m:r>
              </m:e>
              <m:sub>
                <m:r>
                  <m:rPr>
                    <m:sty m:val="p"/>
                  </m:rPr>
                  <w:rPr>
                    <w:rFonts w:ascii="Cambria Math" w:eastAsia="Calibri" w:hAnsi="Cambria Math"/>
                    <w:color w:val="000000"/>
                    <w:shd w:val="clear" w:color="auto" w:fill="FFFFFF"/>
                  </w:rPr>
                  <m:t>c</m:t>
                </m:r>
              </m:sub>
            </m:sSub>
            <m:r>
              <m:rPr>
                <m:sty m:val="p"/>
              </m:rPr>
              <w:rPr>
                <w:rFonts w:ascii="Cambria Math" w:eastAsia="Calibri" w:hAnsi="Cambria Math"/>
                <w:color w:val="000000"/>
                <w:shd w:val="clear" w:color="auto" w:fill="FFFFFF"/>
              </w:rPr>
              <m:t>)</m:t>
            </m:r>
          </m:num>
          <m:den>
            <m:sSub>
              <m:sSubPr>
                <m:ctrlPr>
                  <w:rPr>
                    <w:rFonts w:ascii="Cambria Math" w:eastAsia="Calibri" w:hAnsi="Cambria Math"/>
                    <w:bCs/>
                    <w:iCs/>
                    <w:color w:val="000000"/>
                    <w:shd w:val="clear" w:color="auto" w:fill="FFFFFF"/>
                  </w:rPr>
                </m:ctrlPr>
              </m:sSubPr>
              <m:e>
                <m:r>
                  <m:rPr>
                    <m:sty m:val="p"/>
                  </m:rPr>
                  <w:rPr>
                    <w:rFonts w:ascii="Cambria Math" w:eastAsia="Calibri" w:hAnsi="Cambria Math"/>
                    <w:color w:val="000000"/>
                    <w:shd w:val="clear" w:color="auto" w:fill="FFFFFF"/>
                  </w:rPr>
                  <m:t>W</m:t>
                </m:r>
              </m:e>
              <m:sub>
                <m:r>
                  <m:rPr>
                    <m:sty m:val="p"/>
                  </m:rPr>
                  <w:rPr>
                    <w:rFonts w:ascii="Cambria Math" w:eastAsia="Calibri" w:hAnsi="Cambria Math"/>
                    <w:color w:val="000000"/>
                    <w:shd w:val="clear" w:color="auto" w:fill="FFFFFF"/>
                  </w:rPr>
                  <m:t>t</m:t>
                </m:r>
              </m:sub>
            </m:sSub>
          </m:den>
        </m:f>
        <m:r>
          <m:rPr>
            <m:sty m:val="p"/>
          </m:rPr>
          <w:rPr>
            <w:rFonts w:ascii="Cambria Math" w:eastAsia="Calibri" w:hAnsi="Cambria Math"/>
            <w:color w:val="000000"/>
            <w:shd w:val="clear" w:color="auto" w:fill="FFFFFF"/>
          </w:rPr>
          <m:t>×100</m:t>
        </m:r>
      </m:oMath>
      <w:r>
        <w:rPr>
          <w:rFonts w:eastAsia="Calibri"/>
          <w:color w:val="000000"/>
          <w:shd w:val="clear" w:color="auto" w:fill="FFFFFF"/>
        </w:rPr>
        <w:t xml:space="preserve">                      </w:t>
      </w:r>
    </w:p>
    <w:p w14:paraId="606FF9BB" w14:textId="2E49860A"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color w:val="000000"/>
          <w:shd w:val="clear" w:color="auto" w:fill="FFFFFF"/>
        </w:rPr>
        <w:lastRenderedPageBreak/>
        <w:t xml:space="preserve">Where: </w:t>
      </w:r>
      <w:r w:rsidRPr="00B93C76">
        <w:rPr>
          <w:rFonts w:eastAsia="Calibri"/>
          <w:iCs/>
          <w:color w:val="000000"/>
          <w:shd w:val="clear" w:color="auto" w:fill="FFFFFF"/>
        </w:rPr>
        <w:t>CE</w:t>
      </w:r>
      <w:r w:rsidRPr="00EE4E54">
        <w:rPr>
          <w:rFonts w:eastAsia="Calibri"/>
          <w:i/>
          <w:iCs/>
          <w:color w:val="000000"/>
          <w:shd w:val="clear" w:color="auto" w:fill="FFFFFF"/>
        </w:rPr>
        <w:t xml:space="preserve"> </w:t>
      </w:r>
      <w:r w:rsidRPr="00EE4E54">
        <w:rPr>
          <w:rFonts w:eastAsia="Calibri"/>
          <w:color w:val="000000"/>
          <w:shd w:val="clear" w:color="auto" w:fill="FFFFFF"/>
        </w:rPr>
        <w:t xml:space="preserve">= Cleaning efficiency in percent </w:t>
      </w:r>
    </w:p>
    <w:p w14:paraId="42CC62DC"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Pr>
          <w:rFonts w:eastAsia="Calibri"/>
          <w:iCs/>
          <w:color w:val="000000"/>
          <w:shd w:val="clear" w:color="auto" w:fill="FFFFFF"/>
        </w:rPr>
        <w:t xml:space="preserve">            </w:t>
      </w:r>
      <w:proofErr w:type="spellStart"/>
      <w:r w:rsidRPr="00B93C76">
        <w:rPr>
          <w:rFonts w:eastAsia="Calibri"/>
          <w:iCs/>
          <w:color w:val="000000"/>
          <w:shd w:val="clear" w:color="auto" w:fill="FFFFFF"/>
        </w:rPr>
        <w:t>Wt</w:t>
      </w:r>
      <w:proofErr w:type="spellEnd"/>
      <w:r w:rsidRPr="00EE4E54">
        <w:rPr>
          <w:rFonts w:eastAsia="Calibri"/>
          <w:i/>
          <w:iCs/>
          <w:color w:val="000000"/>
          <w:shd w:val="clear" w:color="auto" w:fill="FFFFFF"/>
        </w:rPr>
        <w:t xml:space="preserve"> = </w:t>
      </w:r>
      <w:r w:rsidRPr="00EE4E54">
        <w:rPr>
          <w:rFonts w:eastAsia="Calibri"/>
          <w:color w:val="000000"/>
          <w:shd w:val="clear" w:color="auto" w:fill="FFFFFF"/>
        </w:rPr>
        <w:t>total weight at the outlet in kilogram</w:t>
      </w:r>
      <w:r>
        <w:rPr>
          <w:rFonts w:eastAsia="Calibri"/>
          <w:color w:val="000000"/>
          <w:shd w:val="clear" w:color="auto" w:fill="FFFFFF"/>
        </w:rPr>
        <w:t>s</w:t>
      </w:r>
      <w:r w:rsidRPr="00EE4E54">
        <w:rPr>
          <w:rFonts w:eastAsia="Calibri"/>
          <w:color w:val="000000"/>
          <w:shd w:val="clear" w:color="auto" w:fill="FFFFFF"/>
        </w:rPr>
        <w:t xml:space="preserve"> and </w:t>
      </w:r>
    </w:p>
    <w:p w14:paraId="3C490DC8" w14:textId="55CCEDA5" w:rsidR="008F01E9" w:rsidRPr="00851D64" w:rsidRDefault="008F01E9" w:rsidP="00851D64">
      <w:pPr>
        <w:pStyle w:val="BodyText"/>
        <w:autoSpaceDE w:val="0"/>
        <w:autoSpaceDN w:val="0"/>
        <w:spacing w:line="360" w:lineRule="auto"/>
        <w:ind w:left="648" w:right="977"/>
        <w:jc w:val="both"/>
        <w:rPr>
          <w:rFonts w:eastAsia="Calibri"/>
          <w:color w:val="000000"/>
          <w:shd w:val="clear" w:color="auto" w:fill="FFFFFF"/>
        </w:rPr>
      </w:pPr>
      <w:r>
        <w:rPr>
          <w:rFonts w:eastAsia="Calibri"/>
          <w:iCs/>
          <w:color w:val="000000"/>
          <w:shd w:val="clear" w:color="auto" w:fill="FFFFFF"/>
        </w:rPr>
        <w:t xml:space="preserve">            </w:t>
      </w:r>
      <w:r w:rsidRPr="00B93C76">
        <w:rPr>
          <w:rFonts w:eastAsia="Calibri"/>
          <w:iCs/>
          <w:color w:val="000000"/>
          <w:shd w:val="clear" w:color="auto" w:fill="FFFFFF"/>
        </w:rPr>
        <w:t>W</w:t>
      </w:r>
      <w:r w:rsidRPr="00470C80">
        <w:rPr>
          <w:rFonts w:eastAsia="Calibri"/>
          <w:iCs/>
          <w:color w:val="000000"/>
          <w:shd w:val="clear" w:color="auto" w:fill="FFFFFF"/>
          <w:vertAlign w:val="subscript"/>
        </w:rPr>
        <w:t>C</w:t>
      </w:r>
      <w:r>
        <w:rPr>
          <w:rFonts w:eastAsia="Calibri"/>
          <w:iCs/>
          <w:color w:val="000000"/>
          <w:shd w:val="clear" w:color="auto" w:fill="FFFFFF"/>
          <w:vertAlign w:val="subscript"/>
        </w:rPr>
        <w:t xml:space="preserve"> </w:t>
      </w:r>
      <w:r>
        <w:rPr>
          <w:rFonts w:eastAsia="Calibri"/>
          <w:color w:val="000000"/>
          <w:shd w:val="clear" w:color="auto" w:fill="FFFFFF"/>
        </w:rPr>
        <w:t xml:space="preserve">= </w:t>
      </w:r>
      <w:r w:rsidRPr="00EE4E54">
        <w:rPr>
          <w:rFonts w:eastAsia="Calibri"/>
          <w:color w:val="000000"/>
          <w:shd w:val="clear" w:color="auto" w:fill="FFFFFF"/>
        </w:rPr>
        <w:t>chaff weight at the outlet in a kilogram</w:t>
      </w:r>
    </w:p>
    <w:p w14:paraId="59A27996"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b/>
          <w:bCs/>
          <w:color w:val="000000"/>
          <w:shd w:val="clear" w:color="auto" w:fill="FFFFFF"/>
        </w:rPr>
        <w:t xml:space="preserve">Threshing capacity </w:t>
      </w:r>
    </w:p>
    <w:p w14:paraId="491F57B8" w14:textId="4A025721"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Pr>
          <w:rFonts w:eastAsia="Calibri"/>
          <w:color w:val="000000"/>
          <w:shd w:val="clear" w:color="auto" w:fill="FFFFFF"/>
        </w:rPr>
        <w:t>The thresher capacity was</w:t>
      </w:r>
      <w:r w:rsidRPr="00EE4E54">
        <w:rPr>
          <w:rFonts w:eastAsia="Calibri"/>
          <w:color w:val="000000"/>
          <w:shd w:val="clear" w:color="auto" w:fill="FFFFFF"/>
        </w:rPr>
        <w:t xml:space="preserve"> determined using the </w:t>
      </w:r>
      <w:r w:rsidRPr="00C134D9">
        <w:t>relationship</w:t>
      </w:r>
      <w:r w:rsidRPr="00EE4E54">
        <w:rPr>
          <w:rFonts w:eastAsia="Calibri"/>
          <w:color w:val="000000"/>
          <w:shd w:val="clear" w:color="auto" w:fill="FFFFFF"/>
        </w:rPr>
        <w:t xml:space="preserve"> as determined by</w:t>
      </w:r>
      <w:r w:rsidR="00F83C22">
        <w:rPr>
          <w:rFonts w:eastAsia="Calibri"/>
          <w:color w:val="000000"/>
          <w:shd w:val="clear" w:color="auto" w:fill="FFFFFF"/>
        </w:rPr>
        <w:t xml:space="preserve">  </w:t>
      </w:r>
      <w:sdt>
        <w:sdtPr>
          <w:rPr>
            <w:rFonts w:eastAsia="Calibri"/>
            <w:color w:val="000000"/>
            <w:shd w:val="clear" w:color="auto" w:fill="FFFFFF"/>
          </w:rPr>
          <w:tag w:val="MENDELEY_CITATION_v3_eyJjaXRhdGlvbklEIjoiTUVOREVMRVlfQ0lUQVRJT05fMDc2MTM4ODQtMGVmMi00YWY5LWI3MmYtMjMyMGMxOTA5OWM1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
          <w:id w:val="1305505805"/>
          <w:placeholder>
            <w:docPart w:val="DC146F16BE834FB59B5AD327DD55408F"/>
          </w:placeholder>
        </w:sdtPr>
        <w:sdtEndPr/>
        <w:sdtContent>
          <w:r w:rsidR="005B6DE8" w:rsidRPr="005B6DE8">
            <w:rPr>
              <w:rFonts w:eastAsia="Calibri"/>
              <w:color w:val="000000"/>
              <w:shd w:val="clear" w:color="auto" w:fill="FFFFFF"/>
            </w:rPr>
            <w:t>Ndirika (1994)</w:t>
          </w:r>
        </w:sdtContent>
      </w:sdt>
      <w:r w:rsidRPr="00EE4E54">
        <w:rPr>
          <w:rFonts w:eastAsia="Calibri"/>
          <w:color w:val="000000"/>
          <w:shd w:val="clear" w:color="auto" w:fill="FFFFFF"/>
        </w:rPr>
        <w:t xml:space="preserve"> </w:t>
      </w:r>
      <w:proofErr w:type="spellStart"/>
      <w:r w:rsidRPr="00EE4E54">
        <w:rPr>
          <w:rFonts w:eastAsia="Calibri"/>
          <w:color w:val="000000"/>
          <w:shd w:val="clear" w:color="auto" w:fill="FFFFFF"/>
        </w:rPr>
        <w:t>Ndirika</w:t>
      </w:r>
      <w:proofErr w:type="spellEnd"/>
      <w:r w:rsidRPr="00EE4E54">
        <w:rPr>
          <w:rFonts w:eastAsia="Calibri"/>
          <w:color w:val="000000"/>
          <w:shd w:val="clear" w:color="auto" w:fill="FFFFFF"/>
        </w:rPr>
        <w:t xml:space="preserve"> (1994) and</w:t>
      </w:r>
      <w:r w:rsidR="00BB2250">
        <w:rPr>
          <w:rFonts w:eastAsia="Calibri"/>
          <w:color w:val="000000"/>
          <w:shd w:val="clear" w:color="auto" w:fill="FFFFFF"/>
        </w:rPr>
        <w:t xml:space="preserve">  </w:t>
      </w:r>
      <w:sdt>
        <w:sdtPr>
          <w:rPr>
            <w:rFonts w:eastAsia="Calibri"/>
            <w:color w:val="000000"/>
            <w:shd w:val="clear" w:color="auto" w:fill="FFFFFF"/>
          </w:rPr>
          <w:tag w:val="MENDELEY_CITATION_v3_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"/>
          <w:id w:val="124818951"/>
          <w:placeholder>
            <w:docPart w:val="B047FC68CEF8490D80D3B166EBB419B9"/>
          </w:placeholder>
        </w:sdtPr>
        <w:sdtEndPr/>
        <w:sdtContent>
          <w:proofErr w:type="spellStart"/>
          <w:r w:rsidR="005B6DE8" w:rsidRPr="005B6DE8">
            <w:rPr>
              <w:rFonts w:eastAsia="Calibri"/>
              <w:color w:val="000000"/>
              <w:shd w:val="clear" w:color="auto" w:fill="FFFFFF"/>
            </w:rPr>
            <w:t>Gbabo</w:t>
          </w:r>
          <w:proofErr w:type="spellEnd"/>
          <w:r w:rsidR="005B6DE8" w:rsidRPr="005B6DE8">
            <w:rPr>
              <w:rFonts w:eastAsia="Calibri"/>
              <w:color w:val="000000"/>
              <w:shd w:val="clear" w:color="auto" w:fill="FFFFFF"/>
            </w:rPr>
            <w:t>, et al. (2014)</w:t>
          </w:r>
        </w:sdtContent>
      </w:sdt>
    </w:p>
    <w:p w14:paraId="5274FAB8" w14:textId="77777777" w:rsidR="008F01E9" w:rsidRPr="00197E5D"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197E5D">
        <w:rPr>
          <w:rFonts w:eastAsia="Calibri"/>
          <w:bCs/>
          <w:color w:val="000000"/>
          <w:shd w:val="clear" w:color="auto" w:fill="FFFFFF"/>
        </w:rPr>
        <w:t xml:space="preserve">Tc = </w:t>
      </w:r>
      <m:oMath>
        <m:f>
          <m:fPr>
            <m:ctrlPr>
              <w:rPr>
                <w:rFonts w:ascii="Cambria Math" w:eastAsia="Calibri" w:hAnsi="Cambria Math"/>
                <w:bCs/>
                <w:i/>
                <w:iCs/>
                <w:color w:val="000000"/>
                <w:shd w:val="clear" w:color="auto" w:fill="FFFFFF"/>
              </w:rPr>
            </m:ctrlPr>
          </m:fPr>
          <m:num>
            <m:sSub>
              <m:sSubPr>
                <m:ctrlPr>
                  <w:rPr>
                    <w:rFonts w:ascii="Cambria Math" w:eastAsia="Calibri" w:hAnsi="Cambria Math"/>
                    <w:bCs/>
                    <w:i/>
                    <w:iCs/>
                    <w:color w:val="000000"/>
                    <w:shd w:val="clear" w:color="auto" w:fill="FFFFFF"/>
                  </w:rPr>
                </m:ctrlPr>
              </m:sSubPr>
              <m:e>
                <m:r>
                  <w:rPr>
                    <w:rFonts w:ascii="Cambria Math" w:eastAsia="Calibri" w:hAnsi="Cambria Math"/>
                    <w:color w:val="000000"/>
                    <w:shd w:val="clear" w:color="auto" w:fill="FFFFFF"/>
                  </w:rPr>
                  <m:t>Q</m:t>
                </m:r>
              </m:e>
              <m:sub>
                <m:r>
                  <w:rPr>
                    <w:rFonts w:ascii="Cambria Math" w:eastAsia="Calibri" w:hAnsi="Cambria Math"/>
                    <w:color w:val="000000"/>
                    <w:shd w:val="clear" w:color="auto" w:fill="FFFFFF"/>
                  </w:rPr>
                  <m:t>s</m:t>
                </m:r>
              </m:sub>
            </m:sSub>
          </m:num>
          <m:den>
            <m:r>
              <w:rPr>
                <w:rFonts w:ascii="Cambria Math" w:eastAsia="Calibri" w:hAnsi="Cambria Math"/>
                <w:color w:val="000000"/>
                <w:shd w:val="clear" w:color="auto" w:fill="FFFFFF"/>
              </w:rPr>
              <m:t>T</m:t>
            </m:r>
          </m:den>
        </m:f>
      </m:oMath>
      <w:r w:rsidRPr="00197E5D">
        <w:rPr>
          <w:rFonts w:eastAsia="Calibri"/>
          <w:color w:val="000000"/>
          <w:shd w:val="clear" w:color="auto" w:fill="FFFFFF"/>
        </w:rPr>
        <w:t xml:space="preserve">        </w:t>
      </w:r>
    </w:p>
    <w:p w14:paraId="6CC34C9E"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color w:val="000000"/>
          <w:shd w:val="clear" w:color="auto" w:fill="FFFFFF"/>
        </w:rPr>
        <w:t xml:space="preserve">Where: TC = threshing capacity </w:t>
      </w:r>
      <w:r w:rsidRPr="00C134D9">
        <w:t>expressed</w:t>
      </w:r>
      <w:r w:rsidRPr="00EE4E54">
        <w:rPr>
          <w:rFonts w:eastAsia="Calibri"/>
          <w:color w:val="000000"/>
          <w:shd w:val="clear" w:color="auto" w:fill="FFFFFF"/>
        </w:rPr>
        <w:t xml:space="preserve"> in </w:t>
      </w:r>
      <w:r>
        <w:rPr>
          <w:rFonts w:eastAsia="Calibri"/>
          <w:color w:val="000000"/>
          <w:shd w:val="clear" w:color="auto" w:fill="FFFFFF"/>
        </w:rPr>
        <w:t>kilograms</w:t>
      </w:r>
      <w:r w:rsidRPr="00EE4E54">
        <w:rPr>
          <w:rFonts w:eastAsia="Calibri"/>
          <w:color w:val="000000"/>
          <w:shd w:val="clear" w:color="auto" w:fill="FFFFFF"/>
        </w:rPr>
        <w:t xml:space="preserve"> per minute (kg /h) </w:t>
      </w:r>
    </w:p>
    <w:p w14:paraId="1B5F3932"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C417B9">
        <w:rPr>
          <w:rFonts w:eastAsia="Calibri"/>
          <w:iCs/>
          <w:color w:val="000000"/>
          <w:shd w:val="clear" w:color="auto" w:fill="FFFFFF"/>
        </w:rPr>
        <w:t xml:space="preserve">             QS</w:t>
      </w:r>
      <w:r w:rsidRPr="00EE4E54">
        <w:rPr>
          <w:rFonts w:eastAsia="Calibri"/>
          <w:i/>
          <w:iCs/>
          <w:color w:val="000000"/>
          <w:shd w:val="clear" w:color="auto" w:fill="FFFFFF"/>
        </w:rPr>
        <w:t xml:space="preserve"> </w:t>
      </w:r>
      <w:r w:rsidRPr="00EE4E54">
        <w:rPr>
          <w:rFonts w:eastAsia="Calibri"/>
          <w:color w:val="000000"/>
          <w:shd w:val="clear" w:color="auto" w:fill="FFFFFF"/>
        </w:rPr>
        <w:t>=quantity of grains collect</w:t>
      </w:r>
      <w:r>
        <w:rPr>
          <w:rFonts w:eastAsia="Calibri"/>
          <w:color w:val="000000"/>
          <w:shd w:val="clear" w:color="auto" w:fill="FFFFFF"/>
        </w:rPr>
        <w:t>ed</w:t>
      </w:r>
      <w:r w:rsidRPr="00EE4E54">
        <w:rPr>
          <w:rFonts w:eastAsia="Calibri"/>
          <w:color w:val="000000"/>
          <w:shd w:val="clear" w:color="auto" w:fill="FFFFFF"/>
        </w:rPr>
        <w:t xml:space="preserve"> at the grain outlet in kilogram</w:t>
      </w:r>
      <w:r>
        <w:rPr>
          <w:rFonts w:eastAsia="Calibri"/>
          <w:color w:val="000000"/>
          <w:shd w:val="clear" w:color="auto" w:fill="FFFFFF"/>
        </w:rPr>
        <w:t>s</w:t>
      </w:r>
      <w:r w:rsidRPr="00EE4E54">
        <w:rPr>
          <w:rFonts w:eastAsia="Calibri"/>
          <w:color w:val="000000"/>
          <w:shd w:val="clear" w:color="auto" w:fill="FFFFFF"/>
        </w:rPr>
        <w:t xml:space="preserve"> and </w:t>
      </w:r>
    </w:p>
    <w:p w14:paraId="42A572BC" w14:textId="31C5C25C" w:rsidR="008F01E9" w:rsidRPr="00851D64" w:rsidRDefault="008F01E9" w:rsidP="00851D64">
      <w:pPr>
        <w:pStyle w:val="BodyText"/>
        <w:autoSpaceDE w:val="0"/>
        <w:autoSpaceDN w:val="0"/>
        <w:spacing w:line="360" w:lineRule="auto"/>
        <w:ind w:left="648" w:right="977"/>
        <w:jc w:val="both"/>
        <w:rPr>
          <w:rFonts w:eastAsia="Calibri"/>
          <w:color w:val="000000"/>
          <w:shd w:val="clear" w:color="auto" w:fill="FFFFFF"/>
        </w:rPr>
      </w:pPr>
      <w:r>
        <w:rPr>
          <w:rFonts w:eastAsia="Calibri"/>
          <w:i/>
          <w:iCs/>
          <w:color w:val="000000"/>
          <w:shd w:val="clear" w:color="auto" w:fill="FFFFFF"/>
        </w:rPr>
        <w:t xml:space="preserve">              </w:t>
      </w:r>
      <w:r w:rsidRPr="00C417B9">
        <w:rPr>
          <w:rFonts w:eastAsia="Calibri"/>
          <w:iCs/>
          <w:color w:val="000000"/>
          <w:shd w:val="clear" w:color="auto" w:fill="FFFFFF"/>
        </w:rPr>
        <w:t xml:space="preserve">T </w:t>
      </w:r>
      <w:r w:rsidRPr="00EE4E54">
        <w:rPr>
          <w:rFonts w:eastAsia="Calibri"/>
          <w:color w:val="000000"/>
          <w:shd w:val="clear" w:color="auto" w:fill="FFFFFF"/>
        </w:rPr>
        <w:t xml:space="preserve">= time taken to thresh in </w:t>
      </w:r>
      <w:r w:rsidRPr="00C134D9">
        <w:t>minutes</w:t>
      </w:r>
    </w:p>
    <w:p w14:paraId="602F5F33" w14:textId="54C59614" w:rsidR="008F01E9" w:rsidRPr="00AC29E2"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CE0877">
        <w:rPr>
          <w:b/>
        </w:rPr>
        <w:t>Shattering loss (SL)</w:t>
      </w:r>
      <w:r w:rsidRPr="00CE0877">
        <w:rPr>
          <w:rFonts w:eastAsia="Calibri"/>
          <w:b/>
          <w:bCs/>
          <w:color w:val="000000"/>
          <w:shd w:val="clear" w:color="auto" w:fill="FFFFFF"/>
        </w:rPr>
        <w:t>:</w:t>
      </w:r>
      <w:r>
        <w:rPr>
          <w:rFonts w:eastAsia="Calibri"/>
          <w:b/>
          <w:bCs/>
          <w:color w:val="000000"/>
          <w:shd w:val="clear" w:color="auto" w:fill="FFFFFF"/>
        </w:rPr>
        <w:t xml:space="preserve"> </w:t>
      </w:r>
      <w:r>
        <w:t xml:space="preserve">Shattering loss was determined using the relationship described </w:t>
      </w:r>
      <w:proofErr w:type="gramStart"/>
      <w:r>
        <w:t>by</w:t>
      </w:r>
      <w:r w:rsidR="00F83C22">
        <w:t xml:space="preserve"> </w:t>
      </w:r>
      <w:r>
        <w:t xml:space="preserve"> </w:t>
      </w:r>
      <w:proofErr w:type="gramEnd"/>
      <w:sdt>
        <w:sdtPr>
          <w:rPr>
            <w:rFonts w:eastAsia="Calibri"/>
            <w:color w:val="000000"/>
            <w:shd w:val="clear" w:color="auto" w:fill="FFFFFF"/>
          </w:rPr>
          <w:tag w:val="MENDELEY_CITATION_v3_eyJjaXRhdGlvbklEIjoiTUVOREVMRVlfQ0lUQVRJT05fNzMxODM3N2ItZmY3OS00NzNlLWJlNTItNWY4ZWU1Yzg2Y2Fi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
          <w:id w:val="-968361482"/>
          <w:placeholder>
            <w:docPart w:val="CCD34F775B5C41A6B69B7B80854CE797"/>
          </w:placeholder>
        </w:sdtPr>
        <w:sdtEndPr/>
        <w:sdtContent>
          <w:r w:rsidR="005B6DE8" w:rsidRPr="005B6DE8">
            <w:rPr>
              <w:rFonts w:eastAsia="Calibri"/>
              <w:color w:val="000000"/>
              <w:shd w:val="clear" w:color="auto" w:fill="FFFFFF"/>
            </w:rPr>
            <w:t>Ndirika (1994)</w:t>
          </w:r>
        </w:sdtContent>
      </w:sdt>
      <w:r w:rsidR="00F83C22" w:rsidRPr="00AC29E2">
        <w:rPr>
          <w:rStyle w:val="Strong"/>
          <w:b w:val="0"/>
        </w:rPr>
        <w:t xml:space="preserve"> </w:t>
      </w:r>
      <w:proofErr w:type="spellStart"/>
      <w:r w:rsidRPr="00AC29E2">
        <w:rPr>
          <w:rStyle w:val="Strong"/>
          <w:b w:val="0"/>
        </w:rPr>
        <w:t>Ndirika</w:t>
      </w:r>
      <w:proofErr w:type="spellEnd"/>
      <w:r w:rsidRPr="00AC29E2">
        <w:rPr>
          <w:rStyle w:val="Strong"/>
          <w:b w:val="0"/>
        </w:rPr>
        <w:t xml:space="preserve"> (1994)</w:t>
      </w:r>
      <w:r w:rsidRPr="00AC29E2">
        <w:rPr>
          <w:b/>
        </w:rPr>
        <w:t xml:space="preserve"> </w:t>
      </w:r>
      <w:r w:rsidRPr="00911AD5">
        <w:t>and</w:t>
      </w:r>
      <w:r w:rsidRPr="00AC29E2">
        <w:rPr>
          <w:b/>
        </w:rPr>
        <w:t xml:space="preserve"> </w:t>
      </w:r>
      <w:proofErr w:type="spellStart"/>
      <w:r w:rsidRPr="00AC29E2">
        <w:rPr>
          <w:rStyle w:val="Strong"/>
          <w:b w:val="0"/>
        </w:rPr>
        <w:t>Gbabo</w:t>
      </w:r>
      <w:proofErr w:type="spellEnd"/>
      <w:r w:rsidRPr="00AC29E2">
        <w:rPr>
          <w:rStyle w:val="Strong"/>
          <w:b w:val="0"/>
        </w:rPr>
        <w:t xml:space="preserve"> et al. (2013)</w:t>
      </w:r>
      <w:r w:rsidRPr="00AC29E2">
        <w:rPr>
          <w:b/>
        </w:rPr>
        <w:t>:</w:t>
      </w:r>
    </w:p>
    <w:p w14:paraId="14641D9E" w14:textId="77777777" w:rsidR="008F01E9" w:rsidRPr="00AC29E2" w:rsidRDefault="0028349B" w:rsidP="00640537">
      <w:pPr>
        <w:pStyle w:val="NormalWeb"/>
        <w:spacing w:line="360" w:lineRule="auto"/>
        <w:jc w:val="center"/>
      </w:pPr>
      <m:oMathPara>
        <m:oMath>
          <m:sSub>
            <m:sSubPr>
              <m:ctrlPr>
                <w:rPr>
                  <w:rFonts w:ascii="Cambria Math" w:eastAsia="Calibri" w:hAnsi="Cambria Math"/>
                  <w:bCs/>
                  <w:i/>
                  <w:iCs/>
                  <w:color w:val="000000"/>
                  <w:sz w:val="22"/>
                  <w:szCs w:val="22"/>
                  <w:shd w:val="clear" w:color="auto" w:fill="FFFFFF"/>
                </w:rPr>
              </m:ctrlPr>
            </m:sSubPr>
            <m:e>
              <m:r>
                <w:rPr>
                  <w:rFonts w:ascii="Cambria Math" w:eastAsia="Calibri" w:hAnsi="Cambria Math"/>
                  <w:color w:val="000000"/>
                  <w:sz w:val="22"/>
                  <w:szCs w:val="22"/>
                  <w:shd w:val="clear" w:color="auto" w:fill="FFFFFF"/>
                </w:rPr>
                <m:t>S</m:t>
              </m:r>
            </m:e>
            <m:sub>
              <m:r>
                <w:rPr>
                  <w:rFonts w:ascii="Cambria Math" w:eastAsia="Calibri" w:hAnsi="Cambria Math"/>
                  <w:color w:val="000000"/>
                  <w:sz w:val="22"/>
                  <w:szCs w:val="22"/>
                  <w:shd w:val="clear" w:color="auto" w:fill="FFFFFF"/>
                </w:rPr>
                <m:t>L</m:t>
              </m:r>
            </m:sub>
          </m:sSub>
          <m:r>
            <m:rPr>
              <m:sty m:val="p"/>
            </m:rPr>
            <w:rPr>
              <w:rFonts w:ascii="Cambria Math" w:eastAsia="Calibri" w:hAnsi="Cambria Math"/>
              <w:color w:val="000000"/>
              <w:sz w:val="22"/>
              <w:szCs w:val="22"/>
              <w:shd w:val="clear" w:color="auto" w:fill="FFFFFF"/>
            </w:rPr>
            <m:t>=</m:t>
          </m:r>
          <m:f>
            <m:fPr>
              <m:ctrlPr>
                <w:rPr>
                  <w:rFonts w:ascii="Cambria Math" w:eastAsia="Calibri" w:hAnsi="Cambria Math"/>
                  <w:bCs/>
                  <w:i/>
                  <w:iCs/>
                  <w:color w:val="000000"/>
                  <w:sz w:val="22"/>
                  <w:szCs w:val="22"/>
                  <w:shd w:val="clear" w:color="auto" w:fill="FFFFFF"/>
                </w:rPr>
              </m:ctrlPr>
            </m:fPr>
            <m:num>
              <m:sSub>
                <m:sSubPr>
                  <m:ctrlPr>
                    <w:rPr>
                      <w:rFonts w:ascii="Cambria Math" w:eastAsia="Calibri" w:hAnsi="Cambria Math"/>
                      <w:bCs/>
                      <w:i/>
                      <w:iCs/>
                      <w:color w:val="000000"/>
                      <w:sz w:val="22"/>
                      <w:szCs w:val="22"/>
                      <w:shd w:val="clear" w:color="auto" w:fill="FFFFFF"/>
                    </w:rPr>
                  </m:ctrlPr>
                </m:sSubPr>
                <m:e>
                  <m:r>
                    <w:rPr>
                      <w:rFonts w:ascii="Cambria Math" w:eastAsia="Calibri" w:hAnsi="Cambria Math"/>
                      <w:color w:val="000000"/>
                      <w:sz w:val="22"/>
                      <w:szCs w:val="22"/>
                      <w:shd w:val="clear" w:color="auto" w:fill="FFFFFF"/>
                    </w:rPr>
                    <m:t>Q</m:t>
                  </m:r>
                </m:e>
                <m:sub>
                  <m:r>
                    <w:rPr>
                      <w:rFonts w:ascii="Cambria Math" w:eastAsia="Calibri" w:hAnsi="Cambria Math"/>
                      <w:color w:val="000000"/>
                      <w:sz w:val="22"/>
                      <w:szCs w:val="22"/>
                      <w:shd w:val="clear" w:color="auto" w:fill="FFFFFF"/>
                    </w:rPr>
                    <m:t>l</m:t>
                  </m:r>
                </m:sub>
              </m:sSub>
            </m:num>
            <m:den>
              <m:sSub>
                <m:sSubPr>
                  <m:ctrlPr>
                    <w:rPr>
                      <w:rFonts w:ascii="Cambria Math" w:eastAsia="Calibri" w:hAnsi="Cambria Math"/>
                      <w:bCs/>
                      <w:i/>
                      <w:iCs/>
                      <w:color w:val="000000"/>
                      <w:sz w:val="22"/>
                      <w:szCs w:val="22"/>
                      <w:shd w:val="clear" w:color="auto" w:fill="FFFFFF"/>
                    </w:rPr>
                  </m:ctrlPr>
                </m:sSubPr>
                <m:e>
                  <m:r>
                    <w:rPr>
                      <w:rFonts w:ascii="Cambria Math" w:eastAsia="Calibri" w:hAnsi="Cambria Math"/>
                      <w:color w:val="000000"/>
                      <w:sz w:val="22"/>
                      <w:szCs w:val="22"/>
                      <w:shd w:val="clear" w:color="auto" w:fill="FFFFFF"/>
                    </w:rPr>
                    <m:t>Q</m:t>
                  </m:r>
                </m:e>
                <m:sub>
                  <m:r>
                    <w:rPr>
                      <w:rFonts w:ascii="Cambria Math" w:eastAsia="Calibri" w:hAnsi="Cambria Math"/>
                      <w:color w:val="000000"/>
                      <w:sz w:val="22"/>
                      <w:szCs w:val="22"/>
                      <w:shd w:val="clear" w:color="auto" w:fill="FFFFFF"/>
                    </w:rPr>
                    <m:t>t</m:t>
                  </m:r>
                </m:sub>
              </m:sSub>
            </m:den>
          </m:f>
          <m:r>
            <m:rPr>
              <m:sty m:val="p"/>
            </m:rPr>
            <w:rPr>
              <w:rFonts w:ascii="Cambria Math" w:eastAsia="Calibri" w:hAnsi="Cambria Math"/>
              <w:color w:val="000000"/>
              <w:sz w:val="22"/>
              <w:szCs w:val="22"/>
              <w:shd w:val="clear" w:color="auto" w:fill="FFFFFF"/>
            </w:rPr>
            <m:t>×</m:t>
          </m:r>
          <m:r>
            <w:rPr>
              <w:rFonts w:ascii="Cambria Math" w:eastAsia="Calibri" w:hAnsi="Cambria Math"/>
              <w:color w:val="000000"/>
              <w:sz w:val="22"/>
              <w:szCs w:val="22"/>
              <w:shd w:val="clear" w:color="auto" w:fill="FFFFFF"/>
            </w:rPr>
            <m:t>100</m:t>
          </m:r>
        </m:oMath>
      </m:oMathPara>
    </w:p>
    <w:p w14:paraId="5FD0F410"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sidRPr="00EE4E54">
        <w:rPr>
          <w:rFonts w:eastAsia="Calibri"/>
          <w:color w:val="000000"/>
          <w:shd w:val="clear" w:color="auto" w:fill="FFFFFF"/>
        </w:rPr>
        <w:t>Where: S</w:t>
      </w:r>
      <w:r w:rsidRPr="006F513B">
        <w:rPr>
          <w:rFonts w:eastAsia="Calibri"/>
          <w:color w:val="000000"/>
          <w:shd w:val="clear" w:color="auto" w:fill="FFFFFF"/>
          <w:vertAlign w:val="subscript"/>
        </w:rPr>
        <w:t>L</w:t>
      </w:r>
      <w:r w:rsidRPr="00EE4E54">
        <w:rPr>
          <w:rFonts w:eastAsia="Calibri"/>
          <w:color w:val="000000"/>
          <w:shd w:val="clear" w:color="auto" w:fill="FFFFFF"/>
        </w:rPr>
        <w:t xml:space="preserve"> = </w:t>
      </w:r>
      <w:r w:rsidRPr="003D763E">
        <w:rPr>
          <w:rFonts w:eastAsia="Calibri"/>
          <w:color w:val="000000"/>
          <w:shd w:val="clear" w:color="auto" w:fill="FFFFFF"/>
        </w:rPr>
        <w:t>Scatter l</w:t>
      </w:r>
      <w:r>
        <w:rPr>
          <w:rFonts w:eastAsia="Calibri"/>
          <w:color w:val="000000"/>
          <w:shd w:val="clear" w:color="auto" w:fill="FFFFFF"/>
        </w:rPr>
        <w:t xml:space="preserve">oss expressed as a percentage, </w:t>
      </w:r>
      <w:r w:rsidRPr="00EE4E54">
        <w:rPr>
          <w:rFonts w:eastAsia="Calibri"/>
          <w:color w:val="000000"/>
          <w:shd w:val="clear" w:color="auto" w:fill="FFFFFF"/>
        </w:rPr>
        <w:t xml:space="preserve"> </w:t>
      </w:r>
    </w:p>
    <w:p w14:paraId="6E2FF675"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Pr>
          <w:rFonts w:eastAsia="Calibri"/>
          <w:color w:val="000000"/>
          <w:shd w:val="clear" w:color="auto" w:fill="FFFFFF"/>
        </w:rPr>
        <w:t xml:space="preserve">             </w:t>
      </w:r>
      <w:r w:rsidRPr="00EE4E54">
        <w:rPr>
          <w:rFonts w:eastAsia="Calibri"/>
          <w:color w:val="000000"/>
          <w:shd w:val="clear" w:color="auto" w:fill="FFFFFF"/>
        </w:rPr>
        <w:t>Q</w:t>
      </w:r>
      <w:r w:rsidRPr="006F513B">
        <w:rPr>
          <w:rFonts w:eastAsia="Calibri"/>
          <w:color w:val="000000"/>
          <w:shd w:val="clear" w:color="auto" w:fill="FFFFFF"/>
          <w:vertAlign w:val="subscript"/>
        </w:rPr>
        <w:t>l</w:t>
      </w:r>
      <w:r w:rsidRPr="00EE4E54">
        <w:rPr>
          <w:rFonts w:eastAsia="Calibri"/>
          <w:color w:val="000000"/>
          <w:shd w:val="clear" w:color="auto" w:fill="FFFFFF"/>
        </w:rPr>
        <w:t xml:space="preserve"> =the </w:t>
      </w:r>
      <w:r>
        <w:rPr>
          <w:rFonts w:eastAsia="Calibri"/>
          <w:color w:val="000000"/>
          <w:shd w:val="clear" w:color="auto" w:fill="FFFFFF"/>
        </w:rPr>
        <w:t>number</w:t>
      </w:r>
      <w:r w:rsidRPr="00EE4E54">
        <w:rPr>
          <w:rFonts w:eastAsia="Calibri"/>
          <w:color w:val="000000"/>
          <w:shd w:val="clear" w:color="auto" w:fill="FFFFFF"/>
        </w:rPr>
        <w:t xml:space="preserve"> of grains scattered from </w:t>
      </w:r>
      <w:r>
        <w:rPr>
          <w:rFonts w:eastAsia="Calibri"/>
          <w:color w:val="000000"/>
          <w:shd w:val="clear" w:color="auto" w:fill="FFFFFF"/>
        </w:rPr>
        <w:t xml:space="preserve">the </w:t>
      </w:r>
      <w:r w:rsidRPr="00EE4E54">
        <w:rPr>
          <w:rFonts w:eastAsia="Calibri"/>
          <w:color w:val="000000"/>
          <w:shd w:val="clear" w:color="auto" w:fill="FFFFFF"/>
        </w:rPr>
        <w:t xml:space="preserve">machine in </w:t>
      </w:r>
      <w:r w:rsidRPr="00C134D9">
        <w:t>kilograms</w:t>
      </w:r>
      <w:r w:rsidRPr="00EE4E54">
        <w:rPr>
          <w:rFonts w:eastAsia="Calibri"/>
          <w:color w:val="000000"/>
          <w:shd w:val="clear" w:color="auto" w:fill="FFFFFF"/>
        </w:rPr>
        <w:t xml:space="preserve">, and </w:t>
      </w:r>
    </w:p>
    <w:p w14:paraId="410ECEE1" w14:textId="77777777" w:rsidR="008F01E9" w:rsidRPr="00EE4E54" w:rsidRDefault="008F01E9" w:rsidP="00640537">
      <w:pPr>
        <w:pStyle w:val="BodyText"/>
        <w:autoSpaceDE w:val="0"/>
        <w:autoSpaceDN w:val="0"/>
        <w:spacing w:line="360" w:lineRule="auto"/>
        <w:ind w:left="648" w:right="977"/>
        <w:jc w:val="both"/>
        <w:rPr>
          <w:rFonts w:eastAsia="Calibri"/>
          <w:color w:val="000000"/>
          <w:shd w:val="clear" w:color="auto" w:fill="FFFFFF"/>
        </w:rPr>
      </w:pPr>
      <w:r>
        <w:rPr>
          <w:rFonts w:eastAsia="Calibri"/>
          <w:color w:val="000000"/>
          <w:shd w:val="clear" w:color="auto" w:fill="FFFFFF"/>
        </w:rPr>
        <w:t xml:space="preserve">              </w:t>
      </w:r>
      <w:r w:rsidRPr="00EE4E54">
        <w:rPr>
          <w:rFonts w:eastAsia="Calibri"/>
          <w:color w:val="000000"/>
          <w:shd w:val="clear" w:color="auto" w:fill="FFFFFF"/>
        </w:rPr>
        <w:t>Q</w:t>
      </w:r>
      <w:r w:rsidRPr="006F513B">
        <w:rPr>
          <w:rFonts w:eastAsia="Calibri"/>
          <w:color w:val="000000"/>
          <w:shd w:val="clear" w:color="auto" w:fill="FFFFFF"/>
          <w:vertAlign w:val="subscript"/>
        </w:rPr>
        <w:t>t</w:t>
      </w:r>
      <w:r w:rsidRPr="00EE4E54">
        <w:rPr>
          <w:rFonts w:eastAsia="Calibri"/>
          <w:color w:val="000000"/>
          <w:shd w:val="clear" w:color="auto" w:fill="FFFFFF"/>
        </w:rPr>
        <w:t xml:space="preserve"> =total quantity of sample grains </w:t>
      </w:r>
      <w:r w:rsidRPr="00C134D9">
        <w:t>in</w:t>
      </w:r>
      <w:r w:rsidRPr="00EE4E54">
        <w:rPr>
          <w:rFonts w:eastAsia="Calibri"/>
          <w:color w:val="000000"/>
          <w:shd w:val="clear" w:color="auto" w:fill="FFFFFF"/>
        </w:rPr>
        <w:t xml:space="preserve"> </w:t>
      </w:r>
      <w:r>
        <w:rPr>
          <w:rFonts w:eastAsia="Calibri"/>
          <w:color w:val="000000"/>
          <w:shd w:val="clear" w:color="auto" w:fill="FFFFFF"/>
        </w:rPr>
        <w:t>kilograms</w:t>
      </w:r>
      <w:r w:rsidRPr="00EE4E54">
        <w:rPr>
          <w:rFonts w:eastAsia="Calibri"/>
          <w:color w:val="000000"/>
          <w:shd w:val="clear" w:color="auto" w:fill="FFFFFF"/>
        </w:rPr>
        <w:t>.</w:t>
      </w:r>
    </w:p>
    <w:p w14:paraId="702368A0" w14:textId="77777777" w:rsidR="008F01E9" w:rsidRPr="008E726F" w:rsidRDefault="008F01E9" w:rsidP="00640537">
      <w:pPr>
        <w:pStyle w:val="BodyText"/>
        <w:autoSpaceDE w:val="0"/>
        <w:autoSpaceDN w:val="0"/>
        <w:spacing w:line="360" w:lineRule="auto"/>
        <w:ind w:left="648" w:right="977"/>
        <w:jc w:val="both"/>
        <w:rPr>
          <w:b/>
        </w:rPr>
      </w:pPr>
      <w:r w:rsidRPr="008E726F">
        <w:rPr>
          <w:b/>
        </w:rPr>
        <w:t>Data analysis</w:t>
      </w:r>
    </w:p>
    <w:p w14:paraId="1971A8A1" w14:textId="79266EB7" w:rsidR="008F01E9" w:rsidRPr="00F83C22" w:rsidRDefault="008F01E9" w:rsidP="00F83C22">
      <w:pPr>
        <w:pStyle w:val="BodyText"/>
        <w:autoSpaceDE w:val="0"/>
        <w:autoSpaceDN w:val="0"/>
        <w:spacing w:line="360" w:lineRule="auto"/>
        <w:ind w:left="648" w:right="977"/>
        <w:jc w:val="both"/>
      </w:pPr>
      <w:r w:rsidRPr="008E726F">
        <w:t xml:space="preserve">The experiment was arranged in a </w:t>
      </w:r>
      <w:r w:rsidRPr="008E726F">
        <w:rPr>
          <w:rStyle w:val="Strong"/>
          <w:b w:val="0"/>
        </w:rPr>
        <w:t>split-plot experimental design</w:t>
      </w:r>
      <w:r w:rsidRPr="008E726F">
        <w:rPr>
          <w:b/>
        </w:rPr>
        <w:t xml:space="preserve"> </w:t>
      </w:r>
      <w:r w:rsidRPr="008E726F">
        <w:t>with</w:t>
      </w:r>
      <w:r w:rsidRPr="008E726F">
        <w:rPr>
          <w:b/>
        </w:rPr>
        <w:t xml:space="preserve"> </w:t>
      </w:r>
      <w:r w:rsidRPr="008E726F">
        <w:rPr>
          <w:rStyle w:val="Strong"/>
          <w:b w:val="0"/>
        </w:rPr>
        <w:t>three replications</w:t>
      </w:r>
      <w:r w:rsidRPr="008E726F">
        <w:t xml:space="preserve">, giving a total of </w:t>
      </w:r>
      <w:r w:rsidRPr="008E726F">
        <w:rPr>
          <w:rStyle w:val="Strong"/>
          <w:b w:val="0"/>
        </w:rPr>
        <w:t>27 observations</w:t>
      </w:r>
      <w:r w:rsidRPr="008E726F">
        <w:rPr>
          <w:b/>
        </w:rPr>
        <w:t xml:space="preserve">. </w:t>
      </w:r>
      <w:r w:rsidRPr="008E726F">
        <w:rPr>
          <w:rStyle w:val="Strong"/>
          <w:b w:val="0"/>
        </w:rPr>
        <w:t>Drum speed</w:t>
      </w:r>
      <w:r w:rsidRPr="008E726F">
        <w:t xml:space="preserve"> was assigned to the </w:t>
      </w:r>
      <w:r w:rsidRPr="008E726F">
        <w:rPr>
          <w:rStyle w:val="Strong"/>
          <w:b w:val="0"/>
        </w:rPr>
        <w:t>main plots</w:t>
      </w:r>
      <w:r w:rsidRPr="008E726F">
        <w:rPr>
          <w:b/>
        </w:rPr>
        <w:t>,</w:t>
      </w:r>
      <w:r w:rsidRPr="008E726F">
        <w:t xml:space="preserve"> while </w:t>
      </w:r>
      <w:r w:rsidRPr="008E726F">
        <w:rPr>
          <w:rStyle w:val="Strong"/>
          <w:b w:val="0"/>
        </w:rPr>
        <w:t>feeding rate</w:t>
      </w:r>
      <w:r w:rsidRPr="008E726F">
        <w:t xml:space="preserve"> was allocated to the </w:t>
      </w:r>
      <w:r w:rsidRPr="008E726F">
        <w:rPr>
          <w:rStyle w:val="Strong"/>
          <w:b w:val="0"/>
        </w:rPr>
        <w:t>subplots</w:t>
      </w:r>
      <w:r w:rsidRPr="008E726F">
        <w:rPr>
          <w:b/>
        </w:rPr>
        <w:t>.</w:t>
      </w:r>
      <w:r w:rsidRPr="008E726F">
        <w:t xml:space="preserve"> The data collected were subjected to </w:t>
      </w:r>
      <w:r w:rsidRPr="008E726F">
        <w:rPr>
          <w:rStyle w:val="Strong"/>
          <w:b w:val="0"/>
        </w:rPr>
        <w:t>analysis of variance (ANOVA)</w:t>
      </w:r>
      <w:r w:rsidRPr="008E726F">
        <w:t xml:space="preserve"> following procedures appropriate to the split-plot design, as described by </w:t>
      </w:r>
      <w:sdt>
        <w:sdtPr>
          <w:rPr>
            <w:rStyle w:val="Strong"/>
            <w:b w:val="0"/>
            <w:color w:val="000000"/>
          </w:rPr>
          <w:tag w:val="MENDELEY_CITATION_v3_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"/>
          <w:id w:val="593206434"/>
          <w:placeholder>
            <w:docPart w:val="368BDDF614D14D138B72CFC24D5E4091"/>
          </w:placeholder>
        </w:sdtPr>
        <w:sdtEndPr>
          <w:rPr>
            <w:rStyle w:val="Strong"/>
          </w:rPr>
        </w:sdtEndPr>
        <w:sdtContent>
          <w:r w:rsidR="005B6DE8" w:rsidRPr="005B6DE8">
            <w:rPr>
              <w:rStyle w:val="Strong"/>
              <w:b w:val="0"/>
              <w:color w:val="000000"/>
            </w:rPr>
            <w:t>Gomez and Gomez (1984)</w:t>
          </w:r>
        </w:sdtContent>
      </w:sdt>
      <w:r w:rsidR="00F83C22">
        <w:t xml:space="preserve"> .</w:t>
      </w:r>
      <w:r w:rsidRPr="008E726F">
        <w:t xml:space="preserve">Treatment means that differed significantly at the </w:t>
      </w:r>
      <w:r w:rsidRPr="008E726F">
        <w:rPr>
          <w:rStyle w:val="Strong"/>
          <w:b w:val="0"/>
        </w:rPr>
        <w:t>5% level of significance (P ≤ 0.05)</w:t>
      </w:r>
      <w:r w:rsidRPr="008E726F">
        <w:t xml:space="preserve"> were separated using the </w:t>
      </w:r>
      <w:r w:rsidRPr="008E726F">
        <w:rPr>
          <w:rStyle w:val="Strong"/>
          <w:b w:val="0"/>
        </w:rPr>
        <w:t>least significant difference (LSD)</w:t>
      </w:r>
      <w:r w:rsidRPr="008E726F">
        <w:t xml:space="preserve"> test. All statistical analyses were performed using </w:t>
      </w:r>
      <w:r w:rsidRPr="008E726F">
        <w:rPr>
          <w:rStyle w:val="Strong"/>
          <w:b w:val="0"/>
        </w:rPr>
        <w:t>R-Stat statistical software</w:t>
      </w:r>
      <w:r w:rsidRPr="008E726F">
        <w:rPr>
          <w:b/>
        </w:rPr>
        <w:t>.</w:t>
      </w:r>
    </w:p>
    <w:p w14:paraId="385EEE8C" w14:textId="77777777" w:rsidR="008F01E9" w:rsidRPr="00757545" w:rsidRDefault="008F01E9" w:rsidP="00640537">
      <w:pPr>
        <w:pStyle w:val="BodyText"/>
        <w:autoSpaceDE w:val="0"/>
        <w:autoSpaceDN w:val="0"/>
        <w:spacing w:line="360" w:lineRule="auto"/>
        <w:ind w:left="648" w:right="977"/>
        <w:jc w:val="both"/>
        <w:rPr>
          <w:b/>
          <w:sz w:val="28"/>
          <w:szCs w:val="28"/>
        </w:rPr>
      </w:pPr>
      <w:r w:rsidRPr="00757545">
        <w:rPr>
          <w:b/>
          <w:sz w:val="28"/>
          <w:szCs w:val="28"/>
        </w:rPr>
        <w:t>Results and Discussion</w:t>
      </w:r>
    </w:p>
    <w:p w14:paraId="653431B1" w14:textId="0ABE2116" w:rsidR="008F01E9" w:rsidRPr="00851D64" w:rsidRDefault="008F01E9" w:rsidP="00851D64">
      <w:pPr>
        <w:pStyle w:val="BodyText"/>
        <w:autoSpaceDE w:val="0"/>
        <w:autoSpaceDN w:val="0"/>
        <w:spacing w:line="360" w:lineRule="auto"/>
        <w:ind w:left="648" w:right="977"/>
        <w:jc w:val="both"/>
      </w:pPr>
      <w:r w:rsidRPr="001028AC">
        <w:t>The results obtained from the experimental trials were analyzed and are discussed in the following sections.</w:t>
      </w:r>
    </w:p>
    <w:p w14:paraId="1E6331B6" w14:textId="77777777" w:rsidR="008F01E9" w:rsidRPr="00AF1E7F" w:rsidRDefault="008F01E9" w:rsidP="00640537">
      <w:pPr>
        <w:pStyle w:val="BodyText"/>
        <w:autoSpaceDE w:val="0"/>
        <w:autoSpaceDN w:val="0"/>
        <w:spacing w:line="360" w:lineRule="auto"/>
        <w:ind w:left="648" w:right="977"/>
        <w:jc w:val="both"/>
        <w:rPr>
          <w:b/>
          <w:bCs/>
          <w:lang w:val="en-GB" w:eastAsia="en-GB"/>
        </w:rPr>
      </w:pPr>
      <w:r w:rsidRPr="00AF1E7F">
        <w:rPr>
          <w:b/>
          <w:bCs/>
          <w:lang w:val="en-GB" w:eastAsia="en-GB"/>
        </w:rPr>
        <w:t>Threshing capacity</w:t>
      </w:r>
    </w:p>
    <w:p w14:paraId="5E76E7DC" w14:textId="66A4A031" w:rsidR="008F01E9" w:rsidRDefault="008F01E9" w:rsidP="00640537">
      <w:pPr>
        <w:pStyle w:val="BodyText"/>
        <w:autoSpaceDE w:val="0"/>
        <w:autoSpaceDN w:val="0"/>
        <w:spacing w:line="360" w:lineRule="auto"/>
        <w:ind w:left="648" w:right="977"/>
        <w:jc w:val="both"/>
        <w:rPr>
          <w:rFonts w:eastAsia="Times New Roman"/>
          <w:color w:val="0E101A"/>
        </w:rPr>
      </w:pPr>
      <w:r>
        <w:rPr>
          <w:bCs/>
          <w:lang w:val="en-GB" w:eastAsia="en-GB"/>
        </w:rPr>
        <w:t>The</w:t>
      </w:r>
      <w:r w:rsidRPr="00AF1E7F">
        <w:rPr>
          <w:bCs/>
          <w:lang w:val="en-GB" w:eastAsia="en-GB"/>
        </w:rPr>
        <w:t xml:space="preserve"> maximum threshing capacity of the machine was </w:t>
      </w:r>
      <w:r w:rsidRPr="00AF1E7F">
        <w:t>553.57</w:t>
      </w:r>
      <w:r>
        <w:t xml:space="preserve"> </w:t>
      </w:r>
      <w:r w:rsidRPr="00AF1E7F">
        <w:rPr>
          <w:bCs/>
          <w:lang w:val="en-GB" w:eastAsia="en-GB"/>
        </w:rPr>
        <w:t>kg/hr</w:t>
      </w:r>
      <w:r>
        <w:rPr>
          <w:bCs/>
          <w:lang w:val="en-GB" w:eastAsia="en-GB"/>
        </w:rPr>
        <w:t>,</w:t>
      </w:r>
      <w:r w:rsidRPr="00AF1E7F">
        <w:rPr>
          <w:bCs/>
          <w:lang w:val="en-GB" w:eastAsia="en-GB"/>
        </w:rPr>
        <w:t xml:space="preserve"> which </w:t>
      </w:r>
      <w:r>
        <w:rPr>
          <w:bCs/>
          <w:lang w:val="en-GB" w:eastAsia="en-GB"/>
        </w:rPr>
        <w:t xml:space="preserve">was </w:t>
      </w:r>
      <w:r w:rsidRPr="00AF1E7F">
        <w:rPr>
          <w:bCs/>
          <w:lang w:val="en-GB" w:eastAsia="en-GB"/>
        </w:rPr>
        <w:t>obtained at maximum RPM (800) and 30</w:t>
      </w:r>
      <w:r>
        <w:rPr>
          <w:bCs/>
          <w:lang w:val="en-GB" w:eastAsia="en-GB"/>
        </w:rPr>
        <w:t xml:space="preserve"> </w:t>
      </w:r>
      <w:r w:rsidRPr="00AF1E7F">
        <w:rPr>
          <w:bCs/>
          <w:lang w:val="en-GB" w:eastAsia="en-GB"/>
        </w:rPr>
        <w:t>kg/min feed rate.</w:t>
      </w:r>
      <w:r w:rsidRPr="00AF1E7F">
        <w:t xml:space="preserve"> </w:t>
      </w:r>
      <w:r w:rsidRPr="00AF1E7F">
        <w:rPr>
          <w:bCs/>
          <w:lang w:val="en-GB" w:eastAsia="en-GB"/>
        </w:rPr>
        <w:t xml:space="preserve">Conversely, the minimum threshing capacity </w:t>
      </w:r>
      <w:r w:rsidRPr="00AF1E7F">
        <w:rPr>
          <w:bCs/>
          <w:lang w:val="en-GB" w:eastAsia="en-GB"/>
        </w:rPr>
        <w:lastRenderedPageBreak/>
        <w:t>recorded was 379.89 kg/hr, which occurred at a speed of 700 RPM and a feed rate of 22 kg/min. As shown in Table 1, there are significant differences in the threshing capacity of the machine based on both speed and feed rate, as well as their interaction.</w:t>
      </w:r>
      <w:r>
        <w:rPr>
          <w:bCs/>
          <w:lang w:val="en-GB" w:eastAsia="en-GB"/>
        </w:rPr>
        <w:t xml:space="preserve"> </w:t>
      </w:r>
      <w:r w:rsidRPr="00AF1E7F">
        <w:rPr>
          <w:rFonts w:eastAsia="Times New Roman"/>
          <w:color w:val="0E101A"/>
        </w:rPr>
        <w:t xml:space="preserve">These findings align with the research conducted by </w:t>
      </w:r>
      <w:sdt>
        <w:sdtPr>
          <w:rPr>
            <w:rFonts w:eastAsia="Times New Roman"/>
            <w:color w:val="000000"/>
          </w:rPr>
          <w:tag w:val="MENDELEY_CITATION_v3_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"/>
          <w:id w:val="-1755887380"/>
          <w:placeholder>
            <w:docPart w:val="DefaultPlaceholder_-1854013440"/>
          </w:placeholder>
        </w:sdtPr>
        <w:sdtEndPr>
          <w:rPr>
            <w:rFonts w:eastAsiaTheme="minorEastAsia"/>
          </w:rPr>
        </w:sdtEndPr>
        <w:sdtContent>
          <w:r w:rsidR="005B6DE8" w:rsidRPr="005B6DE8">
            <w:rPr>
              <w:color w:val="000000"/>
            </w:rPr>
            <w:t>(Amponsah et al., 2017)</w:t>
          </w:r>
        </w:sdtContent>
      </w:sdt>
      <w:r w:rsidRPr="00AF1E7F">
        <w:rPr>
          <w:rFonts w:eastAsia="Times New Roman"/>
          <w:color w:val="0E101A"/>
        </w:rPr>
        <w:t xml:space="preserve">, which demonstrated that an increase in both feed rate and threshing drum speed resulted in enhanced threshing capacity for paddy grain. </w:t>
      </w:r>
    </w:p>
    <w:p w14:paraId="173C59AD" w14:textId="4F916A83" w:rsidR="008F01E9" w:rsidRPr="00CE0877" w:rsidRDefault="008F01E9" w:rsidP="00CE0877">
      <w:pPr>
        <w:pStyle w:val="BodyText"/>
        <w:autoSpaceDE w:val="0"/>
        <w:autoSpaceDN w:val="0"/>
        <w:spacing w:line="360" w:lineRule="auto"/>
        <w:ind w:left="648" w:right="977"/>
        <w:jc w:val="both"/>
        <w:rPr>
          <w:rFonts w:eastAsia="Times New Roman"/>
          <w:color w:val="0E101A"/>
        </w:rPr>
      </w:pPr>
      <w:r w:rsidRPr="00AF1E7F">
        <w:rPr>
          <w:rFonts w:eastAsia="Times New Roman"/>
          <w:color w:val="0E101A"/>
        </w:rPr>
        <w:t xml:space="preserve">Similarly, </w:t>
      </w:r>
      <w:sdt>
        <w:sdtPr>
          <w:rPr>
            <w:rFonts w:eastAsia="Times New Roman"/>
            <w:color w:val="000000"/>
          </w:rPr>
          <w:tag w:val="MENDELEY_CITATION_v3_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"/>
          <w:id w:val="1936477004"/>
          <w:placeholder>
            <w:docPart w:val="DefaultPlaceholder_-1854013440"/>
          </w:placeholder>
        </w:sdtPr>
        <w:sdtEndPr>
          <w:rPr>
            <w:rFonts w:eastAsiaTheme="minorEastAsia"/>
          </w:rPr>
        </w:sdtEndPr>
        <w:sdtContent>
          <w:r w:rsidR="005B6DE8" w:rsidRPr="005B6DE8">
            <w:rPr>
              <w:rFonts w:eastAsia="Times New Roman"/>
              <w:color w:val="000000"/>
            </w:rPr>
            <w:t>(Faisal and Nasr, 2020)</w:t>
          </w:r>
        </w:sdtContent>
      </w:sdt>
      <w:r w:rsidRPr="00AF1E7F">
        <w:rPr>
          <w:rFonts w:eastAsia="Times New Roman"/>
          <w:color w:val="0E101A"/>
        </w:rPr>
        <w:t xml:space="preserve"> reported a comparable trend, where the machine's capacity i</w:t>
      </w:r>
      <w:r>
        <w:rPr>
          <w:rFonts w:eastAsia="Times New Roman"/>
          <w:color w:val="0E101A"/>
        </w:rPr>
        <w:t>mproved with increased</w:t>
      </w:r>
      <w:r w:rsidRPr="00AF1E7F">
        <w:rPr>
          <w:rFonts w:eastAsia="Times New Roman"/>
          <w:color w:val="0E101A"/>
        </w:rPr>
        <w:t xml:space="preserve"> feed rates and higher drum speeds. For instance, they observed that at a feed rate of 20 kg/</w:t>
      </w:r>
      <w:r>
        <w:rPr>
          <w:rFonts w:eastAsia="Times New Roman"/>
          <w:color w:val="0E101A"/>
        </w:rPr>
        <w:t>min and a drum speed of 1600 rpm</w:t>
      </w:r>
      <w:r w:rsidRPr="00AF1E7F">
        <w:rPr>
          <w:rFonts w:eastAsia="Times New Roman"/>
          <w:color w:val="0E101A"/>
        </w:rPr>
        <w:t>, the machine's capacity reached 300 kg/h</w:t>
      </w:r>
      <w:r>
        <w:rPr>
          <w:rFonts w:eastAsia="Times New Roman"/>
          <w:color w:val="0E101A"/>
        </w:rPr>
        <w:t>r</w:t>
      </w:r>
      <w:r w:rsidRPr="00AF1E7F">
        <w:rPr>
          <w:rFonts w:eastAsia="Times New Roman"/>
          <w:color w:val="0E101A"/>
        </w:rPr>
        <w:t xml:space="preserve">, whereas it was </w:t>
      </w:r>
      <w:r w:rsidRPr="00C134D9">
        <w:t>only</w:t>
      </w:r>
      <w:r w:rsidRPr="00AF1E7F">
        <w:rPr>
          <w:rFonts w:eastAsia="Times New Roman"/>
          <w:color w:val="0E101A"/>
        </w:rPr>
        <w:t xml:space="preserve"> 150 kg/h</w:t>
      </w:r>
      <w:r>
        <w:rPr>
          <w:rFonts w:eastAsia="Times New Roman"/>
          <w:color w:val="0E101A"/>
        </w:rPr>
        <w:t>r</w:t>
      </w:r>
      <w:r w:rsidRPr="00AF1E7F">
        <w:rPr>
          <w:rFonts w:eastAsia="Times New Roman"/>
          <w:color w:val="0E101A"/>
        </w:rPr>
        <w:t xml:space="preserve"> at a lower feed rate of 10 kg/min with</w:t>
      </w:r>
      <w:r>
        <w:rPr>
          <w:rFonts w:eastAsia="Times New Roman"/>
          <w:color w:val="0E101A"/>
        </w:rPr>
        <w:t xml:space="preserve"> a drum speed of 1400 rpm</w:t>
      </w:r>
      <w:r w:rsidRPr="00AF1E7F">
        <w:rPr>
          <w:rFonts w:eastAsia="Times New Roman"/>
          <w:color w:val="0E101A"/>
        </w:rPr>
        <w:t xml:space="preserve">. This consistent pattern across different studies underscores the importance of optimizing both feed rate and drum </w:t>
      </w:r>
      <w:r>
        <w:rPr>
          <w:rFonts w:eastAsia="Times New Roman"/>
          <w:color w:val="0E101A"/>
        </w:rPr>
        <w:t>speed to maximize the capacity</w:t>
      </w:r>
      <w:r w:rsidRPr="00AF1E7F">
        <w:rPr>
          <w:rFonts w:eastAsia="Times New Roman"/>
          <w:color w:val="0E101A"/>
        </w:rPr>
        <w:t xml:space="preserve"> of threshing operations.</w:t>
      </w:r>
    </w:p>
    <w:p w14:paraId="0148F69A" w14:textId="77777777" w:rsidR="008F01E9" w:rsidRPr="00CE0877" w:rsidRDefault="008F01E9" w:rsidP="00640537">
      <w:pPr>
        <w:pStyle w:val="BodyText"/>
        <w:autoSpaceDE w:val="0"/>
        <w:autoSpaceDN w:val="0"/>
        <w:spacing w:after="120" w:line="360" w:lineRule="auto"/>
        <w:ind w:left="648" w:right="979"/>
        <w:jc w:val="both"/>
        <w:rPr>
          <w:lang w:val="en-GB" w:eastAsia="en-GB"/>
        </w:rPr>
      </w:pPr>
      <w:r w:rsidRPr="00CE0877">
        <w:rPr>
          <w:bCs/>
        </w:rPr>
        <w:t xml:space="preserve">Table </w:t>
      </w:r>
      <w:r w:rsidRPr="00CE0877">
        <w:rPr>
          <w:bCs/>
        </w:rPr>
        <w:fldChar w:fldCharType="begin"/>
      </w:r>
      <w:r w:rsidRPr="00CE0877">
        <w:rPr>
          <w:bCs/>
        </w:rPr>
        <w:instrText xml:space="preserve"> SEQ Table \* ARABIC </w:instrText>
      </w:r>
      <w:r w:rsidRPr="00CE0877">
        <w:rPr>
          <w:bCs/>
        </w:rPr>
        <w:fldChar w:fldCharType="separate"/>
      </w:r>
      <w:r w:rsidRPr="00CE0877">
        <w:rPr>
          <w:bCs/>
          <w:noProof/>
        </w:rPr>
        <w:t>1</w:t>
      </w:r>
      <w:r w:rsidRPr="00CE0877">
        <w:rPr>
          <w:bCs/>
        </w:rPr>
        <w:fldChar w:fldCharType="end"/>
      </w:r>
      <w:r w:rsidRPr="00CE0877">
        <w:rPr>
          <w:bCs/>
        </w:rPr>
        <w:t xml:space="preserve">. Effects of drum speed, </w:t>
      </w:r>
      <w:r w:rsidRPr="00CE0877">
        <w:t>feeding</w:t>
      </w:r>
      <w:r w:rsidRPr="00CE0877">
        <w:rPr>
          <w:bCs/>
        </w:rPr>
        <w:t xml:space="preserve"> rate, and their interaction on threshing capacity</w:t>
      </w:r>
    </w:p>
    <w:tbl>
      <w:tblPr>
        <w:tblStyle w:val="MediumShading2-Accent6"/>
        <w:tblW w:w="3496" w:type="pct"/>
        <w:tblInd w:w="720" w:type="dxa"/>
        <w:shd w:val="clear" w:color="auto" w:fill="FFFFFF" w:themeFill="background1"/>
        <w:tblCellMar>
          <w:left w:w="0" w:type="dxa"/>
          <w:right w:w="0" w:type="dxa"/>
        </w:tblCellMar>
        <w:tblLook w:val="04A0" w:firstRow="1" w:lastRow="0" w:firstColumn="1" w:lastColumn="0" w:noHBand="0" w:noVBand="1"/>
      </w:tblPr>
      <w:tblGrid>
        <w:gridCol w:w="1346"/>
        <w:gridCol w:w="359"/>
        <w:gridCol w:w="717"/>
        <w:gridCol w:w="811"/>
        <w:gridCol w:w="718"/>
        <w:gridCol w:w="899"/>
        <w:gridCol w:w="717"/>
        <w:gridCol w:w="1206"/>
        <w:gridCol w:w="678"/>
      </w:tblGrid>
      <w:tr w:rsidR="008F01E9" w:rsidRPr="00813E36" w14:paraId="5F4C1D5D" w14:textId="77777777" w:rsidTr="00BA0D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5" w:type="pct"/>
            <w:gridSpan w:val="2"/>
            <w:vMerge w:val="restart"/>
            <w:tcBorders>
              <w:top w:val="single" w:sz="4" w:space="0" w:color="auto"/>
              <w:bottom w:val="single" w:sz="4" w:space="0" w:color="auto"/>
            </w:tcBorders>
            <w:shd w:val="clear" w:color="auto" w:fill="FFFFFF" w:themeFill="background1"/>
            <w:hideMark/>
          </w:tcPr>
          <w:p w14:paraId="672920A0" w14:textId="77777777" w:rsidR="008F01E9" w:rsidRPr="00BA0D79" w:rsidRDefault="008F01E9" w:rsidP="00640537">
            <w:pPr>
              <w:spacing w:after="0" w:line="360" w:lineRule="auto"/>
              <w:jc w:val="both"/>
              <w:rPr>
                <w:rFonts w:ascii="Times New Roman" w:hAnsi="Times New Roman"/>
                <w:b w:val="0"/>
                <w:bCs w:val="0"/>
                <w:color w:val="auto"/>
                <w:sz w:val="22"/>
                <w:szCs w:val="22"/>
              </w:rPr>
            </w:pPr>
            <w:r w:rsidRPr="00BA0D79">
              <w:rPr>
                <w:rFonts w:ascii="Times New Roman" w:hAnsi="Times New Roman"/>
                <w:color w:val="auto"/>
                <w:sz w:val="22"/>
                <w:szCs w:val="22"/>
              </w:rPr>
              <w:t>Feed rate x speed</w:t>
            </w:r>
          </w:p>
        </w:tc>
        <w:tc>
          <w:tcPr>
            <w:tcW w:w="1507" w:type="pct"/>
            <w:gridSpan w:val="3"/>
            <w:tcBorders>
              <w:top w:val="single" w:sz="4" w:space="0" w:color="auto"/>
              <w:bottom w:val="single" w:sz="4" w:space="0" w:color="auto"/>
            </w:tcBorders>
            <w:shd w:val="clear" w:color="auto" w:fill="FFFFFF" w:themeFill="background1"/>
            <w:hideMark/>
          </w:tcPr>
          <w:p w14:paraId="2FD57A30" w14:textId="77777777" w:rsidR="008F01E9" w:rsidRPr="00BA0D79"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2"/>
                <w:szCs w:val="22"/>
              </w:rPr>
            </w:pPr>
            <w:r w:rsidRPr="00BA0D79">
              <w:rPr>
                <w:rFonts w:ascii="Times New Roman" w:hAnsi="Times New Roman"/>
                <w:color w:val="auto"/>
                <w:sz w:val="22"/>
                <w:szCs w:val="22"/>
              </w:rPr>
              <w:t>Speed (rpm)</w:t>
            </w:r>
          </w:p>
        </w:tc>
        <w:tc>
          <w:tcPr>
            <w:tcW w:w="603" w:type="pct"/>
            <w:tcBorders>
              <w:top w:val="single" w:sz="4" w:space="0" w:color="auto"/>
              <w:bottom w:val="single" w:sz="4" w:space="0" w:color="auto"/>
            </w:tcBorders>
            <w:shd w:val="clear" w:color="auto" w:fill="FFFFFF" w:themeFill="background1"/>
            <w:hideMark/>
          </w:tcPr>
          <w:p w14:paraId="2BBD3D22" w14:textId="77777777" w:rsidR="008F01E9" w:rsidRPr="00BA0D79"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2"/>
                <w:szCs w:val="22"/>
              </w:rPr>
            </w:pPr>
            <w:r w:rsidRPr="00BA0D79">
              <w:rPr>
                <w:rFonts w:ascii="Times New Roman" w:hAnsi="Times New Roman"/>
                <w:color w:val="auto"/>
                <w:sz w:val="22"/>
                <w:szCs w:val="22"/>
              </w:rPr>
              <w:t>Speed (rpm)</w:t>
            </w:r>
          </w:p>
        </w:tc>
        <w:tc>
          <w:tcPr>
            <w:tcW w:w="481" w:type="pct"/>
            <w:tcBorders>
              <w:top w:val="single" w:sz="4" w:space="0" w:color="auto"/>
              <w:bottom w:val="single" w:sz="4" w:space="0" w:color="auto"/>
            </w:tcBorders>
            <w:shd w:val="clear" w:color="auto" w:fill="FFFFFF" w:themeFill="background1"/>
            <w:hideMark/>
          </w:tcPr>
          <w:p w14:paraId="15DF15F3" w14:textId="77777777" w:rsidR="008F01E9" w:rsidRPr="00BA0D79"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2"/>
                <w:szCs w:val="22"/>
              </w:rPr>
            </w:pPr>
            <w:r w:rsidRPr="00BA0D79">
              <w:rPr>
                <w:rFonts w:ascii="Times New Roman" w:hAnsi="Times New Roman"/>
                <w:color w:val="auto"/>
                <w:sz w:val="22"/>
                <w:szCs w:val="22"/>
              </w:rPr>
              <w:t>Mean</w:t>
            </w:r>
          </w:p>
        </w:tc>
        <w:tc>
          <w:tcPr>
            <w:tcW w:w="809" w:type="pct"/>
            <w:tcBorders>
              <w:top w:val="single" w:sz="4" w:space="0" w:color="auto"/>
              <w:bottom w:val="single" w:sz="4" w:space="0" w:color="auto"/>
            </w:tcBorders>
            <w:shd w:val="clear" w:color="auto" w:fill="FFFFFF" w:themeFill="background1"/>
            <w:hideMark/>
          </w:tcPr>
          <w:p w14:paraId="2A59C187" w14:textId="77777777" w:rsidR="008F01E9" w:rsidRPr="00BA0D79"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2"/>
                <w:szCs w:val="22"/>
              </w:rPr>
            </w:pPr>
            <w:r w:rsidRPr="00BA0D79">
              <w:rPr>
                <w:rFonts w:ascii="Times New Roman" w:hAnsi="Times New Roman"/>
                <w:color w:val="auto"/>
                <w:sz w:val="22"/>
                <w:szCs w:val="22"/>
              </w:rPr>
              <w:t>Feed (kg/min)</w:t>
            </w:r>
          </w:p>
        </w:tc>
        <w:tc>
          <w:tcPr>
            <w:tcW w:w="455" w:type="pct"/>
            <w:tcBorders>
              <w:top w:val="single" w:sz="4" w:space="0" w:color="auto"/>
              <w:bottom w:val="single" w:sz="4" w:space="0" w:color="auto"/>
            </w:tcBorders>
            <w:shd w:val="clear" w:color="auto" w:fill="FFFFFF" w:themeFill="background1"/>
            <w:hideMark/>
          </w:tcPr>
          <w:p w14:paraId="50621F00" w14:textId="77777777" w:rsidR="008F01E9" w:rsidRPr="00BA0D79"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2"/>
                <w:szCs w:val="22"/>
              </w:rPr>
            </w:pPr>
            <w:r w:rsidRPr="00BA0D79">
              <w:rPr>
                <w:rFonts w:ascii="Times New Roman" w:hAnsi="Times New Roman"/>
                <w:color w:val="auto"/>
                <w:sz w:val="22"/>
                <w:szCs w:val="22"/>
              </w:rPr>
              <w:t>Mean</w:t>
            </w:r>
          </w:p>
        </w:tc>
      </w:tr>
      <w:tr w:rsidR="008F01E9" w:rsidRPr="00813E36" w14:paraId="1FEA88DB" w14:textId="77777777" w:rsidTr="00BA0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gridSpan w:val="2"/>
            <w:vMerge/>
            <w:tcBorders>
              <w:top w:val="single" w:sz="4" w:space="0" w:color="auto"/>
            </w:tcBorders>
            <w:shd w:val="clear" w:color="auto" w:fill="FFFFFF" w:themeFill="background1"/>
            <w:vAlign w:val="center"/>
            <w:hideMark/>
          </w:tcPr>
          <w:p w14:paraId="060F54E0" w14:textId="77777777" w:rsidR="008F01E9" w:rsidRPr="00813E36" w:rsidRDefault="008F01E9" w:rsidP="00640537">
            <w:pPr>
              <w:spacing w:after="0" w:line="360" w:lineRule="auto"/>
              <w:rPr>
                <w:rFonts w:ascii="Times New Roman" w:hAnsi="Times New Roman"/>
                <w:sz w:val="16"/>
                <w:szCs w:val="16"/>
              </w:rPr>
            </w:pPr>
          </w:p>
        </w:tc>
        <w:tc>
          <w:tcPr>
            <w:tcW w:w="481" w:type="pct"/>
            <w:tcBorders>
              <w:top w:val="single" w:sz="4" w:space="0" w:color="auto"/>
              <w:left w:val="nil"/>
              <w:bottom w:val="nil"/>
              <w:right w:val="nil"/>
            </w:tcBorders>
            <w:shd w:val="clear" w:color="auto" w:fill="FFFFFF" w:themeFill="background1"/>
            <w:hideMark/>
          </w:tcPr>
          <w:p w14:paraId="1537D1EC"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700</w:t>
            </w:r>
          </w:p>
        </w:tc>
        <w:tc>
          <w:tcPr>
            <w:tcW w:w="544" w:type="pct"/>
            <w:tcBorders>
              <w:top w:val="single" w:sz="4" w:space="0" w:color="auto"/>
              <w:left w:val="nil"/>
              <w:bottom w:val="nil"/>
              <w:right w:val="nil"/>
            </w:tcBorders>
            <w:shd w:val="clear" w:color="auto" w:fill="FFFFFF" w:themeFill="background1"/>
            <w:hideMark/>
          </w:tcPr>
          <w:p w14:paraId="197CF539"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750</w:t>
            </w:r>
          </w:p>
        </w:tc>
        <w:tc>
          <w:tcPr>
            <w:tcW w:w="481" w:type="pct"/>
            <w:tcBorders>
              <w:top w:val="single" w:sz="4" w:space="0" w:color="auto"/>
              <w:left w:val="nil"/>
              <w:bottom w:val="nil"/>
              <w:right w:val="nil"/>
            </w:tcBorders>
            <w:shd w:val="clear" w:color="auto" w:fill="FFFFFF" w:themeFill="background1"/>
            <w:hideMark/>
          </w:tcPr>
          <w:p w14:paraId="69D83ECE"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800</w:t>
            </w:r>
          </w:p>
        </w:tc>
        <w:tc>
          <w:tcPr>
            <w:tcW w:w="603" w:type="pct"/>
            <w:tcBorders>
              <w:top w:val="single" w:sz="4" w:space="0" w:color="auto"/>
              <w:left w:val="nil"/>
              <w:bottom w:val="nil"/>
              <w:right w:val="nil"/>
            </w:tcBorders>
            <w:shd w:val="clear" w:color="auto" w:fill="FFFFFF" w:themeFill="background1"/>
            <w:vAlign w:val="center"/>
            <w:hideMark/>
          </w:tcPr>
          <w:p w14:paraId="27EE6065"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81" w:type="pct"/>
            <w:tcBorders>
              <w:top w:val="single" w:sz="4" w:space="0" w:color="auto"/>
              <w:left w:val="nil"/>
              <w:bottom w:val="nil"/>
              <w:right w:val="nil"/>
            </w:tcBorders>
            <w:shd w:val="clear" w:color="auto" w:fill="FFFFFF" w:themeFill="background1"/>
            <w:vAlign w:val="center"/>
            <w:hideMark/>
          </w:tcPr>
          <w:p w14:paraId="7EF4CA52"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0" w:type="auto"/>
            <w:tcBorders>
              <w:top w:val="single" w:sz="4" w:space="0" w:color="auto"/>
              <w:left w:val="nil"/>
              <w:bottom w:val="nil"/>
              <w:right w:val="nil"/>
            </w:tcBorders>
            <w:shd w:val="clear" w:color="auto" w:fill="FFFFFF" w:themeFill="background1"/>
            <w:vAlign w:val="center"/>
            <w:hideMark/>
          </w:tcPr>
          <w:p w14:paraId="10029E82"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55" w:type="pct"/>
            <w:tcBorders>
              <w:top w:val="single" w:sz="4" w:space="0" w:color="auto"/>
              <w:left w:val="nil"/>
              <w:bottom w:val="nil"/>
              <w:right w:val="nil"/>
            </w:tcBorders>
            <w:shd w:val="clear" w:color="auto" w:fill="FFFFFF" w:themeFill="background1"/>
            <w:vAlign w:val="center"/>
            <w:hideMark/>
          </w:tcPr>
          <w:p w14:paraId="4F87984C"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r>
      <w:tr w:rsidR="008F01E9" w:rsidRPr="00813E36" w14:paraId="053441F6" w14:textId="77777777" w:rsidTr="00BA0D79">
        <w:tc>
          <w:tcPr>
            <w:cnfStyle w:val="001000000000" w:firstRow="0" w:lastRow="0" w:firstColumn="1" w:lastColumn="0" w:oddVBand="0" w:evenVBand="0" w:oddHBand="0" w:evenHBand="0" w:firstRowFirstColumn="0" w:firstRowLastColumn="0" w:lastRowFirstColumn="0" w:lastRowLastColumn="0"/>
            <w:tcW w:w="904" w:type="pct"/>
            <w:vMerge w:val="restart"/>
            <w:shd w:val="clear" w:color="auto" w:fill="FFFFFF" w:themeFill="background1"/>
            <w:hideMark/>
          </w:tcPr>
          <w:p w14:paraId="03910CF5"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Feed rate (kg/min)</w:t>
            </w:r>
          </w:p>
        </w:tc>
        <w:tc>
          <w:tcPr>
            <w:tcW w:w="241" w:type="pct"/>
            <w:tcBorders>
              <w:top w:val="nil"/>
              <w:left w:val="nil"/>
              <w:bottom w:val="nil"/>
              <w:right w:val="nil"/>
            </w:tcBorders>
            <w:shd w:val="clear" w:color="auto" w:fill="FFFFFF" w:themeFill="background1"/>
            <w:hideMark/>
          </w:tcPr>
          <w:p w14:paraId="6EAACCD9"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481" w:type="pct"/>
            <w:tcBorders>
              <w:top w:val="nil"/>
              <w:left w:val="nil"/>
              <w:bottom w:val="nil"/>
              <w:right w:val="nil"/>
            </w:tcBorders>
            <w:shd w:val="clear" w:color="auto" w:fill="FFFFFF" w:themeFill="background1"/>
          </w:tcPr>
          <w:p w14:paraId="2981835D" w14:textId="77777777" w:rsidR="008F01E9" w:rsidRPr="00813E36" w:rsidRDefault="008F01E9" w:rsidP="00640537">
            <w:pPr>
              <w:widowControl w:val="0"/>
              <w:autoSpaceDE w:val="0"/>
              <w:autoSpaceDN w:val="0"/>
              <w:adjustRightInd w:val="0"/>
              <w:spacing w:after="0" w:line="360" w:lineRule="auto"/>
              <w:ind w:right="-179"/>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379.89</w:t>
            </w:r>
            <w:r w:rsidRPr="00813E36">
              <w:rPr>
                <w:rFonts w:ascii="Times New Roman" w:hAnsi="Times New Roman"/>
                <w:sz w:val="16"/>
                <w:szCs w:val="16"/>
                <w:vertAlign w:val="superscript"/>
              </w:rPr>
              <w:t>d</w:t>
            </w:r>
            <w:r w:rsidRPr="00813E36">
              <w:rPr>
                <w:rFonts w:ascii="Times New Roman" w:hAnsi="Times New Roman"/>
                <w:sz w:val="16"/>
                <w:szCs w:val="16"/>
              </w:rPr>
              <w:t xml:space="preserve">   </w:t>
            </w:r>
          </w:p>
          <w:p w14:paraId="68995B3A"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544" w:type="pct"/>
            <w:tcBorders>
              <w:top w:val="nil"/>
              <w:left w:val="nil"/>
              <w:bottom w:val="nil"/>
              <w:right w:val="nil"/>
            </w:tcBorders>
            <w:shd w:val="clear" w:color="auto" w:fill="FFFFFF" w:themeFill="background1"/>
            <w:hideMark/>
          </w:tcPr>
          <w:p w14:paraId="5E4DB51B"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443.96</w:t>
            </w:r>
            <w:r w:rsidRPr="00813E36">
              <w:rPr>
                <w:rFonts w:ascii="Times New Roman" w:hAnsi="Times New Roman"/>
                <w:sz w:val="16"/>
                <w:szCs w:val="16"/>
                <w:vertAlign w:val="superscript"/>
              </w:rPr>
              <w:t>d</w:t>
            </w:r>
            <w:r w:rsidRPr="00813E36">
              <w:rPr>
                <w:rFonts w:ascii="Times New Roman" w:hAnsi="Times New Roman"/>
                <w:sz w:val="16"/>
                <w:szCs w:val="16"/>
              </w:rPr>
              <w:t xml:space="preserve"> </w:t>
            </w:r>
          </w:p>
        </w:tc>
        <w:tc>
          <w:tcPr>
            <w:tcW w:w="481" w:type="pct"/>
            <w:tcBorders>
              <w:top w:val="nil"/>
              <w:left w:val="nil"/>
              <w:bottom w:val="nil"/>
              <w:right w:val="nil"/>
            </w:tcBorders>
            <w:shd w:val="clear" w:color="auto" w:fill="FFFFFF" w:themeFill="background1"/>
            <w:hideMark/>
          </w:tcPr>
          <w:p w14:paraId="6629C25E"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455.13</w:t>
            </w:r>
            <w:r w:rsidRPr="00813E36">
              <w:rPr>
                <w:rFonts w:ascii="Times New Roman" w:hAnsi="Times New Roman"/>
                <w:sz w:val="16"/>
                <w:szCs w:val="16"/>
                <w:vertAlign w:val="superscript"/>
              </w:rPr>
              <w:t>cd</w:t>
            </w:r>
            <w:r w:rsidRPr="00813E36">
              <w:rPr>
                <w:rFonts w:ascii="Times New Roman" w:hAnsi="Times New Roman"/>
                <w:sz w:val="16"/>
                <w:szCs w:val="16"/>
              </w:rPr>
              <w:t xml:space="preserve"> </w:t>
            </w:r>
          </w:p>
        </w:tc>
        <w:tc>
          <w:tcPr>
            <w:tcW w:w="603" w:type="pct"/>
            <w:tcBorders>
              <w:top w:val="nil"/>
              <w:left w:val="nil"/>
              <w:bottom w:val="nil"/>
              <w:right w:val="nil"/>
            </w:tcBorders>
            <w:shd w:val="clear" w:color="auto" w:fill="FFFFFF" w:themeFill="background1"/>
            <w:hideMark/>
          </w:tcPr>
          <w:p w14:paraId="6B129020"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700</w:t>
            </w:r>
          </w:p>
        </w:tc>
        <w:tc>
          <w:tcPr>
            <w:tcW w:w="481" w:type="pct"/>
            <w:tcBorders>
              <w:top w:val="nil"/>
              <w:left w:val="nil"/>
              <w:bottom w:val="nil"/>
              <w:right w:val="nil"/>
            </w:tcBorders>
            <w:shd w:val="clear" w:color="auto" w:fill="FFFFFF" w:themeFill="background1"/>
            <w:hideMark/>
          </w:tcPr>
          <w:p w14:paraId="422FFEC1"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449.13</w:t>
            </w:r>
            <w:r w:rsidRPr="00813E36">
              <w:rPr>
                <w:rFonts w:ascii="Times New Roman" w:hAnsi="Times New Roman"/>
                <w:sz w:val="16"/>
                <w:szCs w:val="16"/>
                <w:vertAlign w:val="superscript"/>
              </w:rPr>
              <w:t>c</w:t>
            </w:r>
          </w:p>
        </w:tc>
        <w:tc>
          <w:tcPr>
            <w:tcW w:w="809" w:type="pct"/>
            <w:tcBorders>
              <w:top w:val="nil"/>
              <w:left w:val="nil"/>
              <w:bottom w:val="nil"/>
              <w:right w:val="nil"/>
            </w:tcBorders>
            <w:shd w:val="clear" w:color="auto" w:fill="FFFFFF" w:themeFill="background1"/>
            <w:hideMark/>
          </w:tcPr>
          <w:p w14:paraId="464D17F1"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455" w:type="pct"/>
            <w:tcBorders>
              <w:top w:val="nil"/>
              <w:left w:val="nil"/>
              <w:bottom w:val="nil"/>
              <w:right w:val="nil"/>
            </w:tcBorders>
            <w:shd w:val="clear" w:color="auto" w:fill="FFFFFF" w:themeFill="background1"/>
            <w:hideMark/>
          </w:tcPr>
          <w:p w14:paraId="169C4CA0"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426.33</w:t>
            </w:r>
            <w:r w:rsidRPr="00813E36">
              <w:rPr>
                <w:rFonts w:ascii="Times New Roman" w:hAnsi="Times New Roman"/>
                <w:sz w:val="16"/>
                <w:szCs w:val="16"/>
                <w:vertAlign w:val="superscript"/>
              </w:rPr>
              <w:t>c</w:t>
            </w:r>
          </w:p>
        </w:tc>
      </w:tr>
      <w:tr w:rsidR="008F01E9" w:rsidRPr="00813E36" w14:paraId="1E8F6EA7" w14:textId="77777777" w:rsidTr="00BA0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Merge/>
            <w:shd w:val="clear" w:color="auto" w:fill="FFFFFF" w:themeFill="background1"/>
            <w:vAlign w:val="center"/>
            <w:hideMark/>
          </w:tcPr>
          <w:p w14:paraId="40D337CF" w14:textId="77777777" w:rsidR="008F01E9" w:rsidRPr="00813E36" w:rsidRDefault="008F01E9" w:rsidP="00640537">
            <w:pPr>
              <w:spacing w:after="0" w:line="360" w:lineRule="auto"/>
              <w:rPr>
                <w:rFonts w:ascii="Times New Roman" w:hAnsi="Times New Roman"/>
                <w:b w:val="0"/>
                <w:sz w:val="16"/>
                <w:szCs w:val="16"/>
              </w:rPr>
            </w:pPr>
          </w:p>
        </w:tc>
        <w:tc>
          <w:tcPr>
            <w:tcW w:w="241" w:type="pct"/>
            <w:tcBorders>
              <w:top w:val="nil"/>
              <w:left w:val="nil"/>
              <w:bottom w:val="nil"/>
              <w:right w:val="nil"/>
            </w:tcBorders>
            <w:shd w:val="clear" w:color="auto" w:fill="FFFFFF" w:themeFill="background1"/>
            <w:hideMark/>
          </w:tcPr>
          <w:p w14:paraId="0210D7F2"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481" w:type="pct"/>
            <w:tcBorders>
              <w:top w:val="nil"/>
              <w:left w:val="nil"/>
              <w:bottom w:val="nil"/>
              <w:right w:val="nil"/>
            </w:tcBorders>
            <w:shd w:val="clear" w:color="auto" w:fill="FFFFFF" w:themeFill="background1"/>
            <w:hideMark/>
          </w:tcPr>
          <w:p w14:paraId="5B3906ED"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455.17</w:t>
            </w:r>
            <w:r w:rsidRPr="00813E36">
              <w:rPr>
                <w:rFonts w:ascii="Times New Roman" w:hAnsi="Times New Roman"/>
                <w:sz w:val="16"/>
                <w:szCs w:val="16"/>
                <w:vertAlign w:val="superscript"/>
              </w:rPr>
              <w:t>cd</w:t>
            </w:r>
            <w:r w:rsidRPr="00813E36">
              <w:rPr>
                <w:rFonts w:ascii="Times New Roman" w:hAnsi="Times New Roman"/>
                <w:sz w:val="16"/>
                <w:szCs w:val="16"/>
              </w:rPr>
              <w:t xml:space="preserve">    </w:t>
            </w:r>
          </w:p>
        </w:tc>
        <w:tc>
          <w:tcPr>
            <w:tcW w:w="544" w:type="pct"/>
            <w:tcBorders>
              <w:top w:val="nil"/>
              <w:left w:val="nil"/>
              <w:bottom w:val="nil"/>
              <w:right w:val="nil"/>
            </w:tcBorders>
            <w:shd w:val="clear" w:color="auto" w:fill="FFFFFF" w:themeFill="background1"/>
            <w:hideMark/>
          </w:tcPr>
          <w:p w14:paraId="35CB8BCA"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458.41</w:t>
            </w:r>
            <w:r w:rsidRPr="00813E36">
              <w:rPr>
                <w:rFonts w:ascii="Times New Roman" w:hAnsi="Times New Roman"/>
                <w:sz w:val="16"/>
                <w:szCs w:val="16"/>
                <w:vertAlign w:val="superscript"/>
              </w:rPr>
              <w:t>cd</w:t>
            </w:r>
            <w:r w:rsidRPr="00813E36">
              <w:rPr>
                <w:rFonts w:ascii="Times New Roman" w:hAnsi="Times New Roman"/>
                <w:sz w:val="16"/>
                <w:szCs w:val="16"/>
              </w:rPr>
              <w:t xml:space="preserve">   </w:t>
            </w:r>
          </w:p>
        </w:tc>
        <w:tc>
          <w:tcPr>
            <w:tcW w:w="481" w:type="pct"/>
            <w:tcBorders>
              <w:top w:val="nil"/>
              <w:left w:val="nil"/>
              <w:bottom w:val="nil"/>
              <w:right w:val="nil"/>
            </w:tcBorders>
            <w:shd w:val="clear" w:color="auto" w:fill="FFFFFF" w:themeFill="background1"/>
            <w:hideMark/>
          </w:tcPr>
          <w:p w14:paraId="5CBE9F1F"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492.87</w:t>
            </w:r>
            <w:r w:rsidRPr="00813E36">
              <w:rPr>
                <w:rFonts w:ascii="Times New Roman" w:hAnsi="Times New Roman"/>
                <w:sz w:val="16"/>
                <w:szCs w:val="16"/>
                <w:vertAlign w:val="superscript"/>
              </w:rPr>
              <w:t>bc</w:t>
            </w:r>
            <w:r w:rsidRPr="00813E36">
              <w:rPr>
                <w:rFonts w:ascii="Times New Roman" w:hAnsi="Times New Roman"/>
                <w:sz w:val="16"/>
                <w:szCs w:val="16"/>
              </w:rPr>
              <w:t xml:space="preserve">  </w:t>
            </w:r>
          </w:p>
        </w:tc>
        <w:tc>
          <w:tcPr>
            <w:tcW w:w="603" w:type="pct"/>
            <w:tcBorders>
              <w:top w:val="nil"/>
              <w:left w:val="nil"/>
              <w:bottom w:val="nil"/>
              <w:right w:val="nil"/>
            </w:tcBorders>
            <w:shd w:val="clear" w:color="auto" w:fill="FFFFFF" w:themeFill="background1"/>
            <w:hideMark/>
          </w:tcPr>
          <w:p w14:paraId="17EB40D4"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750</w:t>
            </w:r>
          </w:p>
        </w:tc>
        <w:tc>
          <w:tcPr>
            <w:tcW w:w="481" w:type="pct"/>
            <w:tcBorders>
              <w:top w:val="nil"/>
              <w:left w:val="nil"/>
              <w:bottom w:val="nil"/>
              <w:right w:val="nil"/>
            </w:tcBorders>
            <w:shd w:val="clear" w:color="auto" w:fill="FFFFFF" w:themeFill="background1"/>
            <w:hideMark/>
          </w:tcPr>
          <w:p w14:paraId="3722D351"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476.35</w:t>
            </w:r>
            <w:r w:rsidRPr="00813E36">
              <w:rPr>
                <w:rFonts w:ascii="Times New Roman" w:hAnsi="Times New Roman"/>
                <w:sz w:val="16"/>
                <w:szCs w:val="16"/>
                <w:vertAlign w:val="superscript"/>
              </w:rPr>
              <w:t>b</w:t>
            </w:r>
          </w:p>
        </w:tc>
        <w:tc>
          <w:tcPr>
            <w:tcW w:w="809" w:type="pct"/>
            <w:tcBorders>
              <w:top w:val="nil"/>
              <w:left w:val="nil"/>
              <w:bottom w:val="nil"/>
              <w:right w:val="nil"/>
            </w:tcBorders>
            <w:shd w:val="clear" w:color="auto" w:fill="FFFFFF" w:themeFill="background1"/>
            <w:hideMark/>
          </w:tcPr>
          <w:p w14:paraId="4E119D25"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455" w:type="pct"/>
            <w:tcBorders>
              <w:top w:val="nil"/>
              <w:left w:val="nil"/>
              <w:bottom w:val="nil"/>
              <w:right w:val="nil"/>
            </w:tcBorders>
            <w:shd w:val="clear" w:color="auto" w:fill="FFFFFF" w:themeFill="background1"/>
            <w:hideMark/>
          </w:tcPr>
          <w:p w14:paraId="14C682AA"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469.82</w:t>
            </w:r>
            <w:r w:rsidRPr="00813E36">
              <w:rPr>
                <w:rFonts w:ascii="Times New Roman" w:hAnsi="Times New Roman"/>
                <w:sz w:val="16"/>
                <w:szCs w:val="16"/>
                <w:vertAlign w:val="superscript"/>
              </w:rPr>
              <w:t>b</w:t>
            </w:r>
          </w:p>
        </w:tc>
      </w:tr>
      <w:tr w:rsidR="008F01E9" w:rsidRPr="00813E36" w14:paraId="638ED96C" w14:textId="77777777" w:rsidTr="00BA0D79">
        <w:trPr>
          <w:trHeight w:val="368"/>
        </w:trPr>
        <w:tc>
          <w:tcPr>
            <w:cnfStyle w:val="001000000000" w:firstRow="0" w:lastRow="0" w:firstColumn="1" w:lastColumn="0" w:oddVBand="0" w:evenVBand="0" w:oddHBand="0" w:evenHBand="0" w:firstRowFirstColumn="0" w:firstRowLastColumn="0" w:lastRowFirstColumn="0" w:lastRowLastColumn="0"/>
            <w:tcW w:w="904" w:type="pct"/>
            <w:vMerge/>
            <w:shd w:val="clear" w:color="auto" w:fill="FFFFFF" w:themeFill="background1"/>
            <w:vAlign w:val="center"/>
            <w:hideMark/>
          </w:tcPr>
          <w:p w14:paraId="7F94CDA9" w14:textId="77777777" w:rsidR="008F01E9" w:rsidRPr="00813E36" w:rsidRDefault="008F01E9" w:rsidP="00640537">
            <w:pPr>
              <w:spacing w:after="0" w:line="360" w:lineRule="auto"/>
              <w:rPr>
                <w:rFonts w:ascii="Times New Roman" w:hAnsi="Times New Roman"/>
                <w:b w:val="0"/>
                <w:sz w:val="16"/>
                <w:szCs w:val="16"/>
              </w:rPr>
            </w:pPr>
          </w:p>
        </w:tc>
        <w:tc>
          <w:tcPr>
            <w:tcW w:w="241" w:type="pct"/>
            <w:tcBorders>
              <w:top w:val="nil"/>
              <w:left w:val="nil"/>
              <w:bottom w:val="nil"/>
              <w:right w:val="nil"/>
            </w:tcBorders>
            <w:shd w:val="clear" w:color="auto" w:fill="FFFFFF" w:themeFill="background1"/>
            <w:hideMark/>
          </w:tcPr>
          <w:p w14:paraId="0AA2DA2A"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481" w:type="pct"/>
            <w:tcBorders>
              <w:top w:val="nil"/>
              <w:left w:val="nil"/>
              <w:bottom w:val="nil"/>
              <w:right w:val="nil"/>
            </w:tcBorders>
            <w:shd w:val="clear" w:color="auto" w:fill="FFFFFF" w:themeFill="background1"/>
            <w:hideMark/>
          </w:tcPr>
          <w:p w14:paraId="249823D9"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512.33</w:t>
            </w:r>
            <w:r w:rsidRPr="00813E36">
              <w:rPr>
                <w:rFonts w:ascii="Times New Roman" w:hAnsi="Times New Roman"/>
                <w:sz w:val="16"/>
                <w:szCs w:val="16"/>
                <w:vertAlign w:val="superscript"/>
              </w:rPr>
              <w:t>b</w:t>
            </w:r>
            <w:r w:rsidRPr="00813E36">
              <w:rPr>
                <w:rFonts w:ascii="Times New Roman" w:hAnsi="Times New Roman"/>
                <w:sz w:val="16"/>
                <w:szCs w:val="16"/>
              </w:rPr>
              <w:t xml:space="preserve">   </w:t>
            </w:r>
          </w:p>
        </w:tc>
        <w:tc>
          <w:tcPr>
            <w:tcW w:w="544" w:type="pct"/>
            <w:tcBorders>
              <w:top w:val="nil"/>
              <w:left w:val="nil"/>
              <w:bottom w:val="nil"/>
              <w:right w:val="nil"/>
            </w:tcBorders>
            <w:shd w:val="clear" w:color="auto" w:fill="FFFFFF" w:themeFill="background1"/>
            <w:hideMark/>
          </w:tcPr>
          <w:p w14:paraId="7BA40436"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526.69</w:t>
            </w:r>
            <w:r w:rsidRPr="00813E36">
              <w:rPr>
                <w:rFonts w:ascii="Times New Roman" w:hAnsi="Times New Roman"/>
                <w:sz w:val="16"/>
                <w:szCs w:val="16"/>
                <w:vertAlign w:val="superscript"/>
              </w:rPr>
              <w:t>ab</w:t>
            </w:r>
            <w:r w:rsidRPr="00813E36">
              <w:rPr>
                <w:rFonts w:ascii="Times New Roman" w:hAnsi="Times New Roman"/>
                <w:sz w:val="16"/>
                <w:szCs w:val="16"/>
              </w:rPr>
              <w:t xml:space="preserve">  </w:t>
            </w:r>
          </w:p>
        </w:tc>
        <w:tc>
          <w:tcPr>
            <w:tcW w:w="481" w:type="pct"/>
            <w:tcBorders>
              <w:top w:val="nil"/>
              <w:left w:val="nil"/>
              <w:bottom w:val="nil"/>
              <w:right w:val="nil"/>
            </w:tcBorders>
            <w:shd w:val="clear" w:color="auto" w:fill="FFFFFF" w:themeFill="background1"/>
            <w:hideMark/>
          </w:tcPr>
          <w:p w14:paraId="5E42774A"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553.57</w:t>
            </w:r>
            <w:r w:rsidRPr="00813E36">
              <w:rPr>
                <w:rFonts w:ascii="Times New Roman" w:hAnsi="Times New Roman"/>
                <w:sz w:val="16"/>
                <w:szCs w:val="16"/>
                <w:vertAlign w:val="superscript"/>
              </w:rPr>
              <w:t>a</w:t>
            </w:r>
            <w:r w:rsidRPr="00813E36">
              <w:rPr>
                <w:rFonts w:ascii="Times New Roman" w:hAnsi="Times New Roman"/>
                <w:sz w:val="16"/>
                <w:szCs w:val="16"/>
              </w:rPr>
              <w:t xml:space="preserve"> </w:t>
            </w:r>
          </w:p>
        </w:tc>
        <w:tc>
          <w:tcPr>
            <w:tcW w:w="603" w:type="pct"/>
            <w:tcBorders>
              <w:top w:val="nil"/>
              <w:left w:val="nil"/>
              <w:bottom w:val="nil"/>
              <w:right w:val="nil"/>
            </w:tcBorders>
            <w:shd w:val="clear" w:color="auto" w:fill="FFFFFF" w:themeFill="background1"/>
            <w:hideMark/>
          </w:tcPr>
          <w:p w14:paraId="36E72C79"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800</w:t>
            </w:r>
          </w:p>
        </w:tc>
        <w:tc>
          <w:tcPr>
            <w:tcW w:w="481" w:type="pct"/>
            <w:tcBorders>
              <w:top w:val="nil"/>
              <w:left w:val="nil"/>
              <w:bottom w:val="nil"/>
              <w:right w:val="nil"/>
            </w:tcBorders>
            <w:shd w:val="clear" w:color="auto" w:fill="FFFFFF" w:themeFill="background1"/>
            <w:hideMark/>
          </w:tcPr>
          <w:p w14:paraId="5DA1E896"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500.52</w:t>
            </w:r>
            <w:r w:rsidRPr="00813E36">
              <w:rPr>
                <w:rFonts w:ascii="Times New Roman" w:hAnsi="Times New Roman"/>
                <w:sz w:val="16"/>
                <w:szCs w:val="16"/>
                <w:vertAlign w:val="superscript"/>
              </w:rPr>
              <w:t>a</w:t>
            </w:r>
          </w:p>
        </w:tc>
        <w:tc>
          <w:tcPr>
            <w:tcW w:w="809" w:type="pct"/>
            <w:tcBorders>
              <w:top w:val="nil"/>
              <w:left w:val="nil"/>
              <w:bottom w:val="nil"/>
              <w:right w:val="nil"/>
            </w:tcBorders>
            <w:shd w:val="clear" w:color="auto" w:fill="FFFFFF" w:themeFill="background1"/>
            <w:hideMark/>
          </w:tcPr>
          <w:p w14:paraId="27649909"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455" w:type="pct"/>
            <w:tcBorders>
              <w:top w:val="nil"/>
              <w:left w:val="nil"/>
              <w:bottom w:val="nil"/>
              <w:right w:val="nil"/>
            </w:tcBorders>
            <w:shd w:val="clear" w:color="auto" w:fill="FFFFFF" w:themeFill="background1"/>
            <w:hideMark/>
          </w:tcPr>
          <w:p w14:paraId="594FC03D"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530.86</w:t>
            </w:r>
            <w:r w:rsidRPr="00813E36">
              <w:rPr>
                <w:rFonts w:ascii="Times New Roman" w:hAnsi="Times New Roman"/>
                <w:sz w:val="16"/>
                <w:szCs w:val="16"/>
                <w:vertAlign w:val="superscript"/>
              </w:rPr>
              <w:t>a</w:t>
            </w:r>
          </w:p>
        </w:tc>
      </w:tr>
      <w:tr w:rsidR="008F01E9" w:rsidRPr="00813E36" w14:paraId="7083ECA6" w14:textId="77777777" w:rsidTr="00567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shd w:val="clear" w:color="auto" w:fill="FFFFFF" w:themeFill="background1"/>
            <w:hideMark/>
          </w:tcPr>
          <w:p w14:paraId="7A37E856"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SE</w:t>
            </w:r>
          </w:p>
        </w:tc>
        <w:tc>
          <w:tcPr>
            <w:tcW w:w="1747" w:type="pct"/>
            <w:gridSpan w:val="4"/>
            <w:tcBorders>
              <w:top w:val="nil"/>
              <w:left w:val="nil"/>
              <w:bottom w:val="nil"/>
              <w:right w:val="nil"/>
            </w:tcBorders>
            <w:shd w:val="clear" w:color="auto" w:fill="FFFFFF" w:themeFill="background1"/>
            <w:hideMark/>
          </w:tcPr>
          <w:p w14:paraId="4DD91EDB" w14:textId="77777777" w:rsidR="008F01E9" w:rsidRPr="00813E36" w:rsidRDefault="008F01E9" w:rsidP="0064053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 xml:space="preserve">                                             18.64</w:t>
            </w:r>
          </w:p>
        </w:tc>
        <w:tc>
          <w:tcPr>
            <w:tcW w:w="1084" w:type="pct"/>
            <w:gridSpan w:val="2"/>
            <w:tcBorders>
              <w:top w:val="nil"/>
              <w:left w:val="nil"/>
              <w:bottom w:val="nil"/>
              <w:right w:val="nil"/>
            </w:tcBorders>
            <w:shd w:val="clear" w:color="auto" w:fill="FFFFFF" w:themeFill="background1"/>
            <w:hideMark/>
          </w:tcPr>
          <w:p w14:paraId="1D819BE4"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 xml:space="preserve">               18.64</w:t>
            </w:r>
          </w:p>
        </w:tc>
        <w:tc>
          <w:tcPr>
            <w:tcW w:w="1264" w:type="pct"/>
            <w:gridSpan w:val="2"/>
            <w:tcBorders>
              <w:top w:val="nil"/>
              <w:left w:val="nil"/>
              <w:bottom w:val="nil"/>
              <w:right w:val="nil"/>
            </w:tcBorders>
            <w:shd w:val="clear" w:color="auto" w:fill="FFFFFF" w:themeFill="background1"/>
            <w:hideMark/>
          </w:tcPr>
          <w:p w14:paraId="104635A0" w14:textId="77777777" w:rsidR="008F01E9" w:rsidRPr="00813E36" w:rsidRDefault="008F01E9" w:rsidP="0064053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p>
        </w:tc>
      </w:tr>
      <w:tr w:rsidR="008F01E9" w:rsidRPr="00813E36" w14:paraId="57022602" w14:textId="77777777" w:rsidTr="00567A0B">
        <w:tc>
          <w:tcPr>
            <w:cnfStyle w:val="001000000000" w:firstRow="0" w:lastRow="0" w:firstColumn="1" w:lastColumn="0" w:oddVBand="0" w:evenVBand="0" w:oddHBand="0" w:evenHBand="0" w:firstRowFirstColumn="0" w:firstRowLastColumn="0" w:lastRowFirstColumn="0" w:lastRowLastColumn="0"/>
            <w:tcW w:w="904" w:type="pct"/>
            <w:shd w:val="clear" w:color="auto" w:fill="FFFFFF" w:themeFill="background1"/>
            <w:hideMark/>
          </w:tcPr>
          <w:p w14:paraId="101A9EFC"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 xml:space="preserve">LSD </w:t>
            </w:r>
          </w:p>
        </w:tc>
        <w:tc>
          <w:tcPr>
            <w:tcW w:w="1747" w:type="pct"/>
            <w:gridSpan w:val="4"/>
            <w:tcBorders>
              <w:top w:val="nil"/>
              <w:left w:val="nil"/>
              <w:bottom w:val="nil"/>
              <w:right w:val="nil"/>
            </w:tcBorders>
            <w:shd w:val="clear" w:color="auto" w:fill="FFFFFF" w:themeFill="background1"/>
            <w:hideMark/>
          </w:tcPr>
          <w:p w14:paraId="6851D4A1" w14:textId="77777777" w:rsidR="008F01E9" w:rsidRPr="00813E36" w:rsidRDefault="008F01E9" w:rsidP="0064053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 xml:space="preserve">                                                  39 .51</w:t>
            </w:r>
          </w:p>
        </w:tc>
        <w:tc>
          <w:tcPr>
            <w:tcW w:w="1084" w:type="pct"/>
            <w:gridSpan w:val="2"/>
            <w:tcBorders>
              <w:top w:val="nil"/>
              <w:left w:val="nil"/>
              <w:bottom w:val="nil"/>
              <w:right w:val="nil"/>
            </w:tcBorders>
            <w:shd w:val="clear" w:color="auto" w:fill="FFFFFF" w:themeFill="background1"/>
            <w:hideMark/>
          </w:tcPr>
          <w:p w14:paraId="26570F57" w14:textId="77777777" w:rsidR="008F01E9" w:rsidRPr="00813E36" w:rsidRDefault="008F01E9" w:rsidP="0064053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 xml:space="preserve">          22.81</w:t>
            </w:r>
          </w:p>
        </w:tc>
        <w:tc>
          <w:tcPr>
            <w:tcW w:w="1264" w:type="pct"/>
            <w:gridSpan w:val="2"/>
            <w:tcBorders>
              <w:top w:val="nil"/>
              <w:left w:val="nil"/>
              <w:bottom w:val="nil"/>
              <w:right w:val="nil"/>
            </w:tcBorders>
            <w:shd w:val="clear" w:color="auto" w:fill="FFFFFF" w:themeFill="background1"/>
            <w:hideMark/>
          </w:tcPr>
          <w:p w14:paraId="74F430D4" w14:textId="77777777" w:rsidR="008F01E9" w:rsidRPr="00813E36" w:rsidRDefault="008F01E9" w:rsidP="0064053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tc>
      </w:tr>
      <w:tr w:rsidR="008F01E9" w:rsidRPr="00813E36" w14:paraId="4E008183" w14:textId="77777777" w:rsidTr="00BA0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bottom w:val="single" w:sz="4" w:space="0" w:color="auto"/>
            </w:tcBorders>
            <w:shd w:val="clear" w:color="auto" w:fill="FFFFFF" w:themeFill="background1"/>
            <w:hideMark/>
          </w:tcPr>
          <w:p w14:paraId="0878F146"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CV</w:t>
            </w:r>
          </w:p>
        </w:tc>
        <w:tc>
          <w:tcPr>
            <w:tcW w:w="1747" w:type="pct"/>
            <w:gridSpan w:val="4"/>
            <w:tcBorders>
              <w:top w:val="nil"/>
              <w:left w:val="nil"/>
              <w:bottom w:val="single" w:sz="4" w:space="0" w:color="auto"/>
              <w:right w:val="nil"/>
            </w:tcBorders>
            <w:shd w:val="clear" w:color="auto" w:fill="FFFFFF" w:themeFill="background1"/>
          </w:tcPr>
          <w:p w14:paraId="22CCB60A" w14:textId="77777777" w:rsidR="008F01E9" w:rsidRPr="00813E36" w:rsidRDefault="008F01E9" w:rsidP="0064053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p>
        </w:tc>
        <w:tc>
          <w:tcPr>
            <w:tcW w:w="2349" w:type="pct"/>
            <w:gridSpan w:val="4"/>
            <w:tcBorders>
              <w:top w:val="nil"/>
              <w:left w:val="nil"/>
              <w:bottom w:val="single" w:sz="4" w:space="0" w:color="auto"/>
              <w:right w:val="nil"/>
            </w:tcBorders>
            <w:shd w:val="clear" w:color="auto" w:fill="FFFFFF" w:themeFill="background1"/>
            <w:hideMark/>
          </w:tcPr>
          <w:p w14:paraId="22706C89" w14:textId="77777777" w:rsidR="008F01E9" w:rsidRPr="00813E36" w:rsidRDefault="008F01E9" w:rsidP="0064053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4.80</w:t>
            </w:r>
          </w:p>
        </w:tc>
      </w:tr>
    </w:tbl>
    <w:p w14:paraId="04754BD8" w14:textId="77777777" w:rsidR="008F01E9" w:rsidRDefault="008F01E9" w:rsidP="00640537">
      <w:pPr>
        <w:pStyle w:val="BodyText"/>
        <w:autoSpaceDE w:val="0"/>
        <w:autoSpaceDN w:val="0"/>
        <w:spacing w:line="360" w:lineRule="auto"/>
        <w:ind w:left="648" w:right="977"/>
        <w:jc w:val="both"/>
        <w:rPr>
          <w:b/>
        </w:rPr>
      </w:pPr>
    </w:p>
    <w:p w14:paraId="22EB5B5D" w14:textId="77777777" w:rsidR="008F01E9" w:rsidRDefault="008F01E9" w:rsidP="00640537">
      <w:pPr>
        <w:pStyle w:val="BodyText"/>
        <w:autoSpaceDE w:val="0"/>
        <w:autoSpaceDN w:val="0"/>
        <w:spacing w:line="360" w:lineRule="auto"/>
        <w:ind w:left="648" w:right="977"/>
        <w:jc w:val="both"/>
        <w:rPr>
          <w:b/>
        </w:rPr>
      </w:pPr>
      <w:r w:rsidRPr="00A043EA">
        <w:rPr>
          <w:b/>
        </w:rPr>
        <w:t>Cleaning Efficiency (%)</w:t>
      </w:r>
    </w:p>
    <w:p w14:paraId="7A2343AE" w14:textId="789DFB5F" w:rsidR="008F01E9" w:rsidRPr="00640537" w:rsidRDefault="008F01E9" w:rsidP="00640537">
      <w:pPr>
        <w:pStyle w:val="BodyText"/>
        <w:autoSpaceDE w:val="0"/>
        <w:autoSpaceDN w:val="0"/>
        <w:spacing w:line="360" w:lineRule="auto"/>
        <w:ind w:left="648" w:right="977"/>
        <w:jc w:val="both"/>
      </w:pPr>
      <w:r w:rsidRPr="00073188">
        <w:t>The maximum cleaning efficiency (96.38) was obtained at a 22 kg/min feed</w:t>
      </w:r>
      <w:r>
        <w:t xml:space="preserve">ing rate and 800 rpm drum speed. </w:t>
      </w:r>
      <w:r w:rsidRPr="00073188">
        <w:t>The minimum cleaning efficiency (90.72) was obtained at a 30 kg/min feeding rate and 700 rpm drum speed</w:t>
      </w:r>
      <w:r w:rsidRPr="00E709DA">
        <w:t xml:space="preserve">. At a constant drum speed of 700 rpm, increasing the feed rate from 22 to 30 kg/min resulted in a decline in cleaning efficiency from 94.69% to 90.72%. A similar decreasing trend was observed at 750 and 800 rpm, although the impact was slightly mitigated due to improved aerodynamic separation at higher speeds. </w:t>
      </w:r>
      <w:r w:rsidRPr="00187CB0">
        <w:t>The ANOVA table showed that the cleaning efficiency of the thresher was significantly a</w:t>
      </w:r>
      <w:r>
        <w:t xml:space="preserve">ffected (p&lt;0.05) by drum speed. </w:t>
      </w:r>
      <w:r w:rsidRPr="00187CB0">
        <w:t>Whereas the feed rate and their interaction had no significant effect</w:t>
      </w:r>
      <w:r>
        <w:t xml:space="preserve"> (p&gt;0.5) on cleaning efficiency.  </w:t>
      </w:r>
      <w:r w:rsidRPr="00187CB0">
        <w:t xml:space="preserve">Similar findings were reported </w:t>
      </w:r>
      <w:r w:rsidR="00474FD4" w:rsidRPr="00187CB0">
        <w:t>by</w:t>
      </w:r>
      <w:r w:rsidR="00640537">
        <w:t xml:space="preserve"> </w:t>
      </w:r>
      <w:sdt>
        <w:sdtPr>
          <w:rPr>
            <w:color w:val="000000"/>
          </w:rPr>
          <w:tag w:val="MENDELEY_CITATION_v3_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"/>
          <w:id w:val="-431902975"/>
          <w:placeholder>
            <w:docPart w:val="DBAD72950A59426DB4EC5AA86BBF7E5A"/>
          </w:placeholder>
        </w:sdtPr>
        <w:sdtEndPr/>
        <w:sdtContent>
          <w:r w:rsidR="005B6DE8" w:rsidRPr="005B6DE8">
            <w:rPr>
              <w:color w:val="000000"/>
            </w:rPr>
            <w:t xml:space="preserve">(Ashebir, </w:t>
          </w:r>
          <w:proofErr w:type="spellStart"/>
          <w:r w:rsidR="005B6DE8" w:rsidRPr="005B6DE8">
            <w:rPr>
              <w:color w:val="000000"/>
            </w:rPr>
            <w:t>Woyessa</w:t>
          </w:r>
          <w:proofErr w:type="spellEnd"/>
          <w:r w:rsidR="005B6DE8" w:rsidRPr="005B6DE8">
            <w:rPr>
              <w:color w:val="000000"/>
            </w:rPr>
            <w:t xml:space="preserve">, and </w:t>
          </w:r>
          <w:proofErr w:type="spellStart"/>
          <w:r w:rsidR="005B6DE8" w:rsidRPr="005B6DE8">
            <w:rPr>
              <w:color w:val="000000"/>
            </w:rPr>
            <w:t>Gabiso</w:t>
          </w:r>
          <w:proofErr w:type="spellEnd"/>
          <w:r w:rsidR="005B6DE8" w:rsidRPr="005B6DE8">
            <w:rPr>
              <w:color w:val="000000"/>
            </w:rPr>
            <w:t xml:space="preserve"> 2023)</w:t>
          </w:r>
        </w:sdtContent>
      </w:sdt>
    </w:p>
    <w:p w14:paraId="74855650" w14:textId="77777777" w:rsidR="00752873" w:rsidRDefault="00752873" w:rsidP="00640537">
      <w:pPr>
        <w:pStyle w:val="BodyText"/>
        <w:autoSpaceDE w:val="0"/>
        <w:autoSpaceDN w:val="0"/>
        <w:spacing w:after="120" w:line="360" w:lineRule="auto"/>
        <w:ind w:left="648" w:right="979"/>
        <w:jc w:val="both"/>
        <w:rPr>
          <w:bCs/>
        </w:rPr>
      </w:pPr>
    </w:p>
    <w:p w14:paraId="35E86C83" w14:textId="77777777" w:rsidR="008F01E9" w:rsidRPr="00CE0877" w:rsidRDefault="008F01E9" w:rsidP="00640537">
      <w:pPr>
        <w:pStyle w:val="BodyText"/>
        <w:autoSpaceDE w:val="0"/>
        <w:autoSpaceDN w:val="0"/>
        <w:spacing w:after="120" w:line="360" w:lineRule="auto"/>
        <w:ind w:left="648" w:right="979"/>
        <w:jc w:val="both"/>
      </w:pPr>
      <w:r w:rsidRPr="00CE0877">
        <w:rPr>
          <w:bCs/>
        </w:rPr>
        <w:lastRenderedPageBreak/>
        <w:t>Table 2. Effect of drum speed, feeding rate, and their interaction on cleaning efficiency</w:t>
      </w:r>
    </w:p>
    <w:tbl>
      <w:tblPr>
        <w:tblStyle w:val="LightShading1"/>
        <w:tblW w:w="3622" w:type="pct"/>
        <w:tblInd w:w="720" w:type="dxa"/>
        <w:tblCellMar>
          <w:left w:w="0" w:type="dxa"/>
          <w:right w:w="0" w:type="dxa"/>
        </w:tblCellMar>
        <w:tblLook w:val="04A0" w:firstRow="1" w:lastRow="0" w:firstColumn="1" w:lastColumn="0" w:noHBand="0" w:noVBand="1"/>
      </w:tblPr>
      <w:tblGrid>
        <w:gridCol w:w="1346"/>
        <w:gridCol w:w="528"/>
        <w:gridCol w:w="824"/>
        <w:gridCol w:w="897"/>
        <w:gridCol w:w="807"/>
        <w:gridCol w:w="868"/>
        <w:gridCol w:w="656"/>
        <w:gridCol w:w="1162"/>
        <w:gridCol w:w="631"/>
      </w:tblGrid>
      <w:tr w:rsidR="008F01E9" w:rsidRPr="00813E36" w14:paraId="5EA3481A" w14:textId="77777777" w:rsidTr="00567A0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3" w:type="pct"/>
            <w:gridSpan w:val="2"/>
            <w:vMerge w:val="restart"/>
            <w:tcBorders>
              <w:top w:val="single" w:sz="4" w:space="0" w:color="auto"/>
              <w:bottom w:val="single" w:sz="4" w:space="0" w:color="auto"/>
            </w:tcBorders>
            <w:hideMark/>
          </w:tcPr>
          <w:p w14:paraId="3097B2A2" w14:textId="77777777" w:rsidR="008F01E9" w:rsidRPr="00813E36" w:rsidRDefault="008F01E9" w:rsidP="00640537">
            <w:pPr>
              <w:spacing w:after="0" w:line="360" w:lineRule="auto"/>
              <w:rPr>
                <w:rFonts w:ascii="Times New Roman" w:hAnsi="Times New Roman"/>
                <w:b w:val="0"/>
                <w:bCs w:val="0"/>
                <w:sz w:val="16"/>
                <w:szCs w:val="16"/>
              </w:rPr>
            </w:pPr>
            <w:r w:rsidRPr="00813E36">
              <w:rPr>
                <w:rFonts w:ascii="Times New Roman" w:hAnsi="Times New Roman"/>
                <w:sz w:val="16"/>
                <w:szCs w:val="16"/>
              </w:rPr>
              <w:t>Feed rate x speed</w:t>
            </w:r>
          </w:p>
        </w:tc>
        <w:tc>
          <w:tcPr>
            <w:tcW w:w="1638" w:type="pct"/>
            <w:gridSpan w:val="3"/>
            <w:tcBorders>
              <w:top w:val="single" w:sz="4" w:space="0" w:color="auto"/>
              <w:bottom w:val="single" w:sz="4" w:space="0" w:color="auto"/>
            </w:tcBorders>
            <w:hideMark/>
          </w:tcPr>
          <w:p w14:paraId="46ACD0E9" w14:textId="77777777" w:rsidR="008F01E9" w:rsidRPr="00813E36" w:rsidRDefault="008F01E9" w:rsidP="0064053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813E36">
              <w:rPr>
                <w:rFonts w:ascii="Times New Roman" w:hAnsi="Times New Roman"/>
                <w:sz w:val="16"/>
                <w:szCs w:val="16"/>
              </w:rPr>
              <w:t>Speed (rpm)</w:t>
            </w:r>
          </w:p>
        </w:tc>
        <w:tc>
          <w:tcPr>
            <w:tcW w:w="562" w:type="pct"/>
            <w:vMerge w:val="restart"/>
            <w:tcBorders>
              <w:top w:val="single" w:sz="4" w:space="0" w:color="auto"/>
              <w:bottom w:val="single" w:sz="4" w:space="0" w:color="auto"/>
            </w:tcBorders>
            <w:hideMark/>
          </w:tcPr>
          <w:p w14:paraId="6ED74F3C" w14:textId="77777777" w:rsidR="008F01E9" w:rsidRPr="00813E36" w:rsidRDefault="008F01E9" w:rsidP="0064053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813E36">
              <w:rPr>
                <w:rFonts w:ascii="Times New Roman" w:hAnsi="Times New Roman"/>
                <w:sz w:val="16"/>
                <w:szCs w:val="16"/>
              </w:rPr>
              <w:t>Speed (rpm)</w:t>
            </w:r>
          </w:p>
        </w:tc>
        <w:tc>
          <w:tcPr>
            <w:tcW w:w="425" w:type="pct"/>
            <w:vMerge w:val="restart"/>
            <w:tcBorders>
              <w:top w:val="single" w:sz="4" w:space="0" w:color="auto"/>
              <w:bottom w:val="single" w:sz="4" w:space="0" w:color="auto"/>
            </w:tcBorders>
            <w:hideMark/>
          </w:tcPr>
          <w:p w14:paraId="5507B3C5" w14:textId="77777777" w:rsidR="008F01E9" w:rsidRPr="00813E36" w:rsidRDefault="008F01E9" w:rsidP="0064053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813E36">
              <w:rPr>
                <w:rFonts w:ascii="Times New Roman" w:hAnsi="Times New Roman"/>
                <w:sz w:val="16"/>
                <w:szCs w:val="16"/>
              </w:rPr>
              <w:t>Mean</w:t>
            </w:r>
          </w:p>
        </w:tc>
        <w:tc>
          <w:tcPr>
            <w:tcW w:w="753" w:type="pct"/>
            <w:vMerge w:val="restart"/>
            <w:tcBorders>
              <w:top w:val="single" w:sz="4" w:space="0" w:color="auto"/>
              <w:bottom w:val="single" w:sz="4" w:space="0" w:color="auto"/>
            </w:tcBorders>
            <w:hideMark/>
          </w:tcPr>
          <w:p w14:paraId="238879E4" w14:textId="77777777" w:rsidR="008F01E9" w:rsidRPr="00813E36" w:rsidRDefault="008F01E9" w:rsidP="0064053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813E36">
              <w:rPr>
                <w:rFonts w:ascii="Times New Roman" w:hAnsi="Times New Roman"/>
                <w:sz w:val="16"/>
                <w:szCs w:val="16"/>
              </w:rPr>
              <w:t>Feed (kg/min)</w:t>
            </w:r>
          </w:p>
        </w:tc>
        <w:tc>
          <w:tcPr>
            <w:tcW w:w="409" w:type="pct"/>
            <w:vMerge w:val="restart"/>
            <w:tcBorders>
              <w:top w:val="single" w:sz="4" w:space="0" w:color="auto"/>
              <w:bottom w:val="single" w:sz="4" w:space="0" w:color="auto"/>
            </w:tcBorders>
            <w:hideMark/>
          </w:tcPr>
          <w:p w14:paraId="45B8D3D4" w14:textId="77777777" w:rsidR="008F01E9" w:rsidRPr="00813E36" w:rsidRDefault="008F01E9" w:rsidP="0064053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813E36">
              <w:rPr>
                <w:rFonts w:ascii="Times New Roman" w:hAnsi="Times New Roman"/>
                <w:sz w:val="16"/>
                <w:szCs w:val="16"/>
              </w:rPr>
              <w:t>Mean</w:t>
            </w:r>
          </w:p>
        </w:tc>
      </w:tr>
      <w:tr w:rsidR="008F01E9" w:rsidRPr="00813E36" w14:paraId="2FFECD3D"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3" w:type="pct"/>
            <w:gridSpan w:val="2"/>
            <w:vMerge/>
            <w:tcBorders>
              <w:top w:val="single" w:sz="4" w:space="0" w:color="auto"/>
            </w:tcBorders>
            <w:hideMark/>
          </w:tcPr>
          <w:p w14:paraId="3911F05A" w14:textId="77777777" w:rsidR="008F01E9" w:rsidRPr="00813E36" w:rsidRDefault="008F01E9" w:rsidP="00640537">
            <w:pPr>
              <w:spacing w:after="0" w:line="360" w:lineRule="auto"/>
              <w:rPr>
                <w:rFonts w:ascii="Times New Roman" w:hAnsi="Times New Roman"/>
                <w:sz w:val="16"/>
                <w:szCs w:val="16"/>
              </w:rPr>
            </w:pPr>
          </w:p>
        </w:tc>
        <w:tc>
          <w:tcPr>
            <w:tcW w:w="534" w:type="pct"/>
            <w:tcBorders>
              <w:top w:val="single" w:sz="4" w:space="0" w:color="auto"/>
            </w:tcBorders>
            <w:hideMark/>
          </w:tcPr>
          <w:p w14:paraId="003E7D8C"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700</w:t>
            </w:r>
          </w:p>
        </w:tc>
        <w:tc>
          <w:tcPr>
            <w:tcW w:w="581" w:type="pct"/>
            <w:tcBorders>
              <w:top w:val="single" w:sz="4" w:space="0" w:color="auto"/>
            </w:tcBorders>
            <w:hideMark/>
          </w:tcPr>
          <w:p w14:paraId="786316F5"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750</w:t>
            </w:r>
          </w:p>
        </w:tc>
        <w:tc>
          <w:tcPr>
            <w:tcW w:w="523" w:type="pct"/>
            <w:tcBorders>
              <w:top w:val="single" w:sz="4" w:space="0" w:color="auto"/>
            </w:tcBorders>
            <w:hideMark/>
          </w:tcPr>
          <w:p w14:paraId="0C74B091"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800</w:t>
            </w:r>
          </w:p>
        </w:tc>
        <w:tc>
          <w:tcPr>
            <w:tcW w:w="562" w:type="pct"/>
            <w:vMerge/>
            <w:tcBorders>
              <w:top w:val="single" w:sz="4" w:space="0" w:color="auto"/>
            </w:tcBorders>
            <w:hideMark/>
          </w:tcPr>
          <w:p w14:paraId="73A65A67"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25" w:type="pct"/>
            <w:vMerge/>
            <w:tcBorders>
              <w:top w:val="single" w:sz="4" w:space="0" w:color="auto"/>
            </w:tcBorders>
            <w:hideMark/>
          </w:tcPr>
          <w:p w14:paraId="4FE7164E"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0" w:type="auto"/>
            <w:vMerge/>
            <w:tcBorders>
              <w:top w:val="single" w:sz="4" w:space="0" w:color="auto"/>
            </w:tcBorders>
            <w:hideMark/>
          </w:tcPr>
          <w:p w14:paraId="6F4F95F6"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09" w:type="pct"/>
            <w:vMerge/>
            <w:tcBorders>
              <w:top w:val="single" w:sz="4" w:space="0" w:color="auto"/>
            </w:tcBorders>
            <w:hideMark/>
          </w:tcPr>
          <w:p w14:paraId="5B38E039"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r>
      <w:tr w:rsidR="008F01E9" w:rsidRPr="00813E36" w14:paraId="235C8E92"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871" w:type="pct"/>
            <w:vMerge w:val="restart"/>
            <w:hideMark/>
          </w:tcPr>
          <w:p w14:paraId="5D147187" w14:textId="77777777" w:rsidR="008F01E9" w:rsidRPr="00813E36" w:rsidRDefault="008F01E9" w:rsidP="00640537">
            <w:pPr>
              <w:spacing w:after="0" w:line="360" w:lineRule="auto"/>
              <w:rPr>
                <w:rFonts w:ascii="Times New Roman" w:hAnsi="Times New Roman"/>
                <w:b w:val="0"/>
                <w:bCs w:val="0"/>
                <w:sz w:val="16"/>
                <w:szCs w:val="16"/>
              </w:rPr>
            </w:pPr>
            <w:r w:rsidRPr="00813E36">
              <w:rPr>
                <w:rFonts w:ascii="Times New Roman" w:hAnsi="Times New Roman"/>
                <w:b w:val="0"/>
                <w:sz w:val="16"/>
                <w:szCs w:val="16"/>
              </w:rPr>
              <w:t>Feed rate (kg/min)</w:t>
            </w:r>
          </w:p>
        </w:tc>
        <w:tc>
          <w:tcPr>
            <w:tcW w:w="342" w:type="pct"/>
            <w:hideMark/>
          </w:tcPr>
          <w:p w14:paraId="7454361C"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534" w:type="pct"/>
          </w:tcPr>
          <w:p w14:paraId="5DACC9DB"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94.69</w:t>
            </w:r>
            <w:r w:rsidRPr="00813E36">
              <w:rPr>
                <w:rFonts w:ascii="Times New Roman" w:hAnsi="Times New Roman"/>
                <w:sz w:val="16"/>
                <w:szCs w:val="16"/>
                <w:vertAlign w:val="superscript"/>
              </w:rPr>
              <w:t>bc</w:t>
            </w:r>
          </w:p>
          <w:p w14:paraId="48C8AFCC"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rPr>
            </w:pPr>
            <w:r w:rsidRPr="00813E36">
              <w:rPr>
                <w:rFonts w:ascii="Times New Roman" w:hAnsi="Times New Roman"/>
                <w:b/>
                <w:sz w:val="16"/>
                <w:szCs w:val="16"/>
              </w:rPr>
              <w:t xml:space="preserve">   </w:t>
            </w:r>
          </w:p>
        </w:tc>
        <w:tc>
          <w:tcPr>
            <w:tcW w:w="581" w:type="pct"/>
            <w:hideMark/>
          </w:tcPr>
          <w:p w14:paraId="560D0BC3"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95.68</w:t>
            </w:r>
            <w:r w:rsidRPr="00813E36">
              <w:rPr>
                <w:rFonts w:ascii="Times New Roman" w:hAnsi="Times New Roman"/>
                <w:sz w:val="16"/>
                <w:szCs w:val="16"/>
                <w:vertAlign w:val="superscript"/>
              </w:rPr>
              <w:t>ab</w:t>
            </w:r>
          </w:p>
          <w:p w14:paraId="4D890BD5"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523" w:type="pct"/>
            <w:hideMark/>
          </w:tcPr>
          <w:p w14:paraId="1D97DBF9"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96.38</w:t>
            </w:r>
            <w:r w:rsidRPr="00813E36">
              <w:rPr>
                <w:rFonts w:ascii="Times New Roman" w:hAnsi="Times New Roman"/>
                <w:sz w:val="16"/>
                <w:szCs w:val="16"/>
                <w:vertAlign w:val="superscript"/>
              </w:rPr>
              <w:t>a</w:t>
            </w:r>
          </w:p>
        </w:tc>
        <w:tc>
          <w:tcPr>
            <w:tcW w:w="562" w:type="pct"/>
            <w:hideMark/>
          </w:tcPr>
          <w:p w14:paraId="65DEA104"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700</w:t>
            </w:r>
          </w:p>
        </w:tc>
        <w:tc>
          <w:tcPr>
            <w:tcW w:w="425" w:type="pct"/>
          </w:tcPr>
          <w:p w14:paraId="28D4142F"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92.62</w:t>
            </w:r>
            <w:r w:rsidRPr="00813E36">
              <w:rPr>
                <w:rFonts w:ascii="Times New Roman" w:hAnsi="Times New Roman"/>
                <w:sz w:val="16"/>
                <w:szCs w:val="16"/>
                <w:vertAlign w:val="superscript"/>
              </w:rPr>
              <w:t>b</w:t>
            </w:r>
          </w:p>
          <w:p w14:paraId="6B1720F8"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753" w:type="pct"/>
            <w:hideMark/>
          </w:tcPr>
          <w:p w14:paraId="7158B863"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409" w:type="pct"/>
            <w:hideMark/>
          </w:tcPr>
          <w:p w14:paraId="73A69630"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95.58</w:t>
            </w:r>
            <w:r w:rsidRPr="00813E36">
              <w:rPr>
                <w:rFonts w:ascii="Times New Roman" w:hAnsi="Times New Roman"/>
                <w:sz w:val="16"/>
                <w:szCs w:val="16"/>
                <w:vertAlign w:val="superscript"/>
              </w:rPr>
              <w:t>a</w:t>
            </w:r>
          </w:p>
          <w:p w14:paraId="58DCA2C0"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F01E9" w:rsidRPr="00813E36" w14:paraId="4180B0A9"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vMerge/>
            <w:hideMark/>
          </w:tcPr>
          <w:p w14:paraId="30D64351" w14:textId="77777777" w:rsidR="008F01E9" w:rsidRPr="00813E36" w:rsidRDefault="008F01E9" w:rsidP="00640537">
            <w:pPr>
              <w:spacing w:after="0" w:line="360" w:lineRule="auto"/>
              <w:rPr>
                <w:rFonts w:ascii="Times New Roman" w:hAnsi="Times New Roman"/>
                <w:b w:val="0"/>
                <w:sz w:val="16"/>
                <w:szCs w:val="16"/>
              </w:rPr>
            </w:pPr>
          </w:p>
        </w:tc>
        <w:tc>
          <w:tcPr>
            <w:tcW w:w="342" w:type="pct"/>
            <w:hideMark/>
          </w:tcPr>
          <w:p w14:paraId="26E150D2"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534" w:type="pct"/>
            <w:hideMark/>
          </w:tcPr>
          <w:p w14:paraId="2CE64C53"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92.45</w:t>
            </w:r>
            <w:r w:rsidRPr="00813E36">
              <w:rPr>
                <w:rFonts w:ascii="Times New Roman" w:hAnsi="Times New Roman"/>
                <w:sz w:val="16"/>
                <w:szCs w:val="16"/>
                <w:vertAlign w:val="superscript"/>
              </w:rPr>
              <w:t>de</w:t>
            </w:r>
          </w:p>
        </w:tc>
        <w:tc>
          <w:tcPr>
            <w:tcW w:w="581" w:type="pct"/>
            <w:hideMark/>
          </w:tcPr>
          <w:p w14:paraId="1A0AE34C"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93.59</w:t>
            </w:r>
            <w:r w:rsidRPr="00813E36">
              <w:rPr>
                <w:rFonts w:ascii="Times New Roman" w:hAnsi="Times New Roman"/>
                <w:sz w:val="16"/>
                <w:szCs w:val="16"/>
                <w:vertAlign w:val="superscript"/>
              </w:rPr>
              <w:t>cd</w:t>
            </w:r>
          </w:p>
          <w:p w14:paraId="2EBE979A"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523" w:type="pct"/>
            <w:hideMark/>
          </w:tcPr>
          <w:p w14:paraId="60CAC33D"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94.28</w:t>
            </w:r>
            <w:r w:rsidRPr="00813E36">
              <w:rPr>
                <w:rFonts w:ascii="Times New Roman" w:hAnsi="Times New Roman"/>
                <w:sz w:val="16"/>
                <w:szCs w:val="16"/>
                <w:vertAlign w:val="superscript"/>
              </w:rPr>
              <w:t>bc</w:t>
            </w:r>
          </w:p>
        </w:tc>
        <w:tc>
          <w:tcPr>
            <w:tcW w:w="562" w:type="pct"/>
            <w:hideMark/>
          </w:tcPr>
          <w:p w14:paraId="5DB0E243"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750</w:t>
            </w:r>
          </w:p>
        </w:tc>
        <w:tc>
          <w:tcPr>
            <w:tcW w:w="425" w:type="pct"/>
            <w:hideMark/>
          </w:tcPr>
          <w:p w14:paraId="65E4FBC7"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93.72</w:t>
            </w:r>
            <w:r w:rsidRPr="00813E36">
              <w:rPr>
                <w:rFonts w:ascii="Times New Roman" w:hAnsi="Times New Roman"/>
                <w:sz w:val="16"/>
                <w:szCs w:val="16"/>
                <w:vertAlign w:val="superscript"/>
              </w:rPr>
              <w:t>a</w:t>
            </w:r>
          </w:p>
          <w:p w14:paraId="1C9C0086"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753" w:type="pct"/>
            <w:hideMark/>
          </w:tcPr>
          <w:p w14:paraId="27CCD87E"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409" w:type="pct"/>
            <w:hideMark/>
          </w:tcPr>
          <w:p w14:paraId="789A1C02"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94.89</w:t>
            </w:r>
            <w:r w:rsidRPr="00813E36">
              <w:rPr>
                <w:rFonts w:ascii="Times New Roman" w:hAnsi="Times New Roman"/>
                <w:sz w:val="16"/>
                <w:szCs w:val="16"/>
                <w:vertAlign w:val="superscript"/>
              </w:rPr>
              <w:t>a</w:t>
            </w:r>
          </w:p>
          <w:p w14:paraId="4B316872"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r>
      <w:tr w:rsidR="008F01E9" w:rsidRPr="00813E36" w14:paraId="5F87C30B"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871" w:type="pct"/>
            <w:vMerge/>
            <w:hideMark/>
          </w:tcPr>
          <w:p w14:paraId="010615AC" w14:textId="77777777" w:rsidR="008F01E9" w:rsidRPr="00813E36" w:rsidRDefault="008F01E9" w:rsidP="00640537">
            <w:pPr>
              <w:spacing w:after="0" w:line="360" w:lineRule="auto"/>
              <w:rPr>
                <w:rFonts w:ascii="Times New Roman" w:hAnsi="Times New Roman"/>
                <w:b w:val="0"/>
                <w:sz w:val="16"/>
                <w:szCs w:val="16"/>
              </w:rPr>
            </w:pPr>
          </w:p>
        </w:tc>
        <w:tc>
          <w:tcPr>
            <w:tcW w:w="342" w:type="pct"/>
            <w:hideMark/>
          </w:tcPr>
          <w:p w14:paraId="617A0587"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534" w:type="pct"/>
            <w:hideMark/>
          </w:tcPr>
          <w:p w14:paraId="21330608"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90.72</w:t>
            </w:r>
            <w:r w:rsidRPr="00813E36">
              <w:rPr>
                <w:rFonts w:ascii="Times New Roman" w:hAnsi="Times New Roman"/>
                <w:sz w:val="16"/>
                <w:szCs w:val="16"/>
                <w:vertAlign w:val="superscript"/>
              </w:rPr>
              <w:t>f</w:t>
            </w:r>
          </w:p>
          <w:p w14:paraId="3D7B14C2"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581" w:type="pct"/>
            <w:hideMark/>
          </w:tcPr>
          <w:p w14:paraId="35D824A1"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91.90</w:t>
            </w:r>
            <w:r w:rsidRPr="00813E36">
              <w:rPr>
                <w:rFonts w:ascii="Times New Roman" w:hAnsi="Times New Roman"/>
                <w:sz w:val="16"/>
                <w:szCs w:val="16"/>
                <w:vertAlign w:val="superscript"/>
              </w:rPr>
              <w:t>ef</w:t>
            </w:r>
          </w:p>
          <w:p w14:paraId="4001F946"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523" w:type="pct"/>
            <w:hideMark/>
          </w:tcPr>
          <w:p w14:paraId="26C4C288"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6"/>
                <w:szCs w:val="16"/>
              </w:rPr>
            </w:pPr>
            <w:r w:rsidRPr="00813E36">
              <w:rPr>
                <w:rFonts w:ascii="Times New Roman" w:hAnsi="Times New Roman"/>
                <w:sz w:val="16"/>
                <w:szCs w:val="16"/>
              </w:rPr>
              <w:t>92.48</w:t>
            </w:r>
            <w:r w:rsidRPr="00813E36">
              <w:rPr>
                <w:rFonts w:ascii="Times New Roman" w:hAnsi="Times New Roman"/>
                <w:sz w:val="16"/>
                <w:szCs w:val="16"/>
                <w:vertAlign w:val="superscript"/>
              </w:rPr>
              <w:t>de</w:t>
            </w:r>
          </w:p>
        </w:tc>
        <w:tc>
          <w:tcPr>
            <w:tcW w:w="562" w:type="pct"/>
            <w:hideMark/>
          </w:tcPr>
          <w:p w14:paraId="6567958C"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800</w:t>
            </w:r>
          </w:p>
        </w:tc>
        <w:tc>
          <w:tcPr>
            <w:tcW w:w="425" w:type="pct"/>
            <w:hideMark/>
          </w:tcPr>
          <w:p w14:paraId="51E11A43"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94.38</w:t>
            </w:r>
            <w:r w:rsidRPr="00813E36">
              <w:rPr>
                <w:rFonts w:ascii="Times New Roman" w:hAnsi="Times New Roman"/>
                <w:sz w:val="16"/>
                <w:szCs w:val="16"/>
                <w:vertAlign w:val="superscript"/>
              </w:rPr>
              <w:t>a</w:t>
            </w:r>
          </w:p>
        </w:tc>
        <w:tc>
          <w:tcPr>
            <w:tcW w:w="753" w:type="pct"/>
            <w:hideMark/>
          </w:tcPr>
          <w:p w14:paraId="43B96697"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409" w:type="pct"/>
            <w:hideMark/>
          </w:tcPr>
          <w:p w14:paraId="3AA17810" w14:textId="77777777" w:rsidR="008F01E9" w:rsidRPr="00813E36" w:rsidRDefault="008F01E9" w:rsidP="0064053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91.77</w:t>
            </w:r>
            <w:r w:rsidRPr="00813E36">
              <w:rPr>
                <w:rFonts w:ascii="Times New Roman" w:hAnsi="Times New Roman"/>
                <w:sz w:val="16"/>
                <w:szCs w:val="16"/>
                <w:vertAlign w:val="superscript"/>
              </w:rPr>
              <w:t>a</w:t>
            </w:r>
          </w:p>
        </w:tc>
      </w:tr>
      <w:tr w:rsidR="008F01E9" w:rsidRPr="00813E36" w14:paraId="21B2331F"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hideMark/>
          </w:tcPr>
          <w:p w14:paraId="765276E7" w14:textId="77777777" w:rsidR="008F01E9" w:rsidRPr="00813E36" w:rsidRDefault="008F01E9" w:rsidP="00640537">
            <w:pPr>
              <w:spacing w:after="0" w:line="360" w:lineRule="auto"/>
              <w:rPr>
                <w:rFonts w:ascii="Times New Roman" w:hAnsi="Times New Roman"/>
                <w:b w:val="0"/>
                <w:bCs w:val="0"/>
                <w:sz w:val="16"/>
                <w:szCs w:val="16"/>
              </w:rPr>
            </w:pPr>
            <w:r w:rsidRPr="00813E36">
              <w:rPr>
                <w:rFonts w:ascii="Times New Roman" w:hAnsi="Times New Roman"/>
                <w:b w:val="0"/>
                <w:sz w:val="16"/>
                <w:szCs w:val="16"/>
              </w:rPr>
              <w:t>SE</w:t>
            </w:r>
          </w:p>
        </w:tc>
        <w:tc>
          <w:tcPr>
            <w:tcW w:w="1980" w:type="pct"/>
            <w:gridSpan w:val="4"/>
            <w:hideMark/>
          </w:tcPr>
          <w:p w14:paraId="54A86A10" w14:textId="77777777" w:rsidR="008F01E9" w:rsidRPr="00813E36" w:rsidRDefault="008F01E9" w:rsidP="0064053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sz w:val="16"/>
                <w:szCs w:val="16"/>
              </w:rPr>
              <w:t>0.69</w:t>
            </w:r>
          </w:p>
        </w:tc>
        <w:tc>
          <w:tcPr>
            <w:tcW w:w="987" w:type="pct"/>
            <w:gridSpan w:val="2"/>
            <w:hideMark/>
          </w:tcPr>
          <w:p w14:paraId="5BF9C240"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bCs/>
                <w:sz w:val="16"/>
                <w:szCs w:val="16"/>
              </w:rPr>
              <w:t xml:space="preserve">            </w:t>
            </w:r>
          </w:p>
        </w:tc>
        <w:tc>
          <w:tcPr>
            <w:tcW w:w="1162" w:type="pct"/>
            <w:gridSpan w:val="2"/>
            <w:hideMark/>
          </w:tcPr>
          <w:p w14:paraId="179DF44F" w14:textId="77777777" w:rsidR="008F01E9" w:rsidRPr="00813E36" w:rsidRDefault="008F01E9" w:rsidP="00640537">
            <w:pPr>
              <w:autoSpaceDE w:val="0"/>
              <w:autoSpaceDN w:val="0"/>
              <w:adjustRightInd w:val="0"/>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0.39</w:t>
            </w:r>
          </w:p>
        </w:tc>
      </w:tr>
      <w:tr w:rsidR="008F01E9" w:rsidRPr="00813E36" w14:paraId="3F586F06"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871" w:type="pct"/>
            <w:tcBorders>
              <w:bottom w:val="nil"/>
            </w:tcBorders>
            <w:hideMark/>
          </w:tcPr>
          <w:p w14:paraId="4C5FFD7C" w14:textId="77777777" w:rsidR="008F01E9" w:rsidRPr="00813E36" w:rsidRDefault="008F01E9" w:rsidP="00640537">
            <w:pPr>
              <w:spacing w:after="0" w:line="360" w:lineRule="auto"/>
              <w:rPr>
                <w:rFonts w:ascii="Times New Roman" w:hAnsi="Times New Roman"/>
                <w:b w:val="0"/>
                <w:bCs w:val="0"/>
                <w:sz w:val="16"/>
                <w:szCs w:val="16"/>
              </w:rPr>
            </w:pPr>
            <w:r w:rsidRPr="00813E36">
              <w:rPr>
                <w:rFonts w:ascii="Times New Roman" w:hAnsi="Times New Roman"/>
                <w:b w:val="0"/>
                <w:sz w:val="16"/>
                <w:szCs w:val="16"/>
              </w:rPr>
              <w:t xml:space="preserve">LSD </w:t>
            </w:r>
          </w:p>
        </w:tc>
        <w:tc>
          <w:tcPr>
            <w:tcW w:w="1980" w:type="pct"/>
            <w:gridSpan w:val="4"/>
            <w:tcBorders>
              <w:bottom w:val="nil"/>
            </w:tcBorders>
            <w:hideMark/>
          </w:tcPr>
          <w:p w14:paraId="198C53FE"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bCs/>
                <w:sz w:val="16"/>
                <w:szCs w:val="16"/>
              </w:rPr>
              <w:t xml:space="preserve">                         </w:t>
            </w:r>
            <w:r w:rsidRPr="00813E36">
              <w:rPr>
                <w:rFonts w:ascii="Times New Roman" w:hAnsi="Times New Roman"/>
                <w:sz w:val="16"/>
                <w:szCs w:val="16"/>
              </w:rPr>
              <w:t>1.45</w:t>
            </w:r>
          </w:p>
          <w:p w14:paraId="377EF7DD" w14:textId="77777777" w:rsidR="008F01E9" w:rsidRPr="00813E36" w:rsidRDefault="008F01E9" w:rsidP="0064053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tc>
        <w:tc>
          <w:tcPr>
            <w:tcW w:w="987" w:type="pct"/>
            <w:gridSpan w:val="2"/>
            <w:tcBorders>
              <w:bottom w:val="nil"/>
            </w:tcBorders>
            <w:hideMark/>
          </w:tcPr>
          <w:p w14:paraId="1CF7A2CB" w14:textId="77777777" w:rsidR="008F01E9" w:rsidRPr="00813E36" w:rsidRDefault="008F01E9" w:rsidP="00640537">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 xml:space="preserve">     </w:t>
            </w:r>
          </w:p>
          <w:p w14:paraId="632D007D" w14:textId="77777777" w:rsidR="008F01E9" w:rsidRPr="00813E36" w:rsidRDefault="008F01E9" w:rsidP="0064053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tc>
        <w:tc>
          <w:tcPr>
            <w:tcW w:w="1162" w:type="pct"/>
            <w:gridSpan w:val="2"/>
            <w:tcBorders>
              <w:bottom w:val="nil"/>
            </w:tcBorders>
            <w:hideMark/>
          </w:tcPr>
          <w:p w14:paraId="5078A4D5" w14:textId="77777777" w:rsidR="008F01E9" w:rsidRPr="00813E36" w:rsidRDefault="008F01E9" w:rsidP="00640537">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0.84</w:t>
            </w:r>
          </w:p>
        </w:tc>
      </w:tr>
      <w:tr w:rsidR="008F01E9" w:rsidRPr="00813E36" w14:paraId="6F2F7DCB"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tcBorders>
              <w:top w:val="nil"/>
              <w:bottom w:val="single" w:sz="4" w:space="0" w:color="auto"/>
            </w:tcBorders>
            <w:hideMark/>
          </w:tcPr>
          <w:p w14:paraId="3EA80562" w14:textId="77777777" w:rsidR="008F01E9" w:rsidRPr="00813E36" w:rsidRDefault="008F01E9" w:rsidP="00640537">
            <w:pPr>
              <w:spacing w:after="0" w:line="360" w:lineRule="auto"/>
              <w:rPr>
                <w:rFonts w:ascii="Times New Roman" w:hAnsi="Times New Roman"/>
                <w:b w:val="0"/>
                <w:bCs w:val="0"/>
                <w:sz w:val="16"/>
                <w:szCs w:val="16"/>
              </w:rPr>
            </w:pPr>
            <w:r w:rsidRPr="00813E36">
              <w:rPr>
                <w:rFonts w:ascii="Times New Roman" w:hAnsi="Times New Roman"/>
                <w:b w:val="0"/>
                <w:sz w:val="16"/>
                <w:szCs w:val="16"/>
              </w:rPr>
              <w:t>CV</w:t>
            </w:r>
          </w:p>
        </w:tc>
        <w:tc>
          <w:tcPr>
            <w:tcW w:w="1980" w:type="pct"/>
            <w:gridSpan w:val="4"/>
            <w:tcBorders>
              <w:top w:val="nil"/>
              <w:bottom w:val="single" w:sz="4" w:space="0" w:color="auto"/>
            </w:tcBorders>
          </w:tcPr>
          <w:p w14:paraId="4EE35006" w14:textId="77777777" w:rsidR="008F01E9" w:rsidRPr="00813E36" w:rsidRDefault="008F01E9" w:rsidP="0064053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p>
        </w:tc>
        <w:tc>
          <w:tcPr>
            <w:tcW w:w="2149" w:type="pct"/>
            <w:gridSpan w:val="4"/>
            <w:tcBorders>
              <w:top w:val="nil"/>
              <w:bottom w:val="single" w:sz="4" w:space="0" w:color="auto"/>
            </w:tcBorders>
            <w:hideMark/>
          </w:tcPr>
          <w:p w14:paraId="0181E4B4"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 xml:space="preserve">                          0.90</w:t>
            </w:r>
          </w:p>
        </w:tc>
      </w:tr>
    </w:tbl>
    <w:p w14:paraId="0BF9BBA1" w14:textId="77777777" w:rsidR="008F01E9" w:rsidRDefault="008F01E9" w:rsidP="00640537">
      <w:pPr>
        <w:pStyle w:val="BodyText"/>
        <w:autoSpaceDE w:val="0"/>
        <w:autoSpaceDN w:val="0"/>
        <w:spacing w:line="360" w:lineRule="auto"/>
        <w:ind w:left="648" w:right="977"/>
        <w:jc w:val="both"/>
        <w:rPr>
          <w:b/>
        </w:rPr>
      </w:pPr>
    </w:p>
    <w:p w14:paraId="069FB747" w14:textId="77777777" w:rsidR="008F01E9" w:rsidRDefault="008F01E9" w:rsidP="00640537">
      <w:pPr>
        <w:pStyle w:val="BodyText"/>
        <w:autoSpaceDE w:val="0"/>
        <w:autoSpaceDN w:val="0"/>
        <w:spacing w:line="360" w:lineRule="auto"/>
        <w:ind w:left="648" w:right="977"/>
        <w:jc w:val="both"/>
        <w:rPr>
          <w:b/>
        </w:rPr>
      </w:pPr>
      <w:r w:rsidRPr="00A612A4">
        <w:rPr>
          <w:b/>
        </w:rPr>
        <w:t>Threshing efficiency</w:t>
      </w:r>
    </w:p>
    <w:p w14:paraId="129574DE" w14:textId="4BF152F1" w:rsidR="008F01E9" w:rsidRPr="00BA0D79" w:rsidRDefault="008F01E9" w:rsidP="00BA0D79">
      <w:pPr>
        <w:pStyle w:val="BodyText"/>
        <w:autoSpaceDE w:val="0"/>
        <w:autoSpaceDN w:val="0"/>
        <w:spacing w:line="360" w:lineRule="auto"/>
        <w:ind w:left="648" w:right="977"/>
        <w:jc w:val="both"/>
      </w:pPr>
      <w:r w:rsidRPr="00A612A4">
        <w:t xml:space="preserve"> </w:t>
      </w:r>
      <w:r w:rsidRPr="0022788F">
        <w:t xml:space="preserve">The threshing efficiency is influenced by various operating parameters, notably the feed rate and drum speed. According to ANOVA results, both feed rate and drum speed have a statistically significant effect on threshing efficiency. As presented in Table 3, increasing the drum speed from 700 to 800 rpm at a constant feed rate of 22 kg/min improved the threshing efficiency from 98.46% to 99.65%. Similarly, increasing the feed rate from 22 to 30 kg/min at a constant drum speed of 700 rpm resulted in a decrease in threshing efficiency, indicating that higher feeding rates may reduce the performance of the machine under lower drum speeds. This trend is supported by </w:t>
      </w:r>
      <w:sdt>
        <w:sdtPr>
          <w:rPr>
            <w:color w:val="000000"/>
          </w:rPr>
          <w:tag w:val="MENDELEY_CITATION_v3_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"/>
          <w:id w:val="1860152562"/>
          <w:placeholder>
            <w:docPart w:val="DefaultPlaceholder_-1854013440"/>
          </w:placeholder>
        </w:sdtPr>
        <w:sdtEndPr/>
        <w:sdtContent>
          <w:r w:rsidR="005B6DE8" w:rsidRPr="005B6DE8">
            <w:rPr>
              <w:color w:val="000000"/>
            </w:rPr>
            <w:t>(</w:t>
          </w:r>
          <w:proofErr w:type="spellStart"/>
          <w:r w:rsidR="005B6DE8" w:rsidRPr="005B6DE8">
            <w:rPr>
              <w:color w:val="000000"/>
            </w:rPr>
            <w:t>Kidanmariam</w:t>
          </w:r>
          <w:proofErr w:type="spellEnd"/>
          <w:r w:rsidR="005B6DE8" w:rsidRPr="005B6DE8">
            <w:rPr>
              <w:color w:val="000000"/>
            </w:rPr>
            <w:t xml:space="preserve"> et al., 2023)</w:t>
          </w:r>
        </w:sdtContent>
      </w:sdt>
      <w:r w:rsidRPr="0022788F">
        <w:t xml:space="preserve">, who found that higher feed rates increased </w:t>
      </w:r>
      <w:r>
        <w:t>unthreshed</w:t>
      </w:r>
      <w:r w:rsidRPr="0022788F">
        <w:t xml:space="preserve"> grain and separation loss, especially at </w:t>
      </w:r>
      <w:r>
        <w:t>suboptimal</w:t>
      </w:r>
      <w:r w:rsidRPr="0022788F">
        <w:t xml:space="preserve"> drum speeds, in their evaluation of teff threshers under Ethiopian field conditions.</w:t>
      </w:r>
    </w:p>
    <w:p w14:paraId="0AB122CC" w14:textId="77777777" w:rsidR="008F01E9" w:rsidRPr="00BA0D79" w:rsidRDefault="008F01E9" w:rsidP="00640537">
      <w:pPr>
        <w:pStyle w:val="BodyText"/>
        <w:autoSpaceDE w:val="0"/>
        <w:autoSpaceDN w:val="0"/>
        <w:spacing w:after="120" w:line="360" w:lineRule="auto"/>
        <w:ind w:left="648" w:right="979"/>
        <w:jc w:val="both"/>
        <w:rPr>
          <w:lang w:val="en-GB" w:eastAsia="en-GB"/>
        </w:rPr>
      </w:pPr>
      <w:r w:rsidRPr="00BA0D79">
        <w:rPr>
          <w:bCs/>
        </w:rPr>
        <w:t xml:space="preserve">Table 3. Effect of drum speed, feeding rate and their interaction on the threshing efficiency </w:t>
      </w:r>
    </w:p>
    <w:tbl>
      <w:tblPr>
        <w:tblStyle w:val="MediumShading2-Accent6"/>
        <w:tblW w:w="3622" w:type="pct"/>
        <w:tblInd w:w="720" w:type="dxa"/>
        <w:shd w:val="clear" w:color="auto" w:fill="FFFFFF" w:themeFill="background1"/>
        <w:tblLayout w:type="fixed"/>
        <w:tblLook w:val="04A0" w:firstRow="1" w:lastRow="0" w:firstColumn="1" w:lastColumn="0" w:noHBand="0" w:noVBand="1"/>
      </w:tblPr>
      <w:tblGrid>
        <w:gridCol w:w="1437"/>
        <w:gridCol w:w="449"/>
        <w:gridCol w:w="897"/>
        <w:gridCol w:w="807"/>
        <w:gridCol w:w="810"/>
        <w:gridCol w:w="718"/>
        <w:gridCol w:w="719"/>
        <w:gridCol w:w="1209"/>
        <w:gridCol w:w="673"/>
      </w:tblGrid>
      <w:tr w:rsidR="008F01E9" w:rsidRPr="00813E36" w14:paraId="2DE4CA64" w14:textId="77777777" w:rsidTr="00567A0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20" w:type="pct"/>
            <w:gridSpan w:val="2"/>
            <w:vMerge w:val="restart"/>
            <w:tcBorders>
              <w:top w:val="single" w:sz="4" w:space="0" w:color="auto"/>
              <w:bottom w:val="single" w:sz="4" w:space="0" w:color="auto"/>
            </w:tcBorders>
            <w:shd w:val="clear" w:color="auto" w:fill="FFFFFF" w:themeFill="background1"/>
            <w:hideMark/>
          </w:tcPr>
          <w:p w14:paraId="48909DC9"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color w:val="auto"/>
                <w:sz w:val="16"/>
                <w:szCs w:val="16"/>
              </w:rPr>
              <w:t>Feed rate x speed</w:t>
            </w:r>
          </w:p>
        </w:tc>
        <w:tc>
          <w:tcPr>
            <w:tcW w:w="1629" w:type="pct"/>
            <w:gridSpan w:val="3"/>
            <w:tcBorders>
              <w:top w:val="single" w:sz="4" w:space="0" w:color="auto"/>
              <w:bottom w:val="single" w:sz="4" w:space="0" w:color="auto"/>
            </w:tcBorders>
            <w:shd w:val="clear" w:color="auto" w:fill="FFFFFF" w:themeFill="background1"/>
            <w:hideMark/>
          </w:tcPr>
          <w:p w14:paraId="6F021244"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Speed (rpm)</w:t>
            </w:r>
          </w:p>
        </w:tc>
        <w:tc>
          <w:tcPr>
            <w:tcW w:w="465" w:type="pct"/>
            <w:vMerge w:val="restart"/>
            <w:tcBorders>
              <w:top w:val="single" w:sz="4" w:space="0" w:color="auto"/>
              <w:bottom w:val="single" w:sz="4" w:space="0" w:color="auto"/>
            </w:tcBorders>
            <w:shd w:val="clear" w:color="auto" w:fill="FFFFFF" w:themeFill="background1"/>
            <w:hideMark/>
          </w:tcPr>
          <w:p w14:paraId="3D83AA46"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Speed (rpm)</w:t>
            </w:r>
          </w:p>
        </w:tc>
        <w:tc>
          <w:tcPr>
            <w:tcW w:w="466" w:type="pct"/>
            <w:vMerge w:val="restart"/>
            <w:tcBorders>
              <w:top w:val="single" w:sz="4" w:space="0" w:color="auto"/>
              <w:bottom w:val="single" w:sz="4" w:space="0" w:color="auto"/>
            </w:tcBorders>
            <w:shd w:val="clear" w:color="auto" w:fill="FFFFFF" w:themeFill="background1"/>
            <w:hideMark/>
          </w:tcPr>
          <w:p w14:paraId="7F2804BC"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Mean</w:t>
            </w:r>
          </w:p>
        </w:tc>
        <w:tc>
          <w:tcPr>
            <w:tcW w:w="783" w:type="pct"/>
            <w:vMerge w:val="restart"/>
            <w:tcBorders>
              <w:top w:val="single" w:sz="4" w:space="0" w:color="auto"/>
              <w:bottom w:val="single" w:sz="4" w:space="0" w:color="auto"/>
            </w:tcBorders>
            <w:shd w:val="clear" w:color="auto" w:fill="FFFFFF" w:themeFill="background1"/>
            <w:hideMark/>
          </w:tcPr>
          <w:p w14:paraId="3D4AA12D"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Feed (kg/min)</w:t>
            </w:r>
          </w:p>
        </w:tc>
        <w:tc>
          <w:tcPr>
            <w:tcW w:w="437" w:type="pct"/>
            <w:vMerge w:val="restart"/>
            <w:tcBorders>
              <w:top w:val="single" w:sz="4" w:space="0" w:color="auto"/>
              <w:bottom w:val="single" w:sz="4" w:space="0" w:color="auto"/>
            </w:tcBorders>
            <w:shd w:val="clear" w:color="auto" w:fill="FFFFFF" w:themeFill="background1"/>
            <w:hideMark/>
          </w:tcPr>
          <w:p w14:paraId="7315FF01"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Mean</w:t>
            </w:r>
          </w:p>
        </w:tc>
      </w:tr>
      <w:tr w:rsidR="008F01E9" w:rsidRPr="00813E36" w14:paraId="48A96D4D"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0" w:type="pct"/>
            <w:gridSpan w:val="2"/>
            <w:vMerge/>
            <w:tcBorders>
              <w:top w:val="single" w:sz="4" w:space="0" w:color="auto"/>
            </w:tcBorders>
            <w:shd w:val="clear" w:color="auto" w:fill="FFFFFF" w:themeFill="background1"/>
            <w:vAlign w:val="center"/>
            <w:hideMark/>
          </w:tcPr>
          <w:p w14:paraId="3D353013" w14:textId="77777777" w:rsidR="008F01E9" w:rsidRPr="00813E36" w:rsidRDefault="008F01E9" w:rsidP="00640537">
            <w:pPr>
              <w:spacing w:after="0" w:line="360" w:lineRule="auto"/>
              <w:rPr>
                <w:rFonts w:ascii="Times New Roman" w:hAnsi="Times New Roman"/>
                <w:sz w:val="16"/>
                <w:szCs w:val="16"/>
              </w:rPr>
            </w:pPr>
          </w:p>
        </w:tc>
        <w:tc>
          <w:tcPr>
            <w:tcW w:w="581" w:type="pct"/>
            <w:tcBorders>
              <w:top w:val="single" w:sz="4" w:space="0" w:color="auto"/>
              <w:left w:val="nil"/>
              <w:bottom w:val="nil"/>
              <w:right w:val="nil"/>
            </w:tcBorders>
            <w:shd w:val="clear" w:color="auto" w:fill="FFFFFF" w:themeFill="background1"/>
            <w:hideMark/>
          </w:tcPr>
          <w:p w14:paraId="3C822943"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700</w:t>
            </w:r>
          </w:p>
        </w:tc>
        <w:tc>
          <w:tcPr>
            <w:tcW w:w="523" w:type="pct"/>
            <w:tcBorders>
              <w:top w:val="single" w:sz="4" w:space="0" w:color="auto"/>
              <w:left w:val="nil"/>
              <w:bottom w:val="nil"/>
              <w:right w:val="nil"/>
            </w:tcBorders>
            <w:shd w:val="clear" w:color="auto" w:fill="FFFFFF" w:themeFill="background1"/>
            <w:hideMark/>
          </w:tcPr>
          <w:p w14:paraId="6875B971"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750</w:t>
            </w:r>
          </w:p>
        </w:tc>
        <w:tc>
          <w:tcPr>
            <w:tcW w:w="525" w:type="pct"/>
            <w:tcBorders>
              <w:top w:val="single" w:sz="4" w:space="0" w:color="auto"/>
              <w:left w:val="nil"/>
              <w:bottom w:val="nil"/>
              <w:right w:val="nil"/>
            </w:tcBorders>
            <w:shd w:val="clear" w:color="auto" w:fill="FFFFFF" w:themeFill="background1"/>
            <w:hideMark/>
          </w:tcPr>
          <w:p w14:paraId="0758168C"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800</w:t>
            </w:r>
          </w:p>
        </w:tc>
        <w:tc>
          <w:tcPr>
            <w:tcW w:w="465" w:type="pct"/>
            <w:vMerge/>
            <w:tcBorders>
              <w:top w:val="single" w:sz="4" w:space="0" w:color="auto"/>
              <w:left w:val="nil"/>
              <w:bottom w:val="nil"/>
              <w:right w:val="nil"/>
            </w:tcBorders>
            <w:shd w:val="clear" w:color="auto" w:fill="FFFFFF" w:themeFill="background1"/>
            <w:vAlign w:val="center"/>
            <w:hideMark/>
          </w:tcPr>
          <w:p w14:paraId="59659AF3"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66" w:type="pct"/>
            <w:vMerge/>
            <w:tcBorders>
              <w:top w:val="single" w:sz="4" w:space="0" w:color="auto"/>
              <w:left w:val="nil"/>
              <w:bottom w:val="nil"/>
              <w:right w:val="nil"/>
            </w:tcBorders>
            <w:shd w:val="clear" w:color="auto" w:fill="FFFFFF" w:themeFill="background1"/>
            <w:vAlign w:val="center"/>
            <w:hideMark/>
          </w:tcPr>
          <w:p w14:paraId="29F64EEB"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783" w:type="pct"/>
            <w:vMerge/>
            <w:tcBorders>
              <w:top w:val="single" w:sz="4" w:space="0" w:color="auto"/>
              <w:left w:val="nil"/>
              <w:bottom w:val="nil"/>
              <w:right w:val="nil"/>
            </w:tcBorders>
            <w:shd w:val="clear" w:color="auto" w:fill="FFFFFF" w:themeFill="background1"/>
            <w:vAlign w:val="center"/>
            <w:hideMark/>
          </w:tcPr>
          <w:p w14:paraId="693E63C3"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37" w:type="pct"/>
            <w:vMerge/>
            <w:tcBorders>
              <w:top w:val="single" w:sz="4" w:space="0" w:color="auto"/>
              <w:left w:val="nil"/>
              <w:bottom w:val="nil"/>
              <w:right w:val="nil"/>
            </w:tcBorders>
            <w:shd w:val="clear" w:color="auto" w:fill="FFFFFF" w:themeFill="background1"/>
            <w:vAlign w:val="center"/>
            <w:hideMark/>
          </w:tcPr>
          <w:p w14:paraId="19861A3E"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r>
      <w:tr w:rsidR="008F01E9" w:rsidRPr="00813E36" w14:paraId="0313D5D5"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930" w:type="pct"/>
            <w:vMerge w:val="restart"/>
            <w:shd w:val="clear" w:color="auto" w:fill="FFFFFF" w:themeFill="background1"/>
            <w:hideMark/>
          </w:tcPr>
          <w:p w14:paraId="26D30654"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Feed rate (kg/min)</w:t>
            </w:r>
          </w:p>
        </w:tc>
        <w:tc>
          <w:tcPr>
            <w:tcW w:w="291" w:type="pct"/>
            <w:tcBorders>
              <w:top w:val="nil"/>
              <w:left w:val="nil"/>
              <w:bottom w:val="nil"/>
              <w:right w:val="nil"/>
            </w:tcBorders>
            <w:shd w:val="clear" w:color="auto" w:fill="FFFFFF" w:themeFill="background1"/>
            <w:hideMark/>
          </w:tcPr>
          <w:p w14:paraId="08A698D0"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581" w:type="pct"/>
            <w:tcBorders>
              <w:top w:val="nil"/>
              <w:left w:val="nil"/>
              <w:bottom w:val="nil"/>
              <w:right w:val="nil"/>
            </w:tcBorders>
            <w:shd w:val="clear" w:color="auto" w:fill="FFFFFF" w:themeFill="background1"/>
          </w:tcPr>
          <w:p w14:paraId="7A41244C"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98.46</w:t>
            </w:r>
            <w:r w:rsidRPr="00813E36">
              <w:rPr>
                <w:rFonts w:ascii="Times New Roman" w:hAnsi="Times New Roman"/>
                <w:color w:val="000000"/>
                <w:sz w:val="16"/>
                <w:szCs w:val="16"/>
                <w:vertAlign w:val="superscript"/>
              </w:rPr>
              <w:t>bcd</w:t>
            </w:r>
          </w:p>
        </w:tc>
        <w:tc>
          <w:tcPr>
            <w:tcW w:w="523" w:type="pct"/>
            <w:tcBorders>
              <w:top w:val="nil"/>
              <w:left w:val="nil"/>
              <w:bottom w:val="nil"/>
              <w:right w:val="nil"/>
            </w:tcBorders>
            <w:shd w:val="clear" w:color="auto" w:fill="FFFFFF" w:themeFill="background1"/>
            <w:hideMark/>
          </w:tcPr>
          <w:p w14:paraId="301A756A"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99.20</w:t>
            </w:r>
            <w:r w:rsidRPr="00813E36">
              <w:rPr>
                <w:rFonts w:ascii="Times New Roman" w:hAnsi="Times New Roman"/>
                <w:color w:val="000000"/>
                <w:sz w:val="16"/>
                <w:szCs w:val="16"/>
                <w:vertAlign w:val="superscript"/>
              </w:rPr>
              <w:t>ab</w:t>
            </w:r>
          </w:p>
        </w:tc>
        <w:tc>
          <w:tcPr>
            <w:tcW w:w="525" w:type="pct"/>
            <w:tcBorders>
              <w:top w:val="nil"/>
              <w:left w:val="nil"/>
              <w:bottom w:val="nil"/>
              <w:right w:val="nil"/>
            </w:tcBorders>
            <w:shd w:val="clear" w:color="auto" w:fill="FFFFFF" w:themeFill="background1"/>
            <w:hideMark/>
          </w:tcPr>
          <w:p w14:paraId="02173C74"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99.65</w:t>
            </w:r>
            <w:r w:rsidRPr="00813E36">
              <w:rPr>
                <w:rFonts w:ascii="Times New Roman" w:hAnsi="Times New Roman"/>
                <w:color w:val="000000"/>
                <w:sz w:val="16"/>
                <w:szCs w:val="16"/>
                <w:vertAlign w:val="superscript"/>
              </w:rPr>
              <w:t>a</w:t>
            </w:r>
          </w:p>
        </w:tc>
        <w:tc>
          <w:tcPr>
            <w:tcW w:w="465" w:type="pct"/>
            <w:tcBorders>
              <w:top w:val="nil"/>
              <w:left w:val="nil"/>
              <w:bottom w:val="nil"/>
              <w:right w:val="nil"/>
            </w:tcBorders>
            <w:shd w:val="clear" w:color="auto" w:fill="FFFFFF" w:themeFill="background1"/>
            <w:hideMark/>
          </w:tcPr>
          <w:p w14:paraId="5076D28E"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700</w:t>
            </w:r>
          </w:p>
        </w:tc>
        <w:tc>
          <w:tcPr>
            <w:tcW w:w="466" w:type="pct"/>
            <w:tcBorders>
              <w:top w:val="nil"/>
              <w:left w:val="nil"/>
              <w:bottom w:val="nil"/>
              <w:right w:val="nil"/>
            </w:tcBorders>
            <w:shd w:val="clear" w:color="auto" w:fill="FFFFFF" w:themeFill="background1"/>
            <w:hideMark/>
          </w:tcPr>
          <w:p w14:paraId="79787610"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99.12</w:t>
            </w:r>
            <w:r w:rsidRPr="00813E36">
              <w:rPr>
                <w:rFonts w:ascii="Times New Roman" w:hAnsi="Times New Roman"/>
                <w:color w:val="000000"/>
                <w:sz w:val="16"/>
                <w:szCs w:val="16"/>
                <w:vertAlign w:val="superscript"/>
              </w:rPr>
              <w:t>a</w:t>
            </w:r>
          </w:p>
        </w:tc>
        <w:tc>
          <w:tcPr>
            <w:tcW w:w="783" w:type="pct"/>
            <w:tcBorders>
              <w:top w:val="nil"/>
              <w:left w:val="nil"/>
              <w:bottom w:val="nil"/>
              <w:right w:val="nil"/>
            </w:tcBorders>
            <w:shd w:val="clear" w:color="auto" w:fill="FFFFFF" w:themeFill="background1"/>
            <w:hideMark/>
          </w:tcPr>
          <w:p w14:paraId="1D564AE9"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437" w:type="pct"/>
            <w:tcBorders>
              <w:top w:val="nil"/>
              <w:left w:val="nil"/>
              <w:bottom w:val="nil"/>
              <w:right w:val="nil"/>
            </w:tcBorders>
            <w:shd w:val="clear" w:color="auto" w:fill="FFFFFF" w:themeFill="background1"/>
            <w:hideMark/>
          </w:tcPr>
          <w:p w14:paraId="1284934E"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vertAlign w:val="superscript"/>
              </w:rPr>
            </w:pPr>
            <w:r w:rsidRPr="00813E36">
              <w:rPr>
                <w:rFonts w:ascii="Times New Roman" w:hAnsi="Times New Roman"/>
                <w:color w:val="000000"/>
                <w:sz w:val="16"/>
                <w:szCs w:val="16"/>
              </w:rPr>
              <w:t>99.10</w:t>
            </w:r>
            <w:r w:rsidRPr="00813E36">
              <w:rPr>
                <w:rFonts w:ascii="Times New Roman" w:hAnsi="Times New Roman"/>
                <w:color w:val="000000"/>
                <w:sz w:val="16"/>
                <w:szCs w:val="16"/>
                <w:vertAlign w:val="superscript"/>
              </w:rPr>
              <w:t>a</w:t>
            </w:r>
          </w:p>
        </w:tc>
      </w:tr>
      <w:tr w:rsidR="008F01E9" w:rsidRPr="00813E36" w14:paraId="0B104552"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 w:type="pct"/>
            <w:vMerge/>
            <w:shd w:val="clear" w:color="auto" w:fill="FFFFFF" w:themeFill="background1"/>
            <w:vAlign w:val="center"/>
            <w:hideMark/>
          </w:tcPr>
          <w:p w14:paraId="2AFEEC3A" w14:textId="77777777" w:rsidR="008F01E9" w:rsidRPr="00813E36" w:rsidRDefault="008F01E9" w:rsidP="00640537">
            <w:pPr>
              <w:spacing w:after="0" w:line="360" w:lineRule="auto"/>
              <w:rPr>
                <w:rFonts w:ascii="Times New Roman" w:hAnsi="Times New Roman"/>
                <w:sz w:val="16"/>
                <w:szCs w:val="16"/>
              </w:rPr>
            </w:pPr>
          </w:p>
        </w:tc>
        <w:tc>
          <w:tcPr>
            <w:tcW w:w="291" w:type="pct"/>
            <w:tcBorders>
              <w:top w:val="nil"/>
              <w:left w:val="nil"/>
              <w:bottom w:val="nil"/>
              <w:right w:val="nil"/>
            </w:tcBorders>
            <w:shd w:val="clear" w:color="auto" w:fill="FFFFFF" w:themeFill="background1"/>
            <w:hideMark/>
          </w:tcPr>
          <w:p w14:paraId="10B9281F"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581" w:type="pct"/>
            <w:tcBorders>
              <w:top w:val="nil"/>
              <w:left w:val="nil"/>
              <w:bottom w:val="nil"/>
              <w:right w:val="nil"/>
            </w:tcBorders>
            <w:shd w:val="clear" w:color="auto" w:fill="FFFFFF" w:themeFill="background1"/>
            <w:hideMark/>
          </w:tcPr>
          <w:p w14:paraId="2A44D679"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97.72</w:t>
            </w:r>
            <w:r w:rsidRPr="00813E36">
              <w:rPr>
                <w:rFonts w:ascii="Times New Roman" w:hAnsi="Times New Roman"/>
                <w:color w:val="000000"/>
                <w:sz w:val="16"/>
                <w:szCs w:val="16"/>
                <w:vertAlign w:val="superscript"/>
              </w:rPr>
              <w:t>de</w:t>
            </w:r>
          </w:p>
        </w:tc>
        <w:tc>
          <w:tcPr>
            <w:tcW w:w="523" w:type="pct"/>
            <w:tcBorders>
              <w:top w:val="nil"/>
              <w:left w:val="nil"/>
              <w:bottom w:val="nil"/>
              <w:right w:val="nil"/>
            </w:tcBorders>
            <w:shd w:val="clear" w:color="auto" w:fill="FFFFFF" w:themeFill="background1"/>
            <w:hideMark/>
          </w:tcPr>
          <w:p w14:paraId="2DE4B60D"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98.66</w:t>
            </w:r>
            <w:r w:rsidRPr="00813E36">
              <w:rPr>
                <w:rFonts w:ascii="Times New Roman" w:hAnsi="Times New Roman"/>
                <w:color w:val="000000"/>
                <w:sz w:val="16"/>
                <w:szCs w:val="16"/>
                <w:vertAlign w:val="superscript"/>
              </w:rPr>
              <w:t>bc</w:t>
            </w:r>
          </w:p>
        </w:tc>
        <w:tc>
          <w:tcPr>
            <w:tcW w:w="525" w:type="pct"/>
            <w:tcBorders>
              <w:top w:val="nil"/>
              <w:left w:val="nil"/>
              <w:bottom w:val="nil"/>
              <w:right w:val="nil"/>
            </w:tcBorders>
            <w:shd w:val="clear" w:color="auto" w:fill="FFFFFF" w:themeFill="background1"/>
            <w:hideMark/>
          </w:tcPr>
          <w:p w14:paraId="3A28DF40"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99.1</w:t>
            </w:r>
            <w:r w:rsidRPr="00813E36">
              <w:rPr>
                <w:rFonts w:ascii="Times New Roman" w:hAnsi="Times New Roman"/>
                <w:color w:val="000000"/>
                <w:sz w:val="16"/>
                <w:szCs w:val="16"/>
                <w:vertAlign w:val="superscript"/>
              </w:rPr>
              <w:t>ab</w:t>
            </w:r>
          </w:p>
        </w:tc>
        <w:tc>
          <w:tcPr>
            <w:tcW w:w="465" w:type="pct"/>
            <w:tcBorders>
              <w:top w:val="nil"/>
              <w:left w:val="nil"/>
              <w:bottom w:val="nil"/>
              <w:right w:val="nil"/>
            </w:tcBorders>
            <w:shd w:val="clear" w:color="auto" w:fill="FFFFFF" w:themeFill="background1"/>
            <w:hideMark/>
          </w:tcPr>
          <w:p w14:paraId="4D095B83"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750</w:t>
            </w:r>
          </w:p>
        </w:tc>
        <w:tc>
          <w:tcPr>
            <w:tcW w:w="466" w:type="pct"/>
            <w:tcBorders>
              <w:top w:val="nil"/>
              <w:left w:val="nil"/>
              <w:bottom w:val="nil"/>
              <w:right w:val="nil"/>
            </w:tcBorders>
            <w:shd w:val="clear" w:color="auto" w:fill="FFFFFF" w:themeFill="background1"/>
            <w:hideMark/>
          </w:tcPr>
          <w:p w14:paraId="7B089271"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98.56</w:t>
            </w:r>
            <w:r w:rsidRPr="00813E36">
              <w:rPr>
                <w:rFonts w:ascii="Times New Roman" w:hAnsi="Times New Roman"/>
                <w:color w:val="000000"/>
                <w:sz w:val="16"/>
                <w:szCs w:val="16"/>
                <w:vertAlign w:val="superscript"/>
              </w:rPr>
              <w:t>b</w:t>
            </w:r>
          </w:p>
        </w:tc>
        <w:tc>
          <w:tcPr>
            <w:tcW w:w="783" w:type="pct"/>
            <w:tcBorders>
              <w:top w:val="nil"/>
              <w:left w:val="nil"/>
              <w:bottom w:val="nil"/>
              <w:right w:val="nil"/>
            </w:tcBorders>
            <w:shd w:val="clear" w:color="auto" w:fill="FFFFFF" w:themeFill="background1"/>
            <w:hideMark/>
          </w:tcPr>
          <w:p w14:paraId="12E701CC"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437" w:type="pct"/>
            <w:tcBorders>
              <w:top w:val="nil"/>
              <w:left w:val="nil"/>
              <w:bottom w:val="nil"/>
              <w:right w:val="nil"/>
            </w:tcBorders>
            <w:shd w:val="clear" w:color="auto" w:fill="FFFFFF" w:themeFill="background1"/>
            <w:hideMark/>
          </w:tcPr>
          <w:p w14:paraId="433CB59E"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vertAlign w:val="superscript"/>
              </w:rPr>
            </w:pPr>
            <w:r w:rsidRPr="00813E36">
              <w:rPr>
                <w:rFonts w:ascii="Times New Roman" w:hAnsi="Times New Roman"/>
                <w:color w:val="000000"/>
                <w:sz w:val="16"/>
                <w:szCs w:val="16"/>
              </w:rPr>
              <w:t>98.49</w:t>
            </w:r>
            <w:r w:rsidRPr="00813E36">
              <w:rPr>
                <w:rFonts w:ascii="Times New Roman" w:hAnsi="Times New Roman"/>
                <w:color w:val="000000"/>
                <w:sz w:val="16"/>
                <w:szCs w:val="16"/>
                <w:vertAlign w:val="superscript"/>
              </w:rPr>
              <w:t>b</w:t>
            </w:r>
          </w:p>
        </w:tc>
      </w:tr>
      <w:tr w:rsidR="008F01E9" w:rsidRPr="00813E36" w14:paraId="2C56D7CC" w14:textId="77777777" w:rsidTr="00F60BAD">
        <w:trPr>
          <w:trHeight w:val="387"/>
        </w:trPr>
        <w:tc>
          <w:tcPr>
            <w:cnfStyle w:val="001000000000" w:firstRow="0" w:lastRow="0" w:firstColumn="1" w:lastColumn="0" w:oddVBand="0" w:evenVBand="0" w:oddHBand="0" w:evenHBand="0" w:firstRowFirstColumn="0" w:firstRowLastColumn="0" w:lastRowFirstColumn="0" w:lastRowLastColumn="0"/>
            <w:tcW w:w="930" w:type="pct"/>
            <w:vMerge/>
            <w:tcBorders>
              <w:bottom w:val="single" w:sz="4" w:space="0" w:color="auto"/>
            </w:tcBorders>
            <w:shd w:val="clear" w:color="auto" w:fill="FFFFFF" w:themeFill="background1"/>
            <w:vAlign w:val="center"/>
            <w:hideMark/>
          </w:tcPr>
          <w:p w14:paraId="0A4002E1" w14:textId="77777777" w:rsidR="008F01E9" w:rsidRPr="00813E36" w:rsidRDefault="008F01E9" w:rsidP="00640537">
            <w:pPr>
              <w:spacing w:after="0" w:line="360" w:lineRule="auto"/>
              <w:rPr>
                <w:rFonts w:ascii="Times New Roman" w:hAnsi="Times New Roman"/>
                <w:sz w:val="16"/>
                <w:szCs w:val="16"/>
              </w:rPr>
            </w:pPr>
          </w:p>
        </w:tc>
        <w:tc>
          <w:tcPr>
            <w:tcW w:w="291" w:type="pct"/>
            <w:tcBorders>
              <w:top w:val="nil"/>
              <w:left w:val="nil"/>
              <w:bottom w:val="single" w:sz="4" w:space="0" w:color="auto"/>
              <w:right w:val="nil"/>
            </w:tcBorders>
            <w:shd w:val="clear" w:color="auto" w:fill="FFFFFF" w:themeFill="background1"/>
            <w:hideMark/>
          </w:tcPr>
          <w:p w14:paraId="54BB2C08"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581" w:type="pct"/>
            <w:tcBorders>
              <w:top w:val="nil"/>
              <w:left w:val="nil"/>
              <w:bottom w:val="single" w:sz="4" w:space="0" w:color="auto"/>
              <w:right w:val="nil"/>
            </w:tcBorders>
            <w:shd w:val="clear" w:color="auto" w:fill="FFFFFF" w:themeFill="background1"/>
            <w:hideMark/>
          </w:tcPr>
          <w:p w14:paraId="2B9514E3"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96.84e</w:t>
            </w:r>
          </w:p>
        </w:tc>
        <w:tc>
          <w:tcPr>
            <w:tcW w:w="523" w:type="pct"/>
            <w:tcBorders>
              <w:top w:val="nil"/>
              <w:left w:val="nil"/>
              <w:bottom w:val="single" w:sz="4" w:space="0" w:color="auto"/>
              <w:right w:val="nil"/>
            </w:tcBorders>
            <w:shd w:val="clear" w:color="auto" w:fill="FFFFFF" w:themeFill="background1"/>
            <w:hideMark/>
          </w:tcPr>
          <w:p w14:paraId="114F041C"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vertAlign w:val="superscript"/>
              </w:rPr>
            </w:pPr>
            <w:r w:rsidRPr="00813E36">
              <w:rPr>
                <w:rFonts w:ascii="Times New Roman" w:hAnsi="Times New Roman"/>
                <w:color w:val="000000"/>
                <w:sz w:val="16"/>
                <w:szCs w:val="16"/>
              </w:rPr>
              <w:t>97.83</w:t>
            </w:r>
            <w:r w:rsidRPr="00813E36">
              <w:rPr>
                <w:rFonts w:ascii="Times New Roman" w:hAnsi="Times New Roman"/>
                <w:color w:val="000000"/>
                <w:sz w:val="16"/>
                <w:szCs w:val="16"/>
                <w:vertAlign w:val="superscript"/>
              </w:rPr>
              <w:t>cd</w:t>
            </w:r>
          </w:p>
          <w:p w14:paraId="1F5D7021"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525" w:type="pct"/>
            <w:tcBorders>
              <w:top w:val="nil"/>
              <w:left w:val="nil"/>
              <w:bottom w:val="single" w:sz="4" w:space="0" w:color="auto"/>
              <w:right w:val="nil"/>
            </w:tcBorders>
            <w:shd w:val="clear" w:color="auto" w:fill="FFFFFF" w:themeFill="background1"/>
            <w:hideMark/>
          </w:tcPr>
          <w:p w14:paraId="5EA3602D"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98.6</w:t>
            </w:r>
            <w:r w:rsidRPr="00813E36">
              <w:rPr>
                <w:rFonts w:ascii="Times New Roman" w:hAnsi="Times New Roman"/>
                <w:color w:val="000000"/>
                <w:sz w:val="16"/>
                <w:szCs w:val="16"/>
                <w:vertAlign w:val="superscript"/>
              </w:rPr>
              <w:t>bcd</w:t>
            </w:r>
          </w:p>
        </w:tc>
        <w:tc>
          <w:tcPr>
            <w:tcW w:w="465" w:type="pct"/>
            <w:tcBorders>
              <w:top w:val="nil"/>
              <w:left w:val="nil"/>
              <w:bottom w:val="single" w:sz="4" w:space="0" w:color="auto"/>
              <w:right w:val="nil"/>
            </w:tcBorders>
            <w:shd w:val="clear" w:color="auto" w:fill="FFFFFF" w:themeFill="background1"/>
            <w:hideMark/>
          </w:tcPr>
          <w:p w14:paraId="3CAD9569"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800</w:t>
            </w:r>
          </w:p>
        </w:tc>
        <w:tc>
          <w:tcPr>
            <w:tcW w:w="466" w:type="pct"/>
            <w:tcBorders>
              <w:top w:val="nil"/>
              <w:left w:val="nil"/>
              <w:bottom w:val="single" w:sz="4" w:space="0" w:color="auto"/>
              <w:right w:val="nil"/>
            </w:tcBorders>
            <w:shd w:val="clear" w:color="auto" w:fill="FFFFFF" w:themeFill="background1"/>
            <w:hideMark/>
          </w:tcPr>
          <w:p w14:paraId="6A49A8AC"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97.67</w:t>
            </w:r>
            <w:r w:rsidRPr="00813E36">
              <w:rPr>
                <w:rFonts w:ascii="Times New Roman" w:hAnsi="Times New Roman"/>
                <w:color w:val="000000"/>
                <w:sz w:val="16"/>
                <w:szCs w:val="16"/>
                <w:vertAlign w:val="superscript"/>
              </w:rPr>
              <w:t>c</w:t>
            </w:r>
          </w:p>
        </w:tc>
        <w:tc>
          <w:tcPr>
            <w:tcW w:w="783" w:type="pct"/>
            <w:tcBorders>
              <w:top w:val="nil"/>
              <w:left w:val="nil"/>
              <w:bottom w:val="single" w:sz="4" w:space="0" w:color="auto"/>
              <w:right w:val="nil"/>
            </w:tcBorders>
            <w:shd w:val="clear" w:color="auto" w:fill="FFFFFF" w:themeFill="background1"/>
            <w:hideMark/>
          </w:tcPr>
          <w:p w14:paraId="26D8ABEC"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437" w:type="pct"/>
            <w:tcBorders>
              <w:top w:val="nil"/>
              <w:left w:val="nil"/>
              <w:bottom w:val="single" w:sz="4" w:space="0" w:color="auto"/>
              <w:right w:val="nil"/>
            </w:tcBorders>
            <w:shd w:val="clear" w:color="auto" w:fill="FFFFFF" w:themeFill="background1"/>
            <w:hideMark/>
          </w:tcPr>
          <w:p w14:paraId="6148439D"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97.76</w:t>
            </w:r>
            <w:r w:rsidRPr="00813E36">
              <w:rPr>
                <w:rFonts w:ascii="Times New Roman" w:hAnsi="Times New Roman"/>
                <w:color w:val="000000"/>
                <w:sz w:val="16"/>
                <w:szCs w:val="16"/>
                <w:vertAlign w:val="superscript"/>
              </w:rPr>
              <w:t>c</w:t>
            </w:r>
          </w:p>
        </w:tc>
      </w:tr>
      <w:tr w:rsidR="008F01E9" w:rsidRPr="00813E36" w14:paraId="6D180599"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 w:type="pct"/>
            <w:tcBorders>
              <w:top w:val="single" w:sz="4" w:space="0" w:color="auto"/>
            </w:tcBorders>
            <w:shd w:val="clear" w:color="auto" w:fill="FFFFFF" w:themeFill="background1"/>
            <w:hideMark/>
          </w:tcPr>
          <w:p w14:paraId="1AA166F5"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SE</w:t>
            </w:r>
          </w:p>
        </w:tc>
        <w:tc>
          <w:tcPr>
            <w:tcW w:w="1920" w:type="pct"/>
            <w:gridSpan w:val="4"/>
            <w:tcBorders>
              <w:top w:val="single" w:sz="4" w:space="0" w:color="auto"/>
              <w:left w:val="nil"/>
              <w:bottom w:val="nil"/>
              <w:right w:val="nil"/>
            </w:tcBorders>
            <w:shd w:val="clear" w:color="auto" w:fill="FFFFFF" w:themeFill="background1"/>
            <w:hideMark/>
          </w:tcPr>
          <w:p w14:paraId="3CF7812C" w14:textId="77777777" w:rsidR="008F01E9" w:rsidRPr="00813E36" w:rsidRDefault="008F01E9" w:rsidP="00640537">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 xml:space="preserve">                                             </w:t>
            </w:r>
            <w:r w:rsidRPr="00813E36">
              <w:rPr>
                <w:rFonts w:ascii="Times New Roman" w:hAnsi="Times New Roman"/>
                <w:color w:val="000000"/>
                <w:sz w:val="16"/>
                <w:szCs w:val="16"/>
              </w:rPr>
              <w:t>0.44</w:t>
            </w:r>
          </w:p>
        </w:tc>
        <w:tc>
          <w:tcPr>
            <w:tcW w:w="931" w:type="pct"/>
            <w:gridSpan w:val="2"/>
            <w:tcBorders>
              <w:top w:val="single" w:sz="4" w:space="0" w:color="auto"/>
              <w:left w:val="nil"/>
              <w:bottom w:val="nil"/>
              <w:right w:val="nil"/>
            </w:tcBorders>
            <w:shd w:val="clear" w:color="auto" w:fill="FFFFFF" w:themeFill="background1"/>
            <w:hideMark/>
          </w:tcPr>
          <w:p w14:paraId="7E23495A"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bCs/>
                <w:sz w:val="16"/>
                <w:szCs w:val="16"/>
              </w:rPr>
              <w:t xml:space="preserve">             </w:t>
            </w:r>
          </w:p>
        </w:tc>
        <w:tc>
          <w:tcPr>
            <w:tcW w:w="1220" w:type="pct"/>
            <w:gridSpan w:val="2"/>
            <w:tcBorders>
              <w:top w:val="single" w:sz="4" w:space="0" w:color="auto"/>
              <w:left w:val="nil"/>
              <w:bottom w:val="nil"/>
              <w:right w:val="nil"/>
            </w:tcBorders>
            <w:shd w:val="clear" w:color="auto" w:fill="FFFFFF" w:themeFill="background1"/>
            <w:hideMark/>
          </w:tcPr>
          <w:p w14:paraId="2AC1EFC4"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 xml:space="preserve">       0.25 </w:t>
            </w:r>
          </w:p>
        </w:tc>
      </w:tr>
      <w:tr w:rsidR="008F01E9" w:rsidRPr="00813E36" w14:paraId="09B3980A"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930" w:type="pct"/>
            <w:shd w:val="clear" w:color="auto" w:fill="FFFFFF" w:themeFill="background1"/>
            <w:hideMark/>
          </w:tcPr>
          <w:p w14:paraId="4D9B9ECA"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 xml:space="preserve">LSD </w:t>
            </w:r>
          </w:p>
        </w:tc>
        <w:tc>
          <w:tcPr>
            <w:tcW w:w="1920" w:type="pct"/>
            <w:gridSpan w:val="4"/>
            <w:tcBorders>
              <w:top w:val="nil"/>
              <w:left w:val="nil"/>
              <w:bottom w:val="nil"/>
              <w:right w:val="nil"/>
            </w:tcBorders>
            <w:shd w:val="clear" w:color="auto" w:fill="FFFFFF" w:themeFill="background1"/>
            <w:hideMark/>
          </w:tcPr>
          <w:p w14:paraId="66278DE9"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bCs/>
                <w:sz w:val="16"/>
                <w:szCs w:val="16"/>
              </w:rPr>
              <w:t xml:space="preserve">                                                  </w:t>
            </w:r>
            <w:r w:rsidRPr="00813E36">
              <w:rPr>
                <w:rFonts w:ascii="Times New Roman" w:hAnsi="Times New Roman"/>
                <w:color w:val="000000"/>
                <w:sz w:val="16"/>
                <w:szCs w:val="16"/>
              </w:rPr>
              <w:t>0.9189</w:t>
            </w:r>
          </w:p>
          <w:p w14:paraId="167C1E61" w14:textId="77777777" w:rsidR="008F01E9" w:rsidRPr="00813E36" w:rsidRDefault="008F01E9" w:rsidP="00640537">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tc>
        <w:tc>
          <w:tcPr>
            <w:tcW w:w="931" w:type="pct"/>
            <w:gridSpan w:val="2"/>
            <w:tcBorders>
              <w:top w:val="nil"/>
              <w:left w:val="nil"/>
              <w:bottom w:val="nil"/>
              <w:right w:val="nil"/>
            </w:tcBorders>
            <w:shd w:val="clear" w:color="auto" w:fill="FFFFFF" w:themeFill="background1"/>
            <w:hideMark/>
          </w:tcPr>
          <w:p w14:paraId="32A636F2" w14:textId="77777777" w:rsidR="008F01E9" w:rsidRPr="00813E36" w:rsidRDefault="008F01E9" w:rsidP="0064053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tc>
        <w:tc>
          <w:tcPr>
            <w:tcW w:w="1220" w:type="pct"/>
            <w:gridSpan w:val="2"/>
            <w:tcBorders>
              <w:top w:val="nil"/>
              <w:left w:val="nil"/>
              <w:bottom w:val="nil"/>
              <w:right w:val="nil"/>
            </w:tcBorders>
            <w:shd w:val="clear" w:color="auto" w:fill="FFFFFF" w:themeFill="background1"/>
            <w:hideMark/>
          </w:tcPr>
          <w:p w14:paraId="2D96B53C"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813E36">
              <w:rPr>
                <w:rFonts w:ascii="Times New Roman" w:hAnsi="Times New Roman"/>
                <w:color w:val="000000"/>
                <w:sz w:val="16"/>
                <w:szCs w:val="16"/>
              </w:rPr>
              <w:t xml:space="preserve">       0.53</w:t>
            </w:r>
          </w:p>
        </w:tc>
      </w:tr>
      <w:tr w:rsidR="008F01E9" w:rsidRPr="00813E36" w14:paraId="4736C5D2"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0" w:type="pct"/>
            <w:tcBorders>
              <w:bottom w:val="single" w:sz="4" w:space="0" w:color="auto"/>
            </w:tcBorders>
            <w:shd w:val="clear" w:color="auto" w:fill="FFFFFF" w:themeFill="background1"/>
            <w:hideMark/>
          </w:tcPr>
          <w:p w14:paraId="49DC77EC"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CV</w:t>
            </w:r>
          </w:p>
        </w:tc>
        <w:tc>
          <w:tcPr>
            <w:tcW w:w="1920" w:type="pct"/>
            <w:gridSpan w:val="4"/>
            <w:tcBorders>
              <w:top w:val="nil"/>
              <w:left w:val="nil"/>
              <w:bottom w:val="single" w:sz="4" w:space="0" w:color="auto"/>
              <w:right w:val="nil"/>
            </w:tcBorders>
            <w:shd w:val="clear" w:color="auto" w:fill="FFFFFF" w:themeFill="background1"/>
          </w:tcPr>
          <w:p w14:paraId="29F16CBB" w14:textId="77777777" w:rsidR="008F01E9" w:rsidRPr="00813E36" w:rsidRDefault="008F01E9" w:rsidP="0064053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p>
        </w:tc>
        <w:tc>
          <w:tcPr>
            <w:tcW w:w="2151" w:type="pct"/>
            <w:gridSpan w:val="4"/>
            <w:tcBorders>
              <w:top w:val="nil"/>
              <w:left w:val="nil"/>
              <w:bottom w:val="single" w:sz="4" w:space="0" w:color="auto"/>
              <w:right w:val="nil"/>
            </w:tcBorders>
            <w:shd w:val="clear" w:color="auto" w:fill="FFFFFF" w:themeFill="background1"/>
            <w:hideMark/>
          </w:tcPr>
          <w:p w14:paraId="2DE50D2A"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 xml:space="preserve">                          0.54</w:t>
            </w:r>
          </w:p>
        </w:tc>
      </w:tr>
    </w:tbl>
    <w:p w14:paraId="44CD1B3A" w14:textId="77777777" w:rsidR="00851D64" w:rsidRDefault="00851D64" w:rsidP="00BA0D79">
      <w:pPr>
        <w:pStyle w:val="BodyText"/>
        <w:autoSpaceDE w:val="0"/>
        <w:autoSpaceDN w:val="0"/>
        <w:spacing w:line="360" w:lineRule="auto"/>
        <w:ind w:left="0" w:right="977"/>
        <w:jc w:val="both"/>
        <w:rPr>
          <w:b/>
        </w:rPr>
      </w:pPr>
      <w:bookmarkStart w:id="1" w:name="_GoBack"/>
      <w:bookmarkEnd w:id="1"/>
    </w:p>
    <w:p w14:paraId="25C89865" w14:textId="0B9A496E" w:rsidR="008F01E9" w:rsidRPr="00851D64" w:rsidRDefault="008F01E9" w:rsidP="00851D64">
      <w:pPr>
        <w:pStyle w:val="BodyText"/>
        <w:autoSpaceDE w:val="0"/>
        <w:autoSpaceDN w:val="0"/>
        <w:spacing w:line="360" w:lineRule="auto"/>
        <w:ind w:left="648" w:right="977"/>
        <w:jc w:val="both"/>
      </w:pPr>
      <w:r w:rsidRPr="00BC7107">
        <w:rPr>
          <w:b/>
        </w:rPr>
        <w:t>Threshing loss (%)</w:t>
      </w:r>
      <w:r w:rsidRPr="00BC7107">
        <w:t xml:space="preserve"> </w:t>
      </w:r>
    </w:p>
    <w:p w14:paraId="1B8B1C8E" w14:textId="77777777" w:rsidR="008F01E9" w:rsidRPr="00B641DB" w:rsidRDefault="008F01E9" w:rsidP="00640537">
      <w:pPr>
        <w:pStyle w:val="BodyText"/>
        <w:autoSpaceDE w:val="0"/>
        <w:autoSpaceDN w:val="0"/>
        <w:spacing w:after="120" w:line="360" w:lineRule="auto"/>
        <w:ind w:left="648" w:right="979"/>
        <w:jc w:val="both"/>
        <w:rPr>
          <w:lang w:val="en-GB" w:eastAsia="en-GB"/>
        </w:rPr>
      </w:pPr>
      <w:r w:rsidRPr="00B641DB">
        <w:rPr>
          <w:bCs/>
        </w:rPr>
        <w:t xml:space="preserve">Table </w:t>
      </w:r>
      <w:r>
        <w:rPr>
          <w:bCs/>
        </w:rPr>
        <w:t>4</w:t>
      </w:r>
      <w:r w:rsidRPr="00A67E93">
        <w:rPr>
          <w:bCs/>
        </w:rPr>
        <w:t xml:space="preserve">. </w:t>
      </w:r>
      <w:r w:rsidRPr="00A1555D">
        <w:rPr>
          <w:bCs/>
        </w:rPr>
        <w:t>Effect of drum speed, feeding rate, and their interaction on threshing loss</w:t>
      </w:r>
    </w:p>
    <w:tbl>
      <w:tblPr>
        <w:tblStyle w:val="MediumShading2-Accent6"/>
        <w:tblW w:w="3622" w:type="pct"/>
        <w:tblInd w:w="630" w:type="dxa"/>
        <w:tblLook w:val="04A0" w:firstRow="1" w:lastRow="0" w:firstColumn="1" w:lastColumn="0" w:noHBand="0" w:noVBand="1"/>
      </w:tblPr>
      <w:tblGrid>
        <w:gridCol w:w="1718"/>
        <w:gridCol w:w="610"/>
        <w:gridCol w:w="547"/>
        <w:gridCol w:w="807"/>
        <w:gridCol w:w="628"/>
        <w:gridCol w:w="902"/>
        <w:gridCol w:w="624"/>
        <w:gridCol w:w="1207"/>
        <w:gridCol w:w="676"/>
      </w:tblGrid>
      <w:tr w:rsidR="008F01E9" w:rsidRPr="00813E36" w14:paraId="49FF0CE9" w14:textId="77777777" w:rsidTr="00567A0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08" w:type="pct"/>
            <w:gridSpan w:val="2"/>
            <w:vMerge w:val="restart"/>
            <w:tcBorders>
              <w:top w:val="single" w:sz="4" w:space="0" w:color="auto"/>
              <w:bottom w:val="single" w:sz="4" w:space="0" w:color="auto"/>
            </w:tcBorders>
            <w:shd w:val="clear" w:color="auto" w:fill="auto"/>
            <w:hideMark/>
          </w:tcPr>
          <w:p w14:paraId="42D34076" w14:textId="77777777" w:rsidR="008F01E9" w:rsidRPr="00813E36" w:rsidRDefault="008F01E9" w:rsidP="00640537">
            <w:pPr>
              <w:pStyle w:val="BodyText"/>
              <w:autoSpaceDE w:val="0"/>
              <w:autoSpaceDN w:val="0"/>
              <w:spacing w:line="360" w:lineRule="auto"/>
              <w:ind w:left="648" w:right="155"/>
              <w:jc w:val="both"/>
              <w:rPr>
                <w:b w:val="0"/>
                <w:bCs w:val="0"/>
                <w:color w:val="auto"/>
                <w:sz w:val="16"/>
                <w:szCs w:val="16"/>
              </w:rPr>
            </w:pPr>
            <w:r w:rsidRPr="00813E36">
              <w:rPr>
                <w:b w:val="0"/>
                <w:bCs w:val="0"/>
                <w:color w:val="auto"/>
                <w:sz w:val="16"/>
                <w:szCs w:val="16"/>
              </w:rPr>
              <w:lastRenderedPageBreak/>
              <w:t>Feed</w:t>
            </w:r>
            <w:r w:rsidRPr="00813E36">
              <w:rPr>
                <w:color w:val="auto"/>
                <w:sz w:val="16"/>
                <w:szCs w:val="16"/>
              </w:rPr>
              <w:t xml:space="preserve"> rate x speed</w:t>
            </w:r>
          </w:p>
        </w:tc>
        <w:tc>
          <w:tcPr>
            <w:tcW w:w="1284" w:type="pct"/>
            <w:gridSpan w:val="3"/>
            <w:tcBorders>
              <w:top w:val="single" w:sz="4" w:space="0" w:color="auto"/>
              <w:bottom w:val="single" w:sz="4" w:space="0" w:color="auto"/>
            </w:tcBorders>
            <w:shd w:val="clear" w:color="auto" w:fill="auto"/>
            <w:hideMark/>
          </w:tcPr>
          <w:p w14:paraId="3D5CD6A5"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Speed (rpm)</w:t>
            </w:r>
          </w:p>
        </w:tc>
        <w:tc>
          <w:tcPr>
            <w:tcW w:w="584" w:type="pct"/>
            <w:vMerge w:val="restart"/>
            <w:tcBorders>
              <w:top w:val="single" w:sz="4" w:space="0" w:color="auto"/>
              <w:bottom w:val="single" w:sz="4" w:space="0" w:color="auto"/>
            </w:tcBorders>
            <w:shd w:val="clear" w:color="auto" w:fill="auto"/>
            <w:hideMark/>
          </w:tcPr>
          <w:p w14:paraId="2DA3415F"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Speed (rpm)</w:t>
            </w:r>
          </w:p>
        </w:tc>
        <w:tc>
          <w:tcPr>
            <w:tcW w:w="404" w:type="pct"/>
            <w:vMerge w:val="restart"/>
            <w:tcBorders>
              <w:top w:val="single" w:sz="4" w:space="0" w:color="auto"/>
              <w:bottom w:val="single" w:sz="4" w:space="0" w:color="auto"/>
            </w:tcBorders>
            <w:shd w:val="clear" w:color="auto" w:fill="auto"/>
            <w:hideMark/>
          </w:tcPr>
          <w:p w14:paraId="6B0FB3A6"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Mean</w:t>
            </w:r>
          </w:p>
        </w:tc>
        <w:tc>
          <w:tcPr>
            <w:tcW w:w="782" w:type="pct"/>
            <w:vMerge w:val="restart"/>
            <w:tcBorders>
              <w:top w:val="single" w:sz="4" w:space="0" w:color="auto"/>
              <w:bottom w:val="single" w:sz="4" w:space="0" w:color="auto"/>
            </w:tcBorders>
            <w:shd w:val="clear" w:color="auto" w:fill="auto"/>
            <w:hideMark/>
          </w:tcPr>
          <w:p w14:paraId="546BD4D9"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Feed (kg/min)</w:t>
            </w:r>
          </w:p>
        </w:tc>
        <w:tc>
          <w:tcPr>
            <w:tcW w:w="438" w:type="pct"/>
            <w:vMerge w:val="restart"/>
            <w:tcBorders>
              <w:top w:val="single" w:sz="4" w:space="0" w:color="auto"/>
              <w:bottom w:val="single" w:sz="4" w:space="0" w:color="auto"/>
            </w:tcBorders>
            <w:shd w:val="clear" w:color="auto" w:fill="auto"/>
            <w:hideMark/>
          </w:tcPr>
          <w:p w14:paraId="47D17840" w14:textId="77777777" w:rsidR="008F01E9" w:rsidRPr="00813E36" w:rsidRDefault="008F01E9" w:rsidP="00640537">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6"/>
                <w:szCs w:val="16"/>
              </w:rPr>
            </w:pPr>
            <w:r w:rsidRPr="00813E36">
              <w:rPr>
                <w:rFonts w:ascii="Times New Roman" w:hAnsi="Times New Roman"/>
                <w:color w:val="auto"/>
                <w:sz w:val="16"/>
                <w:szCs w:val="16"/>
              </w:rPr>
              <w:t>Mean</w:t>
            </w:r>
          </w:p>
        </w:tc>
      </w:tr>
      <w:tr w:rsidR="008F01E9" w:rsidRPr="00813E36" w14:paraId="7E786C0E"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8" w:type="pct"/>
            <w:gridSpan w:val="2"/>
            <w:vMerge/>
            <w:tcBorders>
              <w:top w:val="single" w:sz="4" w:space="0" w:color="auto"/>
            </w:tcBorders>
            <w:shd w:val="clear" w:color="auto" w:fill="auto"/>
            <w:vAlign w:val="center"/>
            <w:hideMark/>
          </w:tcPr>
          <w:p w14:paraId="589F226E" w14:textId="77777777" w:rsidR="008F01E9" w:rsidRPr="00813E36" w:rsidRDefault="008F01E9" w:rsidP="00640537">
            <w:pPr>
              <w:spacing w:after="0" w:line="360" w:lineRule="auto"/>
              <w:rPr>
                <w:rFonts w:ascii="Times New Roman" w:hAnsi="Times New Roman"/>
                <w:sz w:val="16"/>
                <w:szCs w:val="16"/>
              </w:rPr>
            </w:pPr>
          </w:p>
        </w:tc>
        <w:tc>
          <w:tcPr>
            <w:tcW w:w="354" w:type="pct"/>
            <w:tcBorders>
              <w:top w:val="single" w:sz="4" w:space="0" w:color="auto"/>
              <w:left w:val="nil"/>
              <w:bottom w:val="nil"/>
              <w:right w:val="nil"/>
            </w:tcBorders>
            <w:shd w:val="clear" w:color="auto" w:fill="auto"/>
            <w:hideMark/>
          </w:tcPr>
          <w:p w14:paraId="6BF8C35B"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700</w:t>
            </w:r>
          </w:p>
        </w:tc>
        <w:tc>
          <w:tcPr>
            <w:tcW w:w="523" w:type="pct"/>
            <w:tcBorders>
              <w:top w:val="single" w:sz="4" w:space="0" w:color="auto"/>
              <w:left w:val="nil"/>
              <w:bottom w:val="nil"/>
              <w:right w:val="nil"/>
            </w:tcBorders>
            <w:shd w:val="clear" w:color="auto" w:fill="auto"/>
            <w:hideMark/>
          </w:tcPr>
          <w:p w14:paraId="416B5B64"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750</w:t>
            </w:r>
          </w:p>
        </w:tc>
        <w:tc>
          <w:tcPr>
            <w:tcW w:w="407" w:type="pct"/>
            <w:tcBorders>
              <w:top w:val="single" w:sz="4" w:space="0" w:color="auto"/>
              <w:left w:val="nil"/>
              <w:bottom w:val="nil"/>
              <w:right w:val="nil"/>
            </w:tcBorders>
            <w:shd w:val="clear" w:color="auto" w:fill="auto"/>
            <w:hideMark/>
          </w:tcPr>
          <w:p w14:paraId="4E9DE35E"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813E36">
              <w:rPr>
                <w:rFonts w:ascii="Times New Roman" w:hAnsi="Times New Roman"/>
                <w:bCs/>
                <w:sz w:val="16"/>
                <w:szCs w:val="16"/>
              </w:rPr>
              <w:t>800</w:t>
            </w:r>
          </w:p>
        </w:tc>
        <w:tc>
          <w:tcPr>
            <w:tcW w:w="0" w:type="auto"/>
            <w:vMerge/>
            <w:tcBorders>
              <w:top w:val="single" w:sz="4" w:space="0" w:color="auto"/>
              <w:left w:val="nil"/>
              <w:bottom w:val="nil"/>
              <w:right w:val="nil"/>
            </w:tcBorders>
            <w:shd w:val="clear" w:color="auto" w:fill="auto"/>
            <w:vAlign w:val="center"/>
            <w:hideMark/>
          </w:tcPr>
          <w:p w14:paraId="1A287766"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04" w:type="pct"/>
            <w:vMerge/>
            <w:tcBorders>
              <w:top w:val="single" w:sz="4" w:space="0" w:color="auto"/>
              <w:left w:val="nil"/>
              <w:bottom w:val="nil"/>
              <w:right w:val="nil"/>
            </w:tcBorders>
            <w:shd w:val="clear" w:color="auto" w:fill="auto"/>
            <w:vAlign w:val="center"/>
            <w:hideMark/>
          </w:tcPr>
          <w:p w14:paraId="1D794D43"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0" w:type="auto"/>
            <w:vMerge/>
            <w:tcBorders>
              <w:top w:val="single" w:sz="4" w:space="0" w:color="auto"/>
              <w:left w:val="nil"/>
              <w:bottom w:val="nil"/>
              <w:right w:val="nil"/>
            </w:tcBorders>
            <w:shd w:val="clear" w:color="auto" w:fill="auto"/>
            <w:vAlign w:val="center"/>
            <w:hideMark/>
          </w:tcPr>
          <w:p w14:paraId="5195C893"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tcW w:w="438" w:type="pct"/>
            <w:vMerge/>
            <w:tcBorders>
              <w:top w:val="single" w:sz="4" w:space="0" w:color="auto"/>
              <w:left w:val="nil"/>
              <w:bottom w:val="nil"/>
              <w:right w:val="nil"/>
            </w:tcBorders>
            <w:shd w:val="clear" w:color="auto" w:fill="auto"/>
            <w:vAlign w:val="center"/>
            <w:hideMark/>
          </w:tcPr>
          <w:p w14:paraId="7A3C82F2" w14:textId="77777777" w:rsidR="008F01E9" w:rsidRPr="00813E36" w:rsidRDefault="008F01E9" w:rsidP="00640537">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r>
      <w:tr w:rsidR="008F01E9" w:rsidRPr="00813E36" w14:paraId="2E77A07D"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1113" w:type="pct"/>
            <w:vMerge w:val="restart"/>
            <w:shd w:val="clear" w:color="auto" w:fill="auto"/>
            <w:hideMark/>
          </w:tcPr>
          <w:p w14:paraId="6CD655E3"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Feed rate (kg/min)</w:t>
            </w:r>
          </w:p>
        </w:tc>
        <w:tc>
          <w:tcPr>
            <w:tcW w:w="395" w:type="pct"/>
            <w:tcBorders>
              <w:top w:val="nil"/>
              <w:left w:val="nil"/>
              <w:bottom w:val="nil"/>
              <w:right w:val="nil"/>
            </w:tcBorders>
            <w:hideMark/>
          </w:tcPr>
          <w:p w14:paraId="75A9C898"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354" w:type="pct"/>
            <w:tcBorders>
              <w:top w:val="nil"/>
              <w:left w:val="nil"/>
              <w:bottom w:val="nil"/>
              <w:right w:val="nil"/>
            </w:tcBorders>
          </w:tcPr>
          <w:p w14:paraId="0D81550D"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3.2</w:t>
            </w:r>
            <w:r w:rsidRPr="00813E36">
              <w:rPr>
                <w:rFonts w:ascii="Times New Roman" w:hAnsi="Times New Roman"/>
                <w:color w:val="000000"/>
                <w:sz w:val="16"/>
                <w:szCs w:val="16"/>
                <w:vertAlign w:val="superscript"/>
              </w:rPr>
              <w:t>bc</w:t>
            </w:r>
          </w:p>
        </w:tc>
        <w:tc>
          <w:tcPr>
            <w:tcW w:w="523" w:type="pct"/>
            <w:tcBorders>
              <w:top w:val="nil"/>
              <w:left w:val="nil"/>
              <w:bottom w:val="nil"/>
              <w:right w:val="nil"/>
            </w:tcBorders>
            <w:hideMark/>
          </w:tcPr>
          <w:p w14:paraId="35A88181"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2.4.</w:t>
            </w:r>
            <w:r w:rsidRPr="00813E36">
              <w:rPr>
                <w:rFonts w:ascii="Times New Roman" w:hAnsi="Times New Roman"/>
                <w:color w:val="000000"/>
                <w:sz w:val="16"/>
                <w:szCs w:val="16"/>
                <w:vertAlign w:val="superscript"/>
              </w:rPr>
              <w:t>de</w:t>
            </w:r>
          </w:p>
        </w:tc>
        <w:tc>
          <w:tcPr>
            <w:tcW w:w="407" w:type="pct"/>
            <w:tcBorders>
              <w:top w:val="nil"/>
              <w:left w:val="nil"/>
              <w:bottom w:val="nil"/>
              <w:right w:val="nil"/>
            </w:tcBorders>
            <w:hideMark/>
          </w:tcPr>
          <w:p w14:paraId="1C7D0B08"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3.2</w:t>
            </w:r>
            <w:r w:rsidRPr="00813E36">
              <w:rPr>
                <w:rFonts w:ascii="Times New Roman" w:hAnsi="Times New Roman"/>
                <w:color w:val="000000"/>
                <w:sz w:val="16"/>
                <w:szCs w:val="16"/>
                <w:vertAlign w:val="superscript"/>
              </w:rPr>
              <w:t>bc</w:t>
            </w:r>
          </w:p>
        </w:tc>
        <w:tc>
          <w:tcPr>
            <w:tcW w:w="584" w:type="pct"/>
            <w:tcBorders>
              <w:top w:val="nil"/>
              <w:left w:val="nil"/>
              <w:bottom w:val="nil"/>
              <w:right w:val="nil"/>
            </w:tcBorders>
            <w:hideMark/>
          </w:tcPr>
          <w:p w14:paraId="041CEB3B"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700</w:t>
            </w:r>
          </w:p>
        </w:tc>
        <w:tc>
          <w:tcPr>
            <w:tcW w:w="404" w:type="pct"/>
            <w:tcBorders>
              <w:top w:val="nil"/>
              <w:left w:val="nil"/>
              <w:bottom w:val="nil"/>
              <w:right w:val="nil"/>
            </w:tcBorders>
            <w:hideMark/>
          </w:tcPr>
          <w:p w14:paraId="6478E82F"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3.38</w:t>
            </w:r>
            <w:r w:rsidRPr="00813E36">
              <w:rPr>
                <w:rFonts w:ascii="Times New Roman" w:hAnsi="Times New Roman"/>
                <w:color w:val="000000"/>
                <w:sz w:val="16"/>
                <w:szCs w:val="16"/>
                <w:vertAlign w:val="superscript"/>
              </w:rPr>
              <w:t>b</w:t>
            </w:r>
          </w:p>
        </w:tc>
        <w:tc>
          <w:tcPr>
            <w:tcW w:w="782" w:type="pct"/>
            <w:tcBorders>
              <w:top w:val="nil"/>
              <w:left w:val="nil"/>
              <w:bottom w:val="nil"/>
              <w:right w:val="nil"/>
            </w:tcBorders>
            <w:hideMark/>
          </w:tcPr>
          <w:p w14:paraId="0D70444B"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22</w:t>
            </w:r>
          </w:p>
        </w:tc>
        <w:tc>
          <w:tcPr>
            <w:tcW w:w="438" w:type="pct"/>
            <w:tcBorders>
              <w:top w:val="nil"/>
              <w:left w:val="nil"/>
              <w:bottom w:val="nil"/>
              <w:right w:val="nil"/>
            </w:tcBorders>
            <w:hideMark/>
          </w:tcPr>
          <w:p w14:paraId="26F8B655"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vertAlign w:val="superscript"/>
              </w:rPr>
            </w:pPr>
            <w:r w:rsidRPr="00813E36">
              <w:rPr>
                <w:rFonts w:ascii="Times New Roman" w:hAnsi="Times New Roman"/>
                <w:color w:val="000000"/>
                <w:sz w:val="16"/>
                <w:szCs w:val="16"/>
              </w:rPr>
              <w:t>3.49</w:t>
            </w:r>
            <w:r w:rsidRPr="00813E36">
              <w:rPr>
                <w:rFonts w:ascii="Times New Roman" w:hAnsi="Times New Roman"/>
                <w:color w:val="000000"/>
                <w:sz w:val="16"/>
                <w:szCs w:val="16"/>
                <w:vertAlign w:val="superscript"/>
              </w:rPr>
              <w:t>a</w:t>
            </w:r>
          </w:p>
        </w:tc>
      </w:tr>
      <w:tr w:rsidR="008F01E9" w:rsidRPr="00813E36" w14:paraId="0CAB82DA"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3" w:type="pct"/>
            <w:vMerge/>
            <w:vAlign w:val="center"/>
            <w:hideMark/>
          </w:tcPr>
          <w:p w14:paraId="3E54AB6F" w14:textId="77777777" w:rsidR="008F01E9" w:rsidRPr="00813E36" w:rsidRDefault="008F01E9" w:rsidP="00640537">
            <w:pPr>
              <w:spacing w:after="0" w:line="360" w:lineRule="auto"/>
              <w:rPr>
                <w:rFonts w:ascii="Times New Roman" w:hAnsi="Times New Roman"/>
                <w:sz w:val="16"/>
                <w:szCs w:val="16"/>
              </w:rPr>
            </w:pPr>
          </w:p>
        </w:tc>
        <w:tc>
          <w:tcPr>
            <w:tcW w:w="395" w:type="pct"/>
            <w:tcBorders>
              <w:top w:val="nil"/>
              <w:left w:val="nil"/>
              <w:bottom w:val="nil"/>
              <w:right w:val="nil"/>
            </w:tcBorders>
            <w:hideMark/>
          </w:tcPr>
          <w:p w14:paraId="51419ADD"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354" w:type="pct"/>
            <w:tcBorders>
              <w:top w:val="nil"/>
              <w:left w:val="nil"/>
              <w:bottom w:val="nil"/>
              <w:right w:val="nil"/>
            </w:tcBorders>
            <w:hideMark/>
          </w:tcPr>
          <w:p w14:paraId="5CDEEC72"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3.16</w:t>
            </w:r>
            <w:r w:rsidRPr="00813E36">
              <w:rPr>
                <w:rFonts w:ascii="Times New Roman" w:hAnsi="Times New Roman"/>
                <w:color w:val="000000"/>
                <w:sz w:val="16"/>
                <w:szCs w:val="16"/>
                <w:vertAlign w:val="superscript"/>
              </w:rPr>
              <w:t>c</w:t>
            </w:r>
          </w:p>
        </w:tc>
        <w:tc>
          <w:tcPr>
            <w:tcW w:w="523" w:type="pct"/>
            <w:tcBorders>
              <w:top w:val="nil"/>
              <w:left w:val="nil"/>
              <w:bottom w:val="nil"/>
              <w:right w:val="nil"/>
            </w:tcBorders>
            <w:hideMark/>
          </w:tcPr>
          <w:p w14:paraId="6F21BB49"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2.20</w:t>
            </w:r>
            <w:r w:rsidRPr="00813E36">
              <w:rPr>
                <w:rFonts w:ascii="Times New Roman" w:hAnsi="Times New Roman"/>
                <w:color w:val="000000"/>
                <w:sz w:val="16"/>
                <w:szCs w:val="16"/>
                <w:vertAlign w:val="superscript"/>
              </w:rPr>
              <w:t>e</w:t>
            </w:r>
          </w:p>
        </w:tc>
        <w:tc>
          <w:tcPr>
            <w:tcW w:w="407" w:type="pct"/>
            <w:tcBorders>
              <w:top w:val="nil"/>
              <w:left w:val="nil"/>
              <w:bottom w:val="nil"/>
              <w:right w:val="nil"/>
            </w:tcBorders>
            <w:hideMark/>
          </w:tcPr>
          <w:p w14:paraId="7C1AD29B"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3.30</w:t>
            </w:r>
            <w:r w:rsidRPr="00813E36">
              <w:rPr>
                <w:rFonts w:ascii="Times New Roman" w:hAnsi="Times New Roman"/>
                <w:color w:val="000000"/>
                <w:sz w:val="16"/>
                <w:szCs w:val="16"/>
                <w:vertAlign w:val="superscript"/>
              </w:rPr>
              <w:t>bc</w:t>
            </w:r>
          </w:p>
        </w:tc>
        <w:tc>
          <w:tcPr>
            <w:tcW w:w="584" w:type="pct"/>
            <w:tcBorders>
              <w:top w:val="nil"/>
              <w:left w:val="nil"/>
              <w:bottom w:val="nil"/>
              <w:right w:val="nil"/>
            </w:tcBorders>
            <w:hideMark/>
          </w:tcPr>
          <w:p w14:paraId="2C0E8483"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750</w:t>
            </w:r>
          </w:p>
        </w:tc>
        <w:tc>
          <w:tcPr>
            <w:tcW w:w="404" w:type="pct"/>
            <w:tcBorders>
              <w:top w:val="nil"/>
              <w:left w:val="nil"/>
              <w:bottom w:val="nil"/>
              <w:right w:val="nil"/>
            </w:tcBorders>
            <w:hideMark/>
          </w:tcPr>
          <w:p w14:paraId="43FE6756"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2.46</w:t>
            </w:r>
            <w:r w:rsidRPr="00813E36">
              <w:rPr>
                <w:rFonts w:ascii="Times New Roman" w:hAnsi="Times New Roman"/>
                <w:color w:val="000000"/>
                <w:sz w:val="16"/>
                <w:szCs w:val="16"/>
                <w:vertAlign w:val="superscript"/>
              </w:rPr>
              <w:t>c</w:t>
            </w:r>
          </w:p>
        </w:tc>
        <w:tc>
          <w:tcPr>
            <w:tcW w:w="782" w:type="pct"/>
            <w:tcBorders>
              <w:top w:val="nil"/>
              <w:left w:val="nil"/>
              <w:bottom w:val="nil"/>
              <w:right w:val="nil"/>
            </w:tcBorders>
            <w:hideMark/>
          </w:tcPr>
          <w:p w14:paraId="11CF2E9A" w14:textId="77777777" w:rsidR="008F01E9" w:rsidRPr="00813E36" w:rsidRDefault="008F01E9" w:rsidP="00640537">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26</w:t>
            </w:r>
          </w:p>
        </w:tc>
        <w:tc>
          <w:tcPr>
            <w:tcW w:w="438" w:type="pct"/>
            <w:tcBorders>
              <w:top w:val="nil"/>
              <w:left w:val="nil"/>
              <w:bottom w:val="nil"/>
              <w:right w:val="nil"/>
            </w:tcBorders>
            <w:hideMark/>
          </w:tcPr>
          <w:p w14:paraId="543B940C"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vertAlign w:val="superscript"/>
              </w:rPr>
            </w:pPr>
            <w:r w:rsidRPr="00813E36">
              <w:rPr>
                <w:rFonts w:ascii="Times New Roman" w:hAnsi="Times New Roman"/>
                <w:color w:val="000000"/>
                <w:sz w:val="16"/>
                <w:szCs w:val="16"/>
              </w:rPr>
              <w:t>3.17</w:t>
            </w:r>
            <w:r w:rsidRPr="00813E36">
              <w:rPr>
                <w:rFonts w:ascii="Times New Roman" w:hAnsi="Times New Roman"/>
                <w:color w:val="000000"/>
                <w:sz w:val="16"/>
                <w:szCs w:val="16"/>
                <w:vertAlign w:val="superscript"/>
              </w:rPr>
              <w:t>a</w:t>
            </w:r>
          </w:p>
        </w:tc>
      </w:tr>
      <w:tr w:rsidR="008F01E9" w:rsidRPr="00813E36" w14:paraId="58B866F9"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1113" w:type="pct"/>
            <w:vMerge/>
            <w:tcBorders>
              <w:bottom w:val="single" w:sz="4" w:space="0" w:color="auto"/>
            </w:tcBorders>
            <w:shd w:val="clear" w:color="auto" w:fill="auto"/>
            <w:vAlign w:val="center"/>
            <w:hideMark/>
          </w:tcPr>
          <w:p w14:paraId="2AC7ADA7" w14:textId="77777777" w:rsidR="008F01E9" w:rsidRPr="00813E36" w:rsidRDefault="008F01E9" w:rsidP="00640537">
            <w:pPr>
              <w:spacing w:after="0" w:line="360" w:lineRule="auto"/>
              <w:rPr>
                <w:rFonts w:ascii="Times New Roman" w:hAnsi="Times New Roman"/>
                <w:sz w:val="16"/>
                <w:szCs w:val="16"/>
              </w:rPr>
            </w:pPr>
          </w:p>
        </w:tc>
        <w:tc>
          <w:tcPr>
            <w:tcW w:w="395" w:type="pct"/>
            <w:tcBorders>
              <w:top w:val="nil"/>
              <w:left w:val="nil"/>
              <w:bottom w:val="single" w:sz="4" w:space="0" w:color="auto"/>
              <w:right w:val="nil"/>
            </w:tcBorders>
            <w:hideMark/>
          </w:tcPr>
          <w:p w14:paraId="495DABF2"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354" w:type="pct"/>
            <w:tcBorders>
              <w:top w:val="nil"/>
              <w:left w:val="nil"/>
              <w:bottom w:val="single" w:sz="4" w:space="0" w:color="auto"/>
              <w:right w:val="nil"/>
            </w:tcBorders>
            <w:hideMark/>
          </w:tcPr>
          <w:p w14:paraId="299A394F"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3.76</w:t>
            </w:r>
            <w:r w:rsidRPr="00813E36">
              <w:rPr>
                <w:rFonts w:ascii="Times New Roman" w:hAnsi="Times New Roman"/>
                <w:color w:val="000000"/>
                <w:sz w:val="16"/>
                <w:szCs w:val="16"/>
                <w:vertAlign w:val="superscript"/>
              </w:rPr>
              <w:t>b</w:t>
            </w:r>
          </w:p>
        </w:tc>
        <w:tc>
          <w:tcPr>
            <w:tcW w:w="523" w:type="pct"/>
            <w:tcBorders>
              <w:top w:val="nil"/>
              <w:left w:val="nil"/>
              <w:bottom w:val="single" w:sz="4" w:space="0" w:color="auto"/>
              <w:right w:val="nil"/>
            </w:tcBorders>
            <w:hideMark/>
          </w:tcPr>
          <w:p w14:paraId="1C954FBD"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vertAlign w:val="superscript"/>
              </w:rPr>
            </w:pPr>
            <w:r w:rsidRPr="00813E36">
              <w:rPr>
                <w:rFonts w:ascii="Times New Roman" w:hAnsi="Times New Roman"/>
                <w:color w:val="000000"/>
                <w:sz w:val="16"/>
                <w:szCs w:val="16"/>
              </w:rPr>
              <w:t>2.80</w:t>
            </w:r>
            <w:r w:rsidRPr="00813E36">
              <w:rPr>
                <w:rFonts w:ascii="Times New Roman" w:hAnsi="Times New Roman"/>
                <w:color w:val="000000"/>
                <w:sz w:val="16"/>
                <w:szCs w:val="16"/>
                <w:vertAlign w:val="superscript"/>
              </w:rPr>
              <w:t>cd</w:t>
            </w:r>
          </w:p>
          <w:p w14:paraId="2720B671" w14:textId="77777777" w:rsidR="008F01E9" w:rsidRPr="00813E36" w:rsidRDefault="008F01E9" w:rsidP="00640537">
            <w:pPr>
              <w:widowControl w:val="0"/>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407" w:type="pct"/>
            <w:tcBorders>
              <w:top w:val="nil"/>
              <w:left w:val="nil"/>
              <w:bottom w:val="single" w:sz="4" w:space="0" w:color="auto"/>
              <w:right w:val="nil"/>
            </w:tcBorders>
            <w:hideMark/>
          </w:tcPr>
          <w:p w14:paraId="2D03CA0B" w14:textId="77777777" w:rsidR="008F01E9" w:rsidRPr="00813E36" w:rsidRDefault="008F01E9" w:rsidP="00640537">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4.73</w:t>
            </w:r>
            <w:r w:rsidRPr="00813E36">
              <w:rPr>
                <w:rFonts w:ascii="Times New Roman" w:hAnsi="Times New Roman"/>
                <w:color w:val="000000"/>
                <w:sz w:val="16"/>
                <w:szCs w:val="16"/>
                <w:vertAlign w:val="superscript"/>
              </w:rPr>
              <w:t>a</w:t>
            </w:r>
          </w:p>
        </w:tc>
        <w:tc>
          <w:tcPr>
            <w:tcW w:w="584" w:type="pct"/>
            <w:tcBorders>
              <w:top w:val="nil"/>
              <w:left w:val="nil"/>
              <w:bottom w:val="single" w:sz="4" w:space="0" w:color="auto"/>
              <w:right w:val="nil"/>
            </w:tcBorders>
            <w:hideMark/>
          </w:tcPr>
          <w:p w14:paraId="056ADC4B"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800</w:t>
            </w:r>
          </w:p>
        </w:tc>
        <w:tc>
          <w:tcPr>
            <w:tcW w:w="404" w:type="pct"/>
            <w:tcBorders>
              <w:top w:val="nil"/>
              <w:left w:val="nil"/>
              <w:bottom w:val="single" w:sz="4" w:space="0" w:color="auto"/>
              <w:right w:val="nil"/>
            </w:tcBorders>
            <w:hideMark/>
          </w:tcPr>
          <w:p w14:paraId="6F91E9FB"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3.74</w:t>
            </w:r>
            <w:r w:rsidRPr="00813E36">
              <w:rPr>
                <w:rFonts w:ascii="Times New Roman" w:hAnsi="Times New Roman"/>
                <w:color w:val="000000"/>
                <w:sz w:val="16"/>
                <w:szCs w:val="16"/>
                <w:vertAlign w:val="superscript"/>
              </w:rPr>
              <w:t>a</w:t>
            </w:r>
          </w:p>
        </w:tc>
        <w:tc>
          <w:tcPr>
            <w:tcW w:w="782" w:type="pct"/>
            <w:tcBorders>
              <w:top w:val="nil"/>
              <w:left w:val="nil"/>
              <w:bottom w:val="single" w:sz="4" w:space="0" w:color="auto"/>
              <w:right w:val="nil"/>
            </w:tcBorders>
            <w:hideMark/>
          </w:tcPr>
          <w:p w14:paraId="4BCA3FFD"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sz w:val="16"/>
                <w:szCs w:val="16"/>
              </w:rPr>
              <w:t>30</w:t>
            </w:r>
          </w:p>
        </w:tc>
        <w:tc>
          <w:tcPr>
            <w:tcW w:w="438" w:type="pct"/>
            <w:tcBorders>
              <w:top w:val="nil"/>
              <w:left w:val="nil"/>
              <w:bottom w:val="single" w:sz="4" w:space="0" w:color="auto"/>
              <w:right w:val="nil"/>
            </w:tcBorders>
            <w:hideMark/>
          </w:tcPr>
          <w:p w14:paraId="2905A5DA" w14:textId="77777777" w:rsidR="008F01E9" w:rsidRPr="00813E36" w:rsidRDefault="008F01E9" w:rsidP="0064053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13E36">
              <w:rPr>
                <w:rFonts w:ascii="Times New Roman" w:hAnsi="Times New Roman"/>
                <w:color w:val="000000"/>
                <w:sz w:val="16"/>
                <w:szCs w:val="16"/>
              </w:rPr>
              <w:t>3.76</w:t>
            </w:r>
            <w:r w:rsidRPr="00813E36">
              <w:rPr>
                <w:rFonts w:ascii="Times New Roman" w:hAnsi="Times New Roman"/>
                <w:color w:val="000000"/>
                <w:sz w:val="16"/>
                <w:szCs w:val="16"/>
                <w:vertAlign w:val="superscript"/>
              </w:rPr>
              <w:t>a</w:t>
            </w:r>
          </w:p>
        </w:tc>
      </w:tr>
      <w:tr w:rsidR="008F01E9" w:rsidRPr="00813E36" w14:paraId="11200015"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3" w:type="pct"/>
            <w:tcBorders>
              <w:top w:val="single" w:sz="4" w:space="0" w:color="auto"/>
            </w:tcBorders>
            <w:shd w:val="clear" w:color="auto" w:fill="auto"/>
            <w:hideMark/>
          </w:tcPr>
          <w:p w14:paraId="355342F0"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SE</w:t>
            </w:r>
          </w:p>
        </w:tc>
        <w:tc>
          <w:tcPr>
            <w:tcW w:w="1679" w:type="pct"/>
            <w:gridSpan w:val="4"/>
            <w:tcBorders>
              <w:top w:val="single" w:sz="4" w:space="0" w:color="auto"/>
              <w:left w:val="nil"/>
              <w:bottom w:val="nil"/>
              <w:right w:val="nil"/>
            </w:tcBorders>
            <w:shd w:val="clear" w:color="auto" w:fill="auto"/>
            <w:hideMark/>
          </w:tcPr>
          <w:p w14:paraId="4C7E9905" w14:textId="38FFADC5" w:rsidR="008F01E9" w:rsidRPr="00851D64" w:rsidRDefault="008F01E9" w:rsidP="00851D64">
            <w:pPr>
              <w:autoSpaceDE w:val="0"/>
              <w:autoSpaceDN w:val="0"/>
              <w:adjustRightInd w:val="0"/>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0.28</w:t>
            </w:r>
          </w:p>
        </w:tc>
        <w:tc>
          <w:tcPr>
            <w:tcW w:w="988" w:type="pct"/>
            <w:gridSpan w:val="2"/>
            <w:tcBorders>
              <w:top w:val="single" w:sz="4" w:space="0" w:color="auto"/>
              <w:left w:val="nil"/>
              <w:bottom w:val="nil"/>
              <w:right w:val="nil"/>
            </w:tcBorders>
            <w:shd w:val="clear" w:color="auto" w:fill="auto"/>
            <w:hideMark/>
          </w:tcPr>
          <w:p w14:paraId="2FC131E1"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bCs/>
                <w:sz w:val="16"/>
                <w:szCs w:val="16"/>
              </w:rPr>
              <w:t xml:space="preserve">             </w:t>
            </w:r>
            <w:r w:rsidRPr="00813E36">
              <w:rPr>
                <w:rFonts w:ascii="Times New Roman" w:hAnsi="Times New Roman"/>
                <w:color w:val="000000"/>
                <w:sz w:val="16"/>
                <w:szCs w:val="16"/>
              </w:rPr>
              <w:t>0.16</w:t>
            </w:r>
          </w:p>
        </w:tc>
        <w:tc>
          <w:tcPr>
            <w:tcW w:w="1220" w:type="pct"/>
            <w:gridSpan w:val="2"/>
            <w:tcBorders>
              <w:top w:val="single" w:sz="4" w:space="0" w:color="auto"/>
              <w:left w:val="nil"/>
              <w:bottom w:val="nil"/>
              <w:right w:val="nil"/>
            </w:tcBorders>
            <w:shd w:val="clear" w:color="auto" w:fill="auto"/>
            <w:hideMark/>
          </w:tcPr>
          <w:p w14:paraId="21A34F25"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 xml:space="preserve">       </w:t>
            </w:r>
          </w:p>
        </w:tc>
      </w:tr>
      <w:tr w:rsidR="008F01E9" w:rsidRPr="00813E36" w14:paraId="1DE97564" w14:textId="77777777" w:rsidTr="00567A0B">
        <w:trPr>
          <w:trHeight w:val="20"/>
        </w:trPr>
        <w:tc>
          <w:tcPr>
            <w:cnfStyle w:val="001000000000" w:firstRow="0" w:lastRow="0" w:firstColumn="1" w:lastColumn="0" w:oddVBand="0" w:evenVBand="0" w:oddHBand="0" w:evenHBand="0" w:firstRowFirstColumn="0" w:firstRowLastColumn="0" w:lastRowFirstColumn="0" w:lastRowLastColumn="0"/>
            <w:tcW w:w="1113" w:type="pct"/>
            <w:shd w:val="clear" w:color="auto" w:fill="auto"/>
            <w:hideMark/>
          </w:tcPr>
          <w:p w14:paraId="13AFDD9A"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 xml:space="preserve">LSD </w:t>
            </w:r>
          </w:p>
        </w:tc>
        <w:tc>
          <w:tcPr>
            <w:tcW w:w="1679" w:type="pct"/>
            <w:gridSpan w:val="4"/>
            <w:tcBorders>
              <w:top w:val="nil"/>
              <w:left w:val="nil"/>
              <w:bottom w:val="nil"/>
              <w:right w:val="nil"/>
            </w:tcBorders>
            <w:hideMark/>
          </w:tcPr>
          <w:p w14:paraId="78D4C382" w14:textId="43BA29DF" w:rsidR="008F01E9" w:rsidRPr="00851D64" w:rsidRDefault="008F01E9" w:rsidP="00851D64">
            <w:pPr>
              <w:autoSpaceDE w:val="0"/>
              <w:autoSpaceDN w:val="0"/>
              <w:adjustRightInd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bCs/>
                <w:sz w:val="16"/>
                <w:szCs w:val="16"/>
              </w:rPr>
              <w:t xml:space="preserve">                                                  </w:t>
            </w:r>
            <w:r w:rsidRPr="00813E36">
              <w:rPr>
                <w:rFonts w:ascii="Times New Roman" w:hAnsi="Times New Roman"/>
                <w:color w:val="000000"/>
                <w:sz w:val="16"/>
                <w:szCs w:val="16"/>
              </w:rPr>
              <w:t>0.58</w:t>
            </w:r>
          </w:p>
        </w:tc>
        <w:tc>
          <w:tcPr>
            <w:tcW w:w="988" w:type="pct"/>
            <w:gridSpan w:val="2"/>
            <w:tcBorders>
              <w:top w:val="nil"/>
              <w:left w:val="nil"/>
              <w:bottom w:val="nil"/>
              <w:right w:val="nil"/>
            </w:tcBorders>
            <w:hideMark/>
          </w:tcPr>
          <w:p w14:paraId="155D5D4C" w14:textId="77777777" w:rsidR="008F01E9" w:rsidRPr="00813E36" w:rsidRDefault="008F01E9" w:rsidP="0064053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813E36">
              <w:rPr>
                <w:rFonts w:ascii="Times New Roman" w:hAnsi="Times New Roman"/>
                <w:color w:val="000000"/>
                <w:sz w:val="16"/>
                <w:szCs w:val="16"/>
              </w:rPr>
              <w:t xml:space="preserve">    0.34</w:t>
            </w:r>
          </w:p>
        </w:tc>
        <w:tc>
          <w:tcPr>
            <w:tcW w:w="1220" w:type="pct"/>
            <w:gridSpan w:val="2"/>
            <w:tcBorders>
              <w:top w:val="nil"/>
              <w:left w:val="nil"/>
              <w:bottom w:val="nil"/>
              <w:right w:val="nil"/>
            </w:tcBorders>
            <w:hideMark/>
          </w:tcPr>
          <w:p w14:paraId="39D0E4E2" w14:textId="77777777" w:rsidR="008F01E9" w:rsidRPr="00813E36" w:rsidRDefault="008F01E9" w:rsidP="00640537">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tc>
      </w:tr>
      <w:tr w:rsidR="008F01E9" w:rsidRPr="00813E36" w14:paraId="3FE8D448" w14:textId="77777777" w:rsidTr="00567A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3" w:type="pct"/>
            <w:tcBorders>
              <w:bottom w:val="single" w:sz="4" w:space="0" w:color="auto"/>
            </w:tcBorders>
            <w:shd w:val="clear" w:color="auto" w:fill="auto"/>
            <w:hideMark/>
          </w:tcPr>
          <w:p w14:paraId="20493527" w14:textId="77777777" w:rsidR="008F01E9" w:rsidRPr="00813E36" w:rsidRDefault="008F01E9" w:rsidP="00640537">
            <w:pPr>
              <w:spacing w:after="0" w:line="360" w:lineRule="auto"/>
              <w:jc w:val="both"/>
              <w:rPr>
                <w:rFonts w:ascii="Times New Roman" w:hAnsi="Times New Roman"/>
                <w:b w:val="0"/>
                <w:bCs w:val="0"/>
                <w:color w:val="auto"/>
                <w:sz w:val="16"/>
                <w:szCs w:val="16"/>
              </w:rPr>
            </w:pPr>
            <w:r w:rsidRPr="00813E36">
              <w:rPr>
                <w:rFonts w:ascii="Times New Roman" w:hAnsi="Times New Roman"/>
                <w:b w:val="0"/>
                <w:color w:val="auto"/>
                <w:sz w:val="16"/>
                <w:szCs w:val="16"/>
              </w:rPr>
              <w:t>CV</w:t>
            </w:r>
          </w:p>
        </w:tc>
        <w:tc>
          <w:tcPr>
            <w:tcW w:w="1679" w:type="pct"/>
            <w:gridSpan w:val="4"/>
            <w:tcBorders>
              <w:top w:val="nil"/>
              <w:left w:val="nil"/>
              <w:bottom w:val="single" w:sz="4" w:space="0" w:color="auto"/>
              <w:right w:val="nil"/>
            </w:tcBorders>
            <w:shd w:val="clear" w:color="auto" w:fill="auto"/>
          </w:tcPr>
          <w:p w14:paraId="3388D902" w14:textId="77777777" w:rsidR="008F01E9" w:rsidRPr="00813E36" w:rsidRDefault="008F01E9" w:rsidP="00640537">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p>
        </w:tc>
        <w:tc>
          <w:tcPr>
            <w:tcW w:w="2208" w:type="pct"/>
            <w:gridSpan w:val="4"/>
            <w:tcBorders>
              <w:top w:val="nil"/>
              <w:left w:val="nil"/>
              <w:bottom w:val="single" w:sz="4" w:space="0" w:color="auto"/>
              <w:right w:val="nil"/>
            </w:tcBorders>
            <w:shd w:val="clear" w:color="auto" w:fill="auto"/>
            <w:hideMark/>
          </w:tcPr>
          <w:p w14:paraId="23F9F247"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13E36">
              <w:rPr>
                <w:rFonts w:ascii="Times New Roman" w:hAnsi="Times New Roman"/>
                <w:color w:val="000000"/>
                <w:sz w:val="16"/>
                <w:szCs w:val="16"/>
              </w:rPr>
              <w:t xml:space="preserve">                          10.64</w:t>
            </w:r>
          </w:p>
          <w:p w14:paraId="46D04B62" w14:textId="77777777" w:rsidR="008F01E9" w:rsidRPr="00813E36" w:rsidRDefault="008F01E9" w:rsidP="00640537">
            <w:pPr>
              <w:autoSpaceDE w:val="0"/>
              <w:autoSpaceDN w:val="0"/>
              <w:adjustRightInd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r>
    </w:tbl>
    <w:p w14:paraId="6224944A" w14:textId="77777777" w:rsidR="008F01E9" w:rsidRDefault="008F01E9" w:rsidP="00851D64">
      <w:pPr>
        <w:pStyle w:val="BodyText"/>
        <w:autoSpaceDE w:val="0"/>
        <w:autoSpaceDN w:val="0"/>
        <w:spacing w:line="360" w:lineRule="auto"/>
        <w:ind w:left="0" w:right="977"/>
        <w:jc w:val="both"/>
      </w:pPr>
    </w:p>
    <w:p w14:paraId="7C8DEDD7" w14:textId="57E5188B" w:rsidR="008F01E9" w:rsidRPr="00851D64" w:rsidRDefault="008F01E9" w:rsidP="00851D64">
      <w:pPr>
        <w:pStyle w:val="BodyText"/>
        <w:autoSpaceDE w:val="0"/>
        <w:autoSpaceDN w:val="0"/>
        <w:spacing w:line="360" w:lineRule="auto"/>
        <w:ind w:left="648" w:right="977"/>
        <w:jc w:val="both"/>
      </w:pPr>
      <w:r w:rsidRPr="00BC7107">
        <w:t>The ANOVA analysis of threshing loss (%) showed that threshing loss was significantly (p &lt; 0.05) influenced by both drum speed and the interaction between drum speed and feed rate. The minimum average threshing loss of approx</w:t>
      </w:r>
      <w:r>
        <w:t>imately 2.20</w:t>
      </w:r>
      <w:r w:rsidRPr="00BC7107">
        <w:t>% wa</w:t>
      </w:r>
      <w:r>
        <w:t>s observed at a drum speed of 75</w:t>
      </w:r>
      <w:r w:rsidRPr="00BC7107">
        <w:t xml:space="preserve">0 rpm with a feed rate of 26 kg. Higher threshing losses were recorded at 30 kg feed and 800 rpm speed, likely due to </w:t>
      </w:r>
      <w:r>
        <w:t>unthreshed</w:t>
      </w:r>
      <w:r w:rsidRPr="00BC7107">
        <w:t xml:space="preserve"> and seed loss caused by the high feeding rate combined with fast drum rotation. This indicates that optimizing both feed rate and drum speed is critical to minimizing seed loss during teff threshing.</w:t>
      </w:r>
    </w:p>
    <w:p w14:paraId="17FBCCEA" w14:textId="0AEB5FBF" w:rsidR="008F01E9" w:rsidRDefault="008F01E9" w:rsidP="00851D64">
      <w:pPr>
        <w:pStyle w:val="BodyText"/>
        <w:autoSpaceDE w:val="0"/>
        <w:autoSpaceDN w:val="0"/>
        <w:spacing w:line="360" w:lineRule="auto"/>
        <w:ind w:left="648" w:right="977"/>
        <w:jc w:val="both"/>
        <w:rPr>
          <w:b/>
        </w:rPr>
      </w:pPr>
      <w:r w:rsidRPr="007E45A2">
        <w:rPr>
          <w:b/>
        </w:rPr>
        <w:t>Conclusion and Recommendation</w:t>
      </w:r>
    </w:p>
    <w:p w14:paraId="31F0E3A2" w14:textId="77777777" w:rsidR="008F01E9" w:rsidRPr="00562C0C" w:rsidRDefault="008F01E9" w:rsidP="00640537">
      <w:pPr>
        <w:pStyle w:val="BodyText"/>
        <w:autoSpaceDE w:val="0"/>
        <w:autoSpaceDN w:val="0"/>
        <w:spacing w:line="360" w:lineRule="auto"/>
        <w:ind w:left="648" w:right="977"/>
        <w:jc w:val="both"/>
      </w:pPr>
      <w:r w:rsidRPr="00562C0C">
        <w:rPr>
          <w:b/>
        </w:rPr>
        <w:t>Conclusion</w:t>
      </w:r>
    </w:p>
    <w:p w14:paraId="0159814B" w14:textId="77777777" w:rsidR="008F01E9" w:rsidRDefault="008F01E9" w:rsidP="00640537">
      <w:pPr>
        <w:pStyle w:val="BodyText"/>
        <w:autoSpaceDE w:val="0"/>
        <w:autoSpaceDN w:val="0"/>
        <w:spacing w:line="360" w:lineRule="auto"/>
        <w:ind w:left="648" w:right="977"/>
        <w:jc w:val="both"/>
      </w:pPr>
      <w:r w:rsidRPr="00E021D3">
        <w:t xml:space="preserve">Adaptation of the tractor PTO operated teff thresher was done, and its performance evaluation was conducted </w:t>
      </w:r>
      <w:r>
        <w:t>in</w:t>
      </w:r>
      <w:r w:rsidRPr="00E021D3">
        <w:t xml:space="preserve"> the farmers’ field</w:t>
      </w:r>
      <w:r>
        <w:t xml:space="preserve">. </w:t>
      </w:r>
      <w:r w:rsidRPr="00FB497B">
        <w:t xml:space="preserve">This study </w:t>
      </w:r>
      <w:r>
        <w:t>demonstrated that the adapted</w:t>
      </w:r>
      <w:r w:rsidRPr="00FB497B">
        <w:t xml:space="preserve"> tractor PTO-operated teff thresher is significantly influenced by key operational parameters, particularly feed rate and drum speed. The results showed that optimal threshing efficiency, reaching up to 99.65%, was attained at a drum speed of 800 rpm and a feed rate of 22 kg/min. Conversely, in</w:t>
      </w:r>
      <w:r>
        <w:t>creasing the feed rate beyond 30</w:t>
      </w:r>
      <w:r w:rsidRPr="00FB497B">
        <w:t xml:space="preserve"> kg/min negatively affected both threshing and cleaning efficiency, highlighting the importance of appropriate feed rate management. </w:t>
      </w:r>
    </w:p>
    <w:p w14:paraId="61C1B9A4" w14:textId="77777777" w:rsidR="008F01E9" w:rsidRDefault="008F01E9" w:rsidP="00640537">
      <w:pPr>
        <w:pStyle w:val="BodyText"/>
        <w:autoSpaceDE w:val="0"/>
        <w:autoSpaceDN w:val="0"/>
        <w:spacing w:line="360" w:lineRule="auto"/>
        <w:ind w:left="648" w:right="977"/>
        <w:jc w:val="both"/>
      </w:pPr>
      <w:r w:rsidRPr="00FB497B">
        <w:t xml:space="preserve">Cleaning efficiency was more responsive to variations in feed rate than drum speed, and seed losses remained within acceptable ranges, with minimum losses observed at a drum speed of 750 rpm. Overall, the findings indicate that the machine performs </w:t>
      </w:r>
      <w:r>
        <w:t>optimally at drum speeds of</w:t>
      </w:r>
      <w:r w:rsidRPr="00FB497B">
        <w:t xml:space="preserve"> 750 and </w:t>
      </w:r>
      <w:r>
        <w:t xml:space="preserve">feed rates of </w:t>
      </w:r>
      <w:r w:rsidRPr="00FB497B">
        <w:t>26 kg/min. These operating conditions offer a practical balance between efficiency, throughput, and seed quality. Therefore, the BAERC teff thresher is technically suitable for deployment in Ethiopian agricultural systems, provided it is properly calibrated for varying field conditions and crop characteristics.</w:t>
      </w:r>
    </w:p>
    <w:p w14:paraId="5FFBA68A" w14:textId="77777777" w:rsidR="008F01E9" w:rsidRDefault="008F01E9" w:rsidP="00640537">
      <w:pPr>
        <w:pStyle w:val="BodyText"/>
        <w:autoSpaceDE w:val="0"/>
        <w:autoSpaceDN w:val="0"/>
        <w:spacing w:line="360" w:lineRule="auto"/>
        <w:ind w:left="648" w:right="977"/>
        <w:jc w:val="both"/>
        <w:rPr>
          <w:b/>
        </w:rPr>
      </w:pPr>
    </w:p>
    <w:p w14:paraId="5430D8E5" w14:textId="77777777" w:rsidR="008F01E9" w:rsidRPr="00FB497B" w:rsidRDefault="008F01E9" w:rsidP="00640537">
      <w:pPr>
        <w:pStyle w:val="BodyText"/>
        <w:autoSpaceDE w:val="0"/>
        <w:autoSpaceDN w:val="0"/>
        <w:spacing w:line="360" w:lineRule="auto"/>
        <w:ind w:left="648" w:right="977"/>
        <w:jc w:val="both"/>
        <w:rPr>
          <w:b/>
        </w:rPr>
      </w:pPr>
      <w:r w:rsidRPr="00FB497B">
        <w:rPr>
          <w:b/>
        </w:rPr>
        <w:lastRenderedPageBreak/>
        <w:t>Recommendation</w:t>
      </w:r>
    </w:p>
    <w:p w14:paraId="70FD9E15" w14:textId="77777777" w:rsidR="008F01E9" w:rsidRDefault="008F01E9" w:rsidP="00640537">
      <w:pPr>
        <w:pStyle w:val="BodyText"/>
        <w:autoSpaceDE w:val="0"/>
        <w:autoSpaceDN w:val="0"/>
        <w:spacing w:line="360" w:lineRule="auto"/>
        <w:ind w:left="648" w:right="977"/>
        <w:jc w:val="both"/>
      </w:pPr>
      <w:r w:rsidRPr="00FB497B">
        <w:t>Based on the findings of this study, it is recommended that the teff thresher be operat</w:t>
      </w:r>
      <w:r>
        <w:t>ed at a drum speed of 750 rpm and a feed rate of</w:t>
      </w:r>
      <w:r w:rsidRPr="00FB497B">
        <w:t xml:space="preserve"> 26 kg/min to achieve optimal performance. </w:t>
      </w:r>
    </w:p>
    <w:p w14:paraId="4CA6841D" w14:textId="77777777" w:rsidR="008F01E9" w:rsidRDefault="008F01E9" w:rsidP="00640537">
      <w:pPr>
        <w:pStyle w:val="BodyText"/>
        <w:autoSpaceDE w:val="0"/>
        <w:autoSpaceDN w:val="0"/>
        <w:spacing w:line="360" w:lineRule="auto"/>
        <w:ind w:left="648" w:right="977"/>
        <w:jc w:val="both"/>
      </w:pPr>
      <w:r w:rsidRPr="00FB497B">
        <w:t>To enhance performance at higher feed rates, impr</w:t>
      </w:r>
      <w:r>
        <w:t xml:space="preserve">ovements in the cleaning system, </w:t>
      </w:r>
      <w:r w:rsidRPr="00FB497B">
        <w:t>particularly the ae</w:t>
      </w:r>
      <w:r>
        <w:t xml:space="preserve">rodynamic separation mechanisms, </w:t>
      </w:r>
      <w:r w:rsidRPr="00FB497B">
        <w:t xml:space="preserve">are advised. Training should also be provided to machine operators and farmers to ensure proper use and maintenance of the thresher, maximizing efficiency and machine life. </w:t>
      </w:r>
    </w:p>
    <w:p w14:paraId="2B27295F" w14:textId="77777777" w:rsidR="008F01E9" w:rsidRPr="00EE41E8" w:rsidRDefault="008F01E9" w:rsidP="00640537">
      <w:pPr>
        <w:pStyle w:val="BodyText"/>
        <w:autoSpaceDE w:val="0"/>
        <w:autoSpaceDN w:val="0"/>
        <w:spacing w:line="360" w:lineRule="auto"/>
        <w:ind w:left="648" w:right="977"/>
        <w:jc w:val="both"/>
      </w:pPr>
      <w:r w:rsidRPr="00FB497B">
        <w:t>Finally, agricultural extension services and policymakers are encouraged to support the dissemination and adoption of this technology through awareness campaigns, demonstration trials, and subsidized distribution, contributing to improved post-harvest handling and food security in teff-growing areas.</w:t>
      </w:r>
    </w:p>
    <w:p w14:paraId="1DA2EDAE" w14:textId="77777777" w:rsidR="00BB2250" w:rsidRDefault="00BB2250" w:rsidP="00851D64">
      <w:pPr>
        <w:pStyle w:val="BodyText"/>
        <w:autoSpaceDE w:val="0"/>
        <w:autoSpaceDN w:val="0"/>
        <w:ind w:left="0" w:right="977"/>
        <w:jc w:val="both"/>
        <w:rPr>
          <w:b/>
          <w:lang w:val="it-IT"/>
        </w:rPr>
      </w:pPr>
    </w:p>
    <w:p w14:paraId="20DCE9D6" w14:textId="1FFBE593" w:rsidR="008F01E9" w:rsidRPr="00C134D9" w:rsidRDefault="008F01E9" w:rsidP="004259CF">
      <w:pPr>
        <w:pStyle w:val="BodyText"/>
        <w:autoSpaceDE w:val="0"/>
        <w:autoSpaceDN w:val="0"/>
        <w:ind w:left="648" w:right="977"/>
        <w:jc w:val="both"/>
        <w:rPr>
          <w:b/>
          <w:lang w:val="it-IT"/>
        </w:rPr>
      </w:pPr>
      <w:r w:rsidRPr="00C134D9">
        <w:rPr>
          <w:b/>
          <w:lang w:val="it-IT"/>
        </w:rPr>
        <w:t xml:space="preserve">Reference </w:t>
      </w:r>
    </w:p>
    <w:sdt>
      <w:sdtPr>
        <w:rPr>
          <w:rFonts w:ascii="Times New Roman" w:hAnsi="Times New Roman" w:cs="Times New Roman"/>
          <w:color w:val="000000"/>
          <w:sz w:val="24"/>
          <w:szCs w:val="24"/>
        </w:rPr>
        <w:tag w:val="MENDELEY_BIBLIOGRAPHY"/>
        <w:id w:val="1525670378"/>
        <w:placeholder>
          <w:docPart w:val="DefaultPlaceholder_-1854013440"/>
        </w:placeholder>
      </w:sdtPr>
      <w:sdtEndPr/>
      <w:sdtContent>
        <w:p w14:paraId="0B31B525" w14:textId="76526757" w:rsidR="00245FEE" w:rsidRPr="00245FEE" w:rsidRDefault="00245FEE">
          <w:pPr>
            <w:autoSpaceDE w:val="0"/>
            <w:autoSpaceDN w:val="0"/>
            <w:ind w:hanging="480"/>
            <w:divId w:val="367488079"/>
            <w:rPr>
              <w:rFonts w:ascii="Times New Roman" w:eastAsia="Times New Roman" w:hAnsi="Times New Roman" w:cs="Times New Roman"/>
              <w:color w:val="000000"/>
              <w:sz w:val="24"/>
              <w:szCs w:val="28"/>
            </w:rPr>
          </w:pPr>
          <w:r w:rsidRPr="00245FEE">
            <w:rPr>
              <w:rFonts w:ascii="Times New Roman" w:eastAsia="Times New Roman" w:hAnsi="Times New Roman" w:cs="Times New Roman"/>
              <w:color w:val="000000"/>
              <w:sz w:val="24"/>
              <w:szCs w:val="24"/>
            </w:rPr>
            <w:t>Amponsah</w:t>
          </w:r>
          <w:r w:rsidR="005B6DE8" w:rsidRPr="00245FEE">
            <w:rPr>
              <w:rFonts w:ascii="Times New Roman" w:eastAsia="Times New Roman" w:hAnsi="Times New Roman" w:cs="Times New Roman"/>
              <w:color w:val="000000"/>
              <w:sz w:val="24"/>
              <w:szCs w:val="24"/>
            </w:rPr>
            <w:t xml:space="preserve">, Shadrack Kwadwo, Ahmad Addo, Komla Dzisi, Jean Moreira, And Sali Atanga Ndindeng. 2017. Comparative Evaluation of Mechanized and Manual Threshing Options for Amankwaa and Agra Rice Varieties </w:t>
          </w:r>
          <w:r w:rsidR="005B6DE8">
            <w:rPr>
              <w:rFonts w:ascii="Times New Roman" w:eastAsia="Times New Roman" w:hAnsi="Times New Roman" w:cs="Times New Roman"/>
              <w:color w:val="000000"/>
              <w:sz w:val="24"/>
              <w:szCs w:val="24"/>
            </w:rPr>
            <w:t>i</w:t>
          </w:r>
          <w:r w:rsidR="005B6DE8" w:rsidRPr="00245FEE">
            <w:rPr>
              <w:rFonts w:ascii="Times New Roman" w:eastAsia="Times New Roman" w:hAnsi="Times New Roman" w:cs="Times New Roman"/>
              <w:color w:val="000000"/>
              <w:sz w:val="24"/>
              <w:szCs w:val="24"/>
            </w:rPr>
            <w:t xml:space="preserve">n Ghana. </w:t>
          </w:r>
          <w:r w:rsidRPr="00245FEE">
            <w:rPr>
              <w:rFonts w:ascii="Times New Roman" w:eastAsia="Times New Roman" w:hAnsi="Times New Roman" w:cs="Times New Roman"/>
              <w:i/>
              <w:iCs/>
              <w:color w:val="000000"/>
              <w:sz w:val="24"/>
              <w:szCs w:val="24"/>
            </w:rPr>
            <w:t xml:space="preserve">Journal </w:t>
          </w:r>
          <w:r w:rsidR="005B6DE8" w:rsidRPr="00245FEE">
            <w:rPr>
              <w:rFonts w:ascii="Times New Roman" w:eastAsia="Times New Roman" w:hAnsi="Times New Roman" w:cs="Times New Roman"/>
              <w:i/>
              <w:iCs/>
              <w:color w:val="000000"/>
              <w:sz w:val="24"/>
              <w:szCs w:val="24"/>
            </w:rPr>
            <w:t>of Agricultural Engineering</w:t>
          </w:r>
          <w:r w:rsidR="005B6DE8" w:rsidRPr="00245FEE">
            <w:rPr>
              <w:rFonts w:ascii="Times New Roman" w:eastAsia="Times New Roman" w:hAnsi="Times New Roman" w:cs="Times New Roman"/>
              <w:color w:val="000000"/>
              <w:sz w:val="24"/>
              <w:szCs w:val="24"/>
            </w:rPr>
            <w:t xml:space="preserve"> Xlviii. </w:t>
          </w:r>
          <w:r w:rsidRPr="00245FEE">
            <w:rPr>
              <w:rFonts w:ascii="Times New Roman" w:eastAsia="Times New Roman" w:hAnsi="Times New Roman" w:cs="Times New Roman"/>
              <w:color w:val="000000"/>
              <w:sz w:val="24"/>
              <w:szCs w:val="24"/>
            </w:rPr>
            <w:t>Doi</w:t>
          </w:r>
          <w:r w:rsidR="005B6DE8" w:rsidRPr="00245FEE">
            <w:rPr>
              <w:rFonts w:ascii="Times New Roman" w:eastAsia="Times New Roman" w:hAnsi="Times New Roman" w:cs="Times New Roman"/>
              <w:color w:val="000000"/>
              <w:sz w:val="24"/>
              <w:szCs w:val="24"/>
            </w:rPr>
            <w:t>:10.4081/Jae.2017.684.</w:t>
          </w:r>
        </w:p>
        <w:p w14:paraId="0CFEFD39" w14:textId="7DE1EEF4" w:rsidR="00245FEE" w:rsidRPr="00245FEE" w:rsidRDefault="00245FEE">
          <w:pPr>
            <w:autoSpaceDE w:val="0"/>
            <w:autoSpaceDN w:val="0"/>
            <w:ind w:hanging="480"/>
            <w:divId w:val="1802185231"/>
            <w:rPr>
              <w:rFonts w:ascii="Times New Roman" w:eastAsia="Times New Roman" w:hAnsi="Times New Roman" w:cs="Times New Roman"/>
              <w:color w:val="000000"/>
              <w:sz w:val="24"/>
              <w:szCs w:val="24"/>
            </w:rPr>
          </w:pPr>
          <w:r w:rsidRPr="00245FEE">
            <w:rPr>
              <w:rFonts w:ascii="Times New Roman" w:eastAsia="Times New Roman" w:hAnsi="Times New Roman" w:cs="Times New Roman"/>
              <w:color w:val="000000"/>
              <w:sz w:val="24"/>
              <w:szCs w:val="24"/>
            </w:rPr>
            <w:t>Ashebir</w:t>
          </w:r>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Tsegaye</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Degefa</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Woyessa</w:t>
          </w:r>
          <w:proofErr w:type="spellEnd"/>
          <w:r w:rsidR="005B6DE8" w:rsidRPr="00245FEE">
            <w:rPr>
              <w:rFonts w:ascii="Times New Roman" w:eastAsia="Times New Roman" w:hAnsi="Times New Roman" w:cs="Times New Roman"/>
              <w:color w:val="000000"/>
              <w:sz w:val="24"/>
              <w:szCs w:val="24"/>
            </w:rPr>
            <w:t xml:space="preserve">, And </w:t>
          </w:r>
          <w:proofErr w:type="spellStart"/>
          <w:r w:rsidR="005B6DE8" w:rsidRPr="00245FEE">
            <w:rPr>
              <w:rFonts w:ascii="Times New Roman" w:eastAsia="Times New Roman" w:hAnsi="Times New Roman" w:cs="Times New Roman"/>
              <w:color w:val="000000"/>
              <w:sz w:val="24"/>
              <w:szCs w:val="24"/>
            </w:rPr>
            <w:t>Tamirat</w:t>
          </w:r>
          <w:proofErr w:type="spellEnd"/>
          <w:r w:rsidR="005B6DE8" w:rsidRPr="00245FEE">
            <w:rPr>
              <w:rFonts w:ascii="Times New Roman" w:eastAsia="Times New Roman" w:hAnsi="Times New Roman" w:cs="Times New Roman"/>
              <w:color w:val="000000"/>
              <w:sz w:val="24"/>
              <w:szCs w:val="24"/>
            </w:rPr>
            <w:t xml:space="preserve"> Gabiso. 2023. </w:t>
          </w:r>
          <w:r w:rsidRPr="00245FEE">
            <w:rPr>
              <w:rFonts w:ascii="Times New Roman" w:eastAsia="Times New Roman" w:hAnsi="Times New Roman" w:cs="Times New Roman"/>
              <w:color w:val="000000"/>
              <w:sz w:val="24"/>
              <w:szCs w:val="24"/>
            </w:rPr>
            <w:t xml:space="preserve">Performance </w:t>
          </w:r>
          <w:r w:rsidR="005B6DE8" w:rsidRPr="00245FEE">
            <w:rPr>
              <w:rFonts w:ascii="Times New Roman" w:eastAsia="Times New Roman" w:hAnsi="Times New Roman" w:cs="Times New Roman"/>
              <w:color w:val="000000"/>
              <w:sz w:val="24"/>
              <w:szCs w:val="24"/>
            </w:rPr>
            <w:t>Evaluation of C</w:t>
          </w:r>
          <w:r w:rsidR="005B6DE8">
            <w:rPr>
              <w:rFonts w:ascii="Times New Roman" w:eastAsia="Times New Roman" w:hAnsi="Times New Roman" w:cs="Times New Roman"/>
              <w:color w:val="000000"/>
              <w:sz w:val="24"/>
              <w:szCs w:val="24"/>
            </w:rPr>
            <w:t>AAM</w:t>
          </w:r>
          <w:r w:rsidR="005B6DE8" w:rsidRPr="00245FEE">
            <w:rPr>
              <w:rFonts w:ascii="Times New Roman" w:eastAsia="Times New Roman" w:hAnsi="Times New Roman" w:cs="Times New Roman"/>
              <w:color w:val="000000"/>
              <w:sz w:val="24"/>
              <w:szCs w:val="24"/>
            </w:rPr>
            <w:t xml:space="preserve">s Teff Thresher. </w:t>
          </w:r>
          <w:r w:rsidRPr="00245FEE">
            <w:rPr>
              <w:rFonts w:ascii="Times New Roman" w:eastAsia="Times New Roman" w:hAnsi="Times New Roman" w:cs="Times New Roman"/>
              <w:i/>
              <w:iCs/>
              <w:color w:val="000000"/>
              <w:sz w:val="24"/>
              <w:szCs w:val="24"/>
            </w:rPr>
            <w:t xml:space="preserve">International </w:t>
          </w:r>
          <w:r w:rsidR="005B6DE8" w:rsidRPr="00245FEE">
            <w:rPr>
              <w:rFonts w:ascii="Times New Roman" w:eastAsia="Times New Roman" w:hAnsi="Times New Roman" w:cs="Times New Roman"/>
              <w:i/>
              <w:iCs/>
              <w:color w:val="000000"/>
              <w:sz w:val="24"/>
              <w:szCs w:val="24"/>
            </w:rPr>
            <w:t>Journal of Precision Farming</w:t>
          </w:r>
          <w:r w:rsidR="005B6DE8" w:rsidRPr="00245FEE">
            <w:rPr>
              <w:rFonts w:ascii="Times New Roman" w:eastAsia="Times New Roman" w:hAnsi="Times New Roman" w:cs="Times New Roman"/>
              <w:color w:val="000000"/>
              <w:sz w:val="24"/>
              <w:szCs w:val="24"/>
            </w:rPr>
            <w:t xml:space="preserve"> 1(1): 25–30.</w:t>
          </w:r>
        </w:p>
        <w:p w14:paraId="2D4530B3" w14:textId="56B59F09" w:rsidR="00245FEE" w:rsidRPr="00245FEE" w:rsidRDefault="005B6DE8">
          <w:pPr>
            <w:autoSpaceDE w:val="0"/>
            <w:autoSpaceDN w:val="0"/>
            <w:ind w:hanging="480"/>
            <w:divId w:val="2142921071"/>
            <w:rPr>
              <w:rFonts w:ascii="Times New Roman" w:eastAsia="Times New Roman" w:hAnsi="Times New Roman" w:cs="Times New Roman"/>
              <w:color w:val="000000"/>
              <w:sz w:val="24"/>
              <w:szCs w:val="24"/>
            </w:rPr>
          </w:pPr>
          <w:r w:rsidRPr="00245FEE">
            <w:rPr>
              <w:rFonts w:ascii="Times New Roman" w:eastAsia="Times New Roman" w:hAnsi="Times New Roman" w:cs="Times New Roman"/>
              <w:color w:val="000000"/>
              <w:sz w:val="24"/>
              <w:szCs w:val="24"/>
            </w:rPr>
            <w:t>CSA, 2023.  Central Statistical Agency Statistical Report On 2023.  (July).</w:t>
          </w:r>
        </w:p>
        <w:p w14:paraId="526A1752" w14:textId="798B4691" w:rsidR="00245FEE" w:rsidRPr="00245FEE" w:rsidRDefault="00245FEE">
          <w:pPr>
            <w:autoSpaceDE w:val="0"/>
            <w:autoSpaceDN w:val="0"/>
            <w:ind w:hanging="480"/>
            <w:divId w:val="136647424"/>
            <w:rPr>
              <w:rFonts w:ascii="Times New Roman" w:eastAsia="Times New Roman" w:hAnsi="Times New Roman" w:cs="Times New Roman"/>
              <w:color w:val="000000"/>
              <w:sz w:val="24"/>
              <w:szCs w:val="24"/>
            </w:rPr>
          </w:pPr>
          <w:r w:rsidRPr="00245FEE">
            <w:rPr>
              <w:rFonts w:ascii="Times New Roman" w:eastAsia="Times New Roman" w:hAnsi="Times New Roman" w:cs="Times New Roman"/>
              <w:color w:val="000000"/>
              <w:sz w:val="24"/>
              <w:szCs w:val="24"/>
            </w:rPr>
            <w:t>Faisal</w:t>
          </w:r>
          <w:r w:rsidR="005B6DE8" w:rsidRPr="00245FEE">
            <w:rPr>
              <w:rFonts w:ascii="Times New Roman" w:eastAsia="Times New Roman" w:hAnsi="Times New Roman" w:cs="Times New Roman"/>
              <w:color w:val="000000"/>
              <w:sz w:val="24"/>
              <w:szCs w:val="24"/>
            </w:rPr>
            <w:t xml:space="preserve">, And Nasr. 2020. The Performance Evaluation of Thresher Machine Attached to A Tractor. </w:t>
          </w:r>
          <w:r w:rsidRPr="00245FEE">
            <w:rPr>
              <w:rFonts w:ascii="Times New Roman" w:eastAsia="Times New Roman" w:hAnsi="Times New Roman" w:cs="Times New Roman"/>
              <w:i/>
              <w:iCs/>
              <w:color w:val="000000"/>
              <w:sz w:val="24"/>
              <w:szCs w:val="24"/>
            </w:rPr>
            <w:t xml:space="preserve">Journal </w:t>
          </w:r>
          <w:r w:rsidR="005B6DE8" w:rsidRPr="00245FEE">
            <w:rPr>
              <w:rFonts w:ascii="Times New Roman" w:eastAsia="Times New Roman" w:hAnsi="Times New Roman" w:cs="Times New Roman"/>
              <w:i/>
              <w:iCs/>
              <w:color w:val="000000"/>
              <w:sz w:val="24"/>
              <w:szCs w:val="24"/>
            </w:rPr>
            <w:t xml:space="preserve">Of Agriculture and Research </w:t>
          </w:r>
          <w:r w:rsidR="005B6DE8" w:rsidRPr="00245FEE">
            <w:rPr>
              <w:rFonts w:ascii="Times New Roman" w:eastAsia="Times New Roman" w:hAnsi="Times New Roman" w:cs="Times New Roman"/>
              <w:color w:val="000000"/>
              <w:sz w:val="24"/>
              <w:szCs w:val="24"/>
            </w:rPr>
            <w:t>6(3): 7–16.</w:t>
          </w:r>
        </w:p>
        <w:p w14:paraId="4B0D8BE4" w14:textId="2C502287" w:rsidR="00245FEE" w:rsidRPr="00245FEE" w:rsidRDefault="00245FEE">
          <w:pPr>
            <w:autoSpaceDE w:val="0"/>
            <w:autoSpaceDN w:val="0"/>
            <w:ind w:hanging="480"/>
            <w:divId w:val="238096507"/>
            <w:rPr>
              <w:rFonts w:ascii="Times New Roman" w:eastAsia="Times New Roman" w:hAnsi="Times New Roman" w:cs="Times New Roman"/>
              <w:color w:val="000000"/>
              <w:sz w:val="24"/>
              <w:szCs w:val="24"/>
            </w:rPr>
          </w:pPr>
          <w:proofErr w:type="spellStart"/>
          <w:r w:rsidRPr="00245FEE">
            <w:rPr>
              <w:rFonts w:ascii="Times New Roman" w:eastAsia="Times New Roman" w:hAnsi="Times New Roman" w:cs="Times New Roman"/>
              <w:color w:val="000000"/>
              <w:sz w:val="24"/>
              <w:szCs w:val="24"/>
            </w:rPr>
            <w:t>Gbabo</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Agidi</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Lukman</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Abdullahi</w:t>
          </w:r>
          <w:proofErr w:type="spellEnd"/>
          <w:r w:rsidR="005B6DE8" w:rsidRPr="00245FEE">
            <w:rPr>
              <w:rFonts w:ascii="Times New Roman" w:eastAsia="Times New Roman" w:hAnsi="Times New Roman" w:cs="Times New Roman"/>
              <w:color w:val="000000"/>
              <w:sz w:val="24"/>
              <w:szCs w:val="24"/>
            </w:rPr>
            <w:t xml:space="preserve">, And A M Kuku. 2014. Design, Fabrication and Testing </w:t>
          </w:r>
          <w:r w:rsidR="005B6DE8">
            <w:rPr>
              <w:rFonts w:ascii="Times New Roman" w:eastAsia="Times New Roman" w:hAnsi="Times New Roman" w:cs="Times New Roman"/>
              <w:color w:val="000000"/>
              <w:sz w:val="24"/>
              <w:szCs w:val="24"/>
            </w:rPr>
            <w:t>o</w:t>
          </w:r>
          <w:r w:rsidR="005B6DE8" w:rsidRPr="00245FEE">
            <w:rPr>
              <w:rFonts w:ascii="Times New Roman" w:eastAsia="Times New Roman" w:hAnsi="Times New Roman" w:cs="Times New Roman"/>
              <w:color w:val="000000"/>
              <w:sz w:val="24"/>
              <w:szCs w:val="24"/>
            </w:rPr>
            <w:t>f Improved Traditional Rice Parboiler.</w:t>
          </w:r>
          <w:r w:rsidR="00861243" w:rsidRPr="00861243">
            <w:rPr>
              <w:rFonts w:ascii="Times New Roman" w:eastAsia="Times New Roman" w:hAnsi="Times New Roman" w:cs="Times New Roman"/>
              <w:i/>
              <w:iCs/>
              <w:color w:val="000000"/>
              <w:sz w:val="24"/>
              <w:szCs w:val="24"/>
            </w:rPr>
            <w:t xml:space="preserve"> </w:t>
          </w:r>
          <w:r w:rsidR="00861243" w:rsidRPr="00EC56C2">
            <w:rPr>
              <w:rFonts w:ascii="Times New Roman" w:eastAsia="Times New Roman" w:hAnsi="Times New Roman" w:cs="Times New Roman"/>
              <w:i/>
              <w:iCs/>
              <w:color w:val="000000"/>
              <w:sz w:val="24"/>
              <w:szCs w:val="24"/>
            </w:rPr>
            <w:t>J. Sci. Res. Rep</w:t>
          </w:r>
          <w:r w:rsidR="00861243" w:rsidRPr="00EC56C2">
            <w:rPr>
              <w:rFonts w:ascii="Times New Roman" w:eastAsia="Times New Roman" w:hAnsi="Times New Roman" w:cs="Times New Roman"/>
              <w:color w:val="000000"/>
              <w:sz w:val="24"/>
              <w:szCs w:val="24"/>
            </w:rPr>
            <w:t xml:space="preserve">, </w:t>
          </w:r>
          <w:r w:rsidR="00861243" w:rsidRPr="00EC56C2">
            <w:rPr>
              <w:rFonts w:ascii="Times New Roman" w:eastAsia="Times New Roman" w:hAnsi="Times New Roman" w:cs="Times New Roman"/>
              <w:i/>
              <w:iCs/>
              <w:color w:val="000000"/>
              <w:sz w:val="24"/>
              <w:szCs w:val="24"/>
            </w:rPr>
            <w:t>30</w:t>
          </w:r>
          <w:r w:rsidR="00861243" w:rsidRPr="00EC56C2">
            <w:rPr>
              <w:rFonts w:ascii="Times New Roman" w:eastAsia="Times New Roman" w:hAnsi="Times New Roman" w:cs="Times New Roman"/>
              <w:color w:val="000000"/>
              <w:sz w:val="24"/>
              <w:szCs w:val="24"/>
            </w:rPr>
            <w:t>, 917–934</w:t>
          </w:r>
        </w:p>
        <w:p w14:paraId="61BC8145" w14:textId="2230D6E4" w:rsidR="00245FEE" w:rsidRPr="00245FEE" w:rsidRDefault="00245FEE">
          <w:pPr>
            <w:autoSpaceDE w:val="0"/>
            <w:autoSpaceDN w:val="0"/>
            <w:ind w:hanging="480"/>
            <w:divId w:val="473252241"/>
            <w:rPr>
              <w:rFonts w:ascii="Times New Roman" w:eastAsia="Times New Roman" w:hAnsi="Times New Roman" w:cs="Times New Roman"/>
              <w:color w:val="000000"/>
              <w:sz w:val="24"/>
              <w:szCs w:val="24"/>
            </w:rPr>
          </w:pPr>
          <w:r w:rsidRPr="00245FEE">
            <w:rPr>
              <w:rFonts w:ascii="Times New Roman" w:eastAsia="Times New Roman" w:hAnsi="Times New Roman" w:cs="Times New Roman"/>
              <w:color w:val="000000"/>
              <w:sz w:val="24"/>
              <w:szCs w:val="24"/>
            </w:rPr>
            <w:t>Gebru</w:t>
          </w:r>
          <w:r w:rsidR="005B6DE8" w:rsidRPr="00245FEE">
            <w:rPr>
              <w:rFonts w:ascii="Times New Roman" w:eastAsia="Times New Roman" w:hAnsi="Times New Roman" w:cs="Times New Roman"/>
              <w:color w:val="000000"/>
              <w:sz w:val="24"/>
              <w:szCs w:val="24"/>
            </w:rPr>
            <w:t xml:space="preserve">, Yoseph </w:t>
          </w:r>
          <w:proofErr w:type="spellStart"/>
          <w:r w:rsidR="005B6DE8" w:rsidRPr="00245FEE">
            <w:rPr>
              <w:rFonts w:ascii="Times New Roman" w:eastAsia="Times New Roman" w:hAnsi="Times New Roman" w:cs="Times New Roman"/>
              <w:color w:val="000000"/>
              <w:sz w:val="24"/>
              <w:szCs w:val="24"/>
            </w:rPr>
            <w:t>Asmelash</w:t>
          </w:r>
          <w:proofErr w:type="spellEnd"/>
          <w:r w:rsidR="005B6DE8" w:rsidRPr="00245FEE">
            <w:rPr>
              <w:rFonts w:ascii="Times New Roman" w:eastAsia="Times New Roman" w:hAnsi="Times New Roman" w:cs="Times New Roman"/>
              <w:color w:val="000000"/>
              <w:sz w:val="24"/>
              <w:szCs w:val="24"/>
            </w:rPr>
            <w:t xml:space="preserve">, Desta </w:t>
          </w:r>
          <w:proofErr w:type="spellStart"/>
          <w:r w:rsidR="005B6DE8" w:rsidRPr="00245FEE">
            <w:rPr>
              <w:rFonts w:ascii="Times New Roman" w:eastAsia="Times New Roman" w:hAnsi="Times New Roman" w:cs="Times New Roman"/>
              <w:color w:val="000000"/>
              <w:sz w:val="24"/>
              <w:szCs w:val="24"/>
            </w:rPr>
            <w:t>Berhe</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Sbhatu</w:t>
          </w:r>
          <w:proofErr w:type="spellEnd"/>
          <w:r w:rsidR="005B6DE8" w:rsidRPr="00245FEE">
            <w:rPr>
              <w:rFonts w:ascii="Times New Roman" w:eastAsia="Times New Roman" w:hAnsi="Times New Roman" w:cs="Times New Roman"/>
              <w:color w:val="000000"/>
              <w:sz w:val="24"/>
              <w:szCs w:val="24"/>
            </w:rPr>
            <w:t>, And Kwang-</w:t>
          </w:r>
          <w:proofErr w:type="spellStart"/>
          <w:r w:rsidR="005B6DE8" w:rsidRPr="00245FEE">
            <w:rPr>
              <w:rFonts w:ascii="Times New Roman" w:eastAsia="Times New Roman" w:hAnsi="Times New Roman" w:cs="Times New Roman"/>
              <w:color w:val="000000"/>
              <w:sz w:val="24"/>
              <w:szCs w:val="24"/>
            </w:rPr>
            <w:t>Pyo</w:t>
          </w:r>
          <w:proofErr w:type="spellEnd"/>
          <w:r w:rsidR="005B6DE8" w:rsidRPr="00245FEE">
            <w:rPr>
              <w:rFonts w:ascii="Times New Roman" w:eastAsia="Times New Roman" w:hAnsi="Times New Roman" w:cs="Times New Roman"/>
              <w:color w:val="000000"/>
              <w:sz w:val="24"/>
              <w:szCs w:val="24"/>
            </w:rPr>
            <w:t xml:space="preserve"> Kim. 2020.Nutritional Composition </w:t>
          </w:r>
          <w:r w:rsidR="00861243" w:rsidRPr="00245FEE">
            <w:rPr>
              <w:rFonts w:ascii="Times New Roman" w:eastAsia="Times New Roman" w:hAnsi="Times New Roman" w:cs="Times New Roman"/>
              <w:color w:val="000000"/>
              <w:sz w:val="24"/>
              <w:szCs w:val="24"/>
            </w:rPr>
            <w:t>and</w:t>
          </w:r>
          <w:r w:rsidR="005B6DE8" w:rsidRPr="00245FEE">
            <w:rPr>
              <w:rFonts w:ascii="Times New Roman" w:eastAsia="Times New Roman" w:hAnsi="Times New Roman" w:cs="Times New Roman"/>
              <w:color w:val="000000"/>
              <w:sz w:val="24"/>
              <w:szCs w:val="24"/>
            </w:rPr>
            <w:t xml:space="preserve"> Health Benefits </w:t>
          </w:r>
          <w:r w:rsidR="00861243">
            <w:rPr>
              <w:rFonts w:ascii="Times New Roman" w:eastAsia="Times New Roman" w:hAnsi="Times New Roman" w:cs="Times New Roman"/>
              <w:color w:val="000000"/>
              <w:sz w:val="24"/>
              <w:szCs w:val="24"/>
            </w:rPr>
            <w:t>o</w:t>
          </w:r>
          <w:r w:rsidR="005B6DE8" w:rsidRPr="00245FEE">
            <w:rPr>
              <w:rFonts w:ascii="Times New Roman" w:eastAsia="Times New Roman" w:hAnsi="Times New Roman" w:cs="Times New Roman"/>
              <w:color w:val="000000"/>
              <w:sz w:val="24"/>
              <w:szCs w:val="24"/>
            </w:rPr>
            <w:t>f Teff (Eragrostis Tef (</w:t>
          </w:r>
          <w:proofErr w:type="spellStart"/>
          <w:r w:rsidR="005B6DE8" w:rsidRPr="00245FEE">
            <w:rPr>
              <w:rFonts w:ascii="Times New Roman" w:eastAsia="Times New Roman" w:hAnsi="Times New Roman" w:cs="Times New Roman"/>
              <w:color w:val="000000"/>
              <w:sz w:val="24"/>
              <w:szCs w:val="24"/>
            </w:rPr>
            <w:t>Zucc</w:t>
          </w:r>
          <w:proofErr w:type="spellEnd"/>
          <w:r w:rsidR="005B6DE8" w:rsidRPr="00245FEE">
            <w:rPr>
              <w:rFonts w:ascii="Times New Roman" w:eastAsia="Times New Roman" w:hAnsi="Times New Roman" w:cs="Times New Roman"/>
              <w:color w:val="000000"/>
              <w:sz w:val="24"/>
              <w:szCs w:val="24"/>
            </w:rPr>
            <w:t xml:space="preserve">.) </w:t>
          </w:r>
          <w:r w:rsidRPr="00245FEE">
            <w:rPr>
              <w:rFonts w:ascii="Times New Roman" w:eastAsia="Times New Roman" w:hAnsi="Times New Roman" w:cs="Times New Roman"/>
              <w:color w:val="000000"/>
              <w:sz w:val="24"/>
              <w:szCs w:val="24"/>
            </w:rPr>
            <w:t>Trotter</w:t>
          </w:r>
          <w:r w:rsidR="005B6DE8" w:rsidRPr="00245FEE">
            <w:rPr>
              <w:rFonts w:ascii="Times New Roman" w:eastAsia="Times New Roman" w:hAnsi="Times New Roman" w:cs="Times New Roman"/>
              <w:color w:val="000000"/>
              <w:sz w:val="24"/>
              <w:szCs w:val="24"/>
            </w:rPr>
            <w:t>).</w:t>
          </w:r>
          <w:r w:rsidR="00861243">
            <w:rPr>
              <w:rFonts w:ascii="Times New Roman" w:eastAsia="Times New Roman" w:hAnsi="Times New Roman" w:cs="Times New Roman"/>
              <w:color w:val="000000"/>
              <w:sz w:val="24"/>
              <w:szCs w:val="24"/>
            </w:rPr>
            <w:t xml:space="preserve"> </w:t>
          </w:r>
          <w:r w:rsidR="005B6DE8" w:rsidRPr="00245FEE">
            <w:rPr>
              <w:rFonts w:ascii="Times New Roman" w:eastAsia="Times New Roman" w:hAnsi="Times New Roman" w:cs="Times New Roman"/>
              <w:color w:val="000000"/>
              <w:sz w:val="24"/>
              <w:szCs w:val="24"/>
            </w:rPr>
            <w:t xml:space="preserve"> </w:t>
          </w:r>
          <w:r w:rsidRPr="00245FEE">
            <w:rPr>
              <w:rFonts w:ascii="Times New Roman" w:eastAsia="Times New Roman" w:hAnsi="Times New Roman" w:cs="Times New Roman"/>
              <w:i/>
              <w:iCs/>
              <w:color w:val="000000"/>
              <w:sz w:val="24"/>
              <w:szCs w:val="24"/>
            </w:rPr>
            <w:t xml:space="preserve">Journal </w:t>
          </w:r>
          <w:r w:rsidR="005B6DE8" w:rsidRPr="00245FEE">
            <w:rPr>
              <w:rFonts w:ascii="Times New Roman" w:eastAsia="Times New Roman" w:hAnsi="Times New Roman" w:cs="Times New Roman"/>
              <w:i/>
              <w:iCs/>
              <w:color w:val="000000"/>
              <w:sz w:val="24"/>
              <w:szCs w:val="24"/>
            </w:rPr>
            <w:t>Of Food Quality</w:t>
          </w:r>
          <w:r w:rsidR="005B6DE8" w:rsidRPr="00245FEE">
            <w:rPr>
              <w:rFonts w:ascii="Times New Roman" w:eastAsia="Times New Roman" w:hAnsi="Times New Roman" w:cs="Times New Roman"/>
              <w:color w:val="000000"/>
              <w:sz w:val="24"/>
              <w:szCs w:val="24"/>
            </w:rPr>
            <w:t xml:space="preserve"> 2020(1): 9595086.</w:t>
          </w:r>
        </w:p>
        <w:p w14:paraId="17B80CEF" w14:textId="6B7ACD50" w:rsidR="00245FEE" w:rsidRPr="00245FEE" w:rsidRDefault="00245FEE">
          <w:pPr>
            <w:autoSpaceDE w:val="0"/>
            <w:autoSpaceDN w:val="0"/>
            <w:ind w:hanging="480"/>
            <w:divId w:val="1396201498"/>
            <w:rPr>
              <w:rFonts w:ascii="Times New Roman" w:eastAsia="Times New Roman" w:hAnsi="Times New Roman" w:cs="Times New Roman"/>
              <w:color w:val="000000"/>
              <w:sz w:val="24"/>
              <w:szCs w:val="24"/>
            </w:rPr>
          </w:pPr>
          <w:r w:rsidRPr="00245FEE">
            <w:rPr>
              <w:rFonts w:ascii="Times New Roman" w:eastAsia="Times New Roman" w:hAnsi="Times New Roman" w:cs="Times New Roman"/>
              <w:color w:val="000000"/>
              <w:sz w:val="24"/>
              <w:szCs w:val="24"/>
            </w:rPr>
            <w:t>Gomez</w:t>
          </w:r>
          <w:r w:rsidR="005B6DE8" w:rsidRPr="00245FEE">
            <w:rPr>
              <w:rFonts w:ascii="Times New Roman" w:eastAsia="Times New Roman" w:hAnsi="Times New Roman" w:cs="Times New Roman"/>
              <w:color w:val="000000"/>
              <w:sz w:val="24"/>
              <w:szCs w:val="24"/>
            </w:rPr>
            <w:t xml:space="preserve">, Kwanchai A, And Arturo A Gomez. 1984. </w:t>
          </w:r>
          <w:r w:rsidRPr="00245FEE">
            <w:rPr>
              <w:rFonts w:ascii="Times New Roman" w:eastAsia="Times New Roman" w:hAnsi="Times New Roman" w:cs="Times New Roman"/>
              <w:i/>
              <w:iCs/>
              <w:color w:val="000000"/>
              <w:sz w:val="24"/>
              <w:szCs w:val="24"/>
            </w:rPr>
            <w:t xml:space="preserve">Statistical </w:t>
          </w:r>
          <w:r w:rsidR="005B6DE8" w:rsidRPr="00245FEE">
            <w:rPr>
              <w:rFonts w:ascii="Times New Roman" w:eastAsia="Times New Roman" w:hAnsi="Times New Roman" w:cs="Times New Roman"/>
              <w:i/>
              <w:iCs/>
              <w:color w:val="000000"/>
              <w:sz w:val="24"/>
              <w:szCs w:val="24"/>
            </w:rPr>
            <w:t xml:space="preserve">Procedures </w:t>
          </w:r>
          <w:r w:rsidR="00861243" w:rsidRPr="00245FEE">
            <w:rPr>
              <w:rFonts w:ascii="Times New Roman" w:eastAsia="Times New Roman" w:hAnsi="Times New Roman" w:cs="Times New Roman"/>
              <w:i/>
              <w:iCs/>
              <w:color w:val="000000"/>
              <w:sz w:val="24"/>
              <w:szCs w:val="24"/>
            </w:rPr>
            <w:t>for</w:t>
          </w:r>
          <w:r w:rsidR="005B6DE8" w:rsidRPr="00245FEE">
            <w:rPr>
              <w:rFonts w:ascii="Times New Roman" w:eastAsia="Times New Roman" w:hAnsi="Times New Roman" w:cs="Times New Roman"/>
              <w:i/>
              <w:iCs/>
              <w:color w:val="000000"/>
              <w:sz w:val="24"/>
              <w:szCs w:val="24"/>
            </w:rPr>
            <w:t xml:space="preserve"> Agricultural Research</w:t>
          </w:r>
          <w:r w:rsidR="005B6DE8" w:rsidRPr="00245FEE">
            <w:rPr>
              <w:rFonts w:ascii="Times New Roman" w:eastAsia="Times New Roman" w:hAnsi="Times New Roman" w:cs="Times New Roman"/>
              <w:color w:val="000000"/>
              <w:sz w:val="24"/>
              <w:szCs w:val="24"/>
            </w:rPr>
            <w:t xml:space="preserve">. </w:t>
          </w:r>
          <w:r w:rsidRPr="00245FEE">
            <w:rPr>
              <w:rFonts w:ascii="Times New Roman" w:eastAsia="Times New Roman" w:hAnsi="Times New Roman" w:cs="Times New Roman"/>
              <w:color w:val="000000"/>
              <w:sz w:val="24"/>
              <w:szCs w:val="24"/>
            </w:rPr>
            <w:t xml:space="preserve">John </w:t>
          </w:r>
          <w:r w:rsidR="005B6DE8" w:rsidRPr="00245FEE">
            <w:rPr>
              <w:rFonts w:ascii="Times New Roman" w:eastAsia="Times New Roman" w:hAnsi="Times New Roman" w:cs="Times New Roman"/>
              <w:color w:val="000000"/>
              <w:sz w:val="24"/>
              <w:szCs w:val="24"/>
            </w:rPr>
            <w:t xml:space="preserve">Wiley </w:t>
          </w:r>
          <w:r w:rsidR="00861243">
            <w:rPr>
              <w:rFonts w:ascii="Times New Roman" w:eastAsia="Times New Roman" w:hAnsi="Times New Roman" w:cs="Times New Roman"/>
              <w:color w:val="000000"/>
              <w:sz w:val="24"/>
              <w:szCs w:val="24"/>
            </w:rPr>
            <w:t>and</w:t>
          </w:r>
          <w:r w:rsidR="005B6DE8" w:rsidRPr="00245FEE">
            <w:rPr>
              <w:rFonts w:ascii="Times New Roman" w:eastAsia="Times New Roman" w:hAnsi="Times New Roman" w:cs="Times New Roman"/>
              <w:color w:val="000000"/>
              <w:sz w:val="24"/>
              <w:szCs w:val="24"/>
            </w:rPr>
            <w:t xml:space="preserve"> Sons.</w:t>
          </w:r>
        </w:p>
        <w:p w14:paraId="0AD4F0A3" w14:textId="41B001AA" w:rsidR="00245FEE" w:rsidRPr="00245FEE" w:rsidRDefault="00245FEE">
          <w:pPr>
            <w:autoSpaceDE w:val="0"/>
            <w:autoSpaceDN w:val="0"/>
            <w:ind w:hanging="480"/>
            <w:divId w:val="736587928"/>
            <w:rPr>
              <w:rFonts w:ascii="Times New Roman" w:eastAsia="Times New Roman" w:hAnsi="Times New Roman" w:cs="Times New Roman"/>
              <w:color w:val="000000"/>
              <w:sz w:val="24"/>
              <w:szCs w:val="24"/>
            </w:rPr>
          </w:pPr>
          <w:proofErr w:type="spellStart"/>
          <w:r w:rsidRPr="00245FEE">
            <w:rPr>
              <w:rFonts w:ascii="Times New Roman" w:eastAsia="Times New Roman" w:hAnsi="Times New Roman" w:cs="Times New Roman"/>
              <w:color w:val="000000"/>
              <w:sz w:val="24"/>
              <w:szCs w:val="24"/>
            </w:rPr>
            <w:t>Kibi</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Gelgelo</w:t>
          </w:r>
          <w:proofErr w:type="spellEnd"/>
          <w:r w:rsidR="005B6DE8" w:rsidRPr="00245FEE">
            <w:rPr>
              <w:rFonts w:ascii="Times New Roman" w:eastAsia="Times New Roman" w:hAnsi="Times New Roman" w:cs="Times New Roman"/>
              <w:color w:val="000000"/>
              <w:sz w:val="24"/>
              <w:szCs w:val="24"/>
            </w:rPr>
            <w:t>. 2021. Modification And Evaluation Bako</w:t>
          </w:r>
          <w:r w:rsidR="00861243">
            <w:rPr>
              <w:rFonts w:ascii="Times New Roman" w:eastAsia="Times New Roman" w:hAnsi="Times New Roman" w:cs="Times New Roman"/>
              <w:color w:val="000000"/>
              <w:sz w:val="24"/>
              <w:szCs w:val="24"/>
            </w:rPr>
            <w:t xml:space="preserve"> </w:t>
          </w:r>
          <w:r w:rsidR="005B6DE8" w:rsidRPr="00245FEE">
            <w:rPr>
              <w:rFonts w:ascii="Times New Roman" w:eastAsia="Times New Roman" w:hAnsi="Times New Roman" w:cs="Times New Roman"/>
              <w:color w:val="000000"/>
              <w:sz w:val="24"/>
              <w:szCs w:val="24"/>
            </w:rPr>
            <w:t xml:space="preserve">teff Thresher </w:t>
          </w:r>
          <w:r w:rsidR="00861243" w:rsidRPr="00245FEE">
            <w:rPr>
              <w:rFonts w:ascii="Times New Roman" w:eastAsia="Times New Roman" w:hAnsi="Times New Roman" w:cs="Times New Roman"/>
              <w:color w:val="000000"/>
              <w:sz w:val="24"/>
              <w:szCs w:val="24"/>
            </w:rPr>
            <w:t>to</w:t>
          </w:r>
          <w:r w:rsidR="005B6DE8" w:rsidRPr="00245FEE">
            <w:rPr>
              <w:rFonts w:ascii="Times New Roman" w:eastAsia="Times New Roman" w:hAnsi="Times New Roman" w:cs="Times New Roman"/>
              <w:color w:val="000000"/>
              <w:sz w:val="24"/>
              <w:szCs w:val="24"/>
            </w:rPr>
            <w:t xml:space="preserve"> </w:t>
          </w:r>
          <w:r w:rsidR="00861243" w:rsidRPr="00245FEE">
            <w:rPr>
              <w:rFonts w:ascii="Times New Roman" w:eastAsia="Times New Roman" w:hAnsi="Times New Roman" w:cs="Times New Roman"/>
              <w:color w:val="000000"/>
              <w:sz w:val="24"/>
              <w:szCs w:val="24"/>
            </w:rPr>
            <w:t xml:space="preserve">Tractor </w:t>
          </w:r>
          <w:proofErr w:type="gramStart"/>
          <w:r w:rsidR="00861243" w:rsidRPr="00245FEE">
            <w:rPr>
              <w:rFonts w:ascii="Times New Roman" w:eastAsia="Times New Roman" w:hAnsi="Times New Roman" w:cs="Times New Roman"/>
              <w:color w:val="000000"/>
              <w:sz w:val="24"/>
              <w:szCs w:val="24"/>
            </w:rPr>
            <w:t>PTO</w:t>
          </w:r>
          <w:r w:rsidR="005B6DE8" w:rsidRPr="00245FEE">
            <w:rPr>
              <w:rFonts w:ascii="Times New Roman" w:eastAsia="Times New Roman" w:hAnsi="Times New Roman" w:cs="Times New Roman"/>
              <w:color w:val="000000"/>
              <w:sz w:val="24"/>
              <w:szCs w:val="24"/>
            </w:rPr>
            <w:t xml:space="preserve">  Operation</w:t>
          </w:r>
          <w:proofErr w:type="gramEnd"/>
          <w:r w:rsidR="005B6DE8" w:rsidRPr="00245FEE">
            <w:rPr>
              <w:rFonts w:ascii="Times New Roman" w:eastAsia="Times New Roman" w:hAnsi="Times New Roman" w:cs="Times New Roman"/>
              <w:color w:val="000000"/>
              <w:sz w:val="24"/>
              <w:szCs w:val="24"/>
            </w:rPr>
            <w:t xml:space="preserve"> International Journal </w:t>
          </w:r>
          <w:r w:rsidR="00861243" w:rsidRPr="00245FEE">
            <w:rPr>
              <w:rFonts w:ascii="Times New Roman" w:eastAsia="Times New Roman" w:hAnsi="Times New Roman" w:cs="Times New Roman"/>
              <w:color w:val="000000"/>
              <w:sz w:val="24"/>
              <w:szCs w:val="24"/>
            </w:rPr>
            <w:t>of</w:t>
          </w:r>
          <w:r w:rsidR="005B6DE8" w:rsidRPr="00245FEE">
            <w:rPr>
              <w:rFonts w:ascii="Times New Roman" w:eastAsia="Times New Roman" w:hAnsi="Times New Roman" w:cs="Times New Roman"/>
              <w:color w:val="000000"/>
              <w:sz w:val="24"/>
              <w:szCs w:val="24"/>
            </w:rPr>
            <w:t xml:space="preserve"> Engineering Research-Online. 9(4). </w:t>
          </w:r>
          <w:r w:rsidRPr="00245FEE">
            <w:rPr>
              <w:rFonts w:ascii="Times New Roman" w:eastAsia="Times New Roman" w:hAnsi="Times New Roman" w:cs="Times New Roman"/>
              <w:color w:val="000000"/>
              <w:sz w:val="24"/>
              <w:szCs w:val="24"/>
            </w:rPr>
            <w:t>Doi</w:t>
          </w:r>
          <w:r w:rsidR="005B6DE8" w:rsidRPr="00245FEE">
            <w:rPr>
              <w:rFonts w:ascii="Times New Roman" w:eastAsia="Times New Roman" w:hAnsi="Times New Roman" w:cs="Times New Roman"/>
              <w:color w:val="000000"/>
              <w:sz w:val="24"/>
              <w:szCs w:val="24"/>
            </w:rPr>
            <w:t>:10.33329/Ijoer.9.4.1.</w:t>
          </w:r>
        </w:p>
        <w:p w14:paraId="26205F74" w14:textId="0396615D" w:rsidR="00245FEE" w:rsidRPr="00245FEE" w:rsidRDefault="00245FEE">
          <w:pPr>
            <w:autoSpaceDE w:val="0"/>
            <w:autoSpaceDN w:val="0"/>
            <w:ind w:hanging="480"/>
            <w:divId w:val="1383554165"/>
            <w:rPr>
              <w:rFonts w:ascii="Times New Roman" w:eastAsia="Times New Roman" w:hAnsi="Times New Roman" w:cs="Times New Roman"/>
              <w:color w:val="000000"/>
              <w:sz w:val="24"/>
              <w:szCs w:val="24"/>
            </w:rPr>
          </w:pPr>
          <w:proofErr w:type="spellStart"/>
          <w:r w:rsidRPr="00245FEE">
            <w:rPr>
              <w:rFonts w:ascii="Times New Roman" w:eastAsia="Times New Roman" w:hAnsi="Times New Roman" w:cs="Times New Roman"/>
              <w:color w:val="000000"/>
              <w:sz w:val="24"/>
              <w:szCs w:val="24"/>
            </w:rPr>
            <w:t>Kidanmariam</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Geta</w:t>
          </w:r>
          <w:proofErr w:type="spellEnd"/>
          <w:r w:rsidR="005B6DE8" w:rsidRPr="00245FEE">
            <w:rPr>
              <w:rFonts w:ascii="Times New Roman" w:eastAsia="Times New Roman" w:hAnsi="Times New Roman" w:cs="Times New Roman"/>
              <w:color w:val="000000"/>
              <w:sz w:val="24"/>
              <w:szCs w:val="24"/>
            </w:rPr>
            <w:t xml:space="preserve">, Daniel </w:t>
          </w:r>
          <w:proofErr w:type="spellStart"/>
          <w:r w:rsidR="005B6DE8" w:rsidRPr="00245FEE">
            <w:rPr>
              <w:rFonts w:ascii="Times New Roman" w:eastAsia="Times New Roman" w:hAnsi="Times New Roman" w:cs="Times New Roman"/>
              <w:color w:val="000000"/>
              <w:sz w:val="24"/>
              <w:szCs w:val="24"/>
            </w:rPr>
            <w:t>Tilahun</w:t>
          </w:r>
          <w:proofErr w:type="spellEnd"/>
          <w:r w:rsidR="005B6DE8" w:rsidRPr="00245FEE">
            <w:rPr>
              <w:rFonts w:ascii="Times New Roman" w:eastAsia="Times New Roman" w:hAnsi="Times New Roman" w:cs="Times New Roman"/>
              <w:color w:val="000000"/>
              <w:sz w:val="24"/>
              <w:szCs w:val="24"/>
            </w:rPr>
            <w:t xml:space="preserve">, And Adamu Zegeye. 2023. Effect </w:t>
          </w:r>
          <w:r w:rsidR="00861243" w:rsidRPr="00245FEE">
            <w:rPr>
              <w:rFonts w:ascii="Times New Roman" w:eastAsia="Times New Roman" w:hAnsi="Times New Roman" w:cs="Times New Roman"/>
              <w:color w:val="000000"/>
              <w:sz w:val="24"/>
              <w:szCs w:val="24"/>
            </w:rPr>
            <w:t>of</w:t>
          </w:r>
          <w:r w:rsidR="005B6DE8" w:rsidRPr="00245FEE">
            <w:rPr>
              <w:rFonts w:ascii="Times New Roman" w:eastAsia="Times New Roman" w:hAnsi="Times New Roman" w:cs="Times New Roman"/>
              <w:color w:val="000000"/>
              <w:sz w:val="24"/>
              <w:szCs w:val="24"/>
            </w:rPr>
            <w:t xml:space="preserve"> Designed Threshing Unit </w:t>
          </w:r>
          <w:r w:rsidR="00861243" w:rsidRPr="00245FEE">
            <w:rPr>
              <w:rFonts w:ascii="Times New Roman" w:eastAsia="Times New Roman" w:hAnsi="Times New Roman" w:cs="Times New Roman"/>
              <w:color w:val="000000"/>
              <w:sz w:val="24"/>
              <w:szCs w:val="24"/>
            </w:rPr>
            <w:t>on</w:t>
          </w:r>
          <w:r w:rsidR="005B6DE8" w:rsidRPr="00245FEE">
            <w:rPr>
              <w:rFonts w:ascii="Times New Roman" w:eastAsia="Times New Roman" w:hAnsi="Times New Roman" w:cs="Times New Roman"/>
              <w:color w:val="000000"/>
              <w:sz w:val="24"/>
              <w:szCs w:val="24"/>
            </w:rPr>
            <w:t xml:space="preserve"> Performance </w:t>
          </w:r>
          <w:r w:rsidR="00861243" w:rsidRPr="00245FEE">
            <w:rPr>
              <w:rFonts w:ascii="Times New Roman" w:eastAsia="Times New Roman" w:hAnsi="Times New Roman" w:cs="Times New Roman"/>
              <w:color w:val="000000"/>
              <w:sz w:val="24"/>
              <w:szCs w:val="24"/>
            </w:rPr>
            <w:t>of</w:t>
          </w:r>
          <w:r w:rsidR="005B6DE8" w:rsidRPr="00245FEE">
            <w:rPr>
              <w:rFonts w:ascii="Times New Roman" w:eastAsia="Times New Roman" w:hAnsi="Times New Roman" w:cs="Times New Roman"/>
              <w:color w:val="000000"/>
              <w:sz w:val="24"/>
              <w:szCs w:val="24"/>
            </w:rPr>
            <w:t xml:space="preserve"> Teff [</w:t>
          </w:r>
          <w:proofErr w:type="spellStart"/>
          <w:r w:rsidR="005B6DE8" w:rsidRPr="00245FEE">
            <w:rPr>
              <w:rFonts w:ascii="Times New Roman" w:eastAsia="Times New Roman" w:hAnsi="Times New Roman" w:cs="Times New Roman"/>
              <w:color w:val="000000"/>
              <w:sz w:val="24"/>
              <w:szCs w:val="24"/>
            </w:rPr>
            <w:t>Eragrostistef</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Zucc</w:t>
          </w:r>
          <w:proofErr w:type="spellEnd"/>
          <w:r w:rsidR="005B6DE8" w:rsidRPr="00245FEE">
            <w:rPr>
              <w:rFonts w:ascii="Times New Roman" w:eastAsia="Times New Roman" w:hAnsi="Times New Roman" w:cs="Times New Roman"/>
              <w:color w:val="000000"/>
              <w:sz w:val="24"/>
              <w:szCs w:val="24"/>
            </w:rPr>
            <w:t xml:space="preserve">.) </w:t>
          </w:r>
          <w:r w:rsidRPr="00245FEE">
            <w:rPr>
              <w:rFonts w:ascii="Times New Roman" w:eastAsia="Times New Roman" w:hAnsi="Times New Roman" w:cs="Times New Roman"/>
              <w:color w:val="000000"/>
              <w:sz w:val="24"/>
              <w:szCs w:val="24"/>
            </w:rPr>
            <w:t>Trotter</w:t>
          </w:r>
          <w:r w:rsidR="005B6DE8" w:rsidRPr="00245FEE">
            <w:rPr>
              <w:rFonts w:ascii="Times New Roman" w:eastAsia="Times New Roman" w:hAnsi="Times New Roman" w:cs="Times New Roman"/>
              <w:color w:val="000000"/>
              <w:sz w:val="24"/>
              <w:szCs w:val="24"/>
            </w:rPr>
            <w:t xml:space="preserve">] Thresher. </w:t>
          </w:r>
          <w:r w:rsidRPr="00245FEE">
            <w:rPr>
              <w:rFonts w:ascii="Times New Roman" w:eastAsia="Times New Roman" w:hAnsi="Times New Roman" w:cs="Times New Roman"/>
              <w:i/>
              <w:iCs/>
              <w:color w:val="000000"/>
              <w:sz w:val="24"/>
              <w:szCs w:val="24"/>
            </w:rPr>
            <w:t xml:space="preserve">Agricultural </w:t>
          </w:r>
          <w:r w:rsidR="005B6DE8" w:rsidRPr="00245FEE">
            <w:rPr>
              <w:rFonts w:ascii="Times New Roman" w:eastAsia="Times New Roman" w:hAnsi="Times New Roman" w:cs="Times New Roman"/>
              <w:i/>
              <w:iCs/>
              <w:color w:val="000000"/>
              <w:sz w:val="24"/>
              <w:szCs w:val="24"/>
            </w:rPr>
            <w:t xml:space="preserve">Engineering International: </w:t>
          </w:r>
          <w:proofErr w:type="spellStart"/>
          <w:r w:rsidR="005B6DE8" w:rsidRPr="00245FEE">
            <w:rPr>
              <w:rFonts w:ascii="Times New Roman" w:eastAsia="Times New Roman" w:hAnsi="Times New Roman" w:cs="Times New Roman"/>
              <w:i/>
              <w:iCs/>
              <w:color w:val="000000"/>
              <w:sz w:val="24"/>
              <w:szCs w:val="24"/>
            </w:rPr>
            <w:t>Cigr</w:t>
          </w:r>
          <w:proofErr w:type="spellEnd"/>
          <w:r w:rsidR="005B6DE8" w:rsidRPr="00245FEE">
            <w:rPr>
              <w:rFonts w:ascii="Times New Roman" w:eastAsia="Times New Roman" w:hAnsi="Times New Roman" w:cs="Times New Roman"/>
              <w:i/>
              <w:iCs/>
              <w:color w:val="000000"/>
              <w:sz w:val="24"/>
              <w:szCs w:val="24"/>
            </w:rPr>
            <w:t xml:space="preserve"> Journal</w:t>
          </w:r>
          <w:r w:rsidR="005B6DE8" w:rsidRPr="00245FEE">
            <w:rPr>
              <w:rFonts w:ascii="Times New Roman" w:eastAsia="Times New Roman" w:hAnsi="Times New Roman" w:cs="Times New Roman"/>
              <w:color w:val="000000"/>
              <w:sz w:val="24"/>
              <w:szCs w:val="24"/>
            </w:rPr>
            <w:t xml:space="preserve"> 25(3): 210–22.</w:t>
          </w:r>
        </w:p>
        <w:p w14:paraId="42FAAE7F" w14:textId="5F045BFE" w:rsidR="00245FEE" w:rsidRPr="00245FEE" w:rsidRDefault="00245FEE">
          <w:pPr>
            <w:autoSpaceDE w:val="0"/>
            <w:autoSpaceDN w:val="0"/>
            <w:ind w:hanging="480"/>
            <w:divId w:val="1064185658"/>
            <w:rPr>
              <w:rFonts w:ascii="Times New Roman" w:eastAsia="Times New Roman" w:hAnsi="Times New Roman" w:cs="Times New Roman"/>
              <w:color w:val="000000"/>
              <w:sz w:val="24"/>
              <w:szCs w:val="24"/>
            </w:rPr>
          </w:pPr>
          <w:r w:rsidRPr="00245FEE">
            <w:rPr>
              <w:rFonts w:ascii="Times New Roman" w:eastAsia="Times New Roman" w:hAnsi="Times New Roman" w:cs="Times New Roman"/>
              <w:color w:val="000000"/>
              <w:sz w:val="24"/>
              <w:szCs w:val="24"/>
            </w:rPr>
            <w:t>Ndirika</w:t>
          </w:r>
          <w:r w:rsidR="005B6DE8" w:rsidRPr="00245FEE">
            <w:rPr>
              <w:rFonts w:ascii="Times New Roman" w:eastAsia="Times New Roman" w:hAnsi="Times New Roman" w:cs="Times New Roman"/>
              <w:color w:val="000000"/>
              <w:sz w:val="24"/>
              <w:szCs w:val="24"/>
            </w:rPr>
            <w:t>, V I O. 1994. Development</w:t>
          </w:r>
          <w:r w:rsidRPr="00245FEE">
            <w:rPr>
              <w:rFonts w:ascii="Times New Roman" w:eastAsia="Times New Roman" w:hAnsi="Times New Roman" w:cs="Times New Roman"/>
              <w:color w:val="000000"/>
              <w:sz w:val="24"/>
              <w:szCs w:val="24"/>
            </w:rPr>
            <w:t xml:space="preserve"> </w:t>
          </w:r>
          <w:r w:rsidR="005B6DE8" w:rsidRPr="00245FEE">
            <w:rPr>
              <w:rFonts w:ascii="Times New Roman" w:eastAsia="Times New Roman" w:hAnsi="Times New Roman" w:cs="Times New Roman"/>
              <w:color w:val="000000"/>
              <w:sz w:val="24"/>
              <w:szCs w:val="24"/>
            </w:rPr>
            <w:t xml:space="preserve">And Performance Evaluation </w:t>
          </w:r>
          <w:r w:rsidR="00861243" w:rsidRPr="00245FEE">
            <w:rPr>
              <w:rFonts w:ascii="Times New Roman" w:eastAsia="Times New Roman" w:hAnsi="Times New Roman" w:cs="Times New Roman"/>
              <w:color w:val="000000"/>
              <w:sz w:val="24"/>
              <w:szCs w:val="24"/>
            </w:rPr>
            <w:t>of</w:t>
          </w:r>
          <w:r w:rsidR="005B6DE8" w:rsidRPr="00245FEE">
            <w:rPr>
              <w:rFonts w:ascii="Times New Roman" w:eastAsia="Times New Roman" w:hAnsi="Times New Roman" w:cs="Times New Roman"/>
              <w:color w:val="000000"/>
              <w:sz w:val="24"/>
              <w:szCs w:val="24"/>
            </w:rPr>
            <w:t xml:space="preserve"> </w:t>
          </w:r>
          <w:r w:rsidR="00861243" w:rsidRPr="00245FEE">
            <w:rPr>
              <w:rFonts w:ascii="Times New Roman" w:eastAsia="Times New Roman" w:hAnsi="Times New Roman" w:cs="Times New Roman"/>
              <w:color w:val="000000"/>
              <w:sz w:val="24"/>
              <w:szCs w:val="24"/>
            </w:rPr>
            <w:t>a</w:t>
          </w:r>
          <w:r w:rsidR="005B6DE8" w:rsidRPr="00245FEE">
            <w:rPr>
              <w:rFonts w:ascii="Times New Roman" w:eastAsia="Times New Roman" w:hAnsi="Times New Roman" w:cs="Times New Roman"/>
              <w:color w:val="000000"/>
              <w:sz w:val="24"/>
              <w:szCs w:val="24"/>
            </w:rPr>
            <w:t xml:space="preserve"> Millet Thresher. </w:t>
          </w:r>
          <w:r w:rsidRPr="00245FEE">
            <w:rPr>
              <w:rFonts w:ascii="Times New Roman" w:eastAsia="Times New Roman" w:hAnsi="Times New Roman" w:cs="Times New Roman"/>
              <w:i/>
              <w:iCs/>
              <w:color w:val="000000"/>
              <w:sz w:val="24"/>
              <w:szCs w:val="24"/>
            </w:rPr>
            <w:t xml:space="preserve">Journal </w:t>
          </w:r>
          <w:r w:rsidR="005B6DE8" w:rsidRPr="00245FEE">
            <w:rPr>
              <w:rFonts w:ascii="Times New Roman" w:eastAsia="Times New Roman" w:hAnsi="Times New Roman" w:cs="Times New Roman"/>
              <w:i/>
              <w:iCs/>
              <w:color w:val="000000"/>
              <w:sz w:val="24"/>
              <w:szCs w:val="24"/>
            </w:rPr>
            <w:t xml:space="preserve">Of Agricultural Engineering </w:t>
          </w:r>
          <w:r w:rsidR="00861243" w:rsidRPr="00245FEE">
            <w:rPr>
              <w:rFonts w:ascii="Times New Roman" w:eastAsia="Times New Roman" w:hAnsi="Times New Roman" w:cs="Times New Roman"/>
              <w:i/>
              <w:iCs/>
              <w:color w:val="000000"/>
              <w:sz w:val="24"/>
              <w:szCs w:val="24"/>
            </w:rPr>
            <w:t>and</w:t>
          </w:r>
          <w:r w:rsidR="005B6DE8" w:rsidRPr="00245FEE">
            <w:rPr>
              <w:rFonts w:ascii="Times New Roman" w:eastAsia="Times New Roman" w:hAnsi="Times New Roman" w:cs="Times New Roman"/>
              <w:i/>
              <w:iCs/>
              <w:color w:val="000000"/>
              <w:sz w:val="24"/>
              <w:szCs w:val="24"/>
            </w:rPr>
            <w:t xml:space="preserve"> Technology</w:t>
          </w:r>
          <w:r w:rsidR="005B6DE8" w:rsidRPr="00245FEE">
            <w:rPr>
              <w:rFonts w:ascii="Times New Roman" w:eastAsia="Times New Roman" w:hAnsi="Times New Roman" w:cs="Times New Roman"/>
              <w:color w:val="000000"/>
              <w:sz w:val="24"/>
              <w:szCs w:val="24"/>
            </w:rPr>
            <w:t xml:space="preserve"> 2(1): 80–89.</w:t>
          </w:r>
        </w:p>
        <w:p w14:paraId="2605114F" w14:textId="3666B52A" w:rsidR="00245FEE" w:rsidRPr="00245FEE" w:rsidRDefault="00245FEE">
          <w:pPr>
            <w:autoSpaceDE w:val="0"/>
            <w:autoSpaceDN w:val="0"/>
            <w:ind w:hanging="480"/>
            <w:divId w:val="301008113"/>
            <w:rPr>
              <w:rFonts w:ascii="Times New Roman" w:eastAsia="Times New Roman" w:hAnsi="Times New Roman" w:cs="Times New Roman"/>
              <w:color w:val="000000"/>
              <w:sz w:val="24"/>
              <w:szCs w:val="24"/>
            </w:rPr>
          </w:pPr>
          <w:proofErr w:type="spellStart"/>
          <w:r w:rsidRPr="00245FEE">
            <w:rPr>
              <w:rFonts w:ascii="Times New Roman" w:eastAsia="Times New Roman" w:hAnsi="Times New Roman" w:cs="Times New Roman"/>
              <w:color w:val="000000"/>
              <w:sz w:val="24"/>
              <w:szCs w:val="24"/>
            </w:rPr>
            <w:lastRenderedPageBreak/>
            <w:t>Tiguh</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Eniyew</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Eskezia</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Mulugeta</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Admasu</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Delele</w:t>
          </w:r>
          <w:proofErr w:type="spellEnd"/>
          <w:r w:rsidR="005B6DE8" w:rsidRPr="00245FEE">
            <w:rPr>
              <w:rFonts w:ascii="Times New Roman" w:eastAsia="Times New Roman" w:hAnsi="Times New Roman" w:cs="Times New Roman"/>
              <w:color w:val="000000"/>
              <w:sz w:val="24"/>
              <w:szCs w:val="24"/>
            </w:rPr>
            <w:t xml:space="preserve">, Addisu Negash Ali, Geta Kidanemariam, And Solomon Workneh Fanta. 2024. “Assessment </w:t>
          </w:r>
          <w:r w:rsidR="00861243" w:rsidRPr="00245FEE">
            <w:rPr>
              <w:rFonts w:ascii="Times New Roman" w:eastAsia="Times New Roman" w:hAnsi="Times New Roman" w:cs="Times New Roman"/>
              <w:color w:val="000000"/>
              <w:sz w:val="24"/>
              <w:szCs w:val="24"/>
            </w:rPr>
            <w:t>of</w:t>
          </w:r>
          <w:r w:rsidR="005B6DE8" w:rsidRPr="00245FEE">
            <w:rPr>
              <w:rFonts w:ascii="Times New Roman" w:eastAsia="Times New Roman" w:hAnsi="Times New Roman" w:cs="Times New Roman"/>
              <w:color w:val="000000"/>
              <w:sz w:val="24"/>
              <w:szCs w:val="24"/>
            </w:rPr>
            <w:t xml:space="preserve"> Harvest </w:t>
          </w:r>
          <w:r w:rsidR="00861243" w:rsidRPr="00245FEE">
            <w:rPr>
              <w:rFonts w:ascii="Times New Roman" w:eastAsia="Times New Roman" w:hAnsi="Times New Roman" w:cs="Times New Roman"/>
              <w:color w:val="000000"/>
              <w:sz w:val="24"/>
              <w:szCs w:val="24"/>
            </w:rPr>
            <w:t>and</w:t>
          </w:r>
          <w:r w:rsidR="005B6DE8" w:rsidRPr="00245FEE">
            <w:rPr>
              <w:rFonts w:ascii="Times New Roman" w:eastAsia="Times New Roman" w:hAnsi="Times New Roman" w:cs="Times New Roman"/>
              <w:color w:val="000000"/>
              <w:sz w:val="24"/>
              <w:szCs w:val="24"/>
            </w:rPr>
            <w:t xml:space="preserve"> Postharvest Losses </w:t>
          </w:r>
          <w:proofErr w:type="gramStart"/>
          <w:r w:rsidR="005B6DE8" w:rsidRPr="00245FEE">
            <w:rPr>
              <w:rFonts w:ascii="Times New Roman" w:eastAsia="Times New Roman" w:hAnsi="Times New Roman" w:cs="Times New Roman"/>
              <w:color w:val="000000"/>
              <w:sz w:val="24"/>
              <w:szCs w:val="24"/>
            </w:rPr>
            <w:t>Of</w:t>
          </w:r>
          <w:proofErr w:type="gramEnd"/>
          <w:r w:rsidR="005B6DE8" w:rsidRPr="00245FEE">
            <w:rPr>
              <w:rFonts w:ascii="Times New Roman" w:eastAsia="Times New Roman" w:hAnsi="Times New Roman" w:cs="Times New Roman"/>
              <w:color w:val="000000"/>
              <w:sz w:val="24"/>
              <w:szCs w:val="24"/>
            </w:rPr>
            <w:t xml:space="preserve"> Teff (</w:t>
          </w:r>
          <w:proofErr w:type="spellStart"/>
          <w:r w:rsidR="005B6DE8" w:rsidRPr="00245FEE">
            <w:rPr>
              <w:rFonts w:ascii="Times New Roman" w:eastAsia="Times New Roman" w:hAnsi="Times New Roman" w:cs="Times New Roman"/>
              <w:color w:val="000000"/>
              <w:sz w:val="24"/>
              <w:szCs w:val="24"/>
            </w:rPr>
            <w:t>Eragrostistef</w:t>
          </w:r>
          <w:proofErr w:type="spellEnd"/>
          <w:r w:rsidR="005B6DE8" w:rsidRPr="00245FEE">
            <w:rPr>
              <w:rFonts w:ascii="Times New Roman" w:eastAsia="Times New Roman" w:hAnsi="Times New Roman" w:cs="Times New Roman"/>
              <w:color w:val="000000"/>
              <w:sz w:val="24"/>
              <w:szCs w:val="24"/>
            </w:rPr>
            <w:t xml:space="preserve"> (</w:t>
          </w:r>
          <w:proofErr w:type="spellStart"/>
          <w:r w:rsidR="005B6DE8" w:rsidRPr="00245FEE">
            <w:rPr>
              <w:rFonts w:ascii="Times New Roman" w:eastAsia="Times New Roman" w:hAnsi="Times New Roman" w:cs="Times New Roman"/>
              <w:color w:val="000000"/>
              <w:sz w:val="24"/>
              <w:szCs w:val="24"/>
            </w:rPr>
            <w:t>Zucc</w:t>
          </w:r>
          <w:proofErr w:type="spellEnd"/>
          <w:r w:rsidR="005B6DE8" w:rsidRPr="00245FEE">
            <w:rPr>
              <w:rFonts w:ascii="Times New Roman" w:eastAsia="Times New Roman" w:hAnsi="Times New Roman" w:cs="Times New Roman"/>
              <w:color w:val="000000"/>
              <w:sz w:val="24"/>
              <w:szCs w:val="24"/>
            </w:rPr>
            <w:t xml:space="preserve">.)) </w:t>
          </w:r>
          <w:r w:rsidRPr="00245FEE">
            <w:rPr>
              <w:rFonts w:ascii="Times New Roman" w:eastAsia="Times New Roman" w:hAnsi="Times New Roman" w:cs="Times New Roman"/>
              <w:color w:val="000000"/>
              <w:sz w:val="24"/>
              <w:szCs w:val="24"/>
            </w:rPr>
            <w:t xml:space="preserve">And </w:t>
          </w:r>
          <w:r w:rsidR="005B6DE8" w:rsidRPr="00245FEE">
            <w:rPr>
              <w:rFonts w:ascii="Times New Roman" w:eastAsia="Times New Roman" w:hAnsi="Times New Roman" w:cs="Times New Roman"/>
              <w:color w:val="000000"/>
              <w:sz w:val="24"/>
              <w:szCs w:val="24"/>
            </w:rPr>
            <w:t xml:space="preserve">Methods </w:t>
          </w:r>
          <w:r w:rsidR="00861243" w:rsidRPr="00245FEE">
            <w:rPr>
              <w:rFonts w:ascii="Times New Roman" w:eastAsia="Times New Roman" w:hAnsi="Times New Roman" w:cs="Times New Roman"/>
              <w:color w:val="000000"/>
              <w:sz w:val="24"/>
              <w:szCs w:val="24"/>
            </w:rPr>
            <w:t>of</w:t>
          </w:r>
          <w:r w:rsidR="005B6DE8" w:rsidRPr="00245FEE">
            <w:rPr>
              <w:rFonts w:ascii="Times New Roman" w:eastAsia="Times New Roman" w:hAnsi="Times New Roman" w:cs="Times New Roman"/>
              <w:color w:val="000000"/>
              <w:sz w:val="24"/>
              <w:szCs w:val="24"/>
            </w:rPr>
            <w:t xml:space="preserve"> Loss Reduction: A Review.” </w:t>
          </w:r>
          <w:proofErr w:type="spellStart"/>
          <w:r w:rsidRPr="00245FEE">
            <w:rPr>
              <w:rFonts w:ascii="Times New Roman" w:eastAsia="Times New Roman" w:hAnsi="Times New Roman" w:cs="Times New Roman"/>
              <w:i/>
              <w:iCs/>
              <w:color w:val="000000"/>
              <w:sz w:val="24"/>
              <w:szCs w:val="24"/>
            </w:rPr>
            <w:t>Heliyon</w:t>
          </w:r>
          <w:proofErr w:type="spellEnd"/>
          <w:r w:rsidRPr="00245FEE">
            <w:rPr>
              <w:rFonts w:ascii="Times New Roman" w:eastAsia="Times New Roman" w:hAnsi="Times New Roman" w:cs="Times New Roman"/>
              <w:color w:val="000000"/>
              <w:sz w:val="24"/>
              <w:szCs w:val="24"/>
            </w:rPr>
            <w:t xml:space="preserve"> </w:t>
          </w:r>
          <w:r w:rsidR="005B6DE8" w:rsidRPr="00245FEE">
            <w:rPr>
              <w:rFonts w:ascii="Times New Roman" w:eastAsia="Times New Roman" w:hAnsi="Times New Roman" w:cs="Times New Roman"/>
              <w:color w:val="000000"/>
              <w:sz w:val="24"/>
              <w:szCs w:val="24"/>
            </w:rPr>
            <w:t>10(9).</w:t>
          </w:r>
        </w:p>
        <w:p w14:paraId="56037023" w14:textId="3FF632CA" w:rsidR="008F01E9" w:rsidRPr="00245FEE" w:rsidRDefault="005B6DE8">
          <w:pPr>
            <w:rPr>
              <w:rFonts w:ascii="Times New Roman" w:hAnsi="Times New Roman" w:cs="Times New Roman"/>
              <w:sz w:val="24"/>
              <w:szCs w:val="24"/>
            </w:rPr>
          </w:pPr>
          <w:r w:rsidRPr="00245FEE">
            <w:rPr>
              <w:rFonts w:ascii="Times New Roman" w:eastAsia="Times New Roman" w:hAnsi="Times New Roman" w:cs="Times New Roman"/>
              <w:color w:val="000000"/>
              <w:sz w:val="24"/>
              <w:szCs w:val="24"/>
            </w:rPr>
            <w:t> </w:t>
          </w:r>
        </w:p>
      </w:sdtContent>
    </w:sdt>
    <w:sectPr w:rsidR="008F01E9" w:rsidRPr="00245FEE" w:rsidSect="00FB3144">
      <w:pgSz w:w="12240" w:h="15840"/>
      <w:pgMar w:top="1224" w:right="360" w:bottom="1224" w:left="12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PS-ItalicMT">
    <w:altName w:val="Times New Roman"/>
    <w:charset w:val="00"/>
    <w:family w:val="auto"/>
    <w:pitch w:val="default"/>
    <w:sig w:usb0="00000003" w:usb1="00000000" w:usb2="00000000" w:usb3="00000000" w:csb0="00040001" w:csb1="00000000"/>
  </w:font>
  <w:font w:name="TimesNewRoman">
    <w:altName w:val="Arial Unicode MS"/>
    <w:panose1 w:val="00000000000000000000"/>
    <w:charset w:val="88"/>
    <w:family w:val="auto"/>
    <w:notTrueType/>
    <w:pitch w:val="default"/>
    <w:sig w:usb0="00000000" w:usb1="080F0000" w:usb2="00000010" w:usb3="00000000" w:csb0="00120009" w:csb1="00000000"/>
  </w:font>
  <w:font w:name="Segoe UI">
    <w:panose1 w:val="020B0502040204020203"/>
    <w:charset w:val="00"/>
    <w:family w:val="swiss"/>
    <w:pitch w:val="variable"/>
    <w:sig w:usb0="E4002EFF" w:usb1="C000E47F" w:usb2="00000009" w:usb3="00000000" w:csb0="000001FF" w:csb1="00000000"/>
  </w:font>
  <w:font w:name="Symbo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AdvOT8df20002.I">
    <w:altName w:val="Times New Roman"/>
    <w:panose1 w:val="00000000000000000000"/>
    <w:charset w:val="00"/>
    <w:family w:val="roman"/>
    <w:notTrueType/>
    <w:pitch w:val="default"/>
  </w:font>
  <w:font w:name="Minion Pro">
    <w:altName w:val="Cambria Math"/>
    <w:panose1 w:val="00000000000000000000"/>
    <w:charset w:val="00"/>
    <w:family w:val="roman"/>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ransit521 BT">
    <w:altName w:val="Transit521 B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FDB3B3"/>
    <w:multiLevelType w:val="singleLevel"/>
    <w:tmpl w:val="9DFDB3B3"/>
    <w:lvl w:ilvl="0">
      <w:start w:val="19"/>
      <w:numFmt w:val="upperLetter"/>
      <w:suff w:val="space"/>
      <w:lvlText w:val="%1."/>
      <w:lvlJc w:val="left"/>
    </w:lvl>
  </w:abstractNum>
  <w:abstractNum w:abstractNumId="1" w15:restartNumberingAfterBreak="0">
    <w:nsid w:val="15365E68"/>
    <w:multiLevelType w:val="multilevel"/>
    <w:tmpl w:val="FB1CEFD4"/>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2" w15:restartNumberingAfterBreak="0">
    <w:nsid w:val="2236233F"/>
    <w:multiLevelType w:val="hybridMultilevel"/>
    <w:tmpl w:val="A5182BCE"/>
    <w:lvl w:ilvl="0" w:tplc="04090003">
      <w:start w:val="1"/>
      <w:numFmt w:val="bullet"/>
      <w:lvlText w:val="o"/>
      <w:lvlJc w:val="left"/>
      <w:pPr>
        <w:ind w:left="1368" w:hanging="360"/>
      </w:pPr>
      <w:rPr>
        <w:rFonts w:ascii="Courier New" w:hAnsi="Courier New" w:cs="Courier New"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 w15:restartNumberingAfterBreak="0">
    <w:nsid w:val="2A8E4F9B"/>
    <w:multiLevelType w:val="hybridMultilevel"/>
    <w:tmpl w:val="5D1680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71839"/>
    <w:multiLevelType w:val="hybridMultilevel"/>
    <w:tmpl w:val="139A6F20"/>
    <w:lvl w:ilvl="0" w:tplc="04090003">
      <w:start w:val="1"/>
      <w:numFmt w:val="bullet"/>
      <w:lvlText w:val="o"/>
      <w:lvlJc w:val="left"/>
      <w:pPr>
        <w:ind w:left="1368" w:hanging="360"/>
      </w:pPr>
      <w:rPr>
        <w:rFonts w:ascii="Courier New" w:hAnsi="Courier New" w:cs="Courier New"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15:restartNumberingAfterBreak="0">
    <w:nsid w:val="6258080B"/>
    <w:multiLevelType w:val="hybridMultilevel"/>
    <w:tmpl w:val="616CF82C"/>
    <w:lvl w:ilvl="0" w:tplc="0409000F">
      <w:start w:val="1"/>
      <w:numFmt w:val="decimal"/>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num w:numId="1">
    <w:abstractNumId w:val="2"/>
  </w:num>
  <w:num w:numId="2">
    <w:abstractNumId w:val="4"/>
  </w:num>
  <w:num w:numId="3">
    <w:abstractNumId w:val="3"/>
  </w:num>
  <w:num w:numId="4">
    <w:abstractNumId w:val="0"/>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144"/>
    <w:rsid w:val="00180C9B"/>
    <w:rsid w:val="00216A21"/>
    <w:rsid w:val="00245FEE"/>
    <w:rsid w:val="0028349B"/>
    <w:rsid w:val="002945FB"/>
    <w:rsid w:val="002F7CD3"/>
    <w:rsid w:val="003069D0"/>
    <w:rsid w:val="0033698F"/>
    <w:rsid w:val="003D763E"/>
    <w:rsid w:val="003F75D7"/>
    <w:rsid w:val="004259CF"/>
    <w:rsid w:val="00474FD4"/>
    <w:rsid w:val="00475BAD"/>
    <w:rsid w:val="004C0CA2"/>
    <w:rsid w:val="00567A0B"/>
    <w:rsid w:val="005B6DE8"/>
    <w:rsid w:val="00640537"/>
    <w:rsid w:val="00662B91"/>
    <w:rsid w:val="00663602"/>
    <w:rsid w:val="006722FE"/>
    <w:rsid w:val="0067308D"/>
    <w:rsid w:val="006A1DFB"/>
    <w:rsid w:val="006A587E"/>
    <w:rsid w:val="006D73BF"/>
    <w:rsid w:val="00724009"/>
    <w:rsid w:val="00752873"/>
    <w:rsid w:val="00845084"/>
    <w:rsid w:val="00851D64"/>
    <w:rsid w:val="00861243"/>
    <w:rsid w:val="008E726F"/>
    <w:rsid w:val="008F01E9"/>
    <w:rsid w:val="00911AD5"/>
    <w:rsid w:val="00961723"/>
    <w:rsid w:val="00A86536"/>
    <w:rsid w:val="00AC29E2"/>
    <w:rsid w:val="00AE6EB4"/>
    <w:rsid w:val="00B41BDE"/>
    <w:rsid w:val="00B5167A"/>
    <w:rsid w:val="00B53BCF"/>
    <w:rsid w:val="00BA0D79"/>
    <w:rsid w:val="00BB2250"/>
    <w:rsid w:val="00C60EF4"/>
    <w:rsid w:val="00CA7D9A"/>
    <w:rsid w:val="00CE0877"/>
    <w:rsid w:val="00CF6347"/>
    <w:rsid w:val="00D5252B"/>
    <w:rsid w:val="00D54348"/>
    <w:rsid w:val="00DA1C40"/>
    <w:rsid w:val="00DB716C"/>
    <w:rsid w:val="00E53AB3"/>
    <w:rsid w:val="00E97B2D"/>
    <w:rsid w:val="00EE0353"/>
    <w:rsid w:val="00F0564B"/>
    <w:rsid w:val="00F56EB8"/>
    <w:rsid w:val="00F60BAD"/>
    <w:rsid w:val="00F83C22"/>
    <w:rsid w:val="00FA7346"/>
    <w:rsid w:val="00FB3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25AD2"/>
  <w15:chartTrackingRefBased/>
  <w15:docId w15:val="{D664CDBB-D8FF-47AB-A975-66D63123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qFormat="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144"/>
    <w:pPr>
      <w:spacing w:after="160" w:line="259" w:lineRule="auto"/>
    </w:pPr>
    <w:rPr>
      <w:rFonts w:eastAsiaTheme="minorHAnsi"/>
      <w:kern w:val="0"/>
      <w:lang w:eastAsia="en-US"/>
      <w14:ligatures w14:val="none"/>
    </w:rPr>
  </w:style>
  <w:style w:type="paragraph" w:styleId="Heading1">
    <w:name w:val="heading 1"/>
    <w:basedOn w:val="Normal"/>
    <w:next w:val="Normal"/>
    <w:link w:val="Heading1Char"/>
    <w:uiPriority w:val="9"/>
    <w:qFormat/>
    <w:rsid w:val="00FB314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FB314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FB314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FB314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FB314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FB31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FB31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FB31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FB31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B314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qFormat/>
    <w:rsid w:val="00FB314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qFormat/>
    <w:rsid w:val="00FB314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qFormat/>
    <w:rsid w:val="00FB314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FB3144"/>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FB31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FB314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FB31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FB3144"/>
    <w:rPr>
      <w:rFonts w:eastAsiaTheme="majorEastAsia" w:cstheme="majorBidi"/>
      <w:color w:val="272727" w:themeColor="text1" w:themeTint="D8"/>
    </w:rPr>
  </w:style>
  <w:style w:type="paragraph" w:styleId="Title">
    <w:name w:val="Title"/>
    <w:basedOn w:val="Normal"/>
    <w:next w:val="Normal"/>
    <w:link w:val="TitleChar"/>
    <w:uiPriority w:val="10"/>
    <w:qFormat/>
    <w:rsid w:val="00FB31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1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1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1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144"/>
    <w:pPr>
      <w:spacing w:before="160"/>
      <w:jc w:val="center"/>
    </w:pPr>
    <w:rPr>
      <w:i/>
      <w:iCs/>
      <w:color w:val="404040" w:themeColor="text1" w:themeTint="BF"/>
    </w:rPr>
  </w:style>
  <w:style w:type="character" w:customStyle="1" w:styleId="QuoteChar">
    <w:name w:val="Quote Char"/>
    <w:basedOn w:val="DefaultParagraphFont"/>
    <w:link w:val="Quote"/>
    <w:uiPriority w:val="29"/>
    <w:rsid w:val="00FB3144"/>
    <w:rPr>
      <w:i/>
      <w:iCs/>
      <w:color w:val="404040" w:themeColor="text1" w:themeTint="BF"/>
    </w:rPr>
  </w:style>
  <w:style w:type="paragraph" w:styleId="ListParagraph">
    <w:name w:val="List Paragraph"/>
    <w:aliases w:val="Heading 51,List Bullet Mary,List Paragraph (numbered (a)),Indent Paragraph,Bullets,Numbered List Paragraph,Colorful List - Accent 11,References,body bullets,LIST OF TABLES.,WB List Paragraph,List Paragraph nowy,List bullet,Heading3"/>
    <w:basedOn w:val="Normal"/>
    <w:link w:val="ListParagraphChar"/>
    <w:uiPriority w:val="34"/>
    <w:qFormat/>
    <w:rsid w:val="00FB3144"/>
    <w:pPr>
      <w:ind w:left="720"/>
      <w:contextualSpacing/>
    </w:pPr>
  </w:style>
  <w:style w:type="character" w:styleId="IntenseEmphasis">
    <w:name w:val="Intense Emphasis"/>
    <w:basedOn w:val="DefaultParagraphFont"/>
    <w:uiPriority w:val="21"/>
    <w:qFormat/>
    <w:rsid w:val="00FB3144"/>
    <w:rPr>
      <w:i/>
      <w:iCs/>
      <w:color w:val="365F91" w:themeColor="accent1" w:themeShade="BF"/>
    </w:rPr>
  </w:style>
  <w:style w:type="paragraph" w:styleId="IntenseQuote">
    <w:name w:val="Intense Quote"/>
    <w:basedOn w:val="Normal"/>
    <w:next w:val="Normal"/>
    <w:link w:val="IntenseQuoteChar"/>
    <w:uiPriority w:val="30"/>
    <w:qFormat/>
    <w:rsid w:val="00FB314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B3144"/>
    <w:rPr>
      <w:i/>
      <w:iCs/>
      <w:color w:val="365F91" w:themeColor="accent1" w:themeShade="BF"/>
    </w:rPr>
  </w:style>
  <w:style w:type="character" w:styleId="IntenseReference">
    <w:name w:val="Intense Reference"/>
    <w:basedOn w:val="DefaultParagraphFont"/>
    <w:uiPriority w:val="32"/>
    <w:qFormat/>
    <w:rsid w:val="00FB3144"/>
    <w:rPr>
      <w:b/>
      <w:bCs/>
      <w:smallCaps/>
      <w:color w:val="365F91" w:themeColor="accent1" w:themeShade="BF"/>
      <w:spacing w:val="5"/>
    </w:rPr>
  </w:style>
  <w:style w:type="character" w:customStyle="1" w:styleId="CommentTextChar">
    <w:name w:val="Comment Text Char"/>
    <w:link w:val="CommentText"/>
    <w:uiPriority w:val="99"/>
    <w:qFormat/>
    <w:rsid w:val="00FB3144"/>
    <w:rPr>
      <w:rFonts w:ascii="Calibri" w:hAnsi="Calibri" w:cs="Times New Roman"/>
      <w:sz w:val="20"/>
      <w:szCs w:val="20"/>
    </w:rPr>
  </w:style>
  <w:style w:type="paragraph" w:styleId="CommentText">
    <w:name w:val="annotation text"/>
    <w:basedOn w:val="Normal"/>
    <w:link w:val="CommentTextChar"/>
    <w:uiPriority w:val="99"/>
    <w:unhideWhenUsed/>
    <w:qFormat/>
    <w:rsid w:val="00FB3144"/>
    <w:pPr>
      <w:spacing w:after="200" w:line="240" w:lineRule="auto"/>
    </w:pPr>
    <w:rPr>
      <w:rFonts w:ascii="Calibri" w:eastAsiaTheme="minorEastAsia" w:hAnsi="Calibri" w:cs="Times New Roman"/>
      <w:kern w:val="2"/>
      <w:sz w:val="20"/>
      <w:szCs w:val="20"/>
      <w:lang w:eastAsia="zh-CN"/>
      <w14:ligatures w14:val="standardContextual"/>
    </w:rPr>
  </w:style>
  <w:style w:type="character" w:customStyle="1" w:styleId="CommentTextChar1">
    <w:name w:val="Comment Text Char1"/>
    <w:basedOn w:val="DefaultParagraphFont"/>
    <w:uiPriority w:val="99"/>
    <w:semiHidden/>
    <w:rsid w:val="00FB3144"/>
    <w:rPr>
      <w:rFonts w:eastAsiaTheme="minorHAnsi"/>
      <w:kern w:val="0"/>
      <w:sz w:val="20"/>
      <w:szCs w:val="20"/>
      <w:lang w:eastAsia="en-US"/>
      <w14:ligatures w14:val="none"/>
    </w:rPr>
  </w:style>
  <w:style w:type="character" w:customStyle="1" w:styleId="BodyTextChar">
    <w:name w:val="Body Text Char"/>
    <w:link w:val="BodyText"/>
    <w:uiPriority w:val="1"/>
    <w:qFormat/>
    <w:rsid w:val="00FB3144"/>
    <w:rPr>
      <w:rFonts w:ascii="Times New Roman" w:hAnsi="Times New Roman" w:cs="Times New Roman"/>
      <w:sz w:val="24"/>
      <w:szCs w:val="24"/>
    </w:rPr>
  </w:style>
  <w:style w:type="paragraph" w:styleId="BodyText">
    <w:name w:val="Body Text"/>
    <w:basedOn w:val="Normal"/>
    <w:link w:val="BodyTextChar"/>
    <w:uiPriority w:val="1"/>
    <w:qFormat/>
    <w:rsid w:val="00FB3144"/>
    <w:pPr>
      <w:widowControl w:val="0"/>
      <w:spacing w:after="0" w:line="240" w:lineRule="auto"/>
      <w:ind w:left="351"/>
    </w:pPr>
    <w:rPr>
      <w:rFonts w:ascii="Times New Roman" w:eastAsiaTheme="minorEastAsia" w:hAnsi="Times New Roman" w:cs="Times New Roman"/>
      <w:kern w:val="2"/>
      <w:sz w:val="24"/>
      <w:szCs w:val="24"/>
      <w:lang w:eastAsia="zh-CN"/>
      <w14:ligatures w14:val="standardContextual"/>
    </w:rPr>
  </w:style>
  <w:style w:type="character" w:customStyle="1" w:styleId="BodyTextChar1">
    <w:name w:val="Body Text Char1"/>
    <w:basedOn w:val="DefaultParagraphFont"/>
    <w:uiPriority w:val="99"/>
    <w:semiHidden/>
    <w:rsid w:val="00FB3144"/>
    <w:rPr>
      <w:rFonts w:eastAsiaTheme="minorHAnsi"/>
      <w:kern w:val="0"/>
      <w:lang w:eastAsia="en-US"/>
      <w14:ligatures w14:val="none"/>
    </w:rPr>
  </w:style>
  <w:style w:type="character" w:styleId="CommentReference">
    <w:name w:val="annotation reference"/>
    <w:uiPriority w:val="99"/>
    <w:unhideWhenUsed/>
    <w:qFormat/>
    <w:rsid w:val="00FB3144"/>
    <w:rPr>
      <w:sz w:val="16"/>
    </w:rPr>
  </w:style>
  <w:style w:type="table" w:customStyle="1" w:styleId="TableGrid1">
    <w:name w:val="Table Grid1"/>
    <w:basedOn w:val="TableNormal"/>
    <w:next w:val="TableGrid"/>
    <w:uiPriority w:val="59"/>
    <w:qFormat/>
    <w:rsid w:val="00FB3144"/>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FB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A1C40"/>
  </w:style>
  <w:style w:type="character" w:customStyle="1" w:styleId="CommentSubjectChar1">
    <w:name w:val="Comment Subject Char1"/>
    <w:uiPriority w:val="99"/>
    <w:semiHidden/>
    <w:rsid w:val="00DA1C40"/>
    <w:rPr>
      <w:rFonts w:ascii="Calibri" w:hAnsi="Calibri" w:cs="Times New Roman"/>
      <w:b/>
      <w:bCs/>
      <w:sz w:val="20"/>
      <w:szCs w:val="20"/>
    </w:rPr>
  </w:style>
  <w:style w:type="character" w:customStyle="1" w:styleId="BalloonTextChar11">
    <w:name w:val="Balloon Text Char11"/>
    <w:uiPriority w:val="99"/>
    <w:semiHidden/>
    <w:rsid w:val="00DA1C40"/>
    <w:rPr>
      <w:rFonts w:ascii="Tahoma" w:hAnsi="Tahoma"/>
      <w:sz w:val="16"/>
    </w:rPr>
  </w:style>
  <w:style w:type="character" w:customStyle="1" w:styleId="A10">
    <w:name w:val="A10"/>
    <w:uiPriority w:val="99"/>
    <w:rsid w:val="00DA1C40"/>
    <w:rPr>
      <w:color w:val="000000"/>
      <w:sz w:val="10"/>
      <w:szCs w:val="10"/>
    </w:rPr>
  </w:style>
  <w:style w:type="character" w:styleId="Hyperlink">
    <w:name w:val="Hyperlink"/>
    <w:uiPriority w:val="99"/>
    <w:qFormat/>
    <w:rsid w:val="00DA1C40"/>
    <w:rPr>
      <w:rFonts w:ascii="Times New Roman"/>
      <w:color w:val="0000FF"/>
      <w:u w:val="single"/>
    </w:rPr>
  </w:style>
  <w:style w:type="character" w:customStyle="1" w:styleId="FooterChar2">
    <w:name w:val="Footer Char2"/>
    <w:uiPriority w:val="99"/>
    <w:semiHidden/>
    <w:rsid w:val="00DA1C40"/>
    <w:rPr>
      <w:rFonts w:ascii="Calibri" w:hAnsi="Calibri" w:cs="Times New Roman"/>
    </w:rPr>
  </w:style>
  <w:style w:type="character" w:customStyle="1" w:styleId="fontstyle01">
    <w:name w:val="fontstyle01"/>
    <w:qFormat/>
    <w:rsid w:val="00DA1C40"/>
    <w:rPr>
      <w:rFonts w:ascii="Times-Roman" w:hAnsi="Times-Roman"/>
      <w:color w:val="000000"/>
      <w:sz w:val="20"/>
    </w:rPr>
  </w:style>
  <w:style w:type="character" w:customStyle="1" w:styleId="FooterChar1">
    <w:name w:val="Footer Char1"/>
    <w:uiPriority w:val="99"/>
    <w:semiHidden/>
    <w:rsid w:val="00DA1C40"/>
    <w:rPr>
      <w:rFonts w:ascii="Calibri" w:hAnsi="Calibri" w:cs="Times New Roman"/>
    </w:rPr>
  </w:style>
  <w:style w:type="character" w:customStyle="1" w:styleId="A8">
    <w:name w:val="A8"/>
    <w:uiPriority w:val="99"/>
    <w:rsid w:val="00DA1C40"/>
    <w:rPr>
      <w:color w:val="000000"/>
      <w:sz w:val="10"/>
      <w:szCs w:val="10"/>
    </w:rPr>
  </w:style>
  <w:style w:type="character" w:styleId="Emphasis">
    <w:name w:val="Emphasis"/>
    <w:uiPriority w:val="20"/>
    <w:qFormat/>
    <w:rsid w:val="00DA1C40"/>
    <w:rPr>
      <w:i/>
    </w:rPr>
  </w:style>
  <w:style w:type="character" w:customStyle="1" w:styleId="fontstyle21">
    <w:name w:val="fontstyle21"/>
    <w:rsid w:val="00DA1C40"/>
    <w:rPr>
      <w:rFonts w:ascii="TimesNewRomanPS-ItalicMT" w:hAnsi="TimesNewRomanPS-ItalicMT"/>
      <w:i/>
      <w:color w:val="000000"/>
      <w:sz w:val="18"/>
    </w:rPr>
  </w:style>
  <w:style w:type="character" w:styleId="FollowedHyperlink">
    <w:name w:val="FollowedHyperlink"/>
    <w:uiPriority w:val="99"/>
    <w:unhideWhenUsed/>
    <w:rsid w:val="00DA1C40"/>
    <w:rPr>
      <w:rFonts w:cs="Times New Roman"/>
      <w:color w:val="800080"/>
      <w:u w:val="single"/>
    </w:rPr>
  </w:style>
  <w:style w:type="character" w:customStyle="1" w:styleId="HeaderChar">
    <w:name w:val="Header Char"/>
    <w:link w:val="Header"/>
    <w:uiPriority w:val="99"/>
    <w:qFormat/>
    <w:locked/>
    <w:rsid w:val="00DA1C40"/>
  </w:style>
  <w:style w:type="paragraph" w:styleId="Header">
    <w:name w:val="header"/>
    <w:basedOn w:val="Normal"/>
    <w:link w:val="HeaderChar"/>
    <w:uiPriority w:val="99"/>
    <w:unhideWhenUsed/>
    <w:qFormat/>
    <w:rsid w:val="00DA1C40"/>
    <w:pPr>
      <w:tabs>
        <w:tab w:val="center" w:pos="4680"/>
        <w:tab w:val="right" w:pos="9360"/>
      </w:tabs>
      <w:spacing w:after="0" w:line="240" w:lineRule="auto"/>
    </w:pPr>
    <w:rPr>
      <w:rFonts w:eastAsiaTheme="minorEastAsia"/>
      <w:kern w:val="2"/>
      <w:lang w:eastAsia="zh-CN"/>
      <w14:ligatures w14:val="standardContextual"/>
    </w:rPr>
  </w:style>
  <w:style w:type="character" w:customStyle="1" w:styleId="HeaderChar1">
    <w:name w:val="Header Char1"/>
    <w:basedOn w:val="DefaultParagraphFont"/>
    <w:uiPriority w:val="99"/>
    <w:semiHidden/>
    <w:rsid w:val="00DA1C40"/>
    <w:rPr>
      <w:rFonts w:eastAsiaTheme="minorHAnsi"/>
      <w:kern w:val="0"/>
      <w:lang w:eastAsia="en-US"/>
      <w14:ligatures w14:val="none"/>
    </w:rPr>
  </w:style>
  <w:style w:type="character" w:customStyle="1" w:styleId="BalloonTextChar1">
    <w:name w:val="Balloon Text Char1"/>
    <w:uiPriority w:val="99"/>
    <w:semiHidden/>
    <w:rsid w:val="00DA1C40"/>
    <w:rPr>
      <w:rFonts w:ascii="Tahoma" w:hAnsi="Tahoma" w:cs="Tahoma"/>
      <w:sz w:val="16"/>
      <w:szCs w:val="16"/>
    </w:rPr>
  </w:style>
  <w:style w:type="character" w:customStyle="1" w:styleId="A5">
    <w:name w:val="A5"/>
    <w:uiPriority w:val="99"/>
    <w:rsid w:val="00DA1C40"/>
    <w:rPr>
      <w:color w:val="000000"/>
      <w:sz w:val="18"/>
      <w:szCs w:val="18"/>
    </w:rPr>
  </w:style>
  <w:style w:type="character" w:customStyle="1" w:styleId="FooterChar11">
    <w:name w:val="Footer Char11"/>
    <w:uiPriority w:val="99"/>
    <w:semiHidden/>
    <w:rsid w:val="00DA1C40"/>
    <w:rPr>
      <w:rFonts w:ascii="Calibri" w:hAnsi="Calibri"/>
    </w:rPr>
  </w:style>
  <w:style w:type="character" w:customStyle="1" w:styleId="FooterChar">
    <w:name w:val="Footer Char"/>
    <w:link w:val="Footer"/>
    <w:uiPriority w:val="99"/>
    <w:qFormat/>
    <w:locked/>
    <w:rsid w:val="00DA1C40"/>
  </w:style>
  <w:style w:type="paragraph" w:styleId="Footer">
    <w:name w:val="footer"/>
    <w:basedOn w:val="Normal"/>
    <w:link w:val="FooterChar"/>
    <w:uiPriority w:val="99"/>
    <w:unhideWhenUsed/>
    <w:qFormat/>
    <w:rsid w:val="00DA1C40"/>
    <w:pPr>
      <w:tabs>
        <w:tab w:val="center" w:pos="4680"/>
        <w:tab w:val="right" w:pos="9360"/>
      </w:tabs>
      <w:spacing w:after="0" w:line="240" w:lineRule="auto"/>
    </w:pPr>
    <w:rPr>
      <w:rFonts w:eastAsiaTheme="minorEastAsia"/>
      <w:kern w:val="2"/>
      <w:lang w:eastAsia="zh-CN"/>
      <w14:ligatures w14:val="standardContextual"/>
    </w:rPr>
  </w:style>
  <w:style w:type="character" w:customStyle="1" w:styleId="FooterChar3">
    <w:name w:val="Footer Char3"/>
    <w:basedOn w:val="DefaultParagraphFont"/>
    <w:uiPriority w:val="99"/>
    <w:semiHidden/>
    <w:rsid w:val="00DA1C40"/>
    <w:rPr>
      <w:rFonts w:eastAsiaTheme="minorHAnsi"/>
      <w:kern w:val="0"/>
      <w:lang w:eastAsia="en-US"/>
      <w14:ligatures w14:val="none"/>
    </w:rPr>
  </w:style>
  <w:style w:type="character" w:customStyle="1" w:styleId="CommentSubjectChar">
    <w:name w:val="Comment Subject Char"/>
    <w:link w:val="CommentSubject"/>
    <w:uiPriority w:val="99"/>
    <w:locked/>
    <w:rsid w:val="00DA1C40"/>
    <w:rPr>
      <w:rFonts w:ascii="Calibri" w:hAnsi="Calibri" w:cs="Times New Roman"/>
      <w:b/>
      <w:bCs/>
      <w:sz w:val="20"/>
      <w:szCs w:val="20"/>
    </w:rPr>
  </w:style>
  <w:style w:type="paragraph" w:styleId="CommentSubject">
    <w:name w:val="annotation subject"/>
    <w:basedOn w:val="CommentText"/>
    <w:next w:val="CommentText"/>
    <w:link w:val="CommentSubjectChar"/>
    <w:uiPriority w:val="99"/>
    <w:unhideWhenUsed/>
    <w:rsid w:val="00DA1C40"/>
    <w:pPr>
      <w:spacing w:line="276" w:lineRule="auto"/>
    </w:pPr>
    <w:rPr>
      <w:b/>
      <w:bCs/>
    </w:rPr>
  </w:style>
  <w:style w:type="character" w:customStyle="1" w:styleId="CommentSubjectChar2">
    <w:name w:val="Comment Subject Char2"/>
    <w:basedOn w:val="CommentTextChar"/>
    <w:uiPriority w:val="99"/>
    <w:semiHidden/>
    <w:rsid w:val="00DA1C40"/>
    <w:rPr>
      <w:rFonts w:ascii="Calibri" w:eastAsiaTheme="minorHAnsi" w:hAnsi="Calibri" w:cs="Times New Roman"/>
      <w:b/>
      <w:bCs/>
      <w:kern w:val="0"/>
      <w:sz w:val="20"/>
      <w:szCs w:val="20"/>
      <w:lang w:eastAsia="en-US"/>
      <w14:ligatures w14:val="none"/>
    </w:rPr>
  </w:style>
  <w:style w:type="character" w:customStyle="1" w:styleId="fontstyle31">
    <w:name w:val="fontstyle31"/>
    <w:rsid w:val="00DA1C40"/>
    <w:rPr>
      <w:rFonts w:ascii="TimesNewRoman" w:hAnsi="TimesNewRoman"/>
      <w:color w:val="000000"/>
      <w:sz w:val="20"/>
    </w:rPr>
  </w:style>
  <w:style w:type="character" w:customStyle="1" w:styleId="A4">
    <w:name w:val="A4"/>
    <w:uiPriority w:val="99"/>
    <w:rsid w:val="00DA1C40"/>
    <w:rPr>
      <w:color w:val="211D1E"/>
      <w:sz w:val="14"/>
      <w:szCs w:val="14"/>
    </w:rPr>
  </w:style>
  <w:style w:type="character" w:customStyle="1" w:styleId="BalloonTextChar">
    <w:name w:val="Balloon Text Char"/>
    <w:link w:val="BalloonText"/>
    <w:uiPriority w:val="99"/>
    <w:qFormat/>
    <w:locked/>
    <w:rsid w:val="00DA1C40"/>
    <w:rPr>
      <w:rFonts w:ascii="Tahoma" w:hAnsi="Tahoma"/>
      <w:sz w:val="16"/>
    </w:rPr>
  </w:style>
  <w:style w:type="paragraph" w:styleId="BalloonText">
    <w:name w:val="Balloon Text"/>
    <w:basedOn w:val="Normal"/>
    <w:link w:val="BalloonTextChar"/>
    <w:uiPriority w:val="99"/>
    <w:unhideWhenUsed/>
    <w:qFormat/>
    <w:rsid w:val="00DA1C40"/>
    <w:pPr>
      <w:spacing w:after="0" w:line="240" w:lineRule="auto"/>
    </w:pPr>
    <w:rPr>
      <w:rFonts w:ascii="Tahoma" w:eastAsiaTheme="minorEastAsia" w:hAnsi="Tahoma"/>
      <w:kern w:val="2"/>
      <w:sz w:val="16"/>
      <w:lang w:eastAsia="zh-CN"/>
      <w14:ligatures w14:val="standardContextual"/>
    </w:rPr>
  </w:style>
  <w:style w:type="character" w:customStyle="1" w:styleId="BalloonTextChar2">
    <w:name w:val="Balloon Text Char2"/>
    <w:basedOn w:val="DefaultParagraphFont"/>
    <w:uiPriority w:val="99"/>
    <w:semiHidden/>
    <w:rsid w:val="00DA1C40"/>
    <w:rPr>
      <w:rFonts w:ascii="Segoe UI" w:eastAsiaTheme="minorHAnsi" w:hAnsi="Segoe UI" w:cs="Segoe UI"/>
      <w:kern w:val="0"/>
      <w:sz w:val="18"/>
      <w:szCs w:val="18"/>
      <w:lang w:eastAsia="en-US"/>
      <w14:ligatures w14:val="none"/>
    </w:rPr>
  </w:style>
  <w:style w:type="character" w:customStyle="1" w:styleId="A0">
    <w:name w:val="A0"/>
    <w:uiPriority w:val="99"/>
    <w:rsid w:val="00DA1C40"/>
    <w:rPr>
      <w:color w:val="211D1E"/>
    </w:rPr>
  </w:style>
  <w:style w:type="character" w:customStyle="1" w:styleId="fontstyle41">
    <w:name w:val="fontstyle41"/>
    <w:rsid w:val="00DA1C40"/>
    <w:rPr>
      <w:rFonts w:ascii="SymbolMT" w:hAnsi="SymbolMT"/>
      <w:color w:val="000000"/>
      <w:sz w:val="16"/>
    </w:rPr>
  </w:style>
  <w:style w:type="character" w:customStyle="1" w:styleId="apple-converted-space">
    <w:name w:val="apple-converted-space"/>
    <w:rsid w:val="00DA1C40"/>
  </w:style>
  <w:style w:type="character" w:customStyle="1" w:styleId="BodyTextChar2">
    <w:name w:val="Body Text Char2"/>
    <w:uiPriority w:val="99"/>
    <w:semiHidden/>
    <w:rsid w:val="00DA1C40"/>
    <w:rPr>
      <w:rFonts w:ascii="Calibri" w:hAnsi="Calibri" w:cs="Times New Roman"/>
    </w:rPr>
  </w:style>
  <w:style w:type="character" w:customStyle="1" w:styleId="HeaderChar2">
    <w:name w:val="Header Char2"/>
    <w:uiPriority w:val="99"/>
    <w:semiHidden/>
    <w:rsid w:val="00DA1C40"/>
    <w:rPr>
      <w:rFonts w:ascii="Calibri" w:hAnsi="Calibri" w:cs="Times New Roman"/>
    </w:rPr>
  </w:style>
  <w:style w:type="paragraph" w:styleId="TableofFigures">
    <w:name w:val="table of figures"/>
    <w:basedOn w:val="Normal"/>
    <w:next w:val="Normal"/>
    <w:uiPriority w:val="99"/>
    <w:qFormat/>
    <w:rsid w:val="00DA1C40"/>
    <w:pPr>
      <w:spacing w:after="0" w:line="276" w:lineRule="auto"/>
    </w:pPr>
    <w:rPr>
      <w:rFonts w:ascii="Calibri" w:eastAsia="SimSun" w:hAnsi="Calibri" w:cs="Times New Roman"/>
      <w:szCs w:val="20"/>
    </w:rPr>
  </w:style>
  <w:style w:type="paragraph" w:styleId="TOC1">
    <w:name w:val="toc 1"/>
    <w:basedOn w:val="Normal"/>
    <w:next w:val="Normal"/>
    <w:link w:val="TOC1Char"/>
    <w:uiPriority w:val="39"/>
    <w:qFormat/>
    <w:rsid w:val="00DA1C40"/>
    <w:pPr>
      <w:spacing w:after="120" w:line="276" w:lineRule="auto"/>
    </w:pPr>
    <w:rPr>
      <w:rFonts w:ascii="Times New Roman" w:eastAsia="SimSun" w:hAnsi="Times New Roman" w:cs="Times New Roman"/>
      <w:szCs w:val="20"/>
    </w:rPr>
  </w:style>
  <w:style w:type="paragraph" w:styleId="Caption">
    <w:name w:val="caption"/>
    <w:basedOn w:val="Normal"/>
    <w:next w:val="Normal"/>
    <w:uiPriority w:val="35"/>
    <w:qFormat/>
    <w:rsid w:val="00DA1C40"/>
    <w:pPr>
      <w:spacing w:after="200" w:line="240" w:lineRule="auto"/>
    </w:pPr>
    <w:rPr>
      <w:rFonts w:ascii="Times New Roman" w:eastAsia="SimSun" w:hAnsi="Times New Roman" w:cs="Times New Roman"/>
      <w:b/>
      <w:color w:val="4F81BD"/>
      <w:sz w:val="18"/>
      <w:szCs w:val="20"/>
    </w:rPr>
  </w:style>
  <w:style w:type="paragraph" w:styleId="TOC2">
    <w:name w:val="toc 2"/>
    <w:basedOn w:val="Normal"/>
    <w:next w:val="Normal"/>
    <w:uiPriority w:val="39"/>
    <w:qFormat/>
    <w:rsid w:val="00DA1C40"/>
    <w:pPr>
      <w:spacing w:after="200" w:line="276" w:lineRule="auto"/>
      <w:ind w:leftChars="200" w:left="200"/>
    </w:pPr>
    <w:rPr>
      <w:rFonts w:ascii="Times New Roman" w:eastAsia="SimSun" w:hAnsi="Times New Roman" w:cs="Times New Roman"/>
      <w:szCs w:val="20"/>
    </w:rPr>
  </w:style>
  <w:style w:type="paragraph" w:styleId="TOC3">
    <w:name w:val="toc 3"/>
    <w:basedOn w:val="Normal"/>
    <w:next w:val="Normal"/>
    <w:uiPriority w:val="39"/>
    <w:qFormat/>
    <w:rsid w:val="00DA1C40"/>
    <w:pPr>
      <w:spacing w:after="0" w:line="276" w:lineRule="auto"/>
      <w:ind w:leftChars="400" w:left="400"/>
    </w:pPr>
    <w:rPr>
      <w:rFonts w:ascii="Times New Roman" w:eastAsia="SimSun" w:hAnsi="Times New Roman" w:cs="Times New Roman"/>
      <w:szCs w:val="20"/>
    </w:rPr>
  </w:style>
  <w:style w:type="paragraph" w:customStyle="1" w:styleId="Pa18">
    <w:name w:val="Pa18"/>
    <w:basedOn w:val="Default"/>
    <w:next w:val="Default"/>
    <w:uiPriority w:val="99"/>
    <w:rsid w:val="00DA1C40"/>
    <w:pPr>
      <w:adjustRightInd w:val="0"/>
      <w:spacing w:line="221" w:lineRule="atLeast"/>
    </w:pPr>
    <w:rPr>
      <w:rFonts w:eastAsia="Times New Roman"/>
      <w:color w:val="auto"/>
      <w:szCs w:val="24"/>
      <w:lang w:eastAsia="en-US"/>
    </w:rPr>
  </w:style>
  <w:style w:type="paragraph" w:customStyle="1" w:styleId="Default">
    <w:name w:val="Default"/>
    <w:unhideWhenUsed/>
    <w:qFormat/>
    <w:rsid w:val="00DA1C40"/>
    <w:pPr>
      <w:autoSpaceDE w:val="0"/>
      <w:autoSpaceDN w:val="0"/>
      <w:spacing w:after="0" w:line="240" w:lineRule="auto"/>
    </w:pPr>
    <w:rPr>
      <w:rFonts w:ascii="Times New Roman" w:eastAsia="SimSun" w:hAnsi="Times New Roman" w:cs="Times New Roman"/>
      <w:color w:val="000000"/>
      <w:kern w:val="0"/>
      <w:sz w:val="24"/>
      <w:szCs w:val="20"/>
      <w14:ligatures w14:val="none"/>
    </w:rPr>
  </w:style>
  <w:style w:type="paragraph" w:customStyle="1" w:styleId="TableParagraph">
    <w:name w:val="Table Paragraph"/>
    <w:basedOn w:val="Normal"/>
    <w:uiPriority w:val="1"/>
    <w:qFormat/>
    <w:rsid w:val="00DA1C40"/>
    <w:pPr>
      <w:widowControl w:val="0"/>
      <w:spacing w:after="0" w:line="240" w:lineRule="auto"/>
    </w:pPr>
    <w:rPr>
      <w:rFonts w:ascii="Calibri" w:eastAsia="Calibri" w:hAnsi="Calibri" w:cs="Times New Roman"/>
    </w:rPr>
  </w:style>
  <w:style w:type="paragraph" w:styleId="TOCHeading">
    <w:name w:val="TOC Heading"/>
    <w:basedOn w:val="Heading1"/>
    <w:next w:val="Normal"/>
    <w:uiPriority w:val="39"/>
    <w:qFormat/>
    <w:rsid w:val="00DA1C40"/>
    <w:pPr>
      <w:keepLines w:val="0"/>
      <w:spacing w:before="240" w:after="60"/>
      <w:outlineLvl w:val="9"/>
    </w:pPr>
    <w:rPr>
      <w:rFonts w:ascii="Cambria" w:eastAsia="Times New Roman" w:hAnsi="Cambria" w:cs="Times New Roman"/>
      <w:b/>
      <w:bCs/>
      <w:color w:val="auto"/>
      <w:kern w:val="32"/>
      <w:sz w:val="32"/>
      <w:szCs w:val="32"/>
      <w:lang w:val="x-none" w:eastAsia="x-none"/>
    </w:rPr>
  </w:style>
  <w:style w:type="paragraph" w:styleId="Bibliography">
    <w:name w:val="Bibliography"/>
    <w:basedOn w:val="Normal"/>
    <w:next w:val="Normal"/>
    <w:uiPriority w:val="37"/>
    <w:unhideWhenUsed/>
    <w:rsid w:val="00DA1C40"/>
    <w:pPr>
      <w:spacing w:after="200" w:line="276" w:lineRule="auto"/>
    </w:pPr>
    <w:rPr>
      <w:rFonts w:ascii="Calibri" w:eastAsia="Times New Roman" w:hAnsi="Calibri" w:cs="Times New Roman"/>
    </w:rPr>
  </w:style>
  <w:style w:type="paragraph" w:customStyle="1" w:styleId="ListParagraph1">
    <w:name w:val="List Paragraph1"/>
    <w:basedOn w:val="Normal"/>
    <w:uiPriority w:val="34"/>
    <w:unhideWhenUsed/>
    <w:qFormat/>
    <w:rsid w:val="00DA1C40"/>
    <w:pPr>
      <w:spacing w:after="0" w:line="240" w:lineRule="auto"/>
      <w:ind w:left="720"/>
    </w:pPr>
    <w:rPr>
      <w:rFonts w:ascii="Times New Roman" w:eastAsia="SimSun" w:hAnsi="Calibri" w:cs="Times New Roman"/>
      <w:sz w:val="24"/>
      <w:szCs w:val="20"/>
    </w:rPr>
  </w:style>
  <w:style w:type="paragraph" w:customStyle="1" w:styleId="ListParagraph2">
    <w:name w:val="List Paragraph2"/>
    <w:basedOn w:val="Normal"/>
    <w:uiPriority w:val="34"/>
    <w:unhideWhenUsed/>
    <w:qFormat/>
    <w:rsid w:val="00DA1C40"/>
    <w:pPr>
      <w:spacing w:after="200" w:line="276" w:lineRule="auto"/>
      <w:ind w:left="720"/>
    </w:pPr>
    <w:rPr>
      <w:rFonts w:ascii="Calibri" w:eastAsia="SimSun" w:hAnsi="Calibri" w:cs="Times New Roman"/>
      <w:szCs w:val="20"/>
    </w:rPr>
  </w:style>
  <w:style w:type="paragraph" w:styleId="NoSpacing">
    <w:name w:val="No Spacing"/>
    <w:link w:val="NoSpacingChar"/>
    <w:uiPriority w:val="1"/>
    <w:qFormat/>
    <w:rsid w:val="00DA1C40"/>
    <w:pPr>
      <w:spacing w:after="0" w:line="240" w:lineRule="auto"/>
    </w:pPr>
    <w:rPr>
      <w:rFonts w:ascii="Calibri" w:eastAsia="SimSun" w:hAnsi="Calibri" w:cs="Arial"/>
      <w:kern w:val="0"/>
      <w:lang w:eastAsia="en-US"/>
      <w14:ligatures w14:val="none"/>
    </w:rPr>
  </w:style>
  <w:style w:type="character" w:customStyle="1" w:styleId="ListParagraphChar">
    <w:name w:val="List Paragraph Char"/>
    <w:aliases w:val="Heading 51 Char,List Bullet Mary Char,List Paragraph (numbered (a)) Char,Indent Paragraph Char,Bullets Char,Numbered List Paragraph Char,Colorful List - Accent 11 Char,References Char,body bullets Char,LIST OF TABLES. Char"/>
    <w:link w:val="ListParagraph"/>
    <w:uiPriority w:val="34"/>
    <w:qFormat/>
    <w:locked/>
    <w:rsid w:val="00DA1C40"/>
    <w:rPr>
      <w:rFonts w:eastAsiaTheme="minorHAnsi"/>
      <w:kern w:val="0"/>
      <w:lang w:eastAsia="en-US"/>
      <w14:ligatures w14:val="none"/>
    </w:rPr>
  </w:style>
  <w:style w:type="table" w:customStyle="1" w:styleId="MediumGrid11">
    <w:name w:val="Medium Grid 11"/>
    <w:basedOn w:val="TableNormal"/>
    <w:uiPriority w:val="67"/>
    <w:rsid w:val="00DA1C40"/>
    <w:pPr>
      <w:spacing w:after="0" w:line="240" w:lineRule="auto"/>
    </w:pPr>
    <w:rPr>
      <w:rFonts w:ascii="Calibri" w:eastAsia="Times New Roman" w:hAnsi="Calibri" w:cs="Times New Roman"/>
      <w:kern w:val="0"/>
      <w:sz w:val="20"/>
      <w:szCs w:val="20"/>
      <w:lang w:eastAsia="en-US"/>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1">
    <w:name w:val="Medium List 11"/>
    <w:basedOn w:val="TableNormal"/>
    <w:uiPriority w:val="65"/>
    <w:rsid w:val="00DA1C40"/>
    <w:pPr>
      <w:spacing w:after="0" w:line="240" w:lineRule="auto"/>
    </w:pPr>
    <w:rPr>
      <w:rFonts w:ascii="Calibri" w:eastAsia="Times New Roman" w:hAnsi="Calibri" w:cs="Times New Roman"/>
      <w:color w:val="000000"/>
      <w:kern w:val="0"/>
      <w:sz w:val="20"/>
      <w:szCs w:val="20"/>
      <w:lang w:eastAsia="en-US"/>
      <w14:ligatures w14:val="none"/>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
    <w:name w:val="Light Grid1"/>
    <w:basedOn w:val="TableNormal"/>
    <w:uiPriority w:val="62"/>
    <w:rsid w:val="00DA1C40"/>
    <w:pPr>
      <w:spacing w:after="0" w:line="240" w:lineRule="auto"/>
    </w:pPr>
    <w:rPr>
      <w:rFonts w:ascii="Calibri" w:eastAsia="Times New Roman" w:hAnsi="Calibri" w:cs="Times New Roman"/>
      <w:kern w:val="0"/>
      <w:sz w:val="20"/>
      <w:szCs w:val="20"/>
      <w:lang w:eastAsia="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2-Accent3">
    <w:name w:val="Medium Shading 2 Accent 3"/>
    <w:basedOn w:val="TableNormal"/>
    <w:uiPriority w:val="64"/>
    <w:rsid w:val="00DA1C40"/>
    <w:pPr>
      <w:spacing w:after="0" w:line="240" w:lineRule="auto"/>
    </w:pPr>
    <w:rPr>
      <w:rFonts w:ascii="Calibri" w:eastAsia="Times New Roman" w:hAnsi="Calibri" w:cs="Times New Roman"/>
      <w:kern w:val="0"/>
      <w:sz w:val="20"/>
      <w:szCs w:val="20"/>
      <w:lang w:eastAsia="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DA1C40"/>
    <w:pPr>
      <w:spacing w:after="0" w:line="240" w:lineRule="auto"/>
    </w:pPr>
    <w:rPr>
      <w:rFonts w:ascii="Calibri" w:eastAsia="Times New Roman" w:hAnsi="Calibri" w:cs="Times New Roman"/>
      <w:kern w:val="0"/>
      <w:sz w:val="20"/>
      <w:szCs w:val="20"/>
      <w:lang w:eastAsia="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DA1C40"/>
    <w:pPr>
      <w:spacing w:after="0" w:line="240" w:lineRule="auto"/>
    </w:pPr>
    <w:rPr>
      <w:rFonts w:ascii="Calibri" w:eastAsia="Times New Roman" w:hAnsi="Calibri" w:cs="Times New Roman"/>
      <w:color w:val="000000"/>
      <w:kern w:val="0"/>
      <w:sz w:val="20"/>
      <w:szCs w:val="20"/>
      <w:lang w:eastAsia="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
    <w:name w:val="Medium Shading 2 - Accent 11"/>
    <w:basedOn w:val="TableNormal"/>
    <w:uiPriority w:val="64"/>
    <w:rsid w:val="00DA1C40"/>
    <w:pPr>
      <w:spacing w:after="0" w:line="240" w:lineRule="auto"/>
    </w:pPr>
    <w:rPr>
      <w:rFonts w:ascii="Calibri" w:eastAsia="Times New Roman" w:hAnsi="Calibri" w:cs="Times New Roman"/>
      <w:kern w:val="0"/>
      <w:sz w:val="20"/>
      <w:szCs w:val="20"/>
      <w:lang w:eastAsia="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A1C40"/>
    <w:pPr>
      <w:spacing w:after="0" w:line="240" w:lineRule="auto"/>
    </w:pPr>
    <w:rPr>
      <w:rFonts w:ascii="Calibri" w:eastAsia="Times New Roman" w:hAnsi="Calibri" w:cs="Times New Roman"/>
      <w:kern w:val="0"/>
      <w:sz w:val="20"/>
      <w:szCs w:val="20"/>
      <w:lang w:eastAsia="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DA1C40"/>
    <w:pPr>
      <w:spacing w:after="200" w:line="276"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DA1C40"/>
    <w:rPr>
      <w:rFonts w:ascii="Tahoma" w:eastAsia="Times New Roman" w:hAnsi="Tahoma" w:cs="Times New Roman"/>
      <w:kern w:val="0"/>
      <w:sz w:val="16"/>
      <w:szCs w:val="16"/>
      <w:lang w:val="x-none" w:eastAsia="x-none"/>
      <w14:ligatures w14:val="none"/>
    </w:rPr>
  </w:style>
  <w:style w:type="paragraph" w:styleId="NormalWeb">
    <w:name w:val="Normal (Web)"/>
    <w:basedOn w:val="Normal"/>
    <w:uiPriority w:val="99"/>
    <w:unhideWhenUsed/>
    <w:qFormat/>
    <w:rsid w:val="00DA1C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uiPriority w:val="1"/>
    <w:qFormat/>
    <w:rsid w:val="00DA1C40"/>
    <w:rPr>
      <w:rFonts w:ascii="Times New Roman" w:eastAsia="Times New Roman" w:hAnsi="Times New Roman" w:cs="Times New Roman"/>
      <w:kern w:val="0"/>
      <w:sz w:val="24"/>
      <w:szCs w:val="24"/>
      <w:lang w:eastAsia="en-US"/>
      <w14:ligatures w14:val="none"/>
    </w:rPr>
  </w:style>
  <w:style w:type="character" w:customStyle="1" w:styleId="BodyText2Char">
    <w:name w:val="Body Text 2 Char"/>
    <w:link w:val="BodyText2"/>
    <w:uiPriority w:val="99"/>
    <w:semiHidden/>
    <w:rsid w:val="00DA1C40"/>
    <w:rPr>
      <w:rFonts w:ascii="Times New Roman" w:hAnsi="Times New Roman"/>
      <w:color w:val="993300"/>
      <w:sz w:val="24"/>
      <w:szCs w:val="24"/>
      <w:lang w:val="x-none" w:eastAsia="x-none"/>
    </w:rPr>
  </w:style>
  <w:style w:type="paragraph" w:styleId="BodyText2">
    <w:name w:val="Body Text 2"/>
    <w:basedOn w:val="Normal"/>
    <w:link w:val="BodyText2Char"/>
    <w:uiPriority w:val="99"/>
    <w:semiHidden/>
    <w:unhideWhenUsed/>
    <w:rsid w:val="00DA1C40"/>
    <w:pPr>
      <w:spacing w:after="0" w:line="360" w:lineRule="auto"/>
      <w:jc w:val="both"/>
    </w:pPr>
    <w:rPr>
      <w:rFonts w:ascii="Times New Roman" w:eastAsiaTheme="minorEastAsia" w:hAnsi="Times New Roman"/>
      <w:color w:val="993300"/>
      <w:kern w:val="2"/>
      <w:sz w:val="24"/>
      <w:szCs w:val="24"/>
      <w:lang w:val="x-none" w:eastAsia="x-none"/>
      <w14:ligatures w14:val="standardContextual"/>
    </w:rPr>
  </w:style>
  <w:style w:type="character" w:customStyle="1" w:styleId="BodyText2Char1">
    <w:name w:val="Body Text 2 Char1"/>
    <w:basedOn w:val="DefaultParagraphFont"/>
    <w:uiPriority w:val="99"/>
    <w:semiHidden/>
    <w:rsid w:val="00DA1C40"/>
    <w:rPr>
      <w:rFonts w:eastAsiaTheme="minorHAnsi"/>
      <w:kern w:val="0"/>
      <w:lang w:eastAsia="en-US"/>
      <w14:ligatures w14:val="none"/>
    </w:rPr>
  </w:style>
  <w:style w:type="paragraph" w:customStyle="1" w:styleId="TOC21">
    <w:name w:val="TOC 21"/>
    <w:basedOn w:val="Normal"/>
    <w:next w:val="Normal"/>
    <w:autoRedefine/>
    <w:uiPriority w:val="39"/>
    <w:rsid w:val="00DA1C40"/>
    <w:pPr>
      <w:spacing w:after="100" w:line="276" w:lineRule="auto"/>
      <w:ind w:left="220"/>
    </w:pPr>
    <w:rPr>
      <w:rFonts w:ascii="Calibri" w:eastAsia="Times New Roman" w:hAnsi="Calibri" w:cs="Times New Roman"/>
      <w:sz w:val="24"/>
    </w:rPr>
  </w:style>
  <w:style w:type="paragraph" w:customStyle="1" w:styleId="TOC31">
    <w:name w:val="TOC 31"/>
    <w:basedOn w:val="Normal"/>
    <w:next w:val="Normal"/>
    <w:autoRedefine/>
    <w:uiPriority w:val="39"/>
    <w:rsid w:val="00DA1C40"/>
    <w:pPr>
      <w:spacing w:after="100" w:line="276" w:lineRule="auto"/>
      <w:ind w:left="440"/>
    </w:pPr>
    <w:rPr>
      <w:rFonts w:ascii="Calibri" w:eastAsia="Times New Roman" w:hAnsi="Calibri" w:cs="Times New Roman"/>
      <w:sz w:val="24"/>
    </w:rPr>
  </w:style>
  <w:style w:type="character" w:customStyle="1" w:styleId="Hyperlink1">
    <w:name w:val="Hyperlink1"/>
    <w:uiPriority w:val="99"/>
    <w:rsid w:val="00DA1C40"/>
    <w:rPr>
      <w:color w:val="0000FF"/>
      <w:u w:val="single"/>
    </w:rPr>
  </w:style>
  <w:style w:type="paragraph" w:styleId="Index1">
    <w:name w:val="index 1"/>
    <w:basedOn w:val="Normal"/>
    <w:next w:val="Normal"/>
    <w:autoRedefine/>
    <w:uiPriority w:val="99"/>
    <w:semiHidden/>
    <w:unhideWhenUsed/>
    <w:rsid w:val="00DA1C40"/>
    <w:pPr>
      <w:spacing w:after="0" w:line="276" w:lineRule="auto"/>
      <w:ind w:left="220" w:hanging="220"/>
    </w:pPr>
    <w:rPr>
      <w:rFonts w:ascii="Calibri" w:eastAsia="SimSun" w:hAnsi="Calibri" w:cs="Times New Roman"/>
      <w:sz w:val="20"/>
      <w:szCs w:val="20"/>
    </w:rPr>
  </w:style>
  <w:style w:type="paragraph" w:styleId="Index2">
    <w:name w:val="index 2"/>
    <w:basedOn w:val="Normal"/>
    <w:next w:val="Normal"/>
    <w:autoRedefine/>
    <w:uiPriority w:val="99"/>
    <w:semiHidden/>
    <w:unhideWhenUsed/>
    <w:rsid w:val="00DA1C40"/>
    <w:pPr>
      <w:spacing w:after="0" w:line="276" w:lineRule="auto"/>
      <w:ind w:left="440" w:hanging="220"/>
    </w:pPr>
    <w:rPr>
      <w:rFonts w:ascii="Calibri" w:eastAsia="SimSun" w:hAnsi="Calibri" w:cs="Times New Roman"/>
      <w:sz w:val="20"/>
      <w:szCs w:val="20"/>
    </w:rPr>
  </w:style>
  <w:style w:type="character" w:customStyle="1" w:styleId="EndnoteTextChar">
    <w:name w:val="Endnote Text Char"/>
    <w:basedOn w:val="DefaultParagraphFont"/>
    <w:link w:val="EndnoteText"/>
    <w:uiPriority w:val="99"/>
    <w:semiHidden/>
    <w:rsid w:val="00DA1C40"/>
  </w:style>
  <w:style w:type="paragraph" w:styleId="EndnoteText">
    <w:name w:val="endnote text"/>
    <w:basedOn w:val="Normal"/>
    <w:link w:val="EndnoteTextChar"/>
    <w:uiPriority w:val="99"/>
    <w:semiHidden/>
    <w:unhideWhenUsed/>
    <w:rsid w:val="00DA1C40"/>
    <w:pPr>
      <w:spacing w:after="200" w:line="276" w:lineRule="auto"/>
    </w:pPr>
    <w:rPr>
      <w:rFonts w:eastAsiaTheme="minorEastAsia"/>
      <w:kern w:val="2"/>
      <w:lang w:eastAsia="zh-CN"/>
      <w14:ligatures w14:val="standardContextual"/>
    </w:rPr>
  </w:style>
  <w:style w:type="character" w:customStyle="1" w:styleId="EndnoteTextChar1">
    <w:name w:val="Endnote Text Char1"/>
    <w:basedOn w:val="DefaultParagraphFont"/>
    <w:uiPriority w:val="99"/>
    <w:semiHidden/>
    <w:rsid w:val="00DA1C40"/>
    <w:rPr>
      <w:rFonts w:eastAsiaTheme="minorHAnsi"/>
      <w:kern w:val="0"/>
      <w:sz w:val="20"/>
      <w:szCs w:val="20"/>
      <w:lang w:eastAsia="en-US"/>
      <w14:ligatures w14:val="none"/>
    </w:rPr>
  </w:style>
  <w:style w:type="paragraph" w:styleId="TOAHeading">
    <w:name w:val="toa heading"/>
    <w:basedOn w:val="Normal"/>
    <w:next w:val="Normal"/>
    <w:uiPriority w:val="99"/>
    <w:semiHidden/>
    <w:unhideWhenUsed/>
    <w:rsid w:val="00DA1C40"/>
    <w:pPr>
      <w:spacing w:before="120" w:after="200" w:line="276" w:lineRule="auto"/>
    </w:pPr>
    <w:rPr>
      <w:rFonts w:ascii="Cambria" w:eastAsia="Times New Roman" w:hAnsi="Cambria" w:cs="Times New Roman"/>
      <w:b/>
      <w:bCs/>
      <w:sz w:val="24"/>
      <w:szCs w:val="24"/>
    </w:rPr>
  </w:style>
  <w:style w:type="paragraph" w:customStyle="1" w:styleId="TOCHeading1">
    <w:name w:val="TOC Heading1"/>
    <w:basedOn w:val="Heading1"/>
    <w:next w:val="Normal"/>
    <w:uiPriority w:val="39"/>
    <w:qFormat/>
    <w:rsid w:val="00DA1C40"/>
    <w:pPr>
      <w:spacing w:before="480" w:after="0"/>
      <w:outlineLvl w:val="9"/>
    </w:pPr>
    <w:rPr>
      <w:rFonts w:ascii="Cambria" w:eastAsia="SimSun" w:hAnsi="Cambria" w:cs="Times New Roman"/>
      <w:b/>
      <w:bCs/>
      <w:color w:val="365F91"/>
      <w:sz w:val="28"/>
      <w:szCs w:val="28"/>
      <w:lang w:eastAsia="ja-JP"/>
    </w:rPr>
  </w:style>
  <w:style w:type="paragraph" w:customStyle="1" w:styleId="Pa16">
    <w:name w:val="Pa16"/>
    <w:basedOn w:val="Normal"/>
    <w:next w:val="Normal"/>
    <w:uiPriority w:val="99"/>
    <w:qFormat/>
    <w:rsid w:val="00DA1C40"/>
    <w:pPr>
      <w:autoSpaceDE w:val="0"/>
      <w:autoSpaceDN w:val="0"/>
      <w:adjustRightInd w:val="0"/>
      <w:spacing w:after="0" w:line="241" w:lineRule="atLeast"/>
    </w:pPr>
    <w:rPr>
      <w:rFonts w:ascii="Times New Roman" w:eastAsia="SimSun" w:hAnsi="Times New Roman" w:cs="Times New Roman"/>
      <w:sz w:val="24"/>
      <w:szCs w:val="24"/>
    </w:rPr>
  </w:style>
  <w:style w:type="paragraph" w:customStyle="1" w:styleId="p0">
    <w:name w:val="p0"/>
    <w:basedOn w:val="Normal"/>
    <w:uiPriority w:val="99"/>
    <w:qFormat/>
    <w:rsid w:val="00DA1C40"/>
    <w:pPr>
      <w:spacing w:after="0" w:line="271" w:lineRule="auto"/>
    </w:pPr>
    <w:rPr>
      <w:rFonts w:ascii="Times New Roman" w:eastAsia="Times New Roman" w:hAnsi="Times New Roman" w:cs="Times New Roman"/>
      <w:sz w:val="24"/>
      <w:szCs w:val="24"/>
    </w:rPr>
  </w:style>
  <w:style w:type="paragraph" w:customStyle="1" w:styleId="Pa24">
    <w:name w:val="Pa24"/>
    <w:basedOn w:val="Normal"/>
    <w:next w:val="Normal"/>
    <w:uiPriority w:val="99"/>
    <w:qFormat/>
    <w:rsid w:val="00DA1C40"/>
    <w:pPr>
      <w:autoSpaceDE w:val="0"/>
      <w:autoSpaceDN w:val="0"/>
      <w:adjustRightInd w:val="0"/>
      <w:spacing w:after="0" w:line="191" w:lineRule="atLeast"/>
    </w:pPr>
    <w:rPr>
      <w:rFonts w:ascii="Times New Roman" w:eastAsia="SimSun" w:hAnsi="Times New Roman" w:cs="Times New Roman"/>
      <w:sz w:val="24"/>
      <w:szCs w:val="24"/>
    </w:rPr>
  </w:style>
  <w:style w:type="character" w:styleId="EndnoteReference">
    <w:name w:val="endnote reference"/>
    <w:uiPriority w:val="99"/>
    <w:semiHidden/>
    <w:unhideWhenUsed/>
    <w:rsid w:val="00DA1C40"/>
    <w:rPr>
      <w:vertAlign w:val="superscript"/>
    </w:rPr>
  </w:style>
  <w:style w:type="character" w:customStyle="1" w:styleId="A16">
    <w:name w:val="A16"/>
    <w:uiPriority w:val="99"/>
    <w:rsid w:val="00DA1C40"/>
    <w:rPr>
      <w:color w:val="000000"/>
      <w:sz w:val="13"/>
      <w:szCs w:val="13"/>
    </w:rPr>
  </w:style>
  <w:style w:type="character" w:customStyle="1" w:styleId="font31">
    <w:name w:val="font31"/>
    <w:rsid w:val="00DA1C40"/>
    <w:rPr>
      <w:rFonts w:ascii="Calibri" w:hAnsi="Calibri" w:hint="default"/>
      <w:b w:val="0"/>
      <w:bCs w:val="0"/>
      <w:i w:val="0"/>
      <w:iCs w:val="0"/>
      <w:strike w:val="0"/>
      <w:dstrike w:val="0"/>
      <w:color w:val="E26B0A"/>
      <w:sz w:val="22"/>
      <w:szCs w:val="22"/>
      <w:u w:val="none"/>
      <w:effect w:val="none"/>
    </w:rPr>
  </w:style>
  <w:style w:type="character" w:customStyle="1" w:styleId="font21">
    <w:name w:val="font21"/>
    <w:rsid w:val="00DA1C40"/>
    <w:rPr>
      <w:rFonts w:ascii="Calibri" w:hAnsi="Calibri" w:hint="default"/>
      <w:b w:val="0"/>
      <w:bCs w:val="0"/>
      <w:i w:val="0"/>
      <w:iCs w:val="0"/>
      <w:strike w:val="0"/>
      <w:dstrike w:val="0"/>
      <w:color w:val="000000"/>
      <w:sz w:val="22"/>
      <w:szCs w:val="22"/>
      <w:u w:val="none"/>
      <w:effect w:val="none"/>
    </w:rPr>
  </w:style>
  <w:style w:type="character" w:customStyle="1" w:styleId="font11">
    <w:name w:val="font11"/>
    <w:rsid w:val="00DA1C40"/>
    <w:rPr>
      <w:rFonts w:ascii="Calibri" w:hAnsi="Calibri" w:hint="default"/>
      <w:b w:val="0"/>
      <w:bCs w:val="0"/>
      <w:i/>
      <w:iCs/>
      <w:strike w:val="0"/>
      <w:dstrike w:val="0"/>
      <w:color w:val="000000"/>
      <w:sz w:val="22"/>
      <w:szCs w:val="22"/>
      <w:u w:val="none"/>
      <w:effect w:val="none"/>
    </w:rPr>
  </w:style>
  <w:style w:type="character" w:customStyle="1" w:styleId="font01">
    <w:name w:val="font01"/>
    <w:rsid w:val="00DA1C40"/>
    <w:rPr>
      <w:rFonts w:ascii="Calibri" w:hAnsi="Calibri" w:hint="default"/>
      <w:b w:val="0"/>
      <w:bCs w:val="0"/>
      <w:i/>
      <w:iCs/>
      <w:strike w:val="0"/>
      <w:dstrike w:val="0"/>
      <w:color w:val="FF0000"/>
      <w:sz w:val="22"/>
      <w:szCs w:val="22"/>
      <w:u w:val="none"/>
      <w:effect w:val="none"/>
    </w:rPr>
  </w:style>
  <w:style w:type="character" w:customStyle="1" w:styleId="A6">
    <w:name w:val="A6"/>
    <w:uiPriority w:val="99"/>
    <w:qFormat/>
    <w:rsid w:val="00DA1C40"/>
    <w:rPr>
      <w:color w:val="000000"/>
      <w:sz w:val="20"/>
      <w:szCs w:val="20"/>
    </w:rPr>
  </w:style>
  <w:style w:type="character" w:customStyle="1" w:styleId="fontstyle11">
    <w:name w:val="fontstyle11"/>
    <w:rsid w:val="00DA1C40"/>
    <w:rPr>
      <w:rFonts w:ascii="TimesNewRoman" w:hAnsi="TimesNewRoman" w:hint="default"/>
      <w:b w:val="0"/>
      <w:bCs w:val="0"/>
      <w:i w:val="0"/>
      <w:iCs w:val="0"/>
      <w:color w:val="000000"/>
      <w:sz w:val="20"/>
      <w:szCs w:val="20"/>
    </w:rPr>
  </w:style>
  <w:style w:type="character" w:customStyle="1" w:styleId="fontstyle51">
    <w:name w:val="fontstyle51"/>
    <w:rsid w:val="00DA1C40"/>
    <w:rPr>
      <w:rFonts w:ascii="AdvOT8df20002.I" w:hAnsi="AdvOT8df20002.I" w:hint="default"/>
      <w:b w:val="0"/>
      <w:bCs w:val="0"/>
      <w:i w:val="0"/>
      <w:iCs w:val="0"/>
      <w:color w:val="000000"/>
      <w:sz w:val="14"/>
      <w:szCs w:val="14"/>
    </w:rPr>
  </w:style>
  <w:style w:type="character" w:customStyle="1" w:styleId="A3">
    <w:name w:val="A3"/>
    <w:uiPriority w:val="99"/>
    <w:rsid w:val="00DA1C40"/>
    <w:rPr>
      <w:rFonts w:ascii="Minion Pro" w:hAnsi="Minion Pro" w:cs="Minion Pro" w:hint="default"/>
      <w:color w:val="000000"/>
      <w:sz w:val="20"/>
      <w:szCs w:val="20"/>
    </w:rPr>
  </w:style>
  <w:style w:type="character" w:customStyle="1" w:styleId="A13">
    <w:name w:val="A13"/>
    <w:uiPriority w:val="99"/>
    <w:rsid w:val="00DA1C40"/>
    <w:rPr>
      <w:rFonts w:ascii="Minion Pro" w:hAnsi="Minion Pro" w:cs="Minion Pro" w:hint="default"/>
      <w:color w:val="000000"/>
      <w:sz w:val="11"/>
      <w:szCs w:val="11"/>
    </w:rPr>
  </w:style>
  <w:style w:type="paragraph" w:styleId="TOC4">
    <w:name w:val="toc 4"/>
    <w:basedOn w:val="Normal"/>
    <w:next w:val="Normal"/>
    <w:autoRedefine/>
    <w:uiPriority w:val="39"/>
    <w:unhideWhenUsed/>
    <w:rsid w:val="00DA1C40"/>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DA1C40"/>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DA1C40"/>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DA1C40"/>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DA1C40"/>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DA1C40"/>
    <w:pPr>
      <w:spacing w:after="100" w:line="276" w:lineRule="auto"/>
      <w:ind w:left="1760"/>
    </w:pPr>
    <w:rPr>
      <w:rFonts w:ascii="Calibri" w:eastAsia="Times New Roman" w:hAnsi="Calibri" w:cs="Times New Roman"/>
    </w:rPr>
  </w:style>
  <w:style w:type="character" w:customStyle="1" w:styleId="new">
    <w:name w:val="new"/>
    <w:basedOn w:val="DefaultParagraphFont"/>
    <w:rsid w:val="00DA1C40"/>
  </w:style>
  <w:style w:type="table" w:customStyle="1" w:styleId="Style12">
    <w:name w:val="Style12"/>
    <w:basedOn w:val="TableNormal"/>
    <w:uiPriority w:val="99"/>
    <w:rsid w:val="00DA1C40"/>
    <w:pPr>
      <w:spacing w:after="0" w:line="240" w:lineRule="auto"/>
    </w:pPr>
    <w:rPr>
      <w:rFonts w:ascii="Times New Roman" w:eastAsia="Rockwell" w:hAnsi="Times New Roman" w:cs="Times New Roman"/>
      <w:kern w:val="0"/>
      <w:sz w:val="20"/>
      <w:szCs w:val="20"/>
      <w:lang w:eastAsia="en-US"/>
      <w14:ligatures w14:val="none"/>
    </w:rPr>
    <w:tblPr>
      <w:tblBorders>
        <w:top w:val="single" w:sz="2" w:space="0" w:color="auto"/>
        <w:left w:val="single" w:sz="2" w:space="0" w:color="auto"/>
        <w:bottom w:val="single" w:sz="2" w:space="0" w:color="auto"/>
        <w:right w:val="single" w:sz="2" w:space="0" w:color="auto"/>
      </w:tblBorders>
    </w:tblPr>
    <w:tcPr>
      <w:shd w:val="clear" w:color="auto" w:fill="FFFFFF"/>
    </w:tcPr>
  </w:style>
  <w:style w:type="paragraph" w:styleId="PlainText">
    <w:name w:val="Plain Text"/>
    <w:basedOn w:val="Normal"/>
    <w:link w:val="PlainTextChar"/>
    <w:uiPriority w:val="99"/>
    <w:unhideWhenUsed/>
    <w:rsid w:val="00DA1C40"/>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A1C40"/>
    <w:rPr>
      <w:rFonts w:ascii="Consolas" w:eastAsia="Calibri" w:hAnsi="Consolas" w:cs="Times New Roman"/>
      <w:kern w:val="0"/>
      <w:sz w:val="21"/>
      <w:szCs w:val="21"/>
      <w:lang w:eastAsia="en-US"/>
      <w14:ligatures w14:val="none"/>
    </w:rPr>
  </w:style>
  <w:style w:type="character" w:customStyle="1" w:styleId="a">
    <w:name w:val="a"/>
    <w:basedOn w:val="DefaultParagraphFont"/>
    <w:rsid w:val="00DA1C40"/>
  </w:style>
  <w:style w:type="table" w:styleId="LightShading">
    <w:name w:val="Light Shading"/>
    <w:basedOn w:val="TableNormal"/>
    <w:uiPriority w:val="60"/>
    <w:rsid w:val="00DA1C40"/>
    <w:pPr>
      <w:spacing w:after="0" w:line="240" w:lineRule="auto"/>
    </w:pPr>
    <w:rPr>
      <w:rFonts w:ascii="Calibri" w:eastAsia="Calibri" w:hAnsi="Calibri" w:cs="Times New Roman"/>
      <w:color w:val="000000"/>
      <w:kern w:val="0"/>
      <w:lang w:eastAsia="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DA1C40"/>
  </w:style>
  <w:style w:type="character" w:customStyle="1" w:styleId="l6">
    <w:name w:val="l6"/>
    <w:rsid w:val="00DA1C40"/>
  </w:style>
  <w:style w:type="character" w:styleId="Strong">
    <w:name w:val="Strong"/>
    <w:uiPriority w:val="22"/>
    <w:qFormat/>
    <w:rsid w:val="00DA1C40"/>
    <w:rPr>
      <w:b/>
      <w:bCs/>
    </w:rPr>
  </w:style>
  <w:style w:type="table" w:customStyle="1" w:styleId="LightShading2">
    <w:name w:val="Light Shading2"/>
    <w:basedOn w:val="TableNormal"/>
    <w:next w:val="LightShading"/>
    <w:uiPriority w:val="60"/>
    <w:rsid w:val="00DA1C40"/>
    <w:pPr>
      <w:spacing w:after="0" w:line="240" w:lineRule="auto"/>
    </w:pPr>
    <w:rPr>
      <w:rFonts w:ascii="Calibri" w:eastAsia="Calibri" w:hAnsi="Calibri" w:cs="Times New Roman"/>
      <w:color w:val="000000"/>
      <w:kern w:val="0"/>
      <w:lang w:eastAsia="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unhideWhenUsed/>
    <w:rsid w:val="00DA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A1C40"/>
    <w:rPr>
      <w:rFonts w:ascii="Courier New" w:eastAsia="Times New Roman" w:hAnsi="Courier New" w:cs="Courier New"/>
      <w:kern w:val="0"/>
      <w:sz w:val="20"/>
      <w:szCs w:val="20"/>
      <w:lang w:eastAsia="en-US"/>
      <w14:ligatures w14:val="none"/>
    </w:rPr>
  </w:style>
  <w:style w:type="character" w:customStyle="1" w:styleId="gnd-iwgdh3b">
    <w:name w:val="gnd-iwgdh3b"/>
    <w:rsid w:val="00DA1C40"/>
  </w:style>
  <w:style w:type="character" w:customStyle="1" w:styleId="gnvwddmdl3b">
    <w:name w:val="gnvwddmdl3b"/>
    <w:rsid w:val="00DA1C40"/>
  </w:style>
  <w:style w:type="table" w:styleId="MediumList1-Accent1">
    <w:name w:val="Medium List 1 Accent 1"/>
    <w:basedOn w:val="TableNormal"/>
    <w:uiPriority w:val="65"/>
    <w:rsid w:val="00DA1C40"/>
    <w:pPr>
      <w:spacing w:after="0" w:line="240" w:lineRule="auto"/>
    </w:pPr>
    <w:rPr>
      <w:rFonts w:ascii="Calibri" w:eastAsia="Calibri" w:hAnsi="Calibri" w:cs="Times New Roman"/>
      <w:color w:val="000000"/>
      <w:kern w:val="0"/>
      <w:lang w:eastAsia="en-US"/>
      <w14:ligatures w14:val="none"/>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1">
    <w:name w:val="Light Shading Accent 1"/>
    <w:basedOn w:val="TableNormal"/>
    <w:uiPriority w:val="60"/>
    <w:rsid w:val="00DA1C40"/>
    <w:pPr>
      <w:spacing w:after="0" w:line="240" w:lineRule="auto"/>
    </w:pPr>
    <w:rPr>
      <w:rFonts w:ascii="Calibri" w:eastAsia="Calibri" w:hAnsi="Calibri" w:cs="Times New Roman"/>
      <w:color w:val="365F91"/>
      <w:kern w:val="0"/>
      <w:lang w:eastAsia="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uiPriority w:val="99"/>
    <w:semiHidden/>
    <w:rsid w:val="00DA1C40"/>
    <w:rPr>
      <w:color w:val="808080"/>
    </w:rPr>
  </w:style>
  <w:style w:type="table" w:customStyle="1" w:styleId="TableGrid11">
    <w:name w:val="Table Grid11"/>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A1C40"/>
  </w:style>
  <w:style w:type="table" w:customStyle="1" w:styleId="TableGrid2">
    <w:name w:val="Table Grid2"/>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DA1C40"/>
    <w:pPr>
      <w:spacing w:after="0" w:line="240" w:lineRule="auto"/>
    </w:pPr>
    <w:rPr>
      <w:rFonts w:ascii="Calibri" w:eastAsia="Calibri" w:hAnsi="Calibri" w:cs="Times New Roman"/>
      <w:color w:val="000000"/>
      <w:kern w:val="0"/>
      <w:lang w:eastAsia="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11">
    <w:name w:val="Medium List 1 - Accent 11"/>
    <w:basedOn w:val="TableNormal"/>
    <w:next w:val="MediumList1-Accent1"/>
    <w:uiPriority w:val="65"/>
    <w:rsid w:val="00DA1C40"/>
    <w:pPr>
      <w:spacing w:after="0" w:line="240" w:lineRule="auto"/>
    </w:pPr>
    <w:rPr>
      <w:rFonts w:ascii="Calibri" w:eastAsia="Calibri" w:hAnsi="Calibri" w:cs="Times New Roman"/>
      <w:color w:val="000000"/>
      <w:kern w:val="0"/>
      <w:lang w:eastAsia="en-US"/>
      <w14:ligatures w14:val="none"/>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
    <w:name w:val="Light Shading - Accent 11"/>
    <w:basedOn w:val="TableNormal"/>
    <w:next w:val="LightShading-Accent1"/>
    <w:uiPriority w:val="60"/>
    <w:rsid w:val="00DA1C40"/>
    <w:pPr>
      <w:spacing w:after="0" w:line="240" w:lineRule="auto"/>
    </w:pPr>
    <w:rPr>
      <w:rFonts w:ascii="Calibri" w:eastAsia="Calibri" w:hAnsi="Calibri" w:cs="Times New Roman"/>
      <w:color w:val="365F91"/>
      <w:kern w:val="0"/>
      <w:lang w:eastAsia="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6">
    <w:name w:val="Table Grid6"/>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rsid w:val="00DA1C40"/>
    <w:pPr>
      <w:spacing w:after="0" w:line="240" w:lineRule="auto"/>
    </w:pPr>
    <w:rPr>
      <w:rFonts w:ascii="Calibri" w:eastAsia="Calibri" w:hAnsi="Calibri" w:cs="Times New Roman"/>
      <w:color w:val="000000"/>
      <w:kern w:val="0"/>
      <w:lang w:eastAsia="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0">
    <w:name w:val="Table Grid10"/>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1C40"/>
    <w:pPr>
      <w:spacing w:after="0" w:line="240" w:lineRule="auto"/>
    </w:pPr>
    <w:rPr>
      <w:rFonts w:ascii="Calibri" w:eastAsia="Calibri" w:hAnsi="Calibri"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A1C40"/>
    <w:pPr>
      <w:spacing w:after="0" w:line="240" w:lineRule="auto"/>
    </w:pPr>
    <w:rPr>
      <w:rFonts w:eastAsiaTheme="minorHAns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21">
    <w:name w:val="Grid Table 4 - Accent 21"/>
    <w:basedOn w:val="TableNormal"/>
    <w:next w:val="GridTable4-Accent2"/>
    <w:uiPriority w:val="49"/>
    <w:rsid w:val="00DA1C40"/>
    <w:pPr>
      <w:spacing w:after="0" w:line="240" w:lineRule="auto"/>
    </w:pPr>
    <w:rPr>
      <w:rFonts w:eastAsiaTheme="minorHAnsi"/>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51">
    <w:name w:val="Grid Table 4 - Accent 51"/>
    <w:basedOn w:val="TableNormal"/>
    <w:next w:val="GridTable4-Accent5"/>
    <w:uiPriority w:val="49"/>
    <w:rsid w:val="00DA1C40"/>
    <w:pPr>
      <w:spacing w:after="0" w:line="240" w:lineRule="auto"/>
    </w:pPr>
    <w:rPr>
      <w:rFonts w:eastAsiaTheme="minorHAnsi"/>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15">
    <w:name w:val="15"/>
    <w:basedOn w:val="DefaultParagraphFont"/>
    <w:qFormat/>
    <w:rsid w:val="00DA1C40"/>
    <w:rPr>
      <w:rFonts w:ascii="Calibri" w:hAnsi="Calibri" w:cs="Calibri" w:hint="default"/>
      <w:color w:val="0000FF"/>
      <w:u w:val="single"/>
    </w:rPr>
  </w:style>
  <w:style w:type="paragraph" w:customStyle="1" w:styleId="msonormal0">
    <w:name w:val="msonormal"/>
    <w:basedOn w:val="Normal"/>
    <w:rsid w:val="00DA1C4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DA1C40"/>
  </w:style>
  <w:style w:type="character" w:customStyle="1" w:styleId="html-italic">
    <w:name w:val="html-italic"/>
    <w:basedOn w:val="DefaultParagraphFont"/>
    <w:rsid w:val="00DA1C40"/>
  </w:style>
  <w:style w:type="table" w:customStyle="1" w:styleId="TableGrid15">
    <w:name w:val="Table Grid15"/>
    <w:basedOn w:val="TableNormal"/>
    <w:next w:val="TableGrid"/>
    <w:uiPriority w:val="59"/>
    <w:rsid w:val="00DA1C40"/>
    <w:pPr>
      <w:spacing w:after="0" w:line="240" w:lineRule="auto"/>
    </w:pPr>
    <w:rPr>
      <w:rFonts w:ascii="Calibri" w:eastAsia="Calibri" w:hAnsi="Calibri" w:cs="Arial"/>
      <w:kern w:val="0"/>
      <w:lang w:val="en-GB"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DA1C40"/>
    <w:rPr>
      <w:color w:val="605E5C"/>
      <w:shd w:val="clear" w:color="auto" w:fill="E1DFDD"/>
    </w:rPr>
  </w:style>
  <w:style w:type="character" w:customStyle="1" w:styleId="NoSpacingChar">
    <w:name w:val="No Spacing Char"/>
    <w:basedOn w:val="DefaultParagraphFont"/>
    <w:link w:val="NoSpacing"/>
    <w:uiPriority w:val="1"/>
    <w:qFormat/>
    <w:rsid w:val="00DA1C40"/>
    <w:rPr>
      <w:rFonts w:ascii="Calibri" w:eastAsia="SimSun" w:hAnsi="Calibri" w:cs="Arial"/>
      <w:kern w:val="0"/>
      <w:lang w:eastAsia="en-US"/>
      <w14:ligatures w14:val="none"/>
    </w:rPr>
  </w:style>
  <w:style w:type="table" w:customStyle="1" w:styleId="TableGrid16">
    <w:name w:val="Table Grid16"/>
    <w:basedOn w:val="TableNormal"/>
    <w:next w:val="TableGrid"/>
    <w:uiPriority w:val="59"/>
    <w:rsid w:val="00DA1C4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1">
    <w:name w:val="ls1"/>
    <w:basedOn w:val="DefaultParagraphFont"/>
    <w:qFormat/>
    <w:rsid w:val="00DA1C40"/>
  </w:style>
  <w:style w:type="character" w:customStyle="1" w:styleId="ws0">
    <w:name w:val="ws0"/>
    <w:basedOn w:val="DefaultParagraphFont"/>
    <w:qFormat/>
    <w:rsid w:val="00DA1C40"/>
  </w:style>
  <w:style w:type="character" w:customStyle="1" w:styleId="lsb">
    <w:name w:val="lsb"/>
    <w:basedOn w:val="DefaultParagraphFont"/>
    <w:qFormat/>
    <w:rsid w:val="00DA1C40"/>
  </w:style>
  <w:style w:type="character" w:customStyle="1" w:styleId="ls0">
    <w:name w:val="ls0"/>
    <w:basedOn w:val="DefaultParagraphFont"/>
    <w:rsid w:val="00DA1C40"/>
  </w:style>
  <w:style w:type="numbering" w:customStyle="1" w:styleId="NoList4">
    <w:name w:val="No List4"/>
    <w:next w:val="NoList"/>
    <w:uiPriority w:val="99"/>
    <w:semiHidden/>
    <w:unhideWhenUsed/>
    <w:rsid w:val="00DA1C40"/>
  </w:style>
  <w:style w:type="table" w:customStyle="1" w:styleId="TableGrid17">
    <w:name w:val="Table Grid17"/>
    <w:basedOn w:val="TableNormal"/>
    <w:next w:val="TableGrid"/>
    <w:uiPriority w:val="39"/>
    <w:rsid w:val="00DA1C4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DA1C40"/>
    <w:rPr>
      <w:i/>
      <w:iCs/>
      <w:color w:val="404040"/>
    </w:rPr>
  </w:style>
  <w:style w:type="character" w:customStyle="1" w:styleId="SubtleEmphasis2">
    <w:name w:val="Subtle Emphasis2"/>
    <w:basedOn w:val="DefaultParagraphFont"/>
    <w:uiPriority w:val="19"/>
    <w:qFormat/>
    <w:rsid w:val="00DA1C40"/>
    <w:rPr>
      <w:i/>
      <w:iCs/>
      <w:color w:val="404040"/>
    </w:rPr>
  </w:style>
  <w:style w:type="table" w:customStyle="1" w:styleId="TableGridLight1">
    <w:name w:val="Table Grid Light1"/>
    <w:basedOn w:val="TableNormal"/>
    <w:next w:val="TableGridLight"/>
    <w:uiPriority w:val="40"/>
    <w:rsid w:val="00DA1C40"/>
    <w:pPr>
      <w:spacing w:after="0" w:line="240" w:lineRule="auto"/>
    </w:pPr>
    <w:rPr>
      <w:rFonts w:eastAsiaTheme="minorHAns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DA1C40"/>
    <w:pPr>
      <w:spacing w:after="0" w:line="240" w:lineRule="auto"/>
    </w:pPr>
    <w:rPr>
      <w:rFonts w:eastAsiaTheme="minorHAnsi"/>
      <w:noProof/>
      <w:lang w:eastAsia="en-US"/>
    </w:rPr>
  </w:style>
  <w:style w:type="table" w:styleId="PlainTable1">
    <w:name w:val="Plain Table 1"/>
    <w:basedOn w:val="TableNormal"/>
    <w:uiPriority w:val="41"/>
    <w:rsid w:val="00DA1C40"/>
    <w:pPr>
      <w:spacing w:after="0" w:line="240" w:lineRule="auto"/>
    </w:pPr>
    <w:rPr>
      <w:rFonts w:eastAsiaTheme="minorHAnsi"/>
      <w:kern w:val="0"/>
      <w:lang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DA1C40"/>
    <w:pPr>
      <w:spacing w:after="0" w:line="240" w:lineRule="auto"/>
    </w:pPr>
    <w:rPr>
      <w:rFonts w:eastAsiaTheme="minorHAnsi"/>
      <w:kern w:val="0"/>
      <w:lang w:eastAsia="en-US"/>
      <w14:ligatures w14:val="non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DA1C40"/>
    <w:pPr>
      <w:spacing w:after="0" w:line="240" w:lineRule="auto"/>
    </w:pPr>
    <w:rPr>
      <w:rFonts w:eastAsiaTheme="minorHAnsi"/>
      <w:kern w:val="0"/>
      <w:lang w:eastAsia="en-US"/>
      <w14:ligatures w14:val="non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ubtleEmphasis">
    <w:name w:val="Subtle Emphasis"/>
    <w:basedOn w:val="DefaultParagraphFont"/>
    <w:uiPriority w:val="19"/>
    <w:qFormat/>
    <w:rsid w:val="00DA1C40"/>
    <w:rPr>
      <w:i/>
      <w:iCs/>
      <w:color w:val="404040" w:themeColor="text1" w:themeTint="BF"/>
    </w:rPr>
  </w:style>
  <w:style w:type="table" w:styleId="TableGridLight">
    <w:name w:val="Grid Table Light"/>
    <w:basedOn w:val="TableNormal"/>
    <w:uiPriority w:val="40"/>
    <w:rsid w:val="00DA1C40"/>
    <w:pPr>
      <w:spacing w:after="0" w:line="240" w:lineRule="auto"/>
    </w:pPr>
    <w:rPr>
      <w:rFonts w:eastAsiaTheme="minorHAnsi"/>
      <w:kern w:val="0"/>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A1C40"/>
    <w:pPr>
      <w:spacing w:after="0" w:line="240" w:lineRule="auto"/>
    </w:pPr>
    <w:rPr>
      <w:rFonts w:ascii="Times New Roman" w:eastAsiaTheme="minorHAnsi" w:hAnsi="Times New Roman"/>
      <w:kern w:val="0"/>
      <w:sz w:val="24"/>
      <w:lang w:eastAsia="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A1C40"/>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DA1C40"/>
    <w:pPr>
      <w:spacing w:after="0" w:line="240" w:lineRule="auto"/>
    </w:pPr>
    <w:rPr>
      <w:rFonts w:ascii="Times New Roman" w:eastAsiaTheme="minorHAnsi" w:hAnsi="Times New Roman"/>
      <w:kern w:val="0"/>
      <w:sz w:val="24"/>
      <w:lang w:eastAsia="en-US"/>
      <w14:ligatures w14:val="none"/>
    </w:rPr>
    <w:tblPr/>
  </w:style>
  <w:style w:type="character" w:customStyle="1" w:styleId="oxzekf">
    <w:name w:val="oxzekf"/>
    <w:basedOn w:val="DefaultParagraphFont"/>
    <w:rsid w:val="00DA1C40"/>
  </w:style>
  <w:style w:type="character" w:customStyle="1" w:styleId="uv3um">
    <w:name w:val="uv3um"/>
    <w:basedOn w:val="DefaultParagraphFont"/>
    <w:rsid w:val="00DA1C40"/>
  </w:style>
  <w:style w:type="table" w:styleId="ListTable2">
    <w:name w:val="List Table 2"/>
    <w:basedOn w:val="TableNormal"/>
    <w:uiPriority w:val="47"/>
    <w:rsid w:val="00DA1C40"/>
    <w:pPr>
      <w:spacing w:after="0" w:line="240" w:lineRule="auto"/>
    </w:pPr>
    <w:rPr>
      <w:rFonts w:ascii="Times New Roman" w:eastAsiaTheme="minorHAnsi" w:hAnsi="Times New Roman"/>
      <w:kern w:val="0"/>
      <w:sz w:val="24"/>
      <w:lang w:eastAsia="en-US"/>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DA1C40"/>
    <w:pPr>
      <w:spacing w:after="0" w:line="240" w:lineRule="auto"/>
    </w:pPr>
    <w:rPr>
      <w:rFonts w:ascii="Times New Roman" w:eastAsiaTheme="minorHAnsi" w:hAnsi="Times New Roman"/>
      <w:kern w:val="0"/>
      <w:sz w:val="24"/>
      <w:lang w:eastAsia="en-US"/>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abel">
    <w:name w:val="label"/>
    <w:basedOn w:val="DefaultParagraphFont"/>
    <w:rsid w:val="00DA1C40"/>
  </w:style>
  <w:style w:type="character" w:customStyle="1" w:styleId="anchor-text">
    <w:name w:val="anchor-text"/>
    <w:basedOn w:val="DefaultParagraphFont"/>
    <w:rsid w:val="00DA1C40"/>
  </w:style>
  <w:style w:type="paragraph" w:customStyle="1" w:styleId="ds-markdown-paragraph">
    <w:name w:val="ds-markdown-paragraph"/>
    <w:basedOn w:val="Normal"/>
    <w:rsid w:val="00DA1C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A1C40"/>
    <w:rPr>
      <w:color w:val="605E5C"/>
      <w:shd w:val="clear" w:color="auto" w:fill="E1DFDD"/>
    </w:rPr>
  </w:style>
  <w:style w:type="character" w:customStyle="1" w:styleId="TOC1Char">
    <w:name w:val="TOC 1 Char"/>
    <w:basedOn w:val="DefaultParagraphFont"/>
    <w:link w:val="TOC1"/>
    <w:uiPriority w:val="39"/>
    <w:locked/>
    <w:rsid w:val="00DA1C40"/>
    <w:rPr>
      <w:rFonts w:ascii="Times New Roman" w:eastAsia="SimSun" w:hAnsi="Times New Roman" w:cs="Times New Roman"/>
      <w:kern w:val="0"/>
      <w:szCs w:val="20"/>
      <w:lang w:eastAsia="en-US"/>
      <w14:ligatures w14:val="none"/>
    </w:rPr>
  </w:style>
  <w:style w:type="table" w:styleId="LightShading-Accent4">
    <w:name w:val="Light Shading Accent 4"/>
    <w:basedOn w:val="TableNormal"/>
    <w:uiPriority w:val="60"/>
    <w:rsid w:val="00DA1C40"/>
    <w:pPr>
      <w:spacing w:after="0" w:line="240" w:lineRule="auto"/>
      <w:jc w:val="both"/>
    </w:pPr>
    <w:rPr>
      <w:rFonts w:ascii="Calibri" w:eastAsia="Calibri" w:hAnsi="Calibri" w:cs="Times New Roman"/>
      <w:color w:val="5F497A" w:themeColor="accent4" w:themeShade="BF"/>
      <w:kern w:val="0"/>
      <w:lang w:eastAsia="en-US"/>
      <w14:ligatures w14:val="none"/>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DA1C40"/>
    <w:pPr>
      <w:spacing w:after="0" w:line="240" w:lineRule="auto"/>
      <w:jc w:val="both"/>
    </w:pPr>
    <w:rPr>
      <w:rFonts w:ascii="Calibri" w:eastAsia="Calibri" w:hAnsi="Calibri" w:cs="Times New Roman"/>
      <w:kern w:val="0"/>
      <w:lang w:eastAsia="en-US"/>
      <w14:ligatures w14:val="non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Heading21">
    <w:name w:val="Heading 21"/>
    <w:basedOn w:val="Normal"/>
    <w:next w:val="Normal"/>
    <w:uiPriority w:val="9"/>
    <w:semiHidden/>
    <w:unhideWhenUsed/>
    <w:qFormat/>
    <w:rsid w:val="00DA1C40"/>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DA1C40"/>
    <w:pPr>
      <w:keepNext/>
      <w:keepLines/>
      <w:spacing w:before="200" w:after="0" w:line="276" w:lineRule="auto"/>
      <w:outlineLvl w:val="2"/>
    </w:pPr>
    <w:rPr>
      <w:rFonts w:ascii="Cambria" w:eastAsia="Times New Roman" w:hAnsi="Cambria" w:cs="Times New Roman"/>
      <w:b/>
      <w:bCs/>
      <w:color w:val="4F81BD"/>
    </w:rPr>
  </w:style>
  <w:style w:type="paragraph" w:customStyle="1" w:styleId="Heading41">
    <w:name w:val="Heading 41"/>
    <w:basedOn w:val="Normal"/>
    <w:next w:val="Normal"/>
    <w:uiPriority w:val="9"/>
    <w:semiHidden/>
    <w:unhideWhenUsed/>
    <w:qFormat/>
    <w:rsid w:val="00DA1C40"/>
    <w:pPr>
      <w:keepNext/>
      <w:keepLines/>
      <w:spacing w:before="200" w:after="0" w:line="276" w:lineRule="auto"/>
      <w:outlineLvl w:val="3"/>
    </w:pPr>
    <w:rPr>
      <w:rFonts w:ascii="Cambria" w:eastAsia="Times New Roman" w:hAnsi="Cambria" w:cs="Times New Roman"/>
      <w:b/>
      <w:bCs/>
      <w:i/>
      <w:iCs/>
      <w:color w:val="4F81BD"/>
    </w:rPr>
  </w:style>
  <w:style w:type="paragraph" w:customStyle="1" w:styleId="Title1">
    <w:name w:val="Title1"/>
    <w:basedOn w:val="Normal"/>
    <w:next w:val="Normal"/>
    <w:uiPriority w:val="10"/>
    <w:qFormat/>
    <w:rsid w:val="00DA1C4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customStyle="1" w:styleId="IntenseQuote1">
    <w:name w:val="Intense Quote1"/>
    <w:basedOn w:val="Normal"/>
    <w:next w:val="Normal"/>
    <w:uiPriority w:val="30"/>
    <w:qFormat/>
    <w:rsid w:val="00DA1C40"/>
    <w:pPr>
      <w:pBdr>
        <w:bottom w:val="single" w:sz="4" w:space="4" w:color="4F81BD"/>
      </w:pBdr>
      <w:spacing w:before="200" w:after="280" w:line="276" w:lineRule="auto"/>
      <w:ind w:left="936" w:right="936"/>
    </w:pPr>
    <w:rPr>
      <w:rFonts w:ascii="Calibri" w:eastAsia="Calibri" w:hAnsi="Calibri" w:cs="Times New Roman"/>
      <w:b/>
      <w:bCs/>
      <w:i/>
      <w:iCs/>
      <w:color w:val="4F81BD"/>
    </w:rPr>
  </w:style>
  <w:style w:type="character" w:customStyle="1" w:styleId="ff6">
    <w:name w:val="ff6"/>
    <w:basedOn w:val="DefaultParagraphFont"/>
    <w:rsid w:val="00DA1C40"/>
  </w:style>
  <w:style w:type="character" w:customStyle="1" w:styleId="ff1">
    <w:name w:val="ff1"/>
    <w:basedOn w:val="DefaultParagraphFont"/>
    <w:rsid w:val="00DA1C40"/>
  </w:style>
  <w:style w:type="character" w:customStyle="1" w:styleId="ff4">
    <w:name w:val="ff4"/>
    <w:basedOn w:val="DefaultParagraphFont"/>
    <w:rsid w:val="00DA1C40"/>
  </w:style>
  <w:style w:type="table" w:customStyle="1" w:styleId="LightGrid-Accent31">
    <w:name w:val="Light Grid - Accent 31"/>
    <w:basedOn w:val="TableNormal"/>
    <w:next w:val="LightGrid-Accent3"/>
    <w:uiPriority w:val="62"/>
    <w:rsid w:val="00DA1C40"/>
    <w:pPr>
      <w:spacing w:after="0" w:line="240" w:lineRule="auto"/>
    </w:pPr>
    <w:rPr>
      <w:rFonts w:ascii="Calibri" w:eastAsia="Calibri" w:hAnsi="Calibri" w:cs="Times New Roman"/>
      <w:kern w:val="0"/>
      <w:lang w:eastAsia="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Heading2Char1">
    <w:name w:val="Heading 2 Char1"/>
    <w:basedOn w:val="DefaultParagraphFont"/>
    <w:uiPriority w:val="9"/>
    <w:semiHidden/>
    <w:rsid w:val="00DA1C40"/>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A1C4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A1C40"/>
    <w:rPr>
      <w:rFonts w:asciiTheme="majorHAnsi" w:eastAsiaTheme="majorEastAsia" w:hAnsiTheme="majorHAnsi" w:cstheme="majorBidi"/>
      <w:b/>
      <w:bCs/>
      <w:i/>
      <w:iCs/>
      <w:color w:val="4F81BD" w:themeColor="accent1"/>
    </w:rPr>
  </w:style>
  <w:style w:type="character" w:customStyle="1" w:styleId="TitleChar1">
    <w:name w:val="Title Char1"/>
    <w:basedOn w:val="DefaultParagraphFont"/>
    <w:uiPriority w:val="10"/>
    <w:rsid w:val="00DA1C40"/>
    <w:rPr>
      <w:rFonts w:asciiTheme="majorHAnsi" w:eastAsiaTheme="majorEastAsia" w:hAnsiTheme="majorHAnsi" w:cstheme="majorBidi"/>
      <w:color w:val="17365D" w:themeColor="text2" w:themeShade="BF"/>
      <w:spacing w:val="5"/>
      <w:kern w:val="28"/>
      <w:sz w:val="52"/>
      <w:szCs w:val="52"/>
    </w:rPr>
  </w:style>
  <w:style w:type="character" w:customStyle="1" w:styleId="IntenseQuoteChar1">
    <w:name w:val="Intense Quote Char1"/>
    <w:basedOn w:val="DefaultParagraphFont"/>
    <w:uiPriority w:val="30"/>
    <w:rsid w:val="00DA1C40"/>
    <w:rPr>
      <w:b/>
      <w:bCs/>
      <w:i/>
      <w:iCs/>
      <w:color w:val="4F81BD" w:themeColor="accent1"/>
    </w:rPr>
  </w:style>
  <w:style w:type="table" w:styleId="LightGrid-Accent3">
    <w:name w:val="Light Grid Accent 3"/>
    <w:basedOn w:val="TableNormal"/>
    <w:uiPriority w:val="62"/>
    <w:rsid w:val="00DA1C40"/>
    <w:pPr>
      <w:spacing w:after="0" w:line="240" w:lineRule="auto"/>
      <w:jc w:val="both"/>
    </w:pPr>
    <w:rPr>
      <w:rFonts w:eastAsiaTheme="minorHAnsi"/>
      <w:kern w:val="0"/>
      <w:lang w:eastAsia="en-US"/>
      <w14:ligatures w14:val="non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reference-mixed-citation">
    <w:name w:val="reference-mixed-citation"/>
    <w:basedOn w:val="DefaultParagraphFont"/>
    <w:rsid w:val="00DA1C40"/>
  </w:style>
  <w:style w:type="character" w:customStyle="1" w:styleId="ref-lnk">
    <w:name w:val="ref-lnk"/>
    <w:rsid w:val="00DA1C40"/>
  </w:style>
  <w:style w:type="character" w:customStyle="1" w:styleId="citationsource-journal">
    <w:name w:val="citation_source-journal"/>
    <w:rsid w:val="00DA1C40"/>
  </w:style>
  <w:style w:type="character" w:customStyle="1" w:styleId="A1">
    <w:name w:val="A1"/>
    <w:uiPriority w:val="99"/>
    <w:rsid w:val="00DA1C40"/>
    <w:rPr>
      <w:rFonts w:cs="Cambria"/>
      <w:color w:val="000000"/>
      <w:sz w:val="18"/>
      <w:szCs w:val="18"/>
    </w:rPr>
  </w:style>
  <w:style w:type="character" w:customStyle="1" w:styleId="A11">
    <w:name w:val="A11"/>
    <w:uiPriority w:val="99"/>
    <w:rsid w:val="00DA1C40"/>
    <w:rPr>
      <w:rFonts w:cs="Cambria"/>
      <w:color w:val="000000"/>
      <w:sz w:val="18"/>
      <w:szCs w:val="18"/>
    </w:rPr>
  </w:style>
  <w:style w:type="character" w:customStyle="1" w:styleId="A2">
    <w:name w:val="A2"/>
    <w:uiPriority w:val="99"/>
    <w:rsid w:val="00DA1C40"/>
    <w:rPr>
      <w:color w:val="000000"/>
      <w:sz w:val="10"/>
      <w:szCs w:val="10"/>
    </w:rPr>
  </w:style>
  <w:style w:type="table" w:styleId="ListTable6Colorful">
    <w:name w:val="List Table 6 Colorful"/>
    <w:basedOn w:val="TableNormal"/>
    <w:uiPriority w:val="51"/>
    <w:qFormat/>
    <w:rsid w:val="00DA1C40"/>
    <w:pPr>
      <w:spacing w:after="0" w:line="240" w:lineRule="auto"/>
    </w:pPr>
    <w:rPr>
      <w:rFonts w:ascii="Times New Roman" w:eastAsia="SimSun" w:hAnsi="Times New Roman" w:cs="Times New Roman"/>
      <w:color w:val="000000"/>
      <w:kern w:val="0"/>
      <w:sz w:val="20"/>
      <w:szCs w:val="20"/>
      <w14:ligatures w14:val="none"/>
    </w:rPr>
    <w:tblPr>
      <w:tblInd w:w="0" w:type="nil"/>
      <w:tblBorders>
        <w:top w:val="single" w:sz="4" w:space="0" w:color="000000"/>
        <w:bottom w:val="single" w:sz="4" w:space="0" w:color="000000"/>
      </w:tblBorders>
    </w:tblPr>
    <w:tblStylePr w:type="firstRow">
      <w:rPr>
        <w:b/>
        <w:bCs/>
      </w:rPr>
      <w:tblPr/>
      <w:tcPr>
        <w:tcBorders>
          <w:top w:val="nil"/>
          <w:left w:val="single" w:sz="4" w:space="0" w:color="000000"/>
          <w:bottom w:val="nil"/>
          <w:right w:val="nil"/>
          <w:insideH w:val="nil"/>
          <w:insideV w:val="nil"/>
          <w:tl2br w:val="nil"/>
          <w:tr2bl w:val="nil"/>
        </w:tcBorders>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20">
    <w:name w:val="heading2"/>
    <w:basedOn w:val="DefaultParagraphFont"/>
    <w:rsid w:val="00DA1C40"/>
  </w:style>
  <w:style w:type="character" w:customStyle="1" w:styleId="bullet">
    <w:name w:val="bullet"/>
    <w:basedOn w:val="DefaultParagraphFont"/>
    <w:rsid w:val="00DA1C40"/>
  </w:style>
  <w:style w:type="character" w:customStyle="1" w:styleId="author">
    <w:name w:val="author"/>
    <w:basedOn w:val="DefaultParagraphFont"/>
    <w:rsid w:val="00DA1C40"/>
  </w:style>
  <w:style w:type="character" w:customStyle="1" w:styleId="booktitle">
    <w:name w:val="booktitle"/>
    <w:basedOn w:val="DefaultParagraphFont"/>
    <w:rsid w:val="00DA1C40"/>
  </w:style>
  <w:style w:type="character" w:customStyle="1" w:styleId="pubyear">
    <w:name w:val="pubyear"/>
    <w:basedOn w:val="DefaultParagraphFont"/>
    <w:rsid w:val="00DA1C40"/>
  </w:style>
  <w:style w:type="character" w:customStyle="1" w:styleId="publisherlocation">
    <w:name w:val="publisherlocation"/>
    <w:basedOn w:val="DefaultParagraphFont"/>
    <w:rsid w:val="00DA1C40"/>
  </w:style>
  <w:style w:type="character" w:customStyle="1" w:styleId="articletitle">
    <w:name w:val="articletitle"/>
    <w:basedOn w:val="DefaultParagraphFont"/>
    <w:rsid w:val="00DA1C40"/>
  </w:style>
  <w:style w:type="character" w:customStyle="1" w:styleId="vol">
    <w:name w:val="vol"/>
    <w:basedOn w:val="DefaultParagraphFont"/>
    <w:rsid w:val="00DA1C40"/>
  </w:style>
  <w:style w:type="character" w:customStyle="1" w:styleId="pagefirst">
    <w:name w:val="pagefirst"/>
    <w:basedOn w:val="DefaultParagraphFont"/>
    <w:rsid w:val="00DA1C40"/>
  </w:style>
  <w:style w:type="character" w:customStyle="1" w:styleId="pagelast">
    <w:name w:val="pagelast"/>
    <w:basedOn w:val="DefaultParagraphFont"/>
    <w:rsid w:val="00DA1C40"/>
  </w:style>
  <w:style w:type="character" w:customStyle="1" w:styleId="t">
    <w:name w:val="t"/>
    <w:basedOn w:val="DefaultParagraphFont"/>
    <w:rsid w:val="00DA1C40"/>
  </w:style>
  <w:style w:type="character" w:customStyle="1" w:styleId="reference">
    <w:name w:val="reference"/>
    <w:basedOn w:val="DefaultParagraphFont"/>
    <w:rsid w:val="00DA1C40"/>
  </w:style>
  <w:style w:type="character" w:customStyle="1" w:styleId="nlmarticle-title">
    <w:name w:val="nlm_article-title"/>
    <w:basedOn w:val="DefaultParagraphFont"/>
    <w:rsid w:val="00DA1C40"/>
  </w:style>
  <w:style w:type="character" w:customStyle="1" w:styleId="contribdegrees">
    <w:name w:val="contribdegrees"/>
    <w:basedOn w:val="DefaultParagraphFont"/>
    <w:rsid w:val="00DA1C40"/>
  </w:style>
  <w:style w:type="character" w:customStyle="1" w:styleId="orcid-icon">
    <w:name w:val="orcid-icon"/>
    <w:basedOn w:val="DefaultParagraphFont"/>
    <w:rsid w:val="00DA1C40"/>
  </w:style>
  <w:style w:type="character" w:customStyle="1" w:styleId="journal-heading">
    <w:name w:val="journal-heading"/>
    <w:basedOn w:val="DefaultParagraphFont"/>
    <w:rsid w:val="00DA1C40"/>
  </w:style>
  <w:style w:type="character" w:customStyle="1" w:styleId="issue-heading">
    <w:name w:val="issue-heading"/>
    <w:basedOn w:val="DefaultParagraphFont"/>
    <w:rsid w:val="00DA1C40"/>
  </w:style>
  <w:style w:type="character" w:customStyle="1" w:styleId="off-screen">
    <w:name w:val="off-screen"/>
    <w:basedOn w:val="DefaultParagraphFont"/>
    <w:rsid w:val="00DA1C40"/>
  </w:style>
  <w:style w:type="character" w:customStyle="1" w:styleId="refhyper">
    <w:name w:val="refhyper"/>
    <w:basedOn w:val="DefaultParagraphFont"/>
    <w:rsid w:val="00DA1C40"/>
  </w:style>
  <w:style w:type="character" w:customStyle="1" w:styleId="ff2">
    <w:name w:val="ff2"/>
    <w:basedOn w:val="DefaultParagraphFont"/>
    <w:rsid w:val="00DA1C40"/>
  </w:style>
  <w:style w:type="character" w:customStyle="1" w:styleId="a7">
    <w:name w:val="_"/>
    <w:basedOn w:val="DefaultParagraphFont"/>
    <w:rsid w:val="00DA1C40"/>
  </w:style>
  <w:style w:type="character" w:customStyle="1" w:styleId="ls3">
    <w:name w:val="ls3"/>
    <w:basedOn w:val="DefaultParagraphFont"/>
    <w:rsid w:val="00DA1C40"/>
  </w:style>
  <w:style w:type="character" w:customStyle="1" w:styleId="ls9">
    <w:name w:val="ls9"/>
    <w:basedOn w:val="DefaultParagraphFont"/>
    <w:rsid w:val="00DA1C40"/>
  </w:style>
  <w:style w:type="character" w:customStyle="1" w:styleId="lsa">
    <w:name w:val="lsa"/>
    <w:basedOn w:val="DefaultParagraphFont"/>
    <w:rsid w:val="00DA1C40"/>
  </w:style>
  <w:style w:type="character" w:customStyle="1" w:styleId="wsc">
    <w:name w:val="wsc"/>
    <w:basedOn w:val="DefaultParagraphFont"/>
    <w:rsid w:val="00DA1C40"/>
  </w:style>
  <w:style w:type="character" w:customStyle="1" w:styleId="ls4">
    <w:name w:val="ls4"/>
    <w:basedOn w:val="DefaultParagraphFont"/>
    <w:rsid w:val="00DA1C40"/>
  </w:style>
  <w:style w:type="character" w:customStyle="1" w:styleId="lsc">
    <w:name w:val="lsc"/>
    <w:basedOn w:val="DefaultParagraphFont"/>
    <w:rsid w:val="00DA1C40"/>
  </w:style>
  <w:style w:type="character" w:customStyle="1" w:styleId="lsd">
    <w:name w:val="lsd"/>
    <w:basedOn w:val="DefaultParagraphFont"/>
    <w:rsid w:val="00DA1C40"/>
  </w:style>
  <w:style w:type="character" w:customStyle="1" w:styleId="ws5">
    <w:name w:val="ws5"/>
    <w:basedOn w:val="DefaultParagraphFont"/>
    <w:rsid w:val="00DA1C40"/>
  </w:style>
  <w:style w:type="character" w:customStyle="1" w:styleId="lse">
    <w:name w:val="lse"/>
    <w:basedOn w:val="DefaultParagraphFont"/>
    <w:rsid w:val="00DA1C40"/>
  </w:style>
  <w:style w:type="character" w:customStyle="1" w:styleId="groupname">
    <w:name w:val="groupname"/>
    <w:basedOn w:val="DefaultParagraphFont"/>
    <w:rsid w:val="00DA1C40"/>
  </w:style>
  <w:style w:type="character" w:customStyle="1" w:styleId="othertitle">
    <w:name w:val="othertitle"/>
    <w:basedOn w:val="DefaultParagraphFont"/>
    <w:rsid w:val="00DA1C40"/>
  </w:style>
  <w:style w:type="table" w:styleId="MediumList1-Accent5">
    <w:name w:val="Medium List 1 Accent 5"/>
    <w:basedOn w:val="TableNormal"/>
    <w:uiPriority w:val="65"/>
    <w:rsid w:val="00DA1C40"/>
    <w:pPr>
      <w:spacing w:after="0" w:line="240" w:lineRule="auto"/>
    </w:pPr>
    <w:rPr>
      <w:rFonts w:eastAsiaTheme="minorHAnsi"/>
      <w:color w:val="000000" w:themeColor="text1"/>
      <w:kern w:val="0"/>
      <w:lang w:eastAsia="en-US"/>
      <w14:ligatures w14:val="non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cite-bracket">
    <w:name w:val="cite-bracket"/>
    <w:basedOn w:val="DefaultParagraphFont"/>
    <w:rsid w:val="00DA1C40"/>
  </w:style>
  <w:style w:type="character" w:customStyle="1" w:styleId="sr-only">
    <w:name w:val="sr-only"/>
    <w:basedOn w:val="DefaultParagraphFont"/>
    <w:rsid w:val="00DA1C40"/>
  </w:style>
  <w:style w:type="character" w:customStyle="1" w:styleId="ms-1">
    <w:name w:val="ms-1"/>
    <w:basedOn w:val="DefaultParagraphFont"/>
    <w:rsid w:val="00DA1C40"/>
  </w:style>
  <w:style w:type="character" w:customStyle="1" w:styleId="max-w-full">
    <w:name w:val="max-w-full"/>
    <w:basedOn w:val="DefaultParagraphFont"/>
    <w:rsid w:val="00DA1C40"/>
  </w:style>
  <w:style w:type="table" w:customStyle="1" w:styleId="PlainTable21">
    <w:name w:val="Plain Table 21"/>
    <w:basedOn w:val="TableNormal"/>
    <w:uiPriority w:val="42"/>
    <w:rsid w:val="00DA1C40"/>
    <w:pPr>
      <w:spacing w:after="0" w:line="240" w:lineRule="auto"/>
    </w:pPr>
    <w:rPr>
      <w:rFonts w:eastAsiaTheme="minorHAnsi"/>
      <w:kern w:val="0"/>
      <w:lang w:eastAsia="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f9">
    <w:name w:val="ff9"/>
    <w:basedOn w:val="DefaultParagraphFont"/>
    <w:rsid w:val="00DA1C40"/>
  </w:style>
  <w:style w:type="character" w:customStyle="1" w:styleId="fadeinm1hgl8">
    <w:name w:val="_fadein_m1hgl_8"/>
    <w:qFormat/>
    <w:rsid w:val="00DA1C40"/>
  </w:style>
  <w:style w:type="table" w:styleId="LightShading-Accent3">
    <w:name w:val="Light Shading Accent 3"/>
    <w:basedOn w:val="TableNormal"/>
    <w:uiPriority w:val="60"/>
    <w:rsid w:val="00DA1C40"/>
    <w:pPr>
      <w:spacing w:after="0" w:line="240" w:lineRule="auto"/>
    </w:pPr>
    <w:rPr>
      <w:rFonts w:eastAsiaTheme="minorHAnsi"/>
      <w:color w:val="76923C" w:themeColor="accent3" w:themeShade="BF"/>
      <w:kern w:val="0"/>
      <w:lang w:eastAsia="en-US"/>
      <w14:ligatures w14:val="non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a0">
    <w:name w:val="Pa0"/>
    <w:basedOn w:val="Default"/>
    <w:next w:val="Default"/>
    <w:uiPriority w:val="99"/>
    <w:rsid w:val="00DA1C40"/>
    <w:pPr>
      <w:adjustRightInd w:val="0"/>
      <w:spacing w:line="161" w:lineRule="atLeast"/>
    </w:pPr>
    <w:rPr>
      <w:rFonts w:ascii="Candara" w:eastAsiaTheme="minorHAnsi" w:hAnsi="Candara" w:cstheme="minorBidi"/>
      <w:color w:val="auto"/>
      <w:szCs w:val="24"/>
      <w:lang w:eastAsia="en-US"/>
    </w:rPr>
  </w:style>
  <w:style w:type="paragraph" w:customStyle="1" w:styleId="Pa3">
    <w:name w:val="Pa3"/>
    <w:basedOn w:val="Default"/>
    <w:next w:val="Default"/>
    <w:uiPriority w:val="99"/>
    <w:rsid w:val="00DA1C40"/>
    <w:pPr>
      <w:adjustRightInd w:val="0"/>
      <w:spacing w:line="191" w:lineRule="atLeast"/>
    </w:pPr>
    <w:rPr>
      <w:rFonts w:ascii="Transit521 BT" w:eastAsiaTheme="minorHAnsi" w:hAnsi="Transit521 BT" w:cstheme="minorBidi"/>
      <w:color w:val="auto"/>
      <w:szCs w:val="24"/>
      <w:lang w:eastAsia="en-US"/>
    </w:rPr>
  </w:style>
  <w:style w:type="table" w:customStyle="1" w:styleId="GridTable1Light-Accent41">
    <w:name w:val="Grid Table 1 Light - Accent 41"/>
    <w:basedOn w:val="TableNormal"/>
    <w:uiPriority w:val="46"/>
    <w:rsid w:val="00DA1C40"/>
    <w:pPr>
      <w:spacing w:after="0" w:line="240" w:lineRule="auto"/>
    </w:pPr>
    <w:rPr>
      <w:rFonts w:eastAsiaTheme="minorHAnsi"/>
      <w:kern w:val="0"/>
      <w:lang w:eastAsia="en-US"/>
      <w14:ligatures w14:val="none"/>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katex-mathml">
    <w:name w:val="katex-mathml"/>
    <w:basedOn w:val="DefaultParagraphFont"/>
    <w:rsid w:val="00AC29E2"/>
  </w:style>
  <w:style w:type="character" w:customStyle="1" w:styleId="mord">
    <w:name w:val="mord"/>
    <w:basedOn w:val="DefaultParagraphFont"/>
    <w:rsid w:val="00AC29E2"/>
  </w:style>
  <w:style w:type="character" w:customStyle="1" w:styleId="mrel">
    <w:name w:val="mrel"/>
    <w:basedOn w:val="DefaultParagraphFont"/>
    <w:rsid w:val="00AC29E2"/>
  </w:style>
  <w:style w:type="character" w:customStyle="1" w:styleId="vlist-s">
    <w:name w:val="vlist-s"/>
    <w:basedOn w:val="DefaultParagraphFont"/>
    <w:rsid w:val="00AC29E2"/>
  </w:style>
  <w:style w:type="character" w:customStyle="1" w:styleId="mbin">
    <w:name w:val="mbin"/>
    <w:basedOn w:val="DefaultParagraphFont"/>
    <w:rsid w:val="00AC2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69918">
      <w:marLeft w:val="480"/>
      <w:marRight w:val="0"/>
      <w:marTop w:val="0"/>
      <w:marBottom w:val="0"/>
      <w:divBdr>
        <w:top w:val="none" w:sz="0" w:space="0" w:color="auto"/>
        <w:left w:val="none" w:sz="0" w:space="0" w:color="auto"/>
        <w:bottom w:val="none" w:sz="0" w:space="0" w:color="auto"/>
        <w:right w:val="none" w:sz="0" w:space="0" w:color="auto"/>
      </w:divBdr>
    </w:div>
    <w:div w:id="93987761">
      <w:marLeft w:val="480"/>
      <w:marRight w:val="0"/>
      <w:marTop w:val="0"/>
      <w:marBottom w:val="0"/>
      <w:divBdr>
        <w:top w:val="none" w:sz="0" w:space="0" w:color="auto"/>
        <w:left w:val="none" w:sz="0" w:space="0" w:color="auto"/>
        <w:bottom w:val="none" w:sz="0" w:space="0" w:color="auto"/>
        <w:right w:val="none" w:sz="0" w:space="0" w:color="auto"/>
      </w:divBdr>
    </w:div>
    <w:div w:id="136647424">
      <w:marLeft w:val="480"/>
      <w:marRight w:val="0"/>
      <w:marTop w:val="0"/>
      <w:marBottom w:val="0"/>
      <w:divBdr>
        <w:top w:val="none" w:sz="0" w:space="0" w:color="auto"/>
        <w:left w:val="none" w:sz="0" w:space="0" w:color="auto"/>
        <w:bottom w:val="none" w:sz="0" w:space="0" w:color="auto"/>
        <w:right w:val="none" w:sz="0" w:space="0" w:color="auto"/>
      </w:divBdr>
    </w:div>
    <w:div w:id="181867560">
      <w:marLeft w:val="480"/>
      <w:marRight w:val="0"/>
      <w:marTop w:val="0"/>
      <w:marBottom w:val="0"/>
      <w:divBdr>
        <w:top w:val="none" w:sz="0" w:space="0" w:color="auto"/>
        <w:left w:val="none" w:sz="0" w:space="0" w:color="auto"/>
        <w:bottom w:val="none" w:sz="0" w:space="0" w:color="auto"/>
        <w:right w:val="none" w:sz="0" w:space="0" w:color="auto"/>
      </w:divBdr>
    </w:div>
    <w:div w:id="238096507">
      <w:marLeft w:val="480"/>
      <w:marRight w:val="0"/>
      <w:marTop w:val="0"/>
      <w:marBottom w:val="0"/>
      <w:divBdr>
        <w:top w:val="none" w:sz="0" w:space="0" w:color="auto"/>
        <w:left w:val="none" w:sz="0" w:space="0" w:color="auto"/>
        <w:bottom w:val="none" w:sz="0" w:space="0" w:color="auto"/>
        <w:right w:val="none" w:sz="0" w:space="0" w:color="auto"/>
      </w:divBdr>
    </w:div>
    <w:div w:id="287585276">
      <w:marLeft w:val="480"/>
      <w:marRight w:val="0"/>
      <w:marTop w:val="0"/>
      <w:marBottom w:val="0"/>
      <w:divBdr>
        <w:top w:val="none" w:sz="0" w:space="0" w:color="auto"/>
        <w:left w:val="none" w:sz="0" w:space="0" w:color="auto"/>
        <w:bottom w:val="none" w:sz="0" w:space="0" w:color="auto"/>
        <w:right w:val="none" w:sz="0" w:space="0" w:color="auto"/>
      </w:divBdr>
    </w:div>
    <w:div w:id="301008113">
      <w:marLeft w:val="480"/>
      <w:marRight w:val="0"/>
      <w:marTop w:val="0"/>
      <w:marBottom w:val="0"/>
      <w:divBdr>
        <w:top w:val="none" w:sz="0" w:space="0" w:color="auto"/>
        <w:left w:val="none" w:sz="0" w:space="0" w:color="auto"/>
        <w:bottom w:val="none" w:sz="0" w:space="0" w:color="auto"/>
        <w:right w:val="none" w:sz="0" w:space="0" w:color="auto"/>
      </w:divBdr>
    </w:div>
    <w:div w:id="367488079">
      <w:marLeft w:val="480"/>
      <w:marRight w:val="0"/>
      <w:marTop w:val="0"/>
      <w:marBottom w:val="0"/>
      <w:divBdr>
        <w:top w:val="none" w:sz="0" w:space="0" w:color="auto"/>
        <w:left w:val="none" w:sz="0" w:space="0" w:color="auto"/>
        <w:bottom w:val="none" w:sz="0" w:space="0" w:color="auto"/>
        <w:right w:val="none" w:sz="0" w:space="0" w:color="auto"/>
      </w:divBdr>
    </w:div>
    <w:div w:id="376666621">
      <w:marLeft w:val="480"/>
      <w:marRight w:val="0"/>
      <w:marTop w:val="0"/>
      <w:marBottom w:val="0"/>
      <w:divBdr>
        <w:top w:val="none" w:sz="0" w:space="0" w:color="auto"/>
        <w:left w:val="none" w:sz="0" w:space="0" w:color="auto"/>
        <w:bottom w:val="none" w:sz="0" w:space="0" w:color="auto"/>
        <w:right w:val="none" w:sz="0" w:space="0" w:color="auto"/>
      </w:divBdr>
    </w:div>
    <w:div w:id="400755462">
      <w:bodyDiv w:val="1"/>
      <w:marLeft w:val="0"/>
      <w:marRight w:val="0"/>
      <w:marTop w:val="0"/>
      <w:marBottom w:val="0"/>
      <w:divBdr>
        <w:top w:val="none" w:sz="0" w:space="0" w:color="auto"/>
        <w:left w:val="none" w:sz="0" w:space="0" w:color="auto"/>
        <w:bottom w:val="none" w:sz="0" w:space="0" w:color="auto"/>
        <w:right w:val="none" w:sz="0" w:space="0" w:color="auto"/>
      </w:divBdr>
    </w:div>
    <w:div w:id="462692917">
      <w:marLeft w:val="480"/>
      <w:marRight w:val="0"/>
      <w:marTop w:val="0"/>
      <w:marBottom w:val="0"/>
      <w:divBdr>
        <w:top w:val="none" w:sz="0" w:space="0" w:color="auto"/>
        <w:left w:val="none" w:sz="0" w:space="0" w:color="auto"/>
        <w:bottom w:val="none" w:sz="0" w:space="0" w:color="auto"/>
        <w:right w:val="none" w:sz="0" w:space="0" w:color="auto"/>
      </w:divBdr>
    </w:div>
    <w:div w:id="473252241">
      <w:marLeft w:val="480"/>
      <w:marRight w:val="0"/>
      <w:marTop w:val="0"/>
      <w:marBottom w:val="0"/>
      <w:divBdr>
        <w:top w:val="none" w:sz="0" w:space="0" w:color="auto"/>
        <w:left w:val="none" w:sz="0" w:space="0" w:color="auto"/>
        <w:bottom w:val="none" w:sz="0" w:space="0" w:color="auto"/>
        <w:right w:val="none" w:sz="0" w:space="0" w:color="auto"/>
      </w:divBdr>
    </w:div>
    <w:div w:id="551426376">
      <w:marLeft w:val="480"/>
      <w:marRight w:val="0"/>
      <w:marTop w:val="0"/>
      <w:marBottom w:val="0"/>
      <w:divBdr>
        <w:top w:val="none" w:sz="0" w:space="0" w:color="auto"/>
        <w:left w:val="none" w:sz="0" w:space="0" w:color="auto"/>
        <w:bottom w:val="none" w:sz="0" w:space="0" w:color="auto"/>
        <w:right w:val="none" w:sz="0" w:space="0" w:color="auto"/>
      </w:divBdr>
    </w:div>
    <w:div w:id="605234940">
      <w:marLeft w:val="480"/>
      <w:marRight w:val="0"/>
      <w:marTop w:val="0"/>
      <w:marBottom w:val="0"/>
      <w:divBdr>
        <w:top w:val="none" w:sz="0" w:space="0" w:color="auto"/>
        <w:left w:val="none" w:sz="0" w:space="0" w:color="auto"/>
        <w:bottom w:val="none" w:sz="0" w:space="0" w:color="auto"/>
        <w:right w:val="none" w:sz="0" w:space="0" w:color="auto"/>
      </w:divBdr>
    </w:div>
    <w:div w:id="736587928">
      <w:marLeft w:val="480"/>
      <w:marRight w:val="0"/>
      <w:marTop w:val="0"/>
      <w:marBottom w:val="0"/>
      <w:divBdr>
        <w:top w:val="none" w:sz="0" w:space="0" w:color="auto"/>
        <w:left w:val="none" w:sz="0" w:space="0" w:color="auto"/>
        <w:bottom w:val="none" w:sz="0" w:space="0" w:color="auto"/>
        <w:right w:val="none" w:sz="0" w:space="0" w:color="auto"/>
      </w:divBdr>
    </w:div>
    <w:div w:id="768617901">
      <w:marLeft w:val="480"/>
      <w:marRight w:val="0"/>
      <w:marTop w:val="0"/>
      <w:marBottom w:val="0"/>
      <w:divBdr>
        <w:top w:val="none" w:sz="0" w:space="0" w:color="auto"/>
        <w:left w:val="none" w:sz="0" w:space="0" w:color="auto"/>
        <w:bottom w:val="none" w:sz="0" w:space="0" w:color="auto"/>
        <w:right w:val="none" w:sz="0" w:space="0" w:color="auto"/>
      </w:divBdr>
    </w:div>
    <w:div w:id="790369369">
      <w:marLeft w:val="480"/>
      <w:marRight w:val="0"/>
      <w:marTop w:val="0"/>
      <w:marBottom w:val="0"/>
      <w:divBdr>
        <w:top w:val="none" w:sz="0" w:space="0" w:color="auto"/>
        <w:left w:val="none" w:sz="0" w:space="0" w:color="auto"/>
        <w:bottom w:val="none" w:sz="0" w:space="0" w:color="auto"/>
        <w:right w:val="none" w:sz="0" w:space="0" w:color="auto"/>
      </w:divBdr>
    </w:div>
    <w:div w:id="828641292">
      <w:marLeft w:val="480"/>
      <w:marRight w:val="0"/>
      <w:marTop w:val="0"/>
      <w:marBottom w:val="0"/>
      <w:divBdr>
        <w:top w:val="none" w:sz="0" w:space="0" w:color="auto"/>
        <w:left w:val="none" w:sz="0" w:space="0" w:color="auto"/>
        <w:bottom w:val="none" w:sz="0" w:space="0" w:color="auto"/>
        <w:right w:val="none" w:sz="0" w:space="0" w:color="auto"/>
      </w:divBdr>
    </w:div>
    <w:div w:id="874000408">
      <w:marLeft w:val="480"/>
      <w:marRight w:val="0"/>
      <w:marTop w:val="0"/>
      <w:marBottom w:val="0"/>
      <w:divBdr>
        <w:top w:val="none" w:sz="0" w:space="0" w:color="auto"/>
        <w:left w:val="none" w:sz="0" w:space="0" w:color="auto"/>
        <w:bottom w:val="none" w:sz="0" w:space="0" w:color="auto"/>
        <w:right w:val="none" w:sz="0" w:space="0" w:color="auto"/>
      </w:divBdr>
    </w:div>
    <w:div w:id="903027600">
      <w:marLeft w:val="480"/>
      <w:marRight w:val="0"/>
      <w:marTop w:val="0"/>
      <w:marBottom w:val="0"/>
      <w:divBdr>
        <w:top w:val="none" w:sz="0" w:space="0" w:color="auto"/>
        <w:left w:val="none" w:sz="0" w:space="0" w:color="auto"/>
        <w:bottom w:val="none" w:sz="0" w:space="0" w:color="auto"/>
        <w:right w:val="none" w:sz="0" w:space="0" w:color="auto"/>
      </w:divBdr>
    </w:div>
    <w:div w:id="1064185658">
      <w:marLeft w:val="480"/>
      <w:marRight w:val="0"/>
      <w:marTop w:val="0"/>
      <w:marBottom w:val="0"/>
      <w:divBdr>
        <w:top w:val="none" w:sz="0" w:space="0" w:color="auto"/>
        <w:left w:val="none" w:sz="0" w:space="0" w:color="auto"/>
        <w:bottom w:val="none" w:sz="0" w:space="0" w:color="auto"/>
        <w:right w:val="none" w:sz="0" w:space="0" w:color="auto"/>
      </w:divBdr>
    </w:div>
    <w:div w:id="1338970352">
      <w:marLeft w:val="480"/>
      <w:marRight w:val="0"/>
      <w:marTop w:val="0"/>
      <w:marBottom w:val="0"/>
      <w:divBdr>
        <w:top w:val="none" w:sz="0" w:space="0" w:color="auto"/>
        <w:left w:val="none" w:sz="0" w:space="0" w:color="auto"/>
        <w:bottom w:val="none" w:sz="0" w:space="0" w:color="auto"/>
        <w:right w:val="none" w:sz="0" w:space="0" w:color="auto"/>
      </w:divBdr>
    </w:div>
    <w:div w:id="1361930375">
      <w:marLeft w:val="480"/>
      <w:marRight w:val="0"/>
      <w:marTop w:val="0"/>
      <w:marBottom w:val="0"/>
      <w:divBdr>
        <w:top w:val="none" w:sz="0" w:space="0" w:color="auto"/>
        <w:left w:val="none" w:sz="0" w:space="0" w:color="auto"/>
        <w:bottom w:val="none" w:sz="0" w:space="0" w:color="auto"/>
        <w:right w:val="none" w:sz="0" w:space="0" w:color="auto"/>
      </w:divBdr>
    </w:div>
    <w:div w:id="1383554165">
      <w:marLeft w:val="480"/>
      <w:marRight w:val="0"/>
      <w:marTop w:val="0"/>
      <w:marBottom w:val="0"/>
      <w:divBdr>
        <w:top w:val="none" w:sz="0" w:space="0" w:color="auto"/>
        <w:left w:val="none" w:sz="0" w:space="0" w:color="auto"/>
        <w:bottom w:val="none" w:sz="0" w:space="0" w:color="auto"/>
        <w:right w:val="none" w:sz="0" w:space="0" w:color="auto"/>
      </w:divBdr>
    </w:div>
    <w:div w:id="1396201498">
      <w:marLeft w:val="480"/>
      <w:marRight w:val="0"/>
      <w:marTop w:val="0"/>
      <w:marBottom w:val="0"/>
      <w:divBdr>
        <w:top w:val="none" w:sz="0" w:space="0" w:color="auto"/>
        <w:left w:val="none" w:sz="0" w:space="0" w:color="auto"/>
        <w:bottom w:val="none" w:sz="0" w:space="0" w:color="auto"/>
        <w:right w:val="none" w:sz="0" w:space="0" w:color="auto"/>
      </w:divBdr>
    </w:div>
    <w:div w:id="1459685219">
      <w:marLeft w:val="480"/>
      <w:marRight w:val="0"/>
      <w:marTop w:val="0"/>
      <w:marBottom w:val="0"/>
      <w:divBdr>
        <w:top w:val="none" w:sz="0" w:space="0" w:color="auto"/>
        <w:left w:val="none" w:sz="0" w:space="0" w:color="auto"/>
        <w:bottom w:val="none" w:sz="0" w:space="0" w:color="auto"/>
        <w:right w:val="none" w:sz="0" w:space="0" w:color="auto"/>
      </w:divBdr>
    </w:div>
    <w:div w:id="1562716023">
      <w:marLeft w:val="480"/>
      <w:marRight w:val="0"/>
      <w:marTop w:val="0"/>
      <w:marBottom w:val="0"/>
      <w:divBdr>
        <w:top w:val="none" w:sz="0" w:space="0" w:color="auto"/>
        <w:left w:val="none" w:sz="0" w:space="0" w:color="auto"/>
        <w:bottom w:val="none" w:sz="0" w:space="0" w:color="auto"/>
        <w:right w:val="none" w:sz="0" w:space="0" w:color="auto"/>
      </w:divBdr>
    </w:div>
    <w:div w:id="1657145480">
      <w:marLeft w:val="480"/>
      <w:marRight w:val="0"/>
      <w:marTop w:val="0"/>
      <w:marBottom w:val="0"/>
      <w:divBdr>
        <w:top w:val="none" w:sz="0" w:space="0" w:color="auto"/>
        <w:left w:val="none" w:sz="0" w:space="0" w:color="auto"/>
        <w:bottom w:val="none" w:sz="0" w:space="0" w:color="auto"/>
        <w:right w:val="none" w:sz="0" w:space="0" w:color="auto"/>
      </w:divBdr>
    </w:div>
    <w:div w:id="1760559613">
      <w:marLeft w:val="480"/>
      <w:marRight w:val="0"/>
      <w:marTop w:val="0"/>
      <w:marBottom w:val="0"/>
      <w:divBdr>
        <w:top w:val="none" w:sz="0" w:space="0" w:color="auto"/>
        <w:left w:val="none" w:sz="0" w:space="0" w:color="auto"/>
        <w:bottom w:val="none" w:sz="0" w:space="0" w:color="auto"/>
        <w:right w:val="none" w:sz="0" w:space="0" w:color="auto"/>
      </w:divBdr>
    </w:div>
    <w:div w:id="1802185231">
      <w:marLeft w:val="480"/>
      <w:marRight w:val="0"/>
      <w:marTop w:val="0"/>
      <w:marBottom w:val="0"/>
      <w:divBdr>
        <w:top w:val="none" w:sz="0" w:space="0" w:color="auto"/>
        <w:left w:val="none" w:sz="0" w:space="0" w:color="auto"/>
        <w:bottom w:val="none" w:sz="0" w:space="0" w:color="auto"/>
        <w:right w:val="none" w:sz="0" w:space="0" w:color="auto"/>
      </w:divBdr>
    </w:div>
    <w:div w:id="1828552305">
      <w:marLeft w:val="480"/>
      <w:marRight w:val="0"/>
      <w:marTop w:val="0"/>
      <w:marBottom w:val="0"/>
      <w:divBdr>
        <w:top w:val="none" w:sz="0" w:space="0" w:color="auto"/>
        <w:left w:val="none" w:sz="0" w:space="0" w:color="auto"/>
        <w:bottom w:val="none" w:sz="0" w:space="0" w:color="auto"/>
        <w:right w:val="none" w:sz="0" w:space="0" w:color="auto"/>
      </w:divBdr>
    </w:div>
    <w:div w:id="1838567294">
      <w:marLeft w:val="480"/>
      <w:marRight w:val="0"/>
      <w:marTop w:val="0"/>
      <w:marBottom w:val="0"/>
      <w:divBdr>
        <w:top w:val="none" w:sz="0" w:space="0" w:color="auto"/>
        <w:left w:val="none" w:sz="0" w:space="0" w:color="auto"/>
        <w:bottom w:val="none" w:sz="0" w:space="0" w:color="auto"/>
        <w:right w:val="none" w:sz="0" w:space="0" w:color="auto"/>
      </w:divBdr>
    </w:div>
    <w:div w:id="1851873472">
      <w:bodyDiv w:val="1"/>
      <w:marLeft w:val="0"/>
      <w:marRight w:val="0"/>
      <w:marTop w:val="0"/>
      <w:marBottom w:val="0"/>
      <w:divBdr>
        <w:top w:val="none" w:sz="0" w:space="0" w:color="auto"/>
        <w:left w:val="none" w:sz="0" w:space="0" w:color="auto"/>
        <w:bottom w:val="none" w:sz="0" w:space="0" w:color="auto"/>
        <w:right w:val="none" w:sz="0" w:space="0" w:color="auto"/>
      </w:divBdr>
      <w:divsChild>
        <w:div w:id="1138494551">
          <w:marLeft w:val="0"/>
          <w:marRight w:val="0"/>
          <w:marTop w:val="0"/>
          <w:marBottom w:val="0"/>
          <w:divBdr>
            <w:top w:val="none" w:sz="0" w:space="0" w:color="auto"/>
            <w:left w:val="none" w:sz="0" w:space="0" w:color="auto"/>
            <w:bottom w:val="none" w:sz="0" w:space="0" w:color="auto"/>
            <w:right w:val="none" w:sz="0" w:space="0" w:color="auto"/>
          </w:divBdr>
          <w:divsChild>
            <w:div w:id="1094089672">
              <w:marLeft w:val="0"/>
              <w:marRight w:val="0"/>
              <w:marTop w:val="0"/>
              <w:marBottom w:val="0"/>
              <w:divBdr>
                <w:top w:val="none" w:sz="0" w:space="0" w:color="auto"/>
                <w:left w:val="none" w:sz="0" w:space="0" w:color="auto"/>
                <w:bottom w:val="none" w:sz="0" w:space="0" w:color="auto"/>
                <w:right w:val="none" w:sz="0" w:space="0" w:color="auto"/>
              </w:divBdr>
              <w:divsChild>
                <w:div w:id="852767813">
                  <w:marLeft w:val="0"/>
                  <w:marRight w:val="0"/>
                  <w:marTop w:val="0"/>
                  <w:marBottom w:val="0"/>
                  <w:divBdr>
                    <w:top w:val="none" w:sz="0" w:space="0" w:color="auto"/>
                    <w:left w:val="none" w:sz="0" w:space="0" w:color="auto"/>
                    <w:bottom w:val="none" w:sz="0" w:space="0" w:color="auto"/>
                    <w:right w:val="none" w:sz="0" w:space="0" w:color="auto"/>
                  </w:divBdr>
                  <w:divsChild>
                    <w:div w:id="9810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30325">
      <w:marLeft w:val="480"/>
      <w:marRight w:val="0"/>
      <w:marTop w:val="0"/>
      <w:marBottom w:val="0"/>
      <w:divBdr>
        <w:top w:val="none" w:sz="0" w:space="0" w:color="auto"/>
        <w:left w:val="none" w:sz="0" w:space="0" w:color="auto"/>
        <w:bottom w:val="none" w:sz="0" w:space="0" w:color="auto"/>
        <w:right w:val="none" w:sz="0" w:space="0" w:color="auto"/>
      </w:divBdr>
    </w:div>
    <w:div w:id="1875464300">
      <w:marLeft w:val="480"/>
      <w:marRight w:val="0"/>
      <w:marTop w:val="0"/>
      <w:marBottom w:val="0"/>
      <w:divBdr>
        <w:top w:val="none" w:sz="0" w:space="0" w:color="auto"/>
        <w:left w:val="none" w:sz="0" w:space="0" w:color="auto"/>
        <w:bottom w:val="none" w:sz="0" w:space="0" w:color="auto"/>
        <w:right w:val="none" w:sz="0" w:space="0" w:color="auto"/>
      </w:divBdr>
    </w:div>
    <w:div w:id="1926300717">
      <w:marLeft w:val="480"/>
      <w:marRight w:val="0"/>
      <w:marTop w:val="0"/>
      <w:marBottom w:val="0"/>
      <w:divBdr>
        <w:top w:val="none" w:sz="0" w:space="0" w:color="auto"/>
        <w:left w:val="none" w:sz="0" w:space="0" w:color="auto"/>
        <w:bottom w:val="none" w:sz="0" w:space="0" w:color="auto"/>
        <w:right w:val="none" w:sz="0" w:space="0" w:color="auto"/>
      </w:divBdr>
    </w:div>
    <w:div w:id="1932084479">
      <w:marLeft w:val="480"/>
      <w:marRight w:val="0"/>
      <w:marTop w:val="0"/>
      <w:marBottom w:val="0"/>
      <w:divBdr>
        <w:top w:val="none" w:sz="0" w:space="0" w:color="auto"/>
        <w:left w:val="none" w:sz="0" w:space="0" w:color="auto"/>
        <w:bottom w:val="none" w:sz="0" w:space="0" w:color="auto"/>
        <w:right w:val="none" w:sz="0" w:space="0" w:color="auto"/>
      </w:divBdr>
    </w:div>
    <w:div w:id="1963807425">
      <w:marLeft w:val="480"/>
      <w:marRight w:val="0"/>
      <w:marTop w:val="0"/>
      <w:marBottom w:val="0"/>
      <w:divBdr>
        <w:top w:val="none" w:sz="0" w:space="0" w:color="auto"/>
        <w:left w:val="none" w:sz="0" w:space="0" w:color="auto"/>
        <w:bottom w:val="none" w:sz="0" w:space="0" w:color="auto"/>
        <w:right w:val="none" w:sz="0" w:space="0" w:color="auto"/>
      </w:divBdr>
    </w:div>
    <w:div w:id="2114670991">
      <w:marLeft w:val="480"/>
      <w:marRight w:val="0"/>
      <w:marTop w:val="0"/>
      <w:marBottom w:val="0"/>
      <w:divBdr>
        <w:top w:val="none" w:sz="0" w:space="0" w:color="auto"/>
        <w:left w:val="none" w:sz="0" w:space="0" w:color="auto"/>
        <w:bottom w:val="none" w:sz="0" w:space="0" w:color="auto"/>
        <w:right w:val="none" w:sz="0" w:space="0" w:color="auto"/>
      </w:divBdr>
    </w:div>
    <w:div w:id="2142921071">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asihunmitiku@gmail.com" TargetMode="Externa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BC6914AC-98E5-4C61-814A-8D077ABAF815}"/>
      </w:docPartPr>
      <w:docPartBody>
        <w:p w:rsidR="00011358" w:rsidRDefault="002B7ADC">
          <w:r w:rsidRPr="00404433">
            <w:rPr>
              <w:rStyle w:val="PlaceholderText"/>
              <w:lang w:eastAsia="zh-CN"/>
            </w:rPr>
            <w:t>Click or tap here to enter text.</w:t>
          </w:r>
        </w:p>
      </w:docPartBody>
    </w:docPart>
    <w:docPart>
      <w:docPartPr>
        <w:name w:val="DBAD72950A59426DB4EC5AA86BBF7E5A"/>
        <w:category>
          <w:name w:val="General"/>
          <w:gallery w:val="placeholder"/>
        </w:category>
        <w:types>
          <w:type w:val="bbPlcHdr"/>
        </w:types>
        <w:behaviors>
          <w:behavior w:val="content"/>
        </w:behaviors>
        <w:guid w:val="{FE912476-3E42-442E-88A1-0AB5F3BA189B}"/>
      </w:docPartPr>
      <w:docPartBody>
        <w:p w:rsidR="00011358" w:rsidRDefault="002B7ADC" w:rsidP="002B7ADC">
          <w:pPr>
            <w:pStyle w:val="DBAD72950A59426DB4EC5AA86BBF7E5A"/>
          </w:pPr>
          <w:r w:rsidRPr="00404433">
            <w:rPr>
              <w:rStyle w:val="PlaceholderText"/>
              <w:lang w:eastAsia="zh-CN"/>
            </w:rPr>
            <w:t>Click or tap here to enter text.</w:t>
          </w:r>
        </w:p>
      </w:docPartBody>
    </w:docPart>
    <w:docPart>
      <w:docPartPr>
        <w:name w:val="368BDDF614D14D138B72CFC24D5E4091"/>
        <w:category>
          <w:name w:val="General"/>
          <w:gallery w:val="placeholder"/>
        </w:category>
        <w:types>
          <w:type w:val="bbPlcHdr"/>
        </w:types>
        <w:behaviors>
          <w:behavior w:val="content"/>
        </w:behaviors>
        <w:guid w:val="{2B7FD9B9-8F2D-46BE-BC27-5B0091961EA0}"/>
      </w:docPartPr>
      <w:docPartBody>
        <w:p w:rsidR="00011358" w:rsidRDefault="002B7ADC" w:rsidP="002B7ADC">
          <w:pPr>
            <w:pStyle w:val="368BDDF614D14D138B72CFC24D5E4091"/>
          </w:pPr>
          <w:r w:rsidRPr="00404433">
            <w:rPr>
              <w:rStyle w:val="PlaceholderText"/>
              <w:lang w:eastAsia="zh-CN"/>
            </w:rPr>
            <w:t>Click or tap here to enter text.</w:t>
          </w:r>
        </w:p>
      </w:docPartBody>
    </w:docPart>
    <w:docPart>
      <w:docPartPr>
        <w:name w:val="F61AF6A235CF4F0A8C912AEE3C64F751"/>
        <w:category>
          <w:name w:val="General"/>
          <w:gallery w:val="placeholder"/>
        </w:category>
        <w:types>
          <w:type w:val="bbPlcHdr"/>
        </w:types>
        <w:behaviors>
          <w:behavior w:val="content"/>
        </w:behaviors>
        <w:guid w:val="{F41F7DD5-33BE-4FDB-AF3D-40AEAF82A7CA}"/>
      </w:docPartPr>
      <w:docPartBody>
        <w:p w:rsidR="00011358" w:rsidRDefault="002B7ADC" w:rsidP="002B7ADC">
          <w:pPr>
            <w:pStyle w:val="F61AF6A235CF4F0A8C912AEE3C64F751"/>
          </w:pPr>
          <w:r w:rsidRPr="00404433">
            <w:rPr>
              <w:rStyle w:val="PlaceholderText"/>
              <w:lang w:eastAsia="zh-CN"/>
            </w:rPr>
            <w:t>Click or tap here to enter text.</w:t>
          </w:r>
        </w:p>
      </w:docPartBody>
    </w:docPart>
    <w:docPart>
      <w:docPartPr>
        <w:name w:val="DC146F16BE834FB59B5AD327DD55408F"/>
        <w:category>
          <w:name w:val="General"/>
          <w:gallery w:val="placeholder"/>
        </w:category>
        <w:types>
          <w:type w:val="bbPlcHdr"/>
        </w:types>
        <w:behaviors>
          <w:behavior w:val="content"/>
        </w:behaviors>
        <w:guid w:val="{1E5EA1CF-C15A-4B99-B716-92FE43408099}"/>
      </w:docPartPr>
      <w:docPartBody>
        <w:p w:rsidR="00011358" w:rsidRDefault="002B7ADC" w:rsidP="002B7ADC">
          <w:pPr>
            <w:pStyle w:val="DC146F16BE834FB59B5AD327DD55408F"/>
          </w:pPr>
          <w:r w:rsidRPr="00404433">
            <w:rPr>
              <w:rStyle w:val="PlaceholderText"/>
              <w:lang w:eastAsia="zh-CN"/>
            </w:rPr>
            <w:t>Click or tap here to enter text.</w:t>
          </w:r>
        </w:p>
      </w:docPartBody>
    </w:docPart>
    <w:docPart>
      <w:docPartPr>
        <w:name w:val="CCD34F775B5C41A6B69B7B80854CE797"/>
        <w:category>
          <w:name w:val="General"/>
          <w:gallery w:val="placeholder"/>
        </w:category>
        <w:types>
          <w:type w:val="bbPlcHdr"/>
        </w:types>
        <w:behaviors>
          <w:behavior w:val="content"/>
        </w:behaviors>
        <w:guid w:val="{9B70698E-B364-489E-BCCE-124926BD6D97}"/>
      </w:docPartPr>
      <w:docPartBody>
        <w:p w:rsidR="00011358" w:rsidRDefault="002B7ADC" w:rsidP="002B7ADC">
          <w:pPr>
            <w:pStyle w:val="CCD34F775B5C41A6B69B7B80854CE797"/>
          </w:pPr>
          <w:r w:rsidRPr="00404433">
            <w:rPr>
              <w:rStyle w:val="PlaceholderText"/>
              <w:lang w:eastAsia="zh-CN"/>
            </w:rPr>
            <w:t>Click or tap here to enter text.</w:t>
          </w:r>
        </w:p>
      </w:docPartBody>
    </w:docPart>
    <w:docPart>
      <w:docPartPr>
        <w:name w:val="2A42BFE87D17415A83B3D5FAB3171FC6"/>
        <w:category>
          <w:name w:val="General"/>
          <w:gallery w:val="placeholder"/>
        </w:category>
        <w:types>
          <w:type w:val="bbPlcHdr"/>
        </w:types>
        <w:behaviors>
          <w:behavior w:val="content"/>
        </w:behaviors>
        <w:guid w:val="{06887102-E292-496A-936C-B89A3585F0C2}"/>
      </w:docPartPr>
      <w:docPartBody>
        <w:p w:rsidR="00011358" w:rsidRDefault="002B7ADC" w:rsidP="002B7ADC">
          <w:pPr>
            <w:pStyle w:val="2A42BFE87D17415A83B3D5FAB3171FC6"/>
          </w:pPr>
          <w:r w:rsidRPr="00404433">
            <w:rPr>
              <w:rStyle w:val="PlaceholderText"/>
              <w:lang w:eastAsia="zh-CN"/>
            </w:rPr>
            <w:t>Click or tap here to enter text.</w:t>
          </w:r>
        </w:p>
      </w:docPartBody>
    </w:docPart>
    <w:docPart>
      <w:docPartPr>
        <w:name w:val="B047FC68CEF8490D80D3B166EBB419B9"/>
        <w:category>
          <w:name w:val="General"/>
          <w:gallery w:val="placeholder"/>
        </w:category>
        <w:types>
          <w:type w:val="bbPlcHdr"/>
        </w:types>
        <w:behaviors>
          <w:behavior w:val="content"/>
        </w:behaviors>
        <w:guid w:val="{7C868BC2-1452-41FD-9C19-0035CE90FB8A}"/>
      </w:docPartPr>
      <w:docPartBody>
        <w:p w:rsidR="00011358" w:rsidRDefault="002B7ADC" w:rsidP="002B7ADC">
          <w:pPr>
            <w:pStyle w:val="B047FC68CEF8490D80D3B166EBB419B9"/>
          </w:pPr>
          <w:r w:rsidRPr="00404433">
            <w:rPr>
              <w:rStyle w:val="PlaceholderText"/>
              <w:lang w:eastAsia="zh-C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PS-ItalicMT">
    <w:altName w:val="Times New Roman"/>
    <w:charset w:val="00"/>
    <w:family w:val="auto"/>
    <w:pitch w:val="default"/>
    <w:sig w:usb0="00000003" w:usb1="00000000" w:usb2="00000000" w:usb3="00000000" w:csb0="00040001" w:csb1="00000000"/>
  </w:font>
  <w:font w:name="TimesNewRoman">
    <w:altName w:val="Arial Unicode MS"/>
    <w:panose1 w:val="00000000000000000000"/>
    <w:charset w:val="88"/>
    <w:family w:val="auto"/>
    <w:notTrueType/>
    <w:pitch w:val="default"/>
    <w:sig w:usb0="00000000" w:usb1="080F0000" w:usb2="00000010" w:usb3="00000000" w:csb0="00120009" w:csb1="00000000"/>
  </w:font>
  <w:font w:name="Segoe UI">
    <w:panose1 w:val="020B0502040204020203"/>
    <w:charset w:val="00"/>
    <w:family w:val="swiss"/>
    <w:pitch w:val="variable"/>
    <w:sig w:usb0="E4002EFF" w:usb1="C000E47F" w:usb2="00000009" w:usb3="00000000" w:csb0="000001FF" w:csb1="00000000"/>
  </w:font>
  <w:font w:name="Symbo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AdvOT8df20002.I">
    <w:altName w:val="Times New Roman"/>
    <w:panose1 w:val="00000000000000000000"/>
    <w:charset w:val="00"/>
    <w:family w:val="roman"/>
    <w:notTrueType/>
    <w:pitch w:val="default"/>
  </w:font>
  <w:font w:name="Minion Pro">
    <w:altName w:val="Cambria Math"/>
    <w:panose1 w:val="00000000000000000000"/>
    <w:charset w:val="00"/>
    <w:family w:val="roman"/>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ransit521 BT">
    <w:altName w:val="Transit521 B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ADC"/>
    <w:rsid w:val="00011358"/>
    <w:rsid w:val="00125235"/>
    <w:rsid w:val="002B7ADC"/>
    <w:rsid w:val="006D73BF"/>
    <w:rsid w:val="008E2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B7ADC"/>
    <w:rPr>
      <w:color w:val="808080"/>
    </w:rPr>
  </w:style>
  <w:style w:type="paragraph" w:customStyle="1" w:styleId="DBAD72950A59426DB4EC5AA86BBF7E5A">
    <w:name w:val="DBAD72950A59426DB4EC5AA86BBF7E5A"/>
    <w:rsid w:val="002B7ADC"/>
  </w:style>
  <w:style w:type="paragraph" w:customStyle="1" w:styleId="368BDDF614D14D138B72CFC24D5E4091">
    <w:name w:val="368BDDF614D14D138B72CFC24D5E4091"/>
    <w:rsid w:val="002B7ADC"/>
  </w:style>
  <w:style w:type="paragraph" w:customStyle="1" w:styleId="F61AF6A235CF4F0A8C912AEE3C64F751">
    <w:name w:val="F61AF6A235CF4F0A8C912AEE3C64F751"/>
    <w:rsid w:val="002B7ADC"/>
  </w:style>
  <w:style w:type="paragraph" w:customStyle="1" w:styleId="DC146F16BE834FB59B5AD327DD55408F">
    <w:name w:val="DC146F16BE834FB59B5AD327DD55408F"/>
    <w:rsid w:val="002B7ADC"/>
  </w:style>
  <w:style w:type="paragraph" w:customStyle="1" w:styleId="CCD34F775B5C41A6B69B7B80854CE797">
    <w:name w:val="CCD34F775B5C41A6B69B7B80854CE797"/>
    <w:rsid w:val="002B7ADC"/>
  </w:style>
  <w:style w:type="paragraph" w:customStyle="1" w:styleId="665D9CBD366044F783371D7ED6C36D0C">
    <w:name w:val="665D9CBD366044F783371D7ED6C36D0C"/>
    <w:rsid w:val="002B7ADC"/>
  </w:style>
  <w:style w:type="paragraph" w:customStyle="1" w:styleId="2A42BFE87D17415A83B3D5FAB3171FC6">
    <w:name w:val="2A42BFE87D17415A83B3D5FAB3171FC6"/>
    <w:rsid w:val="002B7ADC"/>
  </w:style>
  <w:style w:type="paragraph" w:customStyle="1" w:styleId="B047FC68CEF8490D80D3B166EBB419B9">
    <w:name w:val="B047FC68CEF8490D80D3B166EBB419B9"/>
    <w:rsid w:val="002B7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66"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9273A6-98ED-47CA-B850-03794267761A}">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9668001663"/>
    <we:property name="MENDELEY_CITATIONS" value="[{&quot;citationID&quot;:&quot;MENDELEY_CITATION_d19756e1-913d-4c42-9af0-bd9d25c1b9d6&quot;,&quot;citationItems&quot;:[{&quot;id&quot;:&quot;a695c6a5-c3bb-5c3c-9ec3-8e3e8b11793d&quot;,&quot;itemData&quot;:{&quot;ISSN&quot;:&quot;1745-4557&quot;,&quot;author&quot;:[{&quot;dropping-particle&quot;:&quot;&quot;,&quot;family&quot;:&quot;Gebru&quot;,&quot;given&quot;:&quot;Yoseph Asmelash&quot;,&quot;non-dropping-particle&quot;:&quot;&quot;,&quot;parse-names&quot;:false,&quot;suffix&quot;:&quot;&quot;},{&quot;dropping-particle&quot;:&quot;&quot;,&quot;family&quot;:&quot;Sbhatu&quot;,&quot;given&quot;:&quot;Desta Berhe&quot;,&quot;non-dropping-particle&quot;:&quot;&quot;,&quot;parse-names&quot;:false,&quot;suffix&quot;:&quot;&quot;},{&quot;dropping-particle&quot;:&quot;&quot;,&quot;family&quot;:&quot;Kim&quot;,&quot;given&quot;:&quot;Kwang-Pyo&quot;,&quot;non-dropping-particle&quot;:&quot;&quot;,&quot;parse-names&quot;:false,&quot;suffix&quot;:&quot;&quot;}],&quot;container-title&quot;:&quot;Journal of Food Quality&quot;,&quot;id&quot;:&quot;a695c6a5-c3bb-5c3c-9ec3-8e3e8b11793d&quot;,&quot;issue&quot;:&quot;1&quot;,&quot;issued&quot;:{&quot;date-parts&quot;:[[&quot;2020&quot;]]},&quot;page&quot;:&quot;9595086&quot;,&quot;publisher&quot;:&quot;Wiley Online Library&quot;,&quot;title&quot;:&quot;Nutritional composition and health benefits of teff (Eragrostis tef (Zucc.) Trotter)&quot;,&quot;type&quot;:&quot;article-journal&quot;,&quot;volume&quot;:&quot;2020&quot;},&quot;uris&quot;:[&quot;http://www.mendeley.com/documents/?uuid=c28c13ae-8f0d-4003-a1f0-2225db632219&quot;],&quot;isTemporary&quot;:false,&quot;legacyDesktopId&quot;:&quot;c28c13ae-8f0d-4003-a1f0-2225db632219&quot;}],&quot;properties&quot;:{&quot;noteIndex&quot;:0},&quot;isEdited&quot;:false,&quot;manualOverride&quot;:{&quot;citeprocText&quot;:&quot;(Gebru, Sbhatu, and Kim 2020)&quot;,&quot;isManuallyOverridden&quot;:true,&quot;manualOverrideText&quot;:&quot;(Gebru et al., 2020)&quot;},&quot;citationTag&quot;:&quot;MENDELEY_CITATION_v3_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&quot;},{&quot;citationID&quot;:&quot;MENDELEY_CITATION_0c3f4aaf-60db-487c-9e95-fc3e54770369&quot;,&quot;citationItems&quot;:[{&quot;id&quot;:&quot;d18f6a41-a5c2-5bb9-98a0-2d5cdb37f8ab&quot;,&quot;itemData&quot;:{&quot;author&quot;:[{&quot;dropping-particle&quot;:&quot;&quot;,&quot;family&quot;:&quot;CSA&quot;,&quot;given&quot;:&quot;2023&quot;,&quot;non-dropping-particle&quot;:&quot;&quot;,&quot;parse-names&quot;:false,&quot;suffix&quot;:&quot;&quot;}],&quot;id&quot;:&quot;d18f6a41-a5c2-5bb9-98a0-2d5cdb37f8ab&quot;,&quot;issue&quot;:&quot;July&quot;,&quot;issued&quot;:{&quot;date-parts&quot;:[[&quot;2023&quot;]]},&quot;title&quot;:&quot;CENTRAL STATISTICAL AGENCY STATISTICAL REPORT ON 2023&quot;,&quot;type&quot;:&quot;article-journal&quot;},&quot;uris&quot;:[&quot;http://www.mendeley.com/documents/?uuid=0e070b0a-d28a-4d03-a62b-6b35daf76b52&quot;],&quot;isTemporary&quot;:false,&quot;legacyDesktopId&quot;:&quot;0e070b0a-d28a-4d03-a62b-6b35daf76b52&quot;}],&quot;properties&quot;:{&quot;noteIndex&quot;:0},&quot;isEdited&quot;:false,&quot;manualOverride&quot;:{&quot;citeprocText&quot;:&quot;(CSA 2023)&quot;,&quot;isManuallyOverridden&quot;:false,&quot;manualOverrideText&quot;:&quot;&quot;},&quot;citationTag&quot;:&quot;MENDELEY_CITATION_v3_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&quot;},{&quot;citationID&quot;:&quot;MENDELEY_CITATION_c8a0747f-5ac6-4eec-8517-0689e1182b69&quot;,&quot;properties&quot;:{&quot;noteIndex&quot;:0},&quot;isEdited&quot;:false,&quot;manualOverride&quot;:{&quot;isManuallyOverridden&quot;:false,&quot;citeprocText&quot;:&quot;(Tiguh et al. 2024)&quot;,&quot;manualOverrideText&quot;:&quot;&quot;},&quot;citationTag&quot;:&quot;MENDELEY_CITATION_v3_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&quot;,&quot;citationItems&quot;:[{&quot;id&quot;:&quot;32bd21bb-c26f-30c3-98d8-2ddbd2d66a45&quot;,&quot;itemData&quot;:{&quot;type&quot;:&quot;article-journal&quot;,&quot;id&quot;:&quot;32bd21bb-c26f-30c3-98d8-2ddbd2d66a45&quot;,&quot;title&quot;:&quot;Assessment of harvest and postharvest losses of teff (Eragrostistef (Zucc.)) and methods of loss reduction: A review&quot;,&quot;author&quot;:[{&quot;family&quot;:&quot;Tiguh&quot;,&quot;given&quot;:&quot;Eniyew Eskezia&quot;,&quot;parse-names&quot;:false,&quot;dropping-particle&quot;:&quot;&quot;,&quot;non-dropping-particle&quot;:&quot;&quot;},{&quot;family&quot;:&quot;Delele&quot;,&quot;given&quot;:&quot;Mulugeta Admasu&quot;,&quot;parse-names&quot;:false,&quot;dropping-particle&quot;:&quot;&quot;,&quot;non-dropping-particle&quot;:&quot;&quot;},{&quot;family&quot;:&quot;Ali&quot;,&quot;given&quot;:&quot;Addisu Negash&quot;,&quot;parse-names&quot;:false,&quot;dropping-particle&quot;:&quot;&quot;,&quot;non-dropping-particle&quot;:&quot;&quot;},{&quot;family&quot;:&quot;Kidanemariam&quot;,&quot;given&quot;:&quot;Geta&quot;,&quot;parse-names&quot;:false,&quot;dropping-particle&quot;:&quot;&quot;,&quot;non-dropping-particle&quot;:&quot;&quot;},{&quot;family&quot;:&quot;Fanta&quot;,&quot;given&quot;:&quot;Solomon Workneh&quot;,&quot;parse-names&quot;:false,&quot;dropping-particle&quot;:&quot;&quot;,&quot;non-dropping-particle&quot;:&quot;&quot;}],&quot;container-title&quot;:&quot;Heliyon&quot;,&quot;container-title-short&quot;:&quot;Heliyon&quot;,&quot;ISSN&quot;:&quot;2405-8440&quot;,&quot;issued&quot;:{&quot;date-parts&quot;:[[2024]]},&quot;publisher&quot;:&quot;Elsevier&quot;,&quot;issue&quot;:&quot;9&quot;,&quot;volume&quot;:&quot;10&quot;},&quot;isTemporary&quot;:false}]},{&quot;citationID&quot;:&quot;MENDELEY_CITATION_6babc222-b283-4443-858b-47e246966408&quot;,&quot;citationItems&quot;:[{&quot;displayAs&quot;:&quot;composite&quot;,&quot;label&quot;:&quot;page&quot;,&quot;id&quot;:&quot;76313263-4bab-5fc2-bd49-44dfb90552cd&quot;,&quot;itemData&quot;:{&quot;DOI&quot;:&quot;10.33329/ijoer.9.4.1&quot;,&quot;author&quot;:[{&quot;dropping-particle&quot;:&quot;&quot;,&quot;family&quot;:&quot;Kibi&quot;,&quot;given&quot;:&quot;Gelgelo&quot;,&quot;non-dropping-particle&quot;:&quot;&quot;,&quot;parse-names&quot;:false,&quot;suffix&quot;:&quot;&quot;}],&quot;id&quot;:&quot;76313263-4bab-5fc2-bd49-44dfb90552cd&quot;,&quot;issue&quot;:&quot;4&quot;,&quot;issued&quot;:{&quot;date-parts&quot;:[[&quot;2021&quot;]]},&quot;title&quot;:&quot;RESEARCH ARTICLE ISSN : 2321-7758 MODIFICATION AND EVALUATION BAKOTEFF THRESHER TO TRACTOR ‘ PTO ’ OPERATION International Journal of Engineering Research-Online&quot;,&quot;type&quot;:&quot;article-journal&quot;,&quot;volume&quot;:&quot;9&quot;},&quot;uris&quot;:[&quot;http://www.mendeley.com/documents/?uuid=904f7651-bb08-4ac9-9763-de3f875e9b9f&quot;],&quot;isTemporary&quot;:false,&quot;legacyDesktopId&quot;:&quot;904f7651-bb08-4ac9-9763-de3f875e9b9f&quot;,&quot;suppress-author&quot;:false,&quot;composite&quot;:true,&quot;author-only&quot;:false}],&quot;properties&quot;:{&quot;noteIndex&quot;:0,&quot;mode&quot;:&quot;composite&quot;},&quot;isEdited&quot;:false,&quot;manualOverride&quot;:{&quot;citeprocText&quot;:&quot;Kibi (2021)&quot;,&quot;isManuallyOverridden&quot;:true,&quot;manualOverrideText&quot;:&quot;( Gelgelo, 2021)&quot;},&quot;citationTag&quot;:&quot;MENDELEY_CITATION_v3_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&quot;},{&quot;citationID&quot;:&quot;MENDELEY_CITATION_0c9d68b0-5c24-42a2-abb2-0681549d42a9&quot;,&quot;properties&quot;:{&quot;noteIndex&quot;:0},&quot;isEdited&quot;:false,&quot;manualOverride&quot;:{&quot;isManuallyOverridden&quot;:true,&quot;citeprocText&quot;:&quot;(Ndirika 1994)&quot;,&quot;manualOverrideText&quot;:&quot;Ndirika (1994)&quot;},&quot;citationItems&quot;:[{&quot;id&quot;:&quot;6a04cd82-b808-3dd6-9774-43241cdbe0d5&quot;,&quot;itemData&quot;:{&quot;type&quot;:&quot;article-journal&quot;,&quot;id&quot;:&quot;6a04cd82-b808-3dd6-9774-43241cdbe0d5&quot;,&quot;title&quot;:&quot;Development and performance evaluation of a millet thresher&quot;,&quot;author&quot;:[{&quot;family&quot;:&quot;Ndirika&quot;,&quot;given&quot;:&quot;V I O&quot;,&quot;parse-names&quot;:false,&quot;dropping-particle&quot;:&quot;&quot;,&quot;non-dropping-particle&quot;:&quot;&quot;}],&quot;container-title&quot;:&quot;Journal of Agricultural Engineering and Technology&quot;,&quot;issued&quot;:{&quot;date-parts&quot;:[[1994]]},&quot;page&quot;:&quot;80-89&quot;,&quot;issue&quot;:&quot;1&quot;,&quot;volume&quot;:&quot;2&quot;,&quot;container-title-short&quot;:&quot;&quot;},&quot;isTemporary&quot;:false}],&quot;citationTag&quot;:&quot;MENDELEY_CITATION_v3_eyJjaXRhdGlvbklEIjoiTUVOREVMRVlfQ0lUQVRJT05fMGM5ZDY4YjAtNWMyNC00MmEyLWFiYjItMDY4MTU0OWQ0MmE5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quot;},{&quot;citationID&quot;:&quot;MENDELEY_CITATION_63707c49-a071-44d6-b1d2-ee1da345de17&quot;,&quot;properties&quot;:{&quot;noteIndex&quot;:0},&quot;isEdited&quot;:false,&quot;manualOverride&quot;:{&quot;isManuallyOverridden&quot;:true,&quot;citeprocText&quot;:&quot;(Ndirika 1994)&quot;,&quot;manualOverrideText&quot;:&quot;Ndirika (1994)&quot;},&quot;citationItems&quot;:[{&quot;id&quot;:&quot;6a04cd82-b808-3dd6-9774-43241cdbe0d5&quot;,&quot;itemData&quot;:{&quot;type&quot;:&quot;article-journal&quot;,&quot;id&quot;:&quot;6a04cd82-b808-3dd6-9774-43241cdbe0d5&quot;,&quot;title&quot;:&quot;Development and performance evaluation of a millet thresher&quot;,&quot;author&quot;:[{&quot;family&quot;:&quot;Ndirika&quot;,&quot;given&quot;:&quot;V I O&quot;,&quot;parse-names&quot;:false,&quot;dropping-particle&quot;:&quot;&quot;,&quot;non-dropping-particle&quot;:&quot;&quot;}],&quot;container-title&quot;:&quot;Journal of Agricultural Engineering and Technology&quot;,&quot;issued&quot;:{&quot;date-parts&quot;:[[1994]]},&quot;page&quot;:&quot;80-89&quot;,&quot;issue&quot;:&quot;1&quot;,&quot;volume&quot;:&quot;2&quot;,&quot;container-title-short&quot;:&quot;&quot;},&quot;isTemporary&quot;:false}],&quot;citationTag&quot;:&quot;MENDELEY_CITATION_v3_eyJjaXRhdGlvbklEIjoiTUVOREVMRVlfQ0lUQVRJT05fNjM3MDdjNDktYTA3MS00NGQ2LWIxZDItZWUxZGEzNDVkZTE3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quot;},{&quot;citationID&quot;:&quot;MENDELEY_CITATION_e5e900e3-b805-4b7b-b811-c1fd728ec6af&quot;,&quot;properties&quot;:{&quot;noteIndex&quot;:0},&quot;isEdited&quot;:false,&quot;manualOverride&quot;:{&quot;isManuallyOverridden&quot;:true,&quot;citeprocText&quot;:&quot;(Gbabo, Abdullahi, and Kuku 2014)&quot;,&quot;manualOverrideText&quot;:&quot;Gbabo, et al. (2014)&quot;},&quot;citationItems&quot;:[{&quot;id&quot;:&quot;07c72eaa-5425-35d1-baaa-3e2533dec0c9&quot;,&quot;itemData&quot;:{&quot;type&quot;:&quot;article-journal&quot;,&quot;id&quot;:&quot;07c72eaa-5425-35d1-baaa-3e2533dec0c9&quot;,&quot;title&quot;:&quot;Design, Fabrication and testing of improved traditional Rice Parboiler&quot;,&quot;author&quot;:[{&quot;family&quot;:&quot;Gbabo&quot;,&quot;given&quot;:&quot;Agidi&quot;,&quot;parse-names&quot;:false,&quot;dropping-particle&quot;:&quot;&quot;,&quot;non-dropping-particle&quot;:&quot;&quot;},{&quot;family&quot;:&quot;Abdullahi&quot;,&quot;given&quot;:&quot;Lukman&quot;,&quot;parse-names&quot;:false,&quot;dropping-particle&quot;:&quot;&quot;,&quot;non-dropping-particle&quot;:&quot;&quot;},{&quot;family&quot;:&quot;Kuku&quot;,&quot;given&quot;:&quot;A M&quot;,&quot;parse-names&quot;:false,&quot;dropping-particle&quot;:&quot;&quot;,&quot;non-dropping-particle&quot;:&quot;&quot;}],&quot;ISSN&quot;:&quot;2321-0869&quot;,&quot;issued&quot;:{&quot;date-parts&quot;:[[2014]]},&quot;publisher&quot;:&quot;International Journal of Engineering and Technical Research (IJETR)&quot;,&quot;container-title-short&quot;:&quot;&quot;},&quot;isTemporary&quot;:false}],&quot;citationTag&quot;:&quot;MENDELEY_CITATION_v3_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&quot;},{&quot;citationID&quot;:&quot;MENDELEY_CITATION_07613884-0ef2-4af9-b72f-2320c19099c5&quot;,&quot;properties&quot;:{&quot;noteIndex&quot;:0},&quot;isEdited&quot;:false,&quot;manualOverride&quot;:{&quot;isManuallyOverridden&quot;:true,&quot;citeprocText&quot;:&quot;(Ndirika 1994)&quot;,&quot;manualOverrideText&quot;:&quot;Ndirika (1994)&quot;},&quot;citationItems&quot;:[{&quot;id&quot;:&quot;6a04cd82-b808-3dd6-9774-43241cdbe0d5&quot;,&quot;itemData&quot;:{&quot;type&quot;:&quot;article-journal&quot;,&quot;id&quot;:&quot;6a04cd82-b808-3dd6-9774-43241cdbe0d5&quot;,&quot;title&quot;:&quot;Development and performance evaluation of a millet thresher&quot;,&quot;author&quot;:[{&quot;family&quot;:&quot;Ndirika&quot;,&quot;given&quot;:&quot;V I O&quot;,&quot;parse-names&quot;:false,&quot;dropping-particle&quot;:&quot;&quot;,&quot;non-dropping-particle&quot;:&quot;&quot;}],&quot;container-title&quot;:&quot;Journal of Agricultural Engineering and Technology&quot;,&quot;issued&quot;:{&quot;date-parts&quot;:[[1994]]},&quot;page&quot;:&quot;80-89&quot;,&quot;issue&quot;:&quot;1&quot;,&quot;volume&quot;:&quot;2&quot;,&quot;container-title-short&quot;:&quot;&quot;},&quot;isTemporary&quot;:false}],&quot;citationTag&quot;:&quot;MENDELEY_CITATION_v3_eyJjaXRhdGlvbklEIjoiTUVOREVMRVlfQ0lUQVRJT05fMDc2MTM4ODQtMGVmMi00YWY5LWI3MmYtMjMyMGMxOTA5OWM1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quot;},{&quot;citationID&quot;:&quot;MENDELEY_CITATION_60446b69-9935-49e6-b6d0-c50e3a192322&quot;,&quot;properties&quot;:{&quot;noteIndex&quot;:0},&quot;isEdited&quot;:false,&quot;manualOverride&quot;:{&quot;isManuallyOverridden&quot;:true,&quot;citeprocText&quot;:&quot;(Gbabo, Abdullahi, and Kuku 2014)&quot;,&quot;manualOverrideText&quot;:&quot;Gbabo, et al. (2014)&quot;},&quot;citationItems&quot;:[{&quot;id&quot;:&quot;07c72eaa-5425-35d1-baaa-3e2533dec0c9&quot;,&quot;itemData&quot;:{&quot;type&quot;:&quot;article-journal&quot;,&quot;id&quot;:&quot;07c72eaa-5425-35d1-baaa-3e2533dec0c9&quot;,&quot;title&quot;:&quot;Design, Fabrication and testing of improved traditional Rice Parboiler&quot;,&quot;author&quot;:[{&quot;family&quot;:&quot;Gbabo&quot;,&quot;given&quot;:&quot;Agidi&quot;,&quot;parse-names&quot;:false,&quot;dropping-particle&quot;:&quot;&quot;,&quot;non-dropping-particle&quot;:&quot;&quot;},{&quot;family&quot;:&quot;Abdullahi&quot;,&quot;given&quot;:&quot;Lukman&quot;,&quot;parse-names&quot;:false,&quot;dropping-particle&quot;:&quot;&quot;,&quot;non-dropping-particle&quot;:&quot;&quot;},{&quot;family&quot;:&quot;Kuku&quot;,&quot;given&quot;:&quot;A M&quot;,&quot;parse-names&quot;:false,&quot;dropping-particle&quot;:&quot;&quot;,&quot;non-dropping-particle&quot;:&quot;&quot;}],&quot;ISSN&quot;:&quot;2321-0869&quot;,&quot;issued&quot;:{&quot;date-parts&quot;:[[2014]]},&quot;publisher&quot;:&quot;International Journal of Engineering and Technical Research (IJETR)&quot;,&quot;container-title-short&quot;:&quot;&quot;},&quot;isTemporary&quot;:false}],&quot;citationTag&quot;:&quot;MENDELEY_CITATION_v3_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&quot;},{&quot;citationID&quot;:&quot;MENDELEY_CITATION_7318377b-ff79-473e-be52-5f8ee5c86cab&quot;,&quot;properties&quot;:{&quot;noteIndex&quot;:0},&quot;isEdited&quot;:false,&quot;manualOverride&quot;:{&quot;isManuallyOverridden&quot;:true,&quot;citeprocText&quot;:&quot;(Ndirika 1994)&quot;,&quot;manualOverrideText&quot;:&quot;Ndirika (1994)&quot;},&quot;citationItems&quot;:[{&quot;id&quot;:&quot;6a04cd82-b808-3dd6-9774-43241cdbe0d5&quot;,&quot;itemData&quot;:{&quot;type&quot;:&quot;article-journal&quot;,&quot;id&quot;:&quot;6a04cd82-b808-3dd6-9774-43241cdbe0d5&quot;,&quot;title&quot;:&quot;Development and performance evaluation of a millet thresher&quot;,&quot;author&quot;:[{&quot;family&quot;:&quot;Ndirika&quot;,&quot;given&quot;:&quot;V I O&quot;,&quot;parse-names&quot;:false,&quot;dropping-particle&quot;:&quot;&quot;,&quot;non-dropping-particle&quot;:&quot;&quot;}],&quot;container-title&quot;:&quot;Journal of Agricultural Engineering and Technology&quot;,&quot;issued&quot;:{&quot;date-parts&quot;:[[1994]]},&quot;page&quot;:&quot;80-89&quot;,&quot;issue&quot;:&quot;1&quot;,&quot;volume&quot;:&quot;2&quot;,&quot;container-title-short&quot;:&quot;&quot;},&quot;isTemporary&quot;:false}],&quot;citationTag&quot;:&quot;MENDELEY_CITATION_v3_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&quot;},{&quot;citationID&quot;:&quot;MENDELEY_CITATION_6229fc5d-352e-447f-b57d-0e2357c42366&quot;,&quot;properties&quot;:{&quot;noteIndex&quot;:0},&quot;isEdited&quot;:false,&quot;manualOverride&quot;:{&quot;isManuallyOverridden&quot;:true,&quot;citeprocText&quot;:&quot;(Gomez and Gomez 1984)&quot;,&quot;manualOverrideText&quot;:&quot;Gomez and Gomez (1984)&quot;},&quot;citationTag&quot;:&quot;MENDELEY_CITATION_v3_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&quot;,&quot;citationItems&quot;:[{&quot;id&quot;:&quot;927c96e5-255a-31b6-bf3b-f2c91d6fd7ea&quot;,&quot;itemData&quot;:{&quot;type&quot;:&quot;book&quot;,&quot;id&quot;:&quot;927c96e5-255a-31b6-bf3b-f2c91d6fd7ea&quot;,&quot;title&quot;:&quot;Statistical procedures for agricultural research&quot;,&quot;author&quot;:[{&quot;family&quot;:&quot;Gomez&quot;,&quot;given&quot;:&quot;Kwanchai A&quot;,&quot;parse-names&quot;:false,&quot;dropping-particle&quot;:&quot;&quot;,&quot;non-dropping-particle&quot;:&quot;&quot;},{&quot;family&quot;:&quot;Gomez&quot;,&quot;given&quot;:&quot;Arturo A&quot;,&quot;parse-names&quot;:false,&quot;dropping-particle&quot;:&quot;&quot;,&quot;non-dropping-particle&quot;:&quot;&quot;}],&quot;ISBN&quot;:&quot;0471870927&quot;,&quot;issued&quot;:{&quot;date-parts&quot;:[[1984]]},&quot;publisher&quot;:&quot;John wiley &amp; sons&quot;,&quot;container-title-short&quot;:&quot;&quot;},&quot;isTemporary&quot;:false}]},{&quot;citationID&quot;:&quot;MENDELEY_CITATION_28443b06-6b1b-44f9-9acd-1b3a87e90ae6&quot;,&quot;citationItems&quot;:[{&quot;id&quot;:&quot;89f71069-89d7-5534-ad40-778de7abacb7&quot;,&quot;itemData&quot;:{&quot;DOI&quot;:&quot;10.4081/jae.2017.684&quot;,&quot;author&quot;:[{&quot;dropping-particle&quot;:&quot;&quot;,&quot;family&quot;:&quot;Amponsah&quot;,&quot;given&quot;:&quot;Shadrack Kwadwo&quot;,&quot;non-dropping-particle&quot;:&quot;&quot;,&quot;parse-names&quot;:false,&quot;suffix&quot;:&quot;&quot;},{&quot;dropping-particle&quot;:&quot;&quot;,&quot;family&quot;:&quot;Addo&quot;,&quot;given&quot;:&quot;Ahmad&quot;,&quot;non-dropping-particle&quot;:&quot;&quot;,&quot;parse-names&quot;:false,&quot;suffix&quot;:&quot;&quot;},{&quot;dropping-particle&quot;:&quot;&quot;,&quot;family&quot;:&quot;Dzisi&quot;,&quot;given&quot;:&quot;Komla&quot;,&quot;non-dropping-particle&quot;:&quot;&quot;,&quot;parse-names&quot;:false,&quot;suffix&quot;:&quot;&quot;},{&quot;dropping-particle&quot;:&quot;&quot;,&quot;family&quot;:&quot;Moreira&quot;,&quot;given&quot;:&quot;Jean&quot;,&quot;non-dropping-particle&quot;:&quot;&quot;,&quot;parse-names&quot;:false,&quot;suffix&quot;:&quot;&quot;},{&quot;dropping-particle&quot;:&quot;&quot;,&quot;family&quot;:&quot;Ndindeng&quot;,&quot;given&quot;:&quot;Sali Atanga&quot;,&quot;non-dropping-particle&quot;:&quot;&quot;,&quot;parse-names&quot;:false,&quot;suffix&quot;:&quot;&quot;}],&quot;container-title&quot;:&quot;Journal of Agricultural Engineering&quot;,&quot;id&quot;:&quot;89f71069-89d7-5534-ad40-778de7abacb7&quot;,&quot;issued&quot;:{&quot;date-parts&quot;:[[&quot;2017&quot;]]},&quot;title&quot;:&quot;Comparative evaluation of mechanised and manual threshing options for Amankwatia and AGRA rice varieties in Ghana on co m m er ci al us e on co m m on er ci al us e&quot;,&quot;type&quot;:&quot;article-journal&quot;,&quot;volume&quot;:&quot;XLVIII&quot;},&quot;uris&quot;:[&quot;http://www.mendeley.com/documents/?uuid=faa83c6a-ec6a-4ba7-b359-b10cf8a436cc&quot;,&quot;http://www.mendeley.com/documents/?uuid=f27c2e18-1ef9-4721-a81b-0038f2060d10&quot;],&quot;isTemporary&quot;:false,&quot;legacyDesktopId&quot;:&quot;faa83c6a-ec6a-4ba7-b359-b10cf8a436cc&quot;}],&quot;properties&quot;:{&quot;noteIndex&quot;:0},&quot;isEdited&quot;:false,&quot;manualOverride&quot;:{&quot;citeprocText&quot;:&quot;(Amponsah et al. 2017)&quot;,&quot;isManuallyOverridden&quot;:true,&quot;manualOverrideText&quot;:&quot;(Amponsah et al., 2017)&quot;},&quot;citationTag&quot;:&quot;MENDELEY_CITATION_v3_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&quot;},{&quot;citationID&quot;:&quot;MENDELEY_CITATION_39861ccb-572c-4547-8425-2f6d37b49c5d&quot;,&quot;citationItems&quot;:[{&quot;id&quot;:&quot;d59fe4b3-460f-557c-bd3c-c8ec06465d5f&quot;,&quot;itemData&quot;:{&quot;author&quot;:[{&quot;dropping-particle&quot;:&quot;&quot;,&quot;family&quot;:&quot;Faisal&quot;,&quot;given&quot;:&quot;&quot;,&quot;non-dropping-particle&quot;:&quot;&quot;,&quot;parse-names&quot;:false,&quot;suffix&quot;:&quot;&quot;},{&quot;dropping-particle&quot;:&quot;&quot;,&quot;family&quot;:&quot;Nasr&quot;,&quot;given&quot;:&quot;&quot;,&quot;non-dropping-particle&quot;:&quot;&quot;,&quot;parse-names&quot;:false,&quot;suffix&quot;:&quot;&quot;}],&quot;container-title&quot;:&quot;Journal of agriculture and research &quot;,&quot;id&quot;:&quot;d59fe4b3-460f-557c-bd3c-c8ec06465d5f&quot;,&quot;issue&quot;:&quot;3&quot;,&quot;issued&quot;:{&quot;date-parts&quot;:[[&quot;2020&quot;]]},&quot;page&quot;:&quot;7-16&quot;,&quot;title&quot;:&quot;the Performance Evaluation of Thresher Machine Attached To a Tractor&quot;,&quot;type&quot;:&quot;article-journal&quot;,&quot;volume&quot;:&quot;6&quot;},&quot;uris&quot;:[&quot;http://www.mendeley.com/documents/?uuid=520bf73a-b140-4c7f-8ac5-6d42519a33df&quot;,&quot;http://www.mendeley.com/documents/?uuid=c6d1874e-207a-4534-a61c-26b43e05238e&quot;],&quot;isTemporary&quot;:false,&quot;legacyDesktopId&quot;:&quot;520bf73a-b140-4c7f-8ac5-6d42519a33df&quot;}],&quot;properties&quot;:{&quot;noteIndex&quot;:0},&quot;isEdited&quot;:false,&quot;manualOverride&quot;:{&quot;citeprocText&quot;:&quot;(Faisal and Nasr 2020)&quot;,&quot;isManuallyOverridden&quot;:true,&quot;manualOverrideText&quot;:&quot;(Faisal and Nasr, 2020)&quot;},&quot;citationTag&quot;:&quot;MENDELEY_CITATION_v3_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&quot;},{&quot;citationID&quot;:&quot;MENDELEY_CITATION_b4212fd7-05e3-4f70-8972-9d7799c4214f&quot;,&quot;properties&quot;:{&quot;noteIndex&quot;:0},&quot;isEdited&quot;:false,&quot;manualOverride&quot;:{&quot;isManuallyOverridden&quot;:false,&quot;citeprocText&quot;:&quot;(Ashebir, Woyessa, and Gabiso 2023)&quot;,&quot;manualOverrideText&quot;:&quot;&quot;},&quot;citationItems&quot;:[{&quot;id&quot;:&quot;ec422221-d9e5-30f6-82b6-3a4624d7205f&quot;,&quot;itemData&quot;:{&quot;type&quot;:&quot;article-journal&quot;,&quot;id&quot;:&quot;ec422221-d9e5-30f6-82b6-3a4624d7205f&quot;,&quot;title&quot;:&quot;Performance evaluation of CAAMS teff thresher&quot;,&quot;author&quot;:[{&quot;family&quot;:&quot;Ashebir&quot;,&quot;given&quot;:&quot;Tsegaye&quot;,&quot;parse-names&quot;:false,&quot;dropping-particle&quot;:&quot;&quot;,&quot;non-dropping-particle&quot;:&quot;&quot;},{&quot;family&quot;:&quot;Woyessa&quot;,&quot;given&quot;:&quot;Degefa&quot;,&quot;parse-names&quot;:false,&quot;dropping-particle&quot;:&quot;&quot;,&quot;non-dropping-particle&quot;:&quot;&quot;},{&quot;family&quot;:&quot;Gabiso&quot;,&quot;given&quot;:&quot;Tamirat&quot;,&quot;parse-names&quot;:false,&quot;dropping-particle&quot;:&quot;&quot;,&quot;non-dropping-particle&quot;:&quot;&quot;}],&quot;container-title&quot;:&quot;International Journal of Precision Farming&quot;,&quot;issued&quot;:{&quot;date-parts&quot;:[[2023]]},&quot;page&quot;:&quot;25-30&quot;,&quot;issue&quot;:&quot;1&quot;,&quot;volume&quot;:&quot;1&quot;,&quot;container-title-short&quot;:&quot;&quot;},&quot;isTemporary&quot;:false}],&quot;citationTag&quot;:&quot;MENDELEY_CITATION_v3_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&quot;},{&quot;citationID&quot;:&quot;MENDELEY_CITATION_66c4f53f-f58d-4c69-b711-f77e026abb6c&quot;,&quot;citationItems&quot;:[{&quot;id&quot;:&quot;4356485e-1c76-5bb6-8d9e-6d3a9489c85f&quot;,&quot;itemData&quot;:{&quot;ISSN&quot;:&quot;16821130&quot;,&quot;abstract&quot;:&quot;Teff (Eragrostistef (Zucc.) Trotter) is atypical crop growing in most areas of Ethiopia, with the first area coverage. Threshing of teff can be performed indifferent ways; by hand beating, animal trampling and use of stationary threshers. In all cases of teff threshing, separation and cleaning are the most tedious and time consuming activities. In this research, the design effect of a newly developed type threshing unit was compared against SG-2000 stationary thresher. The comparison was focused on two independent variables: feed rate and drum speed, with three levels 275, 325 and 400 kg hr-1; and 22.04, 24.49 and 29.39 m s-1, respectively. The results revealed that mean values of the threshing capacity, cleaning efficiency and separation efficiency are 42.30 and 45.81 kg hr-1; 24.85% and 35.92%; and 86.33% and 93.10% for SG-2000 and the newly developed threshing units, respectively. The newly developed threshing unit (closed type concave) showed significant difference in separation and cleaning efficiency of teff over SG-2000 (the open concave type). To perform closer to 100% cleaning efficiency, it is recommended to adopt other mechanism or use of additional sieves under the concave.&quot;,&quot;author&quot;:[{&quot;dropping-particle&quot;:&quot;&quot;,&quot;family&quot;:&quot;Kidanmariam&quot;,&quot;given&quot;:&quot;Geta&quot;,&quot;non-dropping-particle&quot;:&quot;&quot;,&quot;parse-names&quot;:false,&quot;suffix&quot;:&quot;&quot;},{&quot;dropping-particle&quot;:&quot;&quot;,&quot;family&quot;:&quot;Tilahun&quot;,&quot;given&quot;:&quot;Daniel&quot;,&quot;non-dropping-particle&quot;:&quot;&quot;,&quot;parse-names&quot;:false,&quot;suffix&quot;:&quot;&quot;},{&quot;dropping-particle&quot;:&quot;&quot;,&quot;family&quot;:&quot;Zegeye&quot;,&quot;given&quot;:&quot;Adamu&quot;,&quot;non-dropping-particle&quot;:&quot;&quot;,&quot;parse-names&quot;:false,&quot;suffix&quot;:&quot;&quot;}],&quot;container-title&quot;:&quot;Agricultural Engineering International: CIGR Journal&quot;,&quot;id&quot;:&quot;4356485e-1c76-5bb6-8d9e-6d3a9489c85f&quot;,&quot;issue&quot;:&quot;3&quot;,&quot;issued&quot;:{&quot;date-parts&quot;:[[&quot;2023&quot;]]},&quot;page&quot;:&quot;210-222&quot;,&quot;title&quot;:&quot;Effect of designed threshing unit on performance of Teff [Eragrostistef (Zucc.) Trotter] thresher&quot;,&quot;type&quot;:&quot;article-journal&quot;,&quot;volume&quot;:&quot;25&quot;},&quot;uris&quot;:[&quot;http://www.mendeley.com/documents/?uuid=15393ce6-ff01-48fc-af51-a828cc3bb8bf&quot;],&quot;isTemporary&quot;:false,&quot;legacyDesktopId&quot;:&quot;15393ce6-ff01-48fc-af51-a828cc3bb8bf&quot;}],&quot;properties&quot;:{&quot;noteIndex&quot;:0},&quot;isEdited&quot;:false,&quot;manualOverride&quot;:{&quot;citeprocText&quot;:&quot;(Kidanmariam, Tilahun, and Zegeye 2023)&quot;,&quot;isManuallyOverridden&quot;:true,&quot;manualOverrideText&quot;:&quot;(Kidanmariam et al., 2023)&quot;},&quot;citationTag&quot;:&quot;MENDELEY_CITATION_v3_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&quot;}]"/>
    <we:property name="MENDELEY_CITATIONS_STYLE" value="{&quot;id&quot;:&quot;https://www.zotero.org/styles/american-political-science-association&quot;,&quot;title&quot;:&quot;APSA Style Manual revised 2018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B19BE-2071-4942-8CCE-F8DF2A63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2700</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Examiner</dc:creator>
  <cp:keywords/>
  <dc:description/>
  <cp:lastModifiedBy>W</cp:lastModifiedBy>
  <cp:revision>2</cp:revision>
  <dcterms:created xsi:type="dcterms:W3CDTF">2026-01-29T07:57:00Z</dcterms:created>
  <dcterms:modified xsi:type="dcterms:W3CDTF">2026-01-29T07:57:00Z</dcterms:modified>
</cp:coreProperties>
</file>