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6C6C" w14:textId="77777777" w:rsidR="00AD092B" w:rsidRDefault="00AD092B">
      <w:pPr>
        <w:spacing w:line="240" w:lineRule="exact"/>
      </w:pPr>
    </w:p>
    <w:p w14:paraId="22A02FF2" w14:textId="77777777" w:rsidR="00AD092B" w:rsidRDefault="00000000">
      <w:pPr>
        <w:spacing w:before="240" w:after="240" w:line="240" w:lineRule="exact"/>
        <w:jc w:val="center"/>
      </w:pPr>
      <w:r>
        <w:rPr>
          <w:b/>
          <w:bCs/>
          <w:sz w:val="36"/>
          <w:szCs w:val="36"/>
        </w:rPr>
        <w:t>Dark Patterns, Purchase Regret, and Brand Trust:</w:t>
      </w:r>
    </w:p>
    <w:p w14:paraId="765C200B" w14:textId="77777777" w:rsidR="00AD092B" w:rsidRDefault="00000000">
      <w:pPr>
        <w:spacing w:before="240" w:after="240" w:line="240" w:lineRule="exact"/>
        <w:jc w:val="center"/>
      </w:pPr>
      <w:r>
        <w:rPr>
          <w:b/>
          <w:bCs/>
          <w:sz w:val="36"/>
          <w:szCs w:val="36"/>
        </w:rPr>
        <w:t>How Deceptive Digital Design Erodes Consumer–Brand Relationships</w:t>
      </w:r>
    </w:p>
    <w:p w14:paraId="47462AA0" w14:textId="77777777" w:rsidR="00AD092B" w:rsidRDefault="00AD092B">
      <w:pPr>
        <w:spacing w:line="240" w:lineRule="exact"/>
      </w:pPr>
    </w:p>
    <w:p w14:paraId="036B80C2" w14:textId="77777777" w:rsidR="008676CC" w:rsidRDefault="008676CC" w:rsidP="008676CC">
      <w:pPr>
        <w:spacing w:after="120"/>
        <w:jc w:val="center"/>
      </w:pPr>
      <w:r>
        <w:rPr>
          <w:b/>
          <w:bCs/>
        </w:rPr>
        <w:t xml:space="preserve">Dr. Suby Baby*, Assistant Professor &amp; Head, Post Graduate and Research Department of Commerce, Nirmala College </w:t>
      </w:r>
      <w:proofErr w:type="spellStart"/>
      <w:r>
        <w:rPr>
          <w:b/>
          <w:bCs/>
        </w:rPr>
        <w:t>Muvattupuzha</w:t>
      </w:r>
      <w:proofErr w:type="spellEnd"/>
      <w:r>
        <w:rPr>
          <w:b/>
          <w:bCs/>
        </w:rPr>
        <w:t xml:space="preserve"> (Autonomous)</w:t>
      </w:r>
    </w:p>
    <w:p w14:paraId="4E374FC4" w14:textId="77777777" w:rsidR="008676CC" w:rsidRDefault="008676CC" w:rsidP="008676CC">
      <w:pPr>
        <w:spacing w:after="120"/>
        <w:jc w:val="center"/>
      </w:pPr>
      <w:r>
        <w:rPr>
          <w:b/>
          <w:bCs/>
        </w:rPr>
        <w:t xml:space="preserve">Email: </w:t>
      </w:r>
      <w:proofErr w:type="gramStart"/>
      <w:r>
        <w:rPr>
          <w:b/>
          <w:bCs/>
        </w:rPr>
        <w:t>drsubybaby@nirmalacollege.ac.in  |</w:t>
      </w:r>
      <w:proofErr w:type="gramEnd"/>
      <w:r>
        <w:rPr>
          <w:b/>
          <w:bCs/>
        </w:rPr>
        <w:t xml:space="preserve">  ORCID: 0000-0002-5899-3557</w:t>
      </w:r>
    </w:p>
    <w:p w14:paraId="31CA5D4B" w14:textId="77777777" w:rsidR="00AD092B" w:rsidRDefault="00AD092B">
      <w:pPr>
        <w:spacing w:line="240" w:lineRule="exact"/>
      </w:pPr>
    </w:p>
    <w:p w14:paraId="73616230" w14:textId="77777777" w:rsidR="008676CC" w:rsidRPr="008676CC" w:rsidRDefault="00000000" w:rsidP="008676CC">
      <w:pPr>
        <w:spacing w:after="120"/>
        <w:jc w:val="center"/>
        <w:rPr>
          <w:b/>
          <w:bCs/>
        </w:rPr>
      </w:pPr>
      <w:r w:rsidRPr="008676CC">
        <w:rPr>
          <w:b/>
          <w:bCs/>
        </w:rPr>
        <w:t xml:space="preserve">* Corresponding Author: </w:t>
      </w:r>
      <w:r w:rsidR="008676CC" w:rsidRPr="008676CC">
        <w:rPr>
          <w:b/>
          <w:bCs/>
        </w:rPr>
        <w:t xml:space="preserve">Dr. Suby </w:t>
      </w:r>
      <w:proofErr w:type="gramStart"/>
      <w:r w:rsidR="008676CC" w:rsidRPr="008676CC">
        <w:rPr>
          <w:b/>
          <w:bCs/>
        </w:rPr>
        <w:t>Baby  |</w:t>
      </w:r>
      <w:proofErr w:type="gramEnd"/>
      <w:r w:rsidR="008676CC" w:rsidRPr="008676CC">
        <w:rPr>
          <w:b/>
          <w:bCs/>
        </w:rPr>
        <w:t xml:space="preserve">  drsubybaby@nirmalacollege.ac.in</w:t>
      </w:r>
    </w:p>
    <w:p w14:paraId="66B849D2" w14:textId="77777777" w:rsidR="00AD092B" w:rsidRDefault="00AD092B">
      <w:pPr>
        <w:spacing w:line="240" w:lineRule="exact"/>
      </w:pPr>
    </w:p>
    <w:p w14:paraId="6704DA83" w14:textId="77777777" w:rsidR="00AD092B" w:rsidRDefault="00000000">
      <w:pPr>
        <w:spacing w:before="360" w:after="240" w:line="240" w:lineRule="exact"/>
      </w:pPr>
      <w:r>
        <w:rPr>
          <w:b/>
          <w:bCs/>
          <w:sz w:val="28"/>
          <w:szCs w:val="28"/>
        </w:rPr>
        <w:t>ABSTRACT</w:t>
      </w:r>
    </w:p>
    <w:p w14:paraId="403FC123" w14:textId="61E7EFDE" w:rsidR="00AD092B" w:rsidRDefault="00000000">
      <w:pPr>
        <w:spacing w:before="240" w:after="240" w:line="240" w:lineRule="exact"/>
        <w:jc w:val="both"/>
      </w:pPr>
      <w:r>
        <w:t>Background &amp; Objective: Dark patterns deceptive user-interface design techniques deployed at the point of digital purchase have proliferated across e-commerce platforms. Despite growing regulatory concern, their downstream psychological consequences for consumer well-being and brand equity remain poorly understood. This study investigates how dark-pattern awareness triggers purchase regret and, in turn, erodes brand trust, while examining boundary conditions imposed by digital literacy and regulatory salience.</w:t>
      </w:r>
    </w:p>
    <w:p w14:paraId="68E1249E" w14:textId="77777777" w:rsidR="00AD092B" w:rsidRDefault="00000000">
      <w:pPr>
        <w:spacing w:before="240" w:after="240" w:line="240" w:lineRule="exact"/>
        <w:jc w:val="both"/>
      </w:pPr>
      <w:r>
        <w:t>Methods: We report two pre-registered studies. Study 1 (N = 487; online experiment, US adults) used a 2 (dark-pattern exposure: present vs. absent) × 2 (digital literacy: high vs. low) between-subjects design. Study 2 (N = 341; two-wave longitudinal survey, UK adults) examined real-world brand interactions over eight weeks, incorporating a regulatory-salience manipulation at Time 2. Moderated mediation was tested via PROCESS macro (Model 14).</w:t>
      </w:r>
    </w:p>
    <w:p w14:paraId="2046B77D" w14:textId="77777777" w:rsidR="00AD092B" w:rsidRDefault="00000000">
      <w:pPr>
        <w:spacing w:before="240" w:after="240" w:line="240" w:lineRule="exact"/>
        <w:jc w:val="both"/>
      </w:pPr>
      <w:r>
        <w:t>Results: Dark-pattern awareness significantly predicted purchase regret (β = .61, p &lt; .001), which negatively predicted brand trust (β = −.48, p &lt; .001). Digital literacy moderated the awareness–regret link (β = −.27, p = .003): high-literacy consumers experienced amplified regret. Regulatory salience strengthened the regret–distrust pathway. Brand trust fully mediated the path to reduced repurchase intent (β = .55, p &lt; .001). Effects replicated cross-nationally.</w:t>
      </w:r>
    </w:p>
    <w:p w14:paraId="53F9F413" w14:textId="77777777" w:rsidR="00AD092B" w:rsidRDefault="00000000">
      <w:pPr>
        <w:spacing w:before="240" w:after="240" w:line="240" w:lineRule="exact"/>
        <w:jc w:val="both"/>
      </w:pPr>
      <w:r>
        <w:t>Conclusions: Deceptive design is a self-defeating brand strategy: short-term conversion gains are offset by lasting erosion of trust and loyalty. Findings advance a regulatory-psychological model of dark-pattern harm with direct implications for platform governance, consumer education, and ethical marketing practice.</w:t>
      </w:r>
    </w:p>
    <w:p w14:paraId="3715698D" w14:textId="77777777" w:rsidR="00AD092B" w:rsidRDefault="00AD092B">
      <w:pPr>
        <w:spacing w:line="240" w:lineRule="exact"/>
      </w:pPr>
    </w:p>
    <w:p w14:paraId="4B7F083C" w14:textId="7F11F7EB" w:rsidR="00AD092B" w:rsidRDefault="00000000">
      <w:pPr>
        <w:spacing w:before="240" w:after="240" w:line="240" w:lineRule="exact"/>
        <w:jc w:val="both"/>
      </w:pPr>
      <w:r>
        <w:t>Keywords: dark patterns, purchase regret, brand trust, digital literacy, deceptive design, consumer psychology, regulatory salience</w:t>
      </w:r>
      <w:r w:rsidR="00EE5960">
        <w:t>.</w:t>
      </w:r>
    </w:p>
    <w:sectPr w:rsidR="00AD092B">
      <w:headerReference w:type="default" r:id="rId7"/>
      <w:footerReference w:type="default" r:id="rId8"/>
      <w:pgSz w:w="11906" w:h="16838"/>
      <w:pgMar w:top="1094" w:right="605" w:bottom="605" w:left="605" w:header="346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2018D" w14:textId="77777777" w:rsidR="003440C6" w:rsidRDefault="003440C6">
      <w:r>
        <w:separator/>
      </w:r>
    </w:p>
  </w:endnote>
  <w:endnote w:type="continuationSeparator" w:id="0">
    <w:p w14:paraId="323E93F5" w14:textId="77777777" w:rsidR="003440C6" w:rsidRDefault="00344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D9493" w14:textId="77777777" w:rsidR="00AD092B" w:rsidRDefault="00000000">
    <w:pPr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8676C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314D9" w14:textId="77777777" w:rsidR="003440C6" w:rsidRDefault="003440C6">
      <w:r>
        <w:separator/>
      </w:r>
    </w:p>
  </w:footnote>
  <w:footnote w:type="continuationSeparator" w:id="0">
    <w:p w14:paraId="0FAA741E" w14:textId="77777777" w:rsidR="003440C6" w:rsidRDefault="00344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BF28A" w14:textId="77777777" w:rsidR="00AD092B" w:rsidRDefault="00000000">
    <w:pPr>
      <w:jc w:val="center"/>
    </w:pPr>
    <w:r>
      <w:t>Dark Patterns, Regret &amp; Trust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52838"/>
    <w:multiLevelType w:val="hybridMultilevel"/>
    <w:tmpl w:val="4C4C6EFE"/>
    <w:lvl w:ilvl="0" w:tplc="97843DEE">
      <w:start w:val="1"/>
      <w:numFmt w:val="bullet"/>
      <w:lvlText w:val="●"/>
      <w:lvlJc w:val="left"/>
      <w:pPr>
        <w:ind w:left="720" w:hanging="360"/>
      </w:pPr>
    </w:lvl>
    <w:lvl w:ilvl="1" w:tplc="1D4C5212">
      <w:start w:val="1"/>
      <w:numFmt w:val="bullet"/>
      <w:lvlText w:val="○"/>
      <w:lvlJc w:val="left"/>
      <w:pPr>
        <w:ind w:left="1440" w:hanging="360"/>
      </w:pPr>
    </w:lvl>
    <w:lvl w:ilvl="2" w:tplc="F0A46B90">
      <w:start w:val="1"/>
      <w:numFmt w:val="bullet"/>
      <w:lvlText w:val="■"/>
      <w:lvlJc w:val="left"/>
      <w:pPr>
        <w:ind w:left="2160" w:hanging="360"/>
      </w:pPr>
    </w:lvl>
    <w:lvl w:ilvl="3" w:tplc="CA2ECCC4">
      <w:start w:val="1"/>
      <w:numFmt w:val="bullet"/>
      <w:lvlText w:val="●"/>
      <w:lvlJc w:val="left"/>
      <w:pPr>
        <w:ind w:left="2880" w:hanging="360"/>
      </w:pPr>
    </w:lvl>
    <w:lvl w:ilvl="4" w:tplc="239A1A68">
      <w:start w:val="1"/>
      <w:numFmt w:val="bullet"/>
      <w:lvlText w:val="○"/>
      <w:lvlJc w:val="left"/>
      <w:pPr>
        <w:ind w:left="3600" w:hanging="360"/>
      </w:pPr>
    </w:lvl>
    <w:lvl w:ilvl="5" w:tplc="892023E4">
      <w:start w:val="1"/>
      <w:numFmt w:val="bullet"/>
      <w:lvlText w:val="■"/>
      <w:lvlJc w:val="left"/>
      <w:pPr>
        <w:ind w:left="4320" w:hanging="360"/>
      </w:pPr>
    </w:lvl>
    <w:lvl w:ilvl="6" w:tplc="3AECEF36">
      <w:start w:val="1"/>
      <w:numFmt w:val="bullet"/>
      <w:lvlText w:val="●"/>
      <w:lvlJc w:val="left"/>
      <w:pPr>
        <w:ind w:left="5040" w:hanging="360"/>
      </w:pPr>
    </w:lvl>
    <w:lvl w:ilvl="7" w:tplc="6BD66060">
      <w:start w:val="1"/>
      <w:numFmt w:val="bullet"/>
      <w:lvlText w:val="●"/>
      <w:lvlJc w:val="left"/>
      <w:pPr>
        <w:ind w:left="5760" w:hanging="360"/>
      </w:pPr>
    </w:lvl>
    <w:lvl w:ilvl="8" w:tplc="E26000A4">
      <w:start w:val="1"/>
      <w:numFmt w:val="bullet"/>
      <w:lvlText w:val="●"/>
      <w:lvlJc w:val="left"/>
      <w:pPr>
        <w:ind w:left="6480" w:hanging="360"/>
      </w:pPr>
    </w:lvl>
  </w:abstractNum>
  <w:num w:numId="1" w16cid:durableId="1288675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2B"/>
    <w:rsid w:val="003440C6"/>
    <w:rsid w:val="008676CC"/>
    <w:rsid w:val="00AD092B"/>
    <w:rsid w:val="00EE5960"/>
    <w:rsid w:val="00F3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7FBC4"/>
  <w15:docId w15:val="{96587F53-F91A-4659-B1DD-4BB5AD93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Ginu Isaac</cp:lastModifiedBy>
  <cp:revision>2</cp:revision>
  <dcterms:created xsi:type="dcterms:W3CDTF">2026-05-22T18:08:00Z</dcterms:created>
  <dcterms:modified xsi:type="dcterms:W3CDTF">2026-05-22T18:08:00Z</dcterms:modified>
</cp:coreProperties>
</file>