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2BDD" w14:textId="56895E29" w:rsidR="004B50C1" w:rsidRDefault="004B50C1" w:rsidP="004B50C1">
      <w:pPr>
        <w:pStyle w:val="Articletitle"/>
        <w:spacing w:before="113" w:after="113" w:line="240" w:lineRule="auto"/>
        <w:rPr>
          <w:sz w:val="24"/>
        </w:rPr>
      </w:pPr>
      <w:r>
        <w:rPr>
          <w:sz w:val="24"/>
        </w:rPr>
        <w:t xml:space="preserve">   Impact</w:t>
      </w:r>
      <w:r w:rsidRPr="00D41F0C">
        <w:rPr>
          <w:sz w:val="24"/>
        </w:rPr>
        <w:t xml:space="preserve"> of plant growth regulators on vegetative parameters and yield of Zucchini </w:t>
      </w:r>
    </w:p>
    <w:p w14:paraId="5DBDB086" w14:textId="77777777" w:rsidR="004B50C1" w:rsidRDefault="004B50C1" w:rsidP="004B50C1">
      <w:pPr>
        <w:pStyle w:val="Articletitle"/>
        <w:spacing w:before="113" w:after="113" w:line="240" w:lineRule="auto"/>
        <w:jc w:val="center"/>
        <w:rPr>
          <w:b w:val="0"/>
          <w:bCs/>
          <w:sz w:val="24"/>
        </w:rPr>
      </w:pPr>
      <w:r w:rsidRPr="00D41F0C">
        <w:rPr>
          <w:sz w:val="24"/>
        </w:rPr>
        <w:t>(</w:t>
      </w:r>
      <w:r w:rsidRPr="00D41F0C">
        <w:rPr>
          <w:i/>
          <w:iCs/>
          <w:sz w:val="24"/>
        </w:rPr>
        <w:t>Cucurbita pepo</w:t>
      </w:r>
      <w:r w:rsidRPr="00D41F0C">
        <w:rPr>
          <w:sz w:val="24"/>
        </w:rPr>
        <w:t xml:space="preserve"> L.)</w:t>
      </w:r>
    </w:p>
    <w:p w14:paraId="5129EC9B" w14:textId="77777777" w:rsidR="004B50C1" w:rsidRDefault="004B50C1" w:rsidP="004B50C1">
      <w:pPr>
        <w:pStyle w:val="Abstract"/>
        <w:spacing w:before="113" w:after="113" w:line="240" w:lineRule="auto"/>
        <w:ind w:left="0" w:right="-6"/>
      </w:pPr>
      <w:r>
        <w:rPr>
          <w:b/>
          <w:bCs/>
          <w:sz w:val="24"/>
        </w:rPr>
        <w:t>Abstract</w:t>
      </w:r>
    </w:p>
    <w:p w14:paraId="5066CDAD" w14:textId="77777777" w:rsidR="004B50C1" w:rsidRDefault="004B50C1" w:rsidP="004B50C1">
      <w:pPr>
        <w:pStyle w:val="Abstract"/>
        <w:spacing w:before="113" w:after="113" w:line="240" w:lineRule="auto"/>
        <w:ind w:left="0" w:right="-6"/>
        <w:jc w:val="both"/>
        <w:rPr>
          <w:sz w:val="24"/>
        </w:rPr>
      </w:pPr>
      <w:r w:rsidRPr="00D41F0C">
        <w:rPr>
          <w:sz w:val="24"/>
        </w:rPr>
        <w:t>The present investigation was to study the “Effect of plant growth regulators on vegetative parameters and yield of Zucchini (</w:t>
      </w:r>
      <w:r w:rsidRPr="009A2897">
        <w:rPr>
          <w:i/>
          <w:iCs/>
          <w:sz w:val="24"/>
        </w:rPr>
        <w:t>Cucurbita pepo</w:t>
      </w:r>
      <w:r w:rsidRPr="00D41F0C">
        <w:rPr>
          <w:sz w:val="24"/>
        </w:rPr>
        <w:t xml:space="preserve"> L.)”  was </w:t>
      </w:r>
      <w:r>
        <w:rPr>
          <w:sz w:val="24"/>
        </w:rPr>
        <w:t>conducted</w:t>
      </w:r>
      <w:r w:rsidRPr="00D41F0C">
        <w:rPr>
          <w:sz w:val="24"/>
        </w:rPr>
        <w:t xml:space="preserve"> out at the Agricultural Research Station, </w:t>
      </w:r>
      <w:proofErr w:type="spellStart"/>
      <w:r w:rsidRPr="00D41F0C">
        <w:rPr>
          <w:sz w:val="24"/>
        </w:rPr>
        <w:t>Binjhagiri</w:t>
      </w:r>
      <w:proofErr w:type="spellEnd"/>
      <w:r w:rsidRPr="00D41F0C">
        <w:rPr>
          <w:sz w:val="24"/>
        </w:rPr>
        <w:t>, Department of Vegetable Science, SOADU, Bhubaneswar, Odisha during</w:t>
      </w:r>
      <w:r>
        <w:rPr>
          <w:sz w:val="24"/>
        </w:rPr>
        <w:t xml:space="preserve"> </w:t>
      </w:r>
      <w:r w:rsidRPr="00D41F0C">
        <w:rPr>
          <w:sz w:val="24"/>
        </w:rPr>
        <w:t>rabi</w:t>
      </w:r>
      <w:r>
        <w:rPr>
          <w:sz w:val="24"/>
        </w:rPr>
        <w:t xml:space="preserve"> </w:t>
      </w:r>
      <w:r w:rsidRPr="00D41F0C">
        <w:rPr>
          <w:sz w:val="24"/>
        </w:rPr>
        <w:t xml:space="preserve">2023-24 to assess the </w:t>
      </w:r>
      <w:r>
        <w:rPr>
          <w:sz w:val="24"/>
        </w:rPr>
        <w:t>effect</w:t>
      </w:r>
      <w:r w:rsidRPr="00D41F0C">
        <w:rPr>
          <w:sz w:val="24"/>
        </w:rPr>
        <w:t xml:space="preserve"> of various plant growth regulators viz. Naphthalene acetic acid (NAA)@50ppm and 100ppm, Gibberellic acid (GA</w:t>
      </w:r>
      <w:r w:rsidRPr="009A2897">
        <w:rPr>
          <w:sz w:val="24"/>
          <w:vertAlign w:val="subscript"/>
        </w:rPr>
        <w:t>3</w:t>
      </w:r>
      <w:r w:rsidRPr="00D41F0C">
        <w:rPr>
          <w:sz w:val="24"/>
        </w:rPr>
        <w:t xml:space="preserve">) @50ppm and 100ppm, </w:t>
      </w:r>
      <w:proofErr w:type="spellStart"/>
      <w:r w:rsidRPr="00D41F0C">
        <w:rPr>
          <w:sz w:val="24"/>
        </w:rPr>
        <w:t>Etherel</w:t>
      </w:r>
      <w:proofErr w:type="spellEnd"/>
      <w:r w:rsidRPr="00D41F0C">
        <w:rPr>
          <w:sz w:val="24"/>
        </w:rPr>
        <w:t xml:space="preserve"> @150ppm and 200ppm,</w:t>
      </w:r>
      <w:r>
        <w:rPr>
          <w:sz w:val="24"/>
        </w:rPr>
        <w:t xml:space="preserve"> </w:t>
      </w:r>
      <w:r w:rsidRPr="00D41F0C">
        <w:rPr>
          <w:sz w:val="24"/>
        </w:rPr>
        <w:t xml:space="preserve">Maleic Hydrazide (MH) @ 150 ppm and 200 ppm, along with control on growth and yield of Zucchini. The experiment was </w:t>
      </w:r>
      <w:r>
        <w:rPr>
          <w:sz w:val="24"/>
        </w:rPr>
        <w:t>planned</w:t>
      </w:r>
      <w:r w:rsidRPr="00D41F0C">
        <w:rPr>
          <w:sz w:val="24"/>
        </w:rPr>
        <w:t xml:space="preserve"> in a randomized block design with nine treatments and three replications. The growth regulators were applied twice, i.e., first spray at 2nd true leaf stage and second spray at</w:t>
      </w:r>
      <w:r>
        <w:rPr>
          <w:sz w:val="24"/>
        </w:rPr>
        <w:t xml:space="preserve"> </w:t>
      </w:r>
      <w:r w:rsidRPr="00D41F0C">
        <w:rPr>
          <w:sz w:val="24"/>
        </w:rPr>
        <w:t>4th leaf stage. The study revealed application of  NAA @100ppm was found to be the most effective in increasing plant height (47.47cm), leaf area (108.50 sq.cm), number of leaves per plant  (11.96), number of primary branches per plant (11.96), number of female flowers (12.08)and number of male flowers (15.23) per plant</w:t>
      </w:r>
      <w:r>
        <w:rPr>
          <w:sz w:val="24"/>
        </w:rPr>
        <w:t>,</w:t>
      </w:r>
      <w:r w:rsidRPr="00D41F0C">
        <w:rPr>
          <w:sz w:val="24"/>
        </w:rPr>
        <w:t xml:space="preserve"> femaleness percentage (50.66%),average number of fruit per plant (9.08), the average single fruit weight (1255.35g), fruit length (18.36cm), fruit girth (16.96cm), fruit set percentage (34%), yield per plant (5.62kg), yield per plot (82.74kg) and total yield per hectare (138.27 t). Application of NAA @ 100 ppm as foliar spray also </w:t>
      </w:r>
      <w:r>
        <w:rPr>
          <w:sz w:val="24"/>
        </w:rPr>
        <w:t>decreased</w:t>
      </w:r>
      <w:r w:rsidRPr="00D41F0C">
        <w:rPr>
          <w:sz w:val="24"/>
        </w:rPr>
        <w:t xml:space="preserve"> the number of male flowers per plant</w:t>
      </w:r>
      <w:r>
        <w:rPr>
          <w:sz w:val="24"/>
        </w:rPr>
        <w:t>,</w:t>
      </w:r>
      <w:r w:rsidRPr="00D41F0C">
        <w:rPr>
          <w:sz w:val="24"/>
        </w:rPr>
        <w:t xml:space="preserve"> lowered male: female flower ratio in zucchini. From the results of the </w:t>
      </w:r>
      <w:r>
        <w:rPr>
          <w:sz w:val="24"/>
        </w:rPr>
        <w:t>study</w:t>
      </w:r>
      <w:r w:rsidRPr="00D41F0C">
        <w:rPr>
          <w:sz w:val="24"/>
        </w:rPr>
        <w:t xml:space="preserve">, it could be </w:t>
      </w:r>
      <w:r>
        <w:rPr>
          <w:sz w:val="24"/>
        </w:rPr>
        <w:t>concluded</w:t>
      </w:r>
      <w:r w:rsidRPr="00D41F0C">
        <w:rPr>
          <w:sz w:val="24"/>
        </w:rPr>
        <w:t xml:space="preserve"> that NAA @100ppm was the most effective </w:t>
      </w:r>
      <w:r>
        <w:rPr>
          <w:sz w:val="24"/>
        </w:rPr>
        <w:t xml:space="preserve">growth regulators </w:t>
      </w:r>
      <w:r w:rsidRPr="00D41F0C">
        <w:rPr>
          <w:sz w:val="24"/>
        </w:rPr>
        <w:t xml:space="preserve">in improving the growth and yield with a maximum benefit-cost ratio (3.85), also net and gross income of Zucchini significantly over control, followed by </w:t>
      </w:r>
      <w:proofErr w:type="spellStart"/>
      <w:r w:rsidRPr="00D41F0C">
        <w:rPr>
          <w:sz w:val="24"/>
        </w:rPr>
        <w:t>Etherel</w:t>
      </w:r>
      <w:proofErr w:type="spellEnd"/>
      <w:r w:rsidRPr="00D41F0C">
        <w:rPr>
          <w:sz w:val="24"/>
        </w:rPr>
        <w:t xml:space="preserve"> @150ppm.</w:t>
      </w:r>
    </w:p>
    <w:p w14:paraId="12ED37BF" w14:textId="77777777" w:rsidR="004B50C1" w:rsidRDefault="004B50C1" w:rsidP="004B50C1">
      <w:pPr>
        <w:pStyle w:val="Keywords"/>
        <w:spacing w:before="113" w:after="113" w:line="240" w:lineRule="auto"/>
        <w:ind w:left="0"/>
        <w:rPr>
          <w:color w:val="FF0000"/>
        </w:rPr>
      </w:pPr>
      <w:r>
        <w:rPr>
          <w:b/>
          <w:bCs/>
          <w:sz w:val="24"/>
        </w:rPr>
        <w:t>Keywords</w:t>
      </w:r>
      <w:r>
        <w:rPr>
          <w:sz w:val="24"/>
        </w:rPr>
        <w:t xml:space="preserve">: </w:t>
      </w:r>
      <w:r w:rsidRPr="00D41F0C">
        <w:rPr>
          <w:sz w:val="24"/>
        </w:rPr>
        <w:t>auxin; naphthalene acetic acid; plant growth regulators; yield; zucchini.</w:t>
      </w:r>
    </w:p>
    <w:p w14:paraId="31806252" w14:textId="77777777" w:rsidR="004B50C1" w:rsidRDefault="004B50C1" w:rsidP="004B50C1">
      <w:pPr>
        <w:pStyle w:val="Newparagraph"/>
        <w:spacing w:before="113" w:after="113" w:line="240" w:lineRule="auto"/>
        <w:ind w:right="567" w:firstLine="0"/>
        <w:jc w:val="both"/>
      </w:pPr>
      <w:r>
        <w:rPr>
          <w:b/>
          <w:bCs/>
        </w:rPr>
        <w:t>Introduction</w:t>
      </w:r>
    </w:p>
    <w:p w14:paraId="2548A5A7" w14:textId="77777777" w:rsidR="004B50C1" w:rsidRDefault="004B50C1" w:rsidP="004B50C1">
      <w:pPr>
        <w:pStyle w:val="Newparagraph"/>
        <w:spacing w:before="113" w:after="113" w:line="240" w:lineRule="auto"/>
        <w:ind w:right="567" w:firstLine="0"/>
        <w:jc w:val="both"/>
      </w:pPr>
      <w:r w:rsidRPr="00D41F0C">
        <w:t>Zucchini (</w:t>
      </w:r>
      <w:r w:rsidRPr="009A2897">
        <w:rPr>
          <w:i/>
          <w:iCs/>
        </w:rPr>
        <w:t>Cucurbita pepo</w:t>
      </w:r>
      <w:r w:rsidRPr="00D41F0C">
        <w:t xml:space="preserve"> L.) </w:t>
      </w:r>
      <w:r>
        <w:t xml:space="preserve">belongs to </w:t>
      </w:r>
      <w:r w:rsidRPr="00D41F0C">
        <w:t>the</w:t>
      </w:r>
      <w:r>
        <w:t xml:space="preserve"> Family </w:t>
      </w:r>
      <w:r w:rsidRPr="00D41F0C">
        <w:t>Cucurbitaceae. It is a vineless cucurbit (restricted vine) having a bushy growth habit, little known and grown in th</w:t>
      </w:r>
      <w:r>
        <w:t>e Asian and African continents, c</w:t>
      </w:r>
      <w:r w:rsidRPr="00D41F0C">
        <w:t xml:space="preserve">onsidered to have originated in Northern Mexico. </w:t>
      </w:r>
      <w:r>
        <w:t>Zucchini</w:t>
      </w:r>
      <w:r w:rsidRPr="00D41F0C">
        <w:t xml:space="preserve"> plant bears both male and female </w:t>
      </w:r>
      <w:r>
        <w:t>flower</w:t>
      </w:r>
      <w:r w:rsidRPr="00D41F0C">
        <w:t xml:space="preserve">s on the same plant </w:t>
      </w:r>
      <w:r>
        <w:t>i.e.</w:t>
      </w:r>
      <w:r w:rsidRPr="00D41F0C">
        <w:t xml:space="preserve"> monoecious, where </w:t>
      </w:r>
      <w:r>
        <w:t>male</w:t>
      </w:r>
      <w:r w:rsidRPr="00D41F0C">
        <w:t xml:space="preserve"> and </w:t>
      </w:r>
      <w:r>
        <w:t>female</w:t>
      </w:r>
      <w:r w:rsidRPr="00D41F0C">
        <w:t xml:space="preserve"> flowers are borne on separate nodes. Summer squash generally displays more male flowers </w:t>
      </w:r>
      <w:r>
        <w:t>than</w:t>
      </w:r>
      <w:r w:rsidRPr="00D41F0C">
        <w:t xml:space="preserve"> female flowers. Sex expression in cucurbits is</w:t>
      </w:r>
      <w:r>
        <w:t xml:space="preserve"> greatly</w:t>
      </w:r>
      <w:r w:rsidRPr="00D41F0C">
        <w:t xml:space="preserve"> influenced by hormones produced </w:t>
      </w:r>
      <w:r>
        <w:t>inside</w:t>
      </w:r>
      <w:r w:rsidRPr="00D41F0C">
        <w:t xml:space="preserve"> plants as well as </w:t>
      </w:r>
      <w:r>
        <w:t xml:space="preserve">outside application of </w:t>
      </w:r>
      <w:r w:rsidRPr="00D41F0C">
        <w:t xml:space="preserve">synthetic growth regulators. Growth regulators are recognized as </w:t>
      </w:r>
      <w:r>
        <w:t>significant</w:t>
      </w:r>
      <w:r w:rsidRPr="00D41F0C">
        <w:t xml:space="preserve"> treatments applied now</w:t>
      </w:r>
      <w:r>
        <w:t>-</w:t>
      </w:r>
      <w:r w:rsidRPr="00D41F0C">
        <w:t>a</w:t>
      </w:r>
      <w:r>
        <w:t>-</w:t>
      </w:r>
      <w:r w:rsidRPr="00D41F0C">
        <w:t xml:space="preserve">days in </w:t>
      </w:r>
      <w:r>
        <w:t>agriculture</w:t>
      </w:r>
      <w:r w:rsidRPr="00D41F0C">
        <w:t xml:space="preserve">, which in most cases </w:t>
      </w:r>
      <w:r>
        <w:t>rephase</w:t>
      </w:r>
      <w:r w:rsidRPr="00D41F0C">
        <w:t xml:space="preserve"> the plant growth and fruiting. Plant growth regulators are usually organic compounds. They are either natural or synthetic compounds and applied directly to a plant to alter its life processes or structure in some beneficial ways to enhance yield and improve the quality of produce. Growth regulators are very important for the growth, yield, and quality of Zucchini in a better way. Plant growth regulators like NAA, GA</w:t>
      </w:r>
      <w:r w:rsidRPr="009A2897">
        <w:rPr>
          <w:vertAlign w:val="subscript"/>
        </w:rPr>
        <w:t>3</w:t>
      </w:r>
      <w:r w:rsidRPr="00D41F0C">
        <w:t xml:space="preserve">, </w:t>
      </w:r>
      <w:proofErr w:type="spellStart"/>
      <w:r w:rsidRPr="00D41F0C">
        <w:t>Ethrel</w:t>
      </w:r>
      <w:proofErr w:type="spellEnd"/>
      <w:r w:rsidRPr="00D41F0C">
        <w:t>, and MH suppress the number of male flowers and increase the female flowers production and thereby ultimately increasing the yield</w:t>
      </w:r>
      <w:r>
        <w:t xml:space="preserve"> </w:t>
      </w:r>
      <w:r>
        <w:rPr>
          <w:color w:val="000000"/>
        </w:rPr>
        <w:t>(1, 2).</w:t>
      </w:r>
      <w:r w:rsidRPr="00D41F0C">
        <w:t xml:space="preserve"> Since very little information is available on the effect of growth regulators on the yield of Zucchini plants, the present study was conducted to discover convenient growth regulators for increasing the yield potential of Zucchini. Growth regulators are regarded as one of the most important treatments used currently in agriculture, which in most cases influence the fruit yield. Therefore, the present study was conducted to investigate the effect of growth regulators on the yield and quality parameters of Zucchini.</w:t>
      </w:r>
    </w:p>
    <w:p w14:paraId="6F07C48B" w14:textId="77777777" w:rsidR="004B50C1" w:rsidRDefault="004B50C1" w:rsidP="004B50C1">
      <w:pPr>
        <w:pStyle w:val="Newparagraph"/>
        <w:spacing w:before="113" w:after="113" w:line="240" w:lineRule="auto"/>
        <w:ind w:right="567" w:firstLine="0"/>
        <w:jc w:val="both"/>
      </w:pPr>
      <w:r>
        <w:rPr>
          <w:b/>
          <w:bCs/>
        </w:rPr>
        <w:lastRenderedPageBreak/>
        <w:t>Materials and Methods</w:t>
      </w:r>
    </w:p>
    <w:p w14:paraId="180BF046" w14:textId="77777777" w:rsidR="004B50C1" w:rsidRDefault="004B50C1" w:rsidP="004B50C1">
      <w:pPr>
        <w:pStyle w:val="Newparagraph"/>
        <w:spacing w:before="113" w:after="113" w:line="240" w:lineRule="auto"/>
        <w:ind w:right="567" w:firstLine="0"/>
        <w:jc w:val="both"/>
      </w:pPr>
      <w:r w:rsidRPr="00D41F0C">
        <w:t>The experiment “</w:t>
      </w:r>
      <w:r>
        <w:t>Impact</w:t>
      </w:r>
      <w:r w:rsidRPr="00D41F0C">
        <w:t xml:space="preserve"> of plant growth regulators on vegetative parameters and yield of Zucchini (</w:t>
      </w:r>
      <w:r w:rsidRPr="00D41F0C">
        <w:rPr>
          <w:i/>
          <w:iCs/>
        </w:rPr>
        <w:t>Cucurbita pepo</w:t>
      </w:r>
      <w:r w:rsidRPr="00D41F0C">
        <w:t xml:space="preserve"> L.)”  was carried out during Rabi</w:t>
      </w:r>
      <w:r>
        <w:t xml:space="preserve"> </w:t>
      </w:r>
      <w:r w:rsidRPr="00D41F0C">
        <w:t xml:space="preserve">2023-24, at ARS, </w:t>
      </w:r>
      <w:proofErr w:type="spellStart"/>
      <w:r w:rsidRPr="00D41F0C">
        <w:t>Binjhagiri</w:t>
      </w:r>
      <w:proofErr w:type="spellEnd"/>
      <w:r w:rsidRPr="00D41F0C">
        <w:t xml:space="preserve">, </w:t>
      </w:r>
      <w:proofErr w:type="spellStart"/>
      <w:r w:rsidRPr="00D41F0C">
        <w:t>Chhatabara</w:t>
      </w:r>
      <w:proofErr w:type="spellEnd"/>
      <w:r w:rsidRPr="00D41F0C">
        <w:t>, Bhubaneswar, Odisha to study the effect of different concentration levels of NAA, GA</w:t>
      </w:r>
      <w:r w:rsidRPr="009A2897">
        <w:rPr>
          <w:vertAlign w:val="subscript"/>
        </w:rPr>
        <w:t>3</w:t>
      </w:r>
      <w:r w:rsidRPr="00D41F0C">
        <w:t xml:space="preserve">, </w:t>
      </w:r>
      <w:proofErr w:type="spellStart"/>
      <w:r w:rsidRPr="00D41F0C">
        <w:t>Etherel</w:t>
      </w:r>
      <w:proofErr w:type="spellEnd"/>
      <w:r w:rsidRPr="00D41F0C">
        <w:t xml:space="preserve"> and MH on growth and yield of Zucchini. Nine treatments were taken, comprising different concentration levels with a control (water spray). The plant growth regulators (NAA, GA</w:t>
      </w:r>
      <w:r w:rsidRPr="009A2897">
        <w:rPr>
          <w:vertAlign w:val="subscript"/>
        </w:rPr>
        <w:t>3</w:t>
      </w:r>
      <w:r w:rsidRPr="00D41F0C">
        <w:t xml:space="preserve">, </w:t>
      </w:r>
      <w:proofErr w:type="spellStart"/>
      <w:r w:rsidRPr="00D41F0C">
        <w:t>Etherel</w:t>
      </w:r>
      <w:proofErr w:type="spellEnd"/>
      <w:r w:rsidRPr="00D41F0C">
        <w:t>, and MH) were applied twice in the experimental field, i.e., at 2nd true leaf stage and 4th leaf stage of the crop. For field preparation, farm yard manure @10 t/ha was applied to the soil as basal. For better growth and quality of fruits, 75kg of nitrogen, 80 kg of phosphorus, and 80kg of potassium were applied per ha. For the experimental field, Nitrogen is applied in two split doses. In 1st dose, half of nitrogen</w:t>
      </w:r>
      <w:r>
        <w:t>,</w:t>
      </w:r>
      <w:r w:rsidRPr="00D41F0C">
        <w:t xml:space="preserve"> full of phosphorus and potassium was applied as basal, the remaining half of the nitrogen was applied after 30 days of sowing. All the data concerning various </w:t>
      </w:r>
      <w:r>
        <w:t>v</w:t>
      </w:r>
      <w:r w:rsidRPr="00D41F0C">
        <w:t>egetative parameters and yield were analysed statistically. The analysis of the variance table was prepared. The treatment effects were tested by the ‘F’ test at 5% level of significance. The critical difference at the 5% level was calculated for comparing treatment means.</w:t>
      </w:r>
    </w:p>
    <w:p w14:paraId="1D0D76F0" w14:textId="77777777" w:rsidR="004B50C1" w:rsidRDefault="004B50C1" w:rsidP="004B50C1">
      <w:pPr>
        <w:pStyle w:val="Newparagraph"/>
        <w:spacing w:before="113" w:after="113" w:line="240" w:lineRule="auto"/>
        <w:ind w:right="567" w:firstLine="0"/>
        <w:jc w:val="both"/>
        <w:rPr>
          <w:b/>
          <w:bCs/>
        </w:rPr>
      </w:pPr>
      <w:r>
        <w:rPr>
          <w:b/>
          <w:bCs/>
        </w:rPr>
        <w:t xml:space="preserve">Results </w:t>
      </w:r>
    </w:p>
    <w:p w14:paraId="28988FEF" w14:textId="77777777" w:rsidR="004B50C1" w:rsidRPr="006947EE" w:rsidRDefault="004B50C1" w:rsidP="004B50C1">
      <w:pPr>
        <w:pStyle w:val="Newparagraph"/>
        <w:spacing w:before="113" w:after="113" w:line="240" w:lineRule="auto"/>
        <w:ind w:right="567" w:firstLine="0"/>
        <w:jc w:val="both"/>
        <w:rPr>
          <w:b/>
          <w:bCs/>
        </w:rPr>
      </w:pPr>
      <w:r w:rsidRPr="006947EE">
        <w:rPr>
          <w:b/>
          <w:bCs/>
        </w:rPr>
        <w:t>Vegetative parameters</w:t>
      </w:r>
    </w:p>
    <w:p w14:paraId="7FD686E2" w14:textId="77777777" w:rsidR="004B50C1" w:rsidRPr="006947EE" w:rsidRDefault="004B50C1" w:rsidP="004B50C1">
      <w:pPr>
        <w:pStyle w:val="Newparagraph"/>
        <w:spacing w:before="113" w:after="113" w:line="240" w:lineRule="auto"/>
        <w:ind w:right="567"/>
        <w:jc w:val="both"/>
        <w:rPr>
          <w:b/>
          <w:bCs/>
        </w:rPr>
      </w:pPr>
      <w:r w:rsidRPr="006947EE">
        <w:rPr>
          <w:b/>
          <w:bCs/>
        </w:rPr>
        <w:t>Plant height (cm)</w:t>
      </w:r>
    </w:p>
    <w:p w14:paraId="64017BBE" w14:textId="77777777" w:rsidR="004B50C1" w:rsidRPr="00A134F5" w:rsidRDefault="004B50C1" w:rsidP="004B50C1">
      <w:pPr>
        <w:pStyle w:val="Newparagraph"/>
        <w:spacing w:before="113" w:after="113" w:line="240" w:lineRule="auto"/>
        <w:ind w:right="567"/>
        <w:jc w:val="both"/>
      </w:pPr>
      <w:r w:rsidRPr="00A134F5">
        <w:t xml:space="preserve">The observations on plant height were recorded, and the data are given in Table </w:t>
      </w:r>
      <w:r>
        <w:t>I</w:t>
      </w:r>
      <w:r w:rsidRPr="00A134F5">
        <w:t>. It was observed from the table that plant height increased significantly with the application of NAA, GA</w:t>
      </w:r>
      <w:r w:rsidRPr="009A2897">
        <w:rPr>
          <w:vertAlign w:val="subscript"/>
        </w:rPr>
        <w:t>3</w:t>
      </w:r>
      <w:r w:rsidRPr="00A134F5">
        <w:t xml:space="preserve">, </w:t>
      </w:r>
      <w:proofErr w:type="spellStart"/>
      <w:r w:rsidRPr="00A134F5">
        <w:t>Etherel</w:t>
      </w:r>
      <w:proofErr w:type="spellEnd"/>
      <w:r w:rsidRPr="00A134F5">
        <w:t>, and MH. Maximum plant height, i.e., 47.47 cm, was recorded with treatment T</w:t>
      </w:r>
      <w:r w:rsidRPr="00340F9C">
        <w:rPr>
          <w:vertAlign w:val="subscript"/>
        </w:rPr>
        <w:t>2</w:t>
      </w:r>
      <w:r w:rsidRPr="00A134F5">
        <w:t xml:space="preserve"> (NAA @ 100ppm), followed by 42.23cm in T</w:t>
      </w:r>
      <w:r w:rsidRPr="00340F9C">
        <w:rPr>
          <w:vertAlign w:val="subscript"/>
        </w:rPr>
        <w:t xml:space="preserve">4 </w:t>
      </w:r>
      <w:r w:rsidRPr="00A134F5">
        <w:t>(etherel@150ppm</w:t>
      </w:r>
      <w:proofErr w:type="gramStart"/>
      <w:r w:rsidRPr="00A134F5">
        <w:t>).The</w:t>
      </w:r>
      <w:proofErr w:type="gramEnd"/>
      <w:r w:rsidRPr="00A134F5">
        <w:t xml:space="preserve"> minimum plant height, i.e., 19.53cm, was recorded in T</w:t>
      </w:r>
      <w:r w:rsidRPr="00340F9C">
        <w:rPr>
          <w:vertAlign w:val="subscript"/>
        </w:rPr>
        <w:t>9</w:t>
      </w:r>
      <w:r w:rsidRPr="00A134F5">
        <w:t>, which happened to be the control.</w:t>
      </w:r>
    </w:p>
    <w:p w14:paraId="27F51ABE" w14:textId="77777777" w:rsidR="004B50C1" w:rsidRPr="006947EE" w:rsidRDefault="004B50C1" w:rsidP="004B50C1">
      <w:pPr>
        <w:pStyle w:val="Newparagraph"/>
        <w:spacing w:before="113" w:after="113" w:line="240" w:lineRule="auto"/>
        <w:ind w:right="567"/>
        <w:jc w:val="both"/>
        <w:rPr>
          <w:b/>
          <w:bCs/>
        </w:rPr>
      </w:pPr>
      <w:r w:rsidRPr="006947EE">
        <w:rPr>
          <w:b/>
          <w:bCs/>
        </w:rPr>
        <w:t xml:space="preserve"> Leaf area (cm</w:t>
      </w:r>
      <w:r w:rsidRPr="00C84D70">
        <w:rPr>
          <w:b/>
          <w:bCs/>
          <w:vertAlign w:val="superscript"/>
        </w:rPr>
        <w:t>2</w:t>
      </w:r>
      <w:r w:rsidRPr="006947EE">
        <w:rPr>
          <w:b/>
          <w:bCs/>
        </w:rPr>
        <w:t>)</w:t>
      </w:r>
    </w:p>
    <w:p w14:paraId="010FA206" w14:textId="77777777" w:rsidR="004B50C1" w:rsidRPr="00A134F5" w:rsidRDefault="004B50C1" w:rsidP="004B50C1">
      <w:pPr>
        <w:pStyle w:val="Newparagraph"/>
        <w:spacing w:before="113" w:after="113" w:line="240" w:lineRule="auto"/>
        <w:ind w:right="567"/>
        <w:jc w:val="both"/>
      </w:pPr>
      <w:r w:rsidRPr="00A134F5">
        <w:t xml:space="preserve">It was observed from Table </w:t>
      </w:r>
      <w:r>
        <w:t>I</w:t>
      </w:r>
      <w:r w:rsidRPr="00A134F5">
        <w:t xml:space="preserve"> that there were significant differences regarding the leaf area of zucchini plant. The maximum leaf area was observed in T</w:t>
      </w:r>
      <w:r w:rsidRPr="00292ED3">
        <w:rPr>
          <w:vertAlign w:val="subscript"/>
        </w:rPr>
        <w:t>2</w:t>
      </w:r>
      <w:r w:rsidRPr="00A134F5">
        <w:t>, i.e., 108.50 sq. cm (NAA @100ppm), followed by T</w:t>
      </w:r>
      <w:r w:rsidRPr="00292ED3">
        <w:rPr>
          <w:vertAlign w:val="subscript"/>
        </w:rPr>
        <w:t>5</w:t>
      </w:r>
      <w:r w:rsidRPr="00A134F5">
        <w:t>, i.e., 86.71 sq. cm (etherel@150ppm). The minimum leaf area was observed in the control, i.e., T</w:t>
      </w:r>
      <w:r w:rsidRPr="00292ED3">
        <w:rPr>
          <w:vertAlign w:val="subscript"/>
        </w:rPr>
        <w:t>9</w:t>
      </w:r>
      <w:r w:rsidRPr="00A134F5">
        <w:t xml:space="preserve"> (48.71) sq. cm.</w:t>
      </w:r>
    </w:p>
    <w:p w14:paraId="4FC78018" w14:textId="77777777" w:rsidR="004B50C1" w:rsidRPr="006947EE" w:rsidRDefault="004B50C1" w:rsidP="004B50C1">
      <w:pPr>
        <w:pStyle w:val="Newparagraph"/>
        <w:spacing w:before="113" w:after="113" w:line="240" w:lineRule="auto"/>
        <w:ind w:right="567"/>
        <w:jc w:val="both"/>
        <w:rPr>
          <w:b/>
          <w:bCs/>
        </w:rPr>
      </w:pPr>
      <w:r w:rsidRPr="006947EE">
        <w:rPr>
          <w:b/>
          <w:bCs/>
        </w:rPr>
        <w:t>Number of leaves per plant</w:t>
      </w:r>
    </w:p>
    <w:p w14:paraId="3389F03D" w14:textId="77777777" w:rsidR="004B50C1" w:rsidRDefault="004B50C1" w:rsidP="004B50C1">
      <w:pPr>
        <w:pStyle w:val="Newparagraph"/>
        <w:spacing w:before="113" w:after="113" w:line="240" w:lineRule="auto"/>
        <w:ind w:right="567"/>
        <w:jc w:val="both"/>
      </w:pPr>
      <w:r w:rsidRPr="00A134F5">
        <w:t xml:space="preserve">The observations of the number of leaves per plant were presented in Table </w:t>
      </w:r>
      <w:r>
        <w:t>I</w:t>
      </w:r>
      <w:r w:rsidRPr="00A134F5">
        <w:t>. It was observed that the number of leaves increased significantly with the application of NAA. Maximum number of leaves per plant was observed in treatment T</w:t>
      </w:r>
      <w:r w:rsidRPr="00292ED3">
        <w:rPr>
          <w:vertAlign w:val="subscript"/>
        </w:rPr>
        <w:t>2</w:t>
      </w:r>
      <w:r w:rsidRPr="00A134F5">
        <w:t>, i.e., 11.96 (NAA @ 100ppm), followed by treatment T</w:t>
      </w:r>
      <w:r w:rsidRPr="00292ED3">
        <w:rPr>
          <w:vertAlign w:val="subscript"/>
        </w:rPr>
        <w:t>5</w:t>
      </w:r>
      <w:r w:rsidRPr="00A134F5">
        <w:t>, i.e., 11.16 (</w:t>
      </w:r>
      <w:proofErr w:type="spellStart"/>
      <w:r w:rsidRPr="00A134F5">
        <w:t>etherel</w:t>
      </w:r>
      <w:proofErr w:type="spellEnd"/>
      <w:r w:rsidRPr="00A134F5">
        <w:t xml:space="preserve"> @150ppm), which were statistically at par with each other. The minimum number of leaves per plant was observed in control T</w:t>
      </w:r>
      <w:r w:rsidRPr="00292ED3">
        <w:rPr>
          <w:vertAlign w:val="subscript"/>
        </w:rPr>
        <w:t>9</w:t>
      </w:r>
      <w:r w:rsidRPr="00A134F5">
        <w:t xml:space="preserve">, i.e., 6.4. </w:t>
      </w:r>
    </w:p>
    <w:p w14:paraId="4DD21918" w14:textId="77777777" w:rsidR="004B50C1" w:rsidRPr="008F59AA" w:rsidRDefault="004B50C1" w:rsidP="004B50C1">
      <w:pPr>
        <w:pStyle w:val="Newparagraph"/>
        <w:spacing w:before="113" w:after="113" w:line="240" w:lineRule="auto"/>
        <w:ind w:right="567"/>
        <w:jc w:val="both"/>
      </w:pPr>
      <w:r w:rsidRPr="006947EE">
        <w:rPr>
          <w:b/>
          <w:bCs/>
        </w:rPr>
        <w:t xml:space="preserve">Number of primary branches </w:t>
      </w:r>
    </w:p>
    <w:p w14:paraId="10198BC2" w14:textId="77777777" w:rsidR="004B50C1" w:rsidRDefault="004B50C1" w:rsidP="004B50C1">
      <w:pPr>
        <w:pStyle w:val="Newparagraph"/>
        <w:spacing w:before="113" w:after="113" w:line="240" w:lineRule="auto"/>
        <w:ind w:right="567"/>
        <w:jc w:val="both"/>
      </w:pPr>
      <w:r w:rsidRPr="00A134F5">
        <w:t xml:space="preserve">The observations on the number of primary branches were recorded and presented in Table </w:t>
      </w:r>
      <w:r>
        <w:t>I</w:t>
      </w:r>
      <w:r w:rsidRPr="00A134F5">
        <w:t>. It was observed that the number of branches increased significantly with the application of NAA. The maximum number of primary branches, i.e., 11.96 in T</w:t>
      </w:r>
      <w:r w:rsidRPr="00292ED3">
        <w:rPr>
          <w:vertAlign w:val="subscript"/>
        </w:rPr>
        <w:t>2</w:t>
      </w:r>
      <w:r w:rsidRPr="00A134F5">
        <w:t xml:space="preserve"> (NAA@ 100 ppm). Followed by treatment T</w:t>
      </w:r>
      <w:r w:rsidRPr="00292ED3">
        <w:rPr>
          <w:vertAlign w:val="subscript"/>
        </w:rPr>
        <w:t>5</w:t>
      </w:r>
      <w:r w:rsidRPr="00A134F5">
        <w:t>, i.e., 11.16 (</w:t>
      </w:r>
      <w:proofErr w:type="spellStart"/>
      <w:r w:rsidRPr="00A134F5">
        <w:t>Etherel</w:t>
      </w:r>
      <w:proofErr w:type="spellEnd"/>
      <w:r w:rsidRPr="00A134F5">
        <w:t xml:space="preserve"> @ 150ppm), which statistically at par with each other, the minimum number of primary branches was observed to be 6.4 in T</w:t>
      </w:r>
      <w:r w:rsidRPr="00292ED3">
        <w:rPr>
          <w:vertAlign w:val="subscript"/>
        </w:rPr>
        <w:t>9</w:t>
      </w:r>
      <w:r w:rsidRPr="00A134F5">
        <w:t xml:space="preserve">, which was the control. </w:t>
      </w:r>
    </w:p>
    <w:p w14:paraId="3F134361" w14:textId="77777777" w:rsidR="004B50C1" w:rsidRPr="008F59AA" w:rsidRDefault="004B50C1" w:rsidP="004B50C1">
      <w:pPr>
        <w:pStyle w:val="Newparagraph"/>
        <w:spacing w:before="113" w:after="113" w:line="240" w:lineRule="auto"/>
        <w:ind w:right="567" w:firstLine="0"/>
        <w:jc w:val="both"/>
      </w:pPr>
      <w:r w:rsidRPr="006947EE">
        <w:rPr>
          <w:b/>
          <w:bCs/>
        </w:rPr>
        <w:lastRenderedPageBreak/>
        <w:t>Flowering parameters</w:t>
      </w:r>
    </w:p>
    <w:p w14:paraId="610CB907" w14:textId="77777777" w:rsidR="004B50C1" w:rsidRPr="006947EE" w:rsidRDefault="004B50C1" w:rsidP="004B50C1">
      <w:pPr>
        <w:pStyle w:val="Newparagraph"/>
        <w:spacing w:before="113" w:after="113" w:line="240" w:lineRule="auto"/>
        <w:ind w:right="567"/>
        <w:jc w:val="both"/>
        <w:rPr>
          <w:b/>
          <w:bCs/>
        </w:rPr>
      </w:pPr>
      <w:r w:rsidRPr="006947EE">
        <w:rPr>
          <w:b/>
          <w:bCs/>
        </w:rPr>
        <w:t>Number of male flowers</w:t>
      </w:r>
    </w:p>
    <w:p w14:paraId="402324C0" w14:textId="77777777" w:rsidR="004B50C1" w:rsidRPr="00A134F5" w:rsidRDefault="004B50C1" w:rsidP="004B50C1">
      <w:pPr>
        <w:pStyle w:val="Newparagraph"/>
        <w:spacing w:before="113" w:after="113" w:line="240" w:lineRule="auto"/>
        <w:ind w:right="567"/>
        <w:jc w:val="both"/>
      </w:pPr>
      <w:r w:rsidRPr="00A134F5">
        <w:t>The observations of</w:t>
      </w:r>
      <w:r>
        <w:t xml:space="preserve"> </w:t>
      </w:r>
      <w:r w:rsidRPr="00A134F5">
        <w:t xml:space="preserve">number of male flowers were presented in Table </w:t>
      </w:r>
      <w:r>
        <w:t>II</w:t>
      </w:r>
      <w:r w:rsidRPr="00A134F5">
        <w:t xml:space="preserve">. It was </w:t>
      </w:r>
      <w:r>
        <w:t>notic</w:t>
      </w:r>
      <w:r w:rsidRPr="00A134F5">
        <w:t>ed that the number of male flowers increased with treatment T9, i.e., 20.23 (control). Followed by Treatment T</w:t>
      </w:r>
      <w:r w:rsidRPr="00292ED3">
        <w:rPr>
          <w:vertAlign w:val="subscript"/>
        </w:rPr>
        <w:t>8</w:t>
      </w:r>
      <w:r w:rsidRPr="00A134F5">
        <w:t xml:space="preserve"> (MH@200ppm), i.e., 19.41, the minimum number of male flowers w</w:t>
      </w:r>
      <w:r>
        <w:t>ere</w:t>
      </w:r>
      <w:r w:rsidRPr="00A134F5">
        <w:t xml:space="preserve"> observed in T</w:t>
      </w:r>
      <w:r w:rsidRPr="00292ED3">
        <w:rPr>
          <w:vertAlign w:val="subscript"/>
        </w:rPr>
        <w:t>2</w:t>
      </w:r>
      <w:r w:rsidRPr="00A134F5">
        <w:t>, i.e., 15.23 (NAA @ 100ppm).</w:t>
      </w:r>
    </w:p>
    <w:p w14:paraId="1F45A01C" w14:textId="77777777" w:rsidR="004B50C1" w:rsidRPr="006947EE" w:rsidRDefault="004B50C1" w:rsidP="004B50C1">
      <w:pPr>
        <w:pStyle w:val="Newparagraph"/>
        <w:spacing w:before="113" w:after="113" w:line="240" w:lineRule="auto"/>
        <w:ind w:right="567"/>
        <w:jc w:val="both"/>
        <w:rPr>
          <w:b/>
          <w:bCs/>
        </w:rPr>
      </w:pPr>
      <w:r w:rsidRPr="006947EE">
        <w:rPr>
          <w:b/>
          <w:bCs/>
        </w:rPr>
        <w:t>Number of female flowers</w:t>
      </w:r>
    </w:p>
    <w:p w14:paraId="4D1C1B27" w14:textId="77777777" w:rsidR="004B50C1" w:rsidRPr="00A134F5" w:rsidRDefault="004B50C1" w:rsidP="004B50C1">
      <w:pPr>
        <w:pStyle w:val="Newparagraph"/>
        <w:spacing w:before="113" w:after="113" w:line="240" w:lineRule="auto"/>
        <w:ind w:right="567"/>
        <w:jc w:val="both"/>
      </w:pPr>
      <w:r w:rsidRPr="00A134F5">
        <w:t xml:space="preserve">The observations of number of female flowers were presented in Table </w:t>
      </w:r>
      <w:r>
        <w:t>II</w:t>
      </w:r>
      <w:r w:rsidRPr="00A134F5">
        <w:t xml:space="preserve">.  It was </w:t>
      </w:r>
      <w:r>
        <w:t>not</w:t>
      </w:r>
      <w:r w:rsidRPr="00A134F5">
        <w:t xml:space="preserve">ed that the number of female flowers increased significantly with application of NAA.  </w:t>
      </w:r>
      <w:r>
        <w:t>M</w:t>
      </w:r>
      <w:r w:rsidRPr="00A134F5">
        <w:t>aximum number of females observed in Treatment T</w:t>
      </w:r>
      <w:r w:rsidRPr="00292ED3">
        <w:rPr>
          <w:vertAlign w:val="subscript"/>
        </w:rPr>
        <w:t>2</w:t>
      </w:r>
      <w:r w:rsidRPr="00A134F5">
        <w:t>, i.e., 12.08 (NAA @ 100ppm), followed by Treatment T</w:t>
      </w:r>
      <w:r w:rsidRPr="00292ED3">
        <w:rPr>
          <w:vertAlign w:val="subscript"/>
        </w:rPr>
        <w:t>5</w:t>
      </w:r>
      <w:r w:rsidRPr="00A134F5">
        <w:t xml:space="preserve"> (etherel@150ppm), i.e., 11.44, minimum number of female flowers w</w:t>
      </w:r>
      <w:r>
        <w:t>ere</w:t>
      </w:r>
      <w:r w:rsidRPr="00A134F5">
        <w:t xml:space="preserve"> observed in Treatment T</w:t>
      </w:r>
      <w:r w:rsidRPr="00292ED3">
        <w:rPr>
          <w:vertAlign w:val="subscript"/>
        </w:rPr>
        <w:t>9</w:t>
      </w:r>
      <w:r w:rsidRPr="00A134F5">
        <w:t>, i.e., 8.12, which was the control.</w:t>
      </w:r>
    </w:p>
    <w:p w14:paraId="4A4A7DDC" w14:textId="77777777" w:rsidR="004B50C1" w:rsidRPr="006947EE" w:rsidRDefault="004B50C1" w:rsidP="004B50C1">
      <w:pPr>
        <w:pStyle w:val="Newparagraph"/>
        <w:spacing w:before="113" w:after="113" w:line="240" w:lineRule="auto"/>
        <w:ind w:right="567" w:firstLine="0"/>
        <w:jc w:val="both"/>
        <w:rPr>
          <w:b/>
          <w:bCs/>
        </w:rPr>
      </w:pPr>
      <w:r>
        <w:rPr>
          <w:b/>
          <w:bCs/>
        </w:rPr>
        <w:t xml:space="preserve">            </w:t>
      </w:r>
      <w:r w:rsidRPr="006947EE">
        <w:rPr>
          <w:b/>
          <w:bCs/>
        </w:rPr>
        <w:t>Femaleness (%)</w:t>
      </w:r>
    </w:p>
    <w:p w14:paraId="26CB40D5" w14:textId="77777777" w:rsidR="004B50C1" w:rsidRPr="00A134F5" w:rsidRDefault="004B50C1" w:rsidP="004B50C1">
      <w:pPr>
        <w:pStyle w:val="Newparagraph"/>
        <w:spacing w:before="113" w:after="113" w:line="240" w:lineRule="auto"/>
        <w:ind w:right="567"/>
        <w:jc w:val="both"/>
      </w:pPr>
      <w:r w:rsidRPr="00A134F5">
        <w:t xml:space="preserve">The observations of femaleness percentage were presented in Table </w:t>
      </w:r>
      <w:r>
        <w:t>II</w:t>
      </w:r>
      <w:r w:rsidRPr="00A134F5">
        <w:t>.  It was observed that the femaleness percentage increased significantly with the application of NAA. Maximum percentage of femaleness observed in Treatment T</w:t>
      </w:r>
      <w:r w:rsidRPr="00292ED3">
        <w:rPr>
          <w:vertAlign w:val="subscript"/>
        </w:rPr>
        <w:t>2</w:t>
      </w:r>
      <w:r w:rsidRPr="00A134F5">
        <w:t>, i.e., 50.66% (NAA @ 10 ppm) followed by Treatment T</w:t>
      </w:r>
      <w:r w:rsidRPr="00292ED3">
        <w:rPr>
          <w:vertAlign w:val="subscript"/>
        </w:rPr>
        <w:t xml:space="preserve">5 </w:t>
      </w:r>
      <w:r w:rsidRPr="00A134F5">
        <w:t>(Etherel@150ppm), i.e., 46%. The minimum percentage of femaleness observed in T</w:t>
      </w:r>
      <w:r w:rsidRPr="00292ED3">
        <w:rPr>
          <w:vertAlign w:val="subscript"/>
        </w:rPr>
        <w:t>9</w:t>
      </w:r>
      <w:r w:rsidRPr="00A134F5">
        <w:t>, i.e., 23.66%, which was the control.</w:t>
      </w:r>
    </w:p>
    <w:p w14:paraId="5E82F209" w14:textId="77777777" w:rsidR="004B50C1" w:rsidRPr="006947EE" w:rsidRDefault="004B50C1" w:rsidP="004B50C1">
      <w:pPr>
        <w:pStyle w:val="Newparagraph"/>
        <w:spacing w:before="113" w:after="113" w:line="240" w:lineRule="auto"/>
        <w:ind w:right="567"/>
        <w:jc w:val="both"/>
        <w:rPr>
          <w:b/>
          <w:bCs/>
        </w:rPr>
      </w:pPr>
      <w:r w:rsidRPr="006947EE">
        <w:rPr>
          <w:b/>
          <w:bCs/>
        </w:rPr>
        <w:t>Sex ratio (%)</w:t>
      </w:r>
    </w:p>
    <w:p w14:paraId="608C281F" w14:textId="77777777" w:rsidR="004B50C1" w:rsidRPr="00A134F5" w:rsidRDefault="004B50C1" w:rsidP="004B50C1">
      <w:pPr>
        <w:pStyle w:val="Newparagraph"/>
        <w:spacing w:before="113" w:after="113" w:line="240" w:lineRule="auto"/>
        <w:ind w:right="567"/>
        <w:jc w:val="both"/>
      </w:pPr>
      <w:r w:rsidRPr="00A134F5">
        <w:t xml:space="preserve">The observations of sex ratio percentage were presented in Table </w:t>
      </w:r>
      <w:r>
        <w:t>II</w:t>
      </w:r>
      <w:r w:rsidRPr="00A134F5">
        <w:t>. It was observed that the sex ratio increased significantly in the control. The maximum percentage of sex ratio was observed in Treatment T</w:t>
      </w:r>
      <w:r w:rsidRPr="00292ED3">
        <w:rPr>
          <w:vertAlign w:val="subscript"/>
        </w:rPr>
        <w:t>9</w:t>
      </w:r>
      <w:r w:rsidRPr="00A134F5">
        <w:t>, i.e., 2.49 (Control), followed by Treatment T</w:t>
      </w:r>
      <w:r w:rsidRPr="00292ED3">
        <w:rPr>
          <w:vertAlign w:val="subscript"/>
        </w:rPr>
        <w:t>8</w:t>
      </w:r>
      <w:r w:rsidRPr="00A134F5">
        <w:t xml:space="preserve"> (MH@200ppm), i.e., 2.22, and the minimum percentage of sex ratio was observed in T</w:t>
      </w:r>
      <w:r w:rsidRPr="00292ED3">
        <w:rPr>
          <w:vertAlign w:val="subscript"/>
        </w:rPr>
        <w:t>2</w:t>
      </w:r>
      <w:r w:rsidRPr="00A134F5">
        <w:t>, i.e., 1.25 (NAA@100ppm).</w:t>
      </w:r>
    </w:p>
    <w:p w14:paraId="7BEC19D4" w14:textId="77777777" w:rsidR="004B50C1" w:rsidRPr="006947EE" w:rsidRDefault="004B50C1" w:rsidP="004B50C1">
      <w:pPr>
        <w:pStyle w:val="Newparagraph"/>
        <w:spacing w:before="113" w:after="113" w:line="240" w:lineRule="auto"/>
        <w:ind w:right="567" w:firstLine="0"/>
        <w:jc w:val="both"/>
        <w:rPr>
          <w:b/>
          <w:bCs/>
        </w:rPr>
      </w:pPr>
      <w:r w:rsidRPr="006947EE">
        <w:rPr>
          <w:b/>
          <w:bCs/>
        </w:rPr>
        <w:t xml:space="preserve">Fruit characters </w:t>
      </w:r>
    </w:p>
    <w:p w14:paraId="2BA7E1CA" w14:textId="77777777" w:rsidR="004B50C1" w:rsidRPr="006947EE" w:rsidRDefault="004B50C1" w:rsidP="004B50C1">
      <w:pPr>
        <w:pStyle w:val="Newparagraph"/>
        <w:spacing w:before="113" w:after="113" w:line="240" w:lineRule="auto"/>
        <w:ind w:right="567"/>
        <w:jc w:val="both"/>
        <w:rPr>
          <w:b/>
          <w:bCs/>
        </w:rPr>
      </w:pPr>
      <w:r w:rsidRPr="006947EE">
        <w:rPr>
          <w:b/>
          <w:bCs/>
        </w:rPr>
        <w:t>Number of fruits per plant</w:t>
      </w:r>
    </w:p>
    <w:p w14:paraId="628DBAF4" w14:textId="77777777" w:rsidR="004B50C1" w:rsidRPr="00A134F5" w:rsidRDefault="004B50C1" w:rsidP="004B50C1">
      <w:pPr>
        <w:pStyle w:val="Newparagraph"/>
        <w:spacing w:before="113" w:after="113" w:line="240" w:lineRule="auto"/>
        <w:ind w:right="567"/>
        <w:jc w:val="both"/>
      </w:pPr>
      <w:r w:rsidRPr="00A134F5">
        <w:t>The observations of</w:t>
      </w:r>
      <w:r>
        <w:t xml:space="preserve"> </w:t>
      </w:r>
      <w:r w:rsidRPr="00A134F5">
        <w:t>number of fruits per plant were presented in Table</w:t>
      </w:r>
      <w:r>
        <w:t xml:space="preserve"> III</w:t>
      </w:r>
      <w:r w:rsidRPr="00A134F5">
        <w:t xml:space="preserve">. It was observed that the number of fruits increased significantly with the application of NAA and </w:t>
      </w:r>
      <w:proofErr w:type="spellStart"/>
      <w:r w:rsidRPr="00A134F5">
        <w:t>Ethrel</w:t>
      </w:r>
      <w:proofErr w:type="spellEnd"/>
      <w:r w:rsidRPr="00A134F5">
        <w:t xml:space="preserve">. The maximum number of fruits per plant was </w:t>
      </w:r>
      <w:r>
        <w:t>record</w:t>
      </w:r>
      <w:r w:rsidRPr="00A134F5">
        <w:t>ed in treatment T</w:t>
      </w:r>
      <w:r w:rsidRPr="00292ED3">
        <w:rPr>
          <w:vertAlign w:val="subscript"/>
        </w:rPr>
        <w:t>2</w:t>
      </w:r>
      <w:r w:rsidRPr="00A134F5">
        <w:t>, i.e., 9.08 (NAA @100ppm) followed by T</w:t>
      </w:r>
      <w:r w:rsidRPr="00292ED3">
        <w:rPr>
          <w:vertAlign w:val="subscript"/>
        </w:rPr>
        <w:t>5</w:t>
      </w:r>
      <w:r w:rsidRPr="00A134F5">
        <w:t>, i.e., 8.62 (</w:t>
      </w:r>
      <w:proofErr w:type="spellStart"/>
      <w:r w:rsidRPr="00A134F5">
        <w:t>Etherel</w:t>
      </w:r>
      <w:proofErr w:type="spellEnd"/>
      <w:r w:rsidRPr="00A134F5">
        <w:t xml:space="preserve"> @150ppm). The minimum number of fruits per plant w</w:t>
      </w:r>
      <w:r>
        <w:t>ere</w:t>
      </w:r>
      <w:r w:rsidRPr="00A134F5">
        <w:t xml:space="preserve"> </w:t>
      </w:r>
      <w:r>
        <w:t>monitor</w:t>
      </w:r>
      <w:r w:rsidRPr="00A134F5">
        <w:t>ed in T</w:t>
      </w:r>
      <w:r w:rsidRPr="00292ED3">
        <w:rPr>
          <w:vertAlign w:val="subscript"/>
        </w:rPr>
        <w:t>9</w:t>
      </w:r>
      <w:r w:rsidRPr="00A134F5">
        <w:t>, i.e., 4.23cm, which was the control.</w:t>
      </w:r>
    </w:p>
    <w:p w14:paraId="724A01CC" w14:textId="77777777" w:rsidR="004B50C1" w:rsidRPr="006947EE" w:rsidRDefault="004B50C1" w:rsidP="004B50C1">
      <w:pPr>
        <w:pStyle w:val="Newparagraph"/>
        <w:spacing w:before="113" w:after="113" w:line="240" w:lineRule="auto"/>
        <w:ind w:right="567"/>
        <w:jc w:val="both"/>
        <w:rPr>
          <w:b/>
          <w:bCs/>
        </w:rPr>
      </w:pPr>
      <w:r w:rsidRPr="006947EE">
        <w:rPr>
          <w:b/>
          <w:bCs/>
        </w:rPr>
        <w:t>Single fruit weight (g)</w:t>
      </w:r>
    </w:p>
    <w:p w14:paraId="1C33E32D" w14:textId="77777777" w:rsidR="004B50C1" w:rsidRDefault="004B50C1" w:rsidP="004B50C1">
      <w:pPr>
        <w:pStyle w:val="Newparagraph"/>
        <w:spacing w:before="113" w:after="113" w:line="240" w:lineRule="auto"/>
        <w:ind w:right="567"/>
        <w:jc w:val="both"/>
      </w:pPr>
      <w:r w:rsidRPr="00A134F5">
        <w:t xml:space="preserve">The observations on single fruit weight were recorded, and the data are given in Table </w:t>
      </w:r>
      <w:r>
        <w:t>III</w:t>
      </w:r>
      <w:r w:rsidRPr="00A134F5">
        <w:t xml:space="preserve">. It was observed from the table that the single fruit weight increased </w:t>
      </w:r>
      <w:r>
        <w:t>remarkably</w:t>
      </w:r>
      <w:r w:rsidRPr="00A134F5">
        <w:t xml:space="preserve"> with the application of NAA and </w:t>
      </w:r>
      <w:proofErr w:type="spellStart"/>
      <w:r w:rsidRPr="00A134F5">
        <w:t>Ethrel</w:t>
      </w:r>
      <w:proofErr w:type="spellEnd"/>
      <w:r w:rsidRPr="00A134F5">
        <w:t>. Maximum single fruit weight, i.e., 1255.33 g, was recorded with treatment T</w:t>
      </w:r>
      <w:r w:rsidRPr="00292ED3">
        <w:rPr>
          <w:vertAlign w:val="subscript"/>
        </w:rPr>
        <w:t>2</w:t>
      </w:r>
      <w:r w:rsidRPr="00A134F5">
        <w:t xml:space="preserve"> (NAA@100ppm), followed by treatment T</w:t>
      </w:r>
      <w:r w:rsidRPr="00292ED3">
        <w:rPr>
          <w:vertAlign w:val="subscript"/>
        </w:rPr>
        <w:t>5</w:t>
      </w:r>
      <w:r w:rsidRPr="00A134F5">
        <w:t>, i.e., 1133.85 g (Etherel@150ppm). The minimum single fruit weight, i.e., 243.71 g, was observed in T</w:t>
      </w:r>
      <w:r w:rsidRPr="00292ED3">
        <w:rPr>
          <w:vertAlign w:val="subscript"/>
        </w:rPr>
        <w:t>9</w:t>
      </w:r>
      <w:r w:rsidRPr="00A134F5">
        <w:t>, which was the control.</w:t>
      </w:r>
    </w:p>
    <w:p w14:paraId="0D9EF6C3" w14:textId="77777777" w:rsidR="004B50C1" w:rsidRPr="008F59AA" w:rsidRDefault="004B50C1" w:rsidP="004B50C1">
      <w:pPr>
        <w:pStyle w:val="Newparagraph"/>
        <w:spacing w:before="113" w:after="113" w:line="240" w:lineRule="auto"/>
        <w:ind w:right="567"/>
        <w:jc w:val="both"/>
      </w:pPr>
      <w:r w:rsidRPr="006947EE">
        <w:rPr>
          <w:b/>
          <w:bCs/>
        </w:rPr>
        <w:t>Fruit length and Fruit girth (cm)</w:t>
      </w:r>
    </w:p>
    <w:p w14:paraId="266D6045" w14:textId="77777777" w:rsidR="004B50C1" w:rsidRPr="00A134F5" w:rsidRDefault="004B50C1" w:rsidP="004B50C1">
      <w:pPr>
        <w:pStyle w:val="Newparagraph"/>
        <w:spacing w:before="113" w:after="113" w:line="240" w:lineRule="auto"/>
        <w:ind w:right="567"/>
        <w:jc w:val="both"/>
      </w:pPr>
      <w:r w:rsidRPr="00A134F5">
        <w:t xml:space="preserve">    </w:t>
      </w:r>
      <w:r w:rsidRPr="00A134F5">
        <w:tab/>
        <w:t xml:space="preserve">The observations on fruit length were recorded, and the data are given in Table </w:t>
      </w:r>
      <w:r>
        <w:t>III</w:t>
      </w:r>
      <w:r w:rsidRPr="00A134F5">
        <w:t xml:space="preserve">. It was observed from the table that the fruit length increased significantly with the application of NAA, </w:t>
      </w:r>
      <w:proofErr w:type="spellStart"/>
      <w:r w:rsidRPr="00A134F5">
        <w:t>Ethrel</w:t>
      </w:r>
      <w:proofErr w:type="spellEnd"/>
      <w:r w:rsidRPr="00A134F5">
        <w:t>, and Malic hydrazide. The maximum fruit length was observed in treatment T</w:t>
      </w:r>
      <w:r w:rsidRPr="00292ED3">
        <w:rPr>
          <w:vertAlign w:val="subscript"/>
        </w:rPr>
        <w:t>2</w:t>
      </w:r>
      <w:r w:rsidRPr="00A134F5">
        <w:t>, i.e., 18.36 (NAA @ 100ppm), followed by 17.86 cm in T</w:t>
      </w:r>
      <w:r w:rsidRPr="00292ED3">
        <w:rPr>
          <w:vertAlign w:val="subscript"/>
        </w:rPr>
        <w:t>5</w:t>
      </w:r>
      <w:r w:rsidRPr="00A134F5">
        <w:t xml:space="preserve"> </w:t>
      </w:r>
      <w:r w:rsidRPr="00A134F5">
        <w:lastRenderedPageBreak/>
        <w:t>(</w:t>
      </w:r>
      <w:proofErr w:type="spellStart"/>
      <w:r w:rsidRPr="00A134F5">
        <w:t>Etherel</w:t>
      </w:r>
      <w:proofErr w:type="spellEnd"/>
      <w:r w:rsidRPr="00A134F5">
        <w:t xml:space="preserve"> @ 150ppm) and 15.66 cm in T</w:t>
      </w:r>
      <w:r w:rsidRPr="006D1A8F">
        <w:rPr>
          <w:vertAlign w:val="subscript"/>
        </w:rPr>
        <w:t>7</w:t>
      </w:r>
      <w:r>
        <w:rPr>
          <w:vertAlign w:val="subscript"/>
        </w:rPr>
        <w:t xml:space="preserve"> </w:t>
      </w:r>
      <w:r w:rsidRPr="00A134F5">
        <w:t>(MH @ 150ppm). The minimum fruit length, i.e., 6.73cm, was recorded in T</w:t>
      </w:r>
      <w:r w:rsidRPr="00292ED3">
        <w:rPr>
          <w:vertAlign w:val="subscript"/>
        </w:rPr>
        <w:t>9</w:t>
      </w:r>
      <w:r w:rsidRPr="00A134F5">
        <w:t>, which was the control.</w:t>
      </w:r>
    </w:p>
    <w:p w14:paraId="4D131134" w14:textId="77777777" w:rsidR="004B50C1" w:rsidRPr="006947EE" w:rsidRDefault="004B50C1" w:rsidP="004B50C1">
      <w:pPr>
        <w:pStyle w:val="Newparagraph"/>
        <w:spacing w:before="113" w:after="113" w:line="240" w:lineRule="auto"/>
        <w:ind w:right="567" w:firstLine="0"/>
        <w:jc w:val="both"/>
        <w:rPr>
          <w:b/>
          <w:bCs/>
        </w:rPr>
      </w:pPr>
      <w:r>
        <w:t xml:space="preserve">             </w:t>
      </w:r>
      <w:r w:rsidRPr="006947EE">
        <w:rPr>
          <w:b/>
          <w:bCs/>
        </w:rPr>
        <w:t>Fruit set (%)</w:t>
      </w:r>
    </w:p>
    <w:p w14:paraId="6F87E56F" w14:textId="77777777" w:rsidR="004B50C1" w:rsidRPr="00A134F5" w:rsidRDefault="004B50C1" w:rsidP="004B50C1">
      <w:pPr>
        <w:pStyle w:val="Newparagraph"/>
        <w:spacing w:before="113" w:after="113" w:line="240" w:lineRule="auto"/>
        <w:ind w:right="567"/>
        <w:jc w:val="both"/>
      </w:pPr>
      <w:r w:rsidRPr="00A134F5">
        <w:t xml:space="preserve">The observation on fruit set percentage was recorded, and the data are given in Table </w:t>
      </w:r>
      <w:r>
        <w:t>III</w:t>
      </w:r>
      <w:r w:rsidRPr="00A134F5">
        <w:t xml:space="preserve">. It was observed from the table that the fruit set percentage increased significantly with the application of NAA and </w:t>
      </w:r>
      <w:proofErr w:type="spellStart"/>
      <w:r w:rsidRPr="00A134F5">
        <w:t>Ethrel</w:t>
      </w:r>
      <w:proofErr w:type="spellEnd"/>
      <w:r w:rsidRPr="00A134F5">
        <w:t xml:space="preserve">. The maximum fruit set percentage was </w:t>
      </w:r>
      <w:r>
        <w:t>not</w:t>
      </w:r>
      <w:r w:rsidRPr="00A134F5">
        <w:t>ed in treatment T</w:t>
      </w:r>
      <w:r w:rsidRPr="00292ED3">
        <w:rPr>
          <w:vertAlign w:val="subscript"/>
        </w:rPr>
        <w:t>2</w:t>
      </w:r>
      <w:r w:rsidRPr="00A134F5">
        <w:t>, i.e., 34% (NAA @ 100ppm), followed by 31% in T</w:t>
      </w:r>
      <w:r w:rsidRPr="00292ED3">
        <w:rPr>
          <w:vertAlign w:val="subscript"/>
        </w:rPr>
        <w:t>5</w:t>
      </w:r>
      <w:r w:rsidRPr="00A134F5">
        <w:t xml:space="preserve"> (</w:t>
      </w:r>
      <w:proofErr w:type="spellStart"/>
      <w:r w:rsidRPr="00A134F5">
        <w:t>Etherel</w:t>
      </w:r>
      <w:proofErr w:type="spellEnd"/>
      <w:r w:rsidRPr="00A134F5">
        <w:t xml:space="preserve"> @150ppm). The minimum fruit set percentage, i.e., 20%, was recorded in T</w:t>
      </w:r>
      <w:r w:rsidRPr="00292ED3">
        <w:rPr>
          <w:vertAlign w:val="subscript"/>
        </w:rPr>
        <w:t>9</w:t>
      </w:r>
      <w:r w:rsidRPr="00A134F5">
        <w:t xml:space="preserve">, which was the control.   </w:t>
      </w:r>
    </w:p>
    <w:p w14:paraId="4B79C298" w14:textId="77777777" w:rsidR="004B50C1" w:rsidRPr="006947EE" w:rsidRDefault="004B50C1" w:rsidP="004B50C1">
      <w:pPr>
        <w:pStyle w:val="Newparagraph"/>
        <w:spacing w:before="113" w:after="113" w:line="240" w:lineRule="auto"/>
        <w:ind w:right="567" w:firstLine="0"/>
        <w:jc w:val="both"/>
        <w:rPr>
          <w:b/>
          <w:bCs/>
        </w:rPr>
      </w:pPr>
      <w:r w:rsidRPr="006947EE">
        <w:rPr>
          <w:b/>
          <w:bCs/>
        </w:rPr>
        <w:t xml:space="preserve">Fruit yield characters </w:t>
      </w:r>
    </w:p>
    <w:p w14:paraId="192B1105" w14:textId="77777777" w:rsidR="004B50C1" w:rsidRPr="006947EE" w:rsidRDefault="004B50C1" w:rsidP="004B50C1">
      <w:pPr>
        <w:pStyle w:val="Newparagraph"/>
        <w:spacing w:before="113" w:after="113" w:line="240" w:lineRule="auto"/>
        <w:ind w:right="567"/>
        <w:jc w:val="both"/>
        <w:rPr>
          <w:b/>
          <w:bCs/>
        </w:rPr>
      </w:pPr>
      <w:r w:rsidRPr="006947EE">
        <w:rPr>
          <w:b/>
          <w:bCs/>
        </w:rPr>
        <w:t>Fruit yield per plant (kg)</w:t>
      </w:r>
    </w:p>
    <w:p w14:paraId="2438B174" w14:textId="77777777" w:rsidR="004B50C1" w:rsidRDefault="004B50C1" w:rsidP="004B50C1">
      <w:pPr>
        <w:pStyle w:val="Newparagraph"/>
        <w:spacing w:before="113" w:after="113" w:line="240" w:lineRule="auto"/>
        <w:ind w:right="567"/>
        <w:jc w:val="both"/>
      </w:pPr>
      <w:r w:rsidRPr="00A134F5">
        <w:t xml:space="preserve">Yield per plant was </w:t>
      </w:r>
      <w:r>
        <w:t>document</w:t>
      </w:r>
      <w:r w:rsidRPr="00A134F5">
        <w:t xml:space="preserve">ed and presented in Table </w:t>
      </w:r>
      <w:r>
        <w:t>IV</w:t>
      </w:r>
      <w:r w:rsidRPr="00A134F5">
        <w:t xml:space="preserve">. The maximum fruit yield per plant was </w:t>
      </w:r>
      <w:r>
        <w:t>record</w:t>
      </w:r>
      <w:r w:rsidRPr="00A134F5">
        <w:t>ed in T</w:t>
      </w:r>
      <w:r w:rsidRPr="00292ED3">
        <w:rPr>
          <w:vertAlign w:val="subscript"/>
        </w:rPr>
        <w:t>2</w:t>
      </w:r>
      <w:r w:rsidRPr="00A134F5">
        <w:t>, i.e., 5.62kg (NAA @ 100ppm), followed by T</w:t>
      </w:r>
      <w:r w:rsidRPr="00292ED3">
        <w:rPr>
          <w:vertAlign w:val="subscript"/>
        </w:rPr>
        <w:t>5</w:t>
      </w:r>
      <w:r w:rsidRPr="00A134F5">
        <w:t>, i.e., 5.23kg (</w:t>
      </w:r>
      <w:proofErr w:type="spellStart"/>
      <w:r w:rsidRPr="00A134F5">
        <w:t>Etherel</w:t>
      </w:r>
      <w:proofErr w:type="spellEnd"/>
      <w:r w:rsidRPr="00A134F5">
        <w:t xml:space="preserve"> @ 150ppm). The </w:t>
      </w:r>
      <w:r>
        <w:t>lowest</w:t>
      </w:r>
      <w:r w:rsidRPr="00A134F5">
        <w:t xml:space="preserve"> yield per plant was observed in T</w:t>
      </w:r>
      <w:r w:rsidRPr="00292ED3">
        <w:rPr>
          <w:vertAlign w:val="subscript"/>
        </w:rPr>
        <w:t>9</w:t>
      </w:r>
      <w:r w:rsidRPr="00A134F5">
        <w:t>, i.e., 1.72kg, which was the control.</w:t>
      </w:r>
    </w:p>
    <w:p w14:paraId="2DFC714E" w14:textId="77777777" w:rsidR="004B50C1" w:rsidRPr="006947EE" w:rsidRDefault="004B50C1" w:rsidP="004B50C1">
      <w:pPr>
        <w:pStyle w:val="Newparagraph"/>
        <w:spacing w:before="113" w:after="113" w:line="240" w:lineRule="auto"/>
        <w:ind w:right="567"/>
        <w:jc w:val="both"/>
        <w:rPr>
          <w:b/>
          <w:bCs/>
        </w:rPr>
      </w:pPr>
      <w:r w:rsidRPr="006947EE">
        <w:rPr>
          <w:b/>
          <w:bCs/>
        </w:rPr>
        <w:t>Fruit yield per plot (kg)</w:t>
      </w:r>
    </w:p>
    <w:p w14:paraId="48937FB9" w14:textId="77777777" w:rsidR="004B50C1" w:rsidRPr="00A134F5" w:rsidRDefault="004B50C1" w:rsidP="004B50C1">
      <w:pPr>
        <w:pStyle w:val="Newparagraph"/>
        <w:spacing w:before="113" w:after="113" w:line="240" w:lineRule="auto"/>
        <w:ind w:right="567"/>
        <w:jc w:val="both"/>
      </w:pPr>
      <w:r w:rsidRPr="00A134F5">
        <w:t xml:space="preserve">Yield per plot was </w:t>
      </w:r>
      <w:r>
        <w:t>not</w:t>
      </w:r>
      <w:r w:rsidRPr="00A134F5">
        <w:t xml:space="preserve">ed and presented in Table </w:t>
      </w:r>
      <w:r>
        <w:t>IV</w:t>
      </w:r>
      <w:r w:rsidRPr="00A134F5">
        <w:t>. The maximum yield per plot was observed in T</w:t>
      </w:r>
      <w:r w:rsidRPr="00292ED3">
        <w:rPr>
          <w:vertAlign w:val="subscript"/>
        </w:rPr>
        <w:t>2</w:t>
      </w:r>
      <w:r w:rsidRPr="00A134F5">
        <w:t>, i.e., 82.74 kg (NAA@100ppm). Followed by T</w:t>
      </w:r>
      <w:r w:rsidRPr="00292ED3">
        <w:rPr>
          <w:vertAlign w:val="subscript"/>
        </w:rPr>
        <w:t>5</w:t>
      </w:r>
      <w:r w:rsidRPr="00A134F5">
        <w:t>, i.e., 81.71 kg (</w:t>
      </w:r>
      <w:proofErr w:type="spellStart"/>
      <w:r w:rsidRPr="00A134F5">
        <w:t>Etherel</w:t>
      </w:r>
      <w:proofErr w:type="spellEnd"/>
      <w:r w:rsidRPr="00A134F5">
        <w:t xml:space="preserve"> @ 150ppm), which is statistically at par with each other.</w:t>
      </w:r>
      <w:r>
        <w:t xml:space="preserve"> Lowest</w:t>
      </w:r>
      <w:r w:rsidRPr="00A134F5">
        <w:t xml:space="preserve"> yield per plot was observed in T</w:t>
      </w:r>
      <w:r w:rsidRPr="00292ED3">
        <w:rPr>
          <w:vertAlign w:val="subscript"/>
        </w:rPr>
        <w:t>9</w:t>
      </w:r>
      <w:r w:rsidRPr="00A134F5">
        <w:t>, i.e., 37.56 kg, which was the control.</w:t>
      </w:r>
    </w:p>
    <w:p w14:paraId="5D97B37F" w14:textId="77777777" w:rsidR="004B50C1" w:rsidRPr="006947EE" w:rsidRDefault="004B50C1" w:rsidP="004B50C1">
      <w:pPr>
        <w:pStyle w:val="Newparagraph"/>
        <w:spacing w:before="113" w:after="113" w:line="240" w:lineRule="auto"/>
        <w:ind w:right="567"/>
        <w:jc w:val="both"/>
        <w:rPr>
          <w:b/>
          <w:bCs/>
        </w:rPr>
      </w:pPr>
      <w:r w:rsidRPr="006947EE">
        <w:rPr>
          <w:b/>
          <w:bCs/>
        </w:rPr>
        <w:t>Fruit yield (t /ha)</w:t>
      </w:r>
    </w:p>
    <w:p w14:paraId="1FCE006E" w14:textId="77777777" w:rsidR="004B50C1" w:rsidRPr="00A134F5" w:rsidRDefault="004B50C1" w:rsidP="004B50C1">
      <w:pPr>
        <w:pStyle w:val="Newparagraph"/>
        <w:spacing w:before="113" w:after="113" w:line="240" w:lineRule="auto"/>
        <w:ind w:right="567"/>
        <w:jc w:val="both"/>
      </w:pPr>
      <w:r w:rsidRPr="00A134F5">
        <w:t xml:space="preserve">Yield per hectare was recorded and presented in Table </w:t>
      </w:r>
      <w:r>
        <w:t>IV</w:t>
      </w:r>
      <w:r w:rsidRPr="00A134F5">
        <w:t>.  The maximum yield per hectare was observed in T</w:t>
      </w:r>
      <w:r w:rsidRPr="00292ED3">
        <w:rPr>
          <w:vertAlign w:val="subscript"/>
        </w:rPr>
        <w:t>2</w:t>
      </w:r>
      <w:r w:rsidRPr="00A134F5">
        <w:t>, i.e., 138.27 t (NAA @ 100ppm), followed by T</w:t>
      </w:r>
      <w:r w:rsidRPr="00292ED3">
        <w:rPr>
          <w:vertAlign w:val="subscript"/>
        </w:rPr>
        <w:t>5</w:t>
      </w:r>
      <w:r w:rsidRPr="00A134F5">
        <w:t>, i.e.134.76 t (</w:t>
      </w:r>
      <w:proofErr w:type="spellStart"/>
      <w:r w:rsidRPr="00A134F5">
        <w:t>Etherel</w:t>
      </w:r>
      <w:proofErr w:type="spellEnd"/>
      <w:r w:rsidRPr="00A134F5">
        <w:t xml:space="preserve"> @ 150ppm). Minimum per hectare was observed in T</w:t>
      </w:r>
      <w:r w:rsidRPr="00292ED3">
        <w:rPr>
          <w:vertAlign w:val="subscript"/>
        </w:rPr>
        <w:t>9</w:t>
      </w:r>
      <w:r w:rsidRPr="00A134F5">
        <w:t>, i.e., 59.64 t, which was the control.</w:t>
      </w:r>
    </w:p>
    <w:p w14:paraId="3CF34803" w14:textId="77777777" w:rsidR="004B50C1" w:rsidRPr="006947EE" w:rsidRDefault="004B50C1" w:rsidP="004B50C1">
      <w:pPr>
        <w:pStyle w:val="Newparagraph"/>
        <w:spacing w:before="113" w:after="113" w:line="240" w:lineRule="auto"/>
        <w:ind w:right="567" w:firstLine="0"/>
        <w:jc w:val="both"/>
        <w:rPr>
          <w:b/>
          <w:bCs/>
        </w:rPr>
      </w:pPr>
      <w:r w:rsidRPr="00A134F5">
        <w:t xml:space="preserve"> </w:t>
      </w:r>
      <w:r w:rsidRPr="006947EE">
        <w:rPr>
          <w:b/>
          <w:bCs/>
        </w:rPr>
        <w:t>Economics of Zucchini as influenced by plant growth regulators</w:t>
      </w:r>
    </w:p>
    <w:p w14:paraId="5C1E82F0" w14:textId="77777777" w:rsidR="004B50C1" w:rsidRPr="00A134F5" w:rsidRDefault="004B50C1" w:rsidP="004B50C1">
      <w:pPr>
        <w:pStyle w:val="Newparagraph"/>
        <w:spacing w:before="113" w:after="113" w:line="240" w:lineRule="auto"/>
        <w:ind w:right="567"/>
        <w:jc w:val="both"/>
      </w:pPr>
      <w:r w:rsidRPr="00A134F5">
        <w:t>Uses of plant growth regulators with different concentrations noticeably influence the economics of Zucchini cultivation during the year of experiment (2023-24)</w:t>
      </w:r>
      <w:r>
        <w:t>.</w:t>
      </w:r>
      <w:r w:rsidRPr="00A134F5">
        <w:t xml:space="preserve"> (Table </w:t>
      </w:r>
      <w:r>
        <w:t>V</w:t>
      </w:r>
      <w:r w:rsidRPr="00A134F5">
        <w:t>)</w:t>
      </w:r>
    </w:p>
    <w:p w14:paraId="199227F4" w14:textId="77777777" w:rsidR="004B50C1" w:rsidRPr="00370087" w:rsidRDefault="004B50C1" w:rsidP="004B50C1">
      <w:pPr>
        <w:pStyle w:val="Newparagraph"/>
        <w:spacing w:before="113" w:after="113" w:line="240" w:lineRule="auto"/>
        <w:ind w:right="567"/>
        <w:jc w:val="both"/>
        <w:rPr>
          <w:b/>
          <w:bCs/>
        </w:rPr>
      </w:pPr>
      <w:r>
        <w:rPr>
          <w:b/>
          <w:bCs/>
        </w:rPr>
        <w:t xml:space="preserve">Total cost of cultivation: </w:t>
      </w:r>
      <w:r w:rsidRPr="00A134F5">
        <w:t>The total cost of cultivation in Zucchini is Rs. 170940 per hectare under all the treatments during 2023-24.</w:t>
      </w:r>
    </w:p>
    <w:p w14:paraId="17136B4C" w14:textId="77777777" w:rsidR="004B50C1" w:rsidRPr="00370087" w:rsidRDefault="004B50C1" w:rsidP="004B50C1">
      <w:pPr>
        <w:pStyle w:val="Newparagraph"/>
        <w:spacing w:before="113" w:after="113" w:line="240" w:lineRule="auto"/>
        <w:ind w:right="567"/>
        <w:jc w:val="both"/>
        <w:rPr>
          <w:b/>
          <w:bCs/>
        </w:rPr>
      </w:pPr>
      <w:r>
        <w:rPr>
          <w:b/>
          <w:bCs/>
        </w:rPr>
        <w:t xml:space="preserve">Gross income: </w:t>
      </w:r>
      <w:r>
        <w:t>Remarkable</w:t>
      </w:r>
      <w:r w:rsidRPr="00A134F5">
        <w:t xml:space="preserve"> variation in gross returns was observed due to the use of different concentrations of plant growth regulators during the year (2023-24) of the crop trial (Table </w:t>
      </w:r>
      <w:r>
        <w:t>V</w:t>
      </w:r>
      <w:r w:rsidRPr="00A134F5">
        <w:t>). Uses of different concentrations of plant growth regulators recorded the highest gross return of Rs. 829620 in treatment T</w:t>
      </w:r>
      <w:r w:rsidRPr="00292ED3">
        <w:rPr>
          <w:vertAlign w:val="subscript"/>
        </w:rPr>
        <w:t xml:space="preserve">2 </w:t>
      </w:r>
      <w:r w:rsidRPr="00A134F5">
        <w:t>(NAA@100ppm), followed by Rs. 805080 in treatment T</w:t>
      </w:r>
      <w:r w:rsidRPr="00292ED3">
        <w:rPr>
          <w:vertAlign w:val="subscript"/>
        </w:rPr>
        <w:t>5</w:t>
      </w:r>
      <w:r w:rsidRPr="00A134F5">
        <w:t xml:space="preserve"> (Etherel@150ppm), respectively, and the lowest gross return of Rs. 357840 was obtained in treatment T</w:t>
      </w:r>
      <w:r w:rsidRPr="00292ED3">
        <w:rPr>
          <w:vertAlign w:val="subscript"/>
        </w:rPr>
        <w:t>2</w:t>
      </w:r>
      <w:r w:rsidRPr="00A134F5">
        <w:t>, which was the control.</w:t>
      </w:r>
    </w:p>
    <w:p w14:paraId="5F080A2A" w14:textId="77777777" w:rsidR="004B50C1" w:rsidRPr="00370087" w:rsidRDefault="004B50C1" w:rsidP="004B50C1">
      <w:pPr>
        <w:pStyle w:val="Newparagraph"/>
        <w:spacing w:before="113" w:after="113" w:line="240" w:lineRule="auto"/>
        <w:ind w:right="567"/>
        <w:jc w:val="both"/>
        <w:rPr>
          <w:b/>
          <w:bCs/>
        </w:rPr>
      </w:pPr>
      <w:r w:rsidRPr="006947EE">
        <w:rPr>
          <w:b/>
          <w:bCs/>
        </w:rPr>
        <w:t>Net income</w:t>
      </w:r>
      <w:r>
        <w:rPr>
          <w:b/>
          <w:bCs/>
        </w:rPr>
        <w:t xml:space="preserve">: </w:t>
      </w:r>
      <w:r w:rsidRPr="00A134F5">
        <w:t xml:space="preserve">A market difference in net income was </w:t>
      </w:r>
      <w:r>
        <w:t>observ</w:t>
      </w:r>
      <w:r w:rsidRPr="00A134F5">
        <w:t xml:space="preserve">ed due to the use of different concentrations of plant growth regulators during the year (2023-24) of the crop trial (Table </w:t>
      </w:r>
      <w:r>
        <w:t>V</w:t>
      </w:r>
      <w:r w:rsidRPr="00A134F5">
        <w:t>). The highest net return of Rs. 658680 was obtained in treatment T</w:t>
      </w:r>
      <w:r w:rsidRPr="00292ED3">
        <w:rPr>
          <w:vertAlign w:val="subscript"/>
        </w:rPr>
        <w:t>2</w:t>
      </w:r>
      <w:r w:rsidRPr="00A134F5">
        <w:t xml:space="preserve"> (NAA@100ppm), followed by Rs. 634140 in treatment T</w:t>
      </w:r>
      <w:r w:rsidRPr="00292ED3">
        <w:rPr>
          <w:vertAlign w:val="subscript"/>
        </w:rPr>
        <w:t>5</w:t>
      </w:r>
      <w:r w:rsidRPr="00A134F5">
        <w:t xml:space="preserve"> (Etherel@150ppm), respectively. However, the lowest net income of Rs. 186900 was obtained in treatment T</w:t>
      </w:r>
      <w:r w:rsidRPr="00292ED3">
        <w:rPr>
          <w:vertAlign w:val="subscript"/>
        </w:rPr>
        <w:t>9</w:t>
      </w:r>
      <w:r w:rsidRPr="00A134F5">
        <w:t>, which was the control.</w:t>
      </w:r>
    </w:p>
    <w:p w14:paraId="527AD901" w14:textId="77777777" w:rsidR="004B50C1" w:rsidRDefault="004B50C1" w:rsidP="004B50C1">
      <w:pPr>
        <w:pStyle w:val="Newparagraph"/>
        <w:spacing w:before="113" w:after="113" w:line="240" w:lineRule="auto"/>
        <w:ind w:right="567"/>
        <w:jc w:val="both"/>
      </w:pPr>
      <w:r w:rsidRPr="006947EE">
        <w:rPr>
          <w:b/>
          <w:bCs/>
        </w:rPr>
        <w:lastRenderedPageBreak/>
        <w:t>Benefit-cost ratio</w:t>
      </w:r>
      <w:r>
        <w:rPr>
          <w:b/>
          <w:bCs/>
        </w:rPr>
        <w:t xml:space="preserve">: </w:t>
      </w:r>
      <w:r w:rsidRPr="00A134F5">
        <w:t xml:space="preserve">The benefit-cost ratio was calculated in all the treatments for the year (2023-24) of the study and presented in Table </w:t>
      </w:r>
      <w:r>
        <w:t>V</w:t>
      </w:r>
      <w:r w:rsidRPr="00A134F5">
        <w:t>. Maximum benefit-cost ratio (3.82) was obtained in treatment T</w:t>
      </w:r>
      <w:r w:rsidRPr="00292ED3">
        <w:rPr>
          <w:vertAlign w:val="subscript"/>
        </w:rPr>
        <w:t>2</w:t>
      </w:r>
      <w:r w:rsidRPr="00A134F5">
        <w:t xml:space="preserve"> (NAA@100ppm), followed by (3.70) in treatment T</w:t>
      </w:r>
      <w:r w:rsidRPr="00292ED3">
        <w:rPr>
          <w:vertAlign w:val="subscript"/>
        </w:rPr>
        <w:t>5</w:t>
      </w:r>
      <w:r w:rsidRPr="00A134F5">
        <w:t xml:space="preserve"> (Etherel@150ppm), respectively. However, the lowest benefit-cost ratio (1.09) was ob</w:t>
      </w:r>
      <w:r>
        <w:t>serv</w:t>
      </w:r>
      <w:r w:rsidRPr="00A134F5">
        <w:t>ed in treatment T9, which was the control. The benefit–cost ratio further indicated that the crop receiving well with concentration of 100 ppm (NAA), followed by 150 ppm (</w:t>
      </w:r>
      <w:proofErr w:type="spellStart"/>
      <w:r w:rsidRPr="00A134F5">
        <w:t>Etherel</w:t>
      </w:r>
      <w:proofErr w:type="spellEnd"/>
      <w:r w:rsidRPr="00A134F5">
        <w:t>), gave the best results, where farmers can earn Rs. 3.82, followed by Rs. 3.70 per rupee of investment.</w:t>
      </w:r>
    </w:p>
    <w:p w14:paraId="74A26E1E" w14:textId="77777777" w:rsidR="004B50C1" w:rsidRDefault="004B50C1" w:rsidP="004B50C1">
      <w:pPr>
        <w:pStyle w:val="Newparagraph"/>
        <w:spacing w:before="113" w:after="113" w:line="240" w:lineRule="auto"/>
        <w:ind w:right="567" w:firstLine="0"/>
        <w:jc w:val="both"/>
      </w:pPr>
      <w:r w:rsidRPr="00A134F5">
        <w:rPr>
          <w:b/>
          <w:bCs/>
        </w:rPr>
        <w:t>Discussion</w:t>
      </w:r>
    </w:p>
    <w:p w14:paraId="16675DCD" w14:textId="77777777" w:rsidR="004B50C1" w:rsidRPr="006947EE" w:rsidRDefault="004B50C1" w:rsidP="004B50C1">
      <w:pPr>
        <w:pStyle w:val="Newparagraph"/>
        <w:spacing w:before="113" w:after="113" w:line="240" w:lineRule="auto"/>
        <w:ind w:right="567" w:firstLine="0"/>
        <w:jc w:val="both"/>
        <w:rPr>
          <w:b/>
          <w:bCs/>
        </w:rPr>
      </w:pPr>
      <w:r w:rsidRPr="006947EE">
        <w:rPr>
          <w:b/>
          <w:bCs/>
        </w:rPr>
        <w:t>Vegetative parameters</w:t>
      </w:r>
    </w:p>
    <w:p w14:paraId="16864057" w14:textId="77777777" w:rsidR="004B50C1" w:rsidRDefault="004B50C1" w:rsidP="004B50C1">
      <w:pPr>
        <w:pStyle w:val="Newparagraph"/>
        <w:spacing w:before="113" w:after="113" w:line="240" w:lineRule="auto"/>
        <w:ind w:right="567"/>
        <w:jc w:val="both"/>
        <w:rPr>
          <w:b/>
          <w:bCs/>
        </w:rPr>
      </w:pPr>
      <w:r w:rsidRPr="006947EE">
        <w:rPr>
          <w:b/>
          <w:bCs/>
        </w:rPr>
        <w:t>Plant height (cm)</w:t>
      </w:r>
    </w:p>
    <w:p w14:paraId="375F0C4B" w14:textId="77777777" w:rsidR="004B50C1" w:rsidRDefault="004B50C1" w:rsidP="004B50C1">
      <w:pPr>
        <w:pStyle w:val="Newparagraph"/>
        <w:spacing w:before="113" w:after="113" w:line="240" w:lineRule="auto"/>
        <w:ind w:right="567"/>
        <w:jc w:val="both"/>
        <w:rPr>
          <w:color w:val="000000"/>
        </w:rPr>
      </w:pPr>
      <w:r w:rsidRPr="00A134F5">
        <w:t xml:space="preserve">This might be due to the application of NAA; according to various reports, the Growth of intact plants is promoted by NAA. NAA enhances Cell </w:t>
      </w:r>
      <w:r>
        <w:t>prolon</w:t>
      </w:r>
      <w:r w:rsidRPr="00A134F5">
        <w:t xml:space="preserve">gation, </w:t>
      </w:r>
      <w:r>
        <w:t>quick</w:t>
      </w:r>
      <w:r w:rsidRPr="00A134F5">
        <w:t xml:space="preserve"> Cell division in the growing </w:t>
      </w:r>
      <w:r>
        <w:t>tip</w:t>
      </w:r>
      <w:r w:rsidRPr="00A134F5">
        <w:t xml:space="preserve">, stimulates RNA, and quick cell division in the apical portion of the plant, thereby leading to enhanced growth and development of plants. Effects on plant growth are due to the </w:t>
      </w:r>
      <w:r>
        <w:t>potentiality</w:t>
      </w:r>
      <w:r w:rsidRPr="00A134F5">
        <w:t xml:space="preserve"> of NAA to </w:t>
      </w:r>
      <w:r>
        <w:t>aggravate</w:t>
      </w:r>
      <w:r w:rsidRPr="00A134F5">
        <w:t xml:space="preserve"> growth by influencing the</w:t>
      </w:r>
      <w:r>
        <w:t xml:space="preserve"> process of </w:t>
      </w:r>
      <w:r w:rsidRPr="00A134F5">
        <w:t>photosynthesis, which</w:t>
      </w:r>
      <w:r>
        <w:t xml:space="preserve"> triggers</w:t>
      </w:r>
      <w:r w:rsidRPr="00A134F5">
        <w:t xml:space="preserve"> the activity of NAA on </w:t>
      </w:r>
      <w:r>
        <w:t>speedy</w:t>
      </w:r>
      <w:r w:rsidRPr="00A134F5">
        <w:t xml:space="preserve"> cell division in the apical p</w:t>
      </w:r>
      <w:r>
        <w:t>ortion</w:t>
      </w:r>
      <w:r w:rsidRPr="00A134F5">
        <w:t xml:space="preserve"> of the plant, leading to cell </w:t>
      </w:r>
      <w:r>
        <w:t>lengthening</w:t>
      </w:r>
      <w:r w:rsidRPr="00A134F5">
        <w:t xml:space="preserve"> and enhancement in the growth process</w:t>
      </w:r>
      <w:r>
        <w:t xml:space="preserve"> </w:t>
      </w:r>
      <w:r>
        <w:rPr>
          <w:color w:val="000000"/>
        </w:rPr>
        <w:t>(3,4).</w:t>
      </w:r>
    </w:p>
    <w:p w14:paraId="5467660C" w14:textId="77777777" w:rsidR="004B50C1" w:rsidRPr="008F59AA" w:rsidRDefault="004B50C1" w:rsidP="004B50C1">
      <w:pPr>
        <w:pStyle w:val="Newparagraph"/>
        <w:spacing w:before="113" w:after="113" w:line="240" w:lineRule="auto"/>
        <w:ind w:right="567"/>
        <w:jc w:val="both"/>
        <w:rPr>
          <w:b/>
          <w:bCs/>
        </w:rPr>
      </w:pPr>
      <w:r w:rsidRPr="006947EE">
        <w:rPr>
          <w:b/>
          <w:bCs/>
        </w:rPr>
        <w:t xml:space="preserve"> Leaf area (cm</w:t>
      </w:r>
      <w:r w:rsidRPr="00C84D70">
        <w:rPr>
          <w:b/>
          <w:bCs/>
          <w:vertAlign w:val="superscript"/>
        </w:rPr>
        <w:t>2</w:t>
      </w:r>
      <w:r w:rsidRPr="006947EE">
        <w:rPr>
          <w:b/>
          <w:bCs/>
        </w:rPr>
        <w:t>)</w:t>
      </w:r>
    </w:p>
    <w:p w14:paraId="1DC2BB2B" w14:textId="77777777" w:rsidR="004B50C1" w:rsidRDefault="004B50C1" w:rsidP="004B50C1">
      <w:pPr>
        <w:pStyle w:val="Newparagraph"/>
        <w:spacing w:before="113" w:after="113" w:line="240" w:lineRule="auto"/>
        <w:ind w:right="567"/>
        <w:jc w:val="both"/>
        <w:rPr>
          <w:color w:val="000000"/>
        </w:rPr>
      </w:pPr>
      <w:r w:rsidRPr="00A134F5">
        <w:t>The maximum leaf area (cm²) was obtained with the application of NAA in higher doses. Leaf area, a vital photosynthetic Character, was found significantly affected by the application of different growth regulators. NAA application surely enhances rapid cell division and the elongation process, resulting in increased leaf area</w:t>
      </w:r>
      <w:r>
        <w:t xml:space="preserve"> </w:t>
      </w:r>
      <w:r>
        <w:rPr>
          <w:color w:val="000000"/>
        </w:rPr>
        <w:t>(5,6).</w:t>
      </w:r>
    </w:p>
    <w:p w14:paraId="52932E2C" w14:textId="77777777" w:rsidR="004B50C1" w:rsidRPr="006947EE" w:rsidRDefault="004B50C1" w:rsidP="004B50C1">
      <w:pPr>
        <w:pStyle w:val="Newparagraph"/>
        <w:spacing w:before="113" w:after="113" w:line="240" w:lineRule="auto"/>
        <w:ind w:right="567" w:firstLine="0"/>
        <w:jc w:val="both"/>
        <w:rPr>
          <w:b/>
          <w:bCs/>
        </w:rPr>
      </w:pPr>
      <w:r>
        <w:t xml:space="preserve">            </w:t>
      </w:r>
      <w:r w:rsidRPr="006947EE">
        <w:rPr>
          <w:b/>
          <w:bCs/>
        </w:rPr>
        <w:t>Number of leaves per plant</w:t>
      </w:r>
    </w:p>
    <w:p w14:paraId="735F27BF" w14:textId="77777777" w:rsidR="004B50C1" w:rsidRDefault="004B50C1" w:rsidP="004B50C1">
      <w:pPr>
        <w:pStyle w:val="Newparagraph"/>
        <w:spacing w:before="113" w:after="113" w:line="240" w:lineRule="auto"/>
        <w:ind w:right="567"/>
        <w:jc w:val="both"/>
      </w:pPr>
      <w:r w:rsidRPr="00A134F5">
        <w:t>Maximum number of leaves (11.96) were obtained with the application of NAA in higher concentrations. NAA is a</w:t>
      </w:r>
      <w:r>
        <w:t>n artificially produced</w:t>
      </w:r>
      <w:r w:rsidRPr="002A038B">
        <w:rPr>
          <w:color w:val="000000"/>
        </w:rPr>
        <w:t xml:space="preserve"> hormone in the auxin family or auxin analogue that boosts cell division and expansion</w:t>
      </w:r>
      <w:r w:rsidRPr="00A134F5">
        <w:t xml:space="preserve"> as a broad-spectrum plant growth regulator</w:t>
      </w:r>
      <w:r>
        <w:t xml:space="preserve"> that take off the function of natural auxins.</w:t>
      </w:r>
      <w:r w:rsidRPr="00A134F5">
        <w:t xml:space="preserve"> Literature reviewed has mentioned that auxin increases the number and size of the leaves in different plants </w:t>
      </w:r>
      <w:r>
        <w:rPr>
          <w:color w:val="000000"/>
        </w:rPr>
        <w:t>(7,8)</w:t>
      </w:r>
      <w:r w:rsidRPr="00A134F5">
        <w:t xml:space="preserve">. </w:t>
      </w:r>
    </w:p>
    <w:p w14:paraId="2484BB75" w14:textId="77777777" w:rsidR="004B50C1" w:rsidRDefault="004B50C1" w:rsidP="004B50C1">
      <w:pPr>
        <w:pStyle w:val="Newparagraph"/>
        <w:spacing w:before="113" w:after="113" w:line="240" w:lineRule="auto"/>
        <w:ind w:right="567"/>
        <w:jc w:val="both"/>
        <w:rPr>
          <w:b/>
          <w:bCs/>
        </w:rPr>
      </w:pPr>
      <w:r w:rsidRPr="006947EE">
        <w:rPr>
          <w:b/>
          <w:bCs/>
        </w:rPr>
        <w:t xml:space="preserve">Number of primary branches </w:t>
      </w:r>
    </w:p>
    <w:p w14:paraId="13182EBB" w14:textId="77777777" w:rsidR="004B50C1" w:rsidRDefault="004B50C1" w:rsidP="004B50C1">
      <w:pPr>
        <w:pStyle w:val="Newparagraph"/>
        <w:spacing w:before="113" w:after="113" w:line="240" w:lineRule="auto"/>
        <w:ind w:right="567"/>
        <w:jc w:val="both"/>
        <w:rPr>
          <w:color w:val="000000"/>
        </w:rPr>
      </w:pPr>
      <w:r w:rsidRPr="00A134F5">
        <w:t xml:space="preserve">The maximum numbers of branches were also significantly influenced using NAA at higher concentrations. The </w:t>
      </w:r>
      <w:r>
        <w:t>highest</w:t>
      </w:r>
      <w:r w:rsidRPr="00A134F5">
        <w:t xml:space="preserve"> number of Primary branches arising from the plant height and the quantity of primary branches that are created in the plant are directly proportional to one another, i.e., an increase in plant height causes a </w:t>
      </w:r>
      <w:r>
        <w:t>bump up</w:t>
      </w:r>
      <w:r w:rsidRPr="00A134F5">
        <w:t xml:space="preserve"> in the number of primary branches &amp; vice versa. This may be due to the application of NAA, which plays a</w:t>
      </w:r>
      <w:r>
        <w:t>n important</w:t>
      </w:r>
      <w:r w:rsidRPr="00A134F5">
        <w:t xml:space="preserve"> role in </w:t>
      </w:r>
      <w:r>
        <w:t>c</w:t>
      </w:r>
      <w:r w:rsidRPr="00A134F5">
        <w:t>ell protraction, cell splitting a</w:t>
      </w:r>
      <w:r>
        <w:t>long with</w:t>
      </w:r>
      <w:r w:rsidRPr="00A134F5">
        <w:t xml:space="preserve"> vegetative growth</w:t>
      </w:r>
      <w:r>
        <w:t xml:space="preserve"> </w:t>
      </w:r>
      <w:r>
        <w:rPr>
          <w:color w:val="000000"/>
        </w:rPr>
        <w:t>(4,9).</w:t>
      </w:r>
    </w:p>
    <w:p w14:paraId="21C56A64" w14:textId="77777777" w:rsidR="004B50C1" w:rsidRPr="008F59AA" w:rsidRDefault="004B50C1" w:rsidP="004B50C1">
      <w:pPr>
        <w:pStyle w:val="Newparagraph"/>
        <w:spacing w:before="113" w:after="113" w:line="240" w:lineRule="auto"/>
        <w:ind w:right="567" w:firstLine="0"/>
        <w:jc w:val="both"/>
      </w:pPr>
      <w:r w:rsidRPr="006947EE">
        <w:rPr>
          <w:b/>
          <w:bCs/>
        </w:rPr>
        <w:t>Flowering parameters</w:t>
      </w:r>
    </w:p>
    <w:p w14:paraId="2D8F497C" w14:textId="77777777" w:rsidR="004B50C1" w:rsidRDefault="004B50C1" w:rsidP="004B50C1">
      <w:pPr>
        <w:pStyle w:val="Newparagraph"/>
        <w:spacing w:before="113" w:after="113" w:line="240" w:lineRule="auto"/>
        <w:ind w:right="567"/>
        <w:jc w:val="both"/>
        <w:rPr>
          <w:b/>
          <w:bCs/>
        </w:rPr>
      </w:pPr>
      <w:r w:rsidRPr="006947EE">
        <w:rPr>
          <w:b/>
          <w:bCs/>
        </w:rPr>
        <w:t>Number of male flowers</w:t>
      </w:r>
    </w:p>
    <w:p w14:paraId="6D02D4A3" w14:textId="77777777" w:rsidR="004B50C1" w:rsidRDefault="004B50C1" w:rsidP="004B50C1">
      <w:pPr>
        <w:pStyle w:val="Newparagraph"/>
        <w:spacing w:before="113" w:after="113" w:line="240" w:lineRule="auto"/>
        <w:ind w:right="567"/>
        <w:jc w:val="both"/>
      </w:pPr>
      <w:r w:rsidRPr="00A134F5">
        <w:t xml:space="preserve">Zucchini generally displays more male flowers and fewer female flowers. But exogenous application of substances can able to </w:t>
      </w:r>
      <w:r>
        <w:t>modify</w:t>
      </w:r>
      <w:r w:rsidRPr="00A134F5">
        <w:t xml:space="preserve"> the ratio of male and female flowers in the case of cucurbitaceous crops. The data recorded on floral attributes of zucchini revealed that foliar application of NAA @100ppm shows the lowest number of male flowers per plant this was followed by the treatment that received foliar application </w:t>
      </w:r>
      <w:r w:rsidRPr="00A134F5">
        <w:lastRenderedPageBreak/>
        <w:t xml:space="preserve">of the treatment </w:t>
      </w:r>
      <w:proofErr w:type="spellStart"/>
      <w:r w:rsidRPr="00A134F5">
        <w:t>etheral</w:t>
      </w:r>
      <w:proofErr w:type="spellEnd"/>
      <w:r w:rsidRPr="00A134F5">
        <w:t xml:space="preserve"> @ 150ppm. The present study found that the growth promoters (NAA) lowered the commencement of male flowers at the optimum doses, which may be because they are at an optimal level known to slowdown the metabolization of photosynthates as a result, there were fewer male flowers</w:t>
      </w:r>
      <w:r>
        <w:t xml:space="preserve"> (4,6,10).</w:t>
      </w:r>
    </w:p>
    <w:p w14:paraId="20A47311" w14:textId="77777777" w:rsidR="004B50C1" w:rsidRDefault="004B50C1" w:rsidP="004B50C1">
      <w:pPr>
        <w:pStyle w:val="Newparagraph"/>
        <w:spacing w:before="113" w:after="113" w:line="240" w:lineRule="auto"/>
        <w:ind w:right="567"/>
        <w:jc w:val="both"/>
      </w:pPr>
      <w:r w:rsidRPr="006947EE">
        <w:rPr>
          <w:b/>
          <w:bCs/>
        </w:rPr>
        <w:t>Number of female flowers</w:t>
      </w:r>
      <w:r w:rsidRPr="00A134F5">
        <w:t xml:space="preserve"> </w:t>
      </w:r>
    </w:p>
    <w:p w14:paraId="5FDF24C5" w14:textId="77777777" w:rsidR="004B50C1" w:rsidRPr="00A134F5" w:rsidRDefault="004B50C1" w:rsidP="004B50C1">
      <w:pPr>
        <w:pStyle w:val="Newparagraph"/>
        <w:spacing w:before="113" w:after="113" w:line="240" w:lineRule="auto"/>
        <w:ind w:right="567"/>
        <w:jc w:val="both"/>
      </w:pPr>
      <w:r w:rsidRPr="00A134F5">
        <w:t xml:space="preserve">Data revealed that the </w:t>
      </w:r>
      <w:r>
        <w:t>highest</w:t>
      </w:r>
      <w:r w:rsidRPr="00A134F5">
        <w:t xml:space="preserve"> number of female flowers were obtained with foliar spraying of (NAA @ 100ppm), which might be due to </w:t>
      </w:r>
      <w:r>
        <w:t>surge</w:t>
      </w:r>
      <w:r w:rsidRPr="00A134F5">
        <w:t xml:space="preserve"> in the mobilization of auxin in the plant &amp; also in the </w:t>
      </w:r>
      <w:r>
        <w:t xml:space="preserve">decrease </w:t>
      </w:r>
      <w:r w:rsidRPr="00A134F5">
        <w:t xml:space="preserve">of sugar, </w:t>
      </w:r>
      <w:r>
        <w:t>resulting</w:t>
      </w:r>
      <w:r w:rsidRPr="00A134F5">
        <w:t xml:space="preserve"> in membrane permeability</w:t>
      </w:r>
      <w:r>
        <w:t xml:space="preserve"> (11, 12)</w:t>
      </w:r>
      <w:r w:rsidRPr="00A134F5">
        <w:t>. NAA @ 100 ppm decreased the male flowers &amp; increased the female flowers</w:t>
      </w:r>
      <w:r>
        <w:t xml:space="preserve"> production</w:t>
      </w:r>
      <w:r w:rsidRPr="00A134F5">
        <w:t xml:space="preserve"> in Cucumber</w:t>
      </w:r>
      <w:r>
        <w:t xml:space="preserve"> (13)</w:t>
      </w:r>
      <w:r w:rsidRPr="00A134F5">
        <w:t xml:space="preserve">. </w:t>
      </w:r>
      <w:r>
        <w:t>A</w:t>
      </w:r>
      <w:r w:rsidRPr="00A134F5">
        <w:t xml:space="preserve"> minimum number of male flowers and a maximum number of female flowers per Plant </w:t>
      </w:r>
      <w:r>
        <w:t xml:space="preserve">was obtained </w:t>
      </w:r>
      <w:r w:rsidRPr="00A134F5">
        <w:t>with the application of 75 ppm NAA in bitter gourd</w:t>
      </w:r>
      <w:r>
        <w:t xml:space="preserve"> (14)</w:t>
      </w:r>
      <w:r w:rsidRPr="00A134F5">
        <w:t xml:space="preserve">. </w:t>
      </w:r>
      <w:r>
        <w:t>A</w:t>
      </w:r>
      <w:r w:rsidRPr="00A134F5">
        <w:t xml:space="preserve"> </w:t>
      </w:r>
      <w:r>
        <w:t>lowest</w:t>
      </w:r>
      <w:r w:rsidRPr="00A134F5">
        <w:t xml:space="preserve"> number of male flowers and</w:t>
      </w:r>
      <w:r>
        <w:t xml:space="preserve"> highest</w:t>
      </w:r>
      <w:r w:rsidRPr="00A134F5">
        <w:t xml:space="preserve"> number of female flowers per plant </w:t>
      </w:r>
      <w:r>
        <w:t xml:space="preserve">was obtained </w:t>
      </w:r>
      <w:r w:rsidRPr="00A134F5">
        <w:t>by spraying NAA@ 100,150 ppm &amp; GA</w:t>
      </w:r>
      <w:r w:rsidRPr="009A2897">
        <w:rPr>
          <w:vertAlign w:val="subscript"/>
        </w:rPr>
        <w:t>3</w:t>
      </w:r>
      <w:r w:rsidRPr="00A134F5">
        <w:t>@ 10 ppm in Sponge gourd</w:t>
      </w:r>
      <w:r>
        <w:t xml:space="preserve"> (15)</w:t>
      </w:r>
      <w:r w:rsidRPr="00A134F5">
        <w:t>. Reports also revealed that GA &amp; auxin promote the production of male &amp; female flowers, respectively.</w:t>
      </w:r>
    </w:p>
    <w:p w14:paraId="0E92925B" w14:textId="77777777" w:rsidR="004B50C1" w:rsidRDefault="004B50C1" w:rsidP="004B50C1">
      <w:pPr>
        <w:pStyle w:val="Newparagraph"/>
        <w:spacing w:before="113" w:after="113" w:line="240" w:lineRule="auto"/>
        <w:ind w:right="567"/>
        <w:jc w:val="both"/>
      </w:pPr>
      <w:r w:rsidRPr="00A134F5">
        <w:t>NAA induces femaleness in cucurbits &amp; regulates the metabolic activity in plants</w:t>
      </w:r>
      <w:r>
        <w:t xml:space="preserve"> (16)</w:t>
      </w:r>
      <w:r w:rsidRPr="00A134F5">
        <w:t xml:space="preserve">. The present study found that the growth promoters (NAA) reduce the male flower development, which may be </w:t>
      </w:r>
      <w:proofErr w:type="spellStart"/>
      <w:r>
        <w:t>dur</w:t>
      </w:r>
      <w:proofErr w:type="spellEnd"/>
      <w:r>
        <w:t xml:space="preserve"> to</w:t>
      </w:r>
      <w:r w:rsidRPr="00A134F5">
        <w:t xml:space="preserve"> an optimal level </w:t>
      </w:r>
      <w:r>
        <w:t>which</w:t>
      </w:r>
      <w:r w:rsidRPr="00A134F5">
        <w:t xml:space="preserve"> slowdown the </w:t>
      </w:r>
      <w:r>
        <w:t xml:space="preserve">process of </w:t>
      </w:r>
      <w:r w:rsidRPr="00A134F5">
        <w:t>metabolization of photosynthates. As a result, there were fewer male flowers development NAA compounds are said to improve the functionality and compatibility of female organs, also decreasing the embryo abortion in plants</w:t>
      </w:r>
      <w:r>
        <w:t xml:space="preserve"> (4,10).</w:t>
      </w:r>
    </w:p>
    <w:p w14:paraId="2805590B" w14:textId="77777777" w:rsidR="004B50C1" w:rsidRDefault="004B50C1" w:rsidP="004B50C1">
      <w:pPr>
        <w:pStyle w:val="Newparagraph"/>
        <w:spacing w:before="113" w:after="113" w:line="240" w:lineRule="auto"/>
        <w:ind w:right="567"/>
        <w:jc w:val="both"/>
        <w:rPr>
          <w:b/>
          <w:bCs/>
        </w:rPr>
      </w:pPr>
      <w:r w:rsidRPr="006947EE">
        <w:rPr>
          <w:b/>
          <w:bCs/>
        </w:rPr>
        <w:t>Femaleness (%)</w:t>
      </w:r>
    </w:p>
    <w:p w14:paraId="7035C65F" w14:textId="77777777" w:rsidR="004B50C1" w:rsidRDefault="004B50C1" w:rsidP="004B50C1">
      <w:pPr>
        <w:pStyle w:val="Newparagraph"/>
        <w:spacing w:before="113" w:after="113" w:line="240" w:lineRule="auto"/>
        <w:ind w:right="567"/>
        <w:jc w:val="both"/>
      </w:pPr>
      <w:r w:rsidRPr="00A134F5">
        <w:t xml:space="preserve">Plant growth regulators </w:t>
      </w:r>
      <w:r>
        <w:t>remarkably</w:t>
      </w:r>
      <w:r w:rsidRPr="00A134F5">
        <w:t xml:space="preserve"> contribute to early </w:t>
      </w:r>
      <w:r>
        <w:t>flowering</w:t>
      </w:r>
      <w:r w:rsidRPr="00A134F5">
        <w:t xml:space="preserve"> &amp; </w:t>
      </w:r>
      <w:proofErr w:type="spellStart"/>
      <w:r w:rsidRPr="00A134F5">
        <w:t>in</w:t>
      </w:r>
      <w:r>
        <w:t>sigate</w:t>
      </w:r>
      <w:proofErr w:type="spellEnd"/>
      <w:r w:rsidRPr="00A134F5">
        <w:t xml:space="preserve"> femaleness or maleness in cucurbits. Female flowers per plant and sex ratio are flowering parameters that </w:t>
      </w:r>
      <w:r>
        <w:t>regulates</w:t>
      </w:r>
      <w:r w:rsidRPr="00A134F5">
        <w:t xml:space="preserve"> the net production </w:t>
      </w:r>
      <w:r>
        <w:t>capacity</w:t>
      </w:r>
      <w:r w:rsidRPr="00A134F5">
        <w:t xml:space="preserve"> of a plant. Minimum Sex ratio </w:t>
      </w:r>
      <w:r>
        <w:t>induc</w:t>
      </w:r>
      <w:r w:rsidRPr="00A134F5">
        <w:t xml:space="preserve">ed by application of auxin (NAA) to the plants in higher doses, which may increase functional female organs and affinity besides lowering embryo </w:t>
      </w:r>
      <w:r>
        <w:t>abor</w:t>
      </w:r>
      <w:r w:rsidRPr="00A134F5">
        <w:t>tion in plants (</w:t>
      </w:r>
      <w:r>
        <w:t>17</w:t>
      </w:r>
      <w:r w:rsidRPr="00A134F5">
        <w:t>)</w:t>
      </w:r>
      <w:r>
        <w:t>.</w:t>
      </w:r>
      <w:r w:rsidRPr="00A134F5">
        <w:t xml:space="preserve"> NAA is also known to reduce the flower and fruit drop in cultivated plants. Femaleness </w:t>
      </w:r>
      <w:r>
        <w:t>differs</w:t>
      </w:r>
      <w:r w:rsidRPr="00A134F5">
        <w:t xml:space="preserve"> due to the environmental </w:t>
      </w:r>
      <w:r>
        <w:t>impact</w:t>
      </w:r>
      <w:r w:rsidRPr="00A134F5">
        <w:t>s such as temperature, photoperiod &amp; nutrition, or by PGRS application (</w:t>
      </w:r>
      <w:r>
        <w:t>18</w:t>
      </w:r>
      <w:r w:rsidRPr="00A134F5">
        <w:t>).</w:t>
      </w:r>
      <w:r>
        <w:t xml:space="preserve"> </w:t>
      </w:r>
      <w:r w:rsidRPr="00A134F5">
        <w:t xml:space="preserve">NAA application at 2 or 4 leaf stage, the critical stage for promotion or suppression of both sexes, plays a </w:t>
      </w:r>
      <w:r>
        <w:t>significant</w:t>
      </w:r>
      <w:r w:rsidRPr="00A134F5">
        <w:t xml:space="preserve"> role in the alteration of sex in cucurbits.</w:t>
      </w:r>
    </w:p>
    <w:p w14:paraId="5A08205F" w14:textId="77777777" w:rsidR="004B50C1" w:rsidRDefault="004B50C1" w:rsidP="004B50C1">
      <w:pPr>
        <w:pStyle w:val="Newparagraph"/>
        <w:spacing w:before="113" w:after="113" w:line="240" w:lineRule="auto"/>
        <w:ind w:right="567"/>
        <w:jc w:val="both"/>
        <w:rPr>
          <w:b/>
          <w:bCs/>
        </w:rPr>
      </w:pPr>
      <w:r w:rsidRPr="006947EE">
        <w:rPr>
          <w:b/>
          <w:bCs/>
        </w:rPr>
        <w:t>Sex ratio (%)</w:t>
      </w:r>
    </w:p>
    <w:p w14:paraId="04CED214" w14:textId="77777777" w:rsidR="004B50C1" w:rsidRPr="00A134F5" w:rsidRDefault="004B50C1" w:rsidP="004B50C1">
      <w:pPr>
        <w:pStyle w:val="Newparagraph"/>
        <w:spacing w:before="113" w:after="113" w:line="240" w:lineRule="auto"/>
        <w:ind w:right="567"/>
        <w:jc w:val="both"/>
      </w:pPr>
      <w:r w:rsidRPr="00A134F5">
        <w:t xml:space="preserve">Present studies indicated that the response of different treatments to the male: female sex ratio differed </w:t>
      </w:r>
      <w:r>
        <w:t>considerab</w:t>
      </w:r>
      <w:r w:rsidRPr="00A134F5">
        <w:t xml:space="preserve">ly. All the treatments </w:t>
      </w:r>
      <w:r>
        <w:t>notably</w:t>
      </w:r>
      <w:r w:rsidRPr="00A134F5">
        <w:t xml:space="preserve"> lowered the male: female sex ratio over control, probably, it could probably be attributed to the suppression of the number of </w:t>
      </w:r>
      <w:r>
        <w:t>male</w:t>
      </w:r>
      <w:r w:rsidRPr="00A134F5">
        <w:t xml:space="preserve"> flowers and promotion of a greater number of </w:t>
      </w:r>
      <w:r>
        <w:t>female</w:t>
      </w:r>
      <w:r w:rsidRPr="00A134F5">
        <w:t xml:space="preserve"> flowers</w:t>
      </w:r>
      <w:r>
        <w:t xml:space="preserve"> </w:t>
      </w:r>
      <w:r>
        <w:rPr>
          <w:color w:val="000000"/>
        </w:rPr>
        <w:t>in bitter gourd, bottle gourd, and Cucumber (</w:t>
      </w:r>
      <w:r>
        <w:t>13,19,20).</w:t>
      </w:r>
    </w:p>
    <w:p w14:paraId="0D5DFC85" w14:textId="77777777" w:rsidR="004B50C1" w:rsidRDefault="004B50C1" w:rsidP="004B50C1">
      <w:pPr>
        <w:pStyle w:val="Newparagraph"/>
        <w:spacing w:before="113" w:after="113" w:line="240" w:lineRule="auto"/>
        <w:ind w:right="567"/>
        <w:jc w:val="both"/>
      </w:pPr>
      <w:r w:rsidRPr="00A134F5">
        <w:t xml:space="preserve">Another study revealed that this might be due to </w:t>
      </w:r>
      <w:r>
        <w:t>decline</w:t>
      </w:r>
      <w:r w:rsidRPr="00A134F5">
        <w:t xml:space="preserve"> of starch digestion transpiration as well as respiration in plant tissues after </w:t>
      </w:r>
      <w:proofErr w:type="spellStart"/>
      <w:r w:rsidRPr="00A134F5">
        <w:t>etherel</w:t>
      </w:r>
      <w:proofErr w:type="spellEnd"/>
      <w:r w:rsidRPr="00A134F5">
        <w:t xml:space="preserve"> treatment</w:t>
      </w:r>
      <w:r>
        <w:t xml:space="preserve"> (5, 21, 22, 23)</w:t>
      </w:r>
      <w:r w:rsidRPr="00A134F5">
        <w:t xml:space="preserve">.  The present study found that the growth promoters (NAA) lowered the commencement of male flowers at the higher doses, which may be because they are at an optimum level </w:t>
      </w:r>
      <w:r>
        <w:t xml:space="preserve">which </w:t>
      </w:r>
      <w:r w:rsidRPr="00A134F5">
        <w:t xml:space="preserve">slow down the metabolization of photosynthates. As a result, there were fewer male flowers. The highest sex ratio is caused by the inhibition of </w:t>
      </w:r>
      <w:proofErr w:type="spellStart"/>
      <w:r w:rsidRPr="00A134F5">
        <w:t>staminate</w:t>
      </w:r>
      <w:proofErr w:type="spellEnd"/>
      <w:r w:rsidRPr="00A134F5">
        <w:t xml:space="preserve"> blooms and the promotion of more pistillate flowers</w:t>
      </w:r>
      <w:r>
        <w:t xml:space="preserve"> </w:t>
      </w:r>
      <w:r w:rsidRPr="00A134F5">
        <w:t>(</w:t>
      </w:r>
      <w:r>
        <w:t>10</w:t>
      </w:r>
      <w:r w:rsidRPr="00A134F5">
        <w:t>).</w:t>
      </w:r>
    </w:p>
    <w:p w14:paraId="0670F7D0" w14:textId="77777777" w:rsidR="004B50C1" w:rsidRDefault="004B50C1" w:rsidP="004B50C1">
      <w:pPr>
        <w:pStyle w:val="Newparagraph"/>
        <w:spacing w:before="113" w:after="113" w:line="240" w:lineRule="auto"/>
        <w:ind w:right="567" w:firstLine="0"/>
        <w:jc w:val="both"/>
        <w:rPr>
          <w:b/>
          <w:bCs/>
        </w:rPr>
      </w:pPr>
    </w:p>
    <w:p w14:paraId="69AD3715" w14:textId="77FED652" w:rsidR="004B50C1" w:rsidRPr="008F59AA" w:rsidRDefault="004B50C1" w:rsidP="004B50C1">
      <w:pPr>
        <w:pStyle w:val="Newparagraph"/>
        <w:spacing w:before="113" w:after="113" w:line="240" w:lineRule="auto"/>
        <w:ind w:right="567" w:firstLine="0"/>
        <w:jc w:val="both"/>
      </w:pPr>
      <w:r w:rsidRPr="006947EE">
        <w:rPr>
          <w:b/>
          <w:bCs/>
        </w:rPr>
        <w:lastRenderedPageBreak/>
        <w:t xml:space="preserve">Fruit characters </w:t>
      </w:r>
    </w:p>
    <w:p w14:paraId="35270662" w14:textId="77777777" w:rsidR="004B50C1" w:rsidRDefault="004B50C1" w:rsidP="004B50C1">
      <w:pPr>
        <w:pStyle w:val="Newparagraph"/>
        <w:spacing w:before="113" w:after="113" w:line="240" w:lineRule="auto"/>
        <w:ind w:right="567"/>
        <w:jc w:val="both"/>
        <w:rPr>
          <w:b/>
          <w:bCs/>
        </w:rPr>
      </w:pPr>
      <w:r w:rsidRPr="006947EE">
        <w:rPr>
          <w:b/>
          <w:bCs/>
        </w:rPr>
        <w:t>Number of fruits per plant</w:t>
      </w:r>
    </w:p>
    <w:p w14:paraId="352CAAB4" w14:textId="77777777" w:rsidR="004B50C1" w:rsidRDefault="004B50C1" w:rsidP="004B50C1">
      <w:pPr>
        <w:pStyle w:val="Newparagraph"/>
        <w:spacing w:before="113" w:after="113" w:line="240" w:lineRule="auto"/>
        <w:ind w:right="567"/>
        <w:jc w:val="both"/>
        <w:rPr>
          <w:color w:val="000000"/>
        </w:rPr>
      </w:pPr>
      <w:r w:rsidRPr="00A134F5">
        <w:t>Application of NAA@ 100 ppm significantly attributed to a higher number of fruits per plant; the large improvement in fruit development may be attributable to growth regulators, which stimulate the plant metabolism. This, in turn, enhances the reproductive phase and increases the production of pistillate flowers, which leads to a greater amount of fruit per plant</w:t>
      </w:r>
      <w:r>
        <w:t xml:space="preserve"> in summer squash (4)</w:t>
      </w:r>
      <w:r w:rsidRPr="00A134F5">
        <w:t xml:space="preserve">. </w:t>
      </w:r>
      <w:r>
        <w:t xml:space="preserve">There was </w:t>
      </w:r>
      <w:r w:rsidRPr="00A134F5">
        <w:t>an increase in the number of fruits with NAA treatment in bitter gourd</w:t>
      </w:r>
      <w:r>
        <w:t xml:space="preserve"> (24)</w:t>
      </w:r>
      <w:r w:rsidRPr="00A134F5">
        <w:t>. Application of NAA increases the number of fruits</w:t>
      </w:r>
      <w:r>
        <w:t xml:space="preserve"> in bottle gourd and cucumber (20, 30</w:t>
      </w:r>
      <w:r>
        <w:rPr>
          <w:color w:val="000000"/>
        </w:rPr>
        <w:t>).</w:t>
      </w:r>
    </w:p>
    <w:p w14:paraId="0D9D91B6" w14:textId="77777777" w:rsidR="004B50C1" w:rsidRDefault="004B50C1" w:rsidP="004B50C1">
      <w:pPr>
        <w:pStyle w:val="Newparagraph"/>
        <w:spacing w:before="113" w:after="113" w:line="240" w:lineRule="auto"/>
        <w:ind w:right="567"/>
        <w:jc w:val="both"/>
        <w:rPr>
          <w:b/>
          <w:bCs/>
        </w:rPr>
      </w:pPr>
      <w:r w:rsidRPr="006947EE">
        <w:rPr>
          <w:b/>
          <w:bCs/>
        </w:rPr>
        <w:t>Single fruit weight (g)</w:t>
      </w:r>
    </w:p>
    <w:p w14:paraId="70EBB02E" w14:textId="77777777" w:rsidR="004B50C1" w:rsidRDefault="004B50C1" w:rsidP="004B50C1">
      <w:pPr>
        <w:pStyle w:val="Newparagraph"/>
        <w:spacing w:before="113" w:after="113" w:line="240" w:lineRule="auto"/>
        <w:ind w:right="567"/>
        <w:jc w:val="both"/>
      </w:pPr>
      <w:r w:rsidRPr="00A134F5">
        <w:t xml:space="preserve">Maximum individual fruit weight was obtained with NAA. The results </w:t>
      </w:r>
      <w:r>
        <w:t>exhibited</w:t>
      </w:r>
      <w:r w:rsidRPr="00A134F5">
        <w:t xml:space="preserve"> that growth regulators treated plants gave </w:t>
      </w:r>
      <w:r>
        <w:t>more</w:t>
      </w:r>
      <w:r w:rsidRPr="00A134F5">
        <w:t xml:space="preserve"> individual fruit weight compared to the control. Exogenous application of auxin </w:t>
      </w:r>
      <w:r>
        <w:t>elevates</w:t>
      </w:r>
      <w:r w:rsidRPr="00A134F5">
        <w:t xml:space="preserve"> source capacity, transportation efficiency &amp; sink strength,</w:t>
      </w:r>
      <w:r>
        <w:t xml:space="preserve"> </w:t>
      </w:r>
      <w:r w:rsidRPr="00A134F5">
        <w:t xml:space="preserve">promoting the synthesis and distribution of photo assimilate, ultimately </w:t>
      </w:r>
      <w:r>
        <w:t xml:space="preserve">enhancing </w:t>
      </w:r>
      <w:r w:rsidRPr="00A134F5">
        <w:t>the fruit size</w:t>
      </w:r>
      <w:r>
        <w:t xml:space="preserve"> in cucumber (10, 25)</w:t>
      </w:r>
      <w:r w:rsidRPr="00A134F5">
        <w:t xml:space="preserve">. </w:t>
      </w:r>
    </w:p>
    <w:p w14:paraId="1CD2D657" w14:textId="77777777" w:rsidR="004B50C1" w:rsidRPr="008F59AA" w:rsidRDefault="004B50C1" w:rsidP="004B50C1">
      <w:pPr>
        <w:pStyle w:val="Newparagraph"/>
        <w:spacing w:before="113" w:after="113" w:line="240" w:lineRule="auto"/>
        <w:ind w:right="567"/>
        <w:jc w:val="both"/>
      </w:pPr>
      <w:r w:rsidRPr="006947EE">
        <w:rPr>
          <w:b/>
          <w:bCs/>
        </w:rPr>
        <w:t>Fruit length and Fruit girth (cm)</w:t>
      </w:r>
    </w:p>
    <w:p w14:paraId="5F75845F" w14:textId="77777777" w:rsidR="004B50C1" w:rsidRPr="00A134F5" w:rsidRDefault="004B50C1" w:rsidP="004B50C1">
      <w:pPr>
        <w:pStyle w:val="Newparagraph"/>
        <w:spacing w:before="113" w:after="113" w:line="240" w:lineRule="auto"/>
        <w:ind w:right="567"/>
        <w:jc w:val="both"/>
      </w:pPr>
      <w:r w:rsidRPr="00A134F5">
        <w:t>The observations on fruit girth were recorded, and the data are given in Table</w:t>
      </w:r>
      <w:r>
        <w:t xml:space="preserve"> III</w:t>
      </w:r>
      <w:r w:rsidRPr="00A134F5">
        <w:t xml:space="preserve">. It was observed from the table that the fruit girth increased significantly with the application of NAA and </w:t>
      </w:r>
      <w:proofErr w:type="spellStart"/>
      <w:r w:rsidRPr="00A134F5">
        <w:t>Ethrel</w:t>
      </w:r>
      <w:proofErr w:type="spellEnd"/>
      <w:r w:rsidRPr="00A134F5">
        <w:t>. Maximum fruit girth, i.e., 16.96 cm, was recorded with treatment T</w:t>
      </w:r>
      <w:r w:rsidRPr="00292ED3">
        <w:rPr>
          <w:vertAlign w:val="subscript"/>
        </w:rPr>
        <w:t>2</w:t>
      </w:r>
      <w:r w:rsidRPr="00A134F5">
        <w:t xml:space="preserve"> (NAA@100ppm) followed by Treatment T</w:t>
      </w:r>
      <w:r w:rsidRPr="00292ED3">
        <w:rPr>
          <w:vertAlign w:val="subscript"/>
        </w:rPr>
        <w:t>5</w:t>
      </w:r>
      <w:r w:rsidRPr="00A134F5">
        <w:t>, i.e., 14.96 cm (</w:t>
      </w:r>
      <w:proofErr w:type="spellStart"/>
      <w:r w:rsidRPr="00A134F5">
        <w:t>Etherel</w:t>
      </w:r>
      <w:proofErr w:type="spellEnd"/>
      <w:r w:rsidRPr="00A134F5">
        <w:t xml:space="preserve"> @ 150 ppm). The minimum fruit girth, i.e., 6.73cm, was observed in T</w:t>
      </w:r>
      <w:r w:rsidRPr="00292ED3">
        <w:rPr>
          <w:vertAlign w:val="subscript"/>
        </w:rPr>
        <w:t>9</w:t>
      </w:r>
      <w:r w:rsidRPr="00A134F5">
        <w:t xml:space="preserve">, which was the control. </w:t>
      </w:r>
    </w:p>
    <w:p w14:paraId="3A641644" w14:textId="77777777" w:rsidR="004B50C1" w:rsidRDefault="004B50C1" w:rsidP="004B50C1">
      <w:pPr>
        <w:pStyle w:val="Newparagraph"/>
        <w:spacing w:before="113" w:after="113" w:line="240" w:lineRule="auto"/>
        <w:ind w:right="567"/>
        <w:jc w:val="both"/>
      </w:pPr>
      <w:r w:rsidRPr="00A134F5">
        <w:t xml:space="preserve">Application of NAA significantly influences the fruit length &amp; girth due to changes in carbohydrate level. </w:t>
      </w:r>
      <w:r>
        <w:t>T</w:t>
      </w:r>
      <w:r w:rsidRPr="00A134F5">
        <w:t xml:space="preserve">he carbohydrate content among the treated fruits </w:t>
      </w:r>
      <w:r>
        <w:t>differs</w:t>
      </w:r>
      <w:r w:rsidRPr="00A134F5">
        <w:t xml:space="preserve"> with enzymatic activity. Translocation of carbohydrate can be increased in the presence of the NAA hormone. The increase in fruit length and girth may be </w:t>
      </w:r>
      <w:r>
        <w:t>due to</w:t>
      </w:r>
      <w:r w:rsidRPr="00A134F5">
        <w:t xml:space="preserve"> the foliar application of NAA</w:t>
      </w:r>
      <w:r>
        <w:t>, that helps in improving the function of internal organs</w:t>
      </w:r>
      <w:r w:rsidRPr="00A134F5">
        <w:t xml:space="preserve"> by </w:t>
      </w:r>
      <w:r>
        <w:t>upgrad</w:t>
      </w:r>
      <w:r w:rsidRPr="00A134F5">
        <w:t>ing the supply of nutrients, water, and Other Compounds necessary for fruit growth &amp; development</w:t>
      </w:r>
      <w:r>
        <w:t xml:space="preserve"> in cucumber </w:t>
      </w:r>
      <w:r w:rsidRPr="00A134F5">
        <w:t>(</w:t>
      </w:r>
      <w:r>
        <w:t>26</w:t>
      </w:r>
      <w:r w:rsidRPr="00A134F5">
        <w:t xml:space="preserve">). The </w:t>
      </w:r>
      <w:r>
        <w:t>augmentation</w:t>
      </w:r>
      <w:r w:rsidRPr="00A134F5">
        <w:t xml:space="preserve"> in fruit size could also be due to the role of NAA in cell </w:t>
      </w:r>
      <w:r>
        <w:t>multiplication</w:t>
      </w:r>
      <w:r w:rsidRPr="00A134F5">
        <w:t>, which leads to vacuole widening &amp; Cell wall loosening after increased cell wall elasticity</w:t>
      </w:r>
      <w:r>
        <w:t xml:space="preserve"> in muskmelon and cucumber (27, 28).</w:t>
      </w:r>
      <w:r w:rsidRPr="00A134F5">
        <w:t xml:space="preserve"> </w:t>
      </w:r>
    </w:p>
    <w:p w14:paraId="2CB6FBCE" w14:textId="77777777" w:rsidR="004B50C1" w:rsidRDefault="004B50C1" w:rsidP="004B50C1">
      <w:pPr>
        <w:pStyle w:val="Newparagraph"/>
        <w:spacing w:before="113" w:after="113" w:line="240" w:lineRule="auto"/>
        <w:ind w:right="567"/>
        <w:jc w:val="both"/>
        <w:rPr>
          <w:b/>
          <w:bCs/>
        </w:rPr>
      </w:pPr>
      <w:r w:rsidRPr="006947EE">
        <w:rPr>
          <w:b/>
          <w:bCs/>
        </w:rPr>
        <w:t>Fruit set (%)</w:t>
      </w:r>
    </w:p>
    <w:p w14:paraId="02E6E428" w14:textId="77777777" w:rsidR="004B50C1" w:rsidRDefault="004B50C1" w:rsidP="004B50C1">
      <w:pPr>
        <w:pStyle w:val="Newparagraph"/>
        <w:spacing w:before="113" w:after="113" w:line="240" w:lineRule="auto"/>
        <w:ind w:right="567"/>
        <w:jc w:val="both"/>
      </w:pPr>
      <w:r w:rsidRPr="00A134F5">
        <w:t>Application of NAA in higher doses significantly increases the number of female flowers per plant and finally leads to high numbers of fruits, which ultimately gives a higher fruit set percentage in cucumber</w:t>
      </w:r>
      <w:r>
        <w:t xml:space="preserve"> (12)</w:t>
      </w:r>
      <w:r w:rsidRPr="00A134F5">
        <w:t>. NAA @ 10ppm had a higher effect on sex expression, fruit set, and yield in the Bhaktapur local variety of the cucumber</w:t>
      </w:r>
      <w:r>
        <w:t xml:space="preserve"> (29, 30)</w:t>
      </w:r>
      <w:r w:rsidRPr="00A134F5">
        <w:t xml:space="preserve">. </w:t>
      </w:r>
    </w:p>
    <w:p w14:paraId="6ECB8F98" w14:textId="77777777" w:rsidR="004B50C1" w:rsidRPr="006947EE" w:rsidRDefault="004B50C1" w:rsidP="004B50C1">
      <w:pPr>
        <w:pStyle w:val="Newparagraph"/>
        <w:spacing w:before="113" w:after="113" w:line="240" w:lineRule="auto"/>
        <w:ind w:right="567" w:firstLine="0"/>
        <w:jc w:val="both"/>
        <w:rPr>
          <w:b/>
          <w:bCs/>
        </w:rPr>
      </w:pPr>
      <w:r w:rsidRPr="006947EE">
        <w:rPr>
          <w:b/>
          <w:bCs/>
        </w:rPr>
        <w:t xml:space="preserve">Fruit yield characters </w:t>
      </w:r>
    </w:p>
    <w:p w14:paraId="1250BBDA" w14:textId="77777777" w:rsidR="004B50C1" w:rsidRDefault="004B50C1" w:rsidP="004B50C1">
      <w:pPr>
        <w:pStyle w:val="Newparagraph"/>
        <w:spacing w:before="113" w:after="113" w:line="240" w:lineRule="auto"/>
        <w:ind w:right="567"/>
        <w:jc w:val="both"/>
        <w:rPr>
          <w:b/>
          <w:bCs/>
        </w:rPr>
      </w:pPr>
      <w:r w:rsidRPr="006947EE">
        <w:rPr>
          <w:b/>
          <w:bCs/>
        </w:rPr>
        <w:t>Fruit yield per plant (kg)</w:t>
      </w:r>
    </w:p>
    <w:p w14:paraId="3E434787" w14:textId="77777777" w:rsidR="004B50C1" w:rsidRDefault="004B50C1" w:rsidP="004B50C1">
      <w:pPr>
        <w:pStyle w:val="Newparagraph"/>
        <w:spacing w:before="113" w:after="113" w:line="240" w:lineRule="auto"/>
        <w:ind w:right="567"/>
        <w:jc w:val="both"/>
      </w:pPr>
      <w:r w:rsidRPr="00A134F5">
        <w:t xml:space="preserve">The results of the present </w:t>
      </w:r>
      <w:r>
        <w:t>study</w:t>
      </w:r>
      <w:r w:rsidRPr="00A134F5">
        <w:t xml:space="preserve"> </w:t>
      </w:r>
      <w:r>
        <w:t>confirm</w:t>
      </w:r>
      <w:r w:rsidRPr="00A134F5">
        <w:t xml:space="preserve">ed that the NAA concentration in higher doses was significantly superior in recording more yield in g per plant as well as tonnes per hectare, as compared to the control. Increase in fruit yield in treated plants may </w:t>
      </w:r>
      <w:r>
        <w:t xml:space="preserve">owing to </w:t>
      </w:r>
      <w:r w:rsidRPr="00A134F5">
        <w:t xml:space="preserve">that the plant remained physiologically more </w:t>
      </w:r>
      <w:r>
        <w:t>in action</w:t>
      </w:r>
      <w:r w:rsidRPr="00A134F5">
        <w:t xml:space="preserve"> to </w:t>
      </w:r>
      <w:r>
        <w:t>hype</w:t>
      </w:r>
      <w:r w:rsidRPr="00A134F5">
        <w:t xml:space="preserve"> sufficient food stock for the developing flowers and fruits, </w:t>
      </w:r>
      <w:r>
        <w:t>eventual</w:t>
      </w:r>
      <w:r w:rsidRPr="00A134F5">
        <w:t>ly leading to higher yield. Increased fruit yield</w:t>
      </w:r>
      <w:r>
        <w:t>, it may</w:t>
      </w:r>
      <w:r w:rsidRPr="00A134F5">
        <w:t xml:space="preserve"> also due to the </w:t>
      </w:r>
      <w:r>
        <w:t>enrich</w:t>
      </w:r>
      <w:r w:rsidRPr="00A134F5">
        <w:t xml:space="preserve"> in </w:t>
      </w:r>
      <w:r>
        <w:t>female</w:t>
      </w:r>
      <w:r w:rsidRPr="00A134F5">
        <w:t xml:space="preserve"> flower production</w:t>
      </w:r>
      <w:r>
        <w:t xml:space="preserve"> </w:t>
      </w:r>
      <w:proofErr w:type="spellStart"/>
      <w:proofErr w:type="gramStart"/>
      <w:r w:rsidRPr="00A134F5">
        <w:t>ultimately,a</w:t>
      </w:r>
      <w:proofErr w:type="spellEnd"/>
      <w:proofErr w:type="gramEnd"/>
      <w:r w:rsidRPr="00A134F5">
        <w:t xml:space="preserve"> </w:t>
      </w:r>
      <w:r>
        <w:t>higher</w:t>
      </w:r>
      <w:r w:rsidRPr="00A134F5">
        <w:t xml:space="preserve"> number of fruits per plant was harvested</w:t>
      </w:r>
      <w:r>
        <w:t xml:space="preserve"> in cucumber (20, 24, 31)</w:t>
      </w:r>
      <w:r w:rsidRPr="00A134F5">
        <w:t xml:space="preserve">. </w:t>
      </w:r>
    </w:p>
    <w:p w14:paraId="3895E0CB" w14:textId="77777777" w:rsidR="004B50C1" w:rsidRDefault="004B50C1" w:rsidP="004B50C1">
      <w:pPr>
        <w:pStyle w:val="Newparagraph"/>
        <w:spacing w:before="113" w:after="113" w:line="240" w:lineRule="auto"/>
        <w:ind w:right="567"/>
        <w:jc w:val="both"/>
        <w:rPr>
          <w:b/>
          <w:bCs/>
        </w:rPr>
      </w:pPr>
    </w:p>
    <w:p w14:paraId="361BDBC3" w14:textId="36DF88F5" w:rsidR="004B50C1" w:rsidRDefault="004B50C1" w:rsidP="004B50C1">
      <w:pPr>
        <w:pStyle w:val="Newparagraph"/>
        <w:spacing w:before="113" w:after="113" w:line="240" w:lineRule="auto"/>
        <w:ind w:right="567"/>
        <w:jc w:val="both"/>
        <w:rPr>
          <w:b/>
          <w:bCs/>
        </w:rPr>
      </w:pPr>
      <w:r w:rsidRPr="006947EE">
        <w:rPr>
          <w:b/>
          <w:bCs/>
        </w:rPr>
        <w:lastRenderedPageBreak/>
        <w:t>Fruit yield per plot (kg)</w:t>
      </w:r>
    </w:p>
    <w:p w14:paraId="65CA99E2" w14:textId="77777777" w:rsidR="004B50C1" w:rsidRDefault="004B50C1" w:rsidP="004B50C1">
      <w:pPr>
        <w:pStyle w:val="Newparagraph"/>
        <w:spacing w:before="113" w:after="113" w:line="240" w:lineRule="auto"/>
        <w:ind w:right="567"/>
        <w:jc w:val="both"/>
      </w:pPr>
      <w:r w:rsidRPr="00A134F5">
        <w:t xml:space="preserve">The increase in fruit yield per plot with NAA may be because auxin causes physiological modifications in the plants, mainly on sex ratio, increased fruit set, fruit weight, higher photosynthetic activity, and translocation of metabolites from </w:t>
      </w:r>
      <w:r>
        <w:t>s</w:t>
      </w:r>
      <w:r w:rsidRPr="00A134F5">
        <w:t xml:space="preserve">ource to sink points </w:t>
      </w:r>
      <w:r>
        <w:t>in r</w:t>
      </w:r>
      <w:r w:rsidRPr="00A134F5">
        <w:t>idge gourd</w:t>
      </w:r>
      <w:r>
        <w:t xml:space="preserve"> (32)</w:t>
      </w:r>
      <w:r w:rsidRPr="00A134F5">
        <w:t>. An increase in fruit yield might be due to an increase in pistillate flower production and, ultimately, harvest of a greater number of fruits per plant in ridge gourd (</w:t>
      </w:r>
      <w:r>
        <w:t>33</w:t>
      </w:r>
      <w:r w:rsidRPr="00A134F5">
        <w:t>).</w:t>
      </w:r>
    </w:p>
    <w:p w14:paraId="287E6F56" w14:textId="77777777" w:rsidR="004B50C1" w:rsidRDefault="004B50C1" w:rsidP="004B50C1">
      <w:pPr>
        <w:pStyle w:val="Newparagraph"/>
        <w:spacing w:before="113" w:after="113" w:line="240" w:lineRule="auto"/>
        <w:ind w:right="567"/>
        <w:jc w:val="both"/>
        <w:rPr>
          <w:b/>
          <w:bCs/>
        </w:rPr>
      </w:pPr>
      <w:r w:rsidRPr="006947EE">
        <w:rPr>
          <w:b/>
          <w:bCs/>
        </w:rPr>
        <w:t>Fruit yield (t /ha)</w:t>
      </w:r>
    </w:p>
    <w:p w14:paraId="1581EFDD" w14:textId="77777777" w:rsidR="004B50C1" w:rsidRDefault="004B50C1" w:rsidP="004B50C1">
      <w:pPr>
        <w:pStyle w:val="Newparagraph"/>
        <w:spacing w:before="113" w:after="113" w:line="240" w:lineRule="auto"/>
        <w:ind w:right="567"/>
        <w:jc w:val="both"/>
      </w:pPr>
      <w:r w:rsidRPr="00A134F5">
        <w:t xml:space="preserve">An </w:t>
      </w:r>
      <w:r>
        <w:t>augmentation</w:t>
      </w:r>
      <w:r w:rsidRPr="00A134F5">
        <w:t xml:space="preserve"> in total yield in treated plants attributed to the fact that the plants </w:t>
      </w:r>
      <w:r>
        <w:t>remain</w:t>
      </w:r>
      <w:r w:rsidRPr="00A134F5">
        <w:t xml:space="preserve"> to be physiologically</w:t>
      </w:r>
      <w:r>
        <w:t xml:space="preserve"> active to</w:t>
      </w:r>
      <w:r w:rsidRPr="00A134F5">
        <w:t xml:space="preserve"> absorb the</w:t>
      </w:r>
      <w:r>
        <w:t xml:space="preserve"> nutrients for</w:t>
      </w:r>
      <w:r w:rsidRPr="00A134F5">
        <w:t xml:space="preserve"> promotion of flowers &amp; fruits </w:t>
      </w:r>
      <w:r>
        <w:t xml:space="preserve">which </w:t>
      </w:r>
      <w:r w:rsidRPr="00A134F5">
        <w:t xml:space="preserve">eventually </w:t>
      </w:r>
      <w:r>
        <w:t>produces</w:t>
      </w:r>
      <w:r w:rsidRPr="00A134F5">
        <w:t xml:space="preserve"> higher yield. The increase in fruit yield</w:t>
      </w:r>
      <w:r>
        <w:t xml:space="preserve"> with</w:t>
      </w:r>
      <w:r w:rsidRPr="00A134F5">
        <w:t xml:space="preserve"> foliar </w:t>
      </w:r>
      <w:r>
        <w:t>application of</w:t>
      </w:r>
      <w:r w:rsidRPr="00A134F5">
        <w:t xml:space="preserve"> auxin </w:t>
      </w:r>
      <w:r>
        <w:t>may be</w:t>
      </w:r>
      <w:r w:rsidRPr="00A134F5">
        <w:t xml:space="preserve"> due to an increase in carbohydrate metabolism and </w:t>
      </w:r>
      <w:r>
        <w:t xml:space="preserve">accumulation </w:t>
      </w:r>
      <w:r w:rsidRPr="00A134F5">
        <w:t>of carbohydrates.</w:t>
      </w:r>
      <w:r>
        <w:t xml:space="preserve"> Also reports says </w:t>
      </w:r>
      <w:r w:rsidRPr="00A134F5">
        <w:t>that spraying of NAA significantly increased total yield by increasing the number of female flowers, number of fruits, and average fruit weight by decreasing the sex ratio</w:t>
      </w:r>
      <w:r>
        <w:t xml:space="preserve"> in watermelon and summer squash (34, 35)</w:t>
      </w:r>
      <w:r w:rsidRPr="00A134F5">
        <w:t xml:space="preserve">. </w:t>
      </w:r>
    </w:p>
    <w:p w14:paraId="34DBBEE9" w14:textId="77777777" w:rsidR="004B50C1" w:rsidRPr="006947EE" w:rsidRDefault="004B50C1" w:rsidP="004B50C1">
      <w:pPr>
        <w:pStyle w:val="Newparagraph"/>
        <w:spacing w:before="113" w:after="113" w:line="240" w:lineRule="auto"/>
        <w:ind w:right="567" w:firstLine="0"/>
        <w:jc w:val="both"/>
        <w:rPr>
          <w:b/>
          <w:bCs/>
        </w:rPr>
      </w:pPr>
      <w:r w:rsidRPr="006947EE">
        <w:rPr>
          <w:b/>
          <w:bCs/>
        </w:rPr>
        <w:t>Economics of Zucchini as influenced by plant growth regulators</w:t>
      </w:r>
    </w:p>
    <w:p w14:paraId="6D37D160" w14:textId="60D75303" w:rsidR="004B50C1" w:rsidRDefault="004B50C1" w:rsidP="004B50C1">
      <w:pPr>
        <w:pStyle w:val="Newparagraph"/>
        <w:spacing w:before="113" w:after="113" w:line="240" w:lineRule="auto"/>
        <w:ind w:right="567" w:firstLine="0"/>
        <w:jc w:val="both"/>
      </w:pPr>
      <w:r w:rsidRPr="00A134F5">
        <w:t>Uses of plant growth regulators with different concentrations noticeably influence the economics of Zucchini cultivation during the year of experiment (2023-24</w:t>
      </w:r>
      <w:proofErr w:type="gramStart"/>
      <w:r w:rsidRPr="00A134F5">
        <w:t>)</w:t>
      </w:r>
      <w:r>
        <w:t>.</w:t>
      </w:r>
      <w:r w:rsidRPr="00A134F5">
        <w:t>(</w:t>
      </w:r>
      <w:proofErr w:type="gramEnd"/>
      <w:r w:rsidRPr="00A134F5">
        <w:t xml:space="preserve">Table </w:t>
      </w:r>
      <w:r>
        <w:t>V</w:t>
      </w:r>
      <w:r w:rsidRPr="00A134F5">
        <w:t>)</w:t>
      </w:r>
    </w:p>
    <w:p w14:paraId="11683CD3" w14:textId="77777777" w:rsidR="004B50C1" w:rsidRDefault="004B50C1" w:rsidP="004B50C1">
      <w:pPr>
        <w:pStyle w:val="Newparagraph"/>
        <w:spacing w:before="113" w:after="113" w:line="240" w:lineRule="auto"/>
        <w:ind w:right="567"/>
        <w:jc w:val="both"/>
      </w:pPr>
      <w:r w:rsidRPr="006947EE">
        <w:rPr>
          <w:b/>
          <w:bCs/>
        </w:rPr>
        <w:t>Benefit-cost ratio</w:t>
      </w:r>
      <w:r>
        <w:rPr>
          <w:b/>
          <w:bCs/>
        </w:rPr>
        <w:t xml:space="preserve">: </w:t>
      </w:r>
      <w:r w:rsidRPr="00A134F5">
        <w:t xml:space="preserve">The benefit-cost ratio was </w:t>
      </w:r>
      <w:r>
        <w:t>estimat</w:t>
      </w:r>
      <w:r w:rsidRPr="00A134F5">
        <w:t xml:space="preserve">ed in all the treatments for the year (2023-24) of the study and presented in Table </w:t>
      </w:r>
      <w:r>
        <w:t>V</w:t>
      </w:r>
      <w:r w:rsidRPr="00A134F5">
        <w:t>. This might be because of the higher production of Zucchini under these treatments. Maximum net return and benefit-cost ratio was obtained with NAA@100ppm, followed by Etherel@150ppm. Increase in growth, number of female flowers, narrowing sex ratio, an increase number of fruits per plant, fruit length, fruit diameter might be the reason behind the net return</w:t>
      </w:r>
      <w:r>
        <w:t xml:space="preserve"> in bitter gourd and cucumber (29, 36)</w:t>
      </w:r>
      <w:r w:rsidRPr="00A134F5">
        <w:t xml:space="preserve">. </w:t>
      </w:r>
    </w:p>
    <w:p w14:paraId="09BA1CA3" w14:textId="77777777" w:rsidR="004B50C1" w:rsidRPr="004B50C1" w:rsidRDefault="004B50C1" w:rsidP="004B50C1">
      <w:pPr>
        <w:suppressAutoHyphens/>
        <w:spacing w:before="113" w:after="113" w:line="240" w:lineRule="auto"/>
        <w:contextualSpacing/>
        <w:jc w:val="both"/>
        <w:rPr>
          <w:rFonts w:ascii="Times New Roman" w:eastAsia="Times New Roman" w:hAnsi="Times New Roman" w:cs="Times New Roman"/>
          <w:color w:val="FF0000"/>
          <w:kern w:val="0"/>
          <w:szCs w:val="24"/>
          <w:lang w:eastAsia="zh-CN" w:bidi="ar-SA"/>
          <w14:ligatures w14:val="none"/>
        </w:rPr>
      </w:pPr>
      <w:r w:rsidRPr="004B50C1">
        <w:rPr>
          <w:rFonts w:ascii="Times New Roman" w:eastAsia="Times New Roman" w:hAnsi="Times New Roman" w:cs="Times New Roman"/>
          <w:b/>
          <w:bCs/>
          <w:kern w:val="0"/>
          <w:szCs w:val="24"/>
          <w:lang w:val="en-GB" w:eastAsia="zh-CN" w:bidi="ar-SA"/>
          <w14:ligatures w14:val="none"/>
        </w:rPr>
        <w:t>Table I.</w:t>
      </w:r>
      <w:r w:rsidRPr="004B50C1">
        <w:rPr>
          <w:rFonts w:ascii="Times New Roman" w:eastAsia="Times New Roman" w:hAnsi="Times New Roman" w:cs="Times New Roman"/>
          <w:kern w:val="0"/>
          <w:szCs w:val="24"/>
          <w:lang w:val="en-GB" w:eastAsia="zh-CN" w:bidi="ar-SA"/>
          <w14:ligatures w14:val="none"/>
        </w:rPr>
        <w:t xml:space="preserve"> </w:t>
      </w:r>
      <w:r w:rsidRPr="004B50C1">
        <w:rPr>
          <w:rFonts w:ascii="Times New Roman" w:eastAsia="Times New Roman" w:hAnsi="Times New Roman" w:cs="Times New Roman"/>
          <w:b/>
          <w:bCs/>
          <w:kern w:val="0"/>
          <w:szCs w:val="24"/>
          <w:lang w:val="en-GB" w:eastAsia="zh-CN" w:bidi="ar-SA"/>
          <w14:ligatures w14:val="none"/>
        </w:rPr>
        <w:t>Effect of different concentrations of NAA, GA</w:t>
      </w:r>
      <w:r w:rsidRPr="004B50C1">
        <w:rPr>
          <w:rFonts w:ascii="Times New Roman" w:eastAsia="Times New Roman" w:hAnsi="Times New Roman" w:cs="Times New Roman"/>
          <w:b/>
          <w:bCs/>
          <w:kern w:val="0"/>
          <w:szCs w:val="24"/>
          <w:vertAlign w:val="subscript"/>
          <w:lang w:val="en-GB" w:eastAsia="zh-CN" w:bidi="ar-SA"/>
          <w14:ligatures w14:val="none"/>
        </w:rPr>
        <w:t>3</w:t>
      </w:r>
      <w:r w:rsidRPr="004B50C1">
        <w:rPr>
          <w:rFonts w:ascii="Times New Roman" w:eastAsia="Times New Roman" w:hAnsi="Times New Roman" w:cs="Times New Roman"/>
          <w:b/>
          <w:bCs/>
          <w:kern w:val="0"/>
          <w:szCs w:val="24"/>
          <w:lang w:val="en-GB" w:eastAsia="zh-CN" w:bidi="ar-SA"/>
          <w14:ligatures w14:val="none"/>
        </w:rPr>
        <w:t xml:space="preserve">, </w:t>
      </w:r>
      <w:proofErr w:type="spellStart"/>
      <w:r w:rsidRPr="004B50C1">
        <w:rPr>
          <w:rFonts w:ascii="Times New Roman" w:eastAsia="Times New Roman" w:hAnsi="Times New Roman" w:cs="Times New Roman"/>
          <w:b/>
          <w:bCs/>
          <w:kern w:val="0"/>
          <w:szCs w:val="24"/>
          <w:lang w:val="en-GB" w:eastAsia="zh-CN" w:bidi="ar-SA"/>
          <w14:ligatures w14:val="none"/>
        </w:rPr>
        <w:t>Etherel</w:t>
      </w:r>
      <w:proofErr w:type="spellEnd"/>
      <w:r w:rsidRPr="004B50C1">
        <w:rPr>
          <w:rFonts w:ascii="Times New Roman" w:eastAsia="Times New Roman" w:hAnsi="Times New Roman" w:cs="Times New Roman"/>
          <w:b/>
          <w:bCs/>
          <w:kern w:val="0"/>
          <w:szCs w:val="24"/>
          <w:lang w:val="en-GB" w:eastAsia="zh-CN" w:bidi="ar-SA"/>
          <w14:ligatures w14:val="none"/>
        </w:rPr>
        <w:t xml:space="preserve"> and MH on vegetative parameters</w:t>
      </w:r>
      <w:r w:rsidRPr="004B50C1">
        <w:rPr>
          <w:rFonts w:ascii="Times New Roman" w:eastAsia="Times New Roman" w:hAnsi="Times New Roman" w:cs="Times New Roman"/>
          <w:kern w:val="0"/>
          <w:szCs w:val="24"/>
          <w:lang w:val="en-GB" w:eastAsia="zh-CN" w:bidi="ar-SA"/>
          <w14:ligatures w14:val="none"/>
        </w:rPr>
        <w:t xml:space="preserve"> </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535"/>
        <w:gridCol w:w="2040"/>
        <w:gridCol w:w="1324"/>
        <w:gridCol w:w="1429"/>
        <w:gridCol w:w="1446"/>
        <w:gridCol w:w="1552"/>
      </w:tblGrid>
      <w:tr w:rsidR="004B50C1" w:rsidRPr="004B50C1" w14:paraId="5E09F707" w14:textId="77777777" w:rsidTr="003C36AF">
        <w:trPr>
          <w:trHeight w:val="461"/>
          <w:jc w:val="center"/>
        </w:trPr>
        <w:tc>
          <w:tcPr>
            <w:tcW w:w="2575" w:type="dxa"/>
            <w:gridSpan w:val="2"/>
            <w:vAlign w:val="center"/>
          </w:tcPr>
          <w:p w14:paraId="43E942F3" w14:textId="77777777" w:rsidR="004B50C1" w:rsidRPr="004B50C1" w:rsidRDefault="004B50C1" w:rsidP="004B50C1">
            <w:pPr>
              <w:suppressAutoHyphens/>
              <w:spacing w:after="0" w:line="276" w:lineRule="auto"/>
              <w:jc w:val="center"/>
              <w:rPr>
                <w:rFonts w:ascii="Times New Roman" w:eastAsia="Calibri" w:hAnsi="Times New Roman" w:cs="Times New Roman"/>
                <w:b/>
                <w:bCs/>
                <w:kern w:val="0"/>
                <w:szCs w:val="24"/>
                <w:lang w:val="en-GB" w:eastAsia="zh-CN" w:bidi="ar-SA"/>
                <w14:ligatures w14:val="none"/>
              </w:rPr>
            </w:pPr>
            <w:r w:rsidRPr="004B50C1">
              <w:rPr>
                <w:rFonts w:ascii="Times New Roman" w:eastAsia="Calibri" w:hAnsi="Times New Roman" w:cs="Times New Roman"/>
                <w:b/>
                <w:bCs/>
                <w:kern w:val="0"/>
                <w:szCs w:val="24"/>
                <w:lang w:val="en-GB" w:eastAsia="zh-CN" w:bidi="ar-SA"/>
                <w14:ligatures w14:val="none"/>
              </w:rPr>
              <w:t>Treatment</w:t>
            </w:r>
          </w:p>
        </w:tc>
        <w:tc>
          <w:tcPr>
            <w:tcW w:w="1324" w:type="dxa"/>
            <w:vAlign w:val="center"/>
          </w:tcPr>
          <w:p w14:paraId="66BA44C8" w14:textId="77777777" w:rsidR="004B50C1" w:rsidRPr="004B50C1" w:rsidRDefault="004B50C1" w:rsidP="004B50C1">
            <w:pPr>
              <w:suppressAutoHyphens/>
              <w:spacing w:after="0" w:line="276" w:lineRule="auto"/>
              <w:jc w:val="center"/>
              <w:rPr>
                <w:rFonts w:ascii="Times New Roman" w:eastAsia="Calibri" w:hAnsi="Times New Roman" w:cs="Times New Roman"/>
                <w:b/>
                <w:bCs/>
                <w:kern w:val="0"/>
                <w:szCs w:val="24"/>
                <w:lang w:val="en-GB" w:eastAsia="zh-CN" w:bidi="ar-SA"/>
                <w14:ligatures w14:val="none"/>
              </w:rPr>
            </w:pPr>
            <w:r w:rsidRPr="004B50C1">
              <w:rPr>
                <w:rFonts w:ascii="Times New Roman" w:eastAsia="Calibri" w:hAnsi="Times New Roman" w:cs="Times New Roman"/>
                <w:b/>
                <w:bCs/>
                <w:kern w:val="0"/>
                <w:szCs w:val="24"/>
                <w:lang w:val="en-GB" w:eastAsia="zh-CN" w:bidi="ar-SA"/>
                <w14:ligatures w14:val="none"/>
              </w:rPr>
              <w:t>Plant height (cm)</w:t>
            </w:r>
          </w:p>
        </w:tc>
        <w:tc>
          <w:tcPr>
            <w:tcW w:w="1429" w:type="dxa"/>
            <w:vAlign w:val="center"/>
          </w:tcPr>
          <w:p w14:paraId="12EDAB10" w14:textId="77777777" w:rsidR="004B50C1" w:rsidRPr="004B50C1" w:rsidRDefault="004B50C1" w:rsidP="004B50C1">
            <w:pPr>
              <w:suppressAutoHyphens/>
              <w:spacing w:after="0" w:line="276" w:lineRule="auto"/>
              <w:jc w:val="center"/>
              <w:rPr>
                <w:rFonts w:ascii="Times New Roman" w:eastAsia="Calibri" w:hAnsi="Times New Roman" w:cs="Times New Roman"/>
                <w:b/>
                <w:bCs/>
                <w:kern w:val="0"/>
                <w:szCs w:val="24"/>
                <w:lang w:val="en-GB" w:eastAsia="zh-CN" w:bidi="ar-SA"/>
                <w14:ligatures w14:val="none"/>
              </w:rPr>
            </w:pPr>
            <w:r w:rsidRPr="004B50C1">
              <w:rPr>
                <w:rFonts w:ascii="Times New Roman" w:eastAsia="Calibri" w:hAnsi="Times New Roman" w:cs="Times New Roman"/>
                <w:b/>
                <w:bCs/>
                <w:kern w:val="0"/>
                <w:szCs w:val="24"/>
                <w:lang w:val="en-GB" w:eastAsia="zh-CN" w:bidi="ar-SA"/>
                <w14:ligatures w14:val="none"/>
              </w:rPr>
              <w:t>Leaf area (cm</w:t>
            </w:r>
            <w:r w:rsidRPr="004B50C1">
              <w:rPr>
                <w:rFonts w:ascii="Times New Roman" w:eastAsia="Calibri" w:hAnsi="Times New Roman" w:cs="Times New Roman"/>
                <w:b/>
                <w:bCs/>
                <w:kern w:val="0"/>
                <w:szCs w:val="24"/>
                <w:vertAlign w:val="superscript"/>
                <w:lang w:val="en-GB" w:eastAsia="zh-CN" w:bidi="ar-SA"/>
                <w14:ligatures w14:val="none"/>
              </w:rPr>
              <w:t>2</w:t>
            </w:r>
            <w:r w:rsidRPr="004B50C1">
              <w:rPr>
                <w:rFonts w:ascii="Times New Roman" w:eastAsia="Calibri" w:hAnsi="Times New Roman" w:cs="Times New Roman"/>
                <w:b/>
                <w:bCs/>
                <w:kern w:val="0"/>
                <w:szCs w:val="24"/>
                <w:lang w:val="en-GB" w:eastAsia="zh-CN" w:bidi="ar-SA"/>
                <w14:ligatures w14:val="none"/>
              </w:rPr>
              <w:t>)</w:t>
            </w:r>
          </w:p>
        </w:tc>
        <w:tc>
          <w:tcPr>
            <w:tcW w:w="1446" w:type="dxa"/>
            <w:vAlign w:val="center"/>
          </w:tcPr>
          <w:p w14:paraId="42C848B3" w14:textId="77777777" w:rsidR="004B50C1" w:rsidRPr="004B50C1" w:rsidRDefault="004B50C1" w:rsidP="004B50C1">
            <w:pPr>
              <w:suppressAutoHyphens/>
              <w:spacing w:after="0" w:line="276" w:lineRule="auto"/>
              <w:jc w:val="center"/>
              <w:rPr>
                <w:rFonts w:ascii="Times New Roman" w:eastAsia="Calibri" w:hAnsi="Times New Roman" w:cs="Times New Roman"/>
                <w:b/>
                <w:bCs/>
                <w:kern w:val="0"/>
                <w:szCs w:val="24"/>
                <w:lang w:val="en-GB" w:eastAsia="zh-CN" w:bidi="ar-SA"/>
                <w14:ligatures w14:val="none"/>
              </w:rPr>
            </w:pPr>
            <w:r w:rsidRPr="004B50C1">
              <w:rPr>
                <w:rFonts w:ascii="Times New Roman" w:eastAsia="Calibri" w:hAnsi="Times New Roman" w:cs="Times New Roman"/>
                <w:b/>
                <w:bCs/>
                <w:kern w:val="0"/>
                <w:szCs w:val="24"/>
                <w:lang w:val="en-GB" w:eastAsia="zh-CN" w:bidi="ar-SA"/>
                <w14:ligatures w14:val="none"/>
              </w:rPr>
              <w:t>Number of leaves/plants</w:t>
            </w:r>
          </w:p>
        </w:tc>
        <w:tc>
          <w:tcPr>
            <w:tcW w:w="1552" w:type="dxa"/>
            <w:vAlign w:val="center"/>
          </w:tcPr>
          <w:p w14:paraId="1899C43C" w14:textId="77777777" w:rsidR="004B50C1" w:rsidRPr="004B50C1" w:rsidRDefault="004B50C1" w:rsidP="004B50C1">
            <w:pPr>
              <w:suppressAutoHyphens/>
              <w:spacing w:after="0" w:line="276" w:lineRule="auto"/>
              <w:jc w:val="center"/>
              <w:rPr>
                <w:rFonts w:ascii="Times New Roman" w:eastAsia="Calibri" w:hAnsi="Times New Roman" w:cs="Times New Roman"/>
                <w:b/>
                <w:bCs/>
                <w:kern w:val="0"/>
                <w:szCs w:val="24"/>
                <w:lang w:val="en-GB" w:eastAsia="zh-CN" w:bidi="ar-SA"/>
                <w14:ligatures w14:val="none"/>
              </w:rPr>
            </w:pPr>
            <w:r w:rsidRPr="004B50C1">
              <w:rPr>
                <w:rFonts w:ascii="Times New Roman" w:eastAsia="Calibri" w:hAnsi="Times New Roman" w:cs="Times New Roman"/>
                <w:b/>
                <w:bCs/>
                <w:kern w:val="0"/>
                <w:szCs w:val="24"/>
                <w:lang w:val="en-GB" w:eastAsia="zh-CN" w:bidi="ar-SA"/>
                <w14:ligatures w14:val="none"/>
              </w:rPr>
              <w:t>Number of primary branches</w:t>
            </w:r>
          </w:p>
        </w:tc>
      </w:tr>
      <w:tr w:rsidR="004B50C1" w:rsidRPr="004B50C1" w14:paraId="784FFD20" w14:textId="77777777" w:rsidTr="003C36AF">
        <w:trPr>
          <w:trHeight w:val="461"/>
          <w:jc w:val="center"/>
        </w:trPr>
        <w:tc>
          <w:tcPr>
            <w:tcW w:w="535" w:type="dxa"/>
            <w:vAlign w:val="center"/>
          </w:tcPr>
          <w:p w14:paraId="3F56C174"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T1</w:t>
            </w:r>
          </w:p>
        </w:tc>
        <w:tc>
          <w:tcPr>
            <w:tcW w:w="2040" w:type="dxa"/>
            <w:vAlign w:val="center"/>
          </w:tcPr>
          <w:p w14:paraId="7E4846EB"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NAA@50ppm</w:t>
            </w:r>
          </w:p>
        </w:tc>
        <w:tc>
          <w:tcPr>
            <w:tcW w:w="1324" w:type="dxa"/>
            <w:vAlign w:val="center"/>
          </w:tcPr>
          <w:p w14:paraId="35D5A606"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35.59</w:t>
            </w:r>
          </w:p>
        </w:tc>
        <w:tc>
          <w:tcPr>
            <w:tcW w:w="1429" w:type="dxa"/>
            <w:vAlign w:val="center"/>
          </w:tcPr>
          <w:p w14:paraId="604F095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83.73</w:t>
            </w:r>
          </w:p>
        </w:tc>
        <w:tc>
          <w:tcPr>
            <w:tcW w:w="1446" w:type="dxa"/>
            <w:vAlign w:val="center"/>
          </w:tcPr>
          <w:p w14:paraId="53276F8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10.5</w:t>
            </w:r>
          </w:p>
        </w:tc>
        <w:tc>
          <w:tcPr>
            <w:tcW w:w="1552" w:type="dxa"/>
            <w:vAlign w:val="center"/>
          </w:tcPr>
          <w:p w14:paraId="2AED9A9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10.5</w:t>
            </w:r>
          </w:p>
        </w:tc>
      </w:tr>
      <w:tr w:rsidR="004B50C1" w:rsidRPr="004B50C1" w14:paraId="174D7E6A" w14:textId="77777777" w:rsidTr="003C36AF">
        <w:trPr>
          <w:trHeight w:val="461"/>
          <w:jc w:val="center"/>
        </w:trPr>
        <w:tc>
          <w:tcPr>
            <w:tcW w:w="535" w:type="dxa"/>
            <w:vAlign w:val="center"/>
          </w:tcPr>
          <w:p w14:paraId="2FAE9AE7"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T2</w:t>
            </w:r>
          </w:p>
        </w:tc>
        <w:tc>
          <w:tcPr>
            <w:tcW w:w="2040" w:type="dxa"/>
            <w:vAlign w:val="center"/>
          </w:tcPr>
          <w:p w14:paraId="58796782"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NAA@100ppm</w:t>
            </w:r>
          </w:p>
        </w:tc>
        <w:tc>
          <w:tcPr>
            <w:tcW w:w="1324" w:type="dxa"/>
            <w:vAlign w:val="center"/>
          </w:tcPr>
          <w:p w14:paraId="4484CD0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47.47</w:t>
            </w:r>
          </w:p>
        </w:tc>
        <w:tc>
          <w:tcPr>
            <w:tcW w:w="1429" w:type="dxa"/>
            <w:vAlign w:val="center"/>
          </w:tcPr>
          <w:p w14:paraId="35BA677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108.50</w:t>
            </w:r>
          </w:p>
        </w:tc>
        <w:tc>
          <w:tcPr>
            <w:tcW w:w="1446" w:type="dxa"/>
            <w:vAlign w:val="center"/>
          </w:tcPr>
          <w:p w14:paraId="4B20764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11.96</w:t>
            </w:r>
          </w:p>
        </w:tc>
        <w:tc>
          <w:tcPr>
            <w:tcW w:w="1552" w:type="dxa"/>
            <w:vAlign w:val="center"/>
          </w:tcPr>
          <w:p w14:paraId="3767770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11.96</w:t>
            </w:r>
          </w:p>
        </w:tc>
      </w:tr>
      <w:tr w:rsidR="004B50C1" w:rsidRPr="004B50C1" w14:paraId="0877FCB3" w14:textId="77777777" w:rsidTr="003C36AF">
        <w:trPr>
          <w:trHeight w:val="461"/>
          <w:jc w:val="center"/>
        </w:trPr>
        <w:tc>
          <w:tcPr>
            <w:tcW w:w="535" w:type="dxa"/>
            <w:vAlign w:val="center"/>
          </w:tcPr>
          <w:p w14:paraId="12F7778F"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T3</w:t>
            </w:r>
          </w:p>
        </w:tc>
        <w:tc>
          <w:tcPr>
            <w:tcW w:w="2040" w:type="dxa"/>
            <w:vAlign w:val="center"/>
          </w:tcPr>
          <w:p w14:paraId="3AB274A1"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w:t>
            </w:r>
            <w:r w:rsidRPr="004B50C1">
              <w:rPr>
                <w:rFonts w:ascii="Times New Roman" w:eastAsia="Calibri" w:hAnsi="Times New Roman" w:cs="Times New Roman"/>
                <w:kern w:val="0"/>
                <w:szCs w:val="24"/>
                <w:vertAlign w:val="subscript"/>
                <w:lang w:val="en-GB" w:eastAsia="zh-CN" w:bidi="ar-SA"/>
                <w14:ligatures w14:val="none"/>
              </w:rPr>
              <w:t>3</w:t>
            </w:r>
            <w:r w:rsidRPr="004B50C1">
              <w:rPr>
                <w:rFonts w:ascii="Times New Roman" w:eastAsia="Calibri" w:hAnsi="Times New Roman" w:cs="Times New Roman"/>
                <w:kern w:val="0"/>
                <w:szCs w:val="24"/>
                <w:lang w:val="en-GB" w:eastAsia="zh-CN" w:bidi="ar-SA"/>
                <w14:ligatures w14:val="none"/>
              </w:rPr>
              <w:t xml:space="preserve"> @50ppm</w:t>
            </w:r>
          </w:p>
        </w:tc>
        <w:tc>
          <w:tcPr>
            <w:tcW w:w="1324" w:type="dxa"/>
            <w:vAlign w:val="center"/>
          </w:tcPr>
          <w:p w14:paraId="6B31097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28.85</w:t>
            </w:r>
          </w:p>
        </w:tc>
        <w:tc>
          <w:tcPr>
            <w:tcW w:w="1429" w:type="dxa"/>
            <w:vAlign w:val="center"/>
          </w:tcPr>
          <w:p w14:paraId="5346322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71.96</w:t>
            </w:r>
          </w:p>
        </w:tc>
        <w:tc>
          <w:tcPr>
            <w:tcW w:w="1446" w:type="dxa"/>
            <w:vAlign w:val="center"/>
          </w:tcPr>
          <w:p w14:paraId="46FE633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10.03</w:t>
            </w:r>
          </w:p>
        </w:tc>
        <w:tc>
          <w:tcPr>
            <w:tcW w:w="1552" w:type="dxa"/>
            <w:vAlign w:val="center"/>
          </w:tcPr>
          <w:p w14:paraId="28315AE0"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10.03</w:t>
            </w:r>
          </w:p>
        </w:tc>
      </w:tr>
      <w:tr w:rsidR="004B50C1" w:rsidRPr="004B50C1" w14:paraId="4D5C3AA9" w14:textId="77777777" w:rsidTr="003C36AF">
        <w:trPr>
          <w:trHeight w:val="461"/>
          <w:jc w:val="center"/>
        </w:trPr>
        <w:tc>
          <w:tcPr>
            <w:tcW w:w="535" w:type="dxa"/>
            <w:vAlign w:val="center"/>
          </w:tcPr>
          <w:p w14:paraId="7E2610C7"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T4</w:t>
            </w:r>
          </w:p>
        </w:tc>
        <w:tc>
          <w:tcPr>
            <w:tcW w:w="2040" w:type="dxa"/>
            <w:vAlign w:val="center"/>
          </w:tcPr>
          <w:p w14:paraId="155E9383"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w:t>
            </w:r>
            <w:r w:rsidRPr="004B50C1">
              <w:rPr>
                <w:rFonts w:ascii="Times New Roman" w:eastAsia="Calibri" w:hAnsi="Times New Roman" w:cs="Times New Roman"/>
                <w:kern w:val="0"/>
                <w:szCs w:val="24"/>
                <w:vertAlign w:val="subscript"/>
                <w:lang w:val="en-GB" w:eastAsia="zh-CN" w:bidi="ar-SA"/>
                <w14:ligatures w14:val="none"/>
              </w:rPr>
              <w:t>3</w:t>
            </w:r>
            <w:r w:rsidRPr="004B50C1">
              <w:rPr>
                <w:rFonts w:ascii="Times New Roman" w:eastAsia="Calibri" w:hAnsi="Times New Roman" w:cs="Times New Roman"/>
                <w:kern w:val="0"/>
                <w:szCs w:val="24"/>
                <w:lang w:val="en-GB" w:eastAsia="zh-CN" w:bidi="ar-SA"/>
                <w14:ligatures w14:val="none"/>
              </w:rPr>
              <w:t>@ 100ppm</w:t>
            </w:r>
          </w:p>
        </w:tc>
        <w:tc>
          <w:tcPr>
            <w:tcW w:w="1324" w:type="dxa"/>
            <w:vAlign w:val="center"/>
          </w:tcPr>
          <w:p w14:paraId="684DCDB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26.95</w:t>
            </w:r>
          </w:p>
        </w:tc>
        <w:tc>
          <w:tcPr>
            <w:tcW w:w="1429" w:type="dxa"/>
            <w:vAlign w:val="center"/>
          </w:tcPr>
          <w:p w14:paraId="0BDB0B5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64.23</w:t>
            </w:r>
          </w:p>
        </w:tc>
        <w:tc>
          <w:tcPr>
            <w:tcW w:w="1446" w:type="dxa"/>
            <w:vAlign w:val="center"/>
          </w:tcPr>
          <w:p w14:paraId="6D4E616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10.02</w:t>
            </w:r>
          </w:p>
        </w:tc>
        <w:tc>
          <w:tcPr>
            <w:tcW w:w="1552" w:type="dxa"/>
            <w:vAlign w:val="center"/>
          </w:tcPr>
          <w:p w14:paraId="72FC1FC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10.02</w:t>
            </w:r>
          </w:p>
        </w:tc>
      </w:tr>
      <w:tr w:rsidR="004B50C1" w:rsidRPr="004B50C1" w14:paraId="1D13EBD7" w14:textId="77777777" w:rsidTr="003C36AF">
        <w:trPr>
          <w:trHeight w:val="461"/>
          <w:jc w:val="center"/>
        </w:trPr>
        <w:tc>
          <w:tcPr>
            <w:tcW w:w="535" w:type="dxa"/>
            <w:vAlign w:val="center"/>
          </w:tcPr>
          <w:p w14:paraId="66433ABC"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T5</w:t>
            </w:r>
          </w:p>
        </w:tc>
        <w:tc>
          <w:tcPr>
            <w:tcW w:w="2040" w:type="dxa"/>
            <w:vAlign w:val="center"/>
          </w:tcPr>
          <w:p w14:paraId="3C313A3B"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proofErr w:type="spellStart"/>
            <w:r w:rsidRPr="004B50C1">
              <w:rPr>
                <w:rFonts w:ascii="Times New Roman" w:eastAsia="Calibri" w:hAnsi="Times New Roman" w:cs="Times New Roman"/>
                <w:kern w:val="0"/>
                <w:szCs w:val="24"/>
                <w:lang w:val="en-GB" w:eastAsia="zh-CN" w:bidi="ar-SA"/>
                <w14:ligatures w14:val="none"/>
              </w:rPr>
              <w:t>Etherel</w:t>
            </w:r>
            <w:proofErr w:type="spellEnd"/>
            <w:r w:rsidRPr="004B50C1">
              <w:rPr>
                <w:rFonts w:ascii="Times New Roman" w:eastAsia="Calibri" w:hAnsi="Times New Roman" w:cs="Times New Roman"/>
                <w:kern w:val="0"/>
                <w:szCs w:val="24"/>
                <w:lang w:val="en-GB" w:eastAsia="zh-CN" w:bidi="ar-SA"/>
                <w14:ligatures w14:val="none"/>
              </w:rPr>
              <w:t xml:space="preserve"> @150ppm</w:t>
            </w:r>
          </w:p>
        </w:tc>
        <w:tc>
          <w:tcPr>
            <w:tcW w:w="1324" w:type="dxa"/>
            <w:vAlign w:val="center"/>
          </w:tcPr>
          <w:p w14:paraId="4793AD8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42.23</w:t>
            </w:r>
          </w:p>
        </w:tc>
        <w:tc>
          <w:tcPr>
            <w:tcW w:w="1429" w:type="dxa"/>
            <w:vAlign w:val="center"/>
          </w:tcPr>
          <w:p w14:paraId="07758B9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86.71</w:t>
            </w:r>
          </w:p>
        </w:tc>
        <w:tc>
          <w:tcPr>
            <w:tcW w:w="1446" w:type="dxa"/>
            <w:vAlign w:val="center"/>
          </w:tcPr>
          <w:p w14:paraId="4379988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11.16</w:t>
            </w:r>
          </w:p>
        </w:tc>
        <w:tc>
          <w:tcPr>
            <w:tcW w:w="1552" w:type="dxa"/>
            <w:vAlign w:val="center"/>
          </w:tcPr>
          <w:p w14:paraId="2ADDE12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11.16</w:t>
            </w:r>
          </w:p>
        </w:tc>
      </w:tr>
      <w:tr w:rsidR="004B50C1" w:rsidRPr="004B50C1" w14:paraId="0ACD4077" w14:textId="77777777" w:rsidTr="003C36AF">
        <w:trPr>
          <w:trHeight w:val="461"/>
          <w:jc w:val="center"/>
        </w:trPr>
        <w:tc>
          <w:tcPr>
            <w:tcW w:w="535" w:type="dxa"/>
            <w:vAlign w:val="center"/>
          </w:tcPr>
          <w:p w14:paraId="204B59F2"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T6</w:t>
            </w:r>
          </w:p>
        </w:tc>
        <w:tc>
          <w:tcPr>
            <w:tcW w:w="2040" w:type="dxa"/>
            <w:vAlign w:val="center"/>
          </w:tcPr>
          <w:p w14:paraId="05C64D4B"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proofErr w:type="spellStart"/>
            <w:r w:rsidRPr="004B50C1">
              <w:rPr>
                <w:rFonts w:ascii="Times New Roman" w:eastAsia="Calibri" w:hAnsi="Times New Roman" w:cs="Times New Roman"/>
                <w:kern w:val="0"/>
                <w:szCs w:val="24"/>
                <w:lang w:val="en-GB" w:eastAsia="zh-CN" w:bidi="ar-SA"/>
                <w14:ligatures w14:val="none"/>
              </w:rPr>
              <w:t>Etherel</w:t>
            </w:r>
            <w:proofErr w:type="spellEnd"/>
            <w:r w:rsidRPr="004B50C1">
              <w:rPr>
                <w:rFonts w:ascii="Times New Roman" w:eastAsia="Calibri" w:hAnsi="Times New Roman" w:cs="Times New Roman"/>
                <w:kern w:val="0"/>
                <w:szCs w:val="24"/>
                <w:lang w:val="en-GB" w:eastAsia="zh-CN" w:bidi="ar-SA"/>
                <w14:ligatures w14:val="none"/>
              </w:rPr>
              <w:t xml:space="preserve"> @200ppm</w:t>
            </w:r>
          </w:p>
        </w:tc>
        <w:tc>
          <w:tcPr>
            <w:tcW w:w="1324" w:type="dxa"/>
            <w:vAlign w:val="center"/>
          </w:tcPr>
          <w:p w14:paraId="238FE87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31.66</w:t>
            </w:r>
          </w:p>
        </w:tc>
        <w:tc>
          <w:tcPr>
            <w:tcW w:w="1429" w:type="dxa"/>
            <w:vAlign w:val="center"/>
          </w:tcPr>
          <w:p w14:paraId="62D5521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82.25</w:t>
            </w:r>
          </w:p>
        </w:tc>
        <w:tc>
          <w:tcPr>
            <w:tcW w:w="1446" w:type="dxa"/>
            <w:vAlign w:val="center"/>
          </w:tcPr>
          <w:p w14:paraId="2CBA9BFD"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10.31</w:t>
            </w:r>
          </w:p>
        </w:tc>
        <w:tc>
          <w:tcPr>
            <w:tcW w:w="1552" w:type="dxa"/>
            <w:vAlign w:val="center"/>
          </w:tcPr>
          <w:p w14:paraId="0DFF00C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10.31</w:t>
            </w:r>
          </w:p>
        </w:tc>
      </w:tr>
      <w:tr w:rsidR="004B50C1" w:rsidRPr="004B50C1" w14:paraId="60F01FB2" w14:textId="77777777" w:rsidTr="003C36AF">
        <w:trPr>
          <w:trHeight w:val="461"/>
          <w:jc w:val="center"/>
        </w:trPr>
        <w:tc>
          <w:tcPr>
            <w:tcW w:w="535" w:type="dxa"/>
            <w:vAlign w:val="center"/>
          </w:tcPr>
          <w:p w14:paraId="7F2EBFDC"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T7</w:t>
            </w:r>
          </w:p>
        </w:tc>
        <w:tc>
          <w:tcPr>
            <w:tcW w:w="2040" w:type="dxa"/>
            <w:vAlign w:val="center"/>
          </w:tcPr>
          <w:p w14:paraId="3F8368B0"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150ppm</w:t>
            </w:r>
          </w:p>
        </w:tc>
        <w:tc>
          <w:tcPr>
            <w:tcW w:w="1324" w:type="dxa"/>
            <w:vAlign w:val="center"/>
          </w:tcPr>
          <w:p w14:paraId="2F53F4E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24.30</w:t>
            </w:r>
          </w:p>
        </w:tc>
        <w:tc>
          <w:tcPr>
            <w:tcW w:w="1429" w:type="dxa"/>
            <w:vAlign w:val="center"/>
          </w:tcPr>
          <w:p w14:paraId="42E69736"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55.51</w:t>
            </w:r>
          </w:p>
        </w:tc>
        <w:tc>
          <w:tcPr>
            <w:tcW w:w="1446" w:type="dxa"/>
            <w:vAlign w:val="center"/>
          </w:tcPr>
          <w:p w14:paraId="2343B7E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9.44</w:t>
            </w:r>
          </w:p>
        </w:tc>
        <w:tc>
          <w:tcPr>
            <w:tcW w:w="1552" w:type="dxa"/>
            <w:vAlign w:val="center"/>
          </w:tcPr>
          <w:p w14:paraId="77F3D99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9.44</w:t>
            </w:r>
          </w:p>
        </w:tc>
      </w:tr>
      <w:tr w:rsidR="004B50C1" w:rsidRPr="004B50C1" w14:paraId="7C7E164D" w14:textId="77777777" w:rsidTr="003C36AF">
        <w:trPr>
          <w:trHeight w:val="461"/>
          <w:jc w:val="center"/>
        </w:trPr>
        <w:tc>
          <w:tcPr>
            <w:tcW w:w="535" w:type="dxa"/>
            <w:vAlign w:val="center"/>
          </w:tcPr>
          <w:p w14:paraId="76FCCA66"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T8</w:t>
            </w:r>
          </w:p>
        </w:tc>
        <w:tc>
          <w:tcPr>
            <w:tcW w:w="2040" w:type="dxa"/>
            <w:vAlign w:val="center"/>
          </w:tcPr>
          <w:p w14:paraId="5AEDA9FB"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200ppm</w:t>
            </w:r>
          </w:p>
        </w:tc>
        <w:tc>
          <w:tcPr>
            <w:tcW w:w="1324" w:type="dxa"/>
            <w:vAlign w:val="center"/>
          </w:tcPr>
          <w:p w14:paraId="6A9EF6F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22.16</w:t>
            </w:r>
          </w:p>
        </w:tc>
        <w:tc>
          <w:tcPr>
            <w:tcW w:w="1429" w:type="dxa"/>
            <w:vAlign w:val="center"/>
          </w:tcPr>
          <w:p w14:paraId="6F76754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51.90</w:t>
            </w:r>
          </w:p>
        </w:tc>
        <w:tc>
          <w:tcPr>
            <w:tcW w:w="1446" w:type="dxa"/>
            <w:vAlign w:val="center"/>
          </w:tcPr>
          <w:p w14:paraId="2E7EA43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9.34</w:t>
            </w:r>
          </w:p>
        </w:tc>
        <w:tc>
          <w:tcPr>
            <w:tcW w:w="1552" w:type="dxa"/>
            <w:vAlign w:val="center"/>
          </w:tcPr>
          <w:p w14:paraId="4B6F00C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9.34</w:t>
            </w:r>
          </w:p>
        </w:tc>
      </w:tr>
      <w:tr w:rsidR="004B50C1" w:rsidRPr="004B50C1" w14:paraId="1D883524" w14:textId="77777777" w:rsidTr="003C36AF">
        <w:trPr>
          <w:trHeight w:val="461"/>
          <w:jc w:val="center"/>
        </w:trPr>
        <w:tc>
          <w:tcPr>
            <w:tcW w:w="535" w:type="dxa"/>
            <w:vAlign w:val="center"/>
          </w:tcPr>
          <w:p w14:paraId="0C2A8EC6"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T9</w:t>
            </w:r>
          </w:p>
        </w:tc>
        <w:tc>
          <w:tcPr>
            <w:tcW w:w="2040" w:type="dxa"/>
            <w:vAlign w:val="center"/>
          </w:tcPr>
          <w:p w14:paraId="57B3ECB6"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Control</w:t>
            </w:r>
          </w:p>
        </w:tc>
        <w:tc>
          <w:tcPr>
            <w:tcW w:w="1324" w:type="dxa"/>
            <w:vAlign w:val="center"/>
          </w:tcPr>
          <w:p w14:paraId="2C8CF77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19.53</w:t>
            </w:r>
          </w:p>
        </w:tc>
        <w:tc>
          <w:tcPr>
            <w:tcW w:w="1429" w:type="dxa"/>
            <w:vAlign w:val="center"/>
          </w:tcPr>
          <w:p w14:paraId="36FE083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48.71</w:t>
            </w:r>
          </w:p>
        </w:tc>
        <w:tc>
          <w:tcPr>
            <w:tcW w:w="1446" w:type="dxa"/>
            <w:vAlign w:val="center"/>
          </w:tcPr>
          <w:p w14:paraId="4A8DEF1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6.14</w:t>
            </w:r>
          </w:p>
        </w:tc>
        <w:tc>
          <w:tcPr>
            <w:tcW w:w="1552" w:type="dxa"/>
            <w:vAlign w:val="center"/>
          </w:tcPr>
          <w:p w14:paraId="421AE9CD"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6.14</w:t>
            </w:r>
          </w:p>
        </w:tc>
      </w:tr>
      <w:tr w:rsidR="004B50C1" w:rsidRPr="004B50C1" w14:paraId="348E1478" w14:textId="77777777" w:rsidTr="003C36AF">
        <w:trPr>
          <w:trHeight w:val="461"/>
          <w:jc w:val="center"/>
        </w:trPr>
        <w:tc>
          <w:tcPr>
            <w:tcW w:w="2575" w:type="dxa"/>
            <w:gridSpan w:val="2"/>
            <w:vAlign w:val="center"/>
          </w:tcPr>
          <w:p w14:paraId="0D6B6D7D"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lastRenderedPageBreak/>
              <w:t>SE(m) ±</w:t>
            </w:r>
          </w:p>
        </w:tc>
        <w:tc>
          <w:tcPr>
            <w:tcW w:w="1324" w:type="dxa"/>
            <w:vAlign w:val="center"/>
          </w:tcPr>
          <w:p w14:paraId="6D540BD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1.15</w:t>
            </w:r>
          </w:p>
        </w:tc>
        <w:tc>
          <w:tcPr>
            <w:tcW w:w="1429" w:type="dxa"/>
            <w:vAlign w:val="center"/>
          </w:tcPr>
          <w:p w14:paraId="4C57BA4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1.93</w:t>
            </w:r>
          </w:p>
        </w:tc>
        <w:tc>
          <w:tcPr>
            <w:tcW w:w="1446" w:type="dxa"/>
            <w:vAlign w:val="center"/>
          </w:tcPr>
          <w:p w14:paraId="5C92416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0.21</w:t>
            </w:r>
          </w:p>
        </w:tc>
        <w:tc>
          <w:tcPr>
            <w:tcW w:w="1552" w:type="dxa"/>
            <w:vAlign w:val="center"/>
          </w:tcPr>
          <w:p w14:paraId="71E335A6"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0.21</w:t>
            </w:r>
          </w:p>
        </w:tc>
      </w:tr>
      <w:tr w:rsidR="004B50C1" w:rsidRPr="004B50C1" w14:paraId="69C395F8" w14:textId="77777777" w:rsidTr="003C36AF">
        <w:trPr>
          <w:trHeight w:val="461"/>
          <w:jc w:val="center"/>
        </w:trPr>
        <w:tc>
          <w:tcPr>
            <w:tcW w:w="2575" w:type="dxa"/>
            <w:gridSpan w:val="2"/>
            <w:vAlign w:val="center"/>
          </w:tcPr>
          <w:p w14:paraId="49B4207A"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CD (0.05)</w:t>
            </w:r>
          </w:p>
        </w:tc>
        <w:tc>
          <w:tcPr>
            <w:tcW w:w="1324" w:type="dxa"/>
            <w:vAlign w:val="center"/>
          </w:tcPr>
          <w:p w14:paraId="1E4EBCD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3.47</w:t>
            </w:r>
          </w:p>
        </w:tc>
        <w:tc>
          <w:tcPr>
            <w:tcW w:w="1429" w:type="dxa"/>
            <w:vAlign w:val="center"/>
          </w:tcPr>
          <w:p w14:paraId="4DAF59B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5.78</w:t>
            </w:r>
          </w:p>
        </w:tc>
        <w:tc>
          <w:tcPr>
            <w:tcW w:w="1446" w:type="dxa"/>
            <w:vAlign w:val="center"/>
          </w:tcPr>
          <w:p w14:paraId="5B12E5D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0.64</w:t>
            </w:r>
          </w:p>
        </w:tc>
        <w:tc>
          <w:tcPr>
            <w:tcW w:w="1552" w:type="dxa"/>
            <w:vAlign w:val="center"/>
          </w:tcPr>
          <w:p w14:paraId="7F07D000"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0.64</w:t>
            </w:r>
          </w:p>
        </w:tc>
      </w:tr>
    </w:tbl>
    <w:p w14:paraId="0F5D429C" w14:textId="77777777" w:rsidR="004B50C1" w:rsidRPr="004B50C1" w:rsidRDefault="004B50C1" w:rsidP="004B50C1">
      <w:pPr>
        <w:suppressAutoHyphens/>
        <w:spacing w:before="113" w:after="113" w:line="240" w:lineRule="auto"/>
        <w:ind w:left="720" w:hanging="720"/>
        <w:contextualSpacing/>
        <w:jc w:val="both"/>
        <w:rPr>
          <w:rFonts w:ascii="Times New Roman" w:eastAsia="Times New Roman" w:hAnsi="Times New Roman" w:cs="Times New Roman"/>
          <w:b/>
          <w:bCs/>
          <w:color w:val="000000"/>
          <w:kern w:val="0"/>
          <w:szCs w:val="24"/>
          <w:lang w:eastAsia="zh-CN" w:bidi="ar-SA"/>
          <w14:ligatures w14:val="none"/>
        </w:rPr>
      </w:pPr>
      <w:r w:rsidRPr="004B50C1">
        <w:rPr>
          <w:rFonts w:ascii="Times New Roman" w:eastAsia="Times New Roman" w:hAnsi="Times New Roman" w:cs="Times New Roman"/>
          <w:b/>
          <w:bCs/>
          <w:color w:val="000000"/>
          <w:kern w:val="0"/>
          <w:szCs w:val="24"/>
          <w:lang w:eastAsia="zh-CN" w:bidi="ar-SA"/>
          <w14:ligatures w14:val="none"/>
        </w:rPr>
        <w:t xml:space="preserve">Table II: Effect of different concentrations of NAA, GA3, </w:t>
      </w:r>
      <w:proofErr w:type="spellStart"/>
      <w:r w:rsidRPr="004B50C1">
        <w:rPr>
          <w:rFonts w:ascii="Times New Roman" w:eastAsia="Times New Roman" w:hAnsi="Times New Roman" w:cs="Times New Roman"/>
          <w:b/>
          <w:bCs/>
          <w:color w:val="000000"/>
          <w:kern w:val="0"/>
          <w:szCs w:val="24"/>
          <w:lang w:eastAsia="zh-CN" w:bidi="ar-SA"/>
          <w14:ligatures w14:val="none"/>
        </w:rPr>
        <w:t>Etherel</w:t>
      </w:r>
      <w:proofErr w:type="spellEnd"/>
      <w:r w:rsidRPr="004B50C1">
        <w:rPr>
          <w:rFonts w:ascii="Times New Roman" w:eastAsia="Times New Roman" w:hAnsi="Times New Roman" w:cs="Times New Roman"/>
          <w:b/>
          <w:bCs/>
          <w:color w:val="000000"/>
          <w:kern w:val="0"/>
          <w:szCs w:val="24"/>
          <w:lang w:eastAsia="zh-CN" w:bidi="ar-SA"/>
          <w14:ligatures w14:val="none"/>
        </w:rPr>
        <w:t xml:space="preserve"> and MH on Reproductive parameters </w:t>
      </w: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153"/>
        <w:gridCol w:w="1357"/>
        <w:gridCol w:w="1442"/>
        <w:gridCol w:w="1481"/>
        <w:gridCol w:w="1387"/>
      </w:tblGrid>
      <w:tr w:rsidR="004B50C1" w:rsidRPr="004B50C1" w14:paraId="623210C0" w14:textId="77777777" w:rsidTr="003C36AF">
        <w:trPr>
          <w:trHeight w:val="546"/>
          <w:jc w:val="center"/>
        </w:trPr>
        <w:tc>
          <w:tcPr>
            <w:tcW w:w="2738" w:type="dxa"/>
            <w:gridSpan w:val="2"/>
            <w:vAlign w:val="center"/>
          </w:tcPr>
          <w:p w14:paraId="07D10349"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 xml:space="preserve">Treatment </w:t>
            </w:r>
          </w:p>
        </w:tc>
        <w:tc>
          <w:tcPr>
            <w:tcW w:w="1357" w:type="dxa"/>
            <w:vAlign w:val="center"/>
          </w:tcPr>
          <w:p w14:paraId="7877CC3A"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Number of male flowers</w:t>
            </w:r>
          </w:p>
        </w:tc>
        <w:tc>
          <w:tcPr>
            <w:tcW w:w="1442" w:type="dxa"/>
            <w:vAlign w:val="center"/>
          </w:tcPr>
          <w:p w14:paraId="26E2BC91"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Number of female flowers</w:t>
            </w:r>
          </w:p>
        </w:tc>
        <w:tc>
          <w:tcPr>
            <w:tcW w:w="1481" w:type="dxa"/>
            <w:vAlign w:val="center"/>
          </w:tcPr>
          <w:p w14:paraId="6368C4F0"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Femaleness (%)</w:t>
            </w:r>
          </w:p>
        </w:tc>
        <w:tc>
          <w:tcPr>
            <w:tcW w:w="1387" w:type="dxa"/>
            <w:vAlign w:val="center"/>
          </w:tcPr>
          <w:p w14:paraId="45582938"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Sex ratio (%)</w:t>
            </w:r>
          </w:p>
        </w:tc>
      </w:tr>
      <w:tr w:rsidR="004B50C1" w:rsidRPr="004B50C1" w14:paraId="4CA1AFF0" w14:textId="77777777" w:rsidTr="003C36AF">
        <w:trPr>
          <w:trHeight w:val="546"/>
          <w:jc w:val="center"/>
        </w:trPr>
        <w:tc>
          <w:tcPr>
            <w:tcW w:w="585" w:type="dxa"/>
            <w:vAlign w:val="center"/>
          </w:tcPr>
          <w:p w14:paraId="35B97390"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T1</w:t>
            </w:r>
          </w:p>
        </w:tc>
        <w:tc>
          <w:tcPr>
            <w:tcW w:w="2153" w:type="dxa"/>
            <w:vAlign w:val="center"/>
          </w:tcPr>
          <w:p w14:paraId="26931EAD"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NAA@50ppm</w:t>
            </w:r>
          </w:p>
        </w:tc>
        <w:tc>
          <w:tcPr>
            <w:tcW w:w="1357" w:type="dxa"/>
            <w:vAlign w:val="center"/>
          </w:tcPr>
          <w:p w14:paraId="750C91A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16.2</w:t>
            </w:r>
          </w:p>
        </w:tc>
        <w:tc>
          <w:tcPr>
            <w:tcW w:w="1442" w:type="dxa"/>
            <w:vAlign w:val="center"/>
          </w:tcPr>
          <w:p w14:paraId="7E3BFC4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10.52</w:t>
            </w:r>
          </w:p>
        </w:tc>
        <w:tc>
          <w:tcPr>
            <w:tcW w:w="1481" w:type="dxa"/>
            <w:vAlign w:val="center"/>
          </w:tcPr>
          <w:p w14:paraId="5E4AC09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38.66</w:t>
            </w:r>
          </w:p>
        </w:tc>
        <w:tc>
          <w:tcPr>
            <w:tcW w:w="1387" w:type="dxa"/>
            <w:vAlign w:val="center"/>
          </w:tcPr>
          <w:p w14:paraId="74CBE1C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1.53</w:t>
            </w:r>
          </w:p>
        </w:tc>
      </w:tr>
      <w:tr w:rsidR="004B50C1" w:rsidRPr="004B50C1" w14:paraId="17C12E24" w14:textId="77777777" w:rsidTr="003C36AF">
        <w:trPr>
          <w:trHeight w:val="546"/>
          <w:jc w:val="center"/>
        </w:trPr>
        <w:tc>
          <w:tcPr>
            <w:tcW w:w="585" w:type="dxa"/>
            <w:vAlign w:val="center"/>
          </w:tcPr>
          <w:p w14:paraId="71E774CF"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T2</w:t>
            </w:r>
          </w:p>
        </w:tc>
        <w:tc>
          <w:tcPr>
            <w:tcW w:w="2153" w:type="dxa"/>
            <w:vAlign w:val="center"/>
          </w:tcPr>
          <w:p w14:paraId="5779153F"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NAA@100ppm</w:t>
            </w:r>
          </w:p>
        </w:tc>
        <w:tc>
          <w:tcPr>
            <w:tcW w:w="1357" w:type="dxa"/>
            <w:vAlign w:val="center"/>
          </w:tcPr>
          <w:p w14:paraId="5B30E90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15.23</w:t>
            </w:r>
          </w:p>
        </w:tc>
        <w:tc>
          <w:tcPr>
            <w:tcW w:w="1442" w:type="dxa"/>
            <w:vAlign w:val="center"/>
          </w:tcPr>
          <w:p w14:paraId="7E6894E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12.08</w:t>
            </w:r>
          </w:p>
        </w:tc>
        <w:tc>
          <w:tcPr>
            <w:tcW w:w="1481" w:type="dxa"/>
            <w:vAlign w:val="center"/>
          </w:tcPr>
          <w:p w14:paraId="0D250FD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50.66</w:t>
            </w:r>
          </w:p>
        </w:tc>
        <w:tc>
          <w:tcPr>
            <w:tcW w:w="1387" w:type="dxa"/>
            <w:vAlign w:val="center"/>
          </w:tcPr>
          <w:p w14:paraId="61DDDF0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1.25</w:t>
            </w:r>
          </w:p>
        </w:tc>
      </w:tr>
      <w:tr w:rsidR="004B50C1" w:rsidRPr="004B50C1" w14:paraId="4CD8899C" w14:textId="77777777" w:rsidTr="003C36AF">
        <w:trPr>
          <w:trHeight w:val="546"/>
          <w:jc w:val="center"/>
        </w:trPr>
        <w:tc>
          <w:tcPr>
            <w:tcW w:w="585" w:type="dxa"/>
            <w:vAlign w:val="center"/>
          </w:tcPr>
          <w:p w14:paraId="6913C975"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T3</w:t>
            </w:r>
          </w:p>
        </w:tc>
        <w:tc>
          <w:tcPr>
            <w:tcW w:w="2153" w:type="dxa"/>
            <w:vAlign w:val="center"/>
          </w:tcPr>
          <w:p w14:paraId="3724780E"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GA3 @50ppm</w:t>
            </w:r>
          </w:p>
        </w:tc>
        <w:tc>
          <w:tcPr>
            <w:tcW w:w="1357" w:type="dxa"/>
            <w:vAlign w:val="center"/>
          </w:tcPr>
          <w:p w14:paraId="0D1E6FC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17.13</w:t>
            </w:r>
          </w:p>
        </w:tc>
        <w:tc>
          <w:tcPr>
            <w:tcW w:w="1442" w:type="dxa"/>
            <w:vAlign w:val="center"/>
          </w:tcPr>
          <w:p w14:paraId="63B3E69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9.33</w:t>
            </w:r>
          </w:p>
        </w:tc>
        <w:tc>
          <w:tcPr>
            <w:tcW w:w="1481" w:type="dxa"/>
            <w:vAlign w:val="center"/>
          </w:tcPr>
          <w:p w14:paraId="07A1DD8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35.66</w:t>
            </w:r>
          </w:p>
        </w:tc>
        <w:tc>
          <w:tcPr>
            <w:tcW w:w="1387" w:type="dxa"/>
            <w:vAlign w:val="center"/>
          </w:tcPr>
          <w:p w14:paraId="67BCB0D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1.83</w:t>
            </w:r>
          </w:p>
        </w:tc>
      </w:tr>
      <w:tr w:rsidR="004B50C1" w:rsidRPr="004B50C1" w14:paraId="760031D3" w14:textId="77777777" w:rsidTr="003C36AF">
        <w:trPr>
          <w:trHeight w:val="546"/>
          <w:jc w:val="center"/>
        </w:trPr>
        <w:tc>
          <w:tcPr>
            <w:tcW w:w="585" w:type="dxa"/>
            <w:vAlign w:val="center"/>
          </w:tcPr>
          <w:p w14:paraId="2A240249"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T4</w:t>
            </w:r>
          </w:p>
        </w:tc>
        <w:tc>
          <w:tcPr>
            <w:tcW w:w="2153" w:type="dxa"/>
            <w:vAlign w:val="center"/>
          </w:tcPr>
          <w:p w14:paraId="4278717A"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GA3@ 100ppm</w:t>
            </w:r>
          </w:p>
        </w:tc>
        <w:tc>
          <w:tcPr>
            <w:tcW w:w="1357" w:type="dxa"/>
            <w:vAlign w:val="center"/>
          </w:tcPr>
          <w:p w14:paraId="21A62FB0"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17.76</w:t>
            </w:r>
          </w:p>
        </w:tc>
        <w:tc>
          <w:tcPr>
            <w:tcW w:w="1442" w:type="dxa"/>
            <w:vAlign w:val="center"/>
          </w:tcPr>
          <w:p w14:paraId="7F8028A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9.24</w:t>
            </w:r>
          </w:p>
        </w:tc>
        <w:tc>
          <w:tcPr>
            <w:tcW w:w="1481" w:type="dxa"/>
            <w:vAlign w:val="center"/>
          </w:tcPr>
          <w:p w14:paraId="72A4BE4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34.00</w:t>
            </w:r>
          </w:p>
        </w:tc>
        <w:tc>
          <w:tcPr>
            <w:tcW w:w="1387" w:type="dxa"/>
            <w:vAlign w:val="center"/>
          </w:tcPr>
          <w:p w14:paraId="352560D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1.92</w:t>
            </w:r>
          </w:p>
        </w:tc>
      </w:tr>
      <w:tr w:rsidR="004B50C1" w:rsidRPr="004B50C1" w14:paraId="51628A75" w14:textId="77777777" w:rsidTr="003C36AF">
        <w:trPr>
          <w:trHeight w:val="546"/>
          <w:jc w:val="center"/>
        </w:trPr>
        <w:tc>
          <w:tcPr>
            <w:tcW w:w="585" w:type="dxa"/>
            <w:vAlign w:val="center"/>
          </w:tcPr>
          <w:p w14:paraId="00846E2E"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T5</w:t>
            </w:r>
          </w:p>
        </w:tc>
        <w:tc>
          <w:tcPr>
            <w:tcW w:w="2153" w:type="dxa"/>
            <w:vAlign w:val="center"/>
          </w:tcPr>
          <w:p w14:paraId="73839E5E"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proofErr w:type="spellStart"/>
            <w:r w:rsidRPr="004B50C1">
              <w:rPr>
                <w:rFonts w:ascii="Times New Roman" w:eastAsia="Calibri" w:hAnsi="Times New Roman" w:cs="Times New Roman"/>
                <w:kern w:val="0"/>
                <w:szCs w:val="24"/>
                <w:lang w:val="en-GB" w:eastAsia="zh-CN" w:bidi="ar-SA"/>
                <w14:ligatures w14:val="none"/>
              </w:rPr>
              <w:t>Etherel</w:t>
            </w:r>
            <w:proofErr w:type="spellEnd"/>
            <w:r w:rsidRPr="004B50C1">
              <w:rPr>
                <w:rFonts w:ascii="Times New Roman" w:eastAsia="Calibri" w:hAnsi="Times New Roman" w:cs="Times New Roman"/>
                <w:kern w:val="0"/>
                <w:szCs w:val="24"/>
                <w:lang w:val="en-GB" w:eastAsia="zh-CN" w:bidi="ar-SA"/>
                <w14:ligatures w14:val="none"/>
              </w:rPr>
              <w:t xml:space="preserve"> @ 150ppm</w:t>
            </w:r>
          </w:p>
        </w:tc>
        <w:tc>
          <w:tcPr>
            <w:tcW w:w="1357" w:type="dxa"/>
            <w:vAlign w:val="center"/>
          </w:tcPr>
          <w:p w14:paraId="1B5F7D2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15.61</w:t>
            </w:r>
          </w:p>
        </w:tc>
        <w:tc>
          <w:tcPr>
            <w:tcW w:w="1442" w:type="dxa"/>
            <w:vAlign w:val="center"/>
          </w:tcPr>
          <w:p w14:paraId="3952047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11.44</w:t>
            </w:r>
          </w:p>
        </w:tc>
        <w:tc>
          <w:tcPr>
            <w:tcW w:w="1481" w:type="dxa"/>
            <w:vAlign w:val="center"/>
          </w:tcPr>
          <w:p w14:paraId="1A82DA6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46.00</w:t>
            </w:r>
          </w:p>
        </w:tc>
        <w:tc>
          <w:tcPr>
            <w:tcW w:w="1387" w:type="dxa"/>
            <w:vAlign w:val="center"/>
          </w:tcPr>
          <w:p w14:paraId="29021EC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1.36</w:t>
            </w:r>
          </w:p>
        </w:tc>
      </w:tr>
      <w:tr w:rsidR="004B50C1" w:rsidRPr="004B50C1" w14:paraId="77B9A3CB" w14:textId="77777777" w:rsidTr="003C36AF">
        <w:trPr>
          <w:trHeight w:val="546"/>
          <w:jc w:val="center"/>
        </w:trPr>
        <w:tc>
          <w:tcPr>
            <w:tcW w:w="585" w:type="dxa"/>
            <w:vAlign w:val="center"/>
          </w:tcPr>
          <w:p w14:paraId="4C669B1F"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T6</w:t>
            </w:r>
          </w:p>
        </w:tc>
        <w:tc>
          <w:tcPr>
            <w:tcW w:w="2153" w:type="dxa"/>
            <w:vAlign w:val="center"/>
          </w:tcPr>
          <w:p w14:paraId="1759CE54"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proofErr w:type="spellStart"/>
            <w:r w:rsidRPr="004B50C1">
              <w:rPr>
                <w:rFonts w:ascii="Times New Roman" w:eastAsia="Calibri" w:hAnsi="Times New Roman" w:cs="Times New Roman"/>
                <w:kern w:val="0"/>
                <w:szCs w:val="24"/>
                <w:lang w:val="en-GB" w:eastAsia="zh-CN" w:bidi="ar-SA"/>
                <w14:ligatures w14:val="none"/>
              </w:rPr>
              <w:t>Etherel</w:t>
            </w:r>
            <w:proofErr w:type="spellEnd"/>
            <w:r w:rsidRPr="004B50C1">
              <w:rPr>
                <w:rFonts w:ascii="Times New Roman" w:eastAsia="Calibri" w:hAnsi="Times New Roman" w:cs="Times New Roman"/>
                <w:kern w:val="0"/>
                <w:szCs w:val="24"/>
                <w:lang w:val="en-GB" w:eastAsia="zh-CN" w:bidi="ar-SA"/>
                <w14:ligatures w14:val="none"/>
              </w:rPr>
              <w:t xml:space="preserve"> @ 200ppm</w:t>
            </w:r>
          </w:p>
        </w:tc>
        <w:tc>
          <w:tcPr>
            <w:tcW w:w="1357" w:type="dxa"/>
            <w:vAlign w:val="center"/>
          </w:tcPr>
          <w:p w14:paraId="6B4D2CB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16.72</w:t>
            </w:r>
          </w:p>
        </w:tc>
        <w:tc>
          <w:tcPr>
            <w:tcW w:w="1442" w:type="dxa"/>
            <w:vAlign w:val="center"/>
          </w:tcPr>
          <w:p w14:paraId="0AB9CEF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10.43</w:t>
            </w:r>
          </w:p>
        </w:tc>
        <w:tc>
          <w:tcPr>
            <w:tcW w:w="1481" w:type="dxa"/>
            <w:vAlign w:val="center"/>
          </w:tcPr>
          <w:p w14:paraId="154582B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36.00</w:t>
            </w:r>
          </w:p>
        </w:tc>
        <w:tc>
          <w:tcPr>
            <w:tcW w:w="1387" w:type="dxa"/>
            <w:vAlign w:val="center"/>
          </w:tcPr>
          <w:p w14:paraId="26B48E0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1.59</w:t>
            </w:r>
          </w:p>
        </w:tc>
      </w:tr>
      <w:tr w:rsidR="004B50C1" w:rsidRPr="004B50C1" w14:paraId="750556E3" w14:textId="77777777" w:rsidTr="003C36AF">
        <w:trPr>
          <w:trHeight w:val="546"/>
          <w:jc w:val="center"/>
        </w:trPr>
        <w:tc>
          <w:tcPr>
            <w:tcW w:w="585" w:type="dxa"/>
            <w:vAlign w:val="center"/>
          </w:tcPr>
          <w:p w14:paraId="27CD8940"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T7</w:t>
            </w:r>
          </w:p>
        </w:tc>
        <w:tc>
          <w:tcPr>
            <w:tcW w:w="2153" w:type="dxa"/>
            <w:vAlign w:val="center"/>
          </w:tcPr>
          <w:p w14:paraId="13172250"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150ppm</w:t>
            </w:r>
          </w:p>
        </w:tc>
        <w:tc>
          <w:tcPr>
            <w:tcW w:w="1357" w:type="dxa"/>
            <w:vAlign w:val="center"/>
          </w:tcPr>
          <w:p w14:paraId="798C042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18.51</w:t>
            </w:r>
          </w:p>
        </w:tc>
        <w:tc>
          <w:tcPr>
            <w:tcW w:w="1442" w:type="dxa"/>
            <w:vAlign w:val="center"/>
          </w:tcPr>
          <w:p w14:paraId="0B88CCCD"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9.14</w:t>
            </w:r>
          </w:p>
        </w:tc>
        <w:tc>
          <w:tcPr>
            <w:tcW w:w="1481" w:type="dxa"/>
            <w:vAlign w:val="center"/>
          </w:tcPr>
          <w:p w14:paraId="1A258C9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33.00</w:t>
            </w:r>
          </w:p>
        </w:tc>
        <w:tc>
          <w:tcPr>
            <w:tcW w:w="1387" w:type="dxa"/>
            <w:vAlign w:val="center"/>
          </w:tcPr>
          <w:p w14:paraId="2D8F7EE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2.01</w:t>
            </w:r>
          </w:p>
        </w:tc>
      </w:tr>
      <w:tr w:rsidR="004B50C1" w:rsidRPr="004B50C1" w14:paraId="6A7BAA05" w14:textId="77777777" w:rsidTr="003C36AF">
        <w:trPr>
          <w:trHeight w:val="546"/>
          <w:jc w:val="center"/>
        </w:trPr>
        <w:tc>
          <w:tcPr>
            <w:tcW w:w="585" w:type="dxa"/>
            <w:vAlign w:val="center"/>
          </w:tcPr>
          <w:p w14:paraId="68E327EA"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T8</w:t>
            </w:r>
          </w:p>
        </w:tc>
        <w:tc>
          <w:tcPr>
            <w:tcW w:w="2153" w:type="dxa"/>
            <w:vAlign w:val="center"/>
          </w:tcPr>
          <w:p w14:paraId="6D7F3A1C"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200ppm</w:t>
            </w:r>
          </w:p>
        </w:tc>
        <w:tc>
          <w:tcPr>
            <w:tcW w:w="1357" w:type="dxa"/>
            <w:vAlign w:val="center"/>
          </w:tcPr>
          <w:p w14:paraId="44E538E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19.41</w:t>
            </w:r>
          </w:p>
        </w:tc>
        <w:tc>
          <w:tcPr>
            <w:tcW w:w="1442" w:type="dxa"/>
            <w:vAlign w:val="center"/>
          </w:tcPr>
          <w:p w14:paraId="28C51C7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8.65</w:t>
            </w:r>
          </w:p>
        </w:tc>
        <w:tc>
          <w:tcPr>
            <w:tcW w:w="1481" w:type="dxa"/>
            <w:vAlign w:val="center"/>
          </w:tcPr>
          <w:p w14:paraId="2CE292B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27.33</w:t>
            </w:r>
          </w:p>
        </w:tc>
        <w:tc>
          <w:tcPr>
            <w:tcW w:w="1387" w:type="dxa"/>
            <w:vAlign w:val="center"/>
          </w:tcPr>
          <w:p w14:paraId="0B23763D"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2.22</w:t>
            </w:r>
          </w:p>
        </w:tc>
      </w:tr>
      <w:tr w:rsidR="004B50C1" w:rsidRPr="004B50C1" w14:paraId="3D25ADB2" w14:textId="77777777" w:rsidTr="003C36AF">
        <w:trPr>
          <w:trHeight w:val="546"/>
          <w:jc w:val="center"/>
        </w:trPr>
        <w:tc>
          <w:tcPr>
            <w:tcW w:w="585" w:type="dxa"/>
            <w:vAlign w:val="center"/>
          </w:tcPr>
          <w:p w14:paraId="253673EF"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T9</w:t>
            </w:r>
          </w:p>
        </w:tc>
        <w:tc>
          <w:tcPr>
            <w:tcW w:w="2153" w:type="dxa"/>
            <w:vAlign w:val="center"/>
          </w:tcPr>
          <w:p w14:paraId="350A63CD"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CONTROL</w:t>
            </w:r>
          </w:p>
        </w:tc>
        <w:tc>
          <w:tcPr>
            <w:tcW w:w="1357" w:type="dxa"/>
            <w:vAlign w:val="center"/>
          </w:tcPr>
          <w:p w14:paraId="6AA3905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20.23</w:t>
            </w:r>
          </w:p>
        </w:tc>
        <w:tc>
          <w:tcPr>
            <w:tcW w:w="1442" w:type="dxa"/>
            <w:vAlign w:val="center"/>
          </w:tcPr>
          <w:p w14:paraId="1FE5C79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8.12</w:t>
            </w:r>
          </w:p>
        </w:tc>
        <w:tc>
          <w:tcPr>
            <w:tcW w:w="1481" w:type="dxa"/>
            <w:vAlign w:val="center"/>
          </w:tcPr>
          <w:p w14:paraId="4D264E6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23.66</w:t>
            </w:r>
          </w:p>
        </w:tc>
        <w:tc>
          <w:tcPr>
            <w:tcW w:w="1387" w:type="dxa"/>
            <w:vAlign w:val="center"/>
          </w:tcPr>
          <w:p w14:paraId="519ADD3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2.49</w:t>
            </w:r>
          </w:p>
        </w:tc>
      </w:tr>
      <w:tr w:rsidR="004B50C1" w:rsidRPr="004B50C1" w14:paraId="71683B39" w14:textId="77777777" w:rsidTr="003C36AF">
        <w:trPr>
          <w:trHeight w:val="546"/>
          <w:jc w:val="center"/>
        </w:trPr>
        <w:tc>
          <w:tcPr>
            <w:tcW w:w="2738" w:type="dxa"/>
            <w:gridSpan w:val="2"/>
            <w:vAlign w:val="center"/>
          </w:tcPr>
          <w:p w14:paraId="69856545" w14:textId="6152935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Se(m)</w:t>
            </w:r>
            <m:oMath>
              <m:r>
                <w:rPr>
                  <w:rFonts w:ascii="Cambria Math" w:hAnsi="Cambria Math"/>
                </w:rPr>
                <m:t>±</m:t>
              </m:r>
            </m:oMath>
          </w:p>
        </w:tc>
        <w:tc>
          <w:tcPr>
            <w:tcW w:w="1357" w:type="dxa"/>
            <w:vAlign w:val="center"/>
          </w:tcPr>
          <w:p w14:paraId="3D8AFF9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0.08</w:t>
            </w:r>
          </w:p>
        </w:tc>
        <w:tc>
          <w:tcPr>
            <w:tcW w:w="1442" w:type="dxa"/>
            <w:vAlign w:val="center"/>
          </w:tcPr>
          <w:p w14:paraId="187B9FBE" w14:textId="77777777" w:rsidR="004B50C1" w:rsidRPr="004B50C1" w:rsidRDefault="004B50C1" w:rsidP="004B50C1">
            <w:pPr>
              <w:suppressAutoHyphens/>
              <w:spacing w:after="0" w:line="276" w:lineRule="auto"/>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 xml:space="preserve">       0.12</w:t>
            </w:r>
          </w:p>
        </w:tc>
        <w:tc>
          <w:tcPr>
            <w:tcW w:w="1481" w:type="dxa"/>
            <w:vAlign w:val="center"/>
          </w:tcPr>
          <w:p w14:paraId="59AC00B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0.68</w:t>
            </w:r>
          </w:p>
        </w:tc>
        <w:tc>
          <w:tcPr>
            <w:tcW w:w="1387" w:type="dxa"/>
            <w:vAlign w:val="center"/>
          </w:tcPr>
          <w:p w14:paraId="36A4F56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0.01</w:t>
            </w:r>
          </w:p>
        </w:tc>
      </w:tr>
      <w:tr w:rsidR="004B50C1" w:rsidRPr="004B50C1" w14:paraId="197B681C" w14:textId="77777777" w:rsidTr="003C36AF">
        <w:trPr>
          <w:trHeight w:val="546"/>
          <w:jc w:val="center"/>
        </w:trPr>
        <w:tc>
          <w:tcPr>
            <w:tcW w:w="2738" w:type="dxa"/>
            <w:gridSpan w:val="2"/>
            <w:vAlign w:val="center"/>
          </w:tcPr>
          <w:p w14:paraId="46B4F7BD"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CD (0.05)</w:t>
            </w:r>
          </w:p>
        </w:tc>
        <w:tc>
          <w:tcPr>
            <w:tcW w:w="1357" w:type="dxa"/>
            <w:vAlign w:val="center"/>
          </w:tcPr>
          <w:p w14:paraId="2790D53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0.24</w:t>
            </w:r>
          </w:p>
        </w:tc>
        <w:tc>
          <w:tcPr>
            <w:tcW w:w="1442" w:type="dxa"/>
            <w:vAlign w:val="center"/>
          </w:tcPr>
          <w:p w14:paraId="7A508AB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0.37</w:t>
            </w:r>
          </w:p>
        </w:tc>
        <w:tc>
          <w:tcPr>
            <w:tcW w:w="1481" w:type="dxa"/>
            <w:vAlign w:val="center"/>
          </w:tcPr>
          <w:p w14:paraId="7EE6E30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2.05</w:t>
            </w:r>
          </w:p>
        </w:tc>
        <w:tc>
          <w:tcPr>
            <w:tcW w:w="1387" w:type="dxa"/>
            <w:vAlign w:val="center"/>
          </w:tcPr>
          <w:p w14:paraId="7AA14FB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0.03</w:t>
            </w:r>
          </w:p>
        </w:tc>
      </w:tr>
    </w:tbl>
    <w:p w14:paraId="2E55CB2C" w14:textId="77777777" w:rsidR="004B50C1" w:rsidRPr="004B50C1" w:rsidRDefault="004B50C1" w:rsidP="004B50C1">
      <w:pPr>
        <w:suppressAutoHyphens/>
        <w:spacing w:before="113" w:after="113" w:line="240" w:lineRule="auto"/>
        <w:ind w:left="720" w:hanging="720"/>
        <w:contextualSpacing/>
        <w:jc w:val="both"/>
        <w:rPr>
          <w:rFonts w:ascii="Times New Roman" w:eastAsia="Times New Roman" w:hAnsi="Times New Roman" w:cs="Times New Roman"/>
          <w:b/>
          <w:bCs/>
          <w:color w:val="000000"/>
          <w:kern w:val="0"/>
          <w:szCs w:val="24"/>
          <w:lang w:eastAsia="zh-CN" w:bidi="ar-SA"/>
          <w14:ligatures w14:val="none"/>
        </w:rPr>
      </w:pPr>
      <w:r w:rsidRPr="004B50C1">
        <w:rPr>
          <w:rFonts w:ascii="Times New Roman" w:eastAsia="Times New Roman" w:hAnsi="Times New Roman" w:cs="Times New Roman"/>
          <w:b/>
          <w:bCs/>
          <w:color w:val="000000"/>
          <w:kern w:val="0"/>
          <w:szCs w:val="24"/>
          <w:lang w:eastAsia="zh-CN" w:bidi="ar-SA"/>
          <w14:ligatures w14:val="none"/>
        </w:rPr>
        <w:t xml:space="preserve">Table III: Effect of different concentrations of NAA, GA3, </w:t>
      </w:r>
      <w:proofErr w:type="spellStart"/>
      <w:r w:rsidRPr="004B50C1">
        <w:rPr>
          <w:rFonts w:ascii="Times New Roman" w:eastAsia="Times New Roman" w:hAnsi="Times New Roman" w:cs="Times New Roman"/>
          <w:b/>
          <w:bCs/>
          <w:color w:val="000000"/>
          <w:kern w:val="0"/>
          <w:szCs w:val="24"/>
          <w:lang w:eastAsia="zh-CN" w:bidi="ar-SA"/>
          <w14:ligatures w14:val="none"/>
        </w:rPr>
        <w:t>Etherel</w:t>
      </w:r>
      <w:proofErr w:type="spellEnd"/>
      <w:r w:rsidRPr="004B50C1">
        <w:rPr>
          <w:rFonts w:ascii="Times New Roman" w:eastAsia="Times New Roman" w:hAnsi="Times New Roman" w:cs="Times New Roman"/>
          <w:b/>
          <w:bCs/>
          <w:color w:val="000000"/>
          <w:kern w:val="0"/>
          <w:szCs w:val="24"/>
          <w:lang w:eastAsia="zh-CN" w:bidi="ar-SA"/>
          <w14:ligatures w14:val="none"/>
        </w:rPr>
        <w:t xml:space="preserve"> and MH on fruit parameters </w:t>
      </w: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450"/>
        <w:gridCol w:w="2176"/>
        <w:gridCol w:w="9"/>
        <w:gridCol w:w="1320"/>
        <w:gridCol w:w="9"/>
        <w:gridCol w:w="1356"/>
        <w:gridCol w:w="925"/>
        <w:gridCol w:w="1207"/>
        <w:gridCol w:w="1087"/>
      </w:tblGrid>
      <w:tr w:rsidR="004B50C1" w:rsidRPr="004B50C1" w14:paraId="0D466A22" w14:textId="77777777" w:rsidTr="003C36AF">
        <w:trPr>
          <w:trHeight w:val="550"/>
          <w:jc w:val="center"/>
        </w:trPr>
        <w:tc>
          <w:tcPr>
            <w:tcW w:w="2635" w:type="dxa"/>
            <w:gridSpan w:val="3"/>
            <w:vAlign w:val="center"/>
          </w:tcPr>
          <w:p w14:paraId="2C601806"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Treatment</w:t>
            </w:r>
          </w:p>
        </w:tc>
        <w:tc>
          <w:tcPr>
            <w:tcW w:w="1329" w:type="dxa"/>
            <w:gridSpan w:val="2"/>
            <w:vAlign w:val="center"/>
          </w:tcPr>
          <w:p w14:paraId="7D866B21"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Number of fruits/plants</w:t>
            </w:r>
          </w:p>
        </w:tc>
        <w:tc>
          <w:tcPr>
            <w:tcW w:w="1356" w:type="dxa"/>
            <w:vAlign w:val="center"/>
          </w:tcPr>
          <w:p w14:paraId="28C8BFBC"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Single fruit weight (g)</w:t>
            </w:r>
          </w:p>
        </w:tc>
        <w:tc>
          <w:tcPr>
            <w:tcW w:w="925" w:type="dxa"/>
            <w:vAlign w:val="center"/>
          </w:tcPr>
          <w:p w14:paraId="387054C2"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Fruit length (cm)</w:t>
            </w:r>
          </w:p>
        </w:tc>
        <w:tc>
          <w:tcPr>
            <w:tcW w:w="1207" w:type="dxa"/>
            <w:vAlign w:val="center"/>
          </w:tcPr>
          <w:p w14:paraId="48705890"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Fruit girth (cm)</w:t>
            </w:r>
          </w:p>
        </w:tc>
        <w:tc>
          <w:tcPr>
            <w:tcW w:w="1087" w:type="dxa"/>
            <w:vAlign w:val="center"/>
          </w:tcPr>
          <w:p w14:paraId="19026E19"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Fruit set %</w:t>
            </w:r>
          </w:p>
        </w:tc>
      </w:tr>
      <w:tr w:rsidR="004B50C1" w:rsidRPr="004B50C1" w14:paraId="59E1081C" w14:textId="77777777" w:rsidTr="003C36AF">
        <w:trPr>
          <w:trHeight w:val="550"/>
          <w:jc w:val="center"/>
        </w:trPr>
        <w:tc>
          <w:tcPr>
            <w:tcW w:w="450" w:type="dxa"/>
            <w:vAlign w:val="center"/>
          </w:tcPr>
          <w:p w14:paraId="616264E7"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T1</w:t>
            </w:r>
          </w:p>
        </w:tc>
        <w:tc>
          <w:tcPr>
            <w:tcW w:w="2176" w:type="dxa"/>
            <w:vAlign w:val="center"/>
          </w:tcPr>
          <w:p w14:paraId="16C5E7DC"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NAA@50ppm</w:t>
            </w:r>
          </w:p>
        </w:tc>
        <w:tc>
          <w:tcPr>
            <w:tcW w:w="1329" w:type="dxa"/>
            <w:gridSpan w:val="2"/>
            <w:vAlign w:val="center"/>
          </w:tcPr>
          <w:p w14:paraId="415C92A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7.24</w:t>
            </w:r>
          </w:p>
        </w:tc>
        <w:tc>
          <w:tcPr>
            <w:tcW w:w="1365" w:type="dxa"/>
            <w:gridSpan w:val="2"/>
            <w:vAlign w:val="center"/>
          </w:tcPr>
          <w:p w14:paraId="1772DF3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1014.23</w:t>
            </w:r>
          </w:p>
        </w:tc>
        <w:tc>
          <w:tcPr>
            <w:tcW w:w="925" w:type="dxa"/>
            <w:vAlign w:val="center"/>
          </w:tcPr>
          <w:p w14:paraId="2CE9426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15.43</w:t>
            </w:r>
          </w:p>
        </w:tc>
        <w:tc>
          <w:tcPr>
            <w:tcW w:w="1207" w:type="dxa"/>
            <w:vAlign w:val="center"/>
          </w:tcPr>
          <w:p w14:paraId="0BA6317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13.03</w:t>
            </w:r>
          </w:p>
        </w:tc>
        <w:tc>
          <w:tcPr>
            <w:tcW w:w="1087" w:type="dxa"/>
            <w:vAlign w:val="center"/>
          </w:tcPr>
          <w:p w14:paraId="01C4118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27.33</w:t>
            </w:r>
          </w:p>
        </w:tc>
      </w:tr>
      <w:tr w:rsidR="004B50C1" w:rsidRPr="004B50C1" w14:paraId="03F83CDA" w14:textId="77777777" w:rsidTr="003C36AF">
        <w:trPr>
          <w:trHeight w:val="550"/>
          <w:jc w:val="center"/>
        </w:trPr>
        <w:tc>
          <w:tcPr>
            <w:tcW w:w="450" w:type="dxa"/>
            <w:vAlign w:val="center"/>
          </w:tcPr>
          <w:p w14:paraId="2901107D"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T2</w:t>
            </w:r>
          </w:p>
        </w:tc>
        <w:tc>
          <w:tcPr>
            <w:tcW w:w="2176" w:type="dxa"/>
            <w:vAlign w:val="center"/>
          </w:tcPr>
          <w:p w14:paraId="28E24E9F"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NAA@100ppm</w:t>
            </w:r>
          </w:p>
        </w:tc>
        <w:tc>
          <w:tcPr>
            <w:tcW w:w="1329" w:type="dxa"/>
            <w:gridSpan w:val="2"/>
            <w:vAlign w:val="center"/>
          </w:tcPr>
          <w:p w14:paraId="0CEF00F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9.08</w:t>
            </w:r>
          </w:p>
        </w:tc>
        <w:tc>
          <w:tcPr>
            <w:tcW w:w="1365" w:type="dxa"/>
            <w:gridSpan w:val="2"/>
            <w:vAlign w:val="center"/>
          </w:tcPr>
          <w:p w14:paraId="4805612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1255.33</w:t>
            </w:r>
          </w:p>
        </w:tc>
        <w:tc>
          <w:tcPr>
            <w:tcW w:w="925" w:type="dxa"/>
            <w:vAlign w:val="center"/>
          </w:tcPr>
          <w:p w14:paraId="116C989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18.36</w:t>
            </w:r>
          </w:p>
        </w:tc>
        <w:tc>
          <w:tcPr>
            <w:tcW w:w="1207" w:type="dxa"/>
            <w:vAlign w:val="center"/>
          </w:tcPr>
          <w:p w14:paraId="0E27A68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16.96</w:t>
            </w:r>
          </w:p>
        </w:tc>
        <w:tc>
          <w:tcPr>
            <w:tcW w:w="1087" w:type="dxa"/>
            <w:vAlign w:val="center"/>
          </w:tcPr>
          <w:p w14:paraId="222BC38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34.00</w:t>
            </w:r>
          </w:p>
        </w:tc>
      </w:tr>
      <w:tr w:rsidR="004B50C1" w:rsidRPr="004B50C1" w14:paraId="047EE5D5" w14:textId="77777777" w:rsidTr="003C36AF">
        <w:trPr>
          <w:trHeight w:val="550"/>
          <w:jc w:val="center"/>
        </w:trPr>
        <w:tc>
          <w:tcPr>
            <w:tcW w:w="450" w:type="dxa"/>
            <w:vAlign w:val="center"/>
          </w:tcPr>
          <w:p w14:paraId="65433CE0"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T3</w:t>
            </w:r>
          </w:p>
        </w:tc>
        <w:tc>
          <w:tcPr>
            <w:tcW w:w="2176" w:type="dxa"/>
            <w:vAlign w:val="center"/>
          </w:tcPr>
          <w:p w14:paraId="5F835ABA"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GA3 @50ppm</w:t>
            </w:r>
          </w:p>
        </w:tc>
        <w:tc>
          <w:tcPr>
            <w:tcW w:w="1329" w:type="dxa"/>
            <w:gridSpan w:val="2"/>
            <w:vAlign w:val="center"/>
          </w:tcPr>
          <w:p w14:paraId="4D3C8D5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7.05</w:t>
            </w:r>
          </w:p>
        </w:tc>
        <w:tc>
          <w:tcPr>
            <w:tcW w:w="1365" w:type="dxa"/>
            <w:gridSpan w:val="2"/>
            <w:vAlign w:val="center"/>
          </w:tcPr>
          <w:p w14:paraId="2707923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800.57</w:t>
            </w:r>
          </w:p>
        </w:tc>
        <w:tc>
          <w:tcPr>
            <w:tcW w:w="925" w:type="dxa"/>
            <w:vAlign w:val="center"/>
          </w:tcPr>
          <w:p w14:paraId="6881C7C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12.73</w:t>
            </w:r>
          </w:p>
        </w:tc>
        <w:tc>
          <w:tcPr>
            <w:tcW w:w="1207" w:type="dxa"/>
            <w:vAlign w:val="center"/>
          </w:tcPr>
          <w:p w14:paraId="55DA488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9.36</w:t>
            </w:r>
          </w:p>
        </w:tc>
        <w:tc>
          <w:tcPr>
            <w:tcW w:w="1087" w:type="dxa"/>
            <w:vAlign w:val="center"/>
          </w:tcPr>
          <w:p w14:paraId="321C589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25.66</w:t>
            </w:r>
          </w:p>
        </w:tc>
      </w:tr>
      <w:tr w:rsidR="004B50C1" w:rsidRPr="004B50C1" w14:paraId="4EA28273" w14:textId="77777777" w:rsidTr="003C36AF">
        <w:trPr>
          <w:trHeight w:val="550"/>
          <w:jc w:val="center"/>
        </w:trPr>
        <w:tc>
          <w:tcPr>
            <w:tcW w:w="450" w:type="dxa"/>
            <w:vAlign w:val="center"/>
          </w:tcPr>
          <w:p w14:paraId="1343DB79"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T4</w:t>
            </w:r>
          </w:p>
        </w:tc>
        <w:tc>
          <w:tcPr>
            <w:tcW w:w="2176" w:type="dxa"/>
            <w:vAlign w:val="center"/>
          </w:tcPr>
          <w:p w14:paraId="2D476230"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GA3@ 100ppm</w:t>
            </w:r>
          </w:p>
        </w:tc>
        <w:tc>
          <w:tcPr>
            <w:tcW w:w="1329" w:type="dxa"/>
            <w:gridSpan w:val="2"/>
            <w:vAlign w:val="center"/>
          </w:tcPr>
          <w:p w14:paraId="268E8BE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6.52</w:t>
            </w:r>
          </w:p>
        </w:tc>
        <w:tc>
          <w:tcPr>
            <w:tcW w:w="1365" w:type="dxa"/>
            <w:gridSpan w:val="2"/>
            <w:vAlign w:val="center"/>
          </w:tcPr>
          <w:p w14:paraId="4598F24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585.72</w:t>
            </w:r>
          </w:p>
        </w:tc>
        <w:tc>
          <w:tcPr>
            <w:tcW w:w="925" w:type="dxa"/>
            <w:vAlign w:val="center"/>
          </w:tcPr>
          <w:p w14:paraId="179483B0"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12.06</w:t>
            </w:r>
          </w:p>
        </w:tc>
        <w:tc>
          <w:tcPr>
            <w:tcW w:w="1207" w:type="dxa"/>
            <w:vAlign w:val="center"/>
          </w:tcPr>
          <w:p w14:paraId="378CB940"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8.06</w:t>
            </w:r>
          </w:p>
        </w:tc>
        <w:tc>
          <w:tcPr>
            <w:tcW w:w="1087" w:type="dxa"/>
            <w:vAlign w:val="center"/>
          </w:tcPr>
          <w:p w14:paraId="2CAB9C9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24.00</w:t>
            </w:r>
          </w:p>
        </w:tc>
      </w:tr>
      <w:tr w:rsidR="004B50C1" w:rsidRPr="004B50C1" w14:paraId="71BEA587" w14:textId="77777777" w:rsidTr="003C36AF">
        <w:trPr>
          <w:trHeight w:val="550"/>
          <w:jc w:val="center"/>
        </w:trPr>
        <w:tc>
          <w:tcPr>
            <w:tcW w:w="450" w:type="dxa"/>
            <w:vAlign w:val="center"/>
          </w:tcPr>
          <w:p w14:paraId="4B7367D1"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T5</w:t>
            </w:r>
          </w:p>
        </w:tc>
        <w:tc>
          <w:tcPr>
            <w:tcW w:w="2176" w:type="dxa"/>
            <w:vAlign w:val="center"/>
          </w:tcPr>
          <w:p w14:paraId="2562A84D"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Etherel@150ppm</w:t>
            </w:r>
          </w:p>
        </w:tc>
        <w:tc>
          <w:tcPr>
            <w:tcW w:w="1329" w:type="dxa"/>
            <w:gridSpan w:val="2"/>
            <w:vAlign w:val="center"/>
          </w:tcPr>
          <w:p w14:paraId="54DF509D"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8.62</w:t>
            </w:r>
          </w:p>
        </w:tc>
        <w:tc>
          <w:tcPr>
            <w:tcW w:w="1365" w:type="dxa"/>
            <w:gridSpan w:val="2"/>
            <w:vAlign w:val="center"/>
          </w:tcPr>
          <w:p w14:paraId="16246B2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1133.85</w:t>
            </w:r>
          </w:p>
        </w:tc>
        <w:tc>
          <w:tcPr>
            <w:tcW w:w="925" w:type="dxa"/>
            <w:vAlign w:val="center"/>
          </w:tcPr>
          <w:p w14:paraId="0E309CE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17.86</w:t>
            </w:r>
          </w:p>
        </w:tc>
        <w:tc>
          <w:tcPr>
            <w:tcW w:w="1207" w:type="dxa"/>
            <w:vAlign w:val="center"/>
          </w:tcPr>
          <w:p w14:paraId="79FF1D0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14.96</w:t>
            </w:r>
          </w:p>
        </w:tc>
        <w:tc>
          <w:tcPr>
            <w:tcW w:w="1087" w:type="dxa"/>
            <w:vAlign w:val="center"/>
          </w:tcPr>
          <w:p w14:paraId="4B0AA09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31.00</w:t>
            </w:r>
          </w:p>
        </w:tc>
      </w:tr>
      <w:tr w:rsidR="004B50C1" w:rsidRPr="004B50C1" w14:paraId="0E0FF464" w14:textId="77777777" w:rsidTr="003C36AF">
        <w:trPr>
          <w:trHeight w:val="550"/>
          <w:jc w:val="center"/>
        </w:trPr>
        <w:tc>
          <w:tcPr>
            <w:tcW w:w="450" w:type="dxa"/>
            <w:vAlign w:val="center"/>
          </w:tcPr>
          <w:p w14:paraId="39E1177E"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T6</w:t>
            </w:r>
          </w:p>
        </w:tc>
        <w:tc>
          <w:tcPr>
            <w:tcW w:w="2176" w:type="dxa"/>
            <w:vAlign w:val="center"/>
          </w:tcPr>
          <w:p w14:paraId="0B4F0289"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Etherel@200ppm</w:t>
            </w:r>
          </w:p>
        </w:tc>
        <w:tc>
          <w:tcPr>
            <w:tcW w:w="1329" w:type="dxa"/>
            <w:gridSpan w:val="2"/>
            <w:vAlign w:val="center"/>
          </w:tcPr>
          <w:p w14:paraId="7120F95D"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6.82</w:t>
            </w:r>
          </w:p>
        </w:tc>
        <w:tc>
          <w:tcPr>
            <w:tcW w:w="1365" w:type="dxa"/>
            <w:gridSpan w:val="2"/>
            <w:vAlign w:val="center"/>
          </w:tcPr>
          <w:p w14:paraId="190B5C7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964.17</w:t>
            </w:r>
          </w:p>
        </w:tc>
        <w:tc>
          <w:tcPr>
            <w:tcW w:w="925" w:type="dxa"/>
            <w:vAlign w:val="center"/>
          </w:tcPr>
          <w:p w14:paraId="63E65E66"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14.43</w:t>
            </w:r>
          </w:p>
        </w:tc>
        <w:tc>
          <w:tcPr>
            <w:tcW w:w="1207" w:type="dxa"/>
            <w:vAlign w:val="center"/>
          </w:tcPr>
          <w:p w14:paraId="17C058D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12.71</w:t>
            </w:r>
          </w:p>
        </w:tc>
        <w:tc>
          <w:tcPr>
            <w:tcW w:w="1087" w:type="dxa"/>
            <w:vAlign w:val="center"/>
          </w:tcPr>
          <w:p w14:paraId="491D8F5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24.00</w:t>
            </w:r>
          </w:p>
        </w:tc>
      </w:tr>
      <w:tr w:rsidR="004B50C1" w:rsidRPr="004B50C1" w14:paraId="30972F89" w14:textId="77777777" w:rsidTr="003C36AF">
        <w:trPr>
          <w:trHeight w:val="550"/>
          <w:jc w:val="center"/>
        </w:trPr>
        <w:tc>
          <w:tcPr>
            <w:tcW w:w="450" w:type="dxa"/>
            <w:vAlign w:val="center"/>
          </w:tcPr>
          <w:p w14:paraId="151F4B44"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lastRenderedPageBreak/>
              <w:t>T7</w:t>
            </w:r>
          </w:p>
        </w:tc>
        <w:tc>
          <w:tcPr>
            <w:tcW w:w="2176" w:type="dxa"/>
            <w:vAlign w:val="center"/>
          </w:tcPr>
          <w:p w14:paraId="6C972640"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150ppm</w:t>
            </w:r>
          </w:p>
        </w:tc>
        <w:tc>
          <w:tcPr>
            <w:tcW w:w="1329" w:type="dxa"/>
            <w:gridSpan w:val="2"/>
            <w:vAlign w:val="center"/>
          </w:tcPr>
          <w:p w14:paraId="7DA3481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6.54</w:t>
            </w:r>
          </w:p>
        </w:tc>
        <w:tc>
          <w:tcPr>
            <w:tcW w:w="1365" w:type="dxa"/>
            <w:gridSpan w:val="2"/>
            <w:vAlign w:val="center"/>
          </w:tcPr>
          <w:p w14:paraId="7C11179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416.72</w:t>
            </w:r>
          </w:p>
        </w:tc>
        <w:tc>
          <w:tcPr>
            <w:tcW w:w="925" w:type="dxa"/>
            <w:vAlign w:val="center"/>
          </w:tcPr>
          <w:p w14:paraId="36C293C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11.33</w:t>
            </w:r>
          </w:p>
        </w:tc>
        <w:tc>
          <w:tcPr>
            <w:tcW w:w="1207" w:type="dxa"/>
            <w:vAlign w:val="center"/>
          </w:tcPr>
          <w:p w14:paraId="61AB513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7.43</w:t>
            </w:r>
          </w:p>
        </w:tc>
        <w:tc>
          <w:tcPr>
            <w:tcW w:w="1087" w:type="dxa"/>
            <w:vAlign w:val="center"/>
          </w:tcPr>
          <w:p w14:paraId="04579FB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22.00</w:t>
            </w:r>
          </w:p>
        </w:tc>
      </w:tr>
      <w:tr w:rsidR="004B50C1" w:rsidRPr="004B50C1" w14:paraId="21789DE4" w14:textId="77777777" w:rsidTr="003C36AF">
        <w:trPr>
          <w:trHeight w:val="550"/>
          <w:jc w:val="center"/>
        </w:trPr>
        <w:tc>
          <w:tcPr>
            <w:tcW w:w="450" w:type="dxa"/>
            <w:vAlign w:val="center"/>
          </w:tcPr>
          <w:p w14:paraId="33075E81"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T8</w:t>
            </w:r>
          </w:p>
        </w:tc>
        <w:tc>
          <w:tcPr>
            <w:tcW w:w="2176" w:type="dxa"/>
            <w:vAlign w:val="center"/>
          </w:tcPr>
          <w:p w14:paraId="3CC15C7F"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200ppm</w:t>
            </w:r>
          </w:p>
        </w:tc>
        <w:tc>
          <w:tcPr>
            <w:tcW w:w="1329" w:type="dxa"/>
            <w:gridSpan w:val="2"/>
            <w:vAlign w:val="center"/>
          </w:tcPr>
          <w:p w14:paraId="6106419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6.21</w:t>
            </w:r>
          </w:p>
        </w:tc>
        <w:tc>
          <w:tcPr>
            <w:tcW w:w="1365" w:type="dxa"/>
            <w:gridSpan w:val="2"/>
            <w:vAlign w:val="center"/>
          </w:tcPr>
          <w:p w14:paraId="480FF6D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391.24</w:t>
            </w:r>
          </w:p>
        </w:tc>
        <w:tc>
          <w:tcPr>
            <w:tcW w:w="925" w:type="dxa"/>
            <w:vAlign w:val="center"/>
          </w:tcPr>
          <w:p w14:paraId="277D183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10.56</w:t>
            </w:r>
          </w:p>
        </w:tc>
        <w:tc>
          <w:tcPr>
            <w:tcW w:w="1207" w:type="dxa"/>
            <w:vAlign w:val="center"/>
          </w:tcPr>
          <w:p w14:paraId="0516600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7.06</w:t>
            </w:r>
          </w:p>
        </w:tc>
        <w:tc>
          <w:tcPr>
            <w:tcW w:w="1087" w:type="dxa"/>
            <w:vAlign w:val="center"/>
          </w:tcPr>
          <w:p w14:paraId="466EBDE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21.00</w:t>
            </w:r>
          </w:p>
        </w:tc>
      </w:tr>
      <w:tr w:rsidR="004B50C1" w:rsidRPr="004B50C1" w14:paraId="28FC7103" w14:textId="77777777" w:rsidTr="003C36AF">
        <w:trPr>
          <w:trHeight w:val="550"/>
          <w:jc w:val="center"/>
        </w:trPr>
        <w:tc>
          <w:tcPr>
            <w:tcW w:w="450" w:type="dxa"/>
            <w:vAlign w:val="center"/>
          </w:tcPr>
          <w:p w14:paraId="2B4DEC2D"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T9</w:t>
            </w:r>
          </w:p>
        </w:tc>
        <w:tc>
          <w:tcPr>
            <w:tcW w:w="2176" w:type="dxa"/>
            <w:vAlign w:val="center"/>
          </w:tcPr>
          <w:p w14:paraId="676A4499"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CONTROL</w:t>
            </w:r>
          </w:p>
        </w:tc>
        <w:tc>
          <w:tcPr>
            <w:tcW w:w="1329" w:type="dxa"/>
            <w:gridSpan w:val="2"/>
            <w:vAlign w:val="center"/>
          </w:tcPr>
          <w:p w14:paraId="72D6A20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4.23</w:t>
            </w:r>
          </w:p>
        </w:tc>
        <w:tc>
          <w:tcPr>
            <w:tcW w:w="1365" w:type="dxa"/>
            <w:gridSpan w:val="2"/>
            <w:vAlign w:val="center"/>
          </w:tcPr>
          <w:p w14:paraId="2F120D4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243.71</w:t>
            </w:r>
          </w:p>
        </w:tc>
        <w:tc>
          <w:tcPr>
            <w:tcW w:w="925" w:type="dxa"/>
            <w:vAlign w:val="center"/>
          </w:tcPr>
          <w:p w14:paraId="6295366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7.41</w:t>
            </w:r>
          </w:p>
        </w:tc>
        <w:tc>
          <w:tcPr>
            <w:tcW w:w="1207" w:type="dxa"/>
            <w:vAlign w:val="center"/>
          </w:tcPr>
          <w:p w14:paraId="11563D0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6.73</w:t>
            </w:r>
          </w:p>
        </w:tc>
        <w:tc>
          <w:tcPr>
            <w:tcW w:w="1087" w:type="dxa"/>
            <w:vAlign w:val="center"/>
          </w:tcPr>
          <w:p w14:paraId="346F32C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20.00</w:t>
            </w:r>
          </w:p>
        </w:tc>
      </w:tr>
      <w:tr w:rsidR="004B50C1" w:rsidRPr="004B50C1" w14:paraId="00415433" w14:textId="77777777" w:rsidTr="003C36AF">
        <w:trPr>
          <w:trHeight w:val="550"/>
          <w:jc w:val="center"/>
        </w:trPr>
        <w:tc>
          <w:tcPr>
            <w:tcW w:w="2635" w:type="dxa"/>
            <w:gridSpan w:val="3"/>
            <w:vAlign w:val="center"/>
          </w:tcPr>
          <w:p w14:paraId="77883CB4" w14:textId="3568AE96"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Se(m)</w:t>
            </w:r>
            <m:oMath>
              <m:r>
                <w:rPr>
                  <w:rFonts w:ascii="Cambria Math" w:hAnsi="Cambria Math"/>
                </w:rPr>
                <m:t>±</m:t>
              </m:r>
            </m:oMath>
          </w:p>
        </w:tc>
        <w:tc>
          <w:tcPr>
            <w:tcW w:w="1329" w:type="dxa"/>
            <w:gridSpan w:val="2"/>
            <w:vAlign w:val="center"/>
          </w:tcPr>
          <w:p w14:paraId="408DC39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0.11</w:t>
            </w:r>
          </w:p>
        </w:tc>
        <w:tc>
          <w:tcPr>
            <w:tcW w:w="1356" w:type="dxa"/>
            <w:vAlign w:val="center"/>
          </w:tcPr>
          <w:p w14:paraId="19948D6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0.76</w:t>
            </w:r>
          </w:p>
        </w:tc>
        <w:tc>
          <w:tcPr>
            <w:tcW w:w="925" w:type="dxa"/>
            <w:vAlign w:val="center"/>
          </w:tcPr>
          <w:p w14:paraId="7300BE2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0.24</w:t>
            </w:r>
          </w:p>
        </w:tc>
        <w:tc>
          <w:tcPr>
            <w:tcW w:w="1207" w:type="dxa"/>
            <w:vAlign w:val="center"/>
          </w:tcPr>
          <w:p w14:paraId="7E8C621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0.52</w:t>
            </w:r>
          </w:p>
        </w:tc>
        <w:tc>
          <w:tcPr>
            <w:tcW w:w="1087" w:type="dxa"/>
            <w:vAlign w:val="center"/>
          </w:tcPr>
          <w:p w14:paraId="6A9C10E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0.63</w:t>
            </w:r>
          </w:p>
        </w:tc>
      </w:tr>
      <w:tr w:rsidR="004B50C1" w:rsidRPr="004B50C1" w14:paraId="1C3B9668" w14:textId="77777777" w:rsidTr="003C36AF">
        <w:trPr>
          <w:trHeight w:val="550"/>
          <w:jc w:val="center"/>
        </w:trPr>
        <w:tc>
          <w:tcPr>
            <w:tcW w:w="2635" w:type="dxa"/>
            <w:gridSpan w:val="3"/>
            <w:vAlign w:val="center"/>
          </w:tcPr>
          <w:p w14:paraId="6547D9AE"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CD (0.5)</w:t>
            </w:r>
          </w:p>
        </w:tc>
        <w:tc>
          <w:tcPr>
            <w:tcW w:w="1329" w:type="dxa"/>
            <w:gridSpan w:val="2"/>
            <w:vAlign w:val="center"/>
          </w:tcPr>
          <w:p w14:paraId="1076C80D"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0.33</w:t>
            </w:r>
          </w:p>
        </w:tc>
        <w:tc>
          <w:tcPr>
            <w:tcW w:w="1356" w:type="dxa"/>
            <w:vAlign w:val="center"/>
          </w:tcPr>
          <w:p w14:paraId="37E5426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2.28</w:t>
            </w:r>
          </w:p>
        </w:tc>
        <w:tc>
          <w:tcPr>
            <w:tcW w:w="925" w:type="dxa"/>
            <w:vAlign w:val="center"/>
          </w:tcPr>
          <w:p w14:paraId="71328080"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0.73</w:t>
            </w:r>
          </w:p>
        </w:tc>
        <w:tc>
          <w:tcPr>
            <w:tcW w:w="1207" w:type="dxa"/>
            <w:vAlign w:val="center"/>
          </w:tcPr>
          <w:p w14:paraId="3978A91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1.58</w:t>
            </w:r>
          </w:p>
        </w:tc>
        <w:tc>
          <w:tcPr>
            <w:tcW w:w="1087" w:type="dxa"/>
            <w:vAlign w:val="center"/>
          </w:tcPr>
          <w:p w14:paraId="64FB6AC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1.89</w:t>
            </w:r>
          </w:p>
        </w:tc>
      </w:tr>
    </w:tbl>
    <w:p w14:paraId="3505C5E9" w14:textId="77777777" w:rsidR="004B50C1" w:rsidRPr="004B50C1" w:rsidRDefault="004B50C1" w:rsidP="004B50C1">
      <w:pPr>
        <w:suppressAutoHyphens/>
        <w:spacing w:before="113" w:after="113" w:line="240" w:lineRule="auto"/>
        <w:ind w:left="720" w:hanging="720"/>
        <w:contextualSpacing/>
        <w:jc w:val="both"/>
        <w:rPr>
          <w:rFonts w:ascii="Times New Roman" w:eastAsia="Times New Roman" w:hAnsi="Times New Roman" w:cs="Times New Roman"/>
          <w:color w:val="FF0000"/>
          <w:kern w:val="0"/>
          <w:szCs w:val="24"/>
          <w:lang w:eastAsia="zh-CN" w:bidi="ar-SA"/>
          <w14:ligatures w14:val="none"/>
        </w:rPr>
      </w:pPr>
      <w:r w:rsidRPr="004B50C1">
        <w:rPr>
          <w:rFonts w:ascii="Times New Roman" w:eastAsia="Times New Roman" w:hAnsi="Times New Roman" w:cs="Times New Roman"/>
          <w:b/>
          <w:bCs/>
          <w:color w:val="000000"/>
          <w:kern w:val="0"/>
          <w:szCs w:val="24"/>
          <w:lang w:eastAsia="zh-CN" w:bidi="ar-SA"/>
          <w14:ligatures w14:val="none"/>
        </w:rPr>
        <w:t xml:space="preserve">Table IV: Effect of different concentrations of NAA, GA3, </w:t>
      </w:r>
      <w:proofErr w:type="spellStart"/>
      <w:r w:rsidRPr="004B50C1">
        <w:rPr>
          <w:rFonts w:ascii="Times New Roman" w:eastAsia="Times New Roman" w:hAnsi="Times New Roman" w:cs="Times New Roman"/>
          <w:b/>
          <w:bCs/>
          <w:color w:val="000000"/>
          <w:kern w:val="0"/>
          <w:szCs w:val="24"/>
          <w:lang w:eastAsia="zh-CN" w:bidi="ar-SA"/>
          <w14:ligatures w14:val="none"/>
        </w:rPr>
        <w:t>Etherel</w:t>
      </w:r>
      <w:proofErr w:type="spellEnd"/>
      <w:r w:rsidRPr="004B50C1">
        <w:rPr>
          <w:rFonts w:ascii="Times New Roman" w:eastAsia="Times New Roman" w:hAnsi="Times New Roman" w:cs="Times New Roman"/>
          <w:b/>
          <w:bCs/>
          <w:color w:val="000000"/>
          <w:kern w:val="0"/>
          <w:szCs w:val="24"/>
          <w:lang w:eastAsia="zh-CN" w:bidi="ar-SA"/>
          <w14:ligatures w14:val="none"/>
        </w:rPr>
        <w:t xml:space="preserve"> and MH on fruit yield characters</w:t>
      </w:r>
      <w:r w:rsidRPr="004B50C1">
        <w:rPr>
          <w:rFonts w:ascii="Times New Roman" w:eastAsia="Times New Roman" w:hAnsi="Times New Roman" w:cs="Times New Roman"/>
          <w:color w:val="FF0000"/>
          <w:kern w:val="0"/>
          <w:szCs w:val="24"/>
          <w:lang w:eastAsia="zh-CN" w:bidi="ar-SA"/>
          <w14:ligatures w14:val="none"/>
        </w:rPr>
        <w:t xml:space="preserve">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1843"/>
        <w:gridCol w:w="1985"/>
        <w:gridCol w:w="1559"/>
      </w:tblGrid>
      <w:tr w:rsidR="004B50C1" w:rsidRPr="004B50C1" w14:paraId="4BBAF09B" w14:textId="77777777" w:rsidTr="003C36AF">
        <w:trPr>
          <w:trHeight w:val="509"/>
          <w:jc w:val="center"/>
        </w:trPr>
        <w:tc>
          <w:tcPr>
            <w:tcW w:w="3402" w:type="dxa"/>
            <w:gridSpan w:val="2"/>
            <w:vAlign w:val="center"/>
          </w:tcPr>
          <w:p w14:paraId="398642FA"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Treatment</w:t>
            </w:r>
          </w:p>
        </w:tc>
        <w:tc>
          <w:tcPr>
            <w:tcW w:w="1843" w:type="dxa"/>
            <w:vAlign w:val="center"/>
          </w:tcPr>
          <w:p w14:paraId="6EC447A9"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Fruit yield per plant (kg)</w:t>
            </w:r>
          </w:p>
        </w:tc>
        <w:tc>
          <w:tcPr>
            <w:tcW w:w="1985" w:type="dxa"/>
            <w:vAlign w:val="center"/>
          </w:tcPr>
          <w:p w14:paraId="7AFE0C3C"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Fruit yield per plot (kg)</w:t>
            </w:r>
          </w:p>
        </w:tc>
        <w:tc>
          <w:tcPr>
            <w:tcW w:w="1559" w:type="dxa"/>
            <w:vAlign w:val="center"/>
          </w:tcPr>
          <w:p w14:paraId="7F286516"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Fruit yield (t/ha)</w:t>
            </w:r>
          </w:p>
        </w:tc>
      </w:tr>
      <w:tr w:rsidR="004B50C1" w:rsidRPr="004B50C1" w14:paraId="64908B16" w14:textId="77777777" w:rsidTr="003C36AF">
        <w:trPr>
          <w:trHeight w:val="509"/>
          <w:jc w:val="center"/>
        </w:trPr>
        <w:tc>
          <w:tcPr>
            <w:tcW w:w="709" w:type="dxa"/>
            <w:vAlign w:val="center"/>
          </w:tcPr>
          <w:p w14:paraId="5DAD4EA3"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T1</w:t>
            </w:r>
          </w:p>
        </w:tc>
        <w:tc>
          <w:tcPr>
            <w:tcW w:w="2693" w:type="dxa"/>
            <w:vAlign w:val="center"/>
          </w:tcPr>
          <w:p w14:paraId="5CAEA55F"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NAA@50ppm</w:t>
            </w:r>
          </w:p>
        </w:tc>
        <w:tc>
          <w:tcPr>
            <w:tcW w:w="1843" w:type="dxa"/>
            <w:vAlign w:val="center"/>
          </w:tcPr>
          <w:p w14:paraId="330B056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5.13</w:t>
            </w:r>
          </w:p>
        </w:tc>
        <w:tc>
          <w:tcPr>
            <w:tcW w:w="1985" w:type="dxa"/>
            <w:vAlign w:val="center"/>
          </w:tcPr>
          <w:p w14:paraId="48DB1CB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81.23</w:t>
            </w:r>
          </w:p>
        </w:tc>
        <w:tc>
          <w:tcPr>
            <w:tcW w:w="1559" w:type="dxa"/>
            <w:vAlign w:val="center"/>
          </w:tcPr>
          <w:p w14:paraId="18EA036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131.81</w:t>
            </w:r>
          </w:p>
        </w:tc>
      </w:tr>
      <w:tr w:rsidR="004B50C1" w:rsidRPr="004B50C1" w14:paraId="60E99742" w14:textId="77777777" w:rsidTr="003C36AF">
        <w:trPr>
          <w:trHeight w:val="509"/>
          <w:jc w:val="center"/>
        </w:trPr>
        <w:tc>
          <w:tcPr>
            <w:tcW w:w="709" w:type="dxa"/>
            <w:vAlign w:val="center"/>
          </w:tcPr>
          <w:p w14:paraId="1834A595"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T2</w:t>
            </w:r>
          </w:p>
        </w:tc>
        <w:tc>
          <w:tcPr>
            <w:tcW w:w="2693" w:type="dxa"/>
            <w:vAlign w:val="center"/>
          </w:tcPr>
          <w:p w14:paraId="36C10FC2"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NAA@100ppm</w:t>
            </w:r>
          </w:p>
        </w:tc>
        <w:tc>
          <w:tcPr>
            <w:tcW w:w="1843" w:type="dxa"/>
            <w:vAlign w:val="center"/>
          </w:tcPr>
          <w:p w14:paraId="27865C0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5.62</w:t>
            </w:r>
          </w:p>
        </w:tc>
        <w:tc>
          <w:tcPr>
            <w:tcW w:w="1985" w:type="dxa"/>
            <w:vAlign w:val="center"/>
          </w:tcPr>
          <w:p w14:paraId="6884FDC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82.74</w:t>
            </w:r>
          </w:p>
        </w:tc>
        <w:tc>
          <w:tcPr>
            <w:tcW w:w="1559" w:type="dxa"/>
            <w:vAlign w:val="center"/>
          </w:tcPr>
          <w:p w14:paraId="5108FD4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138.27</w:t>
            </w:r>
          </w:p>
        </w:tc>
      </w:tr>
      <w:tr w:rsidR="004B50C1" w:rsidRPr="004B50C1" w14:paraId="3E5F72B7" w14:textId="77777777" w:rsidTr="003C36AF">
        <w:trPr>
          <w:trHeight w:val="509"/>
          <w:jc w:val="center"/>
        </w:trPr>
        <w:tc>
          <w:tcPr>
            <w:tcW w:w="709" w:type="dxa"/>
            <w:vAlign w:val="center"/>
          </w:tcPr>
          <w:p w14:paraId="7C5CB296"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T3</w:t>
            </w:r>
          </w:p>
        </w:tc>
        <w:tc>
          <w:tcPr>
            <w:tcW w:w="2693" w:type="dxa"/>
            <w:vAlign w:val="center"/>
          </w:tcPr>
          <w:p w14:paraId="0B3C2F1D"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GA3 @50ppm</w:t>
            </w:r>
          </w:p>
        </w:tc>
        <w:tc>
          <w:tcPr>
            <w:tcW w:w="1843" w:type="dxa"/>
            <w:vAlign w:val="center"/>
          </w:tcPr>
          <w:p w14:paraId="1EE8208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3.98</w:t>
            </w:r>
          </w:p>
        </w:tc>
        <w:tc>
          <w:tcPr>
            <w:tcW w:w="1985" w:type="dxa"/>
            <w:vAlign w:val="center"/>
          </w:tcPr>
          <w:p w14:paraId="4A34052D"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48.83</w:t>
            </w:r>
          </w:p>
        </w:tc>
        <w:tc>
          <w:tcPr>
            <w:tcW w:w="1559" w:type="dxa"/>
            <w:vAlign w:val="center"/>
          </w:tcPr>
          <w:p w14:paraId="48B7630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80.89</w:t>
            </w:r>
          </w:p>
        </w:tc>
      </w:tr>
      <w:tr w:rsidR="004B50C1" w:rsidRPr="004B50C1" w14:paraId="1C4B44F3" w14:textId="77777777" w:rsidTr="003C36AF">
        <w:trPr>
          <w:trHeight w:val="509"/>
          <w:jc w:val="center"/>
        </w:trPr>
        <w:tc>
          <w:tcPr>
            <w:tcW w:w="709" w:type="dxa"/>
            <w:vAlign w:val="center"/>
          </w:tcPr>
          <w:p w14:paraId="6EC0A886"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T4</w:t>
            </w:r>
          </w:p>
        </w:tc>
        <w:tc>
          <w:tcPr>
            <w:tcW w:w="2693" w:type="dxa"/>
            <w:vAlign w:val="center"/>
          </w:tcPr>
          <w:p w14:paraId="700E18E8"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GA3@ 100ppm</w:t>
            </w:r>
          </w:p>
        </w:tc>
        <w:tc>
          <w:tcPr>
            <w:tcW w:w="1843" w:type="dxa"/>
            <w:vAlign w:val="center"/>
          </w:tcPr>
          <w:p w14:paraId="67DE82C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3.85</w:t>
            </w:r>
          </w:p>
        </w:tc>
        <w:tc>
          <w:tcPr>
            <w:tcW w:w="1985" w:type="dxa"/>
            <w:vAlign w:val="center"/>
          </w:tcPr>
          <w:p w14:paraId="5E4BE7E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45.56</w:t>
            </w:r>
          </w:p>
        </w:tc>
        <w:tc>
          <w:tcPr>
            <w:tcW w:w="1559" w:type="dxa"/>
            <w:vAlign w:val="center"/>
          </w:tcPr>
          <w:p w14:paraId="210D74E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75.80</w:t>
            </w:r>
          </w:p>
        </w:tc>
      </w:tr>
      <w:tr w:rsidR="004B50C1" w:rsidRPr="004B50C1" w14:paraId="2E7ABAF5" w14:textId="77777777" w:rsidTr="003C36AF">
        <w:trPr>
          <w:trHeight w:val="509"/>
          <w:jc w:val="center"/>
        </w:trPr>
        <w:tc>
          <w:tcPr>
            <w:tcW w:w="709" w:type="dxa"/>
            <w:vAlign w:val="center"/>
          </w:tcPr>
          <w:p w14:paraId="0EA0CF22"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T5</w:t>
            </w:r>
          </w:p>
        </w:tc>
        <w:tc>
          <w:tcPr>
            <w:tcW w:w="2693" w:type="dxa"/>
            <w:vAlign w:val="center"/>
          </w:tcPr>
          <w:p w14:paraId="4A370F50"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proofErr w:type="spellStart"/>
            <w:r w:rsidRPr="004B50C1">
              <w:rPr>
                <w:rFonts w:ascii="Times New Roman" w:eastAsia="Calibri" w:hAnsi="Times New Roman" w:cs="Times New Roman"/>
                <w:kern w:val="0"/>
                <w:szCs w:val="24"/>
                <w:lang w:val="en-GB" w:eastAsia="zh-CN" w:bidi="ar-SA"/>
                <w14:ligatures w14:val="none"/>
              </w:rPr>
              <w:t>Etherel</w:t>
            </w:r>
            <w:proofErr w:type="spellEnd"/>
            <w:r w:rsidRPr="004B50C1">
              <w:rPr>
                <w:rFonts w:ascii="Times New Roman" w:eastAsia="Calibri" w:hAnsi="Times New Roman" w:cs="Times New Roman"/>
                <w:kern w:val="0"/>
                <w:szCs w:val="24"/>
                <w:lang w:val="en-GB" w:eastAsia="zh-CN" w:bidi="ar-SA"/>
                <w14:ligatures w14:val="none"/>
              </w:rPr>
              <w:t xml:space="preserve"> @ 150ppm</w:t>
            </w:r>
          </w:p>
        </w:tc>
        <w:tc>
          <w:tcPr>
            <w:tcW w:w="1843" w:type="dxa"/>
            <w:vAlign w:val="center"/>
          </w:tcPr>
          <w:p w14:paraId="3D53403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5.23</w:t>
            </w:r>
          </w:p>
        </w:tc>
        <w:tc>
          <w:tcPr>
            <w:tcW w:w="1985" w:type="dxa"/>
            <w:vAlign w:val="center"/>
          </w:tcPr>
          <w:p w14:paraId="3DD42546"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81.71</w:t>
            </w:r>
          </w:p>
        </w:tc>
        <w:tc>
          <w:tcPr>
            <w:tcW w:w="1559" w:type="dxa"/>
            <w:vAlign w:val="center"/>
          </w:tcPr>
          <w:p w14:paraId="0EA6C25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134.76</w:t>
            </w:r>
          </w:p>
        </w:tc>
      </w:tr>
      <w:tr w:rsidR="004B50C1" w:rsidRPr="004B50C1" w14:paraId="0B158925" w14:textId="77777777" w:rsidTr="003C36AF">
        <w:trPr>
          <w:trHeight w:val="509"/>
          <w:jc w:val="center"/>
        </w:trPr>
        <w:tc>
          <w:tcPr>
            <w:tcW w:w="709" w:type="dxa"/>
            <w:vAlign w:val="center"/>
          </w:tcPr>
          <w:p w14:paraId="35630EB0"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T6</w:t>
            </w:r>
          </w:p>
        </w:tc>
        <w:tc>
          <w:tcPr>
            <w:tcW w:w="2693" w:type="dxa"/>
            <w:vAlign w:val="center"/>
          </w:tcPr>
          <w:p w14:paraId="34374CEE"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proofErr w:type="spellStart"/>
            <w:r w:rsidRPr="004B50C1">
              <w:rPr>
                <w:rFonts w:ascii="Times New Roman" w:eastAsia="Calibri" w:hAnsi="Times New Roman" w:cs="Times New Roman"/>
                <w:kern w:val="0"/>
                <w:szCs w:val="24"/>
                <w:lang w:val="en-GB" w:eastAsia="zh-CN" w:bidi="ar-SA"/>
                <w14:ligatures w14:val="none"/>
              </w:rPr>
              <w:t>Etherel</w:t>
            </w:r>
            <w:proofErr w:type="spellEnd"/>
            <w:r w:rsidRPr="004B50C1">
              <w:rPr>
                <w:rFonts w:ascii="Times New Roman" w:eastAsia="Calibri" w:hAnsi="Times New Roman" w:cs="Times New Roman"/>
                <w:kern w:val="0"/>
                <w:szCs w:val="24"/>
                <w:lang w:val="en-GB" w:eastAsia="zh-CN" w:bidi="ar-SA"/>
                <w14:ligatures w14:val="none"/>
              </w:rPr>
              <w:t xml:space="preserve"> @ 200ppm</w:t>
            </w:r>
          </w:p>
        </w:tc>
        <w:tc>
          <w:tcPr>
            <w:tcW w:w="1843" w:type="dxa"/>
            <w:vAlign w:val="center"/>
          </w:tcPr>
          <w:p w14:paraId="488F1BE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4.85</w:t>
            </w:r>
          </w:p>
        </w:tc>
        <w:tc>
          <w:tcPr>
            <w:tcW w:w="1985" w:type="dxa"/>
            <w:vAlign w:val="center"/>
          </w:tcPr>
          <w:p w14:paraId="352D634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67.58</w:t>
            </w:r>
          </w:p>
        </w:tc>
        <w:tc>
          <w:tcPr>
            <w:tcW w:w="1559" w:type="dxa"/>
            <w:vAlign w:val="center"/>
          </w:tcPr>
          <w:p w14:paraId="29465AC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103.18</w:t>
            </w:r>
          </w:p>
        </w:tc>
      </w:tr>
      <w:tr w:rsidR="004B50C1" w:rsidRPr="004B50C1" w14:paraId="72228601" w14:textId="77777777" w:rsidTr="003C36AF">
        <w:trPr>
          <w:trHeight w:val="509"/>
          <w:jc w:val="center"/>
        </w:trPr>
        <w:tc>
          <w:tcPr>
            <w:tcW w:w="709" w:type="dxa"/>
            <w:vAlign w:val="center"/>
          </w:tcPr>
          <w:p w14:paraId="543B05CA"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T7</w:t>
            </w:r>
          </w:p>
        </w:tc>
        <w:tc>
          <w:tcPr>
            <w:tcW w:w="2693" w:type="dxa"/>
            <w:vAlign w:val="center"/>
          </w:tcPr>
          <w:p w14:paraId="7759FCCF"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150ppm</w:t>
            </w:r>
          </w:p>
        </w:tc>
        <w:tc>
          <w:tcPr>
            <w:tcW w:w="1843" w:type="dxa"/>
            <w:vAlign w:val="center"/>
          </w:tcPr>
          <w:p w14:paraId="524476A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3.12</w:t>
            </w:r>
          </w:p>
        </w:tc>
        <w:tc>
          <w:tcPr>
            <w:tcW w:w="1985" w:type="dxa"/>
            <w:vAlign w:val="center"/>
          </w:tcPr>
          <w:p w14:paraId="2788BC6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45.75</w:t>
            </w:r>
          </w:p>
        </w:tc>
        <w:tc>
          <w:tcPr>
            <w:tcW w:w="1559" w:type="dxa"/>
            <w:vAlign w:val="center"/>
          </w:tcPr>
          <w:p w14:paraId="43B0D68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72.12</w:t>
            </w:r>
          </w:p>
        </w:tc>
      </w:tr>
      <w:tr w:rsidR="004B50C1" w:rsidRPr="004B50C1" w14:paraId="5760D57E" w14:textId="77777777" w:rsidTr="003C36AF">
        <w:trPr>
          <w:trHeight w:val="509"/>
          <w:jc w:val="center"/>
        </w:trPr>
        <w:tc>
          <w:tcPr>
            <w:tcW w:w="709" w:type="dxa"/>
            <w:vAlign w:val="center"/>
          </w:tcPr>
          <w:p w14:paraId="317BBE77"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T8</w:t>
            </w:r>
          </w:p>
        </w:tc>
        <w:tc>
          <w:tcPr>
            <w:tcW w:w="2693" w:type="dxa"/>
            <w:vAlign w:val="center"/>
          </w:tcPr>
          <w:p w14:paraId="7346967F"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200ppm</w:t>
            </w:r>
          </w:p>
        </w:tc>
        <w:tc>
          <w:tcPr>
            <w:tcW w:w="1843" w:type="dxa"/>
            <w:vAlign w:val="center"/>
          </w:tcPr>
          <w:p w14:paraId="760879F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2.56</w:t>
            </w:r>
          </w:p>
        </w:tc>
        <w:tc>
          <w:tcPr>
            <w:tcW w:w="1985" w:type="dxa"/>
            <w:vAlign w:val="center"/>
          </w:tcPr>
          <w:p w14:paraId="3E3C3EC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41.43</w:t>
            </w:r>
          </w:p>
        </w:tc>
        <w:tc>
          <w:tcPr>
            <w:tcW w:w="1559" w:type="dxa"/>
            <w:vAlign w:val="center"/>
          </w:tcPr>
          <w:p w14:paraId="2840C20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64.05</w:t>
            </w:r>
          </w:p>
        </w:tc>
      </w:tr>
      <w:tr w:rsidR="004B50C1" w:rsidRPr="004B50C1" w14:paraId="25275A3D" w14:textId="77777777" w:rsidTr="003C36AF">
        <w:trPr>
          <w:trHeight w:val="509"/>
          <w:jc w:val="center"/>
        </w:trPr>
        <w:tc>
          <w:tcPr>
            <w:tcW w:w="709" w:type="dxa"/>
            <w:vAlign w:val="center"/>
          </w:tcPr>
          <w:p w14:paraId="38EB3723"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T9</w:t>
            </w:r>
          </w:p>
        </w:tc>
        <w:tc>
          <w:tcPr>
            <w:tcW w:w="2693" w:type="dxa"/>
            <w:vAlign w:val="center"/>
          </w:tcPr>
          <w:p w14:paraId="32AF16ED"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CONTROL</w:t>
            </w:r>
          </w:p>
        </w:tc>
        <w:tc>
          <w:tcPr>
            <w:tcW w:w="1843" w:type="dxa"/>
            <w:vAlign w:val="center"/>
          </w:tcPr>
          <w:p w14:paraId="020F5A7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1.72</w:t>
            </w:r>
          </w:p>
        </w:tc>
        <w:tc>
          <w:tcPr>
            <w:tcW w:w="1985" w:type="dxa"/>
            <w:vAlign w:val="center"/>
          </w:tcPr>
          <w:p w14:paraId="220D5A7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37.56</w:t>
            </w:r>
          </w:p>
        </w:tc>
        <w:tc>
          <w:tcPr>
            <w:tcW w:w="1559" w:type="dxa"/>
            <w:vAlign w:val="center"/>
          </w:tcPr>
          <w:p w14:paraId="7553A67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59.64</w:t>
            </w:r>
          </w:p>
        </w:tc>
      </w:tr>
      <w:tr w:rsidR="004B50C1" w:rsidRPr="004B50C1" w14:paraId="044409D6" w14:textId="77777777" w:rsidTr="003C36AF">
        <w:trPr>
          <w:trHeight w:val="509"/>
          <w:jc w:val="center"/>
        </w:trPr>
        <w:tc>
          <w:tcPr>
            <w:tcW w:w="3402" w:type="dxa"/>
            <w:gridSpan w:val="2"/>
            <w:vAlign w:val="center"/>
          </w:tcPr>
          <w:p w14:paraId="71BD92A0"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SE(m) ±</w:t>
            </w:r>
          </w:p>
        </w:tc>
        <w:tc>
          <w:tcPr>
            <w:tcW w:w="1843" w:type="dxa"/>
            <w:vAlign w:val="center"/>
          </w:tcPr>
          <w:p w14:paraId="10AEF45F"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0.11</w:t>
            </w:r>
          </w:p>
        </w:tc>
        <w:tc>
          <w:tcPr>
            <w:tcW w:w="1985" w:type="dxa"/>
            <w:vAlign w:val="center"/>
          </w:tcPr>
          <w:p w14:paraId="22E197E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0.68</w:t>
            </w:r>
          </w:p>
        </w:tc>
        <w:tc>
          <w:tcPr>
            <w:tcW w:w="1559" w:type="dxa"/>
            <w:vAlign w:val="center"/>
          </w:tcPr>
          <w:p w14:paraId="438C9BD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0.75</w:t>
            </w:r>
          </w:p>
        </w:tc>
      </w:tr>
      <w:tr w:rsidR="004B50C1" w:rsidRPr="004B50C1" w14:paraId="15D143E8" w14:textId="77777777" w:rsidTr="003C36AF">
        <w:trPr>
          <w:trHeight w:val="509"/>
          <w:jc w:val="center"/>
        </w:trPr>
        <w:tc>
          <w:tcPr>
            <w:tcW w:w="3402" w:type="dxa"/>
            <w:gridSpan w:val="2"/>
            <w:vAlign w:val="center"/>
          </w:tcPr>
          <w:p w14:paraId="413A1216"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CD (0.05)</w:t>
            </w:r>
          </w:p>
        </w:tc>
        <w:tc>
          <w:tcPr>
            <w:tcW w:w="1843" w:type="dxa"/>
            <w:vAlign w:val="center"/>
          </w:tcPr>
          <w:p w14:paraId="6BD4AA6F"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0.34</w:t>
            </w:r>
          </w:p>
        </w:tc>
        <w:tc>
          <w:tcPr>
            <w:tcW w:w="1985" w:type="dxa"/>
            <w:vAlign w:val="center"/>
          </w:tcPr>
          <w:p w14:paraId="589B595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2.05</w:t>
            </w:r>
          </w:p>
        </w:tc>
        <w:tc>
          <w:tcPr>
            <w:tcW w:w="1559" w:type="dxa"/>
            <w:vAlign w:val="center"/>
          </w:tcPr>
          <w:p w14:paraId="5AC0142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2.26</w:t>
            </w:r>
          </w:p>
        </w:tc>
      </w:tr>
    </w:tbl>
    <w:p w14:paraId="1826CFCF" w14:textId="77777777" w:rsidR="004B50C1" w:rsidRPr="004B50C1" w:rsidRDefault="004B50C1" w:rsidP="004B50C1">
      <w:pPr>
        <w:suppressAutoHyphens/>
        <w:spacing w:before="113" w:after="113" w:line="240" w:lineRule="auto"/>
        <w:ind w:left="720" w:hanging="720"/>
        <w:contextualSpacing/>
        <w:jc w:val="both"/>
        <w:rPr>
          <w:rFonts w:ascii="Times New Roman" w:eastAsia="Times New Roman" w:hAnsi="Times New Roman" w:cs="Times New Roman"/>
          <w:b/>
          <w:bCs/>
          <w:color w:val="000000"/>
          <w:kern w:val="0"/>
          <w:szCs w:val="24"/>
          <w:lang w:eastAsia="zh-CN" w:bidi="ar-SA"/>
          <w14:ligatures w14:val="none"/>
        </w:rPr>
      </w:pPr>
      <w:r w:rsidRPr="004B50C1">
        <w:rPr>
          <w:rFonts w:ascii="Times New Roman" w:eastAsia="Times New Roman" w:hAnsi="Times New Roman" w:cs="Times New Roman"/>
          <w:b/>
          <w:bCs/>
          <w:color w:val="000000"/>
          <w:kern w:val="0"/>
          <w:szCs w:val="24"/>
          <w:lang w:eastAsia="zh-CN" w:bidi="ar-SA"/>
          <w14:ligatures w14:val="none"/>
        </w:rPr>
        <w:t xml:space="preserve">Table V: Economics of Zucchini cultivation as influenced by plant growth regulators </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202"/>
        <w:gridCol w:w="1130"/>
        <w:gridCol w:w="1322"/>
        <w:gridCol w:w="1532"/>
        <w:gridCol w:w="1586"/>
      </w:tblGrid>
      <w:tr w:rsidR="004B50C1" w:rsidRPr="004B50C1" w14:paraId="5CC87651" w14:textId="77777777" w:rsidTr="003C36AF">
        <w:trPr>
          <w:trHeight w:val="432"/>
          <w:jc w:val="center"/>
        </w:trPr>
        <w:tc>
          <w:tcPr>
            <w:tcW w:w="2818" w:type="dxa"/>
            <w:gridSpan w:val="2"/>
            <w:vAlign w:val="center"/>
          </w:tcPr>
          <w:p w14:paraId="23FEF857"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treatment</w:t>
            </w:r>
          </w:p>
        </w:tc>
        <w:tc>
          <w:tcPr>
            <w:tcW w:w="1130" w:type="dxa"/>
            <w:vAlign w:val="center"/>
          </w:tcPr>
          <w:p w14:paraId="0789E7AB"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Yield</w:t>
            </w:r>
          </w:p>
          <w:p w14:paraId="5089383A"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(t /ha)</w:t>
            </w:r>
          </w:p>
        </w:tc>
        <w:tc>
          <w:tcPr>
            <w:tcW w:w="1322" w:type="dxa"/>
            <w:vAlign w:val="center"/>
          </w:tcPr>
          <w:p w14:paraId="3B3EF03F"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Gross income (Rs ha</w:t>
            </w:r>
            <w:r w:rsidRPr="004B50C1">
              <w:rPr>
                <w:rFonts w:ascii="Times New Roman" w:eastAsia="Calibri" w:hAnsi="Times New Roman" w:cs="Times New Roman"/>
                <w:b/>
                <w:kern w:val="0"/>
                <w:szCs w:val="24"/>
                <w:vertAlign w:val="superscript"/>
                <w:lang w:val="en-GB" w:eastAsia="zh-CN" w:bidi="ar-SA"/>
                <w14:ligatures w14:val="none"/>
              </w:rPr>
              <w:t>-1</w:t>
            </w:r>
            <w:r w:rsidRPr="004B50C1">
              <w:rPr>
                <w:rFonts w:ascii="Times New Roman" w:eastAsia="Calibri" w:hAnsi="Times New Roman" w:cs="Times New Roman"/>
                <w:b/>
                <w:kern w:val="0"/>
                <w:szCs w:val="24"/>
                <w:lang w:val="en-GB" w:eastAsia="zh-CN" w:bidi="ar-SA"/>
                <w14:ligatures w14:val="none"/>
              </w:rPr>
              <w:t>)</w:t>
            </w:r>
          </w:p>
        </w:tc>
        <w:tc>
          <w:tcPr>
            <w:tcW w:w="1532" w:type="dxa"/>
            <w:vAlign w:val="center"/>
          </w:tcPr>
          <w:p w14:paraId="78937F4B"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Net income (Rs. ha</w:t>
            </w:r>
            <w:r w:rsidRPr="004B50C1">
              <w:rPr>
                <w:rFonts w:ascii="Times New Roman" w:eastAsia="Calibri" w:hAnsi="Times New Roman" w:cs="Times New Roman"/>
                <w:b/>
                <w:kern w:val="0"/>
                <w:szCs w:val="24"/>
                <w:vertAlign w:val="superscript"/>
                <w:lang w:val="en-GB" w:eastAsia="zh-CN" w:bidi="ar-SA"/>
                <w14:ligatures w14:val="none"/>
              </w:rPr>
              <w:t>-1</w:t>
            </w:r>
            <w:r w:rsidRPr="004B50C1">
              <w:rPr>
                <w:rFonts w:ascii="Times New Roman" w:eastAsia="Calibri" w:hAnsi="Times New Roman" w:cs="Times New Roman"/>
                <w:b/>
                <w:kern w:val="0"/>
                <w:szCs w:val="24"/>
                <w:lang w:val="en-GB" w:eastAsia="zh-CN" w:bidi="ar-SA"/>
                <w14:ligatures w14:val="none"/>
              </w:rPr>
              <w:t>)</w:t>
            </w:r>
          </w:p>
        </w:tc>
        <w:tc>
          <w:tcPr>
            <w:tcW w:w="1586" w:type="dxa"/>
            <w:vAlign w:val="center"/>
          </w:tcPr>
          <w:p w14:paraId="4D875B5A"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B:C Ratio</w:t>
            </w:r>
          </w:p>
        </w:tc>
      </w:tr>
      <w:tr w:rsidR="004B50C1" w:rsidRPr="004B50C1" w14:paraId="30ED176C" w14:textId="77777777" w:rsidTr="003C36AF">
        <w:trPr>
          <w:trHeight w:val="432"/>
          <w:jc w:val="center"/>
        </w:trPr>
        <w:tc>
          <w:tcPr>
            <w:tcW w:w="616" w:type="dxa"/>
            <w:vAlign w:val="center"/>
          </w:tcPr>
          <w:p w14:paraId="116FED7A"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T1</w:t>
            </w:r>
          </w:p>
        </w:tc>
        <w:tc>
          <w:tcPr>
            <w:tcW w:w="2202" w:type="dxa"/>
            <w:vAlign w:val="center"/>
          </w:tcPr>
          <w:p w14:paraId="0DF611F4"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NAA@50ppm</w:t>
            </w:r>
          </w:p>
        </w:tc>
        <w:tc>
          <w:tcPr>
            <w:tcW w:w="1130" w:type="dxa"/>
            <w:vAlign w:val="center"/>
          </w:tcPr>
          <w:p w14:paraId="341B6CB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131.81</w:t>
            </w:r>
          </w:p>
        </w:tc>
        <w:tc>
          <w:tcPr>
            <w:tcW w:w="1322" w:type="dxa"/>
            <w:vAlign w:val="center"/>
          </w:tcPr>
          <w:p w14:paraId="1B25C534"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790860</w:t>
            </w:r>
          </w:p>
        </w:tc>
        <w:tc>
          <w:tcPr>
            <w:tcW w:w="1532" w:type="dxa"/>
            <w:vAlign w:val="center"/>
          </w:tcPr>
          <w:p w14:paraId="130B1BE2"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619920</w:t>
            </w:r>
          </w:p>
        </w:tc>
        <w:tc>
          <w:tcPr>
            <w:tcW w:w="1586" w:type="dxa"/>
            <w:vAlign w:val="center"/>
          </w:tcPr>
          <w:p w14:paraId="2C396539"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1:3.62</w:t>
            </w:r>
          </w:p>
        </w:tc>
      </w:tr>
      <w:tr w:rsidR="004B50C1" w:rsidRPr="004B50C1" w14:paraId="0D9108F9" w14:textId="77777777" w:rsidTr="003C36AF">
        <w:trPr>
          <w:trHeight w:val="432"/>
          <w:jc w:val="center"/>
        </w:trPr>
        <w:tc>
          <w:tcPr>
            <w:tcW w:w="616" w:type="dxa"/>
            <w:vAlign w:val="center"/>
          </w:tcPr>
          <w:p w14:paraId="12A84A4D"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T2</w:t>
            </w:r>
          </w:p>
        </w:tc>
        <w:tc>
          <w:tcPr>
            <w:tcW w:w="2202" w:type="dxa"/>
            <w:vAlign w:val="center"/>
          </w:tcPr>
          <w:p w14:paraId="5D372B10"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NAA@100ppm</w:t>
            </w:r>
          </w:p>
        </w:tc>
        <w:tc>
          <w:tcPr>
            <w:tcW w:w="1130" w:type="dxa"/>
            <w:vAlign w:val="center"/>
          </w:tcPr>
          <w:p w14:paraId="287BDC6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138.27</w:t>
            </w:r>
          </w:p>
        </w:tc>
        <w:tc>
          <w:tcPr>
            <w:tcW w:w="1322" w:type="dxa"/>
            <w:vAlign w:val="center"/>
          </w:tcPr>
          <w:p w14:paraId="32C34239"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829620</w:t>
            </w:r>
          </w:p>
        </w:tc>
        <w:tc>
          <w:tcPr>
            <w:tcW w:w="1532" w:type="dxa"/>
            <w:vAlign w:val="center"/>
          </w:tcPr>
          <w:p w14:paraId="07D04047"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658680</w:t>
            </w:r>
          </w:p>
        </w:tc>
        <w:tc>
          <w:tcPr>
            <w:tcW w:w="1586" w:type="dxa"/>
            <w:vAlign w:val="center"/>
          </w:tcPr>
          <w:p w14:paraId="5B3EA6C7"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1:3.85</w:t>
            </w:r>
          </w:p>
        </w:tc>
      </w:tr>
      <w:tr w:rsidR="004B50C1" w:rsidRPr="004B50C1" w14:paraId="4524EEF8" w14:textId="77777777" w:rsidTr="003C36AF">
        <w:trPr>
          <w:trHeight w:val="432"/>
          <w:jc w:val="center"/>
        </w:trPr>
        <w:tc>
          <w:tcPr>
            <w:tcW w:w="616" w:type="dxa"/>
            <w:vAlign w:val="center"/>
          </w:tcPr>
          <w:p w14:paraId="1011E26C"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T3</w:t>
            </w:r>
          </w:p>
        </w:tc>
        <w:tc>
          <w:tcPr>
            <w:tcW w:w="2202" w:type="dxa"/>
            <w:vAlign w:val="center"/>
          </w:tcPr>
          <w:p w14:paraId="1927F1EC"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GA3 @50ppm</w:t>
            </w:r>
          </w:p>
        </w:tc>
        <w:tc>
          <w:tcPr>
            <w:tcW w:w="1130" w:type="dxa"/>
            <w:vAlign w:val="center"/>
          </w:tcPr>
          <w:p w14:paraId="2C78B66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80.89</w:t>
            </w:r>
          </w:p>
        </w:tc>
        <w:tc>
          <w:tcPr>
            <w:tcW w:w="1322" w:type="dxa"/>
            <w:vAlign w:val="center"/>
          </w:tcPr>
          <w:p w14:paraId="2DFAC585"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485340</w:t>
            </w:r>
          </w:p>
        </w:tc>
        <w:tc>
          <w:tcPr>
            <w:tcW w:w="1532" w:type="dxa"/>
            <w:vAlign w:val="center"/>
          </w:tcPr>
          <w:p w14:paraId="08783DF6"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314400</w:t>
            </w:r>
          </w:p>
        </w:tc>
        <w:tc>
          <w:tcPr>
            <w:tcW w:w="1586" w:type="dxa"/>
            <w:vAlign w:val="center"/>
          </w:tcPr>
          <w:p w14:paraId="07EDB427"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1:1.83</w:t>
            </w:r>
          </w:p>
        </w:tc>
      </w:tr>
      <w:tr w:rsidR="004B50C1" w:rsidRPr="004B50C1" w14:paraId="07E18C82" w14:textId="77777777" w:rsidTr="003C36AF">
        <w:trPr>
          <w:trHeight w:val="432"/>
          <w:jc w:val="center"/>
        </w:trPr>
        <w:tc>
          <w:tcPr>
            <w:tcW w:w="616" w:type="dxa"/>
            <w:vAlign w:val="center"/>
          </w:tcPr>
          <w:p w14:paraId="34F07FC7"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T4</w:t>
            </w:r>
          </w:p>
        </w:tc>
        <w:tc>
          <w:tcPr>
            <w:tcW w:w="2202" w:type="dxa"/>
            <w:vAlign w:val="center"/>
          </w:tcPr>
          <w:p w14:paraId="0962CD6A"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GA3@ 100ppm</w:t>
            </w:r>
          </w:p>
        </w:tc>
        <w:tc>
          <w:tcPr>
            <w:tcW w:w="1130" w:type="dxa"/>
            <w:vAlign w:val="center"/>
          </w:tcPr>
          <w:p w14:paraId="2E6F0000"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75.80</w:t>
            </w:r>
          </w:p>
        </w:tc>
        <w:tc>
          <w:tcPr>
            <w:tcW w:w="1322" w:type="dxa"/>
            <w:vAlign w:val="center"/>
          </w:tcPr>
          <w:p w14:paraId="735FC515"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454800</w:t>
            </w:r>
          </w:p>
        </w:tc>
        <w:tc>
          <w:tcPr>
            <w:tcW w:w="1532" w:type="dxa"/>
            <w:vAlign w:val="center"/>
          </w:tcPr>
          <w:p w14:paraId="3C18A29A"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283860</w:t>
            </w:r>
          </w:p>
        </w:tc>
        <w:tc>
          <w:tcPr>
            <w:tcW w:w="1586" w:type="dxa"/>
            <w:vAlign w:val="center"/>
          </w:tcPr>
          <w:p w14:paraId="1822BE0C"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1:1.66</w:t>
            </w:r>
          </w:p>
        </w:tc>
      </w:tr>
      <w:tr w:rsidR="004B50C1" w:rsidRPr="004B50C1" w14:paraId="6E71FEDA" w14:textId="77777777" w:rsidTr="003C36AF">
        <w:trPr>
          <w:trHeight w:val="432"/>
          <w:jc w:val="center"/>
        </w:trPr>
        <w:tc>
          <w:tcPr>
            <w:tcW w:w="616" w:type="dxa"/>
            <w:vAlign w:val="center"/>
          </w:tcPr>
          <w:p w14:paraId="72D808E7"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T5</w:t>
            </w:r>
          </w:p>
        </w:tc>
        <w:tc>
          <w:tcPr>
            <w:tcW w:w="2202" w:type="dxa"/>
            <w:vAlign w:val="center"/>
          </w:tcPr>
          <w:p w14:paraId="64DA702A"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Etherel@150ppm</w:t>
            </w:r>
          </w:p>
        </w:tc>
        <w:tc>
          <w:tcPr>
            <w:tcW w:w="1130" w:type="dxa"/>
            <w:vAlign w:val="center"/>
          </w:tcPr>
          <w:p w14:paraId="2B0DEAF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134.76</w:t>
            </w:r>
          </w:p>
        </w:tc>
        <w:tc>
          <w:tcPr>
            <w:tcW w:w="1322" w:type="dxa"/>
            <w:vAlign w:val="center"/>
          </w:tcPr>
          <w:p w14:paraId="4FFC4BFD"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805080</w:t>
            </w:r>
          </w:p>
        </w:tc>
        <w:tc>
          <w:tcPr>
            <w:tcW w:w="1532" w:type="dxa"/>
            <w:vAlign w:val="center"/>
          </w:tcPr>
          <w:p w14:paraId="1CFC1A94"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634140</w:t>
            </w:r>
          </w:p>
        </w:tc>
        <w:tc>
          <w:tcPr>
            <w:tcW w:w="1586" w:type="dxa"/>
            <w:vAlign w:val="center"/>
          </w:tcPr>
          <w:p w14:paraId="0E94684D"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1:3.70</w:t>
            </w:r>
          </w:p>
        </w:tc>
      </w:tr>
      <w:tr w:rsidR="004B50C1" w:rsidRPr="004B50C1" w14:paraId="00E2316C" w14:textId="77777777" w:rsidTr="003C36AF">
        <w:trPr>
          <w:trHeight w:val="432"/>
          <w:jc w:val="center"/>
        </w:trPr>
        <w:tc>
          <w:tcPr>
            <w:tcW w:w="616" w:type="dxa"/>
            <w:vAlign w:val="center"/>
          </w:tcPr>
          <w:p w14:paraId="264AE9D5"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T6</w:t>
            </w:r>
          </w:p>
        </w:tc>
        <w:tc>
          <w:tcPr>
            <w:tcW w:w="2202" w:type="dxa"/>
            <w:vAlign w:val="center"/>
          </w:tcPr>
          <w:p w14:paraId="22F954F1"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Etherel@200ppm</w:t>
            </w:r>
          </w:p>
        </w:tc>
        <w:tc>
          <w:tcPr>
            <w:tcW w:w="1130" w:type="dxa"/>
            <w:vAlign w:val="center"/>
          </w:tcPr>
          <w:p w14:paraId="523C5CB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103.18</w:t>
            </w:r>
          </w:p>
        </w:tc>
        <w:tc>
          <w:tcPr>
            <w:tcW w:w="1322" w:type="dxa"/>
            <w:vAlign w:val="center"/>
          </w:tcPr>
          <w:p w14:paraId="70BED1E4"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619080</w:t>
            </w:r>
          </w:p>
        </w:tc>
        <w:tc>
          <w:tcPr>
            <w:tcW w:w="1532" w:type="dxa"/>
            <w:vAlign w:val="center"/>
          </w:tcPr>
          <w:p w14:paraId="6387151B"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448140</w:t>
            </w:r>
          </w:p>
        </w:tc>
        <w:tc>
          <w:tcPr>
            <w:tcW w:w="1586" w:type="dxa"/>
            <w:vAlign w:val="center"/>
          </w:tcPr>
          <w:p w14:paraId="5041A19F"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1:2.62</w:t>
            </w:r>
          </w:p>
        </w:tc>
      </w:tr>
      <w:tr w:rsidR="004B50C1" w:rsidRPr="004B50C1" w14:paraId="23C8C709" w14:textId="77777777" w:rsidTr="003C36AF">
        <w:trPr>
          <w:trHeight w:val="432"/>
          <w:jc w:val="center"/>
        </w:trPr>
        <w:tc>
          <w:tcPr>
            <w:tcW w:w="616" w:type="dxa"/>
            <w:vAlign w:val="center"/>
          </w:tcPr>
          <w:p w14:paraId="008EBBDA"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lastRenderedPageBreak/>
              <w:t>T7</w:t>
            </w:r>
          </w:p>
        </w:tc>
        <w:tc>
          <w:tcPr>
            <w:tcW w:w="2202" w:type="dxa"/>
            <w:vAlign w:val="center"/>
          </w:tcPr>
          <w:p w14:paraId="7EC955D6"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150ppm</w:t>
            </w:r>
          </w:p>
        </w:tc>
        <w:tc>
          <w:tcPr>
            <w:tcW w:w="1130" w:type="dxa"/>
            <w:vAlign w:val="center"/>
          </w:tcPr>
          <w:p w14:paraId="0CEEEE90"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72.12</w:t>
            </w:r>
          </w:p>
        </w:tc>
        <w:tc>
          <w:tcPr>
            <w:tcW w:w="1322" w:type="dxa"/>
            <w:vAlign w:val="center"/>
          </w:tcPr>
          <w:p w14:paraId="4542C030"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432720</w:t>
            </w:r>
          </w:p>
        </w:tc>
        <w:tc>
          <w:tcPr>
            <w:tcW w:w="1532" w:type="dxa"/>
            <w:vAlign w:val="center"/>
          </w:tcPr>
          <w:p w14:paraId="2CD3BBEB"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261780</w:t>
            </w:r>
          </w:p>
        </w:tc>
        <w:tc>
          <w:tcPr>
            <w:tcW w:w="1586" w:type="dxa"/>
            <w:vAlign w:val="center"/>
          </w:tcPr>
          <w:p w14:paraId="51DCEEFA"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1:1.53</w:t>
            </w:r>
          </w:p>
        </w:tc>
      </w:tr>
      <w:tr w:rsidR="004B50C1" w:rsidRPr="004B50C1" w14:paraId="1B8500E3" w14:textId="77777777" w:rsidTr="003C36AF">
        <w:trPr>
          <w:trHeight w:val="432"/>
          <w:jc w:val="center"/>
        </w:trPr>
        <w:tc>
          <w:tcPr>
            <w:tcW w:w="616" w:type="dxa"/>
            <w:vAlign w:val="center"/>
          </w:tcPr>
          <w:p w14:paraId="6888726B"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T8</w:t>
            </w:r>
          </w:p>
        </w:tc>
        <w:tc>
          <w:tcPr>
            <w:tcW w:w="2202" w:type="dxa"/>
            <w:vAlign w:val="center"/>
          </w:tcPr>
          <w:p w14:paraId="559A5E04"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200ppm</w:t>
            </w:r>
          </w:p>
        </w:tc>
        <w:tc>
          <w:tcPr>
            <w:tcW w:w="1130" w:type="dxa"/>
            <w:vAlign w:val="center"/>
          </w:tcPr>
          <w:p w14:paraId="1E15B5E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64.05</w:t>
            </w:r>
          </w:p>
        </w:tc>
        <w:tc>
          <w:tcPr>
            <w:tcW w:w="1322" w:type="dxa"/>
            <w:vAlign w:val="center"/>
          </w:tcPr>
          <w:p w14:paraId="41F0B284"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384300</w:t>
            </w:r>
          </w:p>
        </w:tc>
        <w:tc>
          <w:tcPr>
            <w:tcW w:w="1532" w:type="dxa"/>
            <w:vAlign w:val="center"/>
          </w:tcPr>
          <w:p w14:paraId="49FD49FE"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213360</w:t>
            </w:r>
          </w:p>
        </w:tc>
        <w:tc>
          <w:tcPr>
            <w:tcW w:w="1586" w:type="dxa"/>
            <w:vAlign w:val="center"/>
          </w:tcPr>
          <w:p w14:paraId="150C7F86"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1:1.24</w:t>
            </w:r>
          </w:p>
        </w:tc>
      </w:tr>
      <w:tr w:rsidR="004B50C1" w:rsidRPr="004B50C1" w14:paraId="242AB377" w14:textId="77777777" w:rsidTr="003C36AF">
        <w:trPr>
          <w:trHeight w:val="432"/>
          <w:jc w:val="center"/>
        </w:trPr>
        <w:tc>
          <w:tcPr>
            <w:tcW w:w="616" w:type="dxa"/>
            <w:vAlign w:val="center"/>
          </w:tcPr>
          <w:p w14:paraId="587FC9B3"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T9</w:t>
            </w:r>
          </w:p>
        </w:tc>
        <w:tc>
          <w:tcPr>
            <w:tcW w:w="2202" w:type="dxa"/>
            <w:vAlign w:val="center"/>
          </w:tcPr>
          <w:p w14:paraId="3969AB93"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Control</w:t>
            </w:r>
          </w:p>
        </w:tc>
        <w:tc>
          <w:tcPr>
            <w:tcW w:w="1130" w:type="dxa"/>
            <w:vAlign w:val="center"/>
          </w:tcPr>
          <w:p w14:paraId="25E7EE30"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59.64</w:t>
            </w:r>
          </w:p>
        </w:tc>
        <w:tc>
          <w:tcPr>
            <w:tcW w:w="1322" w:type="dxa"/>
            <w:vAlign w:val="center"/>
          </w:tcPr>
          <w:p w14:paraId="4DA95B5D"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357840</w:t>
            </w:r>
          </w:p>
        </w:tc>
        <w:tc>
          <w:tcPr>
            <w:tcW w:w="1532" w:type="dxa"/>
            <w:vAlign w:val="center"/>
          </w:tcPr>
          <w:p w14:paraId="7522D3E7"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186900</w:t>
            </w:r>
          </w:p>
        </w:tc>
        <w:tc>
          <w:tcPr>
            <w:tcW w:w="1586" w:type="dxa"/>
            <w:vAlign w:val="center"/>
          </w:tcPr>
          <w:p w14:paraId="54282BF2"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1:1.09</w:t>
            </w:r>
          </w:p>
        </w:tc>
      </w:tr>
    </w:tbl>
    <w:p w14:paraId="153399D3" w14:textId="77777777" w:rsidR="004B50C1" w:rsidRPr="004B50C1" w:rsidRDefault="004B50C1" w:rsidP="004B50C1">
      <w:pPr>
        <w:suppressAutoHyphens/>
        <w:spacing w:before="113" w:after="113" w:line="240" w:lineRule="auto"/>
        <w:ind w:left="720" w:hanging="720"/>
        <w:contextualSpacing/>
        <w:jc w:val="both"/>
        <w:rPr>
          <w:rFonts w:ascii="Times New Roman" w:eastAsia="Times New Roman" w:hAnsi="Times New Roman" w:cs="Times New Roman"/>
          <w:b/>
          <w:bCs/>
          <w:color w:val="000000"/>
          <w:kern w:val="0"/>
          <w:szCs w:val="24"/>
          <w:lang w:eastAsia="zh-CN" w:bidi="ar-SA"/>
          <w14:ligatures w14:val="none"/>
        </w:rPr>
      </w:pPr>
    </w:p>
    <w:p w14:paraId="41417FFF" w14:textId="77777777" w:rsidR="004B50C1" w:rsidRPr="004B50C1" w:rsidRDefault="004B50C1" w:rsidP="004B50C1">
      <w:pPr>
        <w:suppressAutoHyphens/>
        <w:spacing w:before="113" w:after="113" w:line="240" w:lineRule="auto"/>
        <w:ind w:right="567"/>
        <w:jc w:val="both"/>
        <w:rPr>
          <w:rFonts w:ascii="Times New Roman" w:eastAsia="Times New Roman" w:hAnsi="Times New Roman" w:cs="Times New Roman"/>
          <w:kern w:val="0"/>
          <w:szCs w:val="24"/>
          <w:lang w:val="en-GB" w:eastAsia="zh-CN" w:bidi="ar-SA"/>
          <w14:ligatures w14:val="none"/>
        </w:rPr>
      </w:pPr>
      <w:r w:rsidRPr="004B50C1">
        <w:rPr>
          <w:rFonts w:ascii="Times New Roman" w:eastAsia="Times New Roman" w:hAnsi="Times New Roman" w:cs="Times New Roman"/>
          <w:b/>
          <w:bCs/>
          <w:kern w:val="0"/>
          <w:szCs w:val="24"/>
          <w:lang w:val="en-GB" w:eastAsia="zh-CN" w:bidi="ar-SA"/>
          <w14:ligatures w14:val="none"/>
        </w:rPr>
        <w:t>Conclusion</w:t>
      </w:r>
    </w:p>
    <w:p w14:paraId="08D83A26" w14:textId="1FDAE3C3" w:rsidR="004B50C1" w:rsidRPr="004B50C1" w:rsidRDefault="004B50C1" w:rsidP="004B50C1">
      <w:pPr>
        <w:suppressAutoHyphens/>
        <w:spacing w:before="113" w:after="113" w:line="240" w:lineRule="auto"/>
        <w:ind w:right="567"/>
        <w:jc w:val="both"/>
        <w:rPr>
          <w:rFonts w:ascii="Times New Roman" w:eastAsia="Times New Roman" w:hAnsi="Times New Roman" w:cs="Times New Roman"/>
          <w:kern w:val="0"/>
          <w:szCs w:val="24"/>
          <w:lang w:val="en-GB" w:eastAsia="zh-CN" w:bidi="ar-SA"/>
          <w14:ligatures w14:val="none"/>
        </w:rPr>
      </w:pPr>
      <w:r w:rsidRPr="004B50C1">
        <w:rPr>
          <w:rFonts w:ascii="Times New Roman" w:eastAsia="Times New Roman" w:hAnsi="Times New Roman" w:cs="Times New Roman"/>
          <w:kern w:val="0"/>
          <w:szCs w:val="24"/>
          <w:lang w:val="en-GB" w:eastAsia="zh-CN" w:bidi="ar-SA"/>
          <w14:ligatures w14:val="none"/>
        </w:rPr>
        <w:t xml:space="preserve">Based on the outcome of this study, it may be inferred that among the different growth regulators applications, NAA@100ppm showed superior performance for growth and yield characters in zucchini with a maximum benefit-cost ratio, followed by </w:t>
      </w:r>
      <w:proofErr w:type="spellStart"/>
      <w:r w:rsidRPr="004B50C1">
        <w:rPr>
          <w:rFonts w:ascii="Times New Roman" w:eastAsia="Times New Roman" w:hAnsi="Times New Roman" w:cs="Times New Roman"/>
          <w:kern w:val="0"/>
          <w:szCs w:val="24"/>
          <w:lang w:val="en-GB" w:eastAsia="zh-CN" w:bidi="ar-SA"/>
          <w14:ligatures w14:val="none"/>
        </w:rPr>
        <w:t>ethrel</w:t>
      </w:r>
      <w:proofErr w:type="spellEnd"/>
      <w:r w:rsidRPr="004B50C1">
        <w:rPr>
          <w:rFonts w:ascii="Times New Roman" w:eastAsia="Times New Roman" w:hAnsi="Times New Roman" w:cs="Times New Roman"/>
          <w:kern w:val="0"/>
          <w:szCs w:val="24"/>
          <w:lang w:val="en-GB" w:eastAsia="zh-CN" w:bidi="ar-SA"/>
          <w14:ligatures w14:val="none"/>
        </w:rPr>
        <w:t xml:space="preserve"> @150ppm, which was applied in two- and four-leaf stage. So, the application of NAA @100ppm and </w:t>
      </w:r>
      <w:proofErr w:type="spellStart"/>
      <w:r w:rsidRPr="004B50C1">
        <w:rPr>
          <w:rFonts w:ascii="Times New Roman" w:eastAsia="Times New Roman" w:hAnsi="Times New Roman" w:cs="Times New Roman"/>
          <w:kern w:val="0"/>
          <w:szCs w:val="24"/>
          <w:lang w:val="en-GB" w:eastAsia="zh-CN" w:bidi="ar-SA"/>
          <w14:ligatures w14:val="none"/>
        </w:rPr>
        <w:t>Etherel</w:t>
      </w:r>
      <w:proofErr w:type="spellEnd"/>
      <w:r w:rsidRPr="004B50C1">
        <w:rPr>
          <w:rFonts w:ascii="Times New Roman" w:eastAsia="Times New Roman" w:hAnsi="Times New Roman" w:cs="Times New Roman"/>
          <w:kern w:val="0"/>
          <w:szCs w:val="24"/>
          <w:lang w:val="en-GB" w:eastAsia="zh-CN" w:bidi="ar-SA"/>
          <w14:ligatures w14:val="none"/>
        </w:rPr>
        <w:t xml:space="preserve"> @150ppm as foliar application may be recommended to the farmers of Odisha for the cultivation of Zucchini.</w:t>
      </w:r>
    </w:p>
    <w:p w14:paraId="6A3B757B" w14:textId="77777777" w:rsidR="004B50C1" w:rsidRPr="004B50C1" w:rsidRDefault="004B50C1" w:rsidP="004B50C1">
      <w:pPr>
        <w:suppressAutoHyphens/>
        <w:spacing w:before="113" w:after="113" w:line="240" w:lineRule="auto"/>
        <w:contextualSpacing/>
        <w:jc w:val="both"/>
        <w:rPr>
          <w:rFonts w:ascii="Times New Roman" w:eastAsia="Times New Roman" w:hAnsi="Times New Roman" w:cs="Times New Roman"/>
          <w:b/>
          <w:bCs/>
          <w:kern w:val="0"/>
          <w:szCs w:val="24"/>
          <w:lang w:val="en-GB" w:eastAsia="zh-CN" w:bidi="ar-SA"/>
          <w14:ligatures w14:val="none"/>
        </w:rPr>
      </w:pPr>
      <w:r w:rsidRPr="004B50C1">
        <w:rPr>
          <w:rFonts w:ascii="Times New Roman" w:eastAsia="Times New Roman" w:hAnsi="Times New Roman" w:cs="Times New Roman"/>
          <w:b/>
          <w:bCs/>
          <w:kern w:val="0"/>
          <w:szCs w:val="24"/>
          <w:lang w:val="en-GB" w:eastAsia="zh-CN" w:bidi="ar-SA"/>
          <w14:ligatures w14:val="none"/>
        </w:rPr>
        <w:t>References</w:t>
      </w:r>
    </w:p>
    <w:p w14:paraId="0616D9F0"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szCs w:val="24"/>
          <w14:ligatures w14:val="none"/>
        </w:rPr>
        <w:t xml:space="preserve">Rudich J, Halevy AH, Kedan N. Interaction of gibberellin and SADH on growth and sex expression of muskmelon. Journal of the American Society for Horticultural Science. 1972; 97:369-372. </w:t>
      </w:r>
    </w:p>
    <w:p w14:paraId="35B36F08"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szCs w:val="24"/>
          <w14:ligatures w14:val="none"/>
        </w:rPr>
        <w:t>Wien HC. The cucurbits: Cucumber, melon, Squash and Pumpkin. In: The physiology of vegetable crops.1997; CAB International, Wallingford, UK:345-386.</w:t>
      </w:r>
    </w:p>
    <w:p w14:paraId="3FB74B24"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proofErr w:type="spellStart"/>
      <w:r w:rsidRPr="004B50C1">
        <w:rPr>
          <w:rFonts w:ascii="Times New Roman" w:eastAsia="Calibri" w:hAnsi="Times New Roman" w:cs="Times New Roman"/>
          <w:color w:val="000000"/>
          <w:szCs w:val="24"/>
          <w14:ligatures w14:val="none"/>
        </w:rPr>
        <w:t>Thappa</w:t>
      </w:r>
      <w:proofErr w:type="spellEnd"/>
      <w:r w:rsidRPr="004B50C1">
        <w:rPr>
          <w:rFonts w:ascii="Times New Roman" w:eastAsia="Calibri" w:hAnsi="Times New Roman" w:cs="Times New Roman"/>
          <w:color w:val="000000"/>
          <w:szCs w:val="24"/>
          <w14:ligatures w14:val="none"/>
        </w:rPr>
        <w:t xml:space="preserve"> M, Kumar S, Rafiq R. Influence of plant growth regulators on morphological, floral and yield traits of cucumber (Cucumis sativus L.). Agriculture and Natural Resources .2011;45(2):177-88.</w:t>
      </w:r>
    </w:p>
    <w:p w14:paraId="75CA779F"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Soniya T, Arivazhagan E. Impact of plant growth regulators on growth and yield of summer squash (</w:t>
      </w:r>
      <w:r w:rsidRPr="004B50C1">
        <w:rPr>
          <w:rFonts w:ascii="Times New Roman" w:eastAsia="Calibri" w:hAnsi="Times New Roman" w:cs="Times New Roman"/>
          <w:i/>
          <w:iCs/>
          <w:color w:val="000000"/>
          <w14:ligatures w14:val="none"/>
        </w:rPr>
        <w:t>Cucurbita pepo</w:t>
      </w:r>
      <w:r w:rsidRPr="004B50C1">
        <w:rPr>
          <w:rFonts w:ascii="Times New Roman" w:eastAsia="Calibri" w:hAnsi="Times New Roman" w:cs="Times New Roman"/>
          <w:color w:val="000000"/>
          <w14:ligatures w14:val="none"/>
        </w:rPr>
        <w:t xml:space="preserve"> L.). Crop Research. 2023;58(5and6):228-32.</w:t>
      </w:r>
    </w:p>
    <w:p w14:paraId="735BFCE7"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 xml:space="preserve">Kadi SA, </w:t>
      </w:r>
      <w:proofErr w:type="spellStart"/>
      <w:r w:rsidRPr="004B50C1">
        <w:rPr>
          <w:rFonts w:ascii="Times New Roman" w:eastAsia="Calibri" w:hAnsi="Times New Roman" w:cs="Times New Roman"/>
          <w:color w:val="000000"/>
          <w14:ligatures w14:val="none"/>
        </w:rPr>
        <w:t>Asati</w:t>
      </w:r>
      <w:proofErr w:type="spellEnd"/>
      <w:r w:rsidRPr="004B50C1">
        <w:rPr>
          <w:rFonts w:ascii="Times New Roman" w:eastAsia="Calibri" w:hAnsi="Times New Roman" w:cs="Times New Roman"/>
          <w:color w:val="000000"/>
          <w14:ligatures w14:val="none"/>
        </w:rPr>
        <w:t xml:space="preserve"> KP, </w:t>
      </w:r>
      <w:proofErr w:type="spellStart"/>
      <w:r w:rsidRPr="004B50C1">
        <w:rPr>
          <w:rFonts w:ascii="Times New Roman" w:eastAsia="Calibri" w:hAnsi="Times New Roman" w:cs="Times New Roman"/>
          <w:color w:val="000000"/>
          <w14:ligatures w14:val="none"/>
        </w:rPr>
        <w:t>Barche</w:t>
      </w:r>
      <w:proofErr w:type="spellEnd"/>
      <w:r w:rsidRPr="004B50C1">
        <w:rPr>
          <w:rFonts w:ascii="Times New Roman" w:eastAsia="Calibri" w:hAnsi="Times New Roman" w:cs="Times New Roman"/>
          <w:color w:val="000000"/>
          <w14:ligatures w14:val="none"/>
        </w:rPr>
        <w:t xml:space="preserve"> S and </w:t>
      </w:r>
      <w:proofErr w:type="spellStart"/>
      <w:r w:rsidRPr="004B50C1">
        <w:rPr>
          <w:rFonts w:ascii="Times New Roman" w:eastAsia="Calibri" w:hAnsi="Times New Roman" w:cs="Times New Roman"/>
          <w:color w:val="000000"/>
          <w14:ligatures w14:val="none"/>
        </w:rPr>
        <w:t>Tulasigeri</w:t>
      </w:r>
      <w:proofErr w:type="spellEnd"/>
      <w:r w:rsidRPr="004B50C1">
        <w:rPr>
          <w:rFonts w:ascii="Times New Roman" w:eastAsia="Calibri" w:hAnsi="Times New Roman" w:cs="Times New Roman"/>
          <w:color w:val="000000"/>
          <w14:ligatures w14:val="none"/>
        </w:rPr>
        <w:t xml:space="preserve"> RG. Effect of different plant growth regulators on growth, yield and quality parameters in cucumber (Cucumis sativus L.) under polyhouse conditions. International Journal of Current Microbiology and Applied Sciences. 2018;7(04): 3339–3352.</w:t>
      </w:r>
    </w:p>
    <w:p w14:paraId="2B022AB9"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Dalai S, Singh MK, Singh K, Kumar M, Malik S, Kumar V. Effect of foliar application of GA3 and NAA on growth, flowering, yield, and yield attributes of cucumber (</w:t>
      </w:r>
      <w:r w:rsidRPr="004B50C1">
        <w:rPr>
          <w:rFonts w:ascii="Times New Roman" w:eastAsia="Calibri" w:hAnsi="Times New Roman" w:cs="Times New Roman"/>
          <w:i/>
          <w:iCs/>
          <w:color w:val="000000"/>
          <w14:ligatures w14:val="none"/>
        </w:rPr>
        <w:t>Cucumis sativus</w:t>
      </w:r>
      <w:r w:rsidRPr="004B50C1">
        <w:rPr>
          <w:rFonts w:ascii="Times New Roman" w:eastAsia="Calibri" w:hAnsi="Times New Roman" w:cs="Times New Roman"/>
          <w:color w:val="000000"/>
          <w14:ligatures w14:val="none"/>
        </w:rPr>
        <w:t xml:space="preserve"> L.). Annals of Horticulture .2015;8(2): 181-194.</w:t>
      </w:r>
    </w:p>
    <w:p w14:paraId="0D2DB7FA"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Tuominen H, Puech L, Fink S, Sundberg B. A radial concentration gradient of indole-3-acetic acid is related to secondary xylem development in hybrid aspen. Plant Physiology. 1997 Oct 1;115(2):577-85.</w:t>
      </w:r>
    </w:p>
    <w:p w14:paraId="2DF7B136"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 xml:space="preserve">Awan IU, Baloch MS, Sadozai NS, Sulemani MZ. Stimulatory effect of GA3 and IAA on ripening process, kernel development and quality of rice. Pakistan Journal of Biological Sciences (Pakistan). 1999;2(2). </w:t>
      </w:r>
    </w:p>
    <w:p w14:paraId="125631B9"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proofErr w:type="spellStart"/>
      <w:r w:rsidRPr="004B50C1">
        <w:rPr>
          <w:rFonts w:ascii="Times New Roman" w:eastAsia="Calibri" w:hAnsi="Times New Roman" w:cs="Times New Roman"/>
          <w:color w:val="000000"/>
          <w14:ligatures w14:val="none"/>
        </w:rPr>
        <w:t>Shafiqe</w:t>
      </w:r>
      <w:proofErr w:type="spellEnd"/>
      <w:r w:rsidRPr="004B50C1">
        <w:rPr>
          <w:rFonts w:ascii="Times New Roman" w:eastAsia="Calibri" w:hAnsi="Times New Roman" w:cs="Times New Roman"/>
          <w:color w:val="000000"/>
          <w14:ligatures w14:val="none"/>
        </w:rPr>
        <w:t xml:space="preserve"> SB, Ahmed R, Hossen K, Shila A, Anjum KI, Khan S, Nuruzzaman M. Foliar fertilization of micronutrients on the performance of zucchini squash (</w:t>
      </w:r>
      <w:r w:rsidRPr="004B50C1">
        <w:rPr>
          <w:rFonts w:ascii="Times New Roman" w:eastAsia="Calibri" w:hAnsi="Times New Roman" w:cs="Times New Roman"/>
          <w:i/>
          <w:iCs/>
          <w:color w:val="000000"/>
          <w14:ligatures w14:val="none"/>
        </w:rPr>
        <w:t>Cucurbita pepo</w:t>
      </w:r>
      <w:r w:rsidRPr="004B50C1">
        <w:rPr>
          <w:rFonts w:ascii="Times New Roman" w:eastAsia="Calibri" w:hAnsi="Times New Roman" w:cs="Times New Roman"/>
          <w:color w:val="000000"/>
          <w14:ligatures w14:val="none"/>
        </w:rPr>
        <w:t>) under the Old Meghna Estuarine Flood plain of Bangladesh. Research on Crops. 2022;23(2):380-92.</w:t>
      </w:r>
    </w:p>
    <w:p w14:paraId="0FBE362A"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 xml:space="preserve">Khatoon R, </w:t>
      </w:r>
      <w:proofErr w:type="spellStart"/>
      <w:r w:rsidRPr="004B50C1">
        <w:rPr>
          <w:rFonts w:ascii="Times New Roman" w:eastAsia="Calibri" w:hAnsi="Times New Roman" w:cs="Times New Roman"/>
          <w:color w:val="000000"/>
          <w14:ligatures w14:val="none"/>
        </w:rPr>
        <w:t>Moniruzzaman</w:t>
      </w:r>
      <w:proofErr w:type="spellEnd"/>
      <w:r w:rsidRPr="004B50C1">
        <w:rPr>
          <w:rFonts w:ascii="Times New Roman" w:eastAsia="Calibri" w:hAnsi="Times New Roman" w:cs="Times New Roman"/>
          <w:color w:val="000000"/>
          <w14:ligatures w14:val="none"/>
        </w:rPr>
        <w:t xml:space="preserve"> M. Effect of plant growth regulators on yield and economics of bottle gourd (</w:t>
      </w:r>
      <w:r w:rsidRPr="004B50C1">
        <w:rPr>
          <w:rFonts w:ascii="Times New Roman" w:eastAsia="Calibri" w:hAnsi="Times New Roman" w:cs="Times New Roman"/>
          <w:i/>
          <w:iCs/>
          <w:color w:val="000000"/>
          <w14:ligatures w14:val="none"/>
        </w:rPr>
        <w:t>Lagenaria siceraria</w:t>
      </w:r>
      <w:r w:rsidRPr="004B50C1">
        <w:rPr>
          <w:rFonts w:ascii="Times New Roman" w:eastAsia="Calibri" w:hAnsi="Times New Roman" w:cs="Times New Roman"/>
          <w:color w:val="000000"/>
          <w14:ligatures w14:val="none"/>
        </w:rPr>
        <w:t xml:space="preserve"> (Molina) </w:t>
      </w:r>
      <w:proofErr w:type="spellStart"/>
      <w:r w:rsidRPr="004B50C1">
        <w:rPr>
          <w:rFonts w:ascii="Times New Roman" w:eastAsia="Calibri" w:hAnsi="Times New Roman" w:cs="Times New Roman"/>
          <w:color w:val="000000"/>
          <w14:ligatures w14:val="none"/>
        </w:rPr>
        <w:t>Standl</w:t>
      </w:r>
      <w:proofErr w:type="spellEnd"/>
      <w:r w:rsidRPr="004B50C1">
        <w:rPr>
          <w:rFonts w:ascii="Times New Roman" w:eastAsia="Calibri" w:hAnsi="Times New Roman" w:cs="Times New Roman"/>
          <w:color w:val="000000"/>
          <w14:ligatures w14:val="none"/>
        </w:rPr>
        <w:t>). Journal of Pharmacognosy and Phytochemistry .2019; 9(2): 2068-2070.</w:t>
      </w:r>
    </w:p>
    <w:p w14:paraId="0F30A654"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lastRenderedPageBreak/>
        <w:t xml:space="preserve">Dixit A, Rai N, Kumer V. Effect of plant growth regulators on growth, earliness and sex ratio in water melon under Chhattisgarh region. Indian J. </w:t>
      </w:r>
      <w:proofErr w:type="spellStart"/>
      <w:r w:rsidRPr="004B50C1">
        <w:rPr>
          <w:rFonts w:ascii="Times New Roman" w:eastAsia="Calibri" w:hAnsi="Times New Roman" w:cs="Times New Roman"/>
          <w:color w:val="000000"/>
          <w14:ligatures w14:val="none"/>
        </w:rPr>
        <w:t>Agril</w:t>
      </w:r>
      <w:proofErr w:type="spellEnd"/>
      <w:r w:rsidRPr="004B50C1">
        <w:rPr>
          <w:rFonts w:ascii="Times New Roman" w:eastAsia="Calibri" w:hAnsi="Times New Roman" w:cs="Times New Roman"/>
          <w:color w:val="000000"/>
          <w14:ligatures w14:val="none"/>
        </w:rPr>
        <w:t xml:space="preserve">. Res.2001; </w:t>
      </w:r>
      <w:r w:rsidRPr="004B50C1">
        <w:rPr>
          <w:rFonts w:ascii="Times New Roman" w:eastAsia="Calibri" w:hAnsi="Times New Roman" w:cs="Times New Roman"/>
          <w:bCs/>
          <w:color w:val="000000"/>
          <w14:ligatures w14:val="none"/>
        </w:rPr>
        <w:t>35</w:t>
      </w:r>
      <w:r w:rsidRPr="004B50C1">
        <w:rPr>
          <w:rFonts w:ascii="Times New Roman" w:eastAsia="Calibri" w:hAnsi="Times New Roman" w:cs="Times New Roman"/>
          <w:color w:val="000000"/>
          <w14:ligatures w14:val="none"/>
        </w:rPr>
        <w:t>: 173-176.</w:t>
      </w:r>
    </w:p>
    <w:p w14:paraId="5869996A"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Choudhury B and Singh N. Chemical sex modification and its effect on fruit of cucumber (</w:t>
      </w:r>
      <w:r w:rsidRPr="004B50C1">
        <w:rPr>
          <w:rFonts w:ascii="Times New Roman" w:eastAsia="Calibri" w:hAnsi="Times New Roman" w:cs="Times New Roman"/>
          <w:i/>
          <w:iCs/>
          <w:color w:val="000000"/>
          <w14:ligatures w14:val="none"/>
        </w:rPr>
        <w:t>Cucumis sativus</w:t>
      </w:r>
      <w:r w:rsidRPr="004B50C1">
        <w:rPr>
          <w:rFonts w:ascii="Times New Roman" w:eastAsia="Calibri" w:hAnsi="Times New Roman" w:cs="Times New Roman"/>
          <w:color w:val="000000"/>
          <w14:ligatures w14:val="none"/>
        </w:rPr>
        <w:t xml:space="preserve"> L.) at three locations. Indian J, Hort. 1970;27 (3/4): 180-183.</w:t>
      </w:r>
    </w:p>
    <w:p w14:paraId="662F5A7C"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Bisaria AL. Sex expression and fruit development in cucumber as affected by gibberellins. Indian. Hort. 1974; 16: 233-235.</w:t>
      </w:r>
    </w:p>
    <w:p w14:paraId="41AF453A"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proofErr w:type="spellStart"/>
      <w:r w:rsidRPr="004B50C1">
        <w:rPr>
          <w:rFonts w:ascii="Times New Roman" w:eastAsia="Calibri" w:hAnsi="Times New Roman" w:cs="Times New Roman"/>
          <w:color w:val="000000"/>
          <w14:ligatures w14:val="none"/>
        </w:rPr>
        <w:t>Mangave</w:t>
      </w:r>
      <w:proofErr w:type="spellEnd"/>
      <w:r w:rsidRPr="004B50C1">
        <w:rPr>
          <w:rFonts w:ascii="Times New Roman" w:eastAsia="Calibri" w:hAnsi="Times New Roman" w:cs="Times New Roman"/>
          <w:color w:val="000000"/>
          <w14:ligatures w14:val="none"/>
        </w:rPr>
        <w:t xml:space="preserve"> BD, </w:t>
      </w:r>
      <w:proofErr w:type="spellStart"/>
      <w:r w:rsidRPr="004B50C1">
        <w:rPr>
          <w:rFonts w:ascii="Times New Roman" w:eastAsia="Calibri" w:hAnsi="Times New Roman" w:cs="Times New Roman"/>
          <w:color w:val="000000"/>
          <w14:ligatures w14:val="none"/>
        </w:rPr>
        <w:t>Dekhane</w:t>
      </w:r>
      <w:proofErr w:type="spellEnd"/>
      <w:r w:rsidRPr="004B50C1">
        <w:rPr>
          <w:rFonts w:ascii="Times New Roman" w:eastAsia="Calibri" w:hAnsi="Times New Roman" w:cs="Times New Roman"/>
          <w:color w:val="000000"/>
          <w14:ligatures w14:val="none"/>
        </w:rPr>
        <w:t xml:space="preserve"> SS, Patel DJ. Effect of plant growth regulators on growth and sex expression of bitter gourd. </w:t>
      </w:r>
      <w:proofErr w:type="gramStart"/>
      <w:r w:rsidRPr="004B50C1">
        <w:rPr>
          <w:rFonts w:ascii="Times New Roman" w:eastAsia="Calibri" w:hAnsi="Times New Roman" w:cs="Times New Roman"/>
          <w:color w:val="000000"/>
          <w14:ligatures w14:val="none"/>
        </w:rPr>
        <w:t>Int .</w:t>
      </w:r>
      <w:proofErr w:type="gramEnd"/>
      <w:r w:rsidRPr="004B50C1">
        <w:rPr>
          <w:rFonts w:ascii="Times New Roman" w:eastAsia="Calibri" w:hAnsi="Times New Roman" w:cs="Times New Roman"/>
          <w:color w:val="000000"/>
          <w14:ligatures w14:val="none"/>
        </w:rPr>
        <w:t xml:space="preserve">J. Dev. Res. 2016; </w:t>
      </w:r>
      <w:r w:rsidRPr="004B50C1">
        <w:rPr>
          <w:rFonts w:ascii="Times New Roman" w:eastAsia="Calibri" w:hAnsi="Times New Roman" w:cs="Times New Roman"/>
          <w:bCs/>
          <w:color w:val="000000"/>
          <w14:ligatures w14:val="none"/>
        </w:rPr>
        <w:t>6</w:t>
      </w:r>
      <w:r w:rsidRPr="004B50C1">
        <w:rPr>
          <w:rFonts w:ascii="Times New Roman" w:eastAsia="Calibri" w:hAnsi="Times New Roman" w:cs="Times New Roman"/>
          <w:b/>
          <w:color w:val="000000"/>
          <w14:ligatures w14:val="none"/>
        </w:rPr>
        <w:t xml:space="preserve"> </w:t>
      </w:r>
      <w:r w:rsidRPr="004B50C1">
        <w:rPr>
          <w:rFonts w:ascii="Times New Roman" w:eastAsia="Calibri" w:hAnsi="Times New Roman" w:cs="Times New Roman"/>
          <w:color w:val="000000"/>
          <w14:ligatures w14:val="none"/>
        </w:rPr>
        <w:t xml:space="preserve">(4): 7310- </w:t>
      </w:r>
      <w:r w:rsidRPr="004B50C1">
        <w:rPr>
          <w:rFonts w:ascii="Times New Roman" w:eastAsia="Calibri" w:hAnsi="Times New Roman" w:cs="Times New Roman"/>
          <w:color w:val="000000"/>
          <w:spacing w:val="-2"/>
          <w14:ligatures w14:val="none"/>
        </w:rPr>
        <w:t>7312.</w:t>
      </w:r>
    </w:p>
    <w:p w14:paraId="7BFF9769"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Pandey RP, Singh</w:t>
      </w:r>
      <w:r w:rsidRPr="004B50C1">
        <w:rPr>
          <w:rFonts w:ascii="Times New Roman" w:eastAsia="Calibri" w:hAnsi="Times New Roman" w:cs="Times New Roman"/>
          <w:color w:val="000000"/>
          <w:spacing w:val="-1"/>
          <w14:ligatures w14:val="none"/>
        </w:rPr>
        <w:t xml:space="preserve"> </w:t>
      </w:r>
      <w:proofErr w:type="gramStart"/>
      <w:r w:rsidRPr="004B50C1">
        <w:rPr>
          <w:rFonts w:ascii="Times New Roman" w:eastAsia="Calibri" w:hAnsi="Times New Roman" w:cs="Times New Roman"/>
          <w:color w:val="000000"/>
          <w14:ligatures w14:val="none"/>
        </w:rPr>
        <w:t>K .Effect</w:t>
      </w:r>
      <w:proofErr w:type="gramEnd"/>
      <w:r w:rsidRPr="004B50C1">
        <w:rPr>
          <w:rFonts w:ascii="Times New Roman" w:eastAsia="Calibri" w:hAnsi="Times New Roman" w:cs="Times New Roman"/>
          <w:color w:val="000000"/>
          <w14:ligatures w14:val="none"/>
        </w:rPr>
        <w:t xml:space="preserve"> of plant growth regulators on sex expression, fruit set and yield of sponge gourd (Luffa cylindrical Poem.). </w:t>
      </w:r>
      <w:proofErr w:type="spellStart"/>
      <w:r w:rsidRPr="004B50C1">
        <w:rPr>
          <w:rFonts w:ascii="Times New Roman" w:eastAsia="Calibri" w:hAnsi="Times New Roman" w:cs="Times New Roman"/>
          <w:color w:val="000000"/>
          <w14:ligatures w14:val="none"/>
        </w:rPr>
        <w:t>Hortic</w:t>
      </w:r>
      <w:proofErr w:type="spellEnd"/>
      <w:r w:rsidRPr="004B50C1">
        <w:rPr>
          <w:rFonts w:ascii="Times New Roman" w:eastAsia="Calibri" w:hAnsi="Times New Roman" w:cs="Times New Roman"/>
          <w:color w:val="000000"/>
          <w14:ligatures w14:val="none"/>
        </w:rPr>
        <w:t xml:space="preserve">. Abstract .1976; </w:t>
      </w:r>
      <w:r w:rsidRPr="004B50C1">
        <w:rPr>
          <w:rFonts w:ascii="Times New Roman" w:eastAsia="Calibri" w:hAnsi="Times New Roman" w:cs="Times New Roman"/>
          <w:bCs/>
          <w:color w:val="000000"/>
          <w14:ligatures w14:val="none"/>
        </w:rPr>
        <w:t>499</w:t>
      </w:r>
      <w:r w:rsidRPr="004B50C1">
        <w:rPr>
          <w:rFonts w:ascii="Times New Roman" w:eastAsia="Calibri" w:hAnsi="Times New Roman" w:cs="Times New Roman"/>
          <w:b/>
          <w:color w:val="000000"/>
          <w14:ligatures w14:val="none"/>
        </w:rPr>
        <w:t xml:space="preserve"> </w:t>
      </w:r>
      <w:r w:rsidRPr="004B50C1">
        <w:rPr>
          <w:rFonts w:ascii="Times New Roman" w:eastAsia="Calibri" w:hAnsi="Times New Roman" w:cs="Times New Roman"/>
          <w:color w:val="000000"/>
          <w14:ligatures w14:val="none"/>
        </w:rPr>
        <w:t>(11): 733.</w:t>
      </w:r>
    </w:p>
    <w:p w14:paraId="17609314"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 xml:space="preserve">Rudich </w:t>
      </w:r>
      <w:proofErr w:type="spellStart"/>
      <w:proofErr w:type="gramStart"/>
      <w:r w:rsidRPr="004B50C1">
        <w:rPr>
          <w:rFonts w:ascii="Times New Roman" w:eastAsia="Calibri" w:hAnsi="Times New Roman" w:cs="Times New Roman"/>
          <w:color w:val="000000"/>
          <w14:ligatures w14:val="none"/>
        </w:rPr>
        <w:t>J.Conference</w:t>
      </w:r>
      <w:proofErr w:type="spellEnd"/>
      <w:proofErr w:type="gramEnd"/>
      <w:r w:rsidRPr="004B50C1">
        <w:rPr>
          <w:rFonts w:ascii="Times New Roman" w:eastAsia="Calibri" w:hAnsi="Times New Roman" w:cs="Times New Roman"/>
          <w:color w:val="000000"/>
          <w14:ligatures w14:val="none"/>
        </w:rPr>
        <w:t xml:space="preserve"> on the biology and chemistry of cucumber. Cornell University, </w:t>
      </w:r>
      <w:proofErr w:type="spellStart"/>
      <w:r w:rsidRPr="004B50C1">
        <w:rPr>
          <w:rFonts w:ascii="Times New Roman" w:eastAsia="Calibri" w:hAnsi="Times New Roman" w:cs="Times New Roman"/>
          <w:color w:val="000000"/>
          <w14:ligatures w14:val="none"/>
        </w:rPr>
        <w:t>Ithace</w:t>
      </w:r>
      <w:proofErr w:type="spellEnd"/>
      <w:r w:rsidRPr="004B50C1">
        <w:rPr>
          <w:rFonts w:ascii="Times New Roman" w:eastAsia="Calibri" w:hAnsi="Times New Roman" w:cs="Times New Roman"/>
          <w:color w:val="000000"/>
          <w14:ligatures w14:val="none"/>
        </w:rPr>
        <w:t>. New-York.1983; August 1980.</w:t>
      </w:r>
    </w:p>
    <w:p w14:paraId="6EF72A86"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Times New Roman" w:hAnsi="Times New Roman" w:cs="Times New Roman"/>
          <w:color w:val="000000"/>
          <w:kern w:val="0"/>
          <w:szCs w:val="24"/>
          <w:lang w:val="en-US" w:bidi="ar-SA"/>
          <w14:ligatures w14:val="none"/>
        </w:rPr>
        <w:t>Dalai</w:t>
      </w:r>
      <w:r w:rsidRPr="004B50C1">
        <w:rPr>
          <w:rFonts w:ascii="Times New Roman" w:eastAsia="Times New Roman" w:hAnsi="Times New Roman" w:cs="Times New Roman"/>
          <w:color w:val="000000"/>
          <w:spacing w:val="40"/>
          <w:kern w:val="0"/>
          <w:szCs w:val="24"/>
          <w:lang w:val="en-US" w:bidi="ar-SA"/>
          <w14:ligatures w14:val="none"/>
        </w:rPr>
        <w:t xml:space="preserve"> </w:t>
      </w:r>
      <w:r w:rsidRPr="004B50C1">
        <w:rPr>
          <w:rFonts w:ascii="Times New Roman" w:eastAsia="Times New Roman" w:hAnsi="Times New Roman" w:cs="Times New Roman"/>
          <w:color w:val="000000"/>
          <w:kern w:val="0"/>
          <w:szCs w:val="24"/>
          <w:lang w:val="en-US" w:bidi="ar-SA"/>
          <w14:ligatures w14:val="none"/>
        </w:rPr>
        <w:t>S, Singh</w:t>
      </w:r>
      <w:r w:rsidRPr="004B50C1">
        <w:rPr>
          <w:rFonts w:ascii="Times New Roman" w:eastAsia="Times New Roman" w:hAnsi="Times New Roman" w:cs="Times New Roman"/>
          <w:color w:val="000000"/>
          <w:spacing w:val="40"/>
          <w:kern w:val="0"/>
          <w:szCs w:val="24"/>
          <w:lang w:val="en-US" w:bidi="ar-SA"/>
          <w14:ligatures w14:val="none"/>
        </w:rPr>
        <w:t xml:space="preserve"> </w:t>
      </w:r>
      <w:r w:rsidRPr="004B50C1">
        <w:rPr>
          <w:rFonts w:ascii="Times New Roman" w:eastAsia="Times New Roman" w:hAnsi="Times New Roman" w:cs="Times New Roman"/>
          <w:color w:val="000000"/>
          <w:kern w:val="0"/>
          <w:szCs w:val="24"/>
          <w:lang w:val="en-US" w:bidi="ar-SA"/>
          <w14:ligatures w14:val="none"/>
        </w:rPr>
        <w:t>MK, Singh</w:t>
      </w:r>
      <w:r w:rsidRPr="004B50C1">
        <w:rPr>
          <w:rFonts w:ascii="Times New Roman" w:eastAsia="Times New Roman" w:hAnsi="Times New Roman" w:cs="Times New Roman"/>
          <w:color w:val="000000"/>
          <w:spacing w:val="40"/>
          <w:kern w:val="0"/>
          <w:szCs w:val="24"/>
          <w:lang w:val="en-US" w:bidi="ar-SA"/>
          <w14:ligatures w14:val="none"/>
        </w:rPr>
        <w:t xml:space="preserve"> </w:t>
      </w:r>
      <w:r w:rsidRPr="004B50C1">
        <w:rPr>
          <w:rFonts w:ascii="Times New Roman" w:eastAsia="Times New Roman" w:hAnsi="Times New Roman" w:cs="Times New Roman"/>
          <w:color w:val="000000"/>
          <w:kern w:val="0"/>
          <w:szCs w:val="24"/>
          <w:lang w:val="en-US" w:bidi="ar-SA"/>
          <w14:ligatures w14:val="none"/>
        </w:rPr>
        <w:t xml:space="preserve">K, Kumar M, Malik S, Kumar V. Effect of </w:t>
      </w:r>
      <w:r w:rsidRPr="004B50C1">
        <w:rPr>
          <w:rFonts w:ascii="Times New Roman" w:eastAsia="Times New Roman" w:hAnsi="Times New Roman" w:cs="Times New Roman"/>
          <w:color w:val="000000"/>
          <w:kern w:val="0"/>
          <w:position w:val="2"/>
          <w:szCs w:val="24"/>
          <w:lang w:val="en-US" w:bidi="ar-SA"/>
          <w14:ligatures w14:val="none"/>
        </w:rPr>
        <w:t>foliar application of GA</w:t>
      </w:r>
      <w:r w:rsidRPr="004B50C1">
        <w:rPr>
          <w:rFonts w:ascii="Times New Roman" w:eastAsia="Times New Roman" w:hAnsi="Times New Roman" w:cs="Times New Roman"/>
          <w:color w:val="000000"/>
          <w:kern w:val="0"/>
          <w:szCs w:val="24"/>
          <w:lang w:val="en-US" w:bidi="ar-SA"/>
          <w14:ligatures w14:val="none"/>
        </w:rPr>
        <w:t>3</w:t>
      </w:r>
      <w:r w:rsidRPr="004B50C1">
        <w:rPr>
          <w:rFonts w:ascii="Times New Roman" w:eastAsia="Times New Roman" w:hAnsi="Times New Roman" w:cs="Times New Roman"/>
          <w:color w:val="000000"/>
          <w:spacing w:val="40"/>
          <w:kern w:val="0"/>
          <w:szCs w:val="24"/>
          <w:lang w:val="en-US" w:bidi="ar-SA"/>
          <w14:ligatures w14:val="none"/>
        </w:rPr>
        <w:t xml:space="preserve"> </w:t>
      </w:r>
      <w:r w:rsidRPr="004B50C1">
        <w:rPr>
          <w:rFonts w:ascii="Times New Roman" w:eastAsia="Times New Roman" w:hAnsi="Times New Roman" w:cs="Times New Roman"/>
          <w:color w:val="000000"/>
          <w:kern w:val="0"/>
          <w:position w:val="2"/>
          <w:szCs w:val="24"/>
          <w:lang w:val="en-US" w:bidi="ar-SA"/>
          <w14:ligatures w14:val="none"/>
        </w:rPr>
        <w:t xml:space="preserve">and NAA on growth, flowering, yield and yield </w:t>
      </w:r>
      <w:r w:rsidRPr="004B50C1">
        <w:rPr>
          <w:rFonts w:ascii="Times New Roman" w:eastAsia="Times New Roman" w:hAnsi="Times New Roman" w:cs="Times New Roman"/>
          <w:color w:val="000000"/>
          <w:kern w:val="0"/>
          <w:szCs w:val="24"/>
          <w:lang w:val="en-US" w:bidi="ar-SA"/>
          <w14:ligatures w14:val="none"/>
        </w:rPr>
        <w:t>attributes of cucumber (</w:t>
      </w:r>
      <w:r w:rsidRPr="004B50C1">
        <w:rPr>
          <w:rFonts w:ascii="Times New Roman" w:eastAsia="Times New Roman" w:hAnsi="Times New Roman" w:cs="Times New Roman"/>
          <w:i/>
          <w:iCs/>
          <w:color w:val="000000"/>
          <w:kern w:val="0"/>
          <w:szCs w:val="24"/>
          <w:lang w:val="en-US" w:bidi="ar-SA"/>
          <w14:ligatures w14:val="none"/>
        </w:rPr>
        <w:t>Cucumis sativus</w:t>
      </w:r>
      <w:r w:rsidRPr="004B50C1">
        <w:rPr>
          <w:rFonts w:ascii="Times New Roman" w:eastAsia="Times New Roman" w:hAnsi="Times New Roman" w:cs="Times New Roman"/>
          <w:color w:val="000000"/>
          <w:kern w:val="0"/>
          <w:szCs w:val="24"/>
          <w:lang w:val="en-US" w:bidi="ar-SA"/>
          <w14:ligatures w14:val="none"/>
        </w:rPr>
        <w:t xml:space="preserve"> L.). Annals of Horticulture .2015; </w:t>
      </w:r>
      <w:r w:rsidRPr="004B50C1">
        <w:rPr>
          <w:rFonts w:ascii="Times New Roman" w:eastAsia="Times New Roman" w:hAnsi="Times New Roman" w:cs="Times New Roman"/>
          <w:bCs/>
          <w:color w:val="000000"/>
          <w:kern w:val="0"/>
          <w:szCs w:val="24"/>
          <w:lang w:val="en-US" w:bidi="ar-SA"/>
          <w14:ligatures w14:val="none"/>
        </w:rPr>
        <w:t>8</w:t>
      </w:r>
      <w:r w:rsidRPr="004B50C1">
        <w:rPr>
          <w:rFonts w:ascii="Times New Roman" w:eastAsia="Times New Roman" w:hAnsi="Times New Roman" w:cs="Times New Roman"/>
          <w:color w:val="000000"/>
          <w:kern w:val="0"/>
          <w:szCs w:val="24"/>
          <w:lang w:val="en-US" w:bidi="ar-SA"/>
          <w14:ligatures w14:val="none"/>
        </w:rPr>
        <w:t>(2):</w:t>
      </w:r>
      <w:r w:rsidRPr="004B50C1">
        <w:rPr>
          <w:rFonts w:ascii="Times New Roman" w:eastAsia="Times New Roman" w:hAnsi="Times New Roman" w:cs="Times New Roman"/>
          <w:color w:val="000000"/>
          <w:spacing w:val="-2"/>
          <w:kern w:val="0"/>
          <w:szCs w:val="24"/>
          <w:lang w:val="en-US" w:bidi="ar-SA"/>
          <w14:ligatures w14:val="none"/>
        </w:rPr>
        <w:t>181-194.</w:t>
      </w:r>
    </w:p>
    <w:p w14:paraId="1B2742BB" w14:textId="77777777" w:rsidR="004B50C1" w:rsidRPr="004B50C1" w:rsidRDefault="004B50C1" w:rsidP="004B50C1">
      <w:pPr>
        <w:widowControl w:val="0"/>
        <w:numPr>
          <w:ilvl w:val="0"/>
          <w:numId w:val="1"/>
        </w:numPr>
        <w:suppressAutoHyphens/>
        <w:autoSpaceDE w:val="0"/>
        <w:autoSpaceDN w:val="0"/>
        <w:spacing w:before="240" w:after="0" w:line="276" w:lineRule="auto"/>
        <w:ind w:right="312"/>
        <w:jc w:val="both"/>
        <w:rPr>
          <w:rFonts w:ascii="Times New Roman" w:eastAsia="Times New Roman" w:hAnsi="Times New Roman" w:cs="Times New Roman"/>
          <w:color w:val="000000"/>
          <w:kern w:val="0"/>
          <w:szCs w:val="24"/>
          <w:lang w:val="en-US" w:bidi="ar-SA"/>
          <w14:ligatures w14:val="none"/>
        </w:rPr>
      </w:pPr>
      <w:r w:rsidRPr="004B50C1">
        <w:rPr>
          <w:rFonts w:ascii="Times New Roman" w:eastAsia="Times New Roman" w:hAnsi="Times New Roman" w:cs="Times New Roman"/>
          <w:color w:val="000000"/>
          <w:kern w:val="0"/>
          <w:szCs w:val="24"/>
          <w:lang w:val="en-US" w:bidi="ar-SA"/>
          <w14:ligatures w14:val="none"/>
        </w:rPr>
        <w:t>Mia MAB, Islam MS, Shamsuddin JH. Altered sex expression by plant growth regulators: an overview in medicinal vegetable bitter gourd (</w:t>
      </w:r>
      <w:r w:rsidRPr="004B50C1">
        <w:rPr>
          <w:rFonts w:ascii="Times New Roman" w:eastAsia="Times New Roman" w:hAnsi="Times New Roman" w:cs="Times New Roman"/>
          <w:i/>
          <w:iCs/>
          <w:color w:val="000000"/>
          <w:kern w:val="0"/>
          <w:szCs w:val="24"/>
          <w:lang w:val="en-US" w:bidi="ar-SA"/>
          <w14:ligatures w14:val="none"/>
        </w:rPr>
        <w:t xml:space="preserve">Momordica </w:t>
      </w:r>
      <w:proofErr w:type="spellStart"/>
      <w:r w:rsidRPr="004B50C1">
        <w:rPr>
          <w:rFonts w:ascii="Times New Roman" w:eastAsia="Times New Roman" w:hAnsi="Times New Roman" w:cs="Times New Roman"/>
          <w:i/>
          <w:iCs/>
          <w:color w:val="000000"/>
          <w:kern w:val="0"/>
          <w:szCs w:val="24"/>
          <w:lang w:val="en-US" w:bidi="ar-SA"/>
          <w14:ligatures w14:val="none"/>
        </w:rPr>
        <w:t>charantia</w:t>
      </w:r>
      <w:proofErr w:type="spellEnd"/>
      <w:r w:rsidRPr="004B50C1">
        <w:rPr>
          <w:rFonts w:ascii="Times New Roman" w:eastAsia="Times New Roman" w:hAnsi="Times New Roman" w:cs="Times New Roman"/>
          <w:color w:val="000000"/>
          <w:kern w:val="0"/>
          <w:szCs w:val="24"/>
          <w:lang w:val="en-US" w:bidi="ar-SA"/>
          <w14:ligatures w14:val="none"/>
        </w:rPr>
        <w:t xml:space="preserve"> L). J. Medicinal Plant Res.2014; </w:t>
      </w:r>
      <w:r w:rsidRPr="004B50C1">
        <w:rPr>
          <w:rFonts w:ascii="Times New Roman" w:eastAsia="Times New Roman" w:hAnsi="Times New Roman" w:cs="Times New Roman"/>
          <w:bCs/>
          <w:color w:val="000000"/>
          <w:kern w:val="0"/>
          <w:szCs w:val="24"/>
          <w:lang w:val="en-US" w:bidi="ar-SA"/>
          <w14:ligatures w14:val="none"/>
        </w:rPr>
        <w:t>8</w:t>
      </w:r>
      <w:r w:rsidRPr="004B50C1">
        <w:rPr>
          <w:rFonts w:ascii="Times New Roman" w:eastAsia="Times New Roman" w:hAnsi="Times New Roman" w:cs="Times New Roman"/>
          <w:b/>
          <w:color w:val="000000"/>
          <w:kern w:val="0"/>
          <w:szCs w:val="24"/>
          <w:lang w:val="en-US" w:bidi="ar-SA"/>
          <w14:ligatures w14:val="none"/>
        </w:rPr>
        <w:t xml:space="preserve"> </w:t>
      </w:r>
      <w:r w:rsidRPr="004B50C1">
        <w:rPr>
          <w:rFonts w:ascii="Times New Roman" w:eastAsia="Times New Roman" w:hAnsi="Times New Roman" w:cs="Times New Roman"/>
          <w:color w:val="000000"/>
          <w:kern w:val="0"/>
          <w:szCs w:val="24"/>
          <w:lang w:val="en-US" w:bidi="ar-SA"/>
          <w14:ligatures w14:val="none"/>
        </w:rPr>
        <w:t>(8): 361-367.</w:t>
      </w:r>
    </w:p>
    <w:p w14:paraId="4C37B0B6" w14:textId="77777777" w:rsidR="004B50C1" w:rsidRPr="004B50C1" w:rsidRDefault="004B50C1" w:rsidP="004B50C1">
      <w:pPr>
        <w:widowControl w:val="0"/>
        <w:numPr>
          <w:ilvl w:val="0"/>
          <w:numId w:val="1"/>
        </w:numPr>
        <w:suppressAutoHyphens/>
        <w:autoSpaceDE w:val="0"/>
        <w:autoSpaceDN w:val="0"/>
        <w:spacing w:before="240" w:after="0" w:line="276" w:lineRule="auto"/>
        <w:ind w:right="312"/>
        <w:jc w:val="both"/>
        <w:rPr>
          <w:rFonts w:ascii="Times New Roman" w:eastAsia="Times New Roman" w:hAnsi="Times New Roman" w:cs="Times New Roman"/>
          <w:color w:val="000000"/>
          <w:kern w:val="0"/>
          <w:szCs w:val="24"/>
          <w:lang w:val="en-US" w:bidi="ar-SA"/>
          <w14:ligatures w14:val="none"/>
        </w:rPr>
      </w:pPr>
      <w:r w:rsidRPr="004B50C1">
        <w:rPr>
          <w:rFonts w:ascii="Times New Roman" w:eastAsia="Times New Roman" w:hAnsi="Times New Roman" w:cs="Times New Roman"/>
          <w:color w:val="000000"/>
          <w:kern w:val="0"/>
          <w:szCs w:val="24"/>
          <w:lang w:val="en-US" w:bidi="ar-SA"/>
          <w14:ligatures w14:val="none"/>
        </w:rPr>
        <w:t>Sharma NK, Arora SK, Dhankhar BS. Effect of plant growth substances on growth, flowering, sex-expression and fruit yield in bottle gourd (</w:t>
      </w:r>
      <w:r w:rsidRPr="004B50C1">
        <w:rPr>
          <w:rFonts w:ascii="Times New Roman" w:eastAsia="Times New Roman" w:hAnsi="Times New Roman" w:cs="Times New Roman"/>
          <w:i/>
          <w:iCs/>
          <w:color w:val="000000"/>
          <w:kern w:val="0"/>
          <w:szCs w:val="24"/>
          <w:lang w:val="en-US" w:bidi="ar-SA"/>
          <w14:ligatures w14:val="none"/>
        </w:rPr>
        <w:t>Lagenaria siceraria</w:t>
      </w:r>
      <w:r w:rsidRPr="004B50C1">
        <w:rPr>
          <w:rFonts w:ascii="Times New Roman" w:eastAsia="Times New Roman" w:hAnsi="Times New Roman" w:cs="Times New Roman"/>
          <w:color w:val="000000"/>
          <w:kern w:val="0"/>
          <w:szCs w:val="24"/>
          <w:lang w:val="en-US" w:bidi="ar-SA"/>
          <w14:ligatures w14:val="none"/>
        </w:rPr>
        <w:t xml:space="preserve"> (Mol) </w:t>
      </w:r>
      <w:proofErr w:type="spellStart"/>
      <w:r w:rsidRPr="004B50C1">
        <w:rPr>
          <w:rFonts w:ascii="Times New Roman" w:eastAsia="Times New Roman" w:hAnsi="Times New Roman" w:cs="Times New Roman"/>
          <w:color w:val="000000"/>
          <w:kern w:val="0"/>
          <w:szCs w:val="24"/>
          <w:lang w:val="en-US" w:bidi="ar-SA"/>
          <w14:ligatures w14:val="none"/>
        </w:rPr>
        <w:t>Standl</w:t>
      </w:r>
      <w:proofErr w:type="spellEnd"/>
      <w:r w:rsidRPr="004B50C1">
        <w:rPr>
          <w:rFonts w:ascii="Times New Roman" w:eastAsia="Times New Roman" w:hAnsi="Times New Roman" w:cs="Times New Roman"/>
          <w:color w:val="000000"/>
          <w:kern w:val="0"/>
          <w:szCs w:val="24"/>
          <w:lang w:val="en-US" w:bidi="ar-SA"/>
          <w14:ligatures w14:val="none"/>
        </w:rPr>
        <w:t>.). Haryana Journal University of Journal Research .1998; 18(4):291-297.</w:t>
      </w:r>
    </w:p>
    <w:p w14:paraId="0F83197A"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Kshirsagar DB, Desai UT, Patil BT and Pawar BG. Effect of plant growth regulators on sex expression and fruiting in cucumber cv. Himangi. J. Maha. Agric. Univ.1995;20: 473-47.</w:t>
      </w:r>
    </w:p>
    <w:p w14:paraId="33750B41"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 xml:space="preserve">Shafeek MR, Helmy YI, Ahmed AA, </w:t>
      </w:r>
      <w:proofErr w:type="spellStart"/>
      <w:r w:rsidRPr="004B50C1">
        <w:rPr>
          <w:rFonts w:ascii="Times New Roman" w:eastAsia="Times New Roman" w:hAnsi="Times New Roman" w:cs="Times New Roman"/>
          <w:color w:val="000000"/>
          <w:kern w:val="0"/>
          <w:szCs w:val="24"/>
          <w:lang w:val="en-GB" w:eastAsia="zh-CN" w:bidi="ar-SA"/>
          <w14:ligatures w14:val="none"/>
        </w:rPr>
        <w:t>Ghoname</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AA. Effect of foliar </w:t>
      </w:r>
      <w:r w:rsidRPr="004B50C1">
        <w:rPr>
          <w:rFonts w:ascii="Times New Roman" w:eastAsia="Times New Roman" w:hAnsi="Times New Roman" w:cs="Times New Roman"/>
          <w:color w:val="000000"/>
          <w:kern w:val="0"/>
          <w:position w:val="2"/>
          <w:szCs w:val="24"/>
          <w:lang w:val="en-GB" w:eastAsia="zh-CN" w:bidi="ar-SA"/>
          <w14:ligatures w14:val="none"/>
        </w:rPr>
        <w:t>application of growth regulators (GA</w:t>
      </w:r>
      <w:r w:rsidRPr="004B50C1">
        <w:rPr>
          <w:rFonts w:ascii="Times New Roman" w:eastAsia="Times New Roman" w:hAnsi="Times New Roman" w:cs="Times New Roman"/>
          <w:color w:val="000000"/>
          <w:kern w:val="0"/>
          <w:szCs w:val="24"/>
          <w:lang w:val="en-GB" w:eastAsia="zh-CN" w:bidi="ar-SA"/>
          <w14:ligatures w14:val="none"/>
        </w:rPr>
        <w:t>3</w:t>
      </w:r>
      <w:r w:rsidRPr="004B50C1">
        <w:rPr>
          <w:rFonts w:ascii="Times New Roman" w:eastAsia="Times New Roman" w:hAnsi="Times New Roman" w:cs="Times New Roman"/>
          <w:color w:val="000000"/>
          <w:spacing w:val="40"/>
          <w:kern w:val="0"/>
          <w:szCs w:val="24"/>
          <w:lang w:val="en-GB" w:eastAsia="zh-CN" w:bidi="ar-SA"/>
          <w14:ligatures w14:val="none"/>
        </w:rPr>
        <w:t xml:space="preserve"> </w:t>
      </w:r>
      <w:r w:rsidRPr="004B50C1">
        <w:rPr>
          <w:rFonts w:ascii="Times New Roman" w:eastAsia="Times New Roman" w:hAnsi="Times New Roman" w:cs="Times New Roman"/>
          <w:color w:val="000000"/>
          <w:kern w:val="0"/>
          <w:position w:val="2"/>
          <w:szCs w:val="24"/>
          <w:lang w:val="en-GB" w:eastAsia="zh-CN" w:bidi="ar-SA"/>
          <w14:ligatures w14:val="none"/>
        </w:rPr>
        <w:t xml:space="preserve">and Ethereal) on growth, sex </w:t>
      </w:r>
      <w:r w:rsidRPr="004B50C1">
        <w:rPr>
          <w:rFonts w:ascii="Times New Roman" w:eastAsia="Times New Roman" w:hAnsi="Times New Roman" w:cs="Times New Roman"/>
          <w:color w:val="000000"/>
          <w:kern w:val="0"/>
          <w:szCs w:val="24"/>
          <w:lang w:val="en-GB" w:eastAsia="zh-CN" w:bidi="ar-SA"/>
          <w14:ligatures w14:val="none"/>
        </w:rPr>
        <w:t>expression and yield of summer squash plants (</w:t>
      </w:r>
      <w:r w:rsidRPr="004B50C1">
        <w:rPr>
          <w:rFonts w:ascii="Times New Roman" w:eastAsia="Times New Roman" w:hAnsi="Times New Roman" w:cs="Times New Roman"/>
          <w:i/>
          <w:iCs/>
          <w:color w:val="000000"/>
          <w:kern w:val="0"/>
          <w:szCs w:val="24"/>
          <w:lang w:val="en-GB" w:eastAsia="zh-CN" w:bidi="ar-SA"/>
          <w14:ligatures w14:val="none"/>
        </w:rPr>
        <w:t>Cucurbita pepo</w:t>
      </w:r>
      <w:r w:rsidRPr="004B50C1">
        <w:rPr>
          <w:rFonts w:ascii="Times New Roman" w:eastAsia="Times New Roman" w:hAnsi="Times New Roman" w:cs="Times New Roman"/>
          <w:color w:val="000000"/>
          <w:kern w:val="0"/>
          <w:szCs w:val="24"/>
          <w:lang w:val="en-GB" w:eastAsia="zh-CN" w:bidi="ar-SA"/>
          <w14:ligatures w14:val="none"/>
        </w:rPr>
        <w:t xml:space="preserve"> L.). International Journal of Chemical Technology Research.2016; </w:t>
      </w:r>
      <w:r w:rsidRPr="004B50C1">
        <w:rPr>
          <w:rFonts w:ascii="Times New Roman" w:eastAsia="Times New Roman" w:hAnsi="Times New Roman" w:cs="Times New Roman"/>
          <w:bCs/>
          <w:color w:val="000000"/>
          <w:kern w:val="0"/>
          <w:szCs w:val="24"/>
          <w:lang w:val="en-GB" w:eastAsia="zh-CN" w:bidi="ar-SA"/>
          <w14:ligatures w14:val="none"/>
        </w:rPr>
        <w:t>9</w:t>
      </w:r>
      <w:r w:rsidRPr="004B50C1">
        <w:rPr>
          <w:rFonts w:ascii="Times New Roman" w:eastAsia="Times New Roman" w:hAnsi="Times New Roman" w:cs="Times New Roman"/>
          <w:color w:val="000000"/>
          <w:kern w:val="0"/>
          <w:szCs w:val="24"/>
          <w:lang w:val="en-GB" w:eastAsia="zh-CN" w:bidi="ar-SA"/>
          <w14:ligatures w14:val="none"/>
        </w:rPr>
        <w:t>(6):70-76.</w:t>
      </w:r>
    </w:p>
    <w:p w14:paraId="2C3D7D5A"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Chaurasiya J, Verma RB, Ahmad M, Adarsh A, Kumar R, Pratap T. Influence of plant growth regulators on growth, sex expression, yield and quality of muskmelon (Cucumis melo L.). Ecology, Environment and Conservation. 2016 Apr; 22:39-43.</w:t>
      </w:r>
    </w:p>
    <w:p w14:paraId="4DFEBD23"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 xml:space="preserve">Hilli JS, </w:t>
      </w:r>
      <w:proofErr w:type="spellStart"/>
      <w:r w:rsidRPr="004B50C1">
        <w:rPr>
          <w:rFonts w:ascii="Times New Roman" w:eastAsia="Times New Roman" w:hAnsi="Times New Roman" w:cs="Times New Roman"/>
          <w:color w:val="000000"/>
          <w:kern w:val="0"/>
          <w:szCs w:val="24"/>
          <w:lang w:val="en-GB" w:eastAsia="zh-CN" w:bidi="ar-SA"/>
          <w14:ligatures w14:val="none"/>
        </w:rPr>
        <w:t>Vyakaranahal</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VS, Biradar DP. Influence of growth regulators</w:t>
      </w:r>
      <w:r w:rsidRPr="004B50C1">
        <w:rPr>
          <w:rFonts w:ascii="Times New Roman" w:eastAsia="Times New Roman" w:hAnsi="Times New Roman" w:cs="Times New Roman"/>
          <w:color w:val="000000"/>
          <w:spacing w:val="40"/>
          <w:kern w:val="0"/>
          <w:szCs w:val="24"/>
          <w:lang w:val="en-GB" w:eastAsia="zh-CN" w:bidi="ar-SA"/>
          <w14:ligatures w14:val="none"/>
        </w:rPr>
        <w:t xml:space="preserve"> </w:t>
      </w:r>
      <w:r w:rsidRPr="004B50C1">
        <w:rPr>
          <w:rFonts w:ascii="Times New Roman" w:eastAsia="Times New Roman" w:hAnsi="Times New Roman" w:cs="Times New Roman"/>
          <w:color w:val="000000"/>
          <w:kern w:val="0"/>
          <w:szCs w:val="24"/>
          <w:lang w:val="en-GB" w:eastAsia="zh-CN" w:bidi="ar-SA"/>
          <w14:ligatures w14:val="none"/>
        </w:rPr>
        <w:t>and stages of spray on seed quality of Ridge gourd (</w:t>
      </w:r>
      <w:r w:rsidRPr="004B50C1">
        <w:rPr>
          <w:rFonts w:ascii="Times New Roman" w:eastAsia="Times New Roman" w:hAnsi="Times New Roman" w:cs="Times New Roman"/>
          <w:i/>
          <w:iCs/>
          <w:color w:val="000000"/>
          <w:kern w:val="0"/>
          <w:szCs w:val="24"/>
          <w:lang w:val="en-GB" w:eastAsia="zh-CN" w:bidi="ar-SA"/>
          <w14:ligatures w14:val="none"/>
        </w:rPr>
        <w:t xml:space="preserve">Luffa </w:t>
      </w:r>
      <w:proofErr w:type="spellStart"/>
      <w:r w:rsidRPr="004B50C1">
        <w:rPr>
          <w:rFonts w:ascii="Times New Roman" w:eastAsia="Times New Roman" w:hAnsi="Times New Roman" w:cs="Times New Roman"/>
          <w:i/>
          <w:iCs/>
          <w:color w:val="000000"/>
          <w:kern w:val="0"/>
          <w:szCs w:val="24"/>
          <w:lang w:val="en-GB" w:eastAsia="zh-CN" w:bidi="ar-SA"/>
          <w14:ligatures w14:val="none"/>
        </w:rPr>
        <w:t>acutangula</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L). Karnataka Journal of Agriculture Science.2018; </w:t>
      </w:r>
      <w:r w:rsidRPr="004B50C1">
        <w:rPr>
          <w:rFonts w:ascii="Times New Roman" w:eastAsia="Times New Roman" w:hAnsi="Times New Roman" w:cs="Times New Roman"/>
          <w:bCs/>
          <w:color w:val="000000"/>
          <w:kern w:val="0"/>
          <w:szCs w:val="24"/>
          <w:lang w:val="en-GB" w:eastAsia="zh-CN" w:bidi="ar-SA"/>
          <w14:ligatures w14:val="none"/>
        </w:rPr>
        <w:t>21</w:t>
      </w:r>
      <w:r w:rsidRPr="004B50C1">
        <w:rPr>
          <w:rFonts w:ascii="Times New Roman" w:eastAsia="Times New Roman" w:hAnsi="Times New Roman" w:cs="Times New Roman"/>
          <w:color w:val="000000"/>
          <w:kern w:val="0"/>
          <w:szCs w:val="24"/>
          <w:lang w:val="en-GB" w:eastAsia="zh-CN" w:bidi="ar-SA"/>
          <w14:ligatures w14:val="none"/>
        </w:rPr>
        <w:t>(2):194-197.</w:t>
      </w:r>
    </w:p>
    <w:p w14:paraId="40AAC095"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Mangal JL, Pandita ML, Singh GR. Effect of various chemicals on growth, flowering and yield of bitter gourd. Indian J. Agric. Res. 1981; 15(3):185-188.</w:t>
      </w:r>
    </w:p>
    <w:p w14:paraId="71AAD7F0"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Singh RK, Singh GP. Effect of growth regulators on sex expression, sex ratio and yield in cucumber (</w:t>
      </w:r>
      <w:r w:rsidRPr="004B50C1">
        <w:rPr>
          <w:rFonts w:ascii="Times New Roman" w:eastAsia="Times New Roman" w:hAnsi="Times New Roman" w:cs="Times New Roman"/>
          <w:i/>
          <w:iCs/>
          <w:color w:val="000000"/>
          <w:kern w:val="0"/>
          <w:szCs w:val="24"/>
          <w:lang w:val="en-GB" w:eastAsia="zh-CN" w:bidi="ar-SA"/>
          <w14:ligatures w14:val="none"/>
        </w:rPr>
        <w:t>Cucumis sativus</w:t>
      </w:r>
      <w:r w:rsidRPr="004B50C1">
        <w:rPr>
          <w:rFonts w:ascii="Times New Roman" w:eastAsia="Times New Roman" w:hAnsi="Times New Roman" w:cs="Times New Roman"/>
          <w:color w:val="000000"/>
          <w:kern w:val="0"/>
          <w:szCs w:val="24"/>
          <w:lang w:val="en-GB" w:eastAsia="zh-CN" w:bidi="ar-SA"/>
          <w14:ligatures w14:val="none"/>
        </w:rPr>
        <w:t xml:space="preserve"> L.). Veg. Sci. 1984; 11:15-20.</w:t>
      </w:r>
    </w:p>
    <w:p w14:paraId="422AFACA"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 xml:space="preserve">Choudhury B, </w:t>
      </w:r>
      <w:proofErr w:type="spellStart"/>
      <w:r w:rsidRPr="004B50C1">
        <w:rPr>
          <w:rFonts w:ascii="Times New Roman" w:eastAsia="Times New Roman" w:hAnsi="Times New Roman" w:cs="Times New Roman"/>
          <w:color w:val="000000"/>
          <w:kern w:val="0"/>
          <w:szCs w:val="24"/>
          <w:lang w:val="en-GB" w:eastAsia="zh-CN" w:bidi="ar-SA"/>
          <w14:ligatures w14:val="none"/>
        </w:rPr>
        <w:t>Phayak</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SC. Further studies on sex expression and sex ratio in Cucumber (</w:t>
      </w:r>
      <w:r w:rsidRPr="004B50C1">
        <w:rPr>
          <w:rFonts w:ascii="Times New Roman" w:eastAsia="Times New Roman" w:hAnsi="Times New Roman" w:cs="Times New Roman"/>
          <w:i/>
          <w:iCs/>
          <w:color w:val="000000"/>
          <w:kern w:val="0"/>
          <w:szCs w:val="24"/>
          <w:lang w:val="en-GB" w:eastAsia="zh-CN" w:bidi="ar-SA"/>
          <w14:ligatures w14:val="none"/>
        </w:rPr>
        <w:t>Cucumis sativus</w:t>
      </w:r>
      <w:r w:rsidRPr="004B50C1">
        <w:rPr>
          <w:rFonts w:ascii="Times New Roman" w:eastAsia="Times New Roman" w:hAnsi="Times New Roman" w:cs="Times New Roman"/>
          <w:color w:val="000000"/>
          <w:kern w:val="0"/>
          <w:szCs w:val="24"/>
          <w:lang w:val="en-GB" w:eastAsia="zh-CN" w:bidi="ar-SA"/>
          <w14:ligatures w14:val="none"/>
        </w:rPr>
        <w:t xml:space="preserve"> L.) as affected by plant regulator sprays. Indian J. </w:t>
      </w:r>
      <w:proofErr w:type="spellStart"/>
      <w:r w:rsidRPr="004B50C1">
        <w:rPr>
          <w:rFonts w:ascii="Times New Roman" w:eastAsia="Times New Roman" w:hAnsi="Times New Roman" w:cs="Times New Roman"/>
          <w:color w:val="000000"/>
          <w:kern w:val="0"/>
          <w:szCs w:val="24"/>
          <w:lang w:val="en-GB" w:eastAsia="zh-CN" w:bidi="ar-SA"/>
          <w14:ligatures w14:val="none"/>
        </w:rPr>
        <w:t>Hortic</w:t>
      </w:r>
      <w:proofErr w:type="spellEnd"/>
      <w:r w:rsidRPr="004B50C1">
        <w:rPr>
          <w:rFonts w:ascii="Times New Roman" w:eastAsia="Times New Roman" w:hAnsi="Times New Roman" w:cs="Times New Roman"/>
          <w:color w:val="000000"/>
          <w:kern w:val="0"/>
          <w:szCs w:val="24"/>
          <w:lang w:val="en-GB" w:eastAsia="zh-CN" w:bidi="ar-SA"/>
          <w14:ligatures w14:val="none"/>
        </w:rPr>
        <w:t>. 2002; 12: 210-216.</w:t>
      </w:r>
    </w:p>
    <w:p w14:paraId="05E3E0BE"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lastRenderedPageBreak/>
        <w:t xml:space="preserve">Devi Yand </w:t>
      </w:r>
      <w:proofErr w:type="spellStart"/>
      <w:r w:rsidRPr="004B50C1">
        <w:rPr>
          <w:rFonts w:ascii="Times New Roman" w:eastAsia="Times New Roman" w:hAnsi="Times New Roman" w:cs="Times New Roman"/>
          <w:color w:val="000000"/>
          <w:kern w:val="0"/>
          <w:szCs w:val="24"/>
          <w:lang w:val="en-GB" w:eastAsia="zh-CN" w:bidi="ar-SA"/>
          <w14:ligatures w14:val="none"/>
        </w:rPr>
        <w:t>Madhanakumari</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P. Effect of plant growth regulators on flowering and Yield of muskmelon (</w:t>
      </w:r>
      <w:r w:rsidRPr="004B50C1">
        <w:rPr>
          <w:rFonts w:ascii="Times New Roman" w:eastAsia="Times New Roman" w:hAnsi="Times New Roman" w:cs="Times New Roman"/>
          <w:i/>
          <w:iCs/>
          <w:color w:val="000000"/>
          <w:kern w:val="0"/>
          <w:szCs w:val="24"/>
          <w:lang w:val="en-GB" w:eastAsia="zh-CN" w:bidi="ar-SA"/>
          <w14:ligatures w14:val="none"/>
        </w:rPr>
        <w:t>Cucumis melo</w:t>
      </w:r>
      <w:r w:rsidRPr="004B50C1">
        <w:rPr>
          <w:rFonts w:ascii="Times New Roman" w:eastAsia="Times New Roman" w:hAnsi="Times New Roman" w:cs="Times New Roman"/>
          <w:color w:val="000000"/>
          <w:kern w:val="0"/>
          <w:szCs w:val="24"/>
          <w:lang w:val="en-GB" w:eastAsia="zh-CN" w:bidi="ar-SA"/>
          <w14:ligatures w14:val="none"/>
        </w:rPr>
        <w:t xml:space="preserve"> L.). Plant archives. 2015; 15:899-901.</w:t>
      </w:r>
    </w:p>
    <w:p w14:paraId="123185D5"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Dalai S, Singh MK, and Soni S. Yield and Yield traits of cucumber (</w:t>
      </w:r>
      <w:r w:rsidRPr="004B50C1">
        <w:rPr>
          <w:rFonts w:ascii="Times New Roman" w:eastAsia="Times New Roman" w:hAnsi="Times New Roman" w:cs="Times New Roman"/>
          <w:i/>
          <w:iCs/>
          <w:color w:val="000000"/>
          <w:kern w:val="0"/>
          <w:szCs w:val="24"/>
          <w:lang w:val="en-GB" w:eastAsia="zh-CN" w:bidi="ar-SA"/>
          <w14:ligatures w14:val="none"/>
        </w:rPr>
        <w:t>Cucumis Sativus</w:t>
      </w:r>
      <w:r w:rsidRPr="004B50C1">
        <w:rPr>
          <w:rFonts w:ascii="Times New Roman" w:eastAsia="Times New Roman" w:hAnsi="Times New Roman" w:cs="Times New Roman"/>
          <w:color w:val="000000"/>
          <w:kern w:val="0"/>
          <w:szCs w:val="24"/>
          <w:lang w:val="en-GB" w:eastAsia="zh-CN" w:bidi="ar-SA"/>
          <w14:ligatures w14:val="none"/>
        </w:rPr>
        <w:t xml:space="preserve"> L.) as influenced by foliar application of plant growth regulators. International Journal of Current Microbiology and Applied Sciences .2020;9:121-26. </w:t>
      </w:r>
    </w:p>
    <w:p w14:paraId="10E807AF"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Dahal KC. Response of cucumber (</w:t>
      </w:r>
      <w:r w:rsidRPr="004B50C1">
        <w:rPr>
          <w:rFonts w:ascii="Times New Roman" w:eastAsia="Times New Roman" w:hAnsi="Times New Roman" w:cs="Times New Roman"/>
          <w:i/>
          <w:iCs/>
          <w:color w:val="000000"/>
          <w:kern w:val="0"/>
          <w:szCs w:val="24"/>
          <w:lang w:val="en-GB" w:eastAsia="zh-CN" w:bidi="ar-SA"/>
          <w14:ligatures w14:val="none"/>
        </w:rPr>
        <w:t>Cucumis sativus</w:t>
      </w:r>
      <w:r w:rsidRPr="004B50C1">
        <w:rPr>
          <w:rFonts w:ascii="Times New Roman" w:eastAsia="Times New Roman" w:hAnsi="Times New Roman" w:cs="Times New Roman"/>
          <w:color w:val="000000"/>
          <w:kern w:val="0"/>
          <w:szCs w:val="24"/>
          <w:lang w:val="en-GB" w:eastAsia="zh-CN" w:bidi="ar-SA"/>
          <w14:ligatures w14:val="none"/>
        </w:rPr>
        <w:t xml:space="preserve"> L. Cv. Bhaktapur local) to the application of plant growth regulators in a plastic tunnel. J. Agric. For Univ.2022;81-88.</w:t>
      </w:r>
    </w:p>
    <w:p w14:paraId="307B8D1B"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 xml:space="preserve">Mandal NK, Kumari K, Kundu A, Arora A, Bhowmick PK, </w:t>
      </w:r>
      <w:proofErr w:type="spellStart"/>
      <w:r w:rsidRPr="004B50C1">
        <w:rPr>
          <w:rFonts w:ascii="Times New Roman" w:eastAsia="Times New Roman" w:hAnsi="Times New Roman" w:cs="Times New Roman"/>
          <w:color w:val="000000"/>
          <w:kern w:val="0"/>
          <w:szCs w:val="24"/>
          <w:lang w:val="en-GB" w:eastAsia="zh-CN" w:bidi="ar-SA"/>
          <w14:ligatures w14:val="none"/>
        </w:rPr>
        <w:t>Iquebal</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MA, Jaiswal S, Behera TK, Munshi AD, Dey SS. Cross-talk between the cytokinin, auxin, and gibberellin regulatory networks in determining parthenocarpy in cucumber. Frontiers in Genetics. 2022 Aug 26; 13:957360.</w:t>
      </w:r>
      <w:bookmarkStart w:id="0" w:name="_Hlk205468713"/>
    </w:p>
    <w:p w14:paraId="0EE1180F"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 xml:space="preserve">Sharma NK, Arora SK. Effect of plant growth substances on growth, yield, flowering, sex expression and fruit yield of bottle gourd. Haryana Journal University of Journal Research.1998; </w:t>
      </w:r>
      <w:r w:rsidRPr="004B50C1">
        <w:rPr>
          <w:rFonts w:ascii="Times New Roman" w:eastAsia="Times New Roman" w:hAnsi="Times New Roman" w:cs="Times New Roman"/>
          <w:bCs/>
          <w:color w:val="000000"/>
          <w:kern w:val="0"/>
          <w:szCs w:val="24"/>
          <w:lang w:val="en-GB" w:eastAsia="zh-CN" w:bidi="ar-SA"/>
          <w14:ligatures w14:val="none"/>
        </w:rPr>
        <w:t>18</w:t>
      </w:r>
      <w:r w:rsidRPr="004B50C1">
        <w:rPr>
          <w:rFonts w:ascii="Times New Roman" w:eastAsia="Times New Roman" w:hAnsi="Times New Roman" w:cs="Times New Roman"/>
          <w:color w:val="000000"/>
          <w:kern w:val="0"/>
          <w:szCs w:val="24"/>
          <w:lang w:val="en-GB" w:eastAsia="zh-CN" w:bidi="ar-SA"/>
          <w14:ligatures w14:val="none"/>
        </w:rPr>
        <w:t>(4):291-297.</w:t>
      </w:r>
      <w:bookmarkEnd w:id="0"/>
    </w:p>
    <w:p w14:paraId="6C64A35B"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 xml:space="preserve">Hilli JS, </w:t>
      </w:r>
      <w:proofErr w:type="spellStart"/>
      <w:r w:rsidRPr="004B50C1">
        <w:rPr>
          <w:rFonts w:ascii="Times New Roman" w:eastAsia="Times New Roman" w:hAnsi="Times New Roman" w:cs="Times New Roman"/>
          <w:color w:val="000000"/>
          <w:kern w:val="0"/>
          <w:szCs w:val="24"/>
          <w:lang w:val="en-GB" w:eastAsia="zh-CN" w:bidi="ar-SA"/>
          <w14:ligatures w14:val="none"/>
        </w:rPr>
        <w:t>Vyakarnahal</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BS, Biradar DP, </w:t>
      </w:r>
      <w:proofErr w:type="spellStart"/>
      <w:r w:rsidRPr="004B50C1">
        <w:rPr>
          <w:rFonts w:ascii="Times New Roman" w:eastAsia="Times New Roman" w:hAnsi="Times New Roman" w:cs="Times New Roman"/>
          <w:color w:val="000000"/>
          <w:kern w:val="0"/>
          <w:szCs w:val="24"/>
          <w:lang w:val="en-GB" w:eastAsia="zh-CN" w:bidi="ar-SA"/>
          <w14:ligatures w14:val="none"/>
        </w:rPr>
        <w:t>Hunje</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R. Effect of growth regulators stages of spray on growth, fruit set and seed yield of ridge gourd (</w:t>
      </w:r>
      <w:r w:rsidRPr="004B50C1">
        <w:rPr>
          <w:rFonts w:ascii="Times New Roman" w:eastAsia="Times New Roman" w:hAnsi="Times New Roman" w:cs="Times New Roman"/>
          <w:i/>
          <w:iCs/>
          <w:color w:val="000000"/>
          <w:kern w:val="0"/>
          <w:szCs w:val="24"/>
          <w:lang w:val="en-GB" w:eastAsia="zh-CN" w:bidi="ar-SA"/>
          <w14:ligatures w14:val="none"/>
        </w:rPr>
        <w:t xml:space="preserve">Luffa </w:t>
      </w:r>
      <w:proofErr w:type="spellStart"/>
      <w:r w:rsidRPr="004B50C1">
        <w:rPr>
          <w:rFonts w:ascii="Times New Roman" w:eastAsia="Times New Roman" w:hAnsi="Times New Roman" w:cs="Times New Roman"/>
          <w:i/>
          <w:iCs/>
          <w:color w:val="000000"/>
          <w:kern w:val="0"/>
          <w:szCs w:val="24"/>
          <w:lang w:val="en-GB" w:eastAsia="zh-CN" w:bidi="ar-SA"/>
          <w14:ligatures w14:val="none"/>
        </w:rPr>
        <w:t>acutangula</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L). Karnataka J Agri. Sci.2010; 23(2):239 242.</w:t>
      </w:r>
    </w:p>
    <w:p w14:paraId="6BDBC4D4"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Arora SK, Pandita ML, Dahiya MS. Effect of plant growth regulators on vegetative growth, flowering, and yield of ridge gourd (</w:t>
      </w:r>
      <w:r w:rsidRPr="004B50C1">
        <w:rPr>
          <w:rFonts w:ascii="Times New Roman" w:eastAsia="Times New Roman" w:hAnsi="Times New Roman" w:cs="Times New Roman"/>
          <w:i/>
          <w:iCs/>
          <w:color w:val="000000"/>
          <w:kern w:val="0"/>
          <w:szCs w:val="24"/>
          <w:lang w:val="en-GB" w:eastAsia="zh-CN" w:bidi="ar-SA"/>
          <w14:ligatures w14:val="none"/>
        </w:rPr>
        <w:t xml:space="preserve">Luffa </w:t>
      </w:r>
      <w:proofErr w:type="spellStart"/>
      <w:r w:rsidRPr="004B50C1">
        <w:rPr>
          <w:rFonts w:ascii="Times New Roman" w:eastAsia="Times New Roman" w:hAnsi="Times New Roman" w:cs="Times New Roman"/>
          <w:i/>
          <w:iCs/>
          <w:color w:val="000000"/>
          <w:kern w:val="0"/>
          <w:szCs w:val="24"/>
          <w:lang w:val="en-GB" w:eastAsia="zh-CN" w:bidi="ar-SA"/>
          <w14:ligatures w14:val="none"/>
        </w:rPr>
        <w:t>acutangula</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w:t>
      </w:r>
      <w:proofErr w:type="spellStart"/>
      <w:r w:rsidRPr="004B50C1">
        <w:rPr>
          <w:rFonts w:ascii="Times New Roman" w:eastAsia="Times New Roman" w:hAnsi="Times New Roman" w:cs="Times New Roman"/>
          <w:color w:val="000000"/>
          <w:kern w:val="0"/>
          <w:szCs w:val="24"/>
          <w:lang w:val="en-GB" w:eastAsia="zh-CN" w:bidi="ar-SA"/>
          <w14:ligatures w14:val="none"/>
        </w:rPr>
        <w:t>Roxb</w:t>
      </w:r>
      <w:proofErr w:type="spellEnd"/>
      <w:r w:rsidRPr="004B50C1">
        <w:rPr>
          <w:rFonts w:ascii="Times New Roman" w:eastAsia="Times New Roman" w:hAnsi="Times New Roman" w:cs="Times New Roman"/>
          <w:color w:val="000000"/>
          <w:kern w:val="0"/>
          <w:szCs w:val="24"/>
          <w:lang w:val="en-GB" w:eastAsia="zh-CN" w:bidi="ar-SA"/>
          <w14:ligatures w14:val="none"/>
        </w:rPr>
        <w:t>.). Har. Agric. Univ. J. Re. 1987; 17: 319-24.</w:t>
      </w:r>
    </w:p>
    <w:p w14:paraId="691AF312"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proofErr w:type="spellStart"/>
      <w:r w:rsidRPr="004B50C1">
        <w:rPr>
          <w:rFonts w:ascii="Times New Roman" w:eastAsia="Times New Roman" w:hAnsi="Times New Roman" w:cs="Times New Roman"/>
          <w:color w:val="000000"/>
          <w:kern w:val="0"/>
          <w:szCs w:val="24"/>
          <w:lang w:val="en-GB" w:eastAsia="zh-CN" w:bidi="ar-SA"/>
          <w14:ligatures w14:val="none"/>
        </w:rPr>
        <w:t>Sinojiya</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AG, Kacha HL, </w:t>
      </w:r>
      <w:proofErr w:type="spellStart"/>
      <w:r w:rsidRPr="004B50C1">
        <w:rPr>
          <w:rFonts w:ascii="Times New Roman" w:eastAsia="Times New Roman" w:hAnsi="Times New Roman" w:cs="Times New Roman"/>
          <w:color w:val="000000"/>
          <w:kern w:val="0"/>
          <w:szCs w:val="24"/>
          <w:lang w:val="en-GB" w:eastAsia="zh-CN" w:bidi="ar-SA"/>
          <w14:ligatures w14:val="none"/>
        </w:rPr>
        <w:t>Jethaloja</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BP, Giriraj J. Effect of plant growth regulators on growth, flowering, yield and quality of watermelon (</w:t>
      </w:r>
      <w:r w:rsidRPr="004B50C1">
        <w:rPr>
          <w:rFonts w:ascii="Times New Roman" w:eastAsia="Times New Roman" w:hAnsi="Times New Roman" w:cs="Times New Roman"/>
          <w:i/>
          <w:iCs/>
          <w:color w:val="000000"/>
          <w:kern w:val="0"/>
          <w:szCs w:val="24"/>
          <w:lang w:val="en-GB" w:eastAsia="zh-CN" w:bidi="ar-SA"/>
          <w14:ligatures w14:val="none"/>
        </w:rPr>
        <w:t>Citrullus lanatus</w:t>
      </w:r>
      <w:r w:rsidRPr="004B50C1">
        <w:rPr>
          <w:rFonts w:ascii="Times New Roman" w:eastAsia="Times New Roman" w:hAnsi="Times New Roman" w:cs="Times New Roman"/>
          <w:color w:val="000000"/>
          <w:kern w:val="0"/>
          <w:szCs w:val="24"/>
          <w:lang w:val="en-GB" w:eastAsia="zh-CN" w:bidi="ar-SA"/>
          <w14:ligatures w14:val="none"/>
        </w:rPr>
        <w:t xml:space="preserve"> </w:t>
      </w:r>
      <w:proofErr w:type="spellStart"/>
      <w:r w:rsidRPr="004B50C1">
        <w:rPr>
          <w:rFonts w:ascii="Times New Roman" w:eastAsia="Times New Roman" w:hAnsi="Times New Roman" w:cs="Times New Roman"/>
          <w:color w:val="000000"/>
          <w:kern w:val="0"/>
          <w:szCs w:val="24"/>
          <w:lang w:val="en-GB" w:eastAsia="zh-CN" w:bidi="ar-SA"/>
          <w14:ligatures w14:val="none"/>
        </w:rPr>
        <w:t>Thunb</w:t>
      </w:r>
      <w:proofErr w:type="spellEnd"/>
      <w:r w:rsidRPr="004B50C1">
        <w:rPr>
          <w:rFonts w:ascii="Times New Roman" w:eastAsia="Times New Roman" w:hAnsi="Times New Roman" w:cs="Times New Roman"/>
          <w:color w:val="000000"/>
          <w:kern w:val="0"/>
          <w:szCs w:val="24"/>
          <w:lang w:val="en-GB" w:eastAsia="zh-CN" w:bidi="ar-SA"/>
          <w14:ligatures w14:val="none"/>
        </w:rPr>
        <w:t>.) cv Shine Beauty. Environment and Ecology. 2015;33(4A):1774-8.</w:t>
      </w:r>
    </w:p>
    <w:p w14:paraId="49EBF5B2"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proofErr w:type="spellStart"/>
      <w:r w:rsidRPr="004B50C1">
        <w:rPr>
          <w:rFonts w:ascii="Times New Roman" w:eastAsia="Times New Roman" w:hAnsi="Times New Roman" w:cs="Times New Roman"/>
          <w:color w:val="000000"/>
          <w:kern w:val="0"/>
          <w:szCs w:val="24"/>
          <w:lang w:val="en-GB" w:eastAsia="zh-CN" w:bidi="ar-SA"/>
          <w14:ligatures w14:val="none"/>
        </w:rPr>
        <w:t>Shafiqae</w:t>
      </w:r>
      <w:proofErr w:type="spellEnd"/>
      <w:r w:rsidRPr="004B50C1">
        <w:rPr>
          <w:rFonts w:ascii="Times New Roman" w:eastAsia="Times New Roman" w:hAnsi="Times New Roman" w:cs="Times New Roman"/>
          <w:color w:val="000000"/>
          <w:spacing w:val="-2"/>
          <w:kern w:val="0"/>
          <w:szCs w:val="24"/>
          <w:lang w:val="en-GB" w:eastAsia="zh-CN" w:bidi="ar-SA"/>
          <w14:ligatures w14:val="none"/>
        </w:rPr>
        <w:t xml:space="preserve"> </w:t>
      </w:r>
      <w:r w:rsidRPr="004B50C1">
        <w:rPr>
          <w:rFonts w:ascii="Times New Roman" w:eastAsia="Times New Roman" w:hAnsi="Times New Roman" w:cs="Times New Roman"/>
          <w:color w:val="000000"/>
          <w:kern w:val="0"/>
          <w:szCs w:val="24"/>
          <w:lang w:val="en-GB" w:eastAsia="zh-CN" w:bidi="ar-SA"/>
          <w14:ligatures w14:val="none"/>
        </w:rPr>
        <w:t>SB,</w:t>
      </w:r>
      <w:r w:rsidRPr="004B50C1">
        <w:rPr>
          <w:rFonts w:ascii="Times New Roman" w:eastAsia="Times New Roman" w:hAnsi="Times New Roman" w:cs="Times New Roman"/>
          <w:color w:val="000000"/>
          <w:spacing w:val="-1"/>
          <w:kern w:val="0"/>
          <w:szCs w:val="24"/>
          <w:lang w:val="en-GB" w:eastAsia="zh-CN" w:bidi="ar-SA"/>
          <w14:ligatures w14:val="none"/>
        </w:rPr>
        <w:t xml:space="preserve"> </w:t>
      </w:r>
      <w:r w:rsidRPr="004B50C1">
        <w:rPr>
          <w:rFonts w:ascii="Times New Roman" w:eastAsia="Times New Roman" w:hAnsi="Times New Roman" w:cs="Times New Roman"/>
          <w:color w:val="000000"/>
          <w:kern w:val="0"/>
          <w:szCs w:val="24"/>
          <w:lang w:val="en-GB" w:eastAsia="zh-CN" w:bidi="ar-SA"/>
          <w14:ligatures w14:val="none"/>
        </w:rPr>
        <w:t>Hossen AR,</w:t>
      </w:r>
      <w:r w:rsidRPr="004B50C1">
        <w:rPr>
          <w:rFonts w:ascii="Times New Roman" w:eastAsia="Times New Roman" w:hAnsi="Times New Roman" w:cs="Times New Roman"/>
          <w:color w:val="000000"/>
          <w:spacing w:val="-1"/>
          <w:kern w:val="0"/>
          <w:szCs w:val="24"/>
          <w:lang w:val="en-GB" w:eastAsia="zh-CN" w:bidi="ar-SA"/>
          <w14:ligatures w14:val="none"/>
        </w:rPr>
        <w:t xml:space="preserve"> </w:t>
      </w:r>
      <w:r w:rsidRPr="004B50C1">
        <w:rPr>
          <w:rFonts w:ascii="Times New Roman" w:eastAsia="Times New Roman" w:hAnsi="Times New Roman" w:cs="Times New Roman"/>
          <w:color w:val="000000"/>
          <w:kern w:val="0"/>
          <w:szCs w:val="24"/>
          <w:lang w:val="en-GB" w:eastAsia="zh-CN" w:bidi="ar-SA"/>
          <w14:ligatures w14:val="none"/>
        </w:rPr>
        <w:t>Shila K, Anjum A,</w:t>
      </w:r>
      <w:r w:rsidRPr="004B50C1">
        <w:rPr>
          <w:rFonts w:ascii="Times New Roman" w:eastAsia="Times New Roman" w:hAnsi="Times New Roman" w:cs="Times New Roman"/>
          <w:color w:val="000000"/>
          <w:spacing w:val="-1"/>
          <w:kern w:val="0"/>
          <w:szCs w:val="24"/>
          <w:lang w:val="en-GB" w:eastAsia="zh-CN" w:bidi="ar-SA"/>
          <w14:ligatures w14:val="none"/>
        </w:rPr>
        <w:t xml:space="preserve"> </w:t>
      </w:r>
      <w:r w:rsidRPr="004B50C1">
        <w:rPr>
          <w:rFonts w:ascii="Times New Roman" w:eastAsia="Times New Roman" w:hAnsi="Times New Roman" w:cs="Times New Roman"/>
          <w:color w:val="000000"/>
          <w:kern w:val="0"/>
          <w:szCs w:val="24"/>
          <w:lang w:val="en-GB" w:eastAsia="zh-CN" w:bidi="ar-SA"/>
          <w14:ligatures w14:val="none"/>
        </w:rPr>
        <w:t>Khan</w:t>
      </w:r>
      <w:r w:rsidRPr="004B50C1">
        <w:rPr>
          <w:rFonts w:ascii="Times New Roman" w:eastAsia="Times New Roman" w:hAnsi="Times New Roman" w:cs="Times New Roman"/>
          <w:color w:val="000000"/>
          <w:spacing w:val="-1"/>
          <w:kern w:val="0"/>
          <w:szCs w:val="24"/>
          <w:lang w:val="en-GB" w:eastAsia="zh-CN" w:bidi="ar-SA"/>
          <w14:ligatures w14:val="none"/>
        </w:rPr>
        <w:t xml:space="preserve"> KI</w:t>
      </w:r>
      <w:r w:rsidRPr="004B50C1">
        <w:rPr>
          <w:rFonts w:ascii="Times New Roman" w:eastAsia="Times New Roman" w:hAnsi="Times New Roman" w:cs="Times New Roman"/>
          <w:color w:val="000000"/>
          <w:kern w:val="0"/>
          <w:szCs w:val="24"/>
          <w:lang w:val="en-GB" w:eastAsia="zh-CN" w:bidi="ar-SA"/>
          <w14:ligatures w14:val="none"/>
        </w:rPr>
        <w:t>, Nuruzzaman</w:t>
      </w:r>
      <w:r w:rsidRPr="004B50C1">
        <w:rPr>
          <w:rFonts w:ascii="Times New Roman" w:eastAsia="Times New Roman" w:hAnsi="Times New Roman" w:cs="Times New Roman"/>
          <w:color w:val="000000"/>
          <w:spacing w:val="-1"/>
          <w:kern w:val="0"/>
          <w:szCs w:val="24"/>
          <w:lang w:val="en-GB" w:eastAsia="zh-CN" w:bidi="ar-SA"/>
          <w14:ligatures w14:val="none"/>
        </w:rPr>
        <w:t xml:space="preserve"> </w:t>
      </w:r>
      <w:r w:rsidRPr="004B50C1">
        <w:rPr>
          <w:rFonts w:ascii="Times New Roman" w:eastAsia="Times New Roman" w:hAnsi="Times New Roman" w:cs="Times New Roman"/>
          <w:color w:val="000000"/>
          <w:kern w:val="0"/>
          <w:szCs w:val="24"/>
          <w:lang w:val="en-GB" w:eastAsia="zh-CN" w:bidi="ar-SA"/>
          <w14:ligatures w14:val="none"/>
        </w:rPr>
        <w:t>M. Foliar fertilization of micronutrients on the performance of zucchini squash (</w:t>
      </w:r>
      <w:r w:rsidRPr="004B50C1">
        <w:rPr>
          <w:rFonts w:ascii="Times New Roman" w:eastAsia="Times New Roman" w:hAnsi="Times New Roman" w:cs="Times New Roman"/>
          <w:i/>
          <w:iCs/>
          <w:color w:val="000000"/>
          <w:kern w:val="0"/>
          <w:szCs w:val="24"/>
          <w:lang w:val="en-GB" w:eastAsia="zh-CN" w:bidi="ar-SA"/>
          <w14:ligatures w14:val="none"/>
        </w:rPr>
        <w:t>Cucurbita pepo</w:t>
      </w:r>
      <w:r w:rsidRPr="004B50C1">
        <w:rPr>
          <w:rFonts w:ascii="Times New Roman" w:eastAsia="Times New Roman" w:hAnsi="Times New Roman" w:cs="Times New Roman"/>
          <w:color w:val="000000"/>
          <w:kern w:val="0"/>
          <w:szCs w:val="24"/>
          <w:lang w:val="en-GB" w:eastAsia="zh-CN" w:bidi="ar-SA"/>
          <w14:ligatures w14:val="none"/>
        </w:rPr>
        <w:t xml:space="preserve">) under the Old Meghna Estuarine Flood plain of Bangladesh. Res. Crop .2022; </w:t>
      </w:r>
      <w:r w:rsidRPr="004B50C1">
        <w:rPr>
          <w:rFonts w:ascii="Times New Roman" w:eastAsia="Times New Roman" w:hAnsi="Times New Roman" w:cs="Times New Roman"/>
          <w:bCs/>
          <w:color w:val="000000"/>
          <w:kern w:val="0"/>
          <w:szCs w:val="24"/>
          <w:lang w:val="en-GB" w:eastAsia="zh-CN" w:bidi="ar-SA"/>
          <w14:ligatures w14:val="none"/>
        </w:rPr>
        <w:t>23</w:t>
      </w:r>
      <w:r w:rsidRPr="004B50C1">
        <w:rPr>
          <w:rFonts w:ascii="Times New Roman" w:eastAsia="Times New Roman" w:hAnsi="Times New Roman" w:cs="Times New Roman"/>
          <w:color w:val="000000"/>
          <w:kern w:val="0"/>
          <w:szCs w:val="24"/>
          <w:lang w:val="en-GB" w:eastAsia="zh-CN" w:bidi="ar-SA"/>
          <w14:ligatures w14:val="none"/>
        </w:rPr>
        <w:t>: 380-392.</w:t>
      </w:r>
    </w:p>
    <w:p w14:paraId="7C3D86AD"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Gopal Ram, Bahadur Vijay and Topno E Samir. Effect of Plant Growth Regulators on Growth, Fruit Yield and Quality of Kharif Season Bitter Gourd (</w:t>
      </w:r>
      <w:r w:rsidRPr="004B50C1">
        <w:rPr>
          <w:rFonts w:ascii="Times New Roman" w:eastAsia="Times New Roman" w:hAnsi="Times New Roman" w:cs="Times New Roman"/>
          <w:i/>
          <w:iCs/>
          <w:color w:val="000000"/>
          <w:kern w:val="0"/>
          <w:szCs w:val="24"/>
          <w:lang w:val="en-GB" w:eastAsia="zh-CN" w:bidi="ar-SA"/>
          <w14:ligatures w14:val="none"/>
        </w:rPr>
        <w:t xml:space="preserve">Momordica </w:t>
      </w:r>
      <w:proofErr w:type="spellStart"/>
      <w:r w:rsidRPr="004B50C1">
        <w:rPr>
          <w:rFonts w:ascii="Times New Roman" w:eastAsia="Times New Roman" w:hAnsi="Times New Roman" w:cs="Times New Roman"/>
          <w:i/>
          <w:iCs/>
          <w:color w:val="000000"/>
          <w:kern w:val="0"/>
          <w:szCs w:val="24"/>
          <w:lang w:val="en-GB" w:eastAsia="zh-CN" w:bidi="ar-SA"/>
          <w14:ligatures w14:val="none"/>
        </w:rPr>
        <w:t>charantia</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L.). Journal of Advances in Biology &amp; Biotechnology.2024;27(6): 293-301.</w:t>
      </w:r>
    </w:p>
    <w:p w14:paraId="4E2E9483" w14:textId="77777777" w:rsidR="004B50C1" w:rsidRDefault="004B50C1" w:rsidP="004B50C1">
      <w:pPr>
        <w:pStyle w:val="Newparagraph"/>
        <w:spacing w:before="113" w:after="113" w:line="240" w:lineRule="auto"/>
        <w:ind w:right="567"/>
        <w:jc w:val="both"/>
      </w:pPr>
    </w:p>
    <w:p w14:paraId="49BDF4B8" w14:textId="77777777" w:rsidR="004B50C1" w:rsidRDefault="004B50C1"/>
    <w:sectPr w:rsidR="004B50C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4D47F" w14:textId="77777777" w:rsidR="0011017C" w:rsidRDefault="0011017C" w:rsidP="007F7C48">
      <w:pPr>
        <w:spacing w:after="0" w:line="240" w:lineRule="auto"/>
      </w:pPr>
      <w:r>
        <w:separator/>
      </w:r>
    </w:p>
  </w:endnote>
  <w:endnote w:type="continuationSeparator" w:id="0">
    <w:p w14:paraId="0ABB5A4A" w14:textId="77777777" w:rsidR="0011017C" w:rsidRDefault="0011017C" w:rsidP="007F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483559"/>
      <w:docPartObj>
        <w:docPartGallery w:val="Page Numbers (Bottom of Page)"/>
        <w:docPartUnique/>
      </w:docPartObj>
    </w:sdtPr>
    <w:sdtEndPr>
      <w:rPr>
        <w:noProof/>
      </w:rPr>
    </w:sdtEndPr>
    <w:sdtContent>
      <w:p w14:paraId="7E8B314F" w14:textId="57ADD961" w:rsidR="007F7C48" w:rsidRDefault="007F7C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D8C8C" w14:textId="77777777" w:rsidR="007F7C48" w:rsidRDefault="007F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5DEA" w14:textId="77777777" w:rsidR="0011017C" w:rsidRDefault="0011017C" w:rsidP="007F7C48">
      <w:pPr>
        <w:spacing w:after="0" w:line="240" w:lineRule="auto"/>
      </w:pPr>
      <w:r>
        <w:separator/>
      </w:r>
    </w:p>
  </w:footnote>
  <w:footnote w:type="continuationSeparator" w:id="0">
    <w:p w14:paraId="24513C5A" w14:textId="77777777" w:rsidR="0011017C" w:rsidRDefault="0011017C" w:rsidP="007F7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91249"/>
    <w:multiLevelType w:val="hybridMultilevel"/>
    <w:tmpl w:val="6E7C0AE2"/>
    <w:lvl w:ilvl="0" w:tplc="A9E8B6E0">
      <w:start w:val="1"/>
      <w:numFmt w:val="decimal"/>
      <w:lvlText w:val="%1."/>
      <w:lvlJc w:val="left"/>
      <w:pPr>
        <w:ind w:left="720" w:hanging="360"/>
      </w:pPr>
      <w:rPr>
        <w:rFonts w:ascii="Times New Roman" w:eastAsia="Times New Roman" w:hAnsi="Times New Roman" w:cs="Times New Roman" w:hint="default"/>
        <w:b/>
        <w:bCs/>
        <w:i w:val="0"/>
        <w:iCs w:val="0"/>
        <w:spacing w:val="0"/>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03543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C1"/>
    <w:rsid w:val="0011017C"/>
    <w:rsid w:val="004B50C1"/>
    <w:rsid w:val="007F7C48"/>
    <w:rsid w:val="00B055D1"/>
    <w:rsid w:val="00E26F6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4B05"/>
  <w15:chartTrackingRefBased/>
  <w15:docId w15:val="{013C147A-4C81-4F63-89F9-54155158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0C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4B50C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4B50C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B50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0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0C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4B50C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4B50C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4B50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0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0C1"/>
    <w:rPr>
      <w:rFonts w:eastAsiaTheme="majorEastAsia" w:cstheme="majorBidi"/>
      <w:color w:val="272727" w:themeColor="text1" w:themeTint="D8"/>
    </w:rPr>
  </w:style>
  <w:style w:type="paragraph" w:styleId="Title">
    <w:name w:val="Title"/>
    <w:basedOn w:val="Normal"/>
    <w:next w:val="Normal"/>
    <w:link w:val="TitleChar"/>
    <w:uiPriority w:val="10"/>
    <w:qFormat/>
    <w:rsid w:val="004B50C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B50C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B50C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B50C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B50C1"/>
    <w:pPr>
      <w:spacing w:before="160"/>
      <w:jc w:val="center"/>
    </w:pPr>
    <w:rPr>
      <w:i/>
      <w:iCs/>
      <w:color w:val="404040" w:themeColor="text1" w:themeTint="BF"/>
    </w:rPr>
  </w:style>
  <w:style w:type="character" w:customStyle="1" w:styleId="QuoteChar">
    <w:name w:val="Quote Char"/>
    <w:basedOn w:val="DefaultParagraphFont"/>
    <w:link w:val="Quote"/>
    <w:uiPriority w:val="29"/>
    <w:rsid w:val="004B50C1"/>
    <w:rPr>
      <w:i/>
      <w:iCs/>
      <w:color w:val="404040" w:themeColor="text1" w:themeTint="BF"/>
    </w:rPr>
  </w:style>
  <w:style w:type="paragraph" w:styleId="ListParagraph">
    <w:name w:val="List Paragraph"/>
    <w:basedOn w:val="Normal"/>
    <w:uiPriority w:val="34"/>
    <w:qFormat/>
    <w:rsid w:val="004B50C1"/>
    <w:pPr>
      <w:ind w:left="720"/>
      <w:contextualSpacing/>
    </w:pPr>
  </w:style>
  <w:style w:type="character" w:styleId="IntenseEmphasis">
    <w:name w:val="Intense Emphasis"/>
    <w:basedOn w:val="DefaultParagraphFont"/>
    <w:uiPriority w:val="21"/>
    <w:qFormat/>
    <w:rsid w:val="004B50C1"/>
    <w:rPr>
      <w:i/>
      <w:iCs/>
      <w:color w:val="2F5496" w:themeColor="accent1" w:themeShade="BF"/>
    </w:rPr>
  </w:style>
  <w:style w:type="paragraph" w:styleId="IntenseQuote">
    <w:name w:val="Intense Quote"/>
    <w:basedOn w:val="Normal"/>
    <w:next w:val="Normal"/>
    <w:link w:val="IntenseQuoteChar"/>
    <w:uiPriority w:val="30"/>
    <w:qFormat/>
    <w:rsid w:val="004B5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0C1"/>
    <w:rPr>
      <w:i/>
      <w:iCs/>
      <w:color w:val="2F5496" w:themeColor="accent1" w:themeShade="BF"/>
    </w:rPr>
  </w:style>
  <w:style w:type="character" w:styleId="IntenseReference">
    <w:name w:val="Intense Reference"/>
    <w:basedOn w:val="DefaultParagraphFont"/>
    <w:uiPriority w:val="32"/>
    <w:qFormat/>
    <w:rsid w:val="004B50C1"/>
    <w:rPr>
      <w:b/>
      <w:bCs/>
      <w:smallCaps/>
      <w:color w:val="2F5496" w:themeColor="accent1" w:themeShade="BF"/>
      <w:spacing w:val="5"/>
    </w:rPr>
  </w:style>
  <w:style w:type="paragraph" w:customStyle="1" w:styleId="Articletitle">
    <w:name w:val="Article title"/>
    <w:basedOn w:val="Normal"/>
    <w:next w:val="Normal"/>
    <w:rsid w:val="004B50C1"/>
    <w:pPr>
      <w:suppressAutoHyphens/>
      <w:spacing w:after="120" w:line="360" w:lineRule="auto"/>
    </w:pPr>
    <w:rPr>
      <w:rFonts w:ascii="Times New Roman" w:eastAsia="Times New Roman" w:hAnsi="Times New Roman" w:cs="Times New Roman"/>
      <w:b/>
      <w:kern w:val="0"/>
      <w:sz w:val="28"/>
      <w:szCs w:val="24"/>
      <w:lang w:val="en-GB" w:eastAsia="zh-CN" w:bidi="ar-SA"/>
      <w14:ligatures w14:val="none"/>
    </w:rPr>
  </w:style>
  <w:style w:type="paragraph" w:customStyle="1" w:styleId="Abstract">
    <w:name w:val="Abstract"/>
    <w:basedOn w:val="Normal"/>
    <w:next w:val="Keywords"/>
    <w:rsid w:val="004B50C1"/>
    <w:pPr>
      <w:suppressAutoHyphens/>
      <w:spacing w:before="360" w:after="300" w:line="360" w:lineRule="auto"/>
      <w:ind w:left="720" w:right="567"/>
    </w:pPr>
    <w:rPr>
      <w:rFonts w:ascii="Times New Roman" w:eastAsia="Times New Roman" w:hAnsi="Times New Roman" w:cs="Times New Roman"/>
      <w:kern w:val="0"/>
      <w:sz w:val="22"/>
      <w:szCs w:val="24"/>
      <w:lang w:val="en-GB" w:eastAsia="zh-CN" w:bidi="ar-SA"/>
      <w14:ligatures w14:val="none"/>
    </w:rPr>
  </w:style>
  <w:style w:type="paragraph" w:customStyle="1" w:styleId="Keywords">
    <w:name w:val="Keywords"/>
    <w:basedOn w:val="Normal"/>
    <w:next w:val="Normal"/>
    <w:rsid w:val="004B50C1"/>
    <w:pPr>
      <w:suppressAutoHyphens/>
      <w:spacing w:before="240" w:after="240" w:line="360" w:lineRule="auto"/>
      <w:ind w:left="720" w:right="567"/>
    </w:pPr>
    <w:rPr>
      <w:rFonts w:ascii="Times New Roman" w:eastAsia="Times New Roman" w:hAnsi="Times New Roman" w:cs="Times New Roman"/>
      <w:kern w:val="0"/>
      <w:sz w:val="22"/>
      <w:szCs w:val="24"/>
      <w:lang w:val="en-GB" w:eastAsia="zh-CN" w:bidi="ar-SA"/>
      <w14:ligatures w14:val="none"/>
    </w:rPr>
  </w:style>
  <w:style w:type="paragraph" w:customStyle="1" w:styleId="Newparagraph">
    <w:name w:val="New paragraph"/>
    <w:basedOn w:val="Normal"/>
    <w:rsid w:val="004B50C1"/>
    <w:pPr>
      <w:suppressAutoHyphens/>
      <w:spacing w:after="0" w:line="480" w:lineRule="auto"/>
      <w:ind w:firstLine="720"/>
    </w:pPr>
    <w:rPr>
      <w:rFonts w:ascii="Times New Roman" w:eastAsia="Times New Roman" w:hAnsi="Times New Roman" w:cs="Times New Roman"/>
      <w:kern w:val="0"/>
      <w:szCs w:val="24"/>
      <w:lang w:val="en-GB" w:eastAsia="zh-CN" w:bidi="ar-SA"/>
      <w14:ligatures w14:val="none"/>
    </w:rPr>
  </w:style>
  <w:style w:type="paragraph" w:styleId="Header">
    <w:name w:val="header"/>
    <w:basedOn w:val="Normal"/>
    <w:link w:val="HeaderChar"/>
    <w:uiPriority w:val="99"/>
    <w:unhideWhenUsed/>
    <w:rsid w:val="007F7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C48"/>
  </w:style>
  <w:style w:type="paragraph" w:styleId="Footer">
    <w:name w:val="footer"/>
    <w:basedOn w:val="Normal"/>
    <w:link w:val="FooterChar"/>
    <w:uiPriority w:val="99"/>
    <w:unhideWhenUsed/>
    <w:rsid w:val="007F7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5218</Words>
  <Characters>29747</Characters>
  <Application>Microsoft Office Word</Application>
  <DocSecurity>0</DocSecurity>
  <Lines>247</Lines>
  <Paragraphs>69</Paragraphs>
  <ScaleCrop>false</ScaleCrop>
  <Company/>
  <LinksUpToDate>false</LinksUpToDate>
  <CharactersWithSpaces>34896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ARCHANA NAYAK</dc:creator>
  <cp:keywords/>
  <dc:description/>
  <cp:lastModifiedBy>DEBI ARCHANA NAYAK</cp:lastModifiedBy>
  <cp:revision>2</cp:revision>
  <dcterms:created xsi:type="dcterms:W3CDTF">2026-04-24T10:25:00Z</dcterms:created>
  <dcterms:modified xsi:type="dcterms:W3CDTF">2026-04-24T10:33:00Z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7ce43973-75b0-4de2-a998-d212134a097d</vt:lpwstr>
  </property>
</Properties>
</file>