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34B" w:rsidRDefault="003F034B" w:rsidP="00C15A5C">
      <w:pPr>
        <w:spacing w:line="360" w:lineRule="auto"/>
        <w:jc w:val="both"/>
        <w:rPr>
          <w:rFonts w:ascii="Times New Roman" w:hAnsi="Times New Roman" w:cs="Times New Roman"/>
          <w:sz w:val="28"/>
          <w:szCs w:val="28"/>
        </w:rPr>
      </w:pPr>
    </w:p>
    <w:p w:rsidR="00C15A5C" w:rsidRDefault="00C15A5C" w:rsidP="00C15A5C">
      <w:pPr>
        <w:spacing w:line="360" w:lineRule="auto"/>
        <w:jc w:val="both"/>
        <w:rPr>
          <w:rFonts w:ascii="Times New Roman" w:hAnsi="Times New Roman" w:cs="Times New Roman"/>
          <w:sz w:val="28"/>
          <w:szCs w:val="28"/>
        </w:rPr>
      </w:pPr>
      <w:r w:rsidRPr="00C15A5C">
        <w:rPr>
          <w:rFonts w:ascii="Times New Roman" w:hAnsi="Times New Roman" w:cs="Times New Roman"/>
          <w:sz w:val="28"/>
          <w:szCs w:val="28"/>
        </w:rPr>
        <w:t>Digital Inequality and Linguistic Human Rights in Rural Africa: Barriers to Indigenous Language Advocacy in Kabompo District, Zambia</w:t>
      </w:r>
    </w:p>
    <w:p w:rsidR="003F034B" w:rsidRPr="00F56C0C" w:rsidRDefault="003F034B" w:rsidP="00F56C0C">
      <w:pPr>
        <w:spacing w:line="360" w:lineRule="auto"/>
        <w:jc w:val="both"/>
        <w:rPr>
          <w:rFonts w:ascii="Times New Roman" w:hAnsi="Times New Roman" w:cs="Times New Roman"/>
          <w:sz w:val="24"/>
          <w:szCs w:val="24"/>
        </w:rPr>
      </w:pPr>
      <w:r w:rsidRPr="00F56C0C">
        <w:rPr>
          <w:rStyle w:val="Strong"/>
          <w:rFonts w:ascii="Times New Roman" w:hAnsi="Times New Roman" w:cs="Times New Roman"/>
          <w:sz w:val="24"/>
          <w:szCs w:val="24"/>
        </w:rPr>
        <w:t>Abstract</w:t>
      </w:r>
    </w:p>
    <w:p w:rsidR="003F034B" w:rsidRDefault="00F56C0C" w:rsidP="00F56C0C">
      <w:pPr>
        <w:pStyle w:val="NormalWeb"/>
        <w:spacing w:line="360" w:lineRule="auto"/>
        <w:jc w:val="both"/>
      </w:pPr>
      <w:r>
        <w:t>This study examines the role of digital media in promoting Mbunda and Luchazi language rights in Kabompo District, Zambia, focusing on the constraints and enabling conditions that shape linguistic participation in digital spaces. Guided by Communication for Development (C4D) and Linguistic Human Rights (LHR) frameworks, the study employed a convergent mixed-methods design combining questionnaires and semi-structured interviews. The findings reveal that digital media platforms such as WhatsApp, Facebook, TikTok, and YouTube are widely used i</w:t>
      </w:r>
      <w:r w:rsidR="00893331">
        <w:t>n the study area; however, the</w:t>
      </w:r>
      <w:r>
        <w:t xml:space="preserve"> primary functions are communication, entertainment, and information sharing, with language rights advocacy emerging largely as an incidental outcome rather than a structured activity. Only a minority of respondents actively create indigenous language content, while the majority remain passive consumers. The study further identifies structural barriers, including poor network connectivity, high data costs, limited digital literacy, inadequate access to devices, and scarcity of indigenous language content. These challenges collectively reinforce both digital and linguistic inequalities, limiting equitable participation in digital language advocacy. From a C4D perspective, the findings demonstrate emergent participatory communication, while from an LHR perspective, they highlight the fragility of linguistic rights in digitally mediated environments without institutional support. The study concludes that digital media in Kabompo District functions as a conditional enabler of language visibility rather than a fully transformative tool for language rights realization. Strengthening infrastructure, policy enforcement, and community-based digital initiatives is essential for sustainable indigenous language promotion.</w:t>
      </w:r>
    </w:p>
    <w:p w:rsidR="003F034B" w:rsidRPr="003F034B" w:rsidRDefault="003F034B" w:rsidP="00F56C0C">
      <w:pPr>
        <w:pStyle w:val="Heading2"/>
        <w:spacing w:line="360" w:lineRule="auto"/>
        <w:jc w:val="both"/>
        <w:rPr>
          <w:sz w:val="24"/>
          <w:szCs w:val="24"/>
        </w:rPr>
      </w:pPr>
      <w:r w:rsidRPr="003F034B">
        <w:rPr>
          <w:rStyle w:val="Strong"/>
          <w:b/>
          <w:bCs/>
          <w:sz w:val="24"/>
          <w:szCs w:val="24"/>
        </w:rPr>
        <w:t>Keywords</w:t>
      </w:r>
    </w:p>
    <w:p w:rsidR="003F034B" w:rsidRDefault="003F034B" w:rsidP="00F56C0C">
      <w:pPr>
        <w:pStyle w:val="NormalWeb"/>
        <w:spacing w:line="360" w:lineRule="auto"/>
        <w:jc w:val="both"/>
      </w:pPr>
      <w:r>
        <w:t>Digital media; language rights; Mbunda language; Luchazi language; Communication for Development</w:t>
      </w:r>
    </w:p>
    <w:p w:rsidR="003F034B" w:rsidRPr="00C15A5C" w:rsidRDefault="003F034B" w:rsidP="00F56C0C">
      <w:pPr>
        <w:spacing w:line="360" w:lineRule="auto"/>
        <w:jc w:val="both"/>
        <w:rPr>
          <w:rFonts w:ascii="Times New Roman" w:hAnsi="Times New Roman" w:cs="Times New Roman"/>
          <w:sz w:val="28"/>
          <w:szCs w:val="28"/>
        </w:rPr>
      </w:pPr>
    </w:p>
    <w:p w:rsidR="00C15A5C" w:rsidRPr="009E394C" w:rsidRDefault="00893331" w:rsidP="00F56C0C">
      <w:pPr>
        <w:spacing w:line="360" w:lineRule="auto"/>
        <w:jc w:val="both"/>
        <w:rPr>
          <w:rFonts w:ascii="Times New Roman" w:hAnsi="Times New Roman" w:cs="Times New Roman"/>
          <w:b/>
          <w:sz w:val="24"/>
          <w:szCs w:val="24"/>
        </w:rPr>
      </w:pPr>
      <w:r w:rsidRPr="009E394C">
        <w:rPr>
          <w:rFonts w:ascii="Times New Roman" w:hAnsi="Times New Roman" w:cs="Times New Roman"/>
          <w:b/>
          <w:sz w:val="24"/>
          <w:szCs w:val="24"/>
        </w:rPr>
        <w:lastRenderedPageBreak/>
        <w:t>1.0 Introduction</w:t>
      </w:r>
    </w:p>
    <w:p w:rsidR="00C15A5C" w:rsidRPr="00C15A5C" w:rsidRDefault="00F56C0C" w:rsidP="00F56C0C">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Digital technologies have become increasingly central to contemporary communication systems, reshaping how individuals access information, participate in public discourse, and engage in cultural expression. However, despite this transformation, access to meaningful digital participation remains uneven, particularly in rural and linguistically marginalized communities in the Global South (Heeks, 2021). These inequalities are not only infrastructural but also linguistic, socioeconomic, and institutional, affecting how indigenous languages are represented and sustained in digital environments.</w:t>
      </w:r>
    </w:p>
    <w:p w:rsidR="00C15A5C" w:rsidRPr="00C15A5C" w:rsidRDefault="00F56C0C" w:rsidP="00F56C0C">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Africa, the expansion of digital media has been accompanied by persistent disparities in access, literacy, and content availability, which continue to exclude minority-language speakers from fully participating in the digital space (Digital Inequality in Africa). Studies show that while mobile penetration is increasing, meaningful access remains constrained by affordability, connectivity, and language barriers (Sun, Liu &amp; Lu, 2024). This has significant implications for linguistic human rights, particularly in multilingual societies where indigenous languages struggle to gain visibility online.</w:t>
      </w:r>
    </w:p>
    <w:p w:rsidR="00F56C0C" w:rsidRDefault="00C15A5C" w:rsidP="009E394C">
      <w:pPr>
        <w:spacing w:before="100" w:beforeAutospacing="1" w:after="100" w:afterAutospacing="1" w:line="360" w:lineRule="auto"/>
        <w:jc w:val="both"/>
        <w:rPr>
          <w:rFonts w:ascii="Times New Roman" w:eastAsia="Times New Roman" w:hAnsi="Times New Roman" w:cs="Times New Roman"/>
          <w:sz w:val="24"/>
          <w:szCs w:val="24"/>
        </w:rPr>
      </w:pPr>
      <w:r w:rsidRPr="00C15A5C">
        <w:rPr>
          <w:rFonts w:ascii="Times New Roman" w:eastAsia="Times New Roman" w:hAnsi="Times New Roman" w:cs="Times New Roman"/>
          <w:sz w:val="24"/>
          <w:szCs w:val="24"/>
        </w:rPr>
        <w:t>From a linguistic human rights perspective, language is not only a cultural resource but also a fundamental human right that must be protected in both physical and digital spaces (Skutnabb-Kangas, 1998). However, the realization of these rights in digital environments is increasingly dependent on access to technology, digital literacy, and the availability of content in local languages (Skutnabb-Kangas &amp; Phillipson, 1998). This creates a situation where linguistic rights exist in principle but are constrained in practice.</w:t>
      </w:r>
      <w:r w:rsidR="00F56C0C">
        <w:rPr>
          <w:rFonts w:ascii="Times New Roman" w:eastAsia="Times New Roman" w:hAnsi="Times New Roman" w:cs="Times New Roman"/>
          <w:sz w:val="24"/>
          <w:szCs w:val="24"/>
        </w:rPr>
        <w:t xml:space="preserve">    </w:t>
      </w:r>
    </w:p>
    <w:p w:rsidR="00F56C0C" w:rsidRDefault="00C15A5C" w:rsidP="0001713A">
      <w:pPr>
        <w:spacing w:before="100" w:beforeAutospacing="1" w:after="100" w:afterAutospacing="1" w:line="360" w:lineRule="auto"/>
        <w:jc w:val="both"/>
        <w:rPr>
          <w:rFonts w:ascii="Times New Roman" w:eastAsia="Times New Roman" w:hAnsi="Times New Roman" w:cs="Times New Roman"/>
          <w:sz w:val="24"/>
          <w:szCs w:val="24"/>
        </w:rPr>
      </w:pPr>
      <w:r w:rsidRPr="00C15A5C">
        <w:rPr>
          <w:rFonts w:ascii="Times New Roman" w:eastAsia="Times New Roman" w:hAnsi="Times New Roman" w:cs="Times New Roman"/>
          <w:sz w:val="24"/>
          <w:szCs w:val="24"/>
        </w:rPr>
        <w:t>Similarly, Communication for Development (C4D) theory emphasizes participatory communication as a driver of empowerment and social transformation (Servaes, 2008). Yet, in contexts where digital access is unequal, participation becomes limited and fragmented, reducing the transformative potential of communication technologies. In such cases, digital platforms may facilitate interaction but not necessarily empowerment or structural change.</w:t>
      </w:r>
      <w:r w:rsidR="00F56C0C">
        <w:rPr>
          <w:rFonts w:ascii="Times New Roman" w:eastAsia="Times New Roman" w:hAnsi="Times New Roman" w:cs="Times New Roman"/>
          <w:sz w:val="24"/>
          <w:szCs w:val="24"/>
        </w:rPr>
        <w:t xml:space="preserve"> </w:t>
      </w:r>
    </w:p>
    <w:p w:rsidR="00C15A5C" w:rsidRPr="00C15A5C" w:rsidRDefault="00F56C0C" w:rsidP="0001713A">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15A5C" w:rsidRPr="00C15A5C">
        <w:rPr>
          <w:rFonts w:ascii="Times New Roman" w:eastAsia="Times New Roman" w:hAnsi="Times New Roman" w:cs="Times New Roman"/>
          <w:sz w:val="24"/>
          <w:szCs w:val="24"/>
        </w:rPr>
        <w:t xml:space="preserve">In Zambia, particularly in rural districts such as Kabompo, indigenous languages such as Mbunda and Luchazi remain underrepresented in digital spaces, despite their cultural and communicative </w:t>
      </w:r>
      <w:r w:rsidR="00C15A5C" w:rsidRPr="00C15A5C">
        <w:rPr>
          <w:rFonts w:ascii="Times New Roman" w:eastAsia="Times New Roman" w:hAnsi="Times New Roman" w:cs="Times New Roman"/>
          <w:sz w:val="24"/>
          <w:szCs w:val="24"/>
        </w:rPr>
        <w:lastRenderedPageBreak/>
        <w:t>importance. The persistence of poor network coverage, high data costs, and limited digital literacy continues to restrict meaningful engagement with digital platforms. As a result, digital media does not fully function as a tool for language rights advocacy but instead reproduces existing inequalities in access and representation.</w:t>
      </w:r>
    </w:p>
    <w:p w:rsidR="00C15A5C" w:rsidRPr="009E394C" w:rsidRDefault="00C15A5C" w:rsidP="009E394C">
      <w:pPr>
        <w:spacing w:before="100" w:beforeAutospacing="1" w:after="100" w:afterAutospacing="1" w:line="360" w:lineRule="auto"/>
        <w:jc w:val="both"/>
        <w:rPr>
          <w:rFonts w:ascii="Times New Roman" w:eastAsia="Times New Roman" w:hAnsi="Times New Roman" w:cs="Times New Roman"/>
          <w:sz w:val="24"/>
          <w:szCs w:val="24"/>
        </w:rPr>
      </w:pPr>
      <w:r w:rsidRPr="00C15A5C">
        <w:rPr>
          <w:rFonts w:ascii="Times New Roman" w:eastAsia="Times New Roman" w:hAnsi="Times New Roman" w:cs="Times New Roman"/>
          <w:sz w:val="24"/>
          <w:szCs w:val="24"/>
        </w:rPr>
        <w:t>This study therefore</w:t>
      </w:r>
      <w:r w:rsidR="007B7D2E">
        <w:rPr>
          <w:rFonts w:ascii="Times New Roman" w:eastAsia="Times New Roman" w:hAnsi="Times New Roman" w:cs="Times New Roman"/>
          <w:sz w:val="24"/>
          <w:szCs w:val="24"/>
        </w:rPr>
        <w:t>,</w:t>
      </w:r>
      <w:bookmarkStart w:id="0" w:name="_GoBack"/>
      <w:bookmarkEnd w:id="0"/>
      <w:r w:rsidRPr="00C15A5C">
        <w:rPr>
          <w:rFonts w:ascii="Times New Roman" w:eastAsia="Times New Roman" w:hAnsi="Times New Roman" w:cs="Times New Roman"/>
          <w:sz w:val="24"/>
          <w:szCs w:val="24"/>
        </w:rPr>
        <w:t xml:space="preserve"> examines the structural barriers that limit the use of digital media for language rights advocacy in Kabompo District, with a focus on Mbunda and Luchazi speakers. It situates the analysis within Linguistic Human Rights and Communication for Development frameworks to understand how digital inequality shapes language visibility, participation, and sustainability.</w:t>
      </w:r>
      <w:r>
        <w:rPr>
          <w:rFonts w:ascii="Times New Roman" w:eastAsia="Times New Roman" w:hAnsi="Times New Roman" w:cs="Times New Roman"/>
          <w:b/>
          <w:bCs/>
          <w:kern w:val="36"/>
          <w:sz w:val="48"/>
          <w:szCs w:val="48"/>
        </w:rPr>
        <w:t xml:space="preserve"> </w:t>
      </w:r>
    </w:p>
    <w:p w:rsidR="00C15A5C" w:rsidRPr="009E394C" w:rsidRDefault="009E394C" w:rsidP="009E394C">
      <w:pPr>
        <w:rPr>
          <w:b/>
        </w:rPr>
      </w:pPr>
      <w:r>
        <w:rPr>
          <w:b/>
        </w:rPr>
        <w:t xml:space="preserve">1.1 </w:t>
      </w:r>
      <w:r w:rsidR="00C15A5C" w:rsidRPr="009E394C">
        <w:rPr>
          <w:b/>
        </w:rPr>
        <w:t>B</w:t>
      </w:r>
      <w:r>
        <w:rPr>
          <w:b/>
        </w:rPr>
        <w:t>ackground of the study</w:t>
      </w:r>
    </w:p>
    <w:p w:rsidR="00C15A5C" w:rsidRPr="00C15A5C" w:rsidRDefault="00C15A5C" w:rsidP="00E04F7A">
      <w:pPr>
        <w:spacing w:before="100" w:beforeAutospacing="1" w:after="100" w:afterAutospacing="1" w:line="360" w:lineRule="auto"/>
        <w:jc w:val="both"/>
        <w:rPr>
          <w:rFonts w:ascii="Times New Roman" w:eastAsia="Times New Roman" w:hAnsi="Times New Roman" w:cs="Times New Roman"/>
          <w:sz w:val="24"/>
          <w:szCs w:val="24"/>
        </w:rPr>
      </w:pPr>
      <w:r w:rsidRPr="00C15A5C">
        <w:rPr>
          <w:rFonts w:ascii="Times New Roman" w:eastAsia="Times New Roman" w:hAnsi="Times New Roman" w:cs="Times New Roman"/>
          <w:sz w:val="24"/>
          <w:szCs w:val="24"/>
        </w:rPr>
        <w:t>The global expansion of digital communication technologies has created new opportunities for language preservation, revitalisation, and advocacy. Social media platforms such as Facebook, WhatsApp, TikTok, and YouTube now serve as informal linguistic spaces where users can create and share content in multiple languages, including indigenous and minority languages (Simungala et al., 2022). However, the benefits of these platforms are unevenly distributed, particularly in rural and low-income settings.</w:t>
      </w:r>
    </w:p>
    <w:p w:rsidR="00C15A5C" w:rsidRPr="00C15A5C" w:rsidRDefault="00C15A5C" w:rsidP="00E04F7A">
      <w:pPr>
        <w:spacing w:before="100" w:beforeAutospacing="1" w:after="100" w:afterAutospacing="1" w:line="360" w:lineRule="auto"/>
        <w:jc w:val="both"/>
        <w:rPr>
          <w:rFonts w:ascii="Times New Roman" w:eastAsia="Times New Roman" w:hAnsi="Times New Roman" w:cs="Times New Roman"/>
          <w:sz w:val="24"/>
          <w:szCs w:val="24"/>
        </w:rPr>
      </w:pPr>
      <w:r w:rsidRPr="00C15A5C">
        <w:rPr>
          <w:rFonts w:ascii="Times New Roman" w:eastAsia="Times New Roman" w:hAnsi="Times New Roman" w:cs="Times New Roman"/>
          <w:sz w:val="24"/>
          <w:szCs w:val="24"/>
        </w:rPr>
        <w:t xml:space="preserve">Research indicates that digital inequality in Africa extends beyond physical access to devices and networks, encompassing broader issues such as affordability, digital literacy, and language inclusion in digital </w:t>
      </w:r>
      <w:r w:rsidR="009E394C" w:rsidRPr="00C15A5C">
        <w:rPr>
          <w:rFonts w:ascii="Times New Roman" w:eastAsia="Times New Roman" w:hAnsi="Times New Roman" w:cs="Times New Roman"/>
          <w:sz w:val="24"/>
          <w:szCs w:val="24"/>
        </w:rPr>
        <w:t>systems.</w:t>
      </w:r>
      <w:r w:rsidRPr="00C15A5C">
        <w:rPr>
          <w:rFonts w:ascii="Times New Roman" w:eastAsia="Times New Roman" w:hAnsi="Times New Roman" w:cs="Times New Roman"/>
          <w:sz w:val="24"/>
          <w:szCs w:val="24"/>
        </w:rPr>
        <w:t xml:space="preserve"> These structural inequalities limit the capacity of marginalized communities to participate in digital communication and restrict the visibility of indigenous languages in online environments.</w:t>
      </w:r>
    </w:p>
    <w:p w:rsidR="00C15A5C" w:rsidRPr="00C15A5C" w:rsidRDefault="00C15A5C" w:rsidP="00E04F7A">
      <w:pPr>
        <w:spacing w:before="100" w:beforeAutospacing="1" w:after="100" w:afterAutospacing="1" w:line="360" w:lineRule="auto"/>
        <w:jc w:val="both"/>
        <w:rPr>
          <w:rFonts w:ascii="Times New Roman" w:eastAsia="Times New Roman" w:hAnsi="Times New Roman" w:cs="Times New Roman"/>
          <w:sz w:val="24"/>
          <w:szCs w:val="24"/>
        </w:rPr>
      </w:pPr>
      <w:r w:rsidRPr="00C15A5C">
        <w:rPr>
          <w:rFonts w:ascii="Times New Roman" w:eastAsia="Times New Roman" w:hAnsi="Times New Roman" w:cs="Times New Roman"/>
          <w:sz w:val="24"/>
          <w:szCs w:val="24"/>
        </w:rPr>
        <w:t>In Zambia, studies on digital communication show that while mobile phone usage is widespread, meaningful engagement with digital content remains uneven, particularly in rural districts where infrastructure is weak and internet access is inconsistent (Phiri, 2021). Furthermore, the dominance of English in digital platforms reinforces linguistic hierarchies, limiting the functional use of indigenous languages in online spaces (Jimaima, 2020).</w:t>
      </w:r>
    </w:p>
    <w:p w:rsidR="00C15A5C" w:rsidRPr="00C15A5C" w:rsidRDefault="00C15A5C" w:rsidP="00E04F7A">
      <w:pPr>
        <w:spacing w:before="100" w:beforeAutospacing="1" w:after="100" w:afterAutospacing="1" w:line="360" w:lineRule="auto"/>
        <w:jc w:val="both"/>
        <w:rPr>
          <w:rFonts w:ascii="Times New Roman" w:eastAsia="Times New Roman" w:hAnsi="Times New Roman" w:cs="Times New Roman"/>
          <w:sz w:val="24"/>
          <w:szCs w:val="24"/>
        </w:rPr>
      </w:pPr>
      <w:r w:rsidRPr="00C15A5C">
        <w:rPr>
          <w:rFonts w:ascii="Times New Roman" w:eastAsia="Times New Roman" w:hAnsi="Times New Roman" w:cs="Times New Roman"/>
          <w:sz w:val="24"/>
          <w:szCs w:val="24"/>
        </w:rPr>
        <w:t xml:space="preserve">From a Linguistic Human Rights perspective, the inability to access or produce content in one’s own language in digital environments constitutes a form of structural exclusion (Skutnabb-Kangas, </w:t>
      </w:r>
      <w:r w:rsidRPr="00C15A5C">
        <w:rPr>
          <w:rFonts w:ascii="Times New Roman" w:eastAsia="Times New Roman" w:hAnsi="Times New Roman" w:cs="Times New Roman"/>
          <w:sz w:val="24"/>
          <w:szCs w:val="24"/>
        </w:rPr>
        <w:lastRenderedPageBreak/>
        <w:t>1998). This exclusion is further reinforced by economic barriers such as data costs and device affordability, which disproportionately affect rural populations. Consequently, linguistic rights become contingent upon socio-economic status rather than being universally guaranteed.</w:t>
      </w:r>
    </w:p>
    <w:p w:rsidR="00C15A5C" w:rsidRPr="00C15A5C" w:rsidRDefault="00C15A5C" w:rsidP="00E04F7A">
      <w:pPr>
        <w:spacing w:before="100" w:beforeAutospacing="1" w:after="100" w:afterAutospacing="1" w:line="360" w:lineRule="auto"/>
        <w:jc w:val="both"/>
        <w:rPr>
          <w:rFonts w:ascii="Times New Roman" w:eastAsia="Times New Roman" w:hAnsi="Times New Roman" w:cs="Times New Roman"/>
          <w:sz w:val="24"/>
          <w:szCs w:val="24"/>
        </w:rPr>
      </w:pPr>
      <w:r w:rsidRPr="00C15A5C">
        <w:rPr>
          <w:rFonts w:ascii="Times New Roman" w:eastAsia="Times New Roman" w:hAnsi="Times New Roman" w:cs="Times New Roman"/>
          <w:sz w:val="24"/>
          <w:szCs w:val="24"/>
        </w:rPr>
        <w:t>Communication for Development theory also highlights that participation in communication systems is essential for empowerment and social change (Servaes, 2008). However, in contexts such as Kabompo District, participation is often limited to passive consumption rather than active content creation, reducing the transformative potential of digital media for language advocacy.</w:t>
      </w:r>
    </w:p>
    <w:p w:rsidR="00C15A5C" w:rsidRPr="00C15A5C" w:rsidRDefault="00C15A5C" w:rsidP="00E04F7A">
      <w:pPr>
        <w:spacing w:before="100" w:beforeAutospacing="1" w:after="100" w:afterAutospacing="1" w:line="360" w:lineRule="auto"/>
        <w:jc w:val="both"/>
        <w:rPr>
          <w:rFonts w:ascii="Times New Roman" w:eastAsia="Times New Roman" w:hAnsi="Times New Roman" w:cs="Times New Roman"/>
          <w:sz w:val="24"/>
          <w:szCs w:val="24"/>
        </w:rPr>
      </w:pPr>
      <w:r w:rsidRPr="00C15A5C">
        <w:rPr>
          <w:rFonts w:ascii="Times New Roman" w:eastAsia="Times New Roman" w:hAnsi="Times New Roman" w:cs="Times New Roman"/>
          <w:sz w:val="24"/>
          <w:szCs w:val="24"/>
        </w:rPr>
        <w:t>Empirical evidence from rural Zambia suggests that while community members increasingly use digital platforms for communication and entertainment, the creation of indigenous language content remains limited, and access to such content is inconsistent. This creates a situation where digital media supports communication but does not fully support structured language rights advocacy.</w:t>
      </w:r>
    </w:p>
    <w:p w:rsidR="00C15A5C" w:rsidRDefault="00C15A5C" w:rsidP="00971C6B">
      <w:pPr>
        <w:spacing w:before="100" w:beforeAutospacing="1" w:after="100" w:afterAutospacing="1" w:line="360" w:lineRule="auto"/>
        <w:jc w:val="both"/>
        <w:rPr>
          <w:rFonts w:ascii="Times New Roman" w:eastAsia="Times New Roman" w:hAnsi="Times New Roman" w:cs="Times New Roman"/>
          <w:sz w:val="24"/>
          <w:szCs w:val="24"/>
        </w:rPr>
      </w:pPr>
      <w:r w:rsidRPr="00C15A5C">
        <w:rPr>
          <w:rFonts w:ascii="Times New Roman" w:eastAsia="Times New Roman" w:hAnsi="Times New Roman" w:cs="Times New Roman"/>
          <w:sz w:val="24"/>
          <w:szCs w:val="24"/>
        </w:rPr>
        <w:t>Therefore, the central problem addressed in this study is that despite the growing availability of digital platforms, structural barriers continue to limit their effectiveness in promoting indigenous language rights in rural Zambia. These barriers must be understood not only as technological constraints but also as linguistic and socio-economic inequalities embedded within digital systems.</w:t>
      </w:r>
    </w:p>
    <w:p w:rsidR="00C15A5C" w:rsidRPr="00C15A5C" w:rsidRDefault="00C15A5C" w:rsidP="009E394C">
      <w:pPr>
        <w:spacing w:before="100" w:beforeAutospacing="1" w:after="100" w:afterAutospacing="1" w:line="360" w:lineRule="auto"/>
        <w:rPr>
          <w:rFonts w:ascii="Times New Roman" w:eastAsia="Times New Roman" w:hAnsi="Times New Roman" w:cs="Times New Roman"/>
          <w:sz w:val="24"/>
          <w:szCs w:val="24"/>
        </w:rPr>
      </w:pPr>
      <w:r w:rsidRPr="00C15A5C">
        <w:rPr>
          <w:rFonts w:ascii="Times New Roman" w:eastAsia="Times New Roman" w:hAnsi="Times New Roman" w:cs="Times New Roman"/>
          <w:b/>
          <w:bCs/>
          <w:kern w:val="36"/>
          <w:sz w:val="24"/>
          <w:szCs w:val="24"/>
        </w:rPr>
        <w:t>1.</w:t>
      </w:r>
      <w:r w:rsidR="009E394C">
        <w:rPr>
          <w:rFonts w:ascii="Times New Roman" w:eastAsia="Times New Roman" w:hAnsi="Times New Roman" w:cs="Times New Roman"/>
          <w:b/>
          <w:bCs/>
          <w:kern w:val="36"/>
          <w:sz w:val="24"/>
          <w:szCs w:val="24"/>
        </w:rPr>
        <w:t>2</w:t>
      </w:r>
      <w:r w:rsidRPr="00C15A5C">
        <w:rPr>
          <w:rFonts w:ascii="Times New Roman" w:eastAsia="Times New Roman" w:hAnsi="Times New Roman" w:cs="Times New Roman"/>
          <w:b/>
          <w:bCs/>
          <w:kern w:val="36"/>
          <w:sz w:val="24"/>
          <w:szCs w:val="24"/>
        </w:rPr>
        <w:t xml:space="preserve"> S</w:t>
      </w:r>
      <w:r w:rsidR="009E394C" w:rsidRPr="00C15A5C">
        <w:rPr>
          <w:rFonts w:ascii="Times New Roman" w:eastAsia="Times New Roman" w:hAnsi="Times New Roman" w:cs="Times New Roman"/>
          <w:b/>
          <w:bCs/>
          <w:kern w:val="36"/>
          <w:sz w:val="24"/>
          <w:szCs w:val="24"/>
        </w:rPr>
        <w:t>tatement of the problem</w:t>
      </w:r>
    </w:p>
    <w:p w:rsidR="00C15A5C" w:rsidRPr="00C15A5C" w:rsidRDefault="00C15A5C" w:rsidP="009E394C">
      <w:pPr>
        <w:spacing w:before="100" w:beforeAutospacing="1" w:after="100" w:afterAutospacing="1" w:line="360" w:lineRule="auto"/>
        <w:jc w:val="both"/>
        <w:rPr>
          <w:rFonts w:ascii="Times New Roman" w:eastAsia="Times New Roman" w:hAnsi="Times New Roman" w:cs="Times New Roman"/>
          <w:sz w:val="24"/>
          <w:szCs w:val="24"/>
        </w:rPr>
      </w:pPr>
      <w:r w:rsidRPr="00C15A5C">
        <w:rPr>
          <w:rFonts w:ascii="Times New Roman" w:eastAsia="Times New Roman" w:hAnsi="Times New Roman" w:cs="Times New Roman"/>
          <w:sz w:val="24"/>
          <w:szCs w:val="24"/>
        </w:rPr>
        <w:t>Despite the rapid expansion of digital media in Africa, its capacity to support indigenous language rights remains uneven and structurally constrained, particularly in rural contexts. While digital platforms such as WhatsApp, Facebook, and TikTok have been widely associated with increased opportunities for linguistic expression and cultural visibility (Deumert, 2014; Salawu, 2019), access to these platforms is still shaped by persistent inequalities in infrastructure, affordability, and digital literacy (Taylor, 2016; UNESCO, 2021).</w:t>
      </w:r>
    </w:p>
    <w:p w:rsidR="00C15A5C" w:rsidRPr="00C15A5C" w:rsidRDefault="00C15A5C" w:rsidP="009E394C">
      <w:pPr>
        <w:spacing w:before="100" w:beforeAutospacing="1" w:after="100" w:afterAutospacing="1" w:line="360" w:lineRule="auto"/>
        <w:jc w:val="both"/>
        <w:rPr>
          <w:rFonts w:ascii="Times New Roman" w:eastAsia="Times New Roman" w:hAnsi="Times New Roman" w:cs="Times New Roman"/>
          <w:sz w:val="24"/>
          <w:szCs w:val="24"/>
        </w:rPr>
      </w:pPr>
      <w:r w:rsidRPr="00C15A5C">
        <w:rPr>
          <w:rFonts w:ascii="Times New Roman" w:eastAsia="Times New Roman" w:hAnsi="Times New Roman" w:cs="Times New Roman"/>
          <w:sz w:val="24"/>
          <w:szCs w:val="24"/>
        </w:rPr>
        <w:t xml:space="preserve">In Zambia, indigenous languages such as Mbunda and Luchazi continue to face marginalisation in formal and digital communication spaces, where English dominates as the default language of information exchange (Munyai &amp; Phooko, 2021). Although digital media theoretically provides new spaces for language preservation and advocacy, rural districts like Kabompo experience </w:t>
      </w:r>
      <w:r w:rsidRPr="00C15A5C">
        <w:rPr>
          <w:rFonts w:ascii="Times New Roman" w:eastAsia="Times New Roman" w:hAnsi="Times New Roman" w:cs="Times New Roman"/>
          <w:sz w:val="24"/>
          <w:szCs w:val="24"/>
        </w:rPr>
        <w:lastRenderedPageBreak/>
        <w:t>significant barriers including poor network connectivity, high data costs, and limited access to digital devices, which restrict meaningful participation in online language activities.</w:t>
      </w:r>
    </w:p>
    <w:p w:rsidR="00C15A5C" w:rsidRPr="00C15A5C" w:rsidRDefault="00C15A5C" w:rsidP="009E394C">
      <w:pPr>
        <w:spacing w:before="100" w:beforeAutospacing="1" w:after="100" w:afterAutospacing="1" w:line="360" w:lineRule="auto"/>
        <w:jc w:val="both"/>
        <w:rPr>
          <w:rFonts w:ascii="Times New Roman" w:eastAsia="Times New Roman" w:hAnsi="Times New Roman" w:cs="Times New Roman"/>
          <w:sz w:val="24"/>
          <w:szCs w:val="24"/>
        </w:rPr>
      </w:pPr>
      <w:r w:rsidRPr="00C15A5C">
        <w:rPr>
          <w:rFonts w:ascii="Times New Roman" w:eastAsia="Times New Roman" w:hAnsi="Times New Roman" w:cs="Times New Roman"/>
          <w:sz w:val="24"/>
          <w:szCs w:val="24"/>
        </w:rPr>
        <w:t>Existing studies have largely focused on the potential of digital media for language revitalisation (Galla, 2009; Bodomo, 2024), with less attention given to the structural constraints that limit its effectiveness in rural African settings. This creates a knowledge gap regarding how digital inequality affects the realization of Linguistic Human Rights (Skutnabb-Kangas, 2013) in everyday digital communication environments.</w:t>
      </w:r>
    </w:p>
    <w:p w:rsidR="00C15A5C" w:rsidRPr="00C15A5C" w:rsidRDefault="00C15A5C" w:rsidP="009E394C">
      <w:pPr>
        <w:spacing w:before="100" w:beforeAutospacing="1" w:after="100" w:afterAutospacing="1" w:line="360" w:lineRule="auto"/>
        <w:jc w:val="both"/>
        <w:rPr>
          <w:rFonts w:ascii="Times New Roman" w:eastAsia="Times New Roman" w:hAnsi="Times New Roman" w:cs="Times New Roman"/>
          <w:sz w:val="24"/>
          <w:szCs w:val="24"/>
        </w:rPr>
      </w:pPr>
      <w:r w:rsidRPr="00C15A5C">
        <w:rPr>
          <w:rFonts w:ascii="Times New Roman" w:eastAsia="Times New Roman" w:hAnsi="Times New Roman" w:cs="Times New Roman"/>
          <w:sz w:val="24"/>
          <w:szCs w:val="24"/>
        </w:rPr>
        <w:t>Therefore, the problem addressed in this study is that although digital media is expanding in Zambia, its role in promoting indigenous language rights remains limited in rural areas due to persistent structural, economic, and technological barriers that undermine equitable linguistic participation.</w:t>
      </w:r>
    </w:p>
    <w:p w:rsidR="00C15A5C" w:rsidRPr="00C15A5C" w:rsidRDefault="009E394C" w:rsidP="00C15A5C">
      <w:pPr>
        <w:rPr>
          <w:rFonts w:ascii="Times New Roman" w:hAnsi="Times New Roman" w:cs="Times New Roman"/>
          <w:b/>
          <w:sz w:val="24"/>
          <w:szCs w:val="24"/>
        </w:rPr>
      </w:pPr>
      <w:r>
        <w:rPr>
          <w:rFonts w:ascii="Times New Roman" w:hAnsi="Times New Roman" w:cs="Times New Roman"/>
          <w:b/>
          <w:sz w:val="24"/>
          <w:szCs w:val="24"/>
        </w:rPr>
        <w:t>1</w:t>
      </w:r>
      <w:r w:rsidR="00C15A5C" w:rsidRPr="00C15A5C">
        <w:rPr>
          <w:rFonts w:ascii="Times New Roman" w:hAnsi="Times New Roman" w:cs="Times New Roman"/>
          <w:b/>
          <w:sz w:val="24"/>
          <w:szCs w:val="24"/>
        </w:rPr>
        <w:t>.</w:t>
      </w:r>
      <w:r>
        <w:rPr>
          <w:rFonts w:ascii="Times New Roman" w:hAnsi="Times New Roman" w:cs="Times New Roman"/>
          <w:b/>
          <w:sz w:val="24"/>
          <w:szCs w:val="24"/>
        </w:rPr>
        <w:t>3</w:t>
      </w:r>
      <w:r w:rsidR="00C15A5C" w:rsidRPr="00C15A5C">
        <w:rPr>
          <w:rFonts w:ascii="Times New Roman" w:hAnsi="Times New Roman" w:cs="Times New Roman"/>
          <w:b/>
          <w:sz w:val="24"/>
          <w:szCs w:val="24"/>
        </w:rPr>
        <w:t xml:space="preserve"> OBJECTIVES OF THE STUDY</w:t>
      </w:r>
    </w:p>
    <w:p w:rsidR="00C15A5C" w:rsidRPr="00C15A5C" w:rsidRDefault="009E394C" w:rsidP="00C15A5C">
      <w:pPr>
        <w:rPr>
          <w:rFonts w:ascii="Times New Roman" w:hAnsi="Times New Roman" w:cs="Times New Roman"/>
          <w:b/>
          <w:sz w:val="24"/>
          <w:szCs w:val="24"/>
        </w:rPr>
      </w:pPr>
      <w:r>
        <w:rPr>
          <w:rFonts w:ascii="Times New Roman" w:hAnsi="Times New Roman" w:cs="Times New Roman"/>
          <w:b/>
          <w:sz w:val="24"/>
          <w:szCs w:val="24"/>
        </w:rPr>
        <w:t>1.3.1</w:t>
      </w:r>
      <w:r w:rsidR="00C15A5C" w:rsidRPr="00C15A5C">
        <w:rPr>
          <w:rFonts w:ascii="Times New Roman" w:hAnsi="Times New Roman" w:cs="Times New Roman"/>
          <w:b/>
          <w:sz w:val="24"/>
          <w:szCs w:val="24"/>
        </w:rPr>
        <w:t xml:space="preserve"> General Objective</w:t>
      </w:r>
    </w:p>
    <w:p w:rsidR="00C15A5C" w:rsidRDefault="00C15A5C" w:rsidP="00C15A5C">
      <w:pPr>
        <w:spacing w:before="100" w:beforeAutospacing="1" w:after="100" w:afterAutospacing="1" w:line="240" w:lineRule="auto"/>
        <w:rPr>
          <w:rFonts w:ascii="Times New Roman" w:eastAsia="Times New Roman" w:hAnsi="Times New Roman" w:cs="Times New Roman"/>
          <w:sz w:val="24"/>
          <w:szCs w:val="24"/>
        </w:rPr>
      </w:pPr>
      <w:r w:rsidRPr="00C15A5C">
        <w:rPr>
          <w:rFonts w:ascii="Times New Roman" w:eastAsia="Times New Roman" w:hAnsi="Times New Roman" w:cs="Times New Roman"/>
          <w:sz w:val="24"/>
          <w:szCs w:val="24"/>
        </w:rPr>
        <w:t>To examine the barriers and constraints affecting the use of digital media in promoting indigenous language rights in Kabompo District, Zambia.</w:t>
      </w:r>
    </w:p>
    <w:p w:rsidR="009E394C" w:rsidRDefault="009E394C" w:rsidP="00C15A5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1.3.2</w:t>
      </w:r>
      <w:r w:rsidR="00C15A5C" w:rsidRPr="00C15A5C">
        <w:rPr>
          <w:rFonts w:ascii="Times New Roman" w:eastAsia="Times New Roman" w:hAnsi="Times New Roman" w:cs="Times New Roman"/>
          <w:b/>
          <w:bCs/>
          <w:sz w:val="24"/>
          <w:szCs w:val="24"/>
        </w:rPr>
        <w:t xml:space="preserve"> Specific Objectives</w:t>
      </w:r>
    </w:p>
    <w:p w:rsidR="009E394C" w:rsidRDefault="00C15A5C" w:rsidP="009E394C">
      <w:pPr>
        <w:pStyle w:val="ListParagraph"/>
        <w:numPr>
          <w:ilvl w:val="0"/>
          <w:numId w:val="9"/>
        </w:numPr>
        <w:spacing w:before="100" w:beforeAutospacing="1" w:after="100" w:afterAutospacing="1" w:line="360" w:lineRule="auto"/>
        <w:rPr>
          <w:rFonts w:ascii="Times New Roman" w:eastAsia="Times New Roman" w:hAnsi="Times New Roman" w:cs="Times New Roman"/>
          <w:sz w:val="24"/>
          <w:szCs w:val="24"/>
        </w:rPr>
      </w:pPr>
      <w:r w:rsidRPr="009E394C">
        <w:rPr>
          <w:rFonts w:ascii="Times New Roman" w:eastAsia="Times New Roman" w:hAnsi="Times New Roman" w:cs="Times New Roman"/>
          <w:sz w:val="24"/>
          <w:szCs w:val="24"/>
        </w:rPr>
        <w:t xml:space="preserve">To identify infrastructural and technological barriers affecting access to digital media </w:t>
      </w:r>
      <w:r w:rsidR="009E394C">
        <w:rPr>
          <w:rFonts w:ascii="Times New Roman" w:eastAsia="Times New Roman" w:hAnsi="Times New Roman" w:cs="Times New Roman"/>
          <w:sz w:val="24"/>
          <w:szCs w:val="24"/>
        </w:rPr>
        <w:t>for language rights advocacy.</w:t>
      </w:r>
    </w:p>
    <w:p w:rsidR="009E394C" w:rsidRDefault="00C15A5C" w:rsidP="009E394C">
      <w:pPr>
        <w:pStyle w:val="ListParagraph"/>
        <w:numPr>
          <w:ilvl w:val="0"/>
          <w:numId w:val="9"/>
        </w:numPr>
        <w:spacing w:before="100" w:beforeAutospacing="1" w:after="100" w:afterAutospacing="1" w:line="360" w:lineRule="auto"/>
        <w:rPr>
          <w:rFonts w:ascii="Times New Roman" w:eastAsia="Times New Roman" w:hAnsi="Times New Roman" w:cs="Times New Roman"/>
          <w:sz w:val="24"/>
          <w:szCs w:val="24"/>
        </w:rPr>
      </w:pPr>
      <w:r w:rsidRPr="009E394C">
        <w:rPr>
          <w:rFonts w:ascii="Times New Roman" w:eastAsia="Times New Roman" w:hAnsi="Times New Roman" w:cs="Times New Roman"/>
          <w:sz w:val="24"/>
          <w:szCs w:val="24"/>
        </w:rPr>
        <w:t>. To examine socio-economic and digital literacy challenges limiting participation in indigenous langu</w:t>
      </w:r>
      <w:r w:rsidR="009E394C">
        <w:rPr>
          <w:rFonts w:ascii="Times New Roman" w:eastAsia="Times New Roman" w:hAnsi="Times New Roman" w:cs="Times New Roman"/>
          <w:sz w:val="24"/>
          <w:szCs w:val="24"/>
        </w:rPr>
        <w:t>age digital communication.</w:t>
      </w:r>
    </w:p>
    <w:p w:rsidR="00C15A5C" w:rsidRPr="009E394C" w:rsidRDefault="00C15A5C" w:rsidP="009E394C">
      <w:pPr>
        <w:pStyle w:val="ListParagraph"/>
        <w:numPr>
          <w:ilvl w:val="0"/>
          <w:numId w:val="9"/>
        </w:numPr>
        <w:spacing w:before="100" w:beforeAutospacing="1" w:after="100" w:afterAutospacing="1" w:line="360" w:lineRule="auto"/>
        <w:rPr>
          <w:rFonts w:ascii="Times New Roman" w:eastAsia="Times New Roman" w:hAnsi="Times New Roman" w:cs="Times New Roman"/>
          <w:sz w:val="24"/>
          <w:szCs w:val="24"/>
        </w:rPr>
      </w:pPr>
      <w:r w:rsidRPr="009E394C">
        <w:rPr>
          <w:rFonts w:ascii="Times New Roman" w:eastAsia="Times New Roman" w:hAnsi="Times New Roman" w:cs="Times New Roman"/>
          <w:sz w:val="24"/>
          <w:szCs w:val="24"/>
        </w:rPr>
        <w:t xml:space="preserve">To </w:t>
      </w:r>
      <w:proofErr w:type="spellStart"/>
      <w:r w:rsidRPr="009E394C">
        <w:rPr>
          <w:rFonts w:ascii="Times New Roman" w:eastAsia="Times New Roman" w:hAnsi="Times New Roman" w:cs="Times New Roman"/>
          <w:sz w:val="24"/>
          <w:szCs w:val="24"/>
        </w:rPr>
        <w:t>analyse</w:t>
      </w:r>
      <w:proofErr w:type="spellEnd"/>
      <w:r w:rsidRPr="009E394C">
        <w:rPr>
          <w:rFonts w:ascii="Times New Roman" w:eastAsia="Times New Roman" w:hAnsi="Times New Roman" w:cs="Times New Roman"/>
          <w:sz w:val="24"/>
          <w:szCs w:val="24"/>
        </w:rPr>
        <w:t xml:space="preserve"> how institutional and linguistic factors constrain the effectiveness of digital media in promoting Mbunda and Luchazi language rights.</w:t>
      </w:r>
    </w:p>
    <w:p w:rsidR="00C15A5C" w:rsidRPr="00C15A5C" w:rsidRDefault="009E394C" w:rsidP="00C15A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kern w:val="36"/>
          <w:sz w:val="24"/>
          <w:szCs w:val="24"/>
        </w:rPr>
        <w:t xml:space="preserve">1.4 </w:t>
      </w:r>
      <w:r w:rsidR="00C15A5C" w:rsidRPr="00C15A5C">
        <w:rPr>
          <w:rFonts w:ascii="Times New Roman" w:eastAsia="Times New Roman" w:hAnsi="Times New Roman" w:cs="Times New Roman"/>
          <w:b/>
          <w:bCs/>
          <w:kern w:val="36"/>
          <w:sz w:val="24"/>
          <w:szCs w:val="24"/>
        </w:rPr>
        <w:t>SIGNIFICANCE OF THE STUDY</w:t>
      </w:r>
    </w:p>
    <w:p w:rsidR="00C15A5C" w:rsidRPr="00C15A5C" w:rsidRDefault="00C15A5C" w:rsidP="009E394C">
      <w:pPr>
        <w:spacing w:before="100" w:beforeAutospacing="1" w:after="100" w:afterAutospacing="1" w:line="360" w:lineRule="auto"/>
        <w:jc w:val="both"/>
        <w:rPr>
          <w:rFonts w:ascii="Times New Roman" w:eastAsia="Times New Roman" w:hAnsi="Times New Roman" w:cs="Times New Roman"/>
          <w:sz w:val="24"/>
          <w:szCs w:val="24"/>
        </w:rPr>
      </w:pPr>
      <w:r w:rsidRPr="00C15A5C">
        <w:rPr>
          <w:rFonts w:ascii="Times New Roman" w:eastAsia="Times New Roman" w:hAnsi="Times New Roman" w:cs="Times New Roman"/>
          <w:sz w:val="24"/>
          <w:szCs w:val="24"/>
        </w:rPr>
        <w:t>This study contributes to both academic and practical understanding of the intersection between digital media and linguistic human rights in rural African contexts.</w:t>
      </w:r>
    </w:p>
    <w:p w:rsidR="00C15A5C" w:rsidRPr="00C15A5C" w:rsidRDefault="002754C0" w:rsidP="002754C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w:t>
      </w:r>
      <w:r w:rsidR="00C15A5C" w:rsidRPr="00C15A5C">
        <w:rPr>
          <w:rFonts w:ascii="Times New Roman" w:eastAsia="Times New Roman" w:hAnsi="Times New Roman" w:cs="Times New Roman"/>
          <w:sz w:val="24"/>
          <w:szCs w:val="24"/>
        </w:rPr>
        <w:t>t contributes to</w:t>
      </w:r>
      <w:r w:rsidR="009E394C">
        <w:rPr>
          <w:rFonts w:ascii="Times New Roman" w:eastAsia="Times New Roman" w:hAnsi="Times New Roman" w:cs="Times New Roman"/>
          <w:sz w:val="24"/>
          <w:szCs w:val="24"/>
        </w:rPr>
        <w:t xml:space="preserve"> Linguistic Human Rights (LHR) scholarship </w:t>
      </w:r>
      <w:r w:rsidR="00C15A5C" w:rsidRPr="00C15A5C">
        <w:rPr>
          <w:rFonts w:ascii="Times New Roman" w:eastAsia="Times New Roman" w:hAnsi="Times New Roman" w:cs="Times New Roman"/>
          <w:sz w:val="24"/>
          <w:szCs w:val="24"/>
        </w:rPr>
        <w:t xml:space="preserve">by providing empirical evidence on how structural inequalities shape access to linguistic expression in digital environments. While </w:t>
      </w:r>
      <w:r w:rsidR="00C15A5C" w:rsidRPr="00C15A5C">
        <w:rPr>
          <w:rFonts w:ascii="Times New Roman" w:eastAsia="Times New Roman" w:hAnsi="Times New Roman" w:cs="Times New Roman"/>
          <w:sz w:val="24"/>
          <w:szCs w:val="24"/>
        </w:rPr>
        <w:lastRenderedPageBreak/>
        <w:t>LHR theory emphasises the right to use one’s language in all domains (Skutnabb-Kangas, 2013), this study demonstrates that such rights are often constrained by material conditions such as infrastructure and affordability.</w:t>
      </w:r>
      <w:r>
        <w:rPr>
          <w:rFonts w:ascii="Times New Roman" w:eastAsia="Times New Roman" w:hAnsi="Times New Roman" w:cs="Times New Roman"/>
          <w:sz w:val="24"/>
          <w:szCs w:val="24"/>
        </w:rPr>
        <w:t xml:space="preserve"> It </w:t>
      </w:r>
      <w:r w:rsidRPr="00C15A5C">
        <w:rPr>
          <w:rFonts w:ascii="Times New Roman" w:eastAsia="Times New Roman" w:hAnsi="Times New Roman" w:cs="Times New Roman"/>
          <w:sz w:val="24"/>
          <w:szCs w:val="24"/>
        </w:rPr>
        <w:t>advances</w:t>
      </w:r>
      <w:r w:rsidR="009E394C">
        <w:rPr>
          <w:rFonts w:ascii="Times New Roman" w:eastAsia="Times New Roman" w:hAnsi="Times New Roman" w:cs="Times New Roman"/>
          <w:sz w:val="24"/>
          <w:szCs w:val="24"/>
        </w:rPr>
        <w:t xml:space="preserve"> Communication for Development (C4D) </w:t>
      </w:r>
      <w:r>
        <w:rPr>
          <w:rFonts w:ascii="Times New Roman" w:eastAsia="Times New Roman" w:hAnsi="Times New Roman" w:cs="Times New Roman"/>
          <w:sz w:val="24"/>
          <w:szCs w:val="24"/>
        </w:rPr>
        <w:t>theory</w:t>
      </w:r>
      <w:r w:rsidRPr="00C15A5C">
        <w:rPr>
          <w:rFonts w:ascii="Times New Roman" w:eastAsia="Times New Roman" w:hAnsi="Times New Roman" w:cs="Times New Roman"/>
          <w:sz w:val="24"/>
          <w:szCs w:val="24"/>
        </w:rPr>
        <w:t xml:space="preserve"> by</w:t>
      </w:r>
      <w:r w:rsidR="00C15A5C" w:rsidRPr="00C15A5C">
        <w:rPr>
          <w:rFonts w:ascii="Times New Roman" w:eastAsia="Times New Roman" w:hAnsi="Times New Roman" w:cs="Times New Roman"/>
          <w:sz w:val="24"/>
          <w:szCs w:val="24"/>
        </w:rPr>
        <w:t xml:space="preserve"> showing that participatory communication is not automatically achieved through digital access. As Servaes (2008) argues, participation depends on both access and capacity; this study extends this argument by showing that rural digital participation is further shaped by structural digital exclusion.</w:t>
      </w:r>
    </w:p>
    <w:p w:rsidR="00C15A5C" w:rsidRPr="00C15A5C" w:rsidRDefault="002754C0" w:rsidP="002754C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w:t>
      </w:r>
      <w:r w:rsidR="00C15A5C" w:rsidRPr="00C15A5C">
        <w:rPr>
          <w:rFonts w:ascii="Times New Roman" w:eastAsia="Times New Roman" w:hAnsi="Times New Roman" w:cs="Times New Roman"/>
          <w:sz w:val="24"/>
          <w:szCs w:val="24"/>
        </w:rPr>
        <w:t>he study provides</w:t>
      </w:r>
      <w:r>
        <w:rPr>
          <w:rFonts w:ascii="Times New Roman" w:eastAsia="Times New Roman" w:hAnsi="Times New Roman" w:cs="Times New Roman"/>
          <w:sz w:val="24"/>
          <w:szCs w:val="24"/>
        </w:rPr>
        <w:t xml:space="preserve"> policy relevant insights</w:t>
      </w:r>
      <w:r w:rsidR="00C15A5C" w:rsidRPr="00C15A5C">
        <w:rPr>
          <w:rFonts w:ascii="Times New Roman" w:eastAsia="Times New Roman" w:hAnsi="Times New Roman" w:cs="Times New Roman"/>
          <w:sz w:val="24"/>
          <w:szCs w:val="24"/>
        </w:rPr>
        <w:t xml:space="preserve"> for institutions such as the Independent Broadcasting Authority (IBA), government ministries, and NGOs working in digital inclusion and language preservation. It highlights the need for integrated interventions combining infrastructure development, digital literacy training, and indigenous language content creation.</w:t>
      </w:r>
    </w:p>
    <w:p w:rsidR="00C15A5C" w:rsidRPr="00C15A5C" w:rsidRDefault="00C15A5C" w:rsidP="002754C0">
      <w:pPr>
        <w:spacing w:before="100" w:beforeAutospacing="1" w:after="100" w:afterAutospacing="1" w:line="360" w:lineRule="auto"/>
        <w:jc w:val="both"/>
        <w:rPr>
          <w:rFonts w:ascii="Times New Roman" w:eastAsia="Times New Roman" w:hAnsi="Times New Roman" w:cs="Times New Roman"/>
          <w:sz w:val="24"/>
          <w:szCs w:val="24"/>
        </w:rPr>
      </w:pPr>
      <w:r w:rsidRPr="00C15A5C">
        <w:rPr>
          <w:rFonts w:ascii="Times New Roman" w:eastAsia="Times New Roman" w:hAnsi="Times New Roman" w:cs="Times New Roman"/>
          <w:sz w:val="24"/>
          <w:szCs w:val="24"/>
        </w:rPr>
        <w:t>Finally, the study is significant for</w:t>
      </w:r>
      <w:r w:rsidR="002754C0">
        <w:rPr>
          <w:rFonts w:ascii="Times New Roman" w:eastAsia="Times New Roman" w:hAnsi="Times New Roman" w:cs="Times New Roman"/>
          <w:sz w:val="24"/>
          <w:szCs w:val="24"/>
        </w:rPr>
        <w:t xml:space="preserve"> local communities and language activists</w:t>
      </w:r>
      <w:r w:rsidRPr="00C15A5C">
        <w:rPr>
          <w:rFonts w:ascii="Times New Roman" w:eastAsia="Times New Roman" w:hAnsi="Times New Roman" w:cs="Times New Roman"/>
          <w:sz w:val="24"/>
          <w:szCs w:val="24"/>
        </w:rPr>
        <w:t>, as it identifies practical barriers that limit their ability to use digital media for cultural preservation and language advocacy.</w:t>
      </w:r>
    </w:p>
    <w:p w:rsidR="00C15A5C" w:rsidRPr="00C15A5C" w:rsidRDefault="002754C0" w:rsidP="00C15A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kern w:val="36"/>
          <w:sz w:val="24"/>
          <w:szCs w:val="24"/>
        </w:rPr>
        <w:t>1</w:t>
      </w:r>
      <w:r w:rsidR="00C15A5C" w:rsidRPr="00C15A5C">
        <w:rPr>
          <w:rFonts w:ascii="Times New Roman" w:eastAsia="Times New Roman" w:hAnsi="Times New Roman" w:cs="Times New Roman"/>
          <w:b/>
          <w:bCs/>
          <w:kern w:val="36"/>
          <w:sz w:val="24"/>
          <w:szCs w:val="24"/>
        </w:rPr>
        <w:t>.</w:t>
      </w:r>
      <w:r>
        <w:rPr>
          <w:rFonts w:ascii="Times New Roman" w:eastAsia="Times New Roman" w:hAnsi="Times New Roman" w:cs="Times New Roman"/>
          <w:b/>
          <w:bCs/>
          <w:kern w:val="36"/>
          <w:sz w:val="24"/>
          <w:szCs w:val="24"/>
        </w:rPr>
        <w:t>5</w:t>
      </w:r>
      <w:r w:rsidR="00C15A5C" w:rsidRPr="00C15A5C">
        <w:rPr>
          <w:rFonts w:ascii="Times New Roman" w:eastAsia="Times New Roman" w:hAnsi="Times New Roman" w:cs="Times New Roman"/>
          <w:b/>
          <w:bCs/>
          <w:kern w:val="36"/>
          <w:sz w:val="24"/>
          <w:szCs w:val="24"/>
        </w:rPr>
        <w:t xml:space="preserve"> T</w:t>
      </w:r>
      <w:r w:rsidRPr="00C15A5C">
        <w:rPr>
          <w:rFonts w:ascii="Times New Roman" w:eastAsia="Times New Roman" w:hAnsi="Times New Roman" w:cs="Times New Roman"/>
          <w:b/>
          <w:bCs/>
          <w:kern w:val="36"/>
          <w:sz w:val="24"/>
          <w:szCs w:val="24"/>
        </w:rPr>
        <w:t xml:space="preserve">heoretical framework </w:t>
      </w:r>
    </w:p>
    <w:p w:rsidR="00C15A5C" w:rsidRDefault="00C15A5C" w:rsidP="00C15A5C">
      <w:pPr>
        <w:spacing w:before="100" w:beforeAutospacing="1" w:after="100" w:afterAutospacing="1" w:line="240" w:lineRule="auto"/>
        <w:rPr>
          <w:rFonts w:ascii="Times New Roman" w:eastAsia="Times New Roman" w:hAnsi="Times New Roman" w:cs="Times New Roman"/>
          <w:sz w:val="24"/>
          <w:szCs w:val="24"/>
        </w:rPr>
      </w:pPr>
      <w:r w:rsidRPr="00C15A5C">
        <w:rPr>
          <w:rFonts w:ascii="Times New Roman" w:eastAsia="Times New Roman" w:hAnsi="Times New Roman" w:cs="Times New Roman"/>
          <w:sz w:val="24"/>
          <w:szCs w:val="24"/>
        </w:rPr>
        <w:t>This study is grounded in two complem</w:t>
      </w:r>
      <w:r w:rsidR="002754C0">
        <w:rPr>
          <w:rFonts w:ascii="Times New Roman" w:eastAsia="Times New Roman" w:hAnsi="Times New Roman" w:cs="Times New Roman"/>
          <w:sz w:val="24"/>
          <w:szCs w:val="24"/>
        </w:rPr>
        <w:t>entary theoretical perspectives which is Communication for Development (C4D) and Linguistic Human Rights (LHR)</w:t>
      </w:r>
      <w:r w:rsidRPr="00C15A5C">
        <w:rPr>
          <w:rFonts w:ascii="Times New Roman" w:eastAsia="Times New Roman" w:hAnsi="Times New Roman" w:cs="Times New Roman"/>
          <w:sz w:val="24"/>
          <w:szCs w:val="24"/>
        </w:rPr>
        <w:t>.</w:t>
      </w:r>
    </w:p>
    <w:p w:rsidR="00C15A5C" w:rsidRPr="00C15A5C" w:rsidRDefault="002754C0" w:rsidP="00C15A5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1.5.1</w:t>
      </w:r>
      <w:r w:rsidR="00C15A5C" w:rsidRPr="00C15A5C">
        <w:rPr>
          <w:rFonts w:ascii="Times New Roman" w:eastAsia="Times New Roman" w:hAnsi="Times New Roman" w:cs="Times New Roman"/>
          <w:b/>
          <w:bCs/>
          <w:sz w:val="24"/>
          <w:szCs w:val="24"/>
        </w:rPr>
        <w:t xml:space="preserve"> Communication for Development (C4D)</w:t>
      </w:r>
    </w:p>
    <w:p w:rsidR="00C15A5C" w:rsidRPr="00C15A5C" w:rsidRDefault="00C15A5C" w:rsidP="002754C0">
      <w:pPr>
        <w:spacing w:before="100" w:beforeAutospacing="1" w:after="100" w:afterAutospacing="1" w:line="360" w:lineRule="auto"/>
        <w:jc w:val="both"/>
        <w:rPr>
          <w:rFonts w:ascii="Times New Roman" w:eastAsia="Times New Roman" w:hAnsi="Times New Roman" w:cs="Times New Roman"/>
          <w:sz w:val="24"/>
          <w:szCs w:val="24"/>
        </w:rPr>
      </w:pPr>
      <w:r w:rsidRPr="00C15A5C">
        <w:rPr>
          <w:rFonts w:ascii="Times New Roman" w:eastAsia="Times New Roman" w:hAnsi="Times New Roman" w:cs="Times New Roman"/>
          <w:sz w:val="24"/>
          <w:szCs w:val="24"/>
        </w:rPr>
        <w:t>C4D theory, as articulated by Servaes (2008), emphasizes participatory communication processes that empower communities to actively engage in social development. It shifts away from top-down communication models and focuses on inclusive, bottom-up participation through media and communication technologies.</w:t>
      </w:r>
    </w:p>
    <w:p w:rsidR="00C15A5C" w:rsidRPr="00C15A5C" w:rsidRDefault="00C15A5C" w:rsidP="002754C0">
      <w:pPr>
        <w:spacing w:before="100" w:beforeAutospacing="1" w:after="100" w:afterAutospacing="1" w:line="360" w:lineRule="auto"/>
        <w:jc w:val="both"/>
        <w:rPr>
          <w:rFonts w:ascii="Times New Roman" w:eastAsia="Times New Roman" w:hAnsi="Times New Roman" w:cs="Times New Roman"/>
          <w:sz w:val="24"/>
          <w:szCs w:val="24"/>
        </w:rPr>
      </w:pPr>
      <w:r w:rsidRPr="00C15A5C">
        <w:rPr>
          <w:rFonts w:ascii="Times New Roman" w:eastAsia="Times New Roman" w:hAnsi="Times New Roman" w:cs="Times New Roman"/>
          <w:sz w:val="24"/>
          <w:szCs w:val="24"/>
        </w:rPr>
        <w:t>In the context of digital media, C4D suggests that platforms such as WhatsApp, Facebook, and YouTube can enable participatory communication, allowing communities to create and share content in their own languages. However, participation is not automatic; it depends on access, affordability, and digital skills (Servaes, 2008; UNICEF, 2017).</w:t>
      </w:r>
    </w:p>
    <w:p w:rsidR="00C15A5C" w:rsidRPr="00C15A5C" w:rsidRDefault="00C15A5C" w:rsidP="002754C0">
      <w:pPr>
        <w:spacing w:before="100" w:beforeAutospacing="1" w:after="100" w:afterAutospacing="1" w:line="360" w:lineRule="auto"/>
        <w:jc w:val="both"/>
        <w:rPr>
          <w:rFonts w:ascii="Times New Roman" w:eastAsia="Times New Roman" w:hAnsi="Times New Roman" w:cs="Times New Roman"/>
          <w:sz w:val="24"/>
          <w:szCs w:val="24"/>
        </w:rPr>
      </w:pPr>
      <w:r w:rsidRPr="00C15A5C">
        <w:rPr>
          <w:rFonts w:ascii="Times New Roman" w:eastAsia="Times New Roman" w:hAnsi="Times New Roman" w:cs="Times New Roman"/>
          <w:sz w:val="24"/>
          <w:szCs w:val="24"/>
        </w:rPr>
        <w:lastRenderedPageBreak/>
        <w:t xml:space="preserve">In this study, C4D is used to </w:t>
      </w:r>
      <w:proofErr w:type="spellStart"/>
      <w:r w:rsidRPr="00C15A5C">
        <w:rPr>
          <w:rFonts w:ascii="Times New Roman" w:eastAsia="Times New Roman" w:hAnsi="Times New Roman" w:cs="Times New Roman"/>
          <w:sz w:val="24"/>
          <w:szCs w:val="24"/>
        </w:rPr>
        <w:t>analyse</w:t>
      </w:r>
      <w:proofErr w:type="spellEnd"/>
      <w:r w:rsidRPr="00C15A5C">
        <w:rPr>
          <w:rFonts w:ascii="Times New Roman" w:eastAsia="Times New Roman" w:hAnsi="Times New Roman" w:cs="Times New Roman"/>
          <w:sz w:val="24"/>
          <w:szCs w:val="24"/>
        </w:rPr>
        <w:t xml:space="preserve"> how structural barriers limit meaningful participation in digital language advocacy, despite the availability of communication technologies.</w:t>
      </w:r>
    </w:p>
    <w:p w:rsidR="00C15A5C" w:rsidRPr="00C15A5C" w:rsidRDefault="001126C4" w:rsidP="00C15A5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1.5.2</w:t>
      </w:r>
      <w:r w:rsidR="00C15A5C" w:rsidRPr="00C15A5C">
        <w:rPr>
          <w:rFonts w:ascii="Times New Roman" w:eastAsia="Times New Roman" w:hAnsi="Times New Roman" w:cs="Times New Roman"/>
          <w:b/>
          <w:bCs/>
          <w:sz w:val="24"/>
          <w:szCs w:val="24"/>
        </w:rPr>
        <w:t xml:space="preserve"> Linguistic Human Rights (LHR)</w:t>
      </w:r>
    </w:p>
    <w:p w:rsidR="00C15A5C" w:rsidRPr="00C15A5C" w:rsidRDefault="00C15A5C" w:rsidP="001126C4">
      <w:pPr>
        <w:spacing w:before="100" w:beforeAutospacing="1" w:after="100" w:afterAutospacing="1" w:line="360" w:lineRule="auto"/>
        <w:jc w:val="both"/>
        <w:rPr>
          <w:rFonts w:ascii="Times New Roman" w:eastAsia="Times New Roman" w:hAnsi="Times New Roman" w:cs="Times New Roman"/>
          <w:sz w:val="24"/>
          <w:szCs w:val="24"/>
        </w:rPr>
      </w:pPr>
      <w:r w:rsidRPr="00C15A5C">
        <w:rPr>
          <w:rFonts w:ascii="Times New Roman" w:eastAsia="Times New Roman" w:hAnsi="Times New Roman" w:cs="Times New Roman"/>
          <w:sz w:val="24"/>
          <w:szCs w:val="24"/>
        </w:rPr>
        <w:t>Linguistic Human Rights theory, as developed by Skutnabb-Kangas (2013), asserts that individuals and communities have the right to use, maintain, and develop their languages in all domains of life, including education, media, and digital communication.</w:t>
      </w:r>
    </w:p>
    <w:p w:rsidR="00C15A5C" w:rsidRPr="00C15A5C" w:rsidRDefault="00C15A5C" w:rsidP="001126C4">
      <w:pPr>
        <w:spacing w:before="100" w:beforeAutospacing="1" w:after="100" w:afterAutospacing="1" w:line="360" w:lineRule="auto"/>
        <w:jc w:val="both"/>
        <w:rPr>
          <w:rFonts w:ascii="Times New Roman" w:eastAsia="Times New Roman" w:hAnsi="Times New Roman" w:cs="Times New Roman"/>
          <w:sz w:val="24"/>
          <w:szCs w:val="24"/>
        </w:rPr>
      </w:pPr>
      <w:r w:rsidRPr="00C15A5C">
        <w:rPr>
          <w:rFonts w:ascii="Times New Roman" w:eastAsia="Times New Roman" w:hAnsi="Times New Roman" w:cs="Times New Roman"/>
          <w:sz w:val="24"/>
          <w:szCs w:val="24"/>
        </w:rPr>
        <w:t xml:space="preserve">LHR theory is particularly relevant in multilingual contexts where dominant languages often </w:t>
      </w:r>
      <w:proofErr w:type="spellStart"/>
      <w:r w:rsidRPr="00C15A5C">
        <w:rPr>
          <w:rFonts w:ascii="Times New Roman" w:eastAsia="Times New Roman" w:hAnsi="Times New Roman" w:cs="Times New Roman"/>
          <w:sz w:val="24"/>
          <w:szCs w:val="24"/>
        </w:rPr>
        <w:t>marginalise</w:t>
      </w:r>
      <w:proofErr w:type="spellEnd"/>
      <w:r w:rsidRPr="00C15A5C">
        <w:rPr>
          <w:rFonts w:ascii="Times New Roman" w:eastAsia="Times New Roman" w:hAnsi="Times New Roman" w:cs="Times New Roman"/>
          <w:sz w:val="24"/>
          <w:szCs w:val="24"/>
        </w:rPr>
        <w:t xml:space="preserve"> indigenous languages. It highlights that linguistic inequality is not only cultural but also structural and institutional.</w:t>
      </w:r>
    </w:p>
    <w:p w:rsidR="00C15A5C" w:rsidRPr="00C15A5C" w:rsidRDefault="00C15A5C" w:rsidP="001126C4">
      <w:pPr>
        <w:spacing w:before="100" w:beforeAutospacing="1" w:after="100" w:afterAutospacing="1" w:line="360" w:lineRule="auto"/>
        <w:jc w:val="both"/>
        <w:rPr>
          <w:rFonts w:ascii="Times New Roman" w:eastAsia="Times New Roman" w:hAnsi="Times New Roman" w:cs="Times New Roman"/>
          <w:sz w:val="24"/>
          <w:szCs w:val="24"/>
        </w:rPr>
      </w:pPr>
      <w:r w:rsidRPr="00C15A5C">
        <w:rPr>
          <w:rFonts w:ascii="Times New Roman" w:eastAsia="Times New Roman" w:hAnsi="Times New Roman" w:cs="Times New Roman"/>
          <w:sz w:val="24"/>
          <w:szCs w:val="24"/>
        </w:rPr>
        <w:t>In digital environments, LHR is challenged by unequal access to technology, dominance of global languages such as English, and lack of institutional support for indigenous language content creation (May, 2013; Bodomo, 2024).</w:t>
      </w:r>
    </w:p>
    <w:p w:rsidR="00C15A5C" w:rsidRPr="00C15A5C" w:rsidRDefault="00C15A5C" w:rsidP="001126C4">
      <w:pPr>
        <w:spacing w:before="100" w:beforeAutospacing="1" w:after="100" w:afterAutospacing="1" w:line="360" w:lineRule="auto"/>
        <w:jc w:val="both"/>
        <w:rPr>
          <w:rFonts w:ascii="Times New Roman" w:eastAsia="Times New Roman" w:hAnsi="Times New Roman" w:cs="Times New Roman"/>
          <w:sz w:val="24"/>
          <w:szCs w:val="24"/>
        </w:rPr>
      </w:pPr>
      <w:r w:rsidRPr="00C15A5C">
        <w:rPr>
          <w:rFonts w:ascii="Times New Roman" w:eastAsia="Times New Roman" w:hAnsi="Times New Roman" w:cs="Times New Roman"/>
          <w:sz w:val="24"/>
          <w:szCs w:val="24"/>
        </w:rPr>
        <w:t>In this study, LHR provides a critical lens for understanding how digital exclusion becomes linguistic exclusion in Kabompo District, where limited infrastructure and resources restrict the exercise of language rights in digital spaces.</w:t>
      </w:r>
    </w:p>
    <w:p w:rsidR="001126C4" w:rsidRDefault="00C15A5C" w:rsidP="001126C4">
      <w:pPr>
        <w:spacing w:before="100" w:beforeAutospacing="1" w:after="100" w:afterAutospacing="1" w:line="360" w:lineRule="auto"/>
        <w:jc w:val="both"/>
        <w:rPr>
          <w:rFonts w:ascii="Times New Roman" w:eastAsia="Times New Roman" w:hAnsi="Times New Roman" w:cs="Times New Roman"/>
          <w:sz w:val="24"/>
          <w:szCs w:val="24"/>
        </w:rPr>
      </w:pPr>
      <w:r w:rsidRPr="00C15A5C">
        <w:rPr>
          <w:rFonts w:ascii="Times New Roman" w:eastAsia="Times New Roman" w:hAnsi="Times New Roman" w:cs="Times New Roman"/>
          <w:sz w:val="24"/>
          <w:szCs w:val="24"/>
        </w:rPr>
        <w:t>When combined, C4D and LHR provide a powerful analytical framework. C4D explains the</w:t>
      </w:r>
      <w:r w:rsidR="001126C4">
        <w:rPr>
          <w:rFonts w:ascii="Times New Roman" w:eastAsia="Times New Roman" w:hAnsi="Times New Roman" w:cs="Times New Roman"/>
          <w:sz w:val="24"/>
          <w:szCs w:val="24"/>
        </w:rPr>
        <w:t xml:space="preserve"> process of participation and communication, while LHR explains the rights- based dimension of language use and inequality. </w:t>
      </w:r>
      <w:r w:rsidRPr="00C15A5C">
        <w:rPr>
          <w:rFonts w:ascii="Times New Roman" w:eastAsia="Times New Roman" w:hAnsi="Times New Roman" w:cs="Times New Roman"/>
          <w:sz w:val="24"/>
          <w:szCs w:val="24"/>
        </w:rPr>
        <w:t xml:space="preserve">Together, they reveal that while digital media may create opportunities for participation, structural inequalities determine who can meaningfully exercise linguistic rights. This dual framework is essential for </w:t>
      </w:r>
      <w:proofErr w:type="spellStart"/>
      <w:r w:rsidRPr="00C15A5C">
        <w:rPr>
          <w:rFonts w:ascii="Times New Roman" w:eastAsia="Times New Roman" w:hAnsi="Times New Roman" w:cs="Times New Roman"/>
          <w:sz w:val="24"/>
          <w:szCs w:val="24"/>
        </w:rPr>
        <w:t>analysing</w:t>
      </w:r>
      <w:proofErr w:type="spellEnd"/>
      <w:r w:rsidRPr="00C15A5C">
        <w:rPr>
          <w:rFonts w:ascii="Times New Roman" w:eastAsia="Times New Roman" w:hAnsi="Times New Roman" w:cs="Times New Roman"/>
          <w:sz w:val="24"/>
          <w:szCs w:val="24"/>
        </w:rPr>
        <w:t xml:space="preserve"> digital language advocacy in rural African contexts where both communication access and rights realization are uneven.</w:t>
      </w:r>
    </w:p>
    <w:p w:rsidR="001126C4" w:rsidRPr="001126C4" w:rsidRDefault="001126C4" w:rsidP="001126C4">
      <w:pPr>
        <w:spacing w:before="100" w:beforeAutospacing="1" w:after="100" w:afterAutospacing="1" w:line="240" w:lineRule="auto"/>
        <w:rPr>
          <w:rFonts w:ascii="Times New Roman" w:hAnsi="Times New Roman" w:cs="Times New Roman"/>
          <w:b/>
        </w:rPr>
      </w:pPr>
      <w:r>
        <w:rPr>
          <w:rFonts w:ascii="Times New Roman" w:hAnsi="Times New Roman" w:cs="Times New Roman"/>
          <w:b/>
        </w:rPr>
        <w:t xml:space="preserve">2.0 </w:t>
      </w:r>
      <w:r w:rsidR="003F034B" w:rsidRPr="001126C4">
        <w:rPr>
          <w:rFonts w:ascii="Times New Roman" w:hAnsi="Times New Roman" w:cs="Times New Roman"/>
          <w:b/>
        </w:rPr>
        <w:t>L</w:t>
      </w:r>
      <w:r w:rsidRPr="001126C4">
        <w:rPr>
          <w:rFonts w:ascii="Times New Roman" w:hAnsi="Times New Roman" w:cs="Times New Roman"/>
          <w:b/>
        </w:rPr>
        <w:t>iterature review</w:t>
      </w:r>
    </w:p>
    <w:p w:rsidR="003F034B" w:rsidRPr="001126C4" w:rsidRDefault="001126C4" w:rsidP="001126C4">
      <w:pPr>
        <w:spacing w:before="100" w:beforeAutospacing="1" w:after="100" w:afterAutospacing="1" w:line="240" w:lineRule="auto"/>
        <w:rPr>
          <w:rFonts w:ascii="Times New Roman" w:eastAsia="Times New Roman" w:hAnsi="Times New Roman" w:cs="Times New Roman"/>
          <w:b/>
          <w:sz w:val="24"/>
          <w:szCs w:val="24"/>
        </w:rPr>
      </w:pPr>
      <w:r w:rsidRPr="001126C4">
        <w:rPr>
          <w:rFonts w:ascii="Times New Roman" w:hAnsi="Times New Roman" w:cs="Times New Roman"/>
          <w:b/>
        </w:rPr>
        <w:t>2</w:t>
      </w:r>
      <w:r w:rsidR="003F034B" w:rsidRPr="001126C4">
        <w:rPr>
          <w:rFonts w:ascii="Times New Roman" w:hAnsi="Times New Roman" w:cs="Times New Roman"/>
          <w:b/>
        </w:rPr>
        <w:t>.1 Introduction</w:t>
      </w:r>
    </w:p>
    <w:p w:rsidR="001126C4" w:rsidRDefault="003F034B" w:rsidP="001126C4">
      <w:pPr>
        <w:pStyle w:val="NormalWeb"/>
        <w:spacing w:line="360" w:lineRule="auto"/>
        <w:jc w:val="both"/>
      </w:pPr>
      <w:r>
        <w:t xml:space="preserve">Digital media has increasingly been </w:t>
      </w:r>
      <w:proofErr w:type="spellStart"/>
      <w:r>
        <w:t>recognised</w:t>
      </w:r>
      <w:proofErr w:type="spellEnd"/>
      <w:r>
        <w:t xml:space="preserve"> as a transformative space for linguistic diversity, cultural expression, and minority language revitalisation. However, scholarship also highlights that access to digital communication technologies is unevenly distributed, resulting in what has </w:t>
      </w:r>
      <w:r>
        <w:lastRenderedPageBreak/>
        <w:t xml:space="preserve">been widely </w:t>
      </w:r>
      <w:proofErr w:type="spellStart"/>
      <w:r>
        <w:t>conceptualised</w:t>
      </w:r>
      <w:proofErr w:type="spellEnd"/>
      <w:r>
        <w:t xml:space="preserve"> as the “digital divide” (Deumert, 2014; Taylor, 2016). In multilingual African contexts, this divide intersects with linguistic inequalities, shaping who can participate in digital communication and whose languages gain visibility online (Salawu, 2019; Bodomo, 2024). This section reviews literature on digital inequality, indigenous language advocacy, and linguistic human rights, with a focus on structural barriers limiting digital language participation.</w:t>
      </w:r>
    </w:p>
    <w:p w:rsidR="003F034B" w:rsidRPr="001126C4" w:rsidRDefault="001126C4" w:rsidP="001126C4">
      <w:pPr>
        <w:pStyle w:val="NormalWeb"/>
        <w:spacing w:line="360" w:lineRule="auto"/>
        <w:jc w:val="both"/>
        <w:rPr>
          <w:b/>
        </w:rPr>
      </w:pPr>
      <w:r w:rsidRPr="001126C4">
        <w:rPr>
          <w:b/>
        </w:rPr>
        <w:t>2</w:t>
      </w:r>
      <w:r w:rsidR="003F034B" w:rsidRPr="001126C4">
        <w:rPr>
          <w:b/>
        </w:rPr>
        <w:t>.2 Digital Media and Indigenous Language Visibility</w:t>
      </w:r>
    </w:p>
    <w:p w:rsidR="003F034B" w:rsidRDefault="003F034B" w:rsidP="001126C4">
      <w:pPr>
        <w:pStyle w:val="NormalWeb"/>
        <w:spacing w:line="360" w:lineRule="auto"/>
        <w:jc w:val="both"/>
      </w:pPr>
      <w:r>
        <w:t>Recent scholarship suggests that digital platforms offer new opportunities for minority language revitalisation and visibility. Social media platforms such as Facebook, WhatsApp, and YouTube enable users to produce and circulate content in local languages, contributing to informal language learning and cultural preservation (Galla, 2009; Deumert, 2014). In African contexts, Salawu (2019) argues that digital media has become an alternative linguistic space where indigenous languages can survive outside formal institutional settings.</w:t>
      </w:r>
    </w:p>
    <w:p w:rsidR="003F034B" w:rsidRDefault="003F034B" w:rsidP="001126C4">
      <w:pPr>
        <w:pStyle w:val="NormalWeb"/>
        <w:spacing w:line="360" w:lineRule="auto"/>
        <w:jc w:val="both"/>
      </w:pPr>
      <w:r>
        <w:t>Similarly, Bodomo (2024) notes that digital communication technologies can strengthen linguistic democracy by enabling marginalized communities to express themselves in their own languages. However, he also emphasizes that such potential is unevenly realised due to structural inequalities in access and digital capacity.</w:t>
      </w:r>
    </w:p>
    <w:p w:rsidR="001126C4" w:rsidRDefault="003F034B" w:rsidP="001126C4">
      <w:pPr>
        <w:pStyle w:val="NormalWeb"/>
        <w:spacing w:line="360" w:lineRule="auto"/>
        <w:jc w:val="both"/>
      </w:pPr>
      <w:r>
        <w:t>While these studies highlight opportunities, they often assume access to digital infrastructure, leaving a gap in understanding how rural communities actually experience these technologies under conditions of limited connectivity and affordability.</w:t>
      </w:r>
    </w:p>
    <w:p w:rsidR="001126C4" w:rsidRDefault="001126C4" w:rsidP="001126C4">
      <w:pPr>
        <w:pStyle w:val="NormalWeb"/>
        <w:spacing w:line="360" w:lineRule="auto"/>
        <w:jc w:val="both"/>
      </w:pPr>
      <w:r>
        <w:t>2</w:t>
      </w:r>
      <w:r w:rsidR="003F034B">
        <w:t>.3 Digital Inequality and the Digital Divide</w:t>
      </w:r>
    </w:p>
    <w:p w:rsidR="003F034B" w:rsidRDefault="003F034B" w:rsidP="001126C4">
      <w:pPr>
        <w:pStyle w:val="NormalWeb"/>
        <w:spacing w:line="360" w:lineRule="auto"/>
        <w:jc w:val="both"/>
      </w:pPr>
      <w:r>
        <w:t>The concept of the digital divide remains central to understanding unequal participation in digital communication. Taylor (2016) defines digital inequality not only as unequal access to devices and internet connectivity but also as disparities in skills and meaningful use of digital technologies. This multi-dimensional understanding is critical in rural African contexts where infrastructure, affordability, and literacy intersect.</w:t>
      </w:r>
    </w:p>
    <w:p w:rsidR="003F034B" w:rsidRDefault="003F034B" w:rsidP="001126C4">
      <w:pPr>
        <w:pStyle w:val="NormalWeb"/>
        <w:spacing w:line="360" w:lineRule="auto"/>
        <w:jc w:val="both"/>
      </w:pPr>
      <w:r>
        <w:lastRenderedPageBreak/>
        <w:t>UNESCO (2021) further highlights that rural areas in developing countries continue to experience limited broadband access, high data costs, and insufficient digital infrastructure, which restrict participation in online knowledge systems. These inequalities are not merely technical but have social consequences, including exclusion from digital education, information access, and cultural production.</w:t>
      </w:r>
    </w:p>
    <w:p w:rsidR="001126C4" w:rsidRDefault="003F034B" w:rsidP="001126C4">
      <w:pPr>
        <w:pStyle w:val="NormalWeb"/>
        <w:spacing w:line="360" w:lineRule="auto"/>
      </w:pPr>
      <w:r>
        <w:t>In relation to language rights, digital inequality means that speakers of minority languages are less able to produce, share, or preserve content in their own languages, reinforcing linguistic marginalisation in digital environments.</w:t>
      </w:r>
    </w:p>
    <w:p w:rsidR="003F034B" w:rsidRPr="001126C4" w:rsidRDefault="001126C4" w:rsidP="001126C4">
      <w:pPr>
        <w:pStyle w:val="NormalWeb"/>
        <w:spacing w:line="360" w:lineRule="auto"/>
        <w:rPr>
          <w:b/>
        </w:rPr>
      </w:pPr>
      <w:r w:rsidRPr="001126C4">
        <w:rPr>
          <w:b/>
        </w:rPr>
        <w:t>2</w:t>
      </w:r>
      <w:r w:rsidR="003F034B" w:rsidRPr="001126C4">
        <w:rPr>
          <w:b/>
        </w:rPr>
        <w:t>.4 Linguistic Human Rights and Digital Exclusion</w:t>
      </w:r>
    </w:p>
    <w:p w:rsidR="003F034B" w:rsidRDefault="003F034B" w:rsidP="001126C4">
      <w:pPr>
        <w:pStyle w:val="NormalWeb"/>
        <w:spacing w:line="360" w:lineRule="auto"/>
        <w:jc w:val="both"/>
      </w:pPr>
      <w:r>
        <w:t>Linguistic Human Rights (LHR) theory argues that individuals and communities have the right to use their languages in all spheres of life, including media and digital communication (Skutnabb-Kangas, 2013). However, the realization of these rights depends on structural conditions such as education systems, media policy, and technological access.</w:t>
      </w:r>
    </w:p>
    <w:p w:rsidR="003F034B" w:rsidRDefault="003F034B" w:rsidP="001126C4">
      <w:pPr>
        <w:pStyle w:val="NormalWeb"/>
        <w:spacing w:line="360" w:lineRule="auto"/>
        <w:jc w:val="both"/>
      </w:pPr>
      <w:r>
        <w:t>May (2013) emphasises that linguistic rights are often undermined not only by overt language policies but also by systemic inequalities that privilege dominant languages such as English. In digital spaces, this dominance is amplified because English functions as the default language of global communication, limiting the functional use of indigenous languages.</w:t>
      </w:r>
    </w:p>
    <w:p w:rsidR="003F034B" w:rsidRDefault="003F034B" w:rsidP="001126C4">
      <w:pPr>
        <w:pStyle w:val="NormalWeb"/>
        <w:spacing w:line="360" w:lineRule="auto"/>
        <w:jc w:val="both"/>
      </w:pPr>
      <w:r>
        <w:t>Bodomo (2024) extends this argument by showing that digital linguistic inequality is a continuation of historical linguistic marginalisation, now reproduced through technological systems. Thus, digital exclusion becomes a form of linguistic exclusion, where lack of access to digital platforms directly limits the exercise of language rights.</w:t>
      </w:r>
    </w:p>
    <w:p w:rsidR="003F034B" w:rsidRPr="001126C4" w:rsidRDefault="001126C4" w:rsidP="001126C4">
      <w:pPr>
        <w:rPr>
          <w:rFonts w:ascii="Times New Roman" w:hAnsi="Times New Roman" w:cs="Times New Roman"/>
          <w:b/>
          <w:sz w:val="24"/>
          <w:szCs w:val="24"/>
        </w:rPr>
      </w:pPr>
      <w:r w:rsidRPr="001126C4">
        <w:rPr>
          <w:rFonts w:ascii="Times New Roman" w:hAnsi="Times New Roman" w:cs="Times New Roman"/>
          <w:b/>
          <w:sz w:val="24"/>
          <w:szCs w:val="24"/>
        </w:rPr>
        <w:t>2</w:t>
      </w:r>
      <w:r w:rsidR="003F034B" w:rsidRPr="001126C4">
        <w:rPr>
          <w:rFonts w:ascii="Times New Roman" w:hAnsi="Times New Roman" w:cs="Times New Roman"/>
          <w:b/>
          <w:sz w:val="24"/>
          <w:szCs w:val="24"/>
        </w:rPr>
        <w:t>.5 Communication for Development (C4D) and Participation</w:t>
      </w:r>
    </w:p>
    <w:p w:rsidR="003F034B" w:rsidRDefault="003F034B" w:rsidP="001126C4">
      <w:pPr>
        <w:pStyle w:val="NormalWeb"/>
        <w:spacing w:line="360" w:lineRule="auto"/>
        <w:jc w:val="both"/>
      </w:pPr>
      <w:r>
        <w:t>Communication for Development (C4D) theory, as advanced by Servaes (2008), emphasizes participatory communication processes that empower communities to actively engage in development through dialogue and media use. In theory, digital media platforms offer spaces for participatory communication, enabling communities to produce their own narratives.</w:t>
      </w:r>
    </w:p>
    <w:p w:rsidR="003F034B" w:rsidRDefault="003F034B" w:rsidP="001126C4">
      <w:pPr>
        <w:pStyle w:val="NormalWeb"/>
        <w:spacing w:line="360" w:lineRule="auto"/>
        <w:jc w:val="both"/>
      </w:pPr>
      <w:r>
        <w:lastRenderedPageBreak/>
        <w:t>UNICEF (2017) reinforces this view by arguing that effective communication for development requires both access to communication technologies and the capacity to use them meaningfully. However, participation is not automatic; it is shaped by socio-economic, educational, and infrastructural conditions.</w:t>
      </w:r>
    </w:p>
    <w:p w:rsidR="001126C4" w:rsidRDefault="003F034B" w:rsidP="001126C4">
      <w:pPr>
        <w:pStyle w:val="NormalWeb"/>
        <w:spacing w:line="360" w:lineRule="auto"/>
        <w:jc w:val="both"/>
      </w:pPr>
      <w:r>
        <w:t>In practice, research shows that digital participation often remains uneven, with many users acting as consumers rather than producers of content (Deumert, 2014). This distinction is important for understanding indigenous language advocacy, where meaningful participation would require active content creation in local languages rather than passive consumption.</w:t>
      </w:r>
    </w:p>
    <w:p w:rsidR="003F034B" w:rsidRPr="001126C4" w:rsidRDefault="001126C4" w:rsidP="001126C4">
      <w:pPr>
        <w:pStyle w:val="NormalWeb"/>
        <w:spacing w:line="360" w:lineRule="auto"/>
        <w:jc w:val="both"/>
        <w:rPr>
          <w:b/>
        </w:rPr>
      </w:pPr>
      <w:r w:rsidRPr="001126C4">
        <w:rPr>
          <w:b/>
        </w:rPr>
        <w:t>2</w:t>
      </w:r>
      <w:r w:rsidR="003F034B" w:rsidRPr="001126C4">
        <w:rPr>
          <w:b/>
        </w:rPr>
        <w:t>.6 Barriers to Digital Indigenous Language Advocacy</w:t>
      </w:r>
    </w:p>
    <w:p w:rsidR="003F034B" w:rsidRDefault="003F034B" w:rsidP="001126C4">
      <w:pPr>
        <w:pStyle w:val="NormalWeb"/>
        <w:spacing w:line="360" w:lineRule="auto"/>
        <w:jc w:val="both"/>
      </w:pPr>
      <w:r>
        <w:t>Empirical studies across Africa consistently identify multiple barriers to digital language use. Salawu (2019) notes that despite the growth of African language content online, production remains limited due to lack of institutional support and insufficient digital literacy.</w:t>
      </w:r>
    </w:p>
    <w:p w:rsidR="003F034B" w:rsidRDefault="003F034B" w:rsidP="001126C4">
      <w:pPr>
        <w:pStyle w:val="NormalWeb"/>
        <w:spacing w:line="360" w:lineRule="auto"/>
        <w:jc w:val="both"/>
      </w:pPr>
      <w:r>
        <w:t>Taylor (2016) identifies cost of data, poor infrastructure, and lack of digital skills as key barriers to meaningful participation in digital environments. UNESCO (2021) further highlights that rural populations are disproportionately affected by connectivity challenges, reinforcing spatial inequalities in digital access.</w:t>
      </w:r>
      <w:r w:rsidR="00A7687D">
        <w:t xml:space="preserve"> </w:t>
      </w:r>
      <w:r>
        <w:t>Additionally, Galla (2009) argues that indigenous language revitalisation efforts in digital spaces are often fragmented and dependent on individual initiatives rather than coordinated institutional frameworks. This limits scalability and sustainability.</w:t>
      </w:r>
    </w:p>
    <w:p w:rsidR="001126C4" w:rsidRDefault="003F034B" w:rsidP="001126C4">
      <w:pPr>
        <w:pStyle w:val="NormalWeb"/>
        <w:spacing w:line="360" w:lineRule="auto"/>
        <w:jc w:val="both"/>
      </w:pPr>
      <w:r>
        <w:t>Together, these studies show that digital media alone does not guarantee language revitalisation; rather, it requires supportive infrastructure, policy frameworks, and community capacity.</w:t>
      </w:r>
    </w:p>
    <w:p w:rsidR="003F034B" w:rsidRPr="001126C4" w:rsidRDefault="001126C4" w:rsidP="001126C4">
      <w:pPr>
        <w:pStyle w:val="NormalWeb"/>
        <w:spacing w:line="360" w:lineRule="auto"/>
        <w:jc w:val="both"/>
        <w:rPr>
          <w:b/>
        </w:rPr>
      </w:pPr>
      <w:r w:rsidRPr="001126C4">
        <w:rPr>
          <w:b/>
        </w:rPr>
        <w:t>2</w:t>
      </w:r>
      <w:r w:rsidR="003F034B" w:rsidRPr="001126C4">
        <w:rPr>
          <w:b/>
        </w:rPr>
        <w:t>.7 Identified Research Gap</w:t>
      </w:r>
    </w:p>
    <w:p w:rsidR="00971C6B" w:rsidRDefault="003F034B" w:rsidP="00971C6B">
      <w:pPr>
        <w:pStyle w:val="NormalWeb"/>
        <w:spacing w:line="360" w:lineRule="auto"/>
        <w:jc w:val="both"/>
      </w:pPr>
      <w:r>
        <w:t xml:space="preserve">While existing literature extensively documents the potential of digital media for language revitalisation (Salawu, 2019; Bodomo, 2024), there is limited empirical research focusing specifically on </w:t>
      </w:r>
      <w:r w:rsidR="00971C6B">
        <w:t>rural African contexts where digital inequality is severe and structural</w:t>
      </w:r>
      <w:r>
        <w:t>.</w:t>
      </w:r>
      <w:r w:rsidR="00A7687D">
        <w:t xml:space="preserve"> </w:t>
      </w:r>
      <w:r>
        <w:t xml:space="preserve">In particular, </w:t>
      </w:r>
      <w:r w:rsidR="00971C6B">
        <w:t>there is a gap in understanding h</w:t>
      </w:r>
      <w:r>
        <w:t>ow infrastructural limitations shape indige</w:t>
      </w:r>
      <w:r w:rsidR="00971C6B">
        <w:t>nous language visibility online, h</w:t>
      </w:r>
      <w:r>
        <w:t xml:space="preserve">ow digital exclusion affects linguistic human rights in rural communities </w:t>
      </w:r>
      <w:r w:rsidR="00971C6B">
        <w:t>and h</w:t>
      </w:r>
      <w:r>
        <w:t xml:space="preserve">ow </w:t>
      </w:r>
      <w:r>
        <w:lastRenderedPageBreak/>
        <w:t>Communication for Development processes operate under conditions of digital scarcity</w:t>
      </w:r>
      <w:r w:rsidR="00971C6B">
        <w:t>.</w:t>
      </w:r>
      <w:r>
        <w:t xml:space="preserve"> This study addresses this gap by examining barriers to digital indigenous language advocacy in Kabompo District, Zambia, integrating both C4D and LHR perspectives to explain how structural inequality shapes linguistic participation in digital spaces.</w:t>
      </w:r>
    </w:p>
    <w:p w:rsidR="00971C6B" w:rsidRDefault="00971C6B" w:rsidP="00971C6B">
      <w:pPr>
        <w:pStyle w:val="NormalWeb"/>
        <w:spacing w:line="360" w:lineRule="auto"/>
        <w:jc w:val="both"/>
        <w:rPr>
          <w:b/>
        </w:rPr>
      </w:pPr>
      <w:r w:rsidRPr="00971C6B">
        <w:rPr>
          <w:b/>
        </w:rPr>
        <w:t>3.0 Methodology</w:t>
      </w:r>
    </w:p>
    <w:p w:rsidR="003F034B" w:rsidRPr="00971C6B" w:rsidRDefault="00971C6B" w:rsidP="00971C6B">
      <w:pPr>
        <w:pStyle w:val="NormalWeb"/>
        <w:spacing w:line="360" w:lineRule="auto"/>
        <w:jc w:val="both"/>
        <w:rPr>
          <w:b/>
        </w:rPr>
      </w:pPr>
      <w:r>
        <w:rPr>
          <w:b/>
        </w:rPr>
        <w:t>3.1 Research Design</w:t>
      </w:r>
    </w:p>
    <w:p w:rsidR="003F034B" w:rsidRPr="003F034B" w:rsidRDefault="003F034B" w:rsidP="00971C6B">
      <w:pPr>
        <w:spacing w:before="100" w:beforeAutospacing="1" w:after="100" w:afterAutospacing="1" w:line="360" w:lineRule="auto"/>
        <w:jc w:val="both"/>
        <w:rPr>
          <w:rFonts w:ascii="Times New Roman" w:eastAsia="Times New Roman" w:hAnsi="Times New Roman" w:cs="Times New Roman"/>
          <w:sz w:val="24"/>
          <w:szCs w:val="24"/>
        </w:rPr>
      </w:pPr>
      <w:r w:rsidRPr="003F034B">
        <w:rPr>
          <w:rFonts w:ascii="Times New Roman" w:eastAsia="Times New Roman" w:hAnsi="Times New Roman" w:cs="Times New Roman"/>
          <w:sz w:val="24"/>
          <w:szCs w:val="24"/>
        </w:rPr>
        <w:t xml:space="preserve">This study adopted </w:t>
      </w:r>
      <w:r w:rsidR="00A7687D" w:rsidRPr="003F034B">
        <w:rPr>
          <w:rFonts w:ascii="Times New Roman" w:eastAsia="Times New Roman" w:hAnsi="Times New Roman" w:cs="Times New Roman"/>
          <w:sz w:val="24"/>
          <w:szCs w:val="24"/>
        </w:rPr>
        <w:t xml:space="preserve">a </w:t>
      </w:r>
      <w:r w:rsidR="00A7687D">
        <w:rPr>
          <w:rFonts w:ascii="Times New Roman" w:eastAsia="Times New Roman" w:hAnsi="Times New Roman" w:cs="Times New Roman"/>
          <w:sz w:val="24"/>
          <w:szCs w:val="24"/>
        </w:rPr>
        <w:t>convergent</w:t>
      </w:r>
      <w:r w:rsidR="00971C6B">
        <w:rPr>
          <w:rFonts w:ascii="Times New Roman" w:eastAsia="Times New Roman" w:hAnsi="Times New Roman" w:cs="Times New Roman"/>
          <w:sz w:val="24"/>
          <w:szCs w:val="24"/>
        </w:rPr>
        <w:t xml:space="preserve"> mixed</w:t>
      </w:r>
      <w:r w:rsidR="00A7687D">
        <w:rPr>
          <w:rFonts w:ascii="Times New Roman" w:eastAsia="Times New Roman" w:hAnsi="Times New Roman" w:cs="Times New Roman"/>
          <w:sz w:val="24"/>
          <w:szCs w:val="24"/>
        </w:rPr>
        <w:t>-</w:t>
      </w:r>
      <w:r w:rsidR="00971C6B">
        <w:rPr>
          <w:rFonts w:ascii="Times New Roman" w:eastAsia="Times New Roman" w:hAnsi="Times New Roman" w:cs="Times New Roman"/>
          <w:sz w:val="24"/>
          <w:szCs w:val="24"/>
        </w:rPr>
        <w:t>methods research design,</w:t>
      </w:r>
      <w:r w:rsidRPr="003F034B">
        <w:rPr>
          <w:rFonts w:ascii="Times New Roman" w:eastAsia="Times New Roman" w:hAnsi="Times New Roman" w:cs="Times New Roman"/>
          <w:sz w:val="24"/>
          <w:szCs w:val="24"/>
        </w:rPr>
        <w:t xml:space="preserve"> in which quantitative and qualitative data were collected concurrently and integrated during interpretation. This design was appropriate because it allowed for a comprehensive examination of both the measurable dimensions of digital access and the experiential realities of language rights participation in Kabompo District.</w:t>
      </w:r>
    </w:p>
    <w:p w:rsidR="003F034B" w:rsidRDefault="003F034B" w:rsidP="00971C6B">
      <w:pPr>
        <w:spacing w:before="100" w:beforeAutospacing="1" w:after="100" w:afterAutospacing="1" w:line="360" w:lineRule="auto"/>
        <w:jc w:val="both"/>
        <w:rPr>
          <w:rFonts w:ascii="Times New Roman" w:eastAsia="Times New Roman" w:hAnsi="Times New Roman" w:cs="Times New Roman"/>
          <w:sz w:val="24"/>
          <w:szCs w:val="24"/>
        </w:rPr>
      </w:pPr>
      <w:r w:rsidRPr="003F034B">
        <w:rPr>
          <w:rFonts w:ascii="Times New Roman" w:eastAsia="Times New Roman" w:hAnsi="Times New Roman" w:cs="Times New Roman"/>
          <w:sz w:val="24"/>
          <w:szCs w:val="24"/>
        </w:rPr>
        <w:t xml:space="preserve">According to Creswell and </w:t>
      </w:r>
      <w:proofErr w:type="spellStart"/>
      <w:r w:rsidRPr="003F034B">
        <w:rPr>
          <w:rFonts w:ascii="Times New Roman" w:eastAsia="Times New Roman" w:hAnsi="Times New Roman" w:cs="Times New Roman"/>
          <w:sz w:val="24"/>
          <w:szCs w:val="24"/>
        </w:rPr>
        <w:t>Poth</w:t>
      </w:r>
      <w:proofErr w:type="spellEnd"/>
      <w:r w:rsidRPr="003F034B">
        <w:rPr>
          <w:rFonts w:ascii="Times New Roman" w:eastAsia="Times New Roman" w:hAnsi="Times New Roman" w:cs="Times New Roman"/>
          <w:sz w:val="24"/>
          <w:szCs w:val="24"/>
        </w:rPr>
        <w:t xml:space="preserve"> (2023), mixed-methods designs are suitable for complex social phenomena where numerical trends alone cannot fully explain contextual meanings. In this study, the design enabled triangulation between statistical evidence of digital access and qualitative insights into lived experiences of linguistic exclusion.</w:t>
      </w:r>
    </w:p>
    <w:p w:rsidR="00971C6B" w:rsidRPr="00971C6B" w:rsidRDefault="00971C6B" w:rsidP="00971C6B">
      <w:pPr>
        <w:spacing w:before="100" w:beforeAutospacing="1" w:after="100" w:afterAutospacing="1" w:line="360" w:lineRule="auto"/>
        <w:jc w:val="both"/>
        <w:rPr>
          <w:rFonts w:ascii="Times New Roman" w:eastAsia="Times New Roman" w:hAnsi="Times New Roman" w:cs="Times New Roman"/>
          <w:b/>
          <w:sz w:val="24"/>
          <w:szCs w:val="24"/>
        </w:rPr>
      </w:pPr>
      <w:r w:rsidRPr="00971C6B">
        <w:rPr>
          <w:rFonts w:ascii="Times New Roman" w:eastAsia="Times New Roman" w:hAnsi="Times New Roman" w:cs="Times New Roman"/>
          <w:b/>
          <w:sz w:val="24"/>
          <w:szCs w:val="24"/>
        </w:rPr>
        <w:t>3.2 Study Area</w:t>
      </w:r>
    </w:p>
    <w:p w:rsidR="003F034B" w:rsidRDefault="003F034B" w:rsidP="00971C6B">
      <w:pPr>
        <w:spacing w:before="100" w:beforeAutospacing="1" w:after="100" w:afterAutospacing="1" w:line="360" w:lineRule="auto"/>
        <w:jc w:val="both"/>
        <w:rPr>
          <w:rFonts w:ascii="Times New Roman" w:eastAsia="Times New Roman" w:hAnsi="Times New Roman" w:cs="Times New Roman"/>
          <w:sz w:val="24"/>
          <w:szCs w:val="24"/>
        </w:rPr>
      </w:pPr>
      <w:r w:rsidRPr="003F034B">
        <w:rPr>
          <w:rFonts w:ascii="Times New Roman" w:eastAsia="Times New Roman" w:hAnsi="Times New Roman" w:cs="Times New Roman"/>
          <w:sz w:val="24"/>
          <w:szCs w:val="24"/>
        </w:rPr>
        <w:t xml:space="preserve">The study was conducted </w:t>
      </w:r>
      <w:proofErr w:type="gramStart"/>
      <w:r w:rsidRPr="003F034B">
        <w:rPr>
          <w:rFonts w:ascii="Times New Roman" w:eastAsia="Times New Roman" w:hAnsi="Times New Roman" w:cs="Times New Roman"/>
          <w:sz w:val="24"/>
          <w:szCs w:val="24"/>
        </w:rPr>
        <w:t xml:space="preserve">in </w:t>
      </w:r>
      <w:r w:rsidR="00971C6B">
        <w:rPr>
          <w:rFonts w:ascii="Times New Roman" w:eastAsia="Times New Roman" w:hAnsi="Times New Roman" w:cs="Times New Roman"/>
          <w:sz w:val="24"/>
          <w:szCs w:val="24"/>
        </w:rPr>
        <w:t xml:space="preserve"> Kabompo</w:t>
      </w:r>
      <w:proofErr w:type="gramEnd"/>
      <w:r w:rsidR="00971C6B">
        <w:rPr>
          <w:rFonts w:ascii="Times New Roman" w:eastAsia="Times New Roman" w:hAnsi="Times New Roman" w:cs="Times New Roman"/>
          <w:sz w:val="24"/>
          <w:szCs w:val="24"/>
        </w:rPr>
        <w:t xml:space="preserve"> District, North-Western Province of Zambia,</w:t>
      </w:r>
      <w:r w:rsidRPr="003F034B">
        <w:rPr>
          <w:rFonts w:ascii="Times New Roman" w:eastAsia="Times New Roman" w:hAnsi="Times New Roman" w:cs="Times New Roman"/>
          <w:sz w:val="24"/>
          <w:szCs w:val="24"/>
        </w:rPr>
        <w:t xml:space="preserve"> a predominantly rural and linguistically diverse region where Mbunda and Luchazi are widely spoken alongside other indigenous and official languages. The district is characterised by limited digital infrastructure, low internet penetration, and uneven access to communication technologies, making it an appropriate site for examining digital inequality and linguistic rights in rural contexts.</w:t>
      </w:r>
    </w:p>
    <w:p w:rsidR="003F034B" w:rsidRPr="00971C6B" w:rsidRDefault="00971C6B" w:rsidP="00971C6B">
      <w:pPr>
        <w:spacing w:before="100" w:beforeAutospacing="1" w:after="100" w:afterAutospacing="1" w:line="360" w:lineRule="auto"/>
        <w:jc w:val="both"/>
        <w:rPr>
          <w:rFonts w:ascii="Times New Roman" w:eastAsia="Times New Roman" w:hAnsi="Times New Roman" w:cs="Times New Roman"/>
          <w:b/>
          <w:sz w:val="24"/>
          <w:szCs w:val="24"/>
        </w:rPr>
      </w:pPr>
      <w:r w:rsidRPr="00971C6B">
        <w:rPr>
          <w:rFonts w:ascii="Times New Roman" w:eastAsia="Times New Roman" w:hAnsi="Times New Roman" w:cs="Times New Roman"/>
          <w:b/>
          <w:sz w:val="24"/>
          <w:szCs w:val="24"/>
        </w:rPr>
        <w:t>3.3 Study Population</w:t>
      </w:r>
    </w:p>
    <w:p w:rsidR="003F034B" w:rsidRDefault="003F034B" w:rsidP="00A7687D">
      <w:pPr>
        <w:spacing w:before="100" w:beforeAutospacing="1" w:after="100" w:afterAutospacing="1" w:line="360" w:lineRule="auto"/>
        <w:jc w:val="both"/>
        <w:rPr>
          <w:rFonts w:ascii="Times New Roman" w:eastAsia="Times New Roman" w:hAnsi="Times New Roman" w:cs="Times New Roman"/>
          <w:sz w:val="24"/>
          <w:szCs w:val="24"/>
        </w:rPr>
      </w:pPr>
      <w:r w:rsidRPr="003F034B">
        <w:rPr>
          <w:rFonts w:ascii="Times New Roman" w:eastAsia="Times New Roman" w:hAnsi="Times New Roman" w:cs="Times New Roman"/>
          <w:sz w:val="24"/>
          <w:szCs w:val="24"/>
        </w:rPr>
        <w:t>The study population consisted of</w:t>
      </w:r>
      <w:r w:rsidR="00971C6B">
        <w:rPr>
          <w:rFonts w:ascii="Times New Roman" w:eastAsia="Times New Roman" w:hAnsi="Times New Roman" w:cs="Times New Roman"/>
          <w:sz w:val="24"/>
          <w:szCs w:val="24"/>
        </w:rPr>
        <w:t xml:space="preserve"> Mbunda and Luchazi speaking residents of Kabompo District,</w:t>
      </w:r>
      <w:r w:rsidRPr="003F034B">
        <w:rPr>
          <w:rFonts w:ascii="Times New Roman" w:eastAsia="Times New Roman" w:hAnsi="Times New Roman" w:cs="Times New Roman"/>
          <w:sz w:val="24"/>
          <w:szCs w:val="24"/>
        </w:rPr>
        <w:t xml:space="preserve"> including community members, local leaders, educators, media personnel, and digital content creators. These groups were selected because they are directly involved in or affected by indigenous language use and digital communication practices.</w:t>
      </w:r>
    </w:p>
    <w:p w:rsidR="003F034B" w:rsidRPr="003F30E1" w:rsidRDefault="003F30E1" w:rsidP="003F30E1">
      <w:pPr>
        <w:spacing w:before="100" w:beforeAutospacing="1" w:after="100" w:afterAutospacing="1" w:line="360" w:lineRule="auto"/>
        <w:rPr>
          <w:rFonts w:ascii="Times New Roman" w:eastAsia="Times New Roman" w:hAnsi="Times New Roman" w:cs="Times New Roman"/>
          <w:b/>
          <w:sz w:val="24"/>
          <w:szCs w:val="24"/>
        </w:rPr>
      </w:pPr>
      <w:r w:rsidRPr="003F30E1">
        <w:rPr>
          <w:rFonts w:ascii="Times New Roman" w:eastAsia="Times New Roman" w:hAnsi="Times New Roman" w:cs="Times New Roman"/>
          <w:b/>
          <w:sz w:val="24"/>
          <w:szCs w:val="24"/>
        </w:rPr>
        <w:lastRenderedPageBreak/>
        <w:t>3.4 Sample Size</w:t>
      </w:r>
    </w:p>
    <w:p w:rsidR="003F034B" w:rsidRDefault="003F034B" w:rsidP="003F30E1">
      <w:pPr>
        <w:spacing w:before="100" w:beforeAutospacing="1" w:after="100" w:afterAutospacing="1" w:line="360" w:lineRule="auto"/>
        <w:jc w:val="both"/>
        <w:rPr>
          <w:rFonts w:ascii="Times New Roman" w:eastAsia="Times New Roman" w:hAnsi="Times New Roman" w:cs="Times New Roman"/>
          <w:sz w:val="24"/>
          <w:szCs w:val="24"/>
        </w:rPr>
      </w:pPr>
      <w:r w:rsidRPr="003F034B">
        <w:rPr>
          <w:rFonts w:ascii="Times New Roman" w:eastAsia="Times New Roman" w:hAnsi="Times New Roman" w:cs="Times New Roman"/>
          <w:sz w:val="24"/>
          <w:szCs w:val="24"/>
        </w:rPr>
        <w:t xml:space="preserve">A total </w:t>
      </w:r>
      <w:r w:rsidR="003F30E1" w:rsidRPr="003F034B">
        <w:rPr>
          <w:rFonts w:ascii="Times New Roman" w:eastAsia="Times New Roman" w:hAnsi="Times New Roman" w:cs="Times New Roman"/>
          <w:sz w:val="24"/>
          <w:szCs w:val="24"/>
        </w:rPr>
        <w:t xml:space="preserve">of </w:t>
      </w:r>
      <w:r w:rsidR="003F30E1">
        <w:rPr>
          <w:rFonts w:ascii="Times New Roman" w:eastAsia="Times New Roman" w:hAnsi="Times New Roman" w:cs="Times New Roman"/>
          <w:sz w:val="24"/>
          <w:szCs w:val="24"/>
        </w:rPr>
        <w:t>56</w:t>
      </w:r>
      <w:r w:rsidR="00971C6B">
        <w:rPr>
          <w:rFonts w:ascii="Times New Roman" w:eastAsia="Times New Roman" w:hAnsi="Times New Roman" w:cs="Times New Roman"/>
          <w:sz w:val="24"/>
          <w:szCs w:val="24"/>
        </w:rPr>
        <w:t xml:space="preserve"> participants </w:t>
      </w:r>
      <w:r w:rsidRPr="003F034B">
        <w:rPr>
          <w:rFonts w:ascii="Times New Roman" w:eastAsia="Times New Roman" w:hAnsi="Times New Roman" w:cs="Times New Roman"/>
          <w:sz w:val="24"/>
          <w:szCs w:val="24"/>
        </w:rPr>
        <w:t>were include</w:t>
      </w:r>
      <w:r w:rsidR="00971C6B">
        <w:rPr>
          <w:rFonts w:ascii="Times New Roman" w:eastAsia="Times New Roman" w:hAnsi="Times New Roman" w:cs="Times New Roman"/>
          <w:sz w:val="24"/>
          <w:szCs w:val="24"/>
        </w:rPr>
        <w:t xml:space="preserve">d in the study. These comprised, </w:t>
      </w:r>
      <w:r w:rsidRPr="003F034B">
        <w:rPr>
          <w:rFonts w:ascii="Times New Roman" w:eastAsia="Times New Roman" w:hAnsi="Times New Roman" w:cs="Times New Roman"/>
          <w:sz w:val="24"/>
          <w:szCs w:val="24"/>
        </w:rPr>
        <w:t>40 Mbunda and Luc</w:t>
      </w:r>
      <w:r w:rsidR="00971C6B">
        <w:rPr>
          <w:rFonts w:ascii="Times New Roman" w:eastAsia="Times New Roman" w:hAnsi="Times New Roman" w:cs="Times New Roman"/>
          <w:sz w:val="24"/>
          <w:szCs w:val="24"/>
        </w:rPr>
        <w:t xml:space="preserve">hazi-speaking community members, 7 community leaders and elders, 6 local school teachers, </w:t>
      </w:r>
      <w:r w:rsidRPr="003F034B">
        <w:rPr>
          <w:rFonts w:ascii="Times New Roman" w:eastAsia="Times New Roman" w:hAnsi="Times New Roman" w:cs="Times New Roman"/>
          <w:sz w:val="24"/>
          <w:szCs w:val="24"/>
        </w:rPr>
        <w:t xml:space="preserve">2 media personnel </w:t>
      </w:r>
      <w:r w:rsidR="00971C6B">
        <w:rPr>
          <w:rFonts w:ascii="Times New Roman" w:eastAsia="Times New Roman" w:hAnsi="Times New Roman" w:cs="Times New Roman"/>
          <w:sz w:val="24"/>
          <w:szCs w:val="24"/>
        </w:rPr>
        <w:t xml:space="preserve">and </w:t>
      </w:r>
      <w:r w:rsidR="003F30E1">
        <w:rPr>
          <w:rFonts w:ascii="Times New Roman" w:eastAsia="Times New Roman" w:hAnsi="Times New Roman" w:cs="Times New Roman"/>
          <w:sz w:val="24"/>
          <w:szCs w:val="24"/>
        </w:rPr>
        <w:t xml:space="preserve">1 digital content creator. </w:t>
      </w:r>
      <w:r w:rsidRPr="003F034B">
        <w:rPr>
          <w:rFonts w:ascii="Times New Roman" w:eastAsia="Times New Roman" w:hAnsi="Times New Roman" w:cs="Times New Roman"/>
          <w:sz w:val="24"/>
          <w:szCs w:val="24"/>
        </w:rPr>
        <w:t>This sample was considered sufficient for capturing both statistical trends and qualitative depth regarding digital language participation and constraints.</w:t>
      </w:r>
    </w:p>
    <w:p w:rsidR="003F034B" w:rsidRPr="003F30E1" w:rsidRDefault="003F30E1" w:rsidP="003F30E1">
      <w:pPr>
        <w:pStyle w:val="ListParagraph"/>
        <w:numPr>
          <w:ilvl w:val="1"/>
          <w:numId w:val="11"/>
        </w:numPr>
        <w:spacing w:before="100" w:beforeAutospacing="1" w:after="100" w:afterAutospacing="1" w:line="240" w:lineRule="auto"/>
        <w:rPr>
          <w:rFonts w:ascii="Times New Roman" w:eastAsia="Times New Roman" w:hAnsi="Times New Roman" w:cs="Times New Roman"/>
          <w:b/>
          <w:sz w:val="24"/>
          <w:szCs w:val="24"/>
        </w:rPr>
      </w:pPr>
      <w:r w:rsidRPr="003F30E1">
        <w:rPr>
          <w:rFonts w:ascii="Times New Roman" w:eastAsia="Times New Roman" w:hAnsi="Times New Roman" w:cs="Times New Roman"/>
          <w:b/>
          <w:sz w:val="24"/>
          <w:szCs w:val="24"/>
        </w:rPr>
        <w:t>Sampling Techniques</w:t>
      </w:r>
    </w:p>
    <w:p w:rsidR="003F034B" w:rsidRPr="003F034B" w:rsidRDefault="003F034B" w:rsidP="003F30E1">
      <w:pPr>
        <w:spacing w:before="100" w:beforeAutospacing="1" w:after="100" w:afterAutospacing="1" w:line="360" w:lineRule="auto"/>
        <w:jc w:val="both"/>
        <w:rPr>
          <w:rFonts w:ascii="Times New Roman" w:eastAsia="Times New Roman" w:hAnsi="Times New Roman" w:cs="Times New Roman"/>
          <w:sz w:val="24"/>
          <w:szCs w:val="24"/>
        </w:rPr>
      </w:pPr>
      <w:r w:rsidRPr="003F034B">
        <w:rPr>
          <w:rFonts w:ascii="Times New Roman" w:eastAsia="Times New Roman" w:hAnsi="Times New Roman" w:cs="Times New Roman"/>
          <w:sz w:val="24"/>
          <w:szCs w:val="24"/>
        </w:rPr>
        <w:t xml:space="preserve">The study employed a combination </w:t>
      </w:r>
      <w:r w:rsidR="003F30E1" w:rsidRPr="003F034B">
        <w:rPr>
          <w:rFonts w:ascii="Times New Roman" w:eastAsia="Times New Roman" w:hAnsi="Times New Roman" w:cs="Times New Roman"/>
          <w:sz w:val="24"/>
          <w:szCs w:val="24"/>
        </w:rPr>
        <w:t xml:space="preserve">of </w:t>
      </w:r>
      <w:r w:rsidR="003F30E1">
        <w:rPr>
          <w:rFonts w:ascii="Times New Roman" w:eastAsia="Times New Roman" w:hAnsi="Times New Roman" w:cs="Times New Roman"/>
          <w:sz w:val="24"/>
          <w:szCs w:val="24"/>
        </w:rPr>
        <w:t xml:space="preserve">purposive, convenience and snowball sampling techniques. Purposive was used </w:t>
      </w:r>
      <w:r w:rsidRPr="003F034B">
        <w:rPr>
          <w:rFonts w:ascii="Times New Roman" w:eastAsia="Times New Roman" w:hAnsi="Times New Roman" w:cs="Times New Roman"/>
          <w:sz w:val="24"/>
          <w:szCs w:val="24"/>
        </w:rPr>
        <w:t xml:space="preserve">to select information-rich participants such as teachers, media personnel, and the digital content creator. </w:t>
      </w:r>
      <w:r w:rsidR="003F30E1">
        <w:rPr>
          <w:rFonts w:ascii="Times New Roman" w:eastAsia="Times New Roman" w:hAnsi="Times New Roman" w:cs="Times New Roman"/>
          <w:sz w:val="24"/>
          <w:szCs w:val="24"/>
        </w:rPr>
        <w:t xml:space="preserve"> Convenience sampling was </w:t>
      </w:r>
      <w:r w:rsidR="003F30E1" w:rsidRPr="003F034B">
        <w:rPr>
          <w:rFonts w:ascii="Times New Roman" w:eastAsia="Times New Roman" w:hAnsi="Times New Roman" w:cs="Times New Roman"/>
          <w:sz w:val="24"/>
          <w:szCs w:val="24"/>
        </w:rPr>
        <w:t>applied</w:t>
      </w:r>
      <w:r w:rsidRPr="003F034B">
        <w:rPr>
          <w:rFonts w:ascii="Times New Roman" w:eastAsia="Times New Roman" w:hAnsi="Times New Roman" w:cs="Times New Roman"/>
          <w:sz w:val="24"/>
          <w:szCs w:val="24"/>
        </w:rPr>
        <w:t xml:space="preserve"> to select available media workers due to accessibility constraints. </w:t>
      </w:r>
      <w:r w:rsidR="003F30E1">
        <w:rPr>
          <w:rFonts w:ascii="Times New Roman" w:eastAsia="Times New Roman" w:hAnsi="Times New Roman" w:cs="Times New Roman"/>
          <w:sz w:val="24"/>
          <w:szCs w:val="24"/>
        </w:rPr>
        <w:t xml:space="preserve">While Snowball sampling was used </w:t>
      </w:r>
      <w:r w:rsidRPr="003F034B">
        <w:rPr>
          <w:rFonts w:ascii="Times New Roman" w:eastAsia="Times New Roman" w:hAnsi="Times New Roman" w:cs="Times New Roman"/>
          <w:sz w:val="24"/>
          <w:szCs w:val="24"/>
        </w:rPr>
        <w:t xml:space="preserve">to recruit Mbunda and Luchazi speakers and community leaders, particularly in cases where digital engagement networks were informal and not formally documented. </w:t>
      </w:r>
    </w:p>
    <w:p w:rsidR="003F034B" w:rsidRDefault="003F034B" w:rsidP="003F30E1">
      <w:pPr>
        <w:spacing w:before="100" w:beforeAutospacing="1" w:after="100" w:afterAutospacing="1" w:line="360" w:lineRule="auto"/>
        <w:jc w:val="both"/>
        <w:rPr>
          <w:rFonts w:ascii="Times New Roman" w:eastAsia="Times New Roman" w:hAnsi="Times New Roman" w:cs="Times New Roman"/>
          <w:sz w:val="24"/>
          <w:szCs w:val="24"/>
        </w:rPr>
      </w:pPr>
      <w:r w:rsidRPr="003F034B">
        <w:rPr>
          <w:rFonts w:ascii="Times New Roman" w:eastAsia="Times New Roman" w:hAnsi="Times New Roman" w:cs="Times New Roman"/>
          <w:sz w:val="24"/>
          <w:szCs w:val="24"/>
        </w:rPr>
        <w:t>According to Creswell (2018), these non-probability sampling methods are appropriate for exploratory studies involving hard-to-reach populations and context-specific social practices.</w:t>
      </w:r>
    </w:p>
    <w:p w:rsidR="003F034B" w:rsidRPr="003F30E1" w:rsidRDefault="003F30E1" w:rsidP="003F30E1">
      <w:pPr>
        <w:spacing w:before="100" w:beforeAutospacing="1" w:after="100" w:afterAutospacing="1" w:line="240" w:lineRule="auto"/>
        <w:rPr>
          <w:rFonts w:ascii="Times New Roman" w:eastAsia="Times New Roman" w:hAnsi="Times New Roman" w:cs="Times New Roman"/>
          <w:b/>
          <w:sz w:val="24"/>
          <w:szCs w:val="24"/>
        </w:rPr>
      </w:pPr>
      <w:r w:rsidRPr="003F30E1">
        <w:rPr>
          <w:rFonts w:ascii="Times New Roman" w:eastAsia="Times New Roman" w:hAnsi="Times New Roman" w:cs="Times New Roman"/>
          <w:b/>
          <w:sz w:val="24"/>
          <w:szCs w:val="24"/>
        </w:rPr>
        <w:t>3.6 Data Collection Methods</w:t>
      </w:r>
    </w:p>
    <w:p w:rsidR="003F034B" w:rsidRDefault="003F034B" w:rsidP="003F30E1">
      <w:pPr>
        <w:spacing w:before="100" w:beforeAutospacing="1" w:after="100" w:afterAutospacing="1" w:line="360" w:lineRule="auto"/>
        <w:jc w:val="both"/>
        <w:rPr>
          <w:rFonts w:ascii="Times New Roman" w:eastAsia="Times New Roman" w:hAnsi="Times New Roman" w:cs="Times New Roman"/>
          <w:sz w:val="24"/>
          <w:szCs w:val="24"/>
        </w:rPr>
      </w:pPr>
      <w:r w:rsidRPr="003F034B">
        <w:rPr>
          <w:rFonts w:ascii="Times New Roman" w:eastAsia="Times New Roman" w:hAnsi="Times New Roman" w:cs="Times New Roman"/>
          <w:sz w:val="24"/>
          <w:szCs w:val="24"/>
        </w:rPr>
        <w:t>Data were collected using</w:t>
      </w:r>
      <w:r w:rsidR="003F30E1">
        <w:rPr>
          <w:rFonts w:ascii="Times New Roman" w:eastAsia="Times New Roman" w:hAnsi="Times New Roman" w:cs="Times New Roman"/>
          <w:sz w:val="24"/>
          <w:szCs w:val="24"/>
        </w:rPr>
        <w:t xml:space="preserve"> questionnaires and semi structured interviews. </w:t>
      </w:r>
      <w:r w:rsidRPr="003F034B">
        <w:rPr>
          <w:rFonts w:ascii="Times New Roman" w:eastAsia="Times New Roman" w:hAnsi="Times New Roman" w:cs="Times New Roman"/>
          <w:sz w:val="24"/>
          <w:szCs w:val="24"/>
        </w:rPr>
        <w:t xml:space="preserve">Questionnaires were administered to community members to generate quantitative data on internet access, device ownership, and frequency of digital use. Semi-structured interviews were conducted with community leaders, educators, media personnel, and a content creator to obtain qualitative insights into barriers affecting digital language advocacy. </w:t>
      </w:r>
      <w:r w:rsidR="003F30E1">
        <w:rPr>
          <w:rFonts w:ascii="Times New Roman" w:eastAsia="Times New Roman" w:hAnsi="Times New Roman" w:cs="Times New Roman"/>
          <w:sz w:val="24"/>
          <w:szCs w:val="24"/>
        </w:rPr>
        <w:t xml:space="preserve"> </w:t>
      </w:r>
      <w:r w:rsidRPr="003F034B">
        <w:rPr>
          <w:rFonts w:ascii="Times New Roman" w:eastAsia="Times New Roman" w:hAnsi="Times New Roman" w:cs="Times New Roman"/>
          <w:sz w:val="24"/>
          <w:szCs w:val="24"/>
        </w:rPr>
        <w:t xml:space="preserve">This dual approach allowed for methodological triangulation and improved validity of findings (Creswell &amp; </w:t>
      </w:r>
      <w:proofErr w:type="spellStart"/>
      <w:r w:rsidRPr="003F034B">
        <w:rPr>
          <w:rFonts w:ascii="Times New Roman" w:eastAsia="Times New Roman" w:hAnsi="Times New Roman" w:cs="Times New Roman"/>
          <w:sz w:val="24"/>
          <w:szCs w:val="24"/>
        </w:rPr>
        <w:t>Poth</w:t>
      </w:r>
      <w:proofErr w:type="spellEnd"/>
      <w:r w:rsidRPr="003F034B">
        <w:rPr>
          <w:rFonts w:ascii="Times New Roman" w:eastAsia="Times New Roman" w:hAnsi="Times New Roman" w:cs="Times New Roman"/>
          <w:sz w:val="24"/>
          <w:szCs w:val="24"/>
        </w:rPr>
        <w:t>, 2023).</w:t>
      </w:r>
    </w:p>
    <w:p w:rsidR="003F034B" w:rsidRPr="00C72581" w:rsidRDefault="003F30E1" w:rsidP="003F30E1">
      <w:pPr>
        <w:spacing w:before="100" w:beforeAutospacing="1" w:after="100" w:afterAutospacing="1" w:line="360" w:lineRule="auto"/>
        <w:jc w:val="both"/>
        <w:rPr>
          <w:rFonts w:ascii="Times New Roman" w:eastAsia="Times New Roman" w:hAnsi="Times New Roman" w:cs="Times New Roman"/>
          <w:b/>
          <w:sz w:val="24"/>
          <w:szCs w:val="24"/>
        </w:rPr>
      </w:pPr>
      <w:r w:rsidRPr="00C72581">
        <w:rPr>
          <w:rFonts w:ascii="Times New Roman" w:eastAsia="Times New Roman" w:hAnsi="Times New Roman" w:cs="Times New Roman"/>
          <w:b/>
          <w:sz w:val="24"/>
          <w:szCs w:val="24"/>
        </w:rPr>
        <w:t>3.7 Data Collection Instruments</w:t>
      </w:r>
    </w:p>
    <w:p w:rsidR="003F034B" w:rsidRDefault="003F30E1" w:rsidP="00C7258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Two main instruments were used that is structured questionnaires containing </w:t>
      </w:r>
      <w:r w:rsidR="003F034B" w:rsidRPr="003F034B">
        <w:rPr>
          <w:rFonts w:ascii="Times New Roman" w:eastAsia="Times New Roman" w:hAnsi="Times New Roman" w:cs="Times New Roman"/>
          <w:sz w:val="24"/>
          <w:szCs w:val="24"/>
        </w:rPr>
        <w:t>closed and open-ended questions to capture quantitative indicato</w:t>
      </w:r>
      <w:r>
        <w:rPr>
          <w:rFonts w:ascii="Times New Roman" w:eastAsia="Times New Roman" w:hAnsi="Times New Roman" w:cs="Times New Roman"/>
          <w:sz w:val="24"/>
          <w:szCs w:val="24"/>
        </w:rPr>
        <w:t>rs of digital access and usage and semi structured interview guides designed</w:t>
      </w:r>
      <w:r w:rsidR="003F034B" w:rsidRPr="003F034B">
        <w:rPr>
          <w:rFonts w:ascii="Times New Roman" w:eastAsia="Times New Roman" w:hAnsi="Times New Roman" w:cs="Times New Roman"/>
          <w:sz w:val="24"/>
          <w:szCs w:val="24"/>
        </w:rPr>
        <w:t xml:space="preserve"> to explore perceptions of barriers, institutional challenges, and lived </w:t>
      </w:r>
      <w:r w:rsidR="003F034B" w:rsidRPr="003F034B">
        <w:rPr>
          <w:rFonts w:ascii="Times New Roman" w:eastAsia="Times New Roman" w:hAnsi="Times New Roman" w:cs="Times New Roman"/>
          <w:sz w:val="24"/>
          <w:szCs w:val="24"/>
        </w:rPr>
        <w:lastRenderedPageBreak/>
        <w:t xml:space="preserve">experiences of digital language use. These instruments ensured both </w:t>
      </w:r>
      <w:r w:rsidR="00C72581" w:rsidRPr="003F034B">
        <w:rPr>
          <w:rFonts w:ascii="Times New Roman" w:eastAsia="Times New Roman" w:hAnsi="Times New Roman" w:cs="Times New Roman"/>
          <w:sz w:val="24"/>
          <w:szCs w:val="24"/>
        </w:rPr>
        <w:t>standardization</w:t>
      </w:r>
      <w:r w:rsidR="003F034B" w:rsidRPr="003F034B">
        <w:rPr>
          <w:rFonts w:ascii="Times New Roman" w:eastAsia="Times New Roman" w:hAnsi="Times New Roman" w:cs="Times New Roman"/>
          <w:sz w:val="24"/>
          <w:szCs w:val="24"/>
        </w:rPr>
        <w:t xml:space="preserve"> of responses and flexibility for in-depth qualitative exploration.</w:t>
      </w:r>
    </w:p>
    <w:p w:rsidR="003F034B" w:rsidRPr="00C72581" w:rsidRDefault="003F30E1" w:rsidP="003F30E1">
      <w:pPr>
        <w:spacing w:before="100" w:beforeAutospacing="1" w:after="100" w:afterAutospacing="1" w:line="240" w:lineRule="auto"/>
        <w:rPr>
          <w:rFonts w:ascii="Times New Roman" w:eastAsia="Times New Roman" w:hAnsi="Times New Roman" w:cs="Times New Roman"/>
          <w:b/>
          <w:sz w:val="24"/>
          <w:szCs w:val="24"/>
        </w:rPr>
      </w:pPr>
      <w:r w:rsidRPr="00C72581">
        <w:rPr>
          <w:rFonts w:ascii="Times New Roman" w:eastAsia="Times New Roman" w:hAnsi="Times New Roman" w:cs="Times New Roman"/>
          <w:b/>
          <w:sz w:val="24"/>
          <w:szCs w:val="24"/>
        </w:rPr>
        <w:t>3.8 Data Analysis</w:t>
      </w:r>
    </w:p>
    <w:p w:rsidR="003F034B" w:rsidRDefault="003F034B" w:rsidP="00C72581">
      <w:pPr>
        <w:spacing w:before="100" w:beforeAutospacing="1" w:after="100" w:afterAutospacing="1" w:line="360" w:lineRule="auto"/>
        <w:jc w:val="both"/>
        <w:rPr>
          <w:rFonts w:ascii="Times New Roman" w:eastAsia="Times New Roman" w:hAnsi="Times New Roman" w:cs="Times New Roman"/>
          <w:sz w:val="24"/>
          <w:szCs w:val="24"/>
        </w:rPr>
      </w:pPr>
      <w:r w:rsidRPr="003F034B">
        <w:rPr>
          <w:rFonts w:ascii="Times New Roman" w:eastAsia="Times New Roman" w:hAnsi="Times New Roman" w:cs="Times New Roman"/>
          <w:sz w:val="24"/>
          <w:szCs w:val="24"/>
        </w:rPr>
        <w:t xml:space="preserve">Quantitative data were analysed </w:t>
      </w:r>
      <w:r w:rsidR="00C72581" w:rsidRPr="003F034B">
        <w:rPr>
          <w:rFonts w:ascii="Times New Roman" w:eastAsia="Times New Roman" w:hAnsi="Times New Roman" w:cs="Times New Roman"/>
          <w:sz w:val="24"/>
          <w:szCs w:val="24"/>
        </w:rPr>
        <w:t xml:space="preserve">using </w:t>
      </w:r>
      <w:r w:rsidR="00C72581">
        <w:rPr>
          <w:rFonts w:ascii="Times New Roman" w:eastAsia="Times New Roman" w:hAnsi="Times New Roman" w:cs="Times New Roman"/>
          <w:sz w:val="24"/>
          <w:szCs w:val="24"/>
        </w:rPr>
        <w:t>descriptive statistics, including</w:t>
      </w:r>
      <w:r w:rsidRPr="003F034B">
        <w:rPr>
          <w:rFonts w:ascii="Times New Roman" w:eastAsia="Times New Roman" w:hAnsi="Times New Roman" w:cs="Times New Roman"/>
          <w:sz w:val="24"/>
          <w:szCs w:val="24"/>
        </w:rPr>
        <w:t xml:space="preserve"> frequencies and percentages, to determine levels of internet access, device ownership, and participation in digital language activities.</w:t>
      </w:r>
      <w:r w:rsidR="00C72581">
        <w:rPr>
          <w:rFonts w:ascii="Times New Roman" w:eastAsia="Times New Roman" w:hAnsi="Times New Roman" w:cs="Times New Roman"/>
          <w:sz w:val="24"/>
          <w:szCs w:val="24"/>
        </w:rPr>
        <w:t xml:space="preserve"> </w:t>
      </w:r>
      <w:r w:rsidRPr="003F034B">
        <w:rPr>
          <w:rFonts w:ascii="Times New Roman" w:eastAsia="Times New Roman" w:hAnsi="Times New Roman" w:cs="Times New Roman"/>
          <w:sz w:val="24"/>
          <w:szCs w:val="24"/>
        </w:rPr>
        <w:t>Qualitative data were analysed using</w:t>
      </w:r>
      <w:r w:rsidR="00C72581">
        <w:rPr>
          <w:rFonts w:ascii="Times New Roman" w:eastAsia="Times New Roman" w:hAnsi="Times New Roman" w:cs="Times New Roman"/>
          <w:sz w:val="24"/>
          <w:szCs w:val="24"/>
        </w:rPr>
        <w:t xml:space="preserve"> thematic analysis</w:t>
      </w:r>
      <w:r w:rsidRPr="003F034B">
        <w:rPr>
          <w:rFonts w:ascii="Times New Roman" w:eastAsia="Times New Roman" w:hAnsi="Times New Roman" w:cs="Times New Roman"/>
          <w:sz w:val="24"/>
          <w:szCs w:val="24"/>
        </w:rPr>
        <w:t xml:space="preserve">, following a systematic process of coding, </w:t>
      </w:r>
      <w:r w:rsidR="00C72581" w:rsidRPr="003F034B">
        <w:rPr>
          <w:rFonts w:ascii="Times New Roman" w:eastAsia="Times New Roman" w:hAnsi="Times New Roman" w:cs="Times New Roman"/>
          <w:sz w:val="24"/>
          <w:szCs w:val="24"/>
        </w:rPr>
        <w:t>categorization</w:t>
      </w:r>
      <w:r w:rsidRPr="003F034B">
        <w:rPr>
          <w:rFonts w:ascii="Times New Roman" w:eastAsia="Times New Roman" w:hAnsi="Times New Roman" w:cs="Times New Roman"/>
          <w:sz w:val="24"/>
          <w:szCs w:val="24"/>
        </w:rPr>
        <w:t>, and theme development. This approach enabled identification of recurring patterns related to infrastructural, economic, linguistic, and institutional barriers.</w:t>
      </w:r>
      <w:r w:rsidR="00C72581">
        <w:rPr>
          <w:rFonts w:ascii="Times New Roman" w:eastAsia="Times New Roman" w:hAnsi="Times New Roman" w:cs="Times New Roman"/>
          <w:sz w:val="24"/>
          <w:szCs w:val="24"/>
        </w:rPr>
        <w:t xml:space="preserve"> </w:t>
      </w:r>
      <w:r w:rsidRPr="003F034B">
        <w:rPr>
          <w:rFonts w:ascii="Times New Roman" w:eastAsia="Times New Roman" w:hAnsi="Times New Roman" w:cs="Times New Roman"/>
          <w:sz w:val="24"/>
          <w:szCs w:val="24"/>
        </w:rPr>
        <w:t>The integration of both datasets occurred during interpretation, allowing for a comprehensive understanding of how structural conditions shape linguistic participation in digital spaces.</w:t>
      </w:r>
    </w:p>
    <w:p w:rsidR="003F034B" w:rsidRPr="00C72581" w:rsidRDefault="00C72581" w:rsidP="00C72581">
      <w:pPr>
        <w:spacing w:before="100" w:beforeAutospacing="1" w:after="100" w:afterAutospacing="1" w:line="360" w:lineRule="auto"/>
        <w:jc w:val="both"/>
        <w:rPr>
          <w:rFonts w:ascii="Times New Roman" w:eastAsia="Times New Roman" w:hAnsi="Times New Roman" w:cs="Times New Roman"/>
          <w:b/>
          <w:sz w:val="24"/>
          <w:szCs w:val="24"/>
        </w:rPr>
      </w:pPr>
      <w:r w:rsidRPr="00C72581">
        <w:rPr>
          <w:rFonts w:ascii="Times New Roman" w:eastAsia="Times New Roman" w:hAnsi="Times New Roman" w:cs="Times New Roman"/>
          <w:b/>
          <w:sz w:val="24"/>
          <w:szCs w:val="24"/>
        </w:rPr>
        <w:t>3.9 Theoretical Orientation in Analysis</w:t>
      </w:r>
    </w:p>
    <w:p w:rsidR="003F034B" w:rsidRDefault="00C72581" w:rsidP="00C7258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analysis was guided by Communication for Development (C4D) theory</w:t>
      </w:r>
      <w:r w:rsidR="003F034B" w:rsidRPr="003F034B">
        <w:rPr>
          <w:rFonts w:ascii="Times New Roman" w:eastAsia="Times New Roman" w:hAnsi="Times New Roman" w:cs="Times New Roman"/>
          <w:sz w:val="24"/>
          <w:szCs w:val="24"/>
        </w:rPr>
        <w:t xml:space="preserve">, which informed the examination of participation, access, and communicative agency (Servaes, 2008). </w:t>
      </w:r>
      <w:r>
        <w:rPr>
          <w:rFonts w:ascii="Times New Roman" w:eastAsia="Times New Roman" w:hAnsi="Times New Roman" w:cs="Times New Roman"/>
          <w:sz w:val="24"/>
          <w:szCs w:val="24"/>
        </w:rPr>
        <w:t>Linguistic Human Rights (LHR) theory</w:t>
      </w:r>
      <w:r w:rsidR="003F034B" w:rsidRPr="003F034B">
        <w:rPr>
          <w:rFonts w:ascii="Times New Roman" w:eastAsia="Times New Roman" w:hAnsi="Times New Roman" w:cs="Times New Roman"/>
          <w:sz w:val="24"/>
          <w:szCs w:val="24"/>
        </w:rPr>
        <w:t xml:space="preserve">, which framed language use as a rights-based issue shaped by structural inequalities (Skutnabb-Kangas, 2013). </w:t>
      </w:r>
      <w:r>
        <w:rPr>
          <w:rFonts w:ascii="Times New Roman" w:eastAsia="Times New Roman" w:hAnsi="Times New Roman" w:cs="Times New Roman"/>
          <w:sz w:val="24"/>
          <w:szCs w:val="24"/>
        </w:rPr>
        <w:t xml:space="preserve"> </w:t>
      </w:r>
      <w:r w:rsidR="003F034B" w:rsidRPr="003F034B">
        <w:rPr>
          <w:rFonts w:ascii="Times New Roman" w:eastAsia="Times New Roman" w:hAnsi="Times New Roman" w:cs="Times New Roman"/>
          <w:sz w:val="24"/>
          <w:szCs w:val="24"/>
        </w:rPr>
        <w:t>These frameworks enabled interpretation of digital barriers not only as technical issues but as socio-political constraints affecting linguistic rights realization.</w:t>
      </w:r>
    </w:p>
    <w:p w:rsidR="003F034B" w:rsidRPr="00C72581" w:rsidRDefault="00C72581" w:rsidP="00C72581">
      <w:pPr>
        <w:spacing w:before="100" w:beforeAutospacing="1" w:after="100" w:afterAutospacing="1" w:line="240" w:lineRule="auto"/>
        <w:rPr>
          <w:rFonts w:ascii="Times New Roman" w:eastAsia="Times New Roman" w:hAnsi="Times New Roman" w:cs="Times New Roman"/>
          <w:b/>
          <w:sz w:val="24"/>
          <w:szCs w:val="24"/>
        </w:rPr>
      </w:pPr>
      <w:r w:rsidRPr="00C72581">
        <w:rPr>
          <w:rFonts w:ascii="Times New Roman" w:eastAsia="Times New Roman" w:hAnsi="Times New Roman" w:cs="Times New Roman"/>
          <w:b/>
          <w:sz w:val="24"/>
          <w:szCs w:val="24"/>
        </w:rPr>
        <w:t>3.10 Ethical Considerations</w:t>
      </w:r>
    </w:p>
    <w:p w:rsidR="003F034B" w:rsidRPr="003F034B" w:rsidRDefault="003F034B" w:rsidP="00C72581">
      <w:pPr>
        <w:spacing w:before="100" w:beforeAutospacing="1" w:after="100" w:afterAutospacing="1" w:line="360" w:lineRule="auto"/>
        <w:jc w:val="both"/>
        <w:rPr>
          <w:rFonts w:ascii="Times New Roman" w:eastAsia="Times New Roman" w:hAnsi="Times New Roman" w:cs="Times New Roman"/>
          <w:sz w:val="24"/>
          <w:szCs w:val="24"/>
        </w:rPr>
      </w:pPr>
      <w:r w:rsidRPr="003F034B">
        <w:rPr>
          <w:rFonts w:ascii="Times New Roman" w:eastAsia="Times New Roman" w:hAnsi="Times New Roman" w:cs="Times New Roman"/>
          <w:sz w:val="24"/>
          <w:szCs w:val="24"/>
        </w:rPr>
        <w:t>The study adhered to ethical standards governing social research. Informed consent was obtained from all participants prior to data collection. Participation was voluntary, and respondents were assured of confidentiality and anonymity.</w:t>
      </w:r>
    </w:p>
    <w:p w:rsidR="003F034B" w:rsidRDefault="003F034B" w:rsidP="00C72581">
      <w:pPr>
        <w:spacing w:before="100" w:beforeAutospacing="1" w:after="100" w:afterAutospacing="1" w:line="360" w:lineRule="auto"/>
        <w:jc w:val="both"/>
        <w:rPr>
          <w:rFonts w:ascii="Times New Roman" w:eastAsia="Times New Roman" w:hAnsi="Times New Roman" w:cs="Times New Roman"/>
          <w:sz w:val="24"/>
          <w:szCs w:val="24"/>
        </w:rPr>
      </w:pPr>
      <w:r w:rsidRPr="003F034B">
        <w:rPr>
          <w:rFonts w:ascii="Times New Roman" w:eastAsia="Times New Roman" w:hAnsi="Times New Roman" w:cs="Times New Roman"/>
          <w:sz w:val="24"/>
          <w:szCs w:val="24"/>
        </w:rPr>
        <w:t>Data were reported in aggregated form to prevent identification of individuals. Ethical clearance and institutional approval were obtained through relevant academic channels. The study also ensured respect for cultural sensitivities surrounding indigenous language use and community knowledge systems.</w:t>
      </w:r>
    </w:p>
    <w:p w:rsidR="003F034B" w:rsidRPr="00C72581" w:rsidRDefault="00C72581" w:rsidP="00C72581">
      <w:pPr>
        <w:pStyle w:val="ListParagraph"/>
        <w:numPr>
          <w:ilvl w:val="1"/>
          <w:numId w:val="12"/>
        </w:numPr>
        <w:spacing w:before="100" w:beforeAutospacing="1" w:after="100" w:afterAutospacing="1" w:line="360" w:lineRule="auto"/>
        <w:jc w:val="both"/>
        <w:rPr>
          <w:rFonts w:ascii="Times New Roman" w:eastAsia="Times New Roman" w:hAnsi="Times New Roman" w:cs="Times New Roman"/>
          <w:b/>
          <w:sz w:val="24"/>
          <w:szCs w:val="24"/>
        </w:rPr>
      </w:pPr>
      <w:r w:rsidRPr="00C72581">
        <w:rPr>
          <w:rFonts w:ascii="Times New Roman" w:eastAsia="Times New Roman" w:hAnsi="Times New Roman" w:cs="Times New Roman"/>
          <w:b/>
          <w:sz w:val="24"/>
          <w:szCs w:val="24"/>
        </w:rPr>
        <w:t xml:space="preserve"> Methodology Limitations</w:t>
      </w:r>
    </w:p>
    <w:p w:rsidR="00C72581" w:rsidRDefault="003F034B" w:rsidP="00C72581">
      <w:pPr>
        <w:spacing w:before="100" w:beforeAutospacing="1" w:after="100" w:afterAutospacing="1" w:line="360" w:lineRule="auto"/>
        <w:jc w:val="both"/>
        <w:rPr>
          <w:rFonts w:ascii="Times New Roman" w:eastAsia="Times New Roman" w:hAnsi="Times New Roman" w:cs="Times New Roman"/>
          <w:sz w:val="24"/>
          <w:szCs w:val="24"/>
        </w:rPr>
      </w:pPr>
      <w:r w:rsidRPr="003F034B">
        <w:rPr>
          <w:rFonts w:ascii="Times New Roman" w:eastAsia="Times New Roman" w:hAnsi="Times New Roman" w:cs="Times New Roman"/>
          <w:sz w:val="24"/>
          <w:szCs w:val="24"/>
        </w:rPr>
        <w:t>The study ackn</w:t>
      </w:r>
      <w:r w:rsidR="00C72581">
        <w:rPr>
          <w:rFonts w:ascii="Times New Roman" w:eastAsia="Times New Roman" w:hAnsi="Times New Roman" w:cs="Times New Roman"/>
          <w:sz w:val="24"/>
          <w:szCs w:val="24"/>
        </w:rPr>
        <w:t>owledges limitations related to s</w:t>
      </w:r>
      <w:r w:rsidRPr="003F034B">
        <w:rPr>
          <w:rFonts w:ascii="Times New Roman" w:eastAsia="Times New Roman" w:hAnsi="Times New Roman" w:cs="Times New Roman"/>
          <w:sz w:val="24"/>
          <w:szCs w:val="24"/>
        </w:rPr>
        <w:t>mall sample size rela</w:t>
      </w:r>
      <w:r w:rsidR="00C72581">
        <w:rPr>
          <w:rFonts w:ascii="Times New Roman" w:eastAsia="Times New Roman" w:hAnsi="Times New Roman" w:cs="Times New Roman"/>
          <w:sz w:val="24"/>
          <w:szCs w:val="24"/>
        </w:rPr>
        <w:t>tive to the national population, u</w:t>
      </w:r>
      <w:r w:rsidRPr="003F034B">
        <w:rPr>
          <w:rFonts w:ascii="Times New Roman" w:eastAsia="Times New Roman" w:hAnsi="Times New Roman" w:cs="Times New Roman"/>
          <w:sz w:val="24"/>
          <w:szCs w:val="24"/>
        </w:rPr>
        <w:t xml:space="preserve">neven digital literacy among participants, which may have influenced responses </w:t>
      </w:r>
      <w:r w:rsidR="00C72581">
        <w:rPr>
          <w:rFonts w:ascii="Times New Roman" w:eastAsia="Times New Roman" w:hAnsi="Times New Roman" w:cs="Times New Roman"/>
          <w:sz w:val="24"/>
          <w:szCs w:val="24"/>
        </w:rPr>
        <w:t>and l</w:t>
      </w:r>
      <w:r w:rsidRPr="003F034B">
        <w:rPr>
          <w:rFonts w:ascii="Times New Roman" w:eastAsia="Times New Roman" w:hAnsi="Times New Roman" w:cs="Times New Roman"/>
          <w:sz w:val="24"/>
          <w:szCs w:val="24"/>
        </w:rPr>
        <w:t xml:space="preserve">imited </w:t>
      </w:r>
      <w:r w:rsidRPr="003F034B">
        <w:rPr>
          <w:rFonts w:ascii="Times New Roman" w:eastAsia="Times New Roman" w:hAnsi="Times New Roman" w:cs="Times New Roman"/>
          <w:sz w:val="24"/>
          <w:szCs w:val="24"/>
        </w:rPr>
        <w:lastRenderedPageBreak/>
        <w:t xml:space="preserve">internet access affecting real-time digital </w:t>
      </w:r>
      <w:r w:rsidR="00C72581" w:rsidRPr="003F034B">
        <w:rPr>
          <w:rFonts w:ascii="Times New Roman" w:eastAsia="Times New Roman" w:hAnsi="Times New Roman" w:cs="Times New Roman"/>
          <w:sz w:val="24"/>
          <w:szCs w:val="24"/>
        </w:rPr>
        <w:t>observation</w:t>
      </w:r>
      <w:r w:rsidR="00C72581">
        <w:rPr>
          <w:rFonts w:ascii="Times New Roman" w:eastAsia="Times New Roman" w:hAnsi="Times New Roman" w:cs="Times New Roman"/>
          <w:sz w:val="24"/>
          <w:szCs w:val="24"/>
        </w:rPr>
        <w:t>.</w:t>
      </w:r>
      <w:r w:rsidR="00C72581" w:rsidRPr="003F034B">
        <w:rPr>
          <w:rFonts w:ascii="Times New Roman" w:eastAsia="Times New Roman" w:hAnsi="Times New Roman" w:cs="Times New Roman"/>
          <w:sz w:val="24"/>
          <w:szCs w:val="24"/>
        </w:rPr>
        <w:t xml:space="preserve"> </w:t>
      </w:r>
      <w:r w:rsidR="00C72581">
        <w:rPr>
          <w:rFonts w:ascii="Times New Roman" w:eastAsia="Times New Roman" w:hAnsi="Times New Roman" w:cs="Times New Roman"/>
          <w:sz w:val="24"/>
          <w:szCs w:val="24"/>
        </w:rPr>
        <w:t>Despite</w:t>
      </w:r>
      <w:r w:rsidRPr="003F034B">
        <w:rPr>
          <w:rFonts w:ascii="Times New Roman" w:eastAsia="Times New Roman" w:hAnsi="Times New Roman" w:cs="Times New Roman"/>
          <w:sz w:val="24"/>
          <w:szCs w:val="24"/>
        </w:rPr>
        <w:t xml:space="preserve"> these limitations, triangulation of data sources enhanced the credibility and reliability of findings.</w:t>
      </w:r>
    </w:p>
    <w:p w:rsidR="003F034B" w:rsidRPr="00C72581" w:rsidRDefault="00C72581" w:rsidP="00C7258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 RESULTS</w:t>
      </w:r>
    </w:p>
    <w:p w:rsidR="003F034B" w:rsidRDefault="003F034B" w:rsidP="00C72581">
      <w:pPr>
        <w:spacing w:before="100" w:beforeAutospacing="1" w:after="100" w:afterAutospacing="1" w:line="360" w:lineRule="auto"/>
        <w:jc w:val="both"/>
        <w:rPr>
          <w:rFonts w:ascii="Times New Roman" w:eastAsia="Times New Roman" w:hAnsi="Times New Roman" w:cs="Times New Roman"/>
          <w:sz w:val="24"/>
          <w:szCs w:val="24"/>
        </w:rPr>
      </w:pPr>
      <w:r w:rsidRPr="003F034B">
        <w:rPr>
          <w:rFonts w:ascii="Times New Roman" w:eastAsia="Times New Roman" w:hAnsi="Times New Roman" w:cs="Times New Roman"/>
          <w:sz w:val="24"/>
          <w:szCs w:val="24"/>
        </w:rPr>
        <w:t>This section</w:t>
      </w:r>
      <w:r w:rsidR="00C72581">
        <w:rPr>
          <w:rFonts w:ascii="Times New Roman" w:eastAsia="Times New Roman" w:hAnsi="Times New Roman" w:cs="Times New Roman"/>
          <w:sz w:val="24"/>
          <w:szCs w:val="24"/>
        </w:rPr>
        <w:t xml:space="preserve"> presents the empirical results on barriers and constraints to digital media use in promoting indigenous language rights in Kabompo District, Zambia. </w:t>
      </w:r>
      <w:r w:rsidRPr="003F034B">
        <w:rPr>
          <w:rFonts w:ascii="Times New Roman" w:eastAsia="Times New Roman" w:hAnsi="Times New Roman" w:cs="Times New Roman"/>
          <w:sz w:val="24"/>
          <w:szCs w:val="24"/>
        </w:rPr>
        <w:t xml:space="preserve">The results are </w:t>
      </w:r>
      <w:proofErr w:type="spellStart"/>
      <w:r w:rsidRPr="003F034B">
        <w:rPr>
          <w:rFonts w:ascii="Times New Roman" w:eastAsia="Times New Roman" w:hAnsi="Times New Roman" w:cs="Times New Roman"/>
          <w:sz w:val="24"/>
          <w:szCs w:val="24"/>
        </w:rPr>
        <w:t>organised</w:t>
      </w:r>
      <w:proofErr w:type="spellEnd"/>
      <w:r w:rsidRPr="003F034B">
        <w:rPr>
          <w:rFonts w:ascii="Times New Roman" w:eastAsia="Times New Roman" w:hAnsi="Times New Roman" w:cs="Times New Roman"/>
          <w:sz w:val="24"/>
          <w:szCs w:val="24"/>
        </w:rPr>
        <w:t xml:space="preserve"> according to infrastructural, socio-economic, linguistic, and institutional dimensions, drawing on both quantitative and qualitative data. The findings are interpreted in relation to Communication for Development (C4D) and Linguistic Human Rights (LHR) frameworks.</w:t>
      </w:r>
    </w:p>
    <w:p w:rsidR="003F034B" w:rsidRPr="00C72581" w:rsidRDefault="00C72581" w:rsidP="00C72581">
      <w:pPr>
        <w:spacing w:before="100" w:beforeAutospacing="1" w:after="100" w:afterAutospacing="1" w:line="360" w:lineRule="auto"/>
        <w:jc w:val="both"/>
        <w:rPr>
          <w:rFonts w:ascii="Times New Roman" w:eastAsia="Times New Roman" w:hAnsi="Times New Roman" w:cs="Times New Roman"/>
          <w:b/>
          <w:sz w:val="24"/>
          <w:szCs w:val="24"/>
        </w:rPr>
      </w:pPr>
      <w:r w:rsidRPr="00C72581">
        <w:rPr>
          <w:rFonts w:ascii="Times New Roman" w:eastAsia="Times New Roman" w:hAnsi="Times New Roman" w:cs="Times New Roman"/>
          <w:b/>
          <w:sz w:val="24"/>
          <w:szCs w:val="24"/>
        </w:rPr>
        <w:t>4.1 Digital Access and Infrastructure Constraints</w:t>
      </w:r>
    </w:p>
    <w:p w:rsidR="003F034B" w:rsidRPr="003F034B" w:rsidRDefault="003F034B" w:rsidP="00FB73F6">
      <w:pPr>
        <w:spacing w:before="100" w:beforeAutospacing="1" w:after="100" w:afterAutospacing="1" w:line="360" w:lineRule="auto"/>
        <w:jc w:val="both"/>
        <w:rPr>
          <w:rFonts w:ascii="Times New Roman" w:eastAsia="Times New Roman" w:hAnsi="Times New Roman" w:cs="Times New Roman"/>
          <w:sz w:val="24"/>
          <w:szCs w:val="24"/>
        </w:rPr>
      </w:pPr>
      <w:r w:rsidRPr="003F034B">
        <w:rPr>
          <w:rFonts w:ascii="Times New Roman" w:eastAsia="Times New Roman" w:hAnsi="Times New Roman" w:cs="Times New Roman"/>
          <w:sz w:val="24"/>
          <w:szCs w:val="24"/>
        </w:rPr>
        <w:t>Quantitative results indicate uneven access to digital technologies among participants. A notable proportion of respondents (19.6%) reported that they never access the internet, while the majority rely on mobile-based connectivity.</w:t>
      </w:r>
      <w:r w:rsidR="00FB73F6">
        <w:rPr>
          <w:rFonts w:ascii="Times New Roman" w:eastAsia="Times New Roman" w:hAnsi="Times New Roman" w:cs="Times New Roman"/>
          <w:sz w:val="24"/>
          <w:szCs w:val="24"/>
        </w:rPr>
        <w:t xml:space="preserve"> </w:t>
      </w:r>
      <w:r w:rsidRPr="003F034B">
        <w:rPr>
          <w:rFonts w:ascii="Times New Roman" w:eastAsia="Times New Roman" w:hAnsi="Times New Roman" w:cs="Times New Roman"/>
          <w:sz w:val="24"/>
          <w:szCs w:val="24"/>
        </w:rPr>
        <w:t>Interview data further confirm infrastructural limitations, particularly poor network coverage and unreliable connectivity in rural areas. Participants reported frequent disruptions in internet access, which limit consistent engagement with digital platforms for language-related activities.</w:t>
      </w:r>
    </w:p>
    <w:p w:rsidR="003F034B" w:rsidRDefault="003F034B" w:rsidP="00FB73F6">
      <w:pPr>
        <w:spacing w:before="100" w:beforeAutospacing="1" w:after="100" w:afterAutospacing="1" w:line="360" w:lineRule="auto"/>
        <w:jc w:val="both"/>
        <w:rPr>
          <w:rFonts w:ascii="Times New Roman" w:eastAsia="Times New Roman" w:hAnsi="Times New Roman" w:cs="Times New Roman"/>
          <w:sz w:val="24"/>
          <w:szCs w:val="24"/>
        </w:rPr>
      </w:pPr>
      <w:r w:rsidRPr="003F034B">
        <w:rPr>
          <w:rFonts w:ascii="Times New Roman" w:eastAsia="Times New Roman" w:hAnsi="Times New Roman" w:cs="Times New Roman"/>
          <w:sz w:val="24"/>
          <w:szCs w:val="24"/>
        </w:rPr>
        <w:t>From a structural perspective, these findings indicate that digital infrastructure remains unevenly distributed, restricting sustained participation in online linguistic practices.</w:t>
      </w:r>
    </w:p>
    <w:p w:rsidR="003F034B" w:rsidRPr="00FB73F6" w:rsidRDefault="00FB73F6" w:rsidP="00FB73F6">
      <w:pPr>
        <w:spacing w:before="100" w:beforeAutospacing="1" w:after="100" w:afterAutospacing="1" w:line="360" w:lineRule="auto"/>
        <w:jc w:val="both"/>
        <w:rPr>
          <w:rFonts w:ascii="Times New Roman" w:eastAsia="Times New Roman" w:hAnsi="Times New Roman" w:cs="Times New Roman"/>
          <w:b/>
          <w:sz w:val="24"/>
          <w:szCs w:val="24"/>
        </w:rPr>
      </w:pPr>
      <w:r w:rsidRPr="00FB73F6">
        <w:rPr>
          <w:rFonts w:ascii="Times New Roman" w:eastAsia="Times New Roman" w:hAnsi="Times New Roman" w:cs="Times New Roman"/>
          <w:b/>
          <w:sz w:val="24"/>
          <w:szCs w:val="24"/>
        </w:rPr>
        <w:t>4.2 Economic Barriers to Digital Participation</w:t>
      </w:r>
    </w:p>
    <w:p w:rsidR="003F034B" w:rsidRDefault="003F034B" w:rsidP="00FB73F6">
      <w:pPr>
        <w:spacing w:before="100" w:beforeAutospacing="1" w:after="100" w:afterAutospacing="1" w:line="360" w:lineRule="auto"/>
        <w:jc w:val="both"/>
        <w:rPr>
          <w:rFonts w:ascii="Times New Roman" w:eastAsia="Times New Roman" w:hAnsi="Times New Roman" w:cs="Times New Roman"/>
          <w:sz w:val="24"/>
          <w:szCs w:val="24"/>
        </w:rPr>
      </w:pPr>
      <w:r w:rsidRPr="003F034B">
        <w:rPr>
          <w:rFonts w:ascii="Times New Roman" w:eastAsia="Times New Roman" w:hAnsi="Times New Roman" w:cs="Times New Roman"/>
          <w:sz w:val="24"/>
          <w:szCs w:val="24"/>
        </w:rPr>
        <w:t>The findings reveal that cost-related constraints significantly affect digital media usage. Respondents identified high data costs and limited affordability of smartphones as major barriers to accessing online platforms.</w:t>
      </w:r>
      <w:r w:rsidR="00FB73F6">
        <w:rPr>
          <w:rFonts w:ascii="Times New Roman" w:eastAsia="Times New Roman" w:hAnsi="Times New Roman" w:cs="Times New Roman"/>
          <w:sz w:val="24"/>
          <w:szCs w:val="24"/>
        </w:rPr>
        <w:t xml:space="preserve"> </w:t>
      </w:r>
      <w:r w:rsidRPr="003F034B">
        <w:rPr>
          <w:rFonts w:ascii="Times New Roman" w:eastAsia="Times New Roman" w:hAnsi="Times New Roman" w:cs="Times New Roman"/>
          <w:sz w:val="24"/>
          <w:szCs w:val="24"/>
        </w:rPr>
        <w:t>These economic constraints result in irregular and interrupted access to digital spaces, particularly among rural and low-income participants. As a result, sustained engagement in indigenous language content creation and sharing is limited.</w:t>
      </w:r>
    </w:p>
    <w:p w:rsidR="003F034B" w:rsidRPr="00FB73F6" w:rsidRDefault="00FB73F6" w:rsidP="00FB73F6">
      <w:pPr>
        <w:spacing w:before="100" w:beforeAutospacing="1" w:after="100" w:afterAutospacing="1" w:line="360" w:lineRule="auto"/>
        <w:jc w:val="both"/>
        <w:rPr>
          <w:rFonts w:ascii="Times New Roman" w:eastAsia="Times New Roman" w:hAnsi="Times New Roman" w:cs="Times New Roman"/>
          <w:b/>
          <w:sz w:val="24"/>
          <w:szCs w:val="24"/>
        </w:rPr>
      </w:pPr>
      <w:r w:rsidRPr="00FB73F6">
        <w:rPr>
          <w:rFonts w:ascii="Times New Roman" w:eastAsia="Times New Roman" w:hAnsi="Times New Roman" w:cs="Times New Roman"/>
          <w:b/>
          <w:sz w:val="24"/>
          <w:szCs w:val="24"/>
        </w:rPr>
        <w:t>4.3 Digital Literacy and skills constraints</w:t>
      </w:r>
    </w:p>
    <w:p w:rsidR="003F034B" w:rsidRDefault="003F034B" w:rsidP="00FB73F6">
      <w:pPr>
        <w:spacing w:before="100" w:beforeAutospacing="1" w:after="100" w:afterAutospacing="1" w:line="360" w:lineRule="auto"/>
        <w:jc w:val="both"/>
        <w:rPr>
          <w:rFonts w:ascii="Times New Roman" w:eastAsia="Times New Roman" w:hAnsi="Times New Roman" w:cs="Times New Roman"/>
          <w:sz w:val="24"/>
          <w:szCs w:val="24"/>
        </w:rPr>
      </w:pPr>
      <w:r w:rsidRPr="003F034B">
        <w:rPr>
          <w:rFonts w:ascii="Times New Roman" w:eastAsia="Times New Roman" w:hAnsi="Times New Roman" w:cs="Times New Roman"/>
          <w:sz w:val="24"/>
          <w:szCs w:val="24"/>
        </w:rPr>
        <w:lastRenderedPageBreak/>
        <w:t>Qualitative data indicate that limited digital literacy significantly restricts participation in online language advocacy. Older participants, in particular, reported difficulties in navigating social media platforms and accessing online content in indigenous languages.</w:t>
      </w:r>
      <w:r w:rsidR="00FB73F6">
        <w:rPr>
          <w:rFonts w:ascii="Times New Roman" w:eastAsia="Times New Roman" w:hAnsi="Times New Roman" w:cs="Times New Roman"/>
          <w:sz w:val="24"/>
          <w:szCs w:val="24"/>
        </w:rPr>
        <w:t xml:space="preserve"> </w:t>
      </w:r>
      <w:r w:rsidRPr="003F034B">
        <w:rPr>
          <w:rFonts w:ascii="Times New Roman" w:eastAsia="Times New Roman" w:hAnsi="Times New Roman" w:cs="Times New Roman"/>
          <w:sz w:val="24"/>
          <w:szCs w:val="24"/>
        </w:rPr>
        <w:t>This digital skills gap reduces the ability of some community members to actively contribute to language preservation initiatives, despite their role as custodians of linguistic knowledge.</w:t>
      </w:r>
    </w:p>
    <w:p w:rsidR="003F034B" w:rsidRPr="00FB73F6" w:rsidRDefault="00FB73F6" w:rsidP="00FB73F6">
      <w:pPr>
        <w:spacing w:before="100" w:beforeAutospacing="1" w:after="100" w:afterAutospacing="1" w:line="360" w:lineRule="auto"/>
        <w:jc w:val="both"/>
        <w:rPr>
          <w:rFonts w:ascii="Times New Roman" w:eastAsia="Times New Roman" w:hAnsi="Times New Roman" w:cs="Times New Roman"/>
          <w:b/>
          <w:sz w:val="24"/>
          <w:szCs w:val="24"/>
        </w:rPr>
      </w:pPr>
      <w:r w:rsidRPr="00FB73F6">
        <w:rPr>
          <w:rFonts w:ascii="Times New Roman" w:eastAsia="Times New Roman" w:hAnsi="Times New Roman" w:cs="Times New Roman"/>
          <w:b/>
          <w:sz w:val="24"/>
          <w:szCs w:val="24"/>
        </w:rPr>
        <w:t>7.4 Linguistic and Content related Barriers</w:t>
      </w:r>
    </w:p>
    <w:p w:rsidR="003F034B" w:rsidRDefault="003F034B" w:rsidP="00FB73F6">
      <w:pPr>
        <w:spacing w:before="100" w:beforeAutospacing="1" w:after="100" w:afterAutospacing="1" w:line="360" w:lineRule="auto"/>
        <w:jc w:val="both"/>
        <w:rPr>
          <w:rFonts w:ascii="Times New Roman" w:eastAsia="Times New Roman" w:hAnsi="Times New Roman" w:cs="Times New Roman"/>
          <w:sz w:val="24"/>
          <w:szCs w:val="24"/>
        </w:rPr>
      </w:pPr>
      <w:r w:rsidRPr="003F034B">
        <w:rPr>
          <w:rFonts w:ascii="Times New Roman" w:eastAsia="Times New Roman" w:hAnsi="Times New Roman" w:cs="Times New Roman"/>
          <w:sz w:val="24"/>
          <w:szCs w:val="24"/>
        </w:rPr>
        <w:t>Findings show a shortage of Mbunda and Luchazi digital content across platforms. Respondents reported difficulty in locating indigenous language materials online, with many indicating that content is either unavailable or difficult to access.</w:t>
      </w:r>
      <w:r w:rsidR="00FB73F6">
        <w:rPr>
          <w:rFonts w:ascii="Times New Roman" w:eastAsia="Times New Roman" w:hAnsi="Times New Roman" w:cs="Times New Roman"/>
          <w:sz w:val="24"/>
          <w:szCs w:val="24"/>
        </w:rPr>
        <w:t xml:space="preserve"> </w:t>
      </w:r>
      <w:r w:rsidRPr="003F034B">
        <w:rPr>
          <w:rFonts w:ascii="Times New Roman" w:eastAsia="Times New Roman" w:hAnsi="Times New Roman" w:cs="Times New Roman"/>
          <w:sz w:val="24"/>
          <w:szCs w:val="24"/>
        </w:rPr>
        <w:t>Additionally, English dominates most digital communication spaces, limiting the functional use of indigenous languages. This linguistic imbalance reduces visibility and restricts the development of indigenous language digital ecosystems.</w:t>
      </w:r>
    </w:p>
    <w:p w:rsidR="003F034B" w:rsidRPr="00FB73F6" w:rsidRDefault="00FB73F6" w:rsidP="00FB73F6">
      <w:pPr>
        <w:spacing w:before="100" w:beforeAutospacing="1" w:after="100" w:afterAutospacing="1" w:line="360" w:lineRule="auto"/>
        <w:jc w:val="both"/>
        <w:rPr>
          <w:rFonts w:ascii="Times New Roman" w:eastAsia="Times New Roman" w:hAnsi="Times New Roman" w:cs="Times New Roman"/>
          <w:b/>
          <w:sz w:val="24"/>
          <w:szCs w:val="24"/>
        </w:rPr>
      </w:pPr>
      <w:r w:rsidRPr="00FB73F6">
        <w:rPr>
          <w:rFonts w:ascii="Times New Roman" w:eastAsia="Times New Roman" w:hAnsi="Times New Roman" w:cs="Times New Roman"/>
          <w:b/>
          <w:sz w:val="24"/>
          <w:szCs w:val="24"/>
        </w:rPr>
        <w:t>7.5 Institutional and Policy Constraints</w:t>
      </w:r>
    </w:p>
    <w:p w:rsidR="003F034B" w:rsidRDefault="003F034B" w:rsidP="00FB73F6">
      <w:pPr>
        <w:spacing w:before="100" w:beforeAutospacing="1" w:after="100" w:afterAutospacing="1" w:line="360" w:lineRule="auto"/>
        <w:jc w:val="both"/>
        <w:rPr>
          <w:rFonts w:ascii="Times New Roman" w:eastAsia="Times New Roman" w:hAnsi="Times New Roman" w:cs="Times New Roman"/>
          <w:sz w:val="24"/>
          <w:szCs w:val="24"/>
        </w:rPr>
      </w:pPr>
      <w:r w:rsidRPr="003F034B">
        <w:rPr>
          <w:rFonts w:ascii="Times New Roman" w:eastAsia="Times New Roman" w:hAnsi="Times New Roman" w:cs="Times New Roman"/>
          <w:sz w:val="24"/>
          <w:szCs w:val="24"/>
        </w:rPr>
        <w:t>Interview findings reveal limited institutional coordination in promoting indigenous languages in digital spaces. Although regulatory bodies such as the Independent Broadcasting Authority (IBA) support language inclusion in broadcasting, their impact in digital environments remains limited.</w:t>
      </w:r>
      <w:r w:rsidR="00FB73F6">
        <w:rPr>
          <w:rFonts w:ascii="Times New Roman" w:eastAsia="Times New Roman" w:hAnsi="Times New Roman" w:cs="Times New Roman"/>
          <w:sz w:val="24"/>
          <w:szCs w:val="24"/>
        </w:rPr>
        <w:t xml:space="preserve"> </w:t>
      </w:r>
      <w:r w:rsidRPr="003F034B">
        <w:rPr>
          <w:rFonts w:ascii="Times New Roman" w:eastAsia="Times New Roman" w:hAnsi="Times New Roman" w:cs="Times New Roman"/>
          <w:sz w:val="24"/>
          <w:szCs w:val="24"/>
        </w:rPr>
        <w:t>Participants highlighted weak integration between institutional policies and community-based digital initiatives, resulting in fragmented and uncoordi</w:t>
      </w:r>
      <w:r w:rsidR="00FB73F6">
        <w:rPr>
          <w:rFonts w:ascii="Times New Roman" w:eastAsia="Times New Roman" w:hAnsi="Times New Roman" w:cs="Times New Roman"/>
          <w:sz w:val="24"/>
          <w:szCs w:val="24"/>
        </w:rPr>
        <w:t>nated language advocacy efforts.</w:t>
      </w:r>
      <w:r w:rsidR="00FB73F6" w:rsidRPr="00FB73F6">
        <w:rPr>
          <w:rFonts w:ascii="Times New Roman" w:eastAsia="Times New Roman" w:hAnsi="Times New Roman" w:cs="Times New Roman"/>
          <w:sz w:val="24"/>
          <w:szCs w:val="24"/>
        </w:rPr>
        <w:t xml:space="preserve"> </w:t>
      </w:r>
      <w:r w:rsidR="00FB73F6">
        <w:rPr>
          <w:rFonts w:ascii="Times New Roman" w:eastAsia="Times New Roman" w:hAnsi="Times New Roman" w:cs="Times New Roman"/>
          <w:sz w:val="24"/>
          <w:szCs w:val="24"/>
        </w:rPr>
        <w:t>These</w:t>
      </w:r>
      <w:r w:rsidRPr="003F034B">
        <w:rPr>
          <w:rFonts w:ascii="Times New Roman" w:eastAsia="Times New Roman" w:hAnsi="Times New Roman" w:cs="Times New Roman"/>
          <w:sz w:val="24"/>
          <w:szCs w:val="24"/>
        </w:rPr>
        <w:t xml:space="preserve"> barriers collectively shape unequal participation in digital indigenous language advocacy in Kabompo District.</w:t>
      </w:r>
    </w:p>
    <w:p w:rsidR="00FB73F6" w:rsidRPr="00FB73F6" w:rsidRDefault="00FB73F6" w:rsidP="00FB73F6">
      <w:pPr>
        <w:spacing w:before="100" w:beforeAutospacing="1" w:after="100" w:afterAutospacing="1" w:line="360" w:lineRule="auto"/>
        <w:jc w:val="both"/>
        <w:rPr>
          <w:rFonts w:ascii="Times New Roman" w:eastAsia="Times New Roman" w:hAnsi="Times New Roman" w:cs="Times New Roman"/>
          <w:b/>
          <w:sz w:val="24"/>
          <w:szCs w:val="24"/>
        </w:rPr>
      </w:pPr>
      <w:r w:rsidRPr="00FB73F6">
        <w:rPr>
          <w:rFonts w:ascii="Times New Roman" w:eastAsia="Times New Roman" w:hAnsi="Times New Roman" w:cs="Times New Roman"/>
          <w:b/>
          <w:sz w:val="24"/>
          <w:szCs w:val="24"/>
        </w:rPr>
        <w:t>4.6 Summary of Findings</w:t>
      </w:r>
    </w:p>
    <w:p w:rsidR="003F034B" w:rsidRPr="003F034B" w:rsidRDefault="003F034B" w:rsidP="00FB73F6">
      <w:pPr>
        <w:spacing w:before="100" w:beforeAutospacing="1" w:after="100" w:afterAutospacing="1" w:line="360" w:lineRule="auto"/>
        <w:jc w:val="both"/>
        <w:rPr>
          <w:rFonts w:ascii="Times New Roman" w:eastAsia="Times New Roman" w:hAnsi="Times New Roman" w:cs="Times New Roman"/>
          <w:sz w:val="24"/>
          <w:szCs w:val="24"/>
        </w:rPr>
      </w:pPr>
      <w:r w:rsidRPr="003F034B">
        <w:rPr>
          <w:rFonts w:ascii="Times New Roman" w:eastAsia="Times New Roman" w:hAnsi="Times New Roman" w:cs="Times New Roman"/>
          <w:sz w:val="24"/>
          <w:szCs w:val="24"/>
        </w:rPr>
        <w:t>The results demonstrate that although digital media platforms are present and widely used in Kabompo District, their effectiveness in supporting indigenous language rights is significantly constrained by structural inequalities. Participation in digital language advocacy is therefore uneven, with most users remaining passive consumers rather than active content creators.</w:t>
      </w:r>
    </w:p>
    <w:p w:rsidR="00FB73F6" w:rsidRPr="00705E0F" w:rsidRDefault="003F034B" w:rsidP="00FB73F6">
      <w:pPr>
        <w:spacing w:before="100" w:beforeAutospacing="1" w:after="100" w:afterAutospacing="1" w:line="360" w:lineRule="auto"/>
        <w:jc w:val="both"/>
        <w:rPr>
          <w:rFonts w:ascii="Times New Roman" w:eastAsia="Times New Roman" w:hAnsi="Times New Roman" w:cs="Times New Roman"/>
          <w:sz w:val="24"/>
          <w:szCs w:val="24"/>
        </w:rPr>
      </w:pPr>
      <w:r w:rsidRPr="003F034B">
        <w:rPr>
          <w:rFonts w:ascii="Times New Roman" w:eastAsia="Times New Roman" w:hAnsi="Times New Roman" w:cs="Times New Roman"/>
          <w:sz w:val="24"/>
          <w:szCs w:val="24"/>
        </w:rPr>
        <w:lastRenderedPageBreak/>
        <w:t xml:space="preserve">These findings provide the empirical basis for the subsequent discussion, where the results are interpreted using Communication for Development (C4D) and Linguistic Human Rights (LHR) </w:t>
      </w:r>
      <w:r w:rsidRPr="00705E0F">
        <w:rPr>
          <w:rFonts w:ascii="Times New Roman" w:eastAsia="Times New Roman" w:hAnsi="Times New Roman" w:cs="Times New Roman"/>
          <w:sz w:val="24"/>
          <w:szCs w:val="24"/>
        </w:rPr>
        <w:t>frameworks and situated within existing literature.</w:t>
      </w:r>
    </w:p>
    <w:p w:rsidR="00705E0F" w:rsidRPr="00705E0F" w:rsidRDefault="00FB73F6" w:rsidP="00705E0F">
      <w:pPr>
        <w:spacing w:before="100" w:beforeAutospacing="1" w:after="100" w:afterAutospacing="1" w:line="360" w:lineRule="auto"/>
        <w:jc w:val="both"/>
        <w:rPr>
          <w:rFonts w:ascii="Times New Roman" w:eastAsia="Times New Roman" w:hAnsi="Times New Roman" w:cs="Times New Roman"/>
          <w:b/>
          <w:sz w:val="24"/>
          <w:szCs w:val="24"/>
        </w:rPr>
      </w:pPr>
      <w:r w:rsidRPr="00705E0F">
        <w:rPr>
          <w:rFonts w:ascii="Times New Roman" w:eastAsia="Times New Roman" w:hAnsi="Times New Roman" w:cs="Times New Roman"/>
          <w:b/>
          <w:sz w:val="24"/>
          <w:szCs w:val="24"/>
        </w:rPr>
        <w:t>5.0 Discussion of Findings</w:t>
      </w:r>
    </w:p>
    <w:p w:rsidR="003F034B" w:rsidRPr="00705E0F" w:rsidRDefault="003F034B" w:rsidP="00705E0F">
      <w:pPr>
        <w:spacing w:before="100" w:beforeAutospacing="1" w:after="100" w:afterAutospacing="1" w:line="360" w:lineRule="auto"/>
        <w:jc w:val="both"/>
        <w:rPr>
          <w:rFonts w:ascii="Times New Roman" w:eastAsia="Times New Roman" w:hAnsi="Times New Roman" w:cs="Times New Roman"/>
          <w:sz w:val="24"/>
          <w:szCs w:val="24"/>
        </w:rPr>
      </w:pPr>
      <w:r w:rsidRPr="00705E0F">
        <w:rPr>
          <w:rFonts w:ascii="Times New Roman" w:hAnsi="Times New Roman" w:cs="Times New Roman"/>
          <w:sz w:val="24"/>
          <w:szCs w:val="24"/>
        </w:rPr>
        <w:t>The discussion is framed within</w:t>
      </w:r>
      <w:r w:rsidR="00705E0F" w:rsidRPr="00705E0F">
        <w:rPr>
          <w:rFonts w:ascii="Times New Roman" w:hAnsi="Times New Roman" w:cs="Times New Roman"/>
          <w:sz w:val="24"/>
          <w:szCs w:val="24"/>
        </w:rPr>
        <w:t xml:space="preserve"> Communication for Development (C4D) and Linguistic Human Rights (LHR) </w:t>
      </w:r>
      <w:r w:rsidRPr="00705E0F">
        <w:rPr>
          <w:rFonts w:ascii="Times New Roman" w:hAnsi="Times New Roman" w:cs="Times New Roman"/>
          <w:sz w:val="24"/>
          <w:szCs w:val="24"/>
        </w:rPr>
        <w:t>theories and situated within existing scholarly literature on digital inequality, language marginalisation, and rural communication systems.</w:t>
      </w:r>
    </w:p>
    <w:p w:rsidR="003F034B" w:rsidRPr="00705E0F" w:rsidRDefault="00705E0F" w:rsidP="00705E0F">
      <w:pPr>
        <w:spacing w:before="100" w:beforeAutospacing="1" w:after="100" w:afterAutospacing="1" w:line="360" w:lineRule="auto"/>
        <w:jc w:val="both"/>
        <w:rPr>
          <w:rFonts w:ascii="Times New Roman" w:eastAsia="Times New Roman" w:hAnsi="Times New Roman" w:cs="Times New Roman"/>
          <w:b/>
          <w:sz w:val="24"/>
          <w:szCs w:val="24"/>
        </w:rPr>
      </w:pPr>
      <w:r w:rsidRPr="00705E0F">
        <w:rPr>
          <w:rFonts w:ascii="Times New Roman" w:eastAsia="Times New Roman" w:hAnsi="Times New Roman" w:cs="Times New Roman"/>
          <w:b/>
          <w:sz w:val="24"/>
          <w:szCs w:val="24"/>
        </w:rPr>
        <w:t>5.1 Digital Inequality as a structural constraint to language rights</w:t>
      </w:r>
    </w:p>
    <w:p w:rsidR="003F034B" w:rsidRDefault="003F034B" w:rsidP="00705E0F">
      <w:pPr>
        <w:pStyle w:val="NormalWeb"/>
        <w:spacing w:line="360" w:lineRule="auto"/>
        <w:jc w:val="both"/>
      </w:pPr>
      <w:r>
        <w:t>The findings demonstrate that digital access in Kabompo District is uneven, with a significant proportion of respondents reporting no internet access and frequent network disruptions. This confirms that digital communication in rural contexts is still constrained by infrastructural inequality.</w:t>
      </w:r>
      <w:r w:rsidR="00705E0F">
        <w:t xml:space="preserve"> </w:t>
      </w:r>
      <w:r>
        <w:t>This aligns with Taylor (2016), who argues that digital inequality extends beyond access to include infrastructure, affordability, and meaningful use. Similarly, UNESCO (2021) highlights that rural regions in developing countries continue to experience limited connectivity, which restricts participation in digital knowledge systems.</w:t>
      </w:r>
    </w:p>
    <w:p w:rsidR="003F034B" w:rsidRDefault="003F034B" w:rsidP="00705E0F">
      <w:pPr>
        <w:pStyle w:val="NormalWeb"/>
        <w:spacing w:line="360" w:lineRule="auto"/>
        <w:jc w:val="both"/>
      </w:pPr>
      <w:r>
        <w:t xml:space="preserve">From a </w:t>
      </w:r>
      <w:r w:rsidR="00705E0F">
        <w:t xml:space="preserve">Linguistic Human Rights (LHR) </w:t>
      </w:r>
      <w:r>
        <w:t>perspective, this digital exclusion becomes linguistic exclusion. Skutnabb-Kangas (2013) emphasizes that language rights are only meaningful when individuals have the material conditions to exercise them. In Kabompo, limited infrastructure therefore transforms linguistic rights into geographically dependent privileges rather than universal entitlements.</w:t>
      </w:r>
      <w:r w:rsidR="00705E0F">
        <w:t xml:space="preserve"> </w:t>
      </w:r>
      <w:r>
        <w:t>This finding extends existing literature by demonstrating that in rural African contexts, linguistic marginalisation is not only policy-driven but also technologically mediated.</w:t>
      </w:r>
    </w:p>
    <w:p w:rsidR="003F034B" w:rsidRPr="005725BB" w:rsidRDefault="00705E0F" w:rsidP="005725BB">
      <w:pPr>
        <w:pStyle w:val="NormalWeb"/>
        <w:spacing w:line="360" w:lineRule="auto"/>
        <w:jc w:val="both"/>
        <w:rPr>
          <w:b/>
        </w:rPr>
      </w:pPr>
      <w:r w:rsidRPr="005725BB">
        <w:rPr>
          <w:b/>
        </w:rPr>
        <w:t>5.2 Economic Barriers and Linguistic Participation</w:t>
      </w:r>
    </w:p>
    <w:p w:rsidR="003F034B" w:rsidRDefault="003F034B" w:rsidP="005725BB">
      <w:pPr>
        <w:pStyle w:val="NormalWeb"/>
        <w:spacing w:line="360" w:lineRule="auto"/>
        <w:jc w:val="both"/>
      </w:pPr>
      <w:r>
        <w:t>The study reveals that high data costs and limited access to digital devices significantly restrict participation in digital language advocacy. This finding supports Taylor’s (2016) argument that digital participation is increasingly stratified by economic capacity.</w:t>
      </w:r>
    </w:p>
    <w:p w:rsidR="003F034B" w:rsidRDefault="003F034B" w:rsidP="005725BB">
      <w:pPr>
        <w:pStyle w:val="NormalWeb"/>
        <w:spacing w:line="360" w:lineRule="auto"/>
        <w:jc w:val="both"/>
      </w:pPr>
      <w:r>
        <w:lastRenderedPageBreak/>
        <w:t>Within the</w:t>
      </w:r>
      <w:r w:rsidR="005725BB">
        <w:t xml:space="preserve"> C4D framework, </w:t>
      </w:r>
      <w:r>
        <w:t>Servaes (2008) argues that participatory communication requires equitable access to communication tools. However, the Kabompo case shows that participation is commodified, meaning that communicative agency depends on financial capacity rather than democratic inclusion.</w:t>
      </w:r>
    </w:p>
    <w:p w:rsidR="003F034B" w:rsidRDefault="003F034B" w:rsidP="005725BB">
      <w:pPr>
        <w:pStyle w:val="NormalWeb"/>
        <w:spacing w:line="360" w:lineRule="auto"/>
        <w:jc w:val="both"/>
      </w:pPr>
      <w:r>
        <w:t>This contradicts optimistic assumptions in earlier digital media literature (e.g., Galla, 2009; Salawu, 2019), which often present digital platforms as inherently empowering. Instead, the findings show that empowerment is conditional and uneven, particularly in rural economies.</w:t>
      </w:r>
    </w:p>
    <w:p w:rsidR="003F034B" w:rsidRPr="005725BB" w:rsidRDefault="005725BB" w:rsidP="005725BB">
      <w:pPr>
        <w:pStyle w:val="NormalWeb"/>
        <w:spacing w:line="360" w:lineRule="auto"/>
        <w:jc w:val="both"/>
        <w:rPr>
          <w:b/>
        </w:rPr>
      </w:pPr>
      <w:r w:rsidRPr="005725BB">
        <w:rPr>
          <w:b/>
        </w:rPr>
        <w:t>5.3 Digital literacy and generational exclusion in Language advocacy</w:t>
      </w:r>
    </w:p>
    <w:p w:rsidR="003F034B" w:rsidRDefault="003F034B" w:rsidP="005725BB">
      <w:pPr>
        <w:pStyle w:val="NormalWeb"/>
        <w:spacing w:line="360" w:lineRule="auto"/>
        <w:jc w:val="both"/>
      </w:pPr>
      <w:r>
        <w:t>The findings indicate that limited digital literacy, especially among older speakers, restricts their participation in digital language advocacy. This creates a generational divide in communicative agency, where younger users dominate digital spaces.</w:t>
      </w:r>
      <w:r w:rsidR="005725BB">
        <w:t xml:space="preserve"> </w:t>
      </w:r>
      <w:r>
        <w:t>This supports Deumert (2014), who argues that mobile communication reshapes linguistic participation but often excludes those without digital competencies. Similarly, UNICEF (2017) emphasizes that digital inclusion requires not only access but also skills development.</w:t>
      </w:r>
    </w:p>
    <w:p w:rsidR="003F034B" w:rsidRDefault="003F034B" w:rsidP="005725BB">
      <w:pPr>
        <w:pStyle w:val="NormalWeb"/>
        <w:spacing w:line="360" w:lineRule="auto"/>
        <w:jc w:val="both"/>
      </w:pPr>
      <w:r>
        <w:t>From an</w:t>
      </w:r>
      <w:r w:rsidR="005725BB">
        <w:t xml:space="preserve"> LHR perspective, </w:t>
      </w:r>
      <w:r>
        <w:t>this exclusion is significant because older speakers are often custodians of indigenous linguistic knowledge. Their marginalisation in digital spaces therefore weakens intergenerational language transmission, contributing to potential language attrition.</w:t>
      </w:r>
      <w:r w:rsidR="005725BB">
        <w:t xml:space="preserve"> </w:t>
      </w:r>
      <w:r>
        <w:t>This finding adds a critical dimension to existing literature by showing that digital exclusion is not only economic or infrastructural but also generational and epistemic.</w:t>
      </w:r>
    </w:p>
    <w:p w:rsidR="003F034B" w:rsidRPr="005725BB" w:rsidRDefault="005725BB" w:rsidP="005725BB">
      <w:pPr>
        <w:pStyle w:val="NormalWeb"/>
        <w:spacing w:line="360" w:lineRule="auto"/>
        <w:jc w:val="both"/>
        <w:rPr>
          <w:b/>
        </w:rPr>
      </w:pPr>
      <w:r w:rsidRPr="005725BB">
        <w:rPr>
          <w:b/>
        </w:rPr>
        <w:t>5.4 Linguistic Dominance and Content Scarcity in Digital Spaces</w:t>
      </w:r>
    </w:p>
    <w:p w:rsidR="003F034B" w:rsidRDefault="003F034B" w:rsidP="005725BB">
      <w:pPr>
        <w:pStyle w:val="NormalWeb"/>
        <w:spacing w:line="360" w:lineRule="auto"/>
        <w:jc w:val="both"/>
      </w:pPr>
      <w:r>
        <w:t>The study found a persistent dominance of English in digital communication, alongside a shortage of Mbunda and Luchazi content online. This reinforces existing scholarship on linguistic hierarchy in digital environments (May, 2013; Bodomo, 2024).</w:t>
      </w:r>
    </w:p>
    <w:p w:rsidR="003F034B" w:rsidRDefault="003F034B" w:rsidP="005725BB">
      <w:pPr>
        <w:pStyle w:val="NormalWeb"/>
        <w:spacing w:line="360" w:lineRule="auto"/>
        <w:jc w:val="both"/>
      </w:pPr>
      <w:r>
        <w:t>May (2013) argues that dominant languages structurally displace minority languages in institutional and communicative domains. In digital spaces, this dominance is intensified due to algorithmic visibility and global platform design, which privilege widely used languages.</w:t>
      </w:r>
    </w:p>
    <w:p w:rsidR="003F034B" w:rsidRDefault="003F034B" w:rsidP="005725BB">
      <w:pPr>
        <w:pStyle w:val="NormalWeb"/>
        <w:spacing w:line="360" w:lineRule="auto"/>
        <w:jc w:val="both"/>
      </w:pPr>
      <w:r>
        <w:lastRenderedPageBreak/>
        <w:t>Bodomo (2024) further notes that digital linguistic inequality reflects historical patterns of linguistic marginalisation. The Kabompo findings confirm this, showing that even when indigenous languages are used, they are often confined to informal or symbolic communication.</w:t>
      </w:r>
    </w:p>
    <w:p w:rsidR="003F034B" w:rsidRDefault="003F034B" w:rsidP="005725BB">
      <w:pPr>
        <w:pStyle w:val="NormalWeb"/>
        <w:spacing w:line="360" w:lineRule="auto"/>
        <w:jc w:val="both"/>
      </w:pPr>
      <w:r>
        <w:t>From an LHR perspective, limited content availability represents a partial denial of the right to access information in one’s own language (Skutnabb-Kangas, 2013). This suggests that linguistic rights in digital environments remain structurally constrained despite technological availability.</w:t>
      </w:r>
    </w:p>
    <w:p w:rsidR="003F034B" w:rsidRPr="005725BB" w:rsidRDefault="005725BB" w:rsidP="005725BB">
      <w:pPr>
        <w:pStyle w:val="NormalWeb"/>
        <w:spacing w:line="360" w:lineRule="auto"/>
        <w:jc w:val="both"/>
        <w:rPr>
          <w:b/>
        </w:rPr>
      </w:pPr>
      <w:r w:rsidRPr="005725BB">
        <w:rPr>
          <w:b/>
        </w:rPr>
        <w:t xml:space="preserve">5.5 Institutional </w:t>
      </w:r>
      <w:proofErr w:type="spellStart"/>
      <w:r w:rsidRPr="005725BB">
        <w:rPr>
          <w:b/>
        </w:rPr>
        <w:t>Fragementa</w:t>
      </w:r>
      <w:r>
        <w:rPr>
          <w:b/>
        </w:rPr>
        <w:t>tion</w:t>
      </w:r>
      <w:proofErr w:type="spellEnd"/>
      <w:r>
        <w:rPr>
          <w:b/>
        </w:rPr>
        <w:t xml:space="preserve"> and Weak Policy </w:t>
      </w:r>
      <w:proofErr w:type="spellStart"/>
      <w:r>
        <w:rPr>
          <w:b/>
        </w:rPr>
        <w:t>integratio</w:t>
      </w:r>
      <w:proofErr w:type="spellEnd"/>
    </w:p>
    <w:p w:rsidR="003F034B" w:rsidRDefault="003F034B" w:rsidP="005725BB">
      <w:pPr>
        <w:pStyle w:val="NormalWeb"/>
        <w:spacing w:line="360" w:lineRule="auto"/>
        <w:jc w:val="both"/>
      </w:pPr>
      <w:r>
        <w:t>The findings reveal limited coordination between institutional language policy frameworks and community-level digital practices. Although institutions such as the Independent Broadcasting Authority (IBA) promote language inclusion in broadcasting, their influence in digital spaces remains limited.</w:t>
      </w:r>
    </w:p>
    <w:p w:rsidR="005725BB" w:rsidRDefault="003F034B" w:rsidP="005725BB">
      <w:pPr>
        <w:pStyle w:val="NormalWeb"/>
        <w:spacing w:line="360" w:lineRule="auto"/>
        <w:jc w:val="both"/>
      </w:pPr>
      <w:r>
        <w:t>This reflects a broader disconnect between policy frameworks and grassroots communication systems, a concern also raised in Salawu (2019), who notes that African language policy implementation often fails to align with digital realities.</w:t>
      </w:r>
      <w:r w:rsidR="005725BB">
        <w:t xml:space="preserve"> </w:t>
      </w:r>
      <w:r>
        <w:t>Within the</w:t>
      </w:r>
      <w:r w:rsidR="005725BB">
        <w:t xml:space="preserve"> C4D framework,</w:t>
      </w:r>
      <w:r>
        <w:t xml:space="preserve"> this represents weak </w:t>
      </w:r>
      <w:proofErr w:type="spellStart"/>
      <w:r>
        <w:t>institutionalisation</w:t>
      </w:r>
      <w:proofErr w:type="spellEnd"/>
      <w:r>
        <w:t xml:space="preserve"> of participatory communication. Servaes (2008) emphasizes that sustainable communication for development requires integration between institutional structures and community participation. However, in Kabompo, advocacy remains fragmented and largely dependent on informal networks.</w:t>
      </w:r>
      <w:r w:rsidR="005725BB">
        <w:t xml:space="preserve"> </w:t>
      </w:r>
      <w:r>
        <w:t>This finding contributes to literature by showing that institutional support in rural digital ecosystems is often symbolic rather than operational.</w:t>
      </w:r>
    </w:p>
    <w:p w:rsidR="00204101" w:rsidRDefault="003F034B" w:rsidP="00204101">
      <w:pPr>
        <w:pStyle w:val="NormalWeb"/>
        <w:spacing w:line="360" w:lineRule="auto"/>
        <w:jc w:val="both"/>
      </w:pPr>
      <w:r>
        <w:t>When integrated, C4D and LHR provide a comprehensive explanation of the findings. C4D explains</w:t>
      </w:r>
      <w:r w:rsidR="005725BB">
        <w:t xml:space="preserve"> how participation is shaped by access, skills and communication structures</w:t>
      </w:r>
      <w:r w:rsidR="00204101">
        <w:t>,</w:t>
      </w:r>
      <w:r>
        <w:t xml:space="preserve"> while LHR </w:t>
      </w:r>
      <w:r w:rsidR="00204101">
        <w:t>explains why unequal access constitutes a rights-based violation of linguistic equity.</w:t>
      </w:r>
    </w:p>
    <w:p w:rsidR="003F034B" w:rsidRDefault="003F034B" w:rsidP="00204101">
      <w:pPr>
        <w:pStyle w:val="NormalWeb"/>
        <w:spacing w:line="360" w:lineRule="auto"/>
        <w:jc w:val="both"/>
      </w:pPr>
      <w:r>
        <w:t>The findings demonstrate that digital media in Kabompo does not automatically enable linguistic empowerment. Instead, participation is mediated by structural conditions that determine who can speak, who can produce content, and whose languages are visible.</w:t>
      </w:r>
    </w:p>
    <w:p w:rsidR="003F034B" w:rsidRDefault="003F034B" w:rsidP="00CA198A">
      <w:pPr>
        <w:pStyle w:val="NormalWeb"/>
        <w:spacing w:line="360" w:lineRule="auto"/>
        <w:jc w:val="both"/>
      </w:pPr>
      <w:r>
        <w:lastRenderedPageBreak/>
        <w:t>This supports Servaes (2008) but extends his argument by showing that participation in rural digital environments is not only uneven but structurally constrained. Similarly, it extends Skutnabb-Kangas (2013) by showing that linguistic rights in digital contexts depend heavily on technological infrastructure.</w:t>
      </w:r>
    </w:p>
    <w:p w:rsidR="003F034B" w:rsidRPr="00204101" w:rsidRDefault="00204101" w:rsidP="00204101">
      <w:pPr>
        <w:rPr>
          <w:rFonts w:ascii="Times New Roman" w:hAnsi="Times New Roman" w:cs="Times New Roman"/>
          <w:b/>
          <w:sz w:val="24"/>
          <w:szCs w:val="24"/>
        </w:rPr>
      </w:pPr>
      <w:r w:rsidRPr="00204101">
        <w:rPr>
          <w:rFonts w:ascii="Times New Roman" w:hAnsi="Times New Roman" w:cs="Times New Roman"/>
          <w:b/>
          <w:sz w:val="24"/>
          <w:szCs w:val="24"/>
        </w:rPr>
        <w:t xml:space="preserve">5.6 </w:t>
      </w:r>
      <w:r>
        <w:rPr>
          <w:rFonts w:ascii="Times New Roman" w:hAnsi="Times New Roman" w:cs="Times New Roman"/>
          <w:b/>
          <w:sz w:val="24"/>
          <w:szCs w:val="24"/>
        </w:rPr>
        <w:t xml:space="preserve">Summary </w:t>
      </w:r>
      <w:r w:rsidRPr="00204101">
        <w:rPr>
          <w:rFonts w:ascii="Times New Roman" w:hAnsi="Times New Roman" w:cs="Times New Roman"/>
          <w:b/>
          <w:sz w:val="24"/>
          <w:szCs w:val="24"/>
        </w:rPr>
        <w:t>of Discussion</w:t>
      </w:r>
    </w:p>
    <w:p w:rsidR="00204101" w:rsidRDefault="003F034B" w:rsidP="00204101">
      <w:pPr>
        <w:pStyle w:val="NormalWeb"/>
        <w:spacing w:line="360" w:lineRule="auto"/>
        <w:jc w:val="both"/>
      </w:pPr>
      <w:r>
        <w:t>The discussion demonstrates that barriers to digital indigenous language advocacy in Kabompo District are not isolated technical issues but interconnected structural inequalities. These include infrastructural deficits, economic exclusion, digital literacy gaps, linguistic dominance, and weak institutional integration.</w:t>
      </w:r>
      <w:r w:rsidR="00204101">
        <w:t xml:space="preserve"> </w:t>
      </w:r>
      <w:r>
        <w:t xml:space="preserve">Together, these factors produce a system in which indigenous language rights </w:t>
      </w:r>
      <w:proofErr w:type="gramStart"/>
      <w:r>
        <w:t xml:space="preserve">are </w:t>
      </w:r>
      <w:r w:rsidR="00204101">
        <w:t xml:space="preserve"> formally</w:t>
      </w:r>
      <w:proofErr w:type="gramEnd"/>
      <w:r w:rsidR="00204101">
        <w:t xml:space="preserve"> acknowledged but practically constrained, </w:t>
      </w:r>
      <w:r>
        <w:t>and where digital participation remains largely uneven and incidental rather than transformative.</w:t>
      </w:r>
    </w:p>
    <w:p w:rsidR="003F034B" w:rsidRPr="00204101" w:rsidRDefault="00204101" w:rsidP="00204101">
      <w:pPr>
        <w:pStyle w:val="NormalWeb"/>
        <w:spacing w:line="360" w:lineRule="auto"/>
        <w:jc w:val="both"/>
        <w:rPr>
          <w:b/>
        </w:rPr>
      </w:pPr>
      <w:r w:rsidRPr="00204101">
        <w:rPr>
          <w:b/>
        </w:rPr>
        <w:t>6.0 Conclusion</w:t>
      </w:r>
    </w:p>
    <w:p w:rsidR="003F034B" w:rsidRDefault="003F034B" w:rsidP="00204101">
      <w:pPr>
        <w:pStyle w:val="NormalWeb"/>
        <w:spacing w:line="360" w:lineRule="auto"/>
        <w:jc w:val="both"/>
      </w:pPr>
      <w:r>
        <w:t>This study set out to examine the role of digital media in the promotion of Mbunda and Luchazi language rights in Kabompo District, Zambia, with particular attention to the structural barriers that shape participation in digital linguistic spaces. Drawing on Communication for Development (C4D) and Linguistic Human Rights (LHR) frameworks, the study has demonstrated that digital media contributes to language rights promotion primarily through informal, incidental, and community-driven practices rather than through structured or institutionalized advocacy systems.</w:t>
      </w:r>
    </w:p>
    <w:p w:rsidR="003F034B" w:rsidRDefault="003F034B" w:rsidP="00204101">
      <w:pPr>
        <w:pStyle w:val="NormalWeb"/>
        <w:spacing w:line="360" w:lineRule="auto"/>
        <w:jc w:val="both"/>
      </w:pPr>
      <w:r>
        <w:t>The findings show that while platforms such as WhatsApp, Facebook, TikTok, and YouTube are widely used, their dominant functions remain entertainment, communication, and information sharing, with language advocacy emerging only as a secondary outcome. Consequently, Mbunda and Luchazi language visibility in digital spaces is present but uneven, with only a minority of users actively producing indigenous language content, while the majority remain passive consumers.</w:t>
      </w:r>
    </w:p>
    <w:p w:rsidR="003F034B" w:rsidRDefault="003F034B" w:rsidP="00204101">
      <w:pPr>
        <w:pStyle w:val="NormalWeb"/>
        <w:spacing w:line="360" w:lineRule="auto"/>
        <w:jc w:val="both"/>
      </w:pPr>
      <w:r>
        <w:t xml:space="preserve">From a C4D perspective, this reflects a form of emergent participation where </w:t>
      </w:r>
      <w:proofErr w:type="gramStart"/>
      <w:r>
        <w:t>communities</w:t>
      </w:r>
      <w:proofErr w:type="gramEnd"/>
      <w:r>
        <w:t xml:space="preserve"> appropriate digital tools for cultural expression without formal coordination or strategic communication planning. However, from an LHR standpoint, the study concludes that such </w:t>
      </w:r>
      <w:r>
        <w:lastRenderedPageBreak/>
        <w:t>participation does not automatically translate into sustainable linguistic rights protection. Although digital spaces enable expression, they do not guarantee institutional recognition, policy enforcement, or long-term language preservation.</w:t>
      </w:r>
    </w:p>
    <w:p w:rsidR="003F034B" w:rsidRDefault="003F034B" w:rsidP="00204101">
      <w:pPr>
        <w:pStyle w:val="NormalWeb"/>
        <w:spacing w:line="360" w:lineRule="auto"/>
        <w:jc w:val="both"/>
      </w:pPr>
      <w:r>
        <w:t>Furthermore, the study confirms that the effectiveness of digital media in promoting language rights in Kabompo District is significantly constrained by structural inequalities, including poor internet connectivity, high data costs, limited access to digital devices, low digital literacy, and inadequate availability of indigenous language content. These barriers collectively reinforce a digital divide that also functions as a linguistic divide, limiting equal participation in digital communication spaces.</w:t>
      </w:r>
    </w:p>
    <w:p w:rsidR="003F034B" w:rsidRDefault="003F034B" w:rsidP="00204101">
      <w:pPr>
        <w:pStyle w:val="NormalWeb"/>
        <w:spacing w:line="360" w:lineRule="auto"/>
        <w:jc w:val="both"/>
      </w:pPr>
      <w:r>
        <w:t>Institutional efforts, particularly those of the Independent Broadcasting Authority (IBA), contribute positively through regulatory frameworks and promotion of local language broadcasting. However, these efforts remain weakly integrated with grassroots digital practices, resulting in a fragmented advocacy ecosystem.</w:t>
      </w:r>
    </w:p>
    <w:p w:rsidR="00CA198A" w:rsidRDefault="003F034B" w:rsidP="00CA198A">
      <w:pPr>
        <w:pStyle w:val="NormalWeb"/>
        <w:spacing w:line="360" w:lineRule="auto"/>
        <w:jc w:val="both"/>
      </w:pPr>
      <w:r>
        <w:t xml:space="preserve">Overall, the study concludes that digital media in Kabompo District serves as </w:t>
      </w:r>
      <w:proofErr w:type="gramStart"/>
      <w:r>
        <w:t xml:space="preserve">a </w:t>
      </w:r>
      <w:r w:rsidR="00204101">
        <w:t xml:space="preserve"> conditional</w:t>
      </w:r>
      <w:proofErr w:type="gramEnd"/>
      <w:r w:rsidR="00204101">
        <w:t xml:space="preserve"> enabler </w:t>
      </w:r>
      <w:r>
        <w:t xml:space="preserve"> of language rights: it expands opportunities for linguistic expression but does not yet provide the structural support required for sustained language revitalization and institutionalized linguistic rights realization.</w:t>
      </w:r>
    </w:p>
    <w:p w:rsidR="003F034B" w:rsidRPr="00CA198A" w:rsidRDefault="00CA198A" w:rsidP="00CA198A">
      <w:pPr>
        <w:pStyle w:val="NormalWeb"/>
        <w:spacing w:line="360" w:lineRule="auto"/>
        <w:jc w:val="both"/>
        <w:rPr>
          <w:b/>
        </w:rPr>
      </w:pPr>
      <w:r w:rsidRPr="00CA198A">
        <w:rPr>
          <w:b/>
        </w:rPr>
        <w:t>Recommendations</w:t>
      </w:r>
    </w:p>
    <w:p w:rsidR="003F034B" w:rsidRDefault="003F034B" w:rsidP="00CA198A">
      <w:pPr>
        <w:pStyle w:val="NormalWeb"/>
        <w:spacing w:line="360" w:lineRule="auto"/>
        <w:jc w:val="both"/>
      </w:pPr>
      <w:r>
        <w:t>Based on the findings and conclusions of the study, the followi</w:t>
      </w:r>
      <w:r w:rsidR="00CA198A">
        <w:t xml:space="preserve">ng recommendations are proposed. </w:t>
      </w:r>
      <w:r>
        <w:t>The Government of Zambia, through relevant ministries responsible for communication and technology, should strengthen rural digital infrastructure in Kabompo District. This includes improving network coverage, reducing data costs, and expanding electricity access to ensure equitable participation in digital communication. Such interventions are necessary to address the structural inequalities that currently limit linguistic participation in digital spaces.</w:t>
      </w:r>
    </w:p>
    <w:p w:rsidR="003F034B" w:rsidRDefault="003F034B" w:rsidP="00CA198A">
      <w:pPr>
        <w:pStyle w:val="NormalWeb"/>
        <w:spacing w:line="360" w:lineRule="auto"/>
        <w:jc w:val="both"/>
      </w:pPr>
      <w:r>
        <w:t xml:space="preserve">The IBA should strengthen enforcement of multilingual broadcasting policies and ensure that indigenous languages such as Mbunda and Luchazi are consistently represented across both traditional and digital media platforms. Furthermore, the Authority should establish formal </w:t>
      </w:r>
      <w:r>
        <w:lastRenderedPageBreak/>
        <w:t>partnerships with community-based digital language initiatives to bridge the gap between institutional regulation and grassroots communication practices.</w:t>
      </w:r>
    </w:p>
    <w:p w:rsidR="003F034B" w:rsidRDefault="003F034B" w:rsidP="00CA198A">
      <w:pPr>
        <w:pStyle w:val="NormalWeb"/>
        <w:spacing w:line="360" w:lineRule="auto"/>
        <w:jc w:val="both"/>
      </w:pPr>
      <w:r>
        <w:t>Schools, colleges, and teacher training institutions should integrate digital indigenous language literacy into their curricula. Learners should be encouraged to actively produce Mbunda and Luchazi digital content such as videos, stories, and online vocabulary materials. This would promote active participation rather than passive consumption of digital content.</w:t>
      </w:r>
    </w:p>
    <w:p w:rsidR="003F034B" w:rsidRDefault="003F034B" w:rsidP="00CA198A">
      <w:pPr>
        <w:pStyle w:val="NormalWeb"/>
        <w:spacing w:line="360" w:lineRule="auto"/>
        <w:jc w:val="both"/>
      </w:pPr>
      <w:r>
        <w:t>Community leaders and local digital content creators should strengthen existing informal digital spaces such as WhatsApp groups and Facebook pages by transforming them into structured language learning and preservation platforms. Elderly speakers should be actively involved in digital storytelling initiatives to ensure intergenerational transmission of linguistic knowledge.</w:t>
      </w:r>
      <w:r w:rsidR="00CA198A">
        <w:t xml:space="preserve"> </w:t>
      </w:r>
      <w:r>
        <w:t>Telecommunication companies should introduce affordable data packages targeted at rural communities engaged in cultural and educational content creation. NGOs should support digital literacy training and invest in the development of indigenous language digital resources such as online dictionaries, translation tools, and cultural archives.</w:t>
      </w:r>
    </w:p>
    <w:p w:rsidR="00CA198A" w:rsidRDefault="00CA198A" w:rsidP="00CA198A">
      <w:pPr>
        <w:pStyle w:val="NormalWeb"/>
        <w:spacing w:line="360" w:lineRule="auto"/>
        <w:jc w:val="both"/>
      </w:pPr>
    </w:p>
    <w:p w:rsidR="00CA198A" w:rsidRDefault="00CA198A" w:rsidP="00CA198A">
      <w:pPr>
        <w:pStyle w:val="NormalWeb"/>
        <w:spacing w:line="360" w:lineRule="auto"/>
        <w:jc w:val="both"/>
      </w:pPr>
    </w:p>
    <w:p w:rsidR="00CA198A" w:rsidRDefault="00CA198A" w:rsidP="00CA198A">
      <w:pPr>
        <w:pStyle w:val="NormalWeb"/>
        <w:spacing w:line="360" w:lineRule="auto"/>
        <w:jc w:val="both"/>
      </w:pPr>
    </w:p>
    <w:p w:rsidR="00CA198A" w:rsidRDefault="00CA198A" w:rsidP="00CA198A">
      <w:pPr>
        <w:pStyle w:val="NormalWeb"/>
        <w:spacing w:line="360" w:lineRule="auto"/>
        <w:jc w:val="both"/>
      </w:pPr>
    </w:p>
    <w:p w:rsidR="00CA198A" w:rsidRDefault="00CA198A" w:rsidP="00CA198A">
      <w:pPr>
        <w:pStyle w:val="NormalWeb"/>
        <w:spacing w:line="360" w:lineRule="auto"/>
        <w:jc w:val="both"/>
      </w:pPr>
    </w:p>
    <w:p w:rsidR="00CA198A" w:rsidRDefault="00CA198A" w:rsidP="00CA198A">
      <w:pPr>
        <w:pStyle w:val="NormalWeb"/>
        <w:spacing w:line="360" w:lineRule="auto"/>
        <w:jc w:val="both"/>
      </w:pPr>
    </w:p>
    <w:p w:rsidR="00CA198A" w:rsidRDefault="00CA198A" w:rsidP="00CA198A">
      <w:pPr>
        <w:pStyle w:val="NormalWeb"/>
        <w:spacing w:line="360" w:lineRule="auto"/>
        <w:jc w:val="both"/>
      </w:pPr>
    </w:p>
    <w:p w:rsidR="00CA198A" w:rsidRDefault="00CA198A" w:rsidP="00CA198A">
      <w:pPr>
        <w:pStyle w:val="NormalWeb"/>
        <w:spacing w:line="360" w:lineRule="auto"/>
        <w:jc w:val="both"/>
      </w:pPr>
    </w:p>
    <w:p w:rsidR="00CA198A" w:rsidRDefault="00CA198A" w:rsidP="00CA198A">
      <w:pPr>
        <w:pStyle w:val="NormalWeb"/>
        <w:spacing w:line="360" w:lineRule="auto"/>
        <w:jc w:val="both"/>
      </w:pPr>
    </w:p>
    <w:p w:rsidR="003F034B" w:rsidRPr="00CA198A" w:rsidRDefault="00CB70F4" w:rsidP="00CA198A">
      <w:pPr>
        <w:pStyle w:val="NormalWeb"/>
        <w:spacing w:line="360" w:lineRule="auto"/>
        <w:jc w:val="both"/>
      </w:pPr>
      <w:r w:rsidRPr="00CA198A">
        <w:lastRenderedPageBreak/>
        <w:t>REFERENCES</w:t>
      </w:r>
    </w:p>
    <w:p w:rsidR="00CB70F4" w:rsidRPr="00CA198A" w:rsidRDefault="00CB70F4" w:rsidP="00CA198A">
      <w:pPr>
        <w:spacing w:before="100" w:beforeAutospacing="1" w:after="100" w:afterAutospacing="1" w:line="360" w:lineRule="auto"/>
        <w:jc w:val="both"/>
        <w:rPr>
          <w:rFonts w:ascii="Times New Roman" w:eastAsia="Times New Roman" w:hAnsi="Times New Roman" w:cs="Times New Roman"/>
          <w:sz w:val="24"/>
          <w:szCs w:val="24"/>
        </w:rPr>
      </w:pPr>
      <w:r w:rsidRPr="00CA198A">
        <w:rPr>
          <w:rFonts w:ascii="Times New Roman" w:eastAsia="Times New Roman" w:hAnsi="Times New Roman" w:cs="Times New Roman"/>
          <w:sz w:val="24"/>
          <w:szCs w:val="24"/>
        </w:rPr>
        <w:t xml:space="preserve">Banda, F. &amp; Jimaima, H. (2017) ‘Linguistic landscapes and the sociolinguistics of language vitality in multilingual contexts of Zambia’, </w:t>
      </w:r>
      <w:r w:rsidRPr="00CA198A">
        <w:rPr>
          <w:rFonts w:ascii="Times New Roman" w:eastAsia="Times New Roman" w:hAnsi="Times New Roman" w:cs="Times New Roman"/>
          <w:i/>
          <w:iCs/>
          <w:sz w:val="24"/>
          <w:szCs w:val="24"/>
        </w:rPr>
        <w:t>Multilingual</w:t>
      </w:r>
      <w:r w:rsidRPr="00CA198A">
        <w:rPr>
          <w:rFonts w:ascii="Times New Roman" w:eastAsia="Times New Roman" w:hAnsi="Times New Roman" w:cs="Times New Roman"/>
          <w:sz w:val="24"/>
          <w:szCs w:val="24"/>
        </w:rPr>
        <w:t>, 36(5), pp. 595–625.</w:t>
      </w:r>
    </w:p>
    <w:p w:rsidR="00CB70F4" w:rsidRPr="00CA198A" w:rsidRDefault="00CB70F4" w:rsidP="00CA198A">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CA198A">
        <w:rPr>
          <w:rFonts w:ascii="Times New Roman" w:eastAsia="Times New Roman" w:hAnsi="Times New Roman" w:cs="Times New Roman"/>
          <w:sz w:val="24"/>
          <w:szCs w:val="24"/>
        </w:rPr>
        <w:t>Blasi</w:t>
      </w:r>
      <w:proofErr w:type="spellEnd"/>
      <w:r w:rsidRPr="00CA198A">
        <w:rPr>
          <w:rFonts w:ascii="Times New Roman" w:eastAsia="Times New Roman" w:hAnsi="Times New Roman" w:cs="Times New Roman"/>
          <w:sz w:val="24"/>
          <w:szCs w:val="24"/>
        </w:rPr>
        <w:t xml:space="preserve">, D., </w:t>
      </w:r>
      <w:proofErr w:type="spellStart"/>
      <w:r w:rsidRPr="00CA198A">
        <w:rPr>
          <w:rFonts w:ascii="Times New Roman" w:eastAsia="Times New Roman" w:hAnsi="Times New Roman" w:cs="Times New Roman"/>
          <w:sz w:val="24"/>
          <w:szCs w:val="24"/>
        </w:rPr>
        <w:t>Anastasopoulos</w:t>
      </w:r>
      <w:proofErr w:type="spellEnd"/>
      <w:r w:rsidRPr="00CA198A">
        <w:rPr>
          <w:rFonts w:ascii="Times New Roman" w:eastAsia="Times New Roman" w:hAnsi="Times New Roman" w:cs="Times New Roman"/>
          <w:sz w:val="24"/>
          <w:szCs w:val="24"/>
        </w:rPr>
        <w:t xml:space="preserve">, A. &amp; </w:t>
      </w:r>
      <w:proofErr w:type="spellStart"/>
      <w:r w:rsidRPr="00CA198A">
        <w:rPr>
          <w:rFonts w:ascii="Times New Roman" w:eastAsia="Times New Roman" w:hAnsi="Times New Roman" w:cs="Times New Roman"/>
          <w:sz w:val="24"/>
          <w:szCs w:val="24"/>
        </w:rPr>
        <w:t>Neubig</w:t>
      </w:r>
      <w:proofErr w:type="spellEnd"/>
      <w:r w:rsidRPr="00CA198A">
        <w:rPr>
          <w:rFonts w:ascii="Times New Roman" w:eastAsia="Times New Roman" w:hAnsi="Times New Roman" w:cs="Times New Roman"/>
          <w:sz w:val="24"/>
          <w:szCs w:val="24"/>
        </w:rPr>
        <w:t xml:space="preserve">, G. (2021) ‘Systematic inequalities in language technology performance across the world’s languages’, </w:t>
      </w:r>
      <w:proofErr w:type="spellStart"/>
      <w:r w:rsidRPr="00CA198A">
        <w:rPr>
          <w:rFonts w:ascii="Times New Roman" w:eastAsia="Times New Roman" w:hAnsi="Times New Roman" w:cs="Times New Roman"/>
          <w:i/>
          <w:iCs/>
          <w:sz w:val="24"/>
          <w:szCs w:val="24"/>
        </w:rPr>
        <w:t>arXiv</w:t>
      </w:r>
      <w:proofErr w:type="spellEnd"/>
      <w:r w:rsidRPr="00CA198A">
        <w:rPr>
          <w:rFonts w:ascii="Times New Roman" w:eastAsia="Times New Roman" w:hAnsi="Times New Roman" w:cs="Times New Roman"/>
          <w:i/>
          <w:iCs/>
          <w:sz w:val="24"/>
          <w:szCs w:val="24"/>
        </w:rPr>
        <w:t xml:space="preserve"> preprint arXiv:2110.06733</w:t>
      </w:r>
      <w:r w:rsidRPr="00CA198A">
        <w:rPr>
          <w:rFonts w:ascii="Times New Roman" w:eastAsia="Times New Roman" w:hAnsi="Times New Roman" w:cs="Times New Roman"/>
          <w:sz w:val="24"/>
          <w:szCs w:val="24"/>
        </w:rPr>
        <w:t xml:space="preserve">. Available at: </w:t>
      </w:r>
      <w:hyperlink r:id="rId5" w:tgtFrame="_new" w:history="1">
        <w:r w:rsidRPr="00CA198A">
          <w:rPr>
            <w:rFonts w:ascii="Times New Roman" w:eastAsia="Times New Roman" w:hAnsi="Times New Roman" w:cs="Times New Roman"/>
            <w:color w:val="0000FF"/>
            <w:sz w:val="24"/>
            <w:szCs w:val="24"/>
            <w:u w:val="single"/>
          </w:rPr>
          <w:t>https://arxiv.org/abs/2110.06733</w:t>
        </w:r>
      </w:hyperlink>
      <w:r w:rsidRPr="00CA198A">
        <w:rPr>
          <w:rFonts w:ascii="Times New Roman" w:eastAsia="Times New Roman" w:hAnsi="Times New Roman" w:cs="Times New Roman"/>
          <w:sz w:val="24"/>
          <w:szCs w:val="24"/>
        </w:rPr>
        <w:t xml:space="preserve"> (Accessed: 4 June 2026).</w:t>
      </w:r>
    </w:p>
    <w:p w:rsidR="00CB70F4" w:rsidRPr="00CA198A" w:rsidRDefault="00CB70F4" w:rsidP="00CA198A">
      <w:pPr>
        <w:spacing w:before="100" w:beforeAutospacing="1" w:after="100" w:afterAutospacing="1" w:line="360" w:lineRule="auto"/>
        <w:jc w:val="both"/>
        <w:rPr>
          <w:rFonts w:ascii="Times New Roman" w:eastAsia="Times New Roman" w:hAnsi="Times New Roman" w:cs="Times New Roman"/>
          <w:sz w:val="24"/>
          <w:szCs w:val="24"/>
        </w:rPr>
      </w:pPr>
      <w:r w:rsidRPr="00CA198A">
        <w:rPr>
          <w:rFonts w:ascii="Times New Roman" w:eastAsia="Times New Roman" w:hAnsi="Times New Roman" w:cs="Times New Roman"/>
          <w:sz w:val="24"/>
          <w:szCs w:val="24"/>
        </w:rPr>
        <w:t xml:space="preserve">Bodomo, A. (2024) ‘Linguistic human rights for the promotion of democracy in Africa’, in </w:t>
      </w:r>
      <w:r w:rsidRPr="00CA198A">
        <w:rPr>
          <w:rFonts w:ascii="Times New Roman" w:eastAsia="Times New Roman" w:hAnsi="Times New Roman" w:cs="Times New Roman"/>
          <w:i/>
          <w:iCs/>
          <w:sz w:val="24"/>
          <w:szCs w:val="24"/>
        </w:rPr>
        <w:t>Reinvigorating the United Nations</w:t>
      </w:r>
      <w:r w:rsidRPr="00CA198A">
        <w:rPr>
          <w:rFonts w:ascii="Times New Roman" w:eastAsia="Times New Roman" w:hAnsi="Times New Roman" w:cs="Times New Roman"/>
          <w:sz w:val="24"/>
          <w:szCs w:val="24"/>
        </w:rPr>
        <w:t>. London: Routledge, pp. 189–200.</w:t>
      </w:r>
    </w:p>
    <w:p w:rsidR="00CB70F4" w:rsidRPr="00CA198A" w:rsidRDefault="00CB70F4" w:rsidP="00CA198A">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CA198A">
        <w:rPr>
          <w:rFonts w:ascii="Times New Roman" w:eastAsia="Times New Roman" w:hAnsi="Times New Roman" w:cs="Times New Roman"/>
          <w:sz w:val="24"/>
          <w:szCs w:val="24"/>
        </w:rPr>
        <w:t>Chiumbu</w:t>
      </w:r>
      <w:proofErr w:type="spellEnd"/>
      <w:r w:rsidRPr="00CA198A">
        <w:rPr>
          <w:rFonts w:ascii="Times New Roman" w:eastAsia="Times New Roman" w:hAnsi="Times New Roman" w:cs="Times New Roman"/>
          <w:sz w:val="24"/>
          <w:szCs w:val="24"/>
        </w:rPr>
        <w:t xml:space="preserve">, S.H. (2006) ‘Communications and global intellectual property rights: ICTs and development in Africa’, </w:t>
      </w:r>
      <w:r w:rsidRPr="00CA198A">
        <w:rPr>
          <w:rFonts w:ascii="Times New Roman" w:eastAsia="Times New Roman" w:hAnsi="Times New Roman" w:cs="Times New Roman"/>
          <w:i/>
          <w:iCs/>
          <w:sz w:val="24"/>
          <w:szCs w:val="24"/>
        </w:rPr>
        <w:t>Critical Arts</w:t>
      </w:r>
      <w:r w:rsidRPr="00CA198A">
        <w:rPr>
          <w:rFonts w:ascii="Times New Roman" w:eastAsia="Times New Roman" w:hAnsi="Times New Roman" w:cs="Times New Roman"/>
          <w:sz w:val="24"/>
          <w:szCs w:val="24"/>
        </w:rPr>
        <w:t>, 20(1), pp. 83–95. https://doi.org/10.1080/02560040608557778</w:t>
      </w:r>
    </w:p>
    <w:p w:rsidR="00CB70F4" w:rsidRPr="00CA198A" w:rsidRDefault="00CB70F4" w:rsidP="00CA198A">
      <w:pPr>
        <w:spacing w:before="100" w:beforeAutospacing="1" w:after="100" w:afterAutospacing="1" w:line="360" w:lineRule="auto"/>
        <w:jc w:val="both"/>
        <w:rPr>
          <w:rFonts w:ascii="Times New Roman" w:eastAsia="Times New Roman" w:hAnsi="Times New Roman" w:cs="Times New Roman"/>
          <w:sz w:val="24"/>
          <w:szCs w:val="24"/>
        </w:rPr>
      </w:pPr>
      <w:r w:rsidRPr="00CA198A">
        <w:rPr>
          <w:rFonts w:ascii="Times New Roman" w:eastAsia="Times New Roman" w:hAnsi="Times New Roman" w:cs="Times New Roman"/>
          <w:sz w:val="24"/>
          <w:szCs w:val="24"/>
        </w:rPr>
        <w:t xml:space="preserve">Cohen, L., </w:t>
      </w:r>
      <w:proofErr w:type="spellStart"/>
      <w:r w:rsidRPr="00CA198A">
        <w:rPr>
          <w:rFonts w:ascii="Times New Roman" w:eastAsia="Times New Roman" w:hAnsi="Times New Roman" w:cs="Times New Roman"/>
          <w:sz w:val="24"/>
          <w:szCs w:val="24"/>
        </w:rPr>
        <w:t>Manion</w:t>
      </w:r>
      <w:proofErr w:type="spellEnd"/>
      <w:r w:rsidRPr="00CA198A">
        <w:rPr>
          <w:rFonts w:ascii="Times New Roman" w:eastAsia="Times New Roman" w:hAnsi="Times New Roman" w:cs="Times New Roman"/>
          <w:sz w:val="24"/>
          <w:szCs w:val="24"/>
        </w:rPr>
        <w:t xml:space="preserve">, L. &amp; Morrison, K. (2018) </w:t>
      </w:r>
      <w:r w:rsidRPr="00CA198A">
        <w:rPr>
          <w:rFonts w:ascii="Times New Roman" w:eastAsia="Times New Roman" w:hAnsi="Times New Roman" w:cs="Times New Roman"/>
          <w:i/>
          <w:iCs/>
          <w:sz w:val="24"/>
          <w:szCs w:val="24"/>
        </w:rPr>
        <w:t>Research methods in education</w:t>
      </w:r>
      <w:r w:rsidRPr="00CA198A">
        <w:rPr>
          <w:rFonts w:ascii="Times New Roman" w:eastAsia="Times New Roman" w:hAnsi="Times New Roman" w:cs="Times New Roman"/>
          <w:sz w:val="24"/>
          <w:szCs w:val="24"/>
        </w:rPr>
        <w:t xml:space="preserve">. 8th </w:t>
      </w:r>
      <w:proofErr w:type="spellStart"/>
      <w:r w:rsidRPr="00CA198A">
        <w:rPr>
          <w:rFonts w:ascii="Times New Roman" w:eastAsia="Times New Roman" w:hAnsi="Times New Roman" w:cs="Times New Roman"/>
          <w:sz w:val="24"/>
          <w:szCs w:val="24"/>
        </w:rPr>
        <w:t>edn</w:t>
      </w:r>
      <w:proofErr w:type="spellEnd"/>
      <w:r w:rsidRPr="00CA198A">
        <w:rPr>
          <w:rFonts w:ascii="Times New Roman" w:eastAsia="Times New Roman" w:hAnsi="Times New Roman" w:cs="Times New Roman"/>
          <w:sz w:val="24"/>
          <w:szCs w:val="24"/>
        </w:rPr>
        <w:t>. London: Routledge.</w:t>
      </w:r>
    </w:p>
    <w:p w:rsidR="00CB70F4" w:rsidRPr="00CA198A" w:rsidRDefault="00CB70F4" w:rsidP="00CA198A">
      <w:pPr>
        <w:spacing w:before="100" w:beforeAutospacing="1" w:after="100" w:afterAutospacing="1" w:line="360" w:lineRule="auto"/>
        <w:jc w:val="both"/>
        <w:rPr>
          <w:rFonts w:ascii="Times New Roman" w:eastAsia="Times New Roman" w:hAnsi="Times New Roman" w:cs="Times New Roman"/>
          <w:sz w:val="24"/>
          <w:szCs w:val="24"/>
        </w:rPr>
      </w:pPr>
      <w:r w:rsidRPr="00CA198A">
        <w:rPr>
          <w:rFonts w:ascii="Times New Roman" w:eastAsia="Times New Roman" w:hAnsi="Times New Roman" w:cs="Times New Roman"/>
          <w:sz w:val="24"/>
          <w:szCs w:val="24"/>
        </w:rPr>
        <w:t xml:space="preserve">Creswell, J.W. &amp; </w:t>
      </w:r>
      <w:proofErr w:type="spellStart"/>
      <w:r w:rsidRPr="00CA198A">
        <w:rPr>
          <w:rFonts w:ascii="Times New Roman" w:eastAsia="Times New Roman" w:hAnsi="Times New Roman" w:cs="Times New Roman"/>
          <w:sz w:val="24"/>
          <w:szCs w:val="24"/>
        </w:rPr>
        <w:t>Poth</w:t>
      </w:r>
      <w:proofErr w:type="spellEnd"/>
      <w:r w:rsidRPr="00CA198A">
        <w:rPr>
          <w:rFonts w:ascii="Times New Roman" w:eastAsia="Times New Roman" w:hAnsi="Times New Roman" w:cs="Times New Roman"/>
          <w:sz w:val="24"/>
          <w:szCs w:val="24"/>
        </w:rPr>
        <w:t xml:space="preserve">, C.N. (2023) </w:t>
      </w:r>
      <w:r w:rsidRPr="00CA198A">
        <w:rPr>
          <w:rFonts w:ascii="Times New Roman" w:eastAsia="Times New Roman" w:hAnsi="Times New Roman" w:cs="Times New Roman"/>
          <w:i/>
          <w:iCs/>
          <w:sz w:val="24"/>
          <w:szCs w:val="24"/>
        </w:rPr>
        <w:t>Qualitative inquiry and research design: Choosing among five approaches</w:t>
      </w:r>
      <w:r w:rsidRPr="00CA198A">
        <w:rPr>
          <w:rFonts w:ascii="Times New Roman" w:eastAsia="Times New Roman" w:hAnsi="Times New Roman" w:cs="Times New Roman"/>
          <w:sz w:val="24"/>
          <w:szCs w:val="24"/>
        </w:rPr>
        <w:t xml:space="preserve">. 5th </w:t>
      </w:r>
      <w:proofErr w:type="spellStart"/>
      <w:r w:rsidRPr="00CA198A">
        <w:rPr>
          <w:rFonts w:ascii="Times New Roman" w:eastAsia="Times New Roman" w:hAnsi="Times New Roman" w:cs="Times New Roman"/>
          <w:sz w:val="24"/>
          <w:szCs w:val="24"/>
        </w:rPr>
        <w:t>edn</w:t>
      </w:r>
      <w:proofErr w:type="spellEnd"/>
      <w:r w:rsidRPr="00CA198A">
        <w:rPr>
          <w:rFonts w:ascii="Times New Roman" w:eastAsia="Times New Roman" w:hAnsi="Times New Roman" w:cs="Times New Roman"/>
          <w:sz w:val="24"/>
          <w:szCs w:val="24"/>
        </w:rPr>
        <w:t>. Thousand Oaks, CA: Sage.</w:t>
      </w:r>
    </w:p>
    <w:p w:rsidR="00CB70F4" w:rsidRPr="00CA198A" w:rsidRDefault="00CB70F4" w:rsidP="00CA198A">
      <w:pPr>
        <w:spacing w:before="100" w:beforeAutospacing="1" w:after="100" w:afterAutospacing="1" w:line="360" w:lineRule="auto"/>
        <w:jc w:val="both"/>
        <w:rPr>
          <w:rFonts w:ascii="Times New Roman" w:eastAsia="Times New Roman" w:hAnsi="Times New Roman" w:cs="Times New Roman"/>
          <w:sz w:val="24"/>
          <w:szCs w:val="24"/>
        </w:rPr>
      </w:pPr>
      <w:r w:rsidRPr="00CA198A">
        <w:rPr>
          <w:rFonts w:ascii="Times New Roman" w:eastAsia="Times New Roman" w:hAnsi="Times New Roman" w:cs="Times New Roman"/>
          <w:sz w:val="24"/>
          <w:szCs w:val="24"/>
        </w:rPr>
        <w:t xml:space="preserve">Deumert, A. (2014) </w:t>
      </w:r>
      <w:r w:rsidRPr="00CA198A">
        <w:rPr>
          <w:rFonts w:ascii="Times New Roman" w:eastAsia="Times New Roman" w:hAnsi="Times New Roman" w:cs="Times New Roman"/>
          <w:i/>
          <w:iCs/>
          <w:sz w:val="24"/>
          <w:szCs w:val="24"/>
        </w:rPr>
        <w:t>Sociolinguistics and mobile communication</w:t>
      </w:r>
      <w:r w:rsidRPr="00CA198A">
        <w:rPr>
          <w:rFonts w:ascii="Times New Roman" w:eastAsia="Times New Roman" w:hAnsi="Times New Roman" w:cs="Times New Roman"/>
          <w:sz w:val="24"/>
          <w:szCs w:val="24"/>
        </w:rPr>
        <w:t>. Edinburgh: Edinburgh University Press.</w:t>
      </w:r>
    </w:p>
    <w:p w:rsidR="00CB70F4" w:rsidRPr="00CA198A" w:rsidRDefault="00CB70F4" w:rsidP="00CA198A">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CA198A">
        <w:rPr>
          <w:rFonts w:ascii="Times New Roman" w:eastAsia="Times New Roman" w:hAnsi="Times New Roman" w:cs="Times New Roman"/>
          <w:sz w:val="24"/>
          <w:szCs w:val="24"/>
        </w:rPr>
        <w:t>Ilori</w:t>
      </w:r>
      <w:proofErr w:type="spellEnd"/>
      <w:r w:rsidRPr="00CA198A">
        <w:rPr>
          <w:rFonts w:ascii="Times New Roman" w:eastAsia="Times New Roman" w:hAnsi="Times New Roman" w:cs="Times New Roman"/>
          <w:sz w:val="24"/>
          <w:szCs w:val="24"/>
        </w:rPr>
        <w:t xml:space="preserve">, T. (2024) ‘A postcolonial legal critique of online expression in Africa’, </w:t>
      </w:r>
      <w:r w:rsidRPr="00CA198A">
        <w:rPr>
          <w:rFonts w:ascii="Times New Roman" w:eastAsia="Times New Roman" w:hAnsi="Times New Roman" w:cs="Times New Roman"/>
          <w:i/>
          <w:iCs/>
          <w:sz w:val="24"/>
          <w:szCs w:val="24"/>
        </w:rPr>
        <w:t>Journal of African Law</w:t>
      </w:r>
      <w:r w:rsidRPr="00CA198A">
        <w:rPr>
          <w:rFonts w:ascii="Times New Roman" w:eastAsia="Times New Roman" w:hAnsi="Times New Roman" w:cs="Times New Roman"/>
          <w:sz w:val="24"/>
          <w:szCs w:val="24"/>
        </w:rPr>
        <w:t>, 68(3), pp. 283–300.</w:t>
      </w:r>
    </w:p>
    <w:p w:rsidR="00CB70F4" w:rsidRPr="00CA198A" w:rsidRDefault="00CB70F4" w:rsidP="00CA198A">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CA198A">
        <w:rPr>
          <w:rFonts w:ascii="Times New Roman" w:eastAsia="Times New Roman" w:hAnsi="Times New Roman" w:cs="Times New Roman"/>
          <w:sz w:val="24"/>
          <w:szCs w:val="24"/>
        </w:rPr>
        <w:t>Ilori</w:t>
      </w:r>
      <w:proofErr w:type="spellEnd"/>
      <w:r w:rsidRPr="00CA198A">
        <w:rPr>
          <w:rFonts w:ascii="Times New Roman" w:eastAsia="Times New Roman" w:hAnsi="Times New Roman" w:cs="Times New Roman"/>
          <w:sz w:val="24"/>
          <w:szCs w:val="24"/>
        </w:rPr>
        <w:t xml:space="preserve">, T. (2024) ‘Protecting digital rights through soft law in Africa’, </w:t>
      </w:r>
      <w:r w:rsidRPr="00CA198A">
        <w:rPr>
          <w:rFonts w:ascii="Times New Roman" w:eastAsia="Times New Roman" w:hAnsi="Times New Roman" w:cs="Times New Roman"/>
          <w:i/>
          <w:iCs/>
          <w:sz w:val="24"/>
          <w:szCs w:val="24"/>
        </w:rPr>
        <w:t>African Human Rights Law Journal</w:t>
      </w:r>
      <w:r w:rsidRPr="00CA198A">
        <w:rPr>
          <w:rFonts w:ascii="Times New Roman" w:eastAsia="Times New Roman" w:hAnsi="Times New Roman" w:cs="Times New Roman"/>
          <w:sz w:val="24"/>
          <w:szCs w:val="24"/>
        </w:rPr>
        <w:t>, 24(1), pp. 1–30.</w:t>
      </w:r>
    </w:p>
    <w:p w:rsidR="00CB70F4" w:rsidRPr="00CA198A" w:rsidRDefault="00CB70F4" w:rsidP="00CA198A">
      <w:pPr>
        <w:spacing w:before="100" w:beforeAutospacing="1" w:after="100" w:afterAutospacing="1" w:line="360" w:lineRule="auto"/>
        <w:jc w:val="both"/>
        <w:rPr>
          <w:rFonts w:ascii="Times New Roman" w:eastAsia="Times New Roman" w:hAnsi="Times New Roman" w:cs="Times New Roman"/>
          <w:sz w:val="24"/>
          <w:szCs w:val="24"/>
        </w:rPr>
      </w:pPr>
      <w:r w:rsidRPr="00CA198A">
        <w:rPr>
          <w:rFonts w:ascii="Times New Roman" w:eastAsia="Times New Roman" w:hAnsi="Times New Roman" w:cs="Times New Roman"/>
          <w:sz w:val="24"/>
          <w:szCs w:val="24"/>
        </w:rPr>
        <w:t xml:space="preserve">Madrid-Morales, D. &amp; </w:t>
      </w:r>
      <w:proofErr w:type="spellStart"/>
      <w:r w:rsidRPr="00CA198A">
        <w:rPr>
          <w:rFonts w:ascii="Times New Roman" w:eastAsia="Times New Roman" w:hAnsi="Times New Roman" w:cs="Times New Roman"/>
          <w:sz w:val="24"/>
          <w:szCs w:val="24"/>
        </w:rPr>
        <w:t>Ireri</w:t>
      </w:r>
      <w:proofErr w:type="spellEnd"/>
      <w:r w:rsidRPr="00CA198A">
        <w:rPr>
          <w:rFonts w:ascii="Times New Roman" w:eastAsia="Times New Roman" w:hAnsi="Times New Roman" w:cs="Times New Roman"/>
          <w:sz w:val="24"/>
          <w:szCs w:val="24"/>
        </w:rPr>
        <w:t xml:space="preserve">, K. (2021) ‘Disruptions and transformations of digital media in Africa: An interdisciplinary overview’, </w:t>
      </w:r>
      <w:r w:rsidRPr="00CA198A">
        <w:rPr>
          <w:rFonts w:ascii="Times New Roman" w:eastAsia="Times New Roman" w:hAnsi="Times New Roman" w:cs="Times New Roman"/>
          <w:i/>
          <w:iCs/>
          <w:sz w:val="24"/>
          <w:szCs w:val="24"/>
        </w:rPr>
        <w:t>Journal of African Media Studies</w:t>
      </w:r>
      <w:r w:rsidRPr="00CA198A">
        <w:rPr>
          <w:rFonts w:ascii="Times New Roman" w:eastAsia="Times New Roman" w:hAnsi="Times New Roman" w:cs="Times New Roman"/>
          <w:sz w:val="24"/>
          <w:szCs w:val="24"/>
        </w:rPr>
        <w:t>, 13(1), pp. 3–16. https://doi.org/10.1386/jams_00030_2</w:t>
      </w:r>
    </w:p>
    <w:p w:rsidR="00CB70F4" w:rsidRPr="00CA198A" w:rsidRDefault="00CB70F4" w:rsidP="00CA198A">
      <w:pPr>
        <w:spacing w:before="100" w:beforeAutospacing="1" w:after="100" w:afterAutospacing="1" w:line="360" w:lineRule="auto"/>
        <w:jc w:val="both"/>
        <w:rPr>
          <w:rFonts w:ascii="Times New Roman" w:eastAsia="Times New Roman" w:hAnsi="Times New Roman" w:cs="Times New Roman"/>
          <w:sz w:val="24"/>
          <w:szCs w:val="24"/>
        </w:rPr>
      </w:pPr>
      <w:r w:rsidRPr="00CA198A">
        <w:rPr>
          <w:rFonts w:ascii="Times New Roman" w:eastAsia="Times New Roman" w:hAnsi="Times New Roman" w:cs="Times New Roman"/>
          <w:sz w:val="24"/>
          <w:szCs w:val="24"/>
        </w:rPr>
        <w:lastRenderedPageBreak/>
        <w:t xml:space="preserve">May, S. (2013) </w:t>
      </w:r>
      <w:r w:rsidRPr="00CA198A">
        <w:rPr>
          <w:rFonts w:ascii="Times New Roman" w:eastAsia="Times New Roman" w:hAnsi="Times New Roman" w:cs="Times New Roman"/>
          <w:i/>
          <w:iCs/>
          <w:sz w:val="24"/>
          <w:szCs w:val="24"/>
        </w:rPr>
        <w:t>Language and minority rights: Ethnicity, nationalism and the politics of language</w:t>
      </w:r>
      <w:r w:rsidRPr="00CA198A">
        <w:rPr>
          <w:rFonts w:ascii="Times New Roman" w:eastAsia="Times New Roman" w:hAnsi="Times New Roman" w:cs="Times New Roman"/>
          <w:sz w:val="24"/>
          <w:szCs w:val="24"/>
        </w:rPr>
        <w:t xml:space="preserve">. 2nd </w:t>
      </w:r>
      <w:proofErr w:type="spellStart"/>
      <w:r w:rsidRPr="00CA198A">
        <w:rPr>
          <w:rFonts w:ascii="Times New Roman" w:eastAsia="Times New Roman" w:hAnsi="Times New Roman" w:cs="Times New Roman"/>
          <w:sz w:val="24"/>
          <w:szCs w:val="24"/>
        </w:rPr>
        <w:t>edn</w:t>
      </w:r>
      <w:proofErr w:type="spellEnd"/>
      <w:r w:rsidRPr="00CA198A">
        <w:rPr>
          <w:rFonts w:ascii="Times New Roman" w:eastAsia="Times New Roman" w:hAnsi="Times New Roman" w:cs="Times New Roman"/>
          <w:sz w:val="24"/>
          <w:szCs w:val="24"/>
        </w:rPr>
        <w:t>. London: Routledge.</w:t>
      </w:r>
    </w:p>
    <w:p w:rsidR="00CB70F4" w:rsidRPr="00CA198A" w:rsidRDefault="00CB70F4" w:rsidP="00CA198A">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CA198A">
        <w:rPr>
          <w:rFonts w:ascii="Times New Roman" w:eastAsia="Times New Roman" w:hAnsi="Times New Roman" w:cs="Times New Roman"/>
          <w:sz w:val="24"/>
          <w:szCs w:val="24"/>
        </w:rPr>
        <w:t>Motsaathebe</w:t>
      </w:r>
      <w:proofErr w:type="spellEnd"/>
      <w:r w:rsidRPr="00CA198A">
        <w:rPr>
          <w:rFonts w:ascii="Times New Roman" w:eastAsia="Times New Roman" w:hAnsi="Times New Roman" w:cs="Times New Roman"/>
          <w:sz w:val="24"/>
          <w:szCs w:val="24"/>
        </w:rPr>
        <w:t xml:space="preserve">, G. (2021) ‘African language digital media and communication’, </w:t>
      </w:r>
      <w:r w:rsidRPr="00CA198A">
        <w:rPr>
          <w:rFonts w:ascii="Times New Roman" w:eastAsia="Times New Roman" w:hAnsi="Times New Roman" w:cs="Times New Roman"/>
          <w:i/>
          <w:iCs/>
          <w:sz w:val="24"/>
          <w:szCs w:val="24"/>
        </w:rPr>
        <w:t>African Journalism Studies</w:t>
      </w:r>
      <w:r w:rsidRPr="00CA198A">
        <w:rPr>
          <w:rFonts w:ascii="Times New Roman" w:eastAsia="Times New Roman" w:hAnsi="Times New Roman" w:cs="Times New Roman"/>
          <w:sz w:val="24"/>
          <w:szCs w:val="24"/>
        </w:rPr>
        <w:t>, 42(3), pp. 132–135. https://doi.org/10.1080/23743670.2021.1896162</w:t>
      </w:r>
    </w:p>
    <w:p w:rsidR="00CB70F4" w:rsidRPr="00CA198A" w:rsidRDefault="00CB70F4" w:rsidP="00CA198A">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CA198A">
        <w:rPr>
          <w:rFonts w:ascii="Times New Roman" w:eastAsia="Times New Roman" w:hAnsi="Times New Roman" w:cs="Times New Roman"/>
          <w:sz w:val="24"/>
          <w:szCs w:val="24"/>
        </w:rPr>
        <w:t>Mufuka</w:t>
      </w:r>
      <w:proofErr w:type="spellEnd"/>
      <w:r w:rsidRPr="00CA198A">
        <w:rPr>
          <w:rFonts w:ascii="Times New Roman" w:eastAsia="Times New Roman" w:hAnsi="Times New Roman" w:cs="Times New Roman"/>
          <w:sz w:val="24"/>
          <w:szCs w:val="24"/>
        </w:rPr>
        <w:t xml:space="preserve">, M. (2023) ‘Social media and language revitalization: A study of WhatsApp-based </w:t>
      </w:r>
      <w:proofErr w:type="spellStart"/>
      <w:r w:rsidRPr="00CA198A">
        <w:rPr>
          <w:rFonts w:ascii="Times New Roman" w:eastAsia="Times New Roman" w:hAnsi="Times New Roman" w:cs="Times New Roman"/>
          <w:sz w:val="24"/>
          <w:szCs w:val="24"/>
        </w:rPr>
        <w:t>Luvale</w:t>
      </w:r>
      <w:proofErr w:type="spellEnd"/>
      <w:r w:rsidRPr="00CA198A">
        <w:rPr>
          <w:rFonts w:ascii="Times New Roman" w:eastAsia="Times New Roman" w:hAnsi="Times New Roman" w:cs="Times New Roman"/>
          <w:sz w:val="24"/>
          <w:szCs w:val="24"/>
        </w:rPr>
        <w:t xml:space="preserve"> language learning in Zambia’, </w:t>
      </w:r>
      <w:r w:rsidRPr="00CA198A">
        <w:rPr>
          <w:rFonts w:ascii="Times New Roman" w:eastAsia="Times New Roman" w:hAnsi="Times New Roman" w:cs="Times New Roman"/>
          <w:i/>
          <w:iCs/>
          <w:sz w:val="24"/>
          <w:szCs w:val="24"/>
        </w:rPr>
        <w:t>Zambia Journal of Language and Communication</w:t>
      </w:r>
      <w:r w:rsidRPr="00CA198A">
        <w:rPr>
          <w:rFonts w:ascii="Times New Roman" w:eastAsia="Times New Roman" w:hAnsi="Times New Roman" w:cs="Times New Roman"/>
          <w:sz w:val="24"/>
          <w:szCs w:val="24"/>
        </w:rPr>
        <w:t>, 2(1), pp. 18–31.</w:t>
      </w:r>
    </w:p>
    <w:p w:rsidR="00CB70F4" w:rsidRPr="00CA198A" w:rsidRDefault="00CB70F4" w:rsidP="00CA198A">
      <w:pPr>
        <w:spacing w:before="100" w:beforeAutospacing="1" w:after="100" w:afterAutospacing="1" w:line="360" w:lineRule="auto"/>
        <w:jc w:val="both"/>
        <w:rPr>
          <w:rFonts w:ascii="Times New Roman" w:eastAsia="Times New Roman" w:hAnsi="Times New Roman" w:cs="Times New Roman"/>
          <w:sz w:val="24"/>
          <w:szCs w:val="24"/>
        </w:rPr>
      </w:pPr>
      <w:r w:rsidRPr="00CA198A">
        <w:rPr>
          <w:rFonts w:ascii="Times New Roman" w:eastAsia="Times New Roman" w:hAnsi="Times New Roman" w:cs="Times New Roman"/>
          <w:sz w:val="24"/>
          <w:szCs w:val="24"/>
        </w:rPr>
        <w:t xml:space="preserve">Munyai, A. &amp; Phooko, R. (2021) ‘Is English becoming a threat to indigenous languages in higher education in South Africa?’, </w:t>
      </w:r>
      <w:r w:rsidRPr="00CA198A">
        <w:rPr>
          <w:rFonts w:ascii="Times New Roman" w:eastAsia="Times New Roman" w:hAnsi="Times New Roman" w:cs="Times New Roman"/>
          <w:i/>
          <w:iCs/>
          <w:sz w:val="24"/>
          <w:szCs w:val="24"/>
        </w:rPr>
        <w:t>De Jure Law Journal</w:t>
      </w:r>
      <w:r w:rsidRPr="00CA198A">
        <w:rPr>
          <w:rFonts w:ascii="Times New Roman" w:eastAsia="Times New Roman" w:hAnsi="Times New Roman" w:cs="Times New Roman"/>
          <w:sz w:val="24"/>
          <w:szCs w:val="24"/>
        </w:rPr>
        <w:t>, 54(1), pp. 298–327.</w:t>
      </w:r>
    </w:p>
    <w:p w:rsidR="00CB70F4" w:rsidRPr="00CA198A" w:rsidRDefault="00CB70F4" w:rsidP="00CA198A">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CA198A">
        <w:rPr>
          <w:rFonts w:ascii="Times New Roman" w:eastAsia="Times New Roman" w:hAnsi="Times New Roman" w:cs="Times New Roman"/>
          <w:sz w:val="24"/>
          <w:szCs w:val="24"/>
        </w:rPr>
        <w:t>Muyambi</w:t>
      </w:r>
      <w:proofErr w:type="spellEnd"/>
      <w:r w:rsidRPr="00CA198A">
        <w:rPr>
          <w:rFonts w:ascii="Times New Roman" w:eastAsia="Times New Roman" w:hAnsi="Times New Roman" w:cs="Times New Roman"/>
          <w:sz w:val="24"/>
          <w:szCs w:val="24"/>
        </w:rPr>
        <w:t xml:space="preserve">, G.C. &amp; </w:t>
      </w:r>
      <w:proofErr w:type="spellStart"/>
      <w:r w:rsidRPr="00CA198A">
        <w:rPr>
          <w:rFonts w:ascii="Times New Roman" w:eastAsia="Times New Roman" w:hAnsi="Times New Roman" w:cs="Times New Roman"/>
          <w:sz w:val="24"/>
          <w:szCs w:val="24"/>
        </w:rPr>
        <w:t>Ramorola</w:t>
      </w:r>
      <w:proofErr w:type="spellEnd"/>
      <w:r w:rsidRPr="00CA198A">
        <w:rPr>
          <w:rFonts w:ascii="Times New Roman" w:eastAsia="Times New Roman" w:hAnsi="Times New Roman" w:cs="Times New Roman"/>
          <w:sz w:val="24"/>
          <w:szCs w:val="24"/>
        </w:rPr>
        <w:t xml:space="preserve">, M.Z. (2025) ‘Educators’ readiness to teach through digital media in South Africa’, </w:t>
      </w:r>
      <w:r w:rsidRPr="00CA198A">
        <w:rPr>
          <w:rFonts w:ascii="Times New Roman" w:eastAsia="Times New Roman" w:hAnsi="Times New Roman" w:cs="Times New Roman"/>
          <w:i/>
          <w:iCs/>
          <w:sz w:val="24"/>
          <w:szCs w:val="24"/>
        </w:rPr>
        <w:t>Education and Information Technologies</w:t>
      </w:r>
      <w:r w:rsidRPr="00CA198A">
        <w:rPr>
          <w:rFonts w:ascii="Times New Roman" w:eastAsia="Times New Roman" w:hAnsi="Times New Roman" w:cs="Times New Roman"/>
          <w:sz w:val="24"/>
          <w:szCs w:val="24"/>
        </w:rPr>
        <w:t>, 30, pp. 13807–13834.</w:t>
      </w:r>
    </w:p>
    <w:p w:rsidR="00CB70F4" w:rsidRPr="00CA198A" w:rsidRDefault="00CB70F4" w:rsidP="00CA198A">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CA198A">
        <w:rPr>
          <w:rFonts w:ascii="Times New Roman" w:eastAsia="Times New Roman" w:hAnsi="Times New Roman" w:cs="Times New Roman"/>
          <w:sz w:val="24"/>
          <w:szCs w:val="24"/>
        </w:rPr>
        <w:t>Ndukwani</w:t>
      </w:r>
      <w:proofErr w:type="spellEnd"/>
      <w:r w:rsidRPr="00CA198A">
        <w:rPr>
          <w:rFonts w:ascii="Times New Roman" w:eastAsia="Times New Roman" w:hAnsi="Times New Roman" w:cs="Times New Roman"/>
          <w:sz w:val="24"/>
          <w:szCs w:val="24"/>
        </w:rPr>
        <w:t xml:space="preserve">, T. &amp; </w:t>
      </w:r>
      <w:proofErr w:type="spellStart"/>
      <w:r w:rsidRPr="00CA198A">
        <w:rPr>
          <w:rFonts w:ascii="Times New Roman" w:eastAsia="Times New Roman" w:hAnsi="Times New Roman" w:cs="Times New Roman"/>
          <w:sz w:val="24"/>
          <w:szCs w:val="24"/>
        </w:rPr>
        <w:t>Muobeleheni</w:t>
      </w:r>
      <w:proofErr w:type="spellEnd"/>
      <w:r w:rsidRPr="00CA198A">
        <w:rPr>
          <w:rFonts w:ascii="Times New Roman" w:eastAsia="Times New Roman" w:hAnsi="Times New Roman" w:cs="Times New Roman"/>
          <w:sz w:val="24"/>
          <w:szCs w:val="24"/>
        </w:rPr>
        <w:t xml:space="preserve">, S.L. (2025) ‘Digital communication and language use among university students in South Africa’, </w:t>
      </w:r>
      <w:r w:rsidRPr="00CA198A">
        <w:rPr>
          <w:rFonts w:ascii="Times New Roman" w:eastAsia="Times New Roman" w:hAnsi="Times New Roman" w:cs="Times New Roman"/>
          <w:i/>
          <w:iCs/>
          <w:sz w:val="24"/>
          <w:szCs w:val="24"/>
        </w:rPr>
        <w:t>Journal of Linguistics, Literature and Language Teaching</w:t>
      </w:r>
      <w:r w:rsidRPr="00CA198A">
        <w:rPr>
          <w:rFonts w:ascii="Times New Roman" w:eastAsia="Times New Roman" w:hAnsi="Times New Roman" w:cs="Times New Roman"/>
          <w:sz w:val="24"/>
          <w:szCs w:val="24"/>
        </w:rPr>
        <w:t>, 4(2), pp. 94–106.</w:t>
      </w:r>
    </w:p>
    <w:p w:rsidR="00CB70F4" w:rsidRPr="00CA198A" w:rsidRDefault="00CB70F4" w:rsidP="00CA198A">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CA198A">
        <w:rPr>
          <w:rFonts w:ascii="Times New Roman" w:eastAsia="Times New Roman" w:hAnsi="Times New Roman" w:cs="Times New Roman"/>
          <w:sz w:val="24"/>
          <w:szCs w:val="24"/>
        </w:rPr>
        <w:t>Nyabola</w:t>
      </w:r>
      <w:proofErr w:type="spellEnd"/>
      <w:r w:rsidRPr="00CA198A">
        <w:rPr>
          <w:rFonts w:ascii="Times New Roman" w:eastAsia="Times New Roman" w:hAnsi="Times New Roman" w:cs="Times New Roman"/>
          <w:sz w:val="24"/>
          <w:szCs w:val="24"/>
        </w:rPr>
        <w:t xml:space="preserve">, N. (2024) ‘Citizenship, language and digital rights: </w:t>
      </w:r>
      <w:proofErr w:type="spellStart"/>
      <w:r w:rsidRPr="00CA198A">
        <w:rPr>
          <w:rFonts w:ascii="Times New Roman" w:eastAsia="Times New Roman" w:hAnsi="Times New Roman" w:cs="Times New Roman"/>
          <w:sz w:val="24"/>
          <w:szCs w:val="24"/>
        </w:rPr>
        <w:t>Decolonising</w:t>
      </w:r>
      <w:proofErr w:type="spellEnd"/>
      <w:r w:rsidRPr="00CA198A">
        <w:rPr>
          <w:rFonts w:ascii="Times New Roman" w:eastAsia="Times New Roman" w:hAnsi="Times New Roman" w:cs="Times New Roman"/>
          <w:sz w:val="24"/>
          <w:szCs w:val="24"/>
        </w:rPr>
        <w:t xml:space="preserve"> the internet’, </w:t>
      </w:r>
      <w:r w:rsidRPr="00CA198A">
        <w:rPr>
          <w:rFonts w:ascii="Times New Roman" w:eastAsia="Times New Roman" w:hAnsi="Times New Roman" w:cs="Times New Roman"/>
          <w:i/>
          <w:iCs/>
          <w:sz w:val="24"/>
          <w:szCs w:val="24"/>
        </w:rPr>
        <w:t>Foresight</w:t>
      </w:r>
      <w:r w:rsidRPr="00CA198A">
        <w:rPr>
          <w:rFonts w:ascii="Times New Roman" w:eastAsia="Times New Roman" w:hAnsi="Times New Roman" w:cs="Times New Roman"/>
          <w:sz w:val="24"/>
          <w:szCs w:val="24"/>
        </w:rPr>
        <w:t>, 26(4), pp. 568–580.</w:t>
      </w:r>
    </w:p>
    <w:p w:rsidR="00CB70F4" w:rsidRPr="00CA198A" w:rsidRDefault="00CB70F4" w:rsidP="00CA198A">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CA198A">
        <w:rPr>
          <w:rFonts w:ascii="Times New Roman" w:eastAsia="Times New Roman" w:hAnsi="Times New Roman" w:cs="Times New Roman"/>
          <w:sz w:val="24"/>
          <w:szCs w:val="24"/>
        </w:rPr>
        <w:t>Onyenankeya</w:t>
      </w:r>
      <w:proofErr w:type="spellEnd"/>
      <w:r w:rsidRPr="00CA198A">
        <w:rPr>
          <w:rFonts w:ascii="Times New Roman" w:eastAsia="Times New Roman" w:hAnsi="Times New Roman" w:cs="Times New Roman"/>
          <w:sz w:val="24"/>
          <w:szCs w:val="24"/>
        </w:rPr>
        <w:t xml:space="preserve">, K. (2022) ‘Indigenous language newspapers and the digital media conundrum in Africa’, </w:t>
      </w:r>
      <w:r w:rsidRPr="00CA198A">
        <w:rPr>
          <w:rFonts w:ascii="Times New Roman" w:eastAsia="Times New Roman" w:hAnsi="Times New Roman" w:cs="Times New Roman"/>
          <w:i/>
          <w:iCs/>
          <w:sz w:val="24"/>
          <w:szCs w:val="24"/>
        </w:rPr>
        <w:t>Information Development</w:t>
      </w:r>
      <w:r w:rsidRPr="00CA198A">
        <w:rPr>
          <w:rFonts w:ascii="Times New Roman" w:eastAsia="Times New Roman" w:hAnsi="Times New Roman" w:cs="Times New Roman"/>
          <w:sz w:val="24"/>
          <w:szCs w:val="24"/>
        </w:rPr>
        <w:t>, 38(1), pp. 83–96.</w:t>
      </w:r>
    </w:p>
    <w:p w:rsidR="00CB70F4" w:rsidRPr="00CA198A" w:rsidRDefault="00CB70F4" w:rsidP="00CA198A">
      <w:pPr>
        <w:spacing w:before="100" w:beforeAutospacing="1" w:after="100" w:afterAutospacing="1" w:line="360" w:lineRule="auto"/>
        <w:jc w:val="both"/>
        <w:rPr>
          <w:rFonts w:ascii="Times New Roman" w:eastAsia="Times New Roman" w:hAnsi="Times New Roman" w:cs="Times New Roman"/>
          <w:sz w:val="24"/>
          <w:szCs w:val="24"/>
        </w:rPr>
      </w:pPr>
      <w:r w:rsidRPr="00CA198A">
        <w:rPr>
          <w:rFonts w:ascii="Times New Roman" w:eastAsia="Times New Roman" w:hAnsi="Times New Roman" w:cs="Times New Roman"/>
          <w:sz w:val="24"/>
          <w:szCs w:val="24"/>
        </w:rPr>
        <w:t xml:space="preserve">Olivier, J. (2011) ‘Acknowledging and protecting language rights on SABC TV through subtitles’, </w:t>
      </w:r>
      <w:proofErr w:type="spellStart"/>
      <w:r w:rsidRPr="00CA198A">
        <w:rPr>
          <w:rFonts w:ascii="Times New Roman" w:eastAsia="Times New Roman" w:hAnsi="Times New Roman" w:cs="Times New Roman"/>
          <w:i/>
          <w:iCs/>
          <w:sz w:val="24"/>
          <w:szCs w:val="24"/>
        </w:rPr>
        <w:t>Communicatio</w:t>
      </w:r>
      <w:proofErr w:type="spellEnd"/>
      <w:r w:rsidRPr="00CA198A">
        <w:rPr>
          <w:rFonts w:ascii="Times New Roman" w:eastAsia="Times New Roman" w:hAnsi="Times New Roman" w:cs="Times New Roman"/>
          <w:sz w:val="24"/>
          <w:szCs w:val="24"/>
        </w:rPr>
        <w:t>, 37(2), pp. 225–241.</w:t>
      </w:r>
    </w:p>
    <w:p w:rsidR="00CB70F4" w:rsidRPr="00CA198A" w:rsidRDefault="00CB70F4" w:rsidP="00CA198A">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CA198A">
        <w:rPr>
          <w:rFonts w:ascii="Times New Roman" w:eastAsia="Times New Roman" w:hAnsi="Times New Roman" w:cs="Times New Roman"/>
          <w:sz w:val="24"/>
          <w:szCs w:val="24"/>
        </w:rPr>
        <w:t>Pietikäinen</w:t>
      </w:r>
      <w:proofErr w:type="spellEnd"/>
      <w:r w:rsidRPr="00CA198A">
        <w:rPr>
          <w:rFonts w:ascii="Times New Roman" w:eastAsia="Times New Roman" w:hAnsi="Times New Roman" w:cs="Times New Roman"/>
          <w:sz w:val="24"/>
          <w:szCs w:val="24"/>
        </w:rPr>
        <w:t xml:space="preserve">, S. et al. (2016) ‘Minority languages and markets’, in </w:t>
      </w:r>
      <w:r w:rsidRPr="00CA198A">
        <w:rPr>
          <w:rFonts w:ascii="Times New Roman" w:eastAsia="Times New Roman" w:hAnsi="Times New Roman" w:cs="Times New Roman"/>
          <w:i/>
          <w:iCs/>
          <w:sz w:val="24"/>
          <w:szCs w:val="24"/>
        </w:rPr>
        <w:t>The Palgrave Handbook of Minority Languages and Communities</w:t>
      </w:r>
      <w:r w:rsidRPr="00CA198A">
        <w:rPr>
          <w:rFonts w:ascii="Times New Roman" w:eastAsia="Times New Roman" w:hAnsi="Times New Roman" w:cs="Times New Roman"/>
          <w:sz w:val="24"/>
          <w:szCs w:val="24"/>
        </w:rPr>
        <w:t>. London: Palgrave Macmillan, pp. 287–310.</w:t>
      </w:r>
    </w:p>
    <w:p w:rsidR="00CB70F4" w:rsidRPr="00CA198A" w:rsidRDefault="00CB70F4" w:rsidP="00CA198A">
      <w:pPr>
        <w:spacing w:before="100" w:beforeAutospacing="1" w:after="100" w:afterAutospacing="1" w:line="360" w:lineRule="auto"/>
        <w:jc w:val="both"/>
        <w:rPr>
          <w:rFonts w:ascii="Times New Roman" w:eastAsia="Times New Roman" w:hAnsi="Times New Roman" w:cs="Times New Roman"/>
          <w:sz w:val="24"/>
          <w:szCs w:val="24"/>
        </w:rPr>
      </w:pPr>
      <w:r w:rsidRPr="00CA198A">
        <w:rPr>
          <w:rFonts w:ascii="Times New Roman" w:eastAsia="Times New Roman" w:hAnsi="Times New Roman" w:cs="Times New Roman"/>
          <w:sz w:val="24"/>
          <w:szCs w:val="24"/>
        </w:rPr>
        <w:t xml:space="preserve">Reyna, J., </w:t>
      </w:r>
      <w:proofErr w:type="spellStart"/>
      <w:r w:rsidRPr="00CA198A">
        <w:rPr>
          <w:rFonts w:ascii="Times New Roman" w:eastAsia="Times New Roman" w:hAnsi="Times New Roman" w:cs="Times New Roman"/>
          <w:sz w:val="24"/>
          <w:szCs w:val="24"/>
        </w:rPr>
        <w:t>Hanham</w:t>
      </w:r>
      <w:proofErr w:type="spellEnd"/>
      <w:r w:rsidRPr="00CA198A">
        <w:rPr>
          <w:rFonts w:ascii="Times New Roman" w:eastAsia="Times New Roman" w:hAnsi="Times New Roman" w:cs="Times New Roman"/>
          <w:sz w:val="24"/>
          <w:szCs w:val="24"/>
        </w:rPr>
        <w:t xml:space="preserve">, J. &amp; Meier, P. (2018) ‘The Internet explosion: Digital media principles and implications’, </w:t>
      </w:r>
      <w:r w:rsidRPr="00CA198A">
        <w:rPr>
          <w:rFonts w:ascii="Times New Roman" w:eastAsia="Times New Roman" w:hAnsi="Times New Roman" w:cs="Times New Roman"/>
          <w:i/>
          <w:iCs/>
          <w:sz w:val="24"/>
          <w:szCs w:val="24"/>
        </w:rPr>
        <w:t>E-Learning and Digital Media</w:t>
      </w:r>
      <w:r w:rsidRPr="00CA198A">
        <w:rPr>
          <w:rFonts w:ascii="Times New Roman" w:eastAsia="Times New Roman" w:hAnsi="Times New Roman" w:cs="Times New Roman"/>
          <w:sz w:val="24"/>
          <w:szCs w:val="24"/>
        </w:rPr>
        <w:t>, 15(1), pp. 36–52.</w:t>
      </w:r>
    </w:p>
    <w:p w:rsidR="00CB70F4" w:rsidRPr="00CA198A" w:rsidRDefault="00CB70F4" w:rsidP="00CA198A">
      <w:pPr>
        <w:spacing w:before="100" w:beforeAutospacing="1" w:after="100" w:afterAutospacing="1" w:line="360" w:lineRule="auto"/>
        <w:jc w:val="both"/>
        <w:rPr>
          <w:rFonts w:ascii="Times New Roman" w:eastAsia="Times New Roman" w:hAnsi="Times New Roman" w:cs="Times New Roman"/>
          <w:sz w:val="24"/>
          <w:szCs w:val="24"/>
        </w:rPr>
      </w:pPr>
      <w:r w:rsidRPr="00CA198A">
        <w:rPr>
          <w:rFonts w:ascii="Times New Roman" w:eastAsia="Times New Roman" w:hAnsi="Times New Roman" w:cs="Times New Roman"/>
          <w:sz w:val="24"/>
          <w:szCs w:val="24"/>
        </w:rPr>
        <w:t xml:space="preserve">Salawu, A. (2019) </w:t>
      </w:r>
      <w:r w:rsidRPr="00CA198A">
        <w:rPr>
          <w:rFonts w:ascii="Times New Roman" w:eastAsia="Times New Roman" w:hAnsi="Times New Roman" w:cs="Times New Roman"/>
          <w:i/>
          <w:iCs/>
          <w:sz w:val="24"/>
          <w:szCs w:val="24"/>
        </w:rPr>
        <w:t>African language digital media and communication</w:t>
      </w:r>
      <w:r w:rsidRPr="00CA198A">
        <w:rPr>
          <w:rFonts w:ascii="Times New Roman" w:eastAsia="Times New Roman" w:hAnsi="Times New Roman" w:cs="Times New Roman"/>
          <w:sz w:val="24"/>
          <w:szCs w:val="24"/>
        </w:rPr>
        <w:t>. London: Routledge.</w:t>
      </w:r>
    </w:p>
    <w:p w:rsidR="00CB70F4" w:rsidRPr="00CA198A" w:rsidRDefault="00CB70F4" w:rsidP="00CA198A">
      <w:pPr>
        <w:spacing w:before="100" w:beforeAutospacing="1" w:after="100" w:afterAutospacing="1" w:line="360" w:lineRule="auto"/>
        <w:jc w:val="both"/>
        <w:rPr>
          <w:rFonts w:ascii="Times New Roman" w:eastAsia="Times New Roman" w:hAnsi="Times New Roman" w:cs="Times New Roman"/>
          <w:sz w:val="24"/>
          <w:szCs w:val="24"/>
        </w:rPr>
      </w:pPr>
      <w:r w:rsidRPr="00CA198A">
        <w:rPr>
          <w:rFonts w:ascii="Times New Roman" w:eastAsia="Times New Roman" w:hAnsi="Times New Roman" w:cs="Times New Roman"/>
          <w:sz w:val="24"/>
          <w:szCs w:val="24"/>
        </w:rPr>
        <w:lastRenderedPageBreak/>
        <w:t xml:space="preserve">Salawu, A. &amp; </w:t>
      </w:r>
      <w:proofErr w:type="spellStart"/>
      <w:r w:rsidRPr="00CA198A">
        <w:rPr>
          <w:rFonts w:ascii="Times New Roman" w:eastAsia="Times New Roman" w:hAnsi="Times New Roman" w:cs="Times New Roman"/>
          <w:sz w:val="24"/>
          <w:szCs w:val="24"/>
        </w:rPr>
        <w:t>Tshabangu</w:t>
      </w:r>
      <w:proofErr w:type="spellEnd"/>
      <w:r w:rsidRPr="00CA198A">
        <w:rPr>
          <w:rFonts w:ascii="Times New Roman" w:eastAsia="Times New Roman" w:hAnsi="Times New Roman" w:cs="Times New Roman"/>
          <w:sz w:val="24"/>
          <w:szCs w:val="24"/>
        </w:rPr>
        <w:t xml:space="preserve">, T. (2021) ‘Indigenous-language media research in Africa: Gains, losses and a new research agenda’, </w:t>
      </w:r>
      <w:r w:rsidRPr="00CA198A">
        <w:rPr>
          <w:rFonts w:ascii="Times New Roman" w:eastAsia="Times New Roman" w:hAnsi="Times New Roman" w:cs="Times New Roman"/>
          <w:i/>
          <w:iCs/>
          <w:sz w:val="24"/>
          <w:szCs w:val="24"/>
        </w:rPr>
        <w:t>African Journalism Studies</w:t>
      </w:r>
      <w:r w:rsidRPr="00CA198A">
        <w:rPr>
          <w:rFonts w:ascii="Times New Roman" w:eastAsia="Times New Roman" w:hAnsi="Times New Roman" w:cs="Times New Roman"/>
          <w:sz w:val="24"/>
          <w:szCs w:val="24"/>
        </w:rPr>
        <w:t>, 43(1), pp. 1–16. https://doi.org/10.1080/23743670.2021.1998787</w:t>
      </w:r>
    </w:p>
    <w:p w:rsidR="00CB70F4" w:rsidRPr="00CA198A" w:rsidRDefault="00CB70F4" w:rsidP="00CA198A">
      <w:pPr>
        <w:spacing w:before="100" w:beforeAutospacing="1" w:after="100" w:afterAutospacing="1" w:line="360" w:lineRule="auto"/>
        <w:jc w:val="both"/>
        <w:rPr>
          <w:rFonts w:ascii="Times New Roman" w:eastAsia="Times New Roman" w:hAnsi="Times New Roman" w:cs="Times New Roman"/>
          <w:sz w:val="24"/>
          <w:szCs w:val="24"/>
        </w:rPr>
      </w:pPr>
      <w:r w:rsidRPr="00CA198A">
        <w:rPr>
          <w:rFonts w:ascii="Times New Roman" w:eastAsia="Times New Roman" w:hAnsi="Times New Roman" w:cs="Times New Roman"/>
          <w:sz w:val="24"/>
          <w:szCs w:val="24"/>
        </w:rPr>
        <w:t xml:space="preserve">Servaes, J. (2008) ‘Communication for development and social change’, in </w:t>
      </w:r>
      <w:r w:rsidRPr="00CA198A">
        <w:rPr>
          <w:rFonts w:ascii="Times New Roman" w:eastAsia="Times New Roman" w:hAnsi="Times New Roman" w:cs="Times New Roman"/>
          <w:i/>
          <w:iCs/>
          <w:sz w:val="24"/>
          <w:szCs w:val="24"/>
        </w:rPr>
        <w:t>The Routledge Handbook of Nonprofit Communication</w:t>
      </w:r>
      <w:r w:rsidRPr="00CA198A">
        <w:rPr>
          <w:rFonts w:ascii="Times New Roman" w:eastAsia="Times New Roman" w:hAnsi="Times New Roman" w:cs="Times New Roman"/>
          <w:sz w:val="24"/>
          <w:szCs w:val="24"/>
        </w:rPr>
        <w:t>. London: Routledge, pp. 23–31.</w:t>
      </w:r>
    </w:p>
    <w:p w:rsidR="00CB70F4" w:rsidRPr="00CA198A" w:rsidRDefault="00CB70F4" w:rsidP="00CA198A">
      <w:pPr>
        <w:spacing w:before="100" w:beforeAutospacing="1" w:after="100" w:afterAutospacing="1" w:line="360" w:lineRule="auto"/>
        <w:jc w:val="both"/>
        <w:rPr>
          <w:rFonts w:ascii="Times New Roman" w:eastAsia="Times New Roman" w:hAnsi="Times New Roman" w:cs="Times New Roman"/>
          <w:sz w:val="24"/>
          <w:szCs w:val="24"/>
        </w:rPr>
      </w:pPr>
      <w:r w:rsidRPr="00CA198A">
        <w:rPr>
          <w:rFonts w:ascii="Times New Roman" w:eastAsia="Times New Roman" w:hAnsi="Times New Roman" w:cs="Times New Roman"/>
          <w:sz w:val="24"/>
          <w:szCs w:val="24"/>
        </w:rPr>
        <w:t xml:space="preserve">Skutnabb-Kangas, T. (2013) </w:t>
      </w:r>
      <w:r w:rsidRPr="00CA198A">
        <w:rPr>
          <w:rFonts w:ascii="Times New Roman" w:eastAsia="Times New Roman" w:hAnsi="Times New Roman" w:cs="Times New Roman"/>
          <w:i/>
          <w:iCs/>
          <w:sz w:val="24"/>
          <w:szCs w:val="24"/>
        </w:rPr>
        <w:t>Linguistic genocide in education or worldwide diversity and human rights?</w:t>
      </w:r>
      <w:r w:rsidRPr="00CA198A">
        <w:rPr>
          <w:rFonts w:ascii="Times New Roman" w:eastAsia="Times New Roman" w:hAnsi="Times New Roman" w:cs="Times New Roman"/>
          <w:sz w:val="24"/>
          <w:szCs w:val="24"/>
        </w:rPr>
        <w:t xml:space="preserve"> London: Routledge.</w:t>
      </w:r>
    </w:p>
    <w:p w:rsidR="00CB70F4" w:rsidRPr="00CA198A" w:rsidRDefault="00CB70F4" w:rsidP="00CA198A">
      <w:pPr>
        <w:spacing w:before="100" w:beforeAutospacing="1" w:after="100" w:afterAutospacing="1" w:line="360" w:lineRule="auto"/>
        <w:jc w:val="both"/>
        <w:rPr>
          <w:rFonts w:ascii="Times New Roman" w:eastAsia="Times New Roman" w:hAnsi="Times New Roman" w:cs="Times New Roman"/>
          <w:sz w:val="24"/>
          <w:szCs w:val="24"/>
        </w:rPr>
      </w:pPr>
      <w:r w:rsidRPr="00CA198A">
        <w:rPr>
          <w:rFonts w:ascii="Times New Roman" w:eastAsia="Times New Roman" w:hAnsi="Times New Roman" w:cs="Times New Roman"/>
          <w:sz w:val="24"/>
          <w:szCs w:val="24"/>
        </w:rPr>
        <w:t xml:space="preserve">Taylor, G. (2016) ‘Social inclusion through ICT: Identifying and overcoming barriers’, </w:t>
      </w:r>
      <w:r w:rsidRPr="00CA198A">
        <w:rPr>
          <w:rFonts w:ascii="Times New Roman" w:eastAsia="Times New Roman" w:hAnsi="Times New Roman" w:cs="Times New Roman"/>
          <w:i/>
          <w:iCs/>
          <w:sz w:val="24"/>
          <w:szCs w:val="24"/>
        </w:rPr>
        <w:t>Strategic Change</w:t>
      </w:r>
      <w:r w:rsidRPr="00CA198A">
        <w:rPr>
          <w:rFonts w:ascii="Times New Roman" w:eastAsia="Times New Roman" w:hAnsi="Times New Roman" w:cs="Times New Roman"/>
          <w:sz w:val="24"/>
          <w:szCs w:val="24"/>
        </w:rPr>
        <w:t>, 25(1), pp. 45–60.</w:t>
      </w:r>
    </w:p>
    <w:p w:rsidR="00CB70F4" w:rsidRPr="00CA198A" w:rsidRDefault="00CB70F4" w:rsidP="00CA198A">
      <w:pPr>
        <w:spacing w:before="100" w:beforeAutospacing="1" w:after="100" w:afterAutospacing="1" w:line="360" w:lineRule="auto"/>
        <w:jc w:val="both"/>
        <w:rPr>
          <w:rFonts w:ascii="Times New Roman" w:eastAsia="Times New Roman" w:hAnsi="Times New Roman" w:cs="Times New Roman"/>
          <w:sz w:val="24"/>
          <w:szCs w:val="24"/>
        </w:rPr>
      </w:pPr>
      <w:r w:rsidRPr="00CA198A">
        <w:rPr>
          <w:rFonts w:ascii="Times New Roman" w:eastAsia="Times New Roman" w:hAnsi="Times New Roman" w:cs="Times New Roman"/>
          <w:sz w:val="24"/>
          <w:szCs w:val="24"/>
        </w:rPr>
        <w:t xml:space="preserve">Tracy, S.J. (2020) ‘Qualitative quality: Eight “big-tent” criteria for excellent qualitative research’, </w:t>
      </w:r>
      <w:r w:rsidRPr="00CA198A">
        <w:rPr>
          <w:rFonts w:ascii="Times New Roman" w:eastAsia="Times New Roman" w:hAnsi="Times New Roman" w:cs="Times New Roman"/>
          <w:i/>
          <w:iCs/>
          <w:sz w:val="24"/>
          <w:szCs w:val="24"/>
        </w:rPr>
        <w:t>Qualitative Inquiry</w:t>
      </w:r>
      <w:r w:rsidRPr="00CA198A">
        <w:rPr>
          <w:rFonts w:ascii="Times New Roman" w:eastAsia="Times New Roman" w:hAnsi="Times New Roman" w:cs="Times New Roman"/>
          <w:sz w:val="24"/>
          <w:szCs w:val="24"/>
        </w:rPr>
        <w:t xml:space="preserve">, 16(10), pp. 837–851. </w:t>
      </w:r>
      <w:hyperlink r:id="rId6" w:tgtFrame="_new" w:history="1">
        <w:r w:rsidRPr="00CA198A">
          <w:rPr>
            <w:rFonts w:ascii="Times New Roman" w:eastAsia="Times New Roman" w:hAnsi="Times New Roman" w:cs="Times New Roman"/>
            <w:color w:val="0000FF"/>
            <w:sz w:val="24"/>
            <w:szCs w:val="24"/>
            <w:u w:val="single"/>
          </w:rPr>
          <w:t>https://doi.org/10.1177/1077800410383121</w:t>
        </w:r>
      </w:hyperlink>
    </w:p>
    <w:p w:rsidR="00CB70F4" w:rsidRPr="00CA198A" w:rsidRDefault="00CB70F4" w:rsidP="00CA198A">
      <w:pPr>
        <w:spacing w:before="100" w:beforeAutospacing="1" w:after="100" w:afterAutospacing="1" w:line="360" w:lineRule="auto"/>
        <w:jc w:val="both"/>
        <w:rPr>
          <w:rFonts w:ascii="Times New Roman" w:eastAsia="Times New Roman" w:hAnsi="Times New Roman" w:cs="Times New Roman"/>
          <w:sz w:val="24"/>
          <w:szCs w:val="24"/>
        </w:rPr>
      </w:pPr>
      <w:r w:rsidRPr="00CA198A">
        <w:rPr>
          <w:rFonts w:ascii="Times New Roman" w:eastAsia="Times New Roman" w:hAnsi="Times New Roman" w:cs="Times New Roman"/>
          <w:sz w:val="24"/>
          <w:szCs w:val="24"/>
        </w:rPr>
        <w:t xml:space="preserve">UNESCO (2021) </w:t>
      </w:r>
      <w:r w:rsidRPr="00CA198A">
        <w:rPr>
          <w:rFonts w:ascii="Times New Roman" w:eastAsia="Times New Roman" w:hAnsi="Times New Roman" w:cs="Times New Roman"/>
          <w:i/>
          <w:iCs/>
          <w:sz w:val="24"/>
          <w:szCs w:val="24"/>
        </w:rPr>
        <w:t>World report on languages: Towards a global assessment of linguistic diversity</w:t>
      </w:r>
      <w:r w:rsidRPr="00CA198A">
        <w:rPr>
          <w:rFonts w:ascii="Times New Roman" w:eastAsia="Times New Roman" w:hAnsi="Times New Roman" w:cs="Times New Roman"/>
          <w:sz w:val="24"/>
          <w:szCs w:val="24"/>
        </w:rPr>
        <w:t>. Paris: UNESCO.</w:t>
      </w:r>
    </w:p>
    <w:p w:rsidR="00CB70F4" w:rsidRPr="00CA198A" w:rsidRDefault="00CB70F4" w:rsidP="00CA198A">
      <w:pPr>
        <w:spacing w:before="100" w:beforeAutospacing="1" w:after="100" w:afterAutospacing="1" w:line="360" w:lineRule="auto"/>
        <w:jc w:val="both"/>
        <w:rPr>
          <w:rFonts w:ascii="Times New Roman" w:eastAsia="Times New Roman" w:hAnsi="Times New Roman" w:cs="Times New Roman"/>
          <w:sz w:val="24"/>
          <w:szCs w:val="24"/>
        </w:rPr>
      </w:pPr>
      <w:r w:rsidRPr="00CA198A">
        <w:rPr>
          <w:rFonts w:ascii="Times New Roman" w:eastAsia="Times New Roman" w:hAnsi="Times New Roman" w:cs="Times New Roman"/>
          <w:sz w:val="24"/>
          <w:szCs w:val="24"/>
        </w:rPr>
        <w:t xml:space="preserve">UNESCO (2025) </w:t>
      </w:r>
      <w:r w:rsidRPr="00CA198A">
        <w:rPr>
          <w:rFonts w:ascii="Times New Roman" w:eastAsia="Times New Roman" w:hAnsi="Times New Roman" w:cs="Times New Roman"/>
          <w:i/>
          <w:iCs/>
          <w:sz w:val="24"/>
          <w:szCs w:val="24"/>
        </w:rPr>
        <w:t>Global education monitoring report</w:t>
      </w:r>
      <w:r w:rsidRPr="00CA198A">
        <w:rPr>
          <w:rFonts w:ascii="Times New Roman" w:eastAsia="Times New Roman" w:hAnsi="Times New Roman" w:cs="Times New Roman"/>
          <w:sz w:val="24"/>
          <w:szCs w:val="24"/>
        </w:rPr>
        <w:t>. Paris: UNESCO.</w:t>
      </w:r>
    </w:p>
    <w:p w:rsidR="00CB70F4" w:rsidRPr="00CA198A" w:rsidRDefault="00CB70F4" w:rsidP="00CA198A">
      <w:pPr>
        <w:spacing w:before="100" w:beforeAutospacing="1" w:after="100" w:afterAutospacing="1" w:line="360" w:lineRule="auto"/>
        <w:jc w:val="both"/>
        <w:rPr>
          <w:rFonts w:ascii="Times New Roman" w:eastAsia="Times New Roman" w:hAnsi="Times New Roman" w:cs="Times New Roman"/>
          <w:sz w:val="24"/>
          <w:szCs w:val="24"/>
        </w:rPr>
      </w:pPr>
      <w:r w:rsidRPr="00CA198A">
        <w:rPr>
          <w:rFonts w:ascii="Times New Roman" w:eastAsia="Times New Roman" w:hAnsi="Times New Roman" w:cs="Times New Roman"/>
          <w:sz w:val="24"/>
          <w:szCs w:val="24"/>
        </w:rPr>
        <w:t xml:space="preserve">UNICEF (2017) </w:t>
      </w:r>
      <w:r w:rsidRPr="00CA198A">
        <w:rPr>
          <w:rFonts w:ascii="Times New Roman" w:eastAsia="Times New Roman" w:hAnsi="Times New Roman" w:cs="Times New Roman"/>
          <w:i/>
          <w:iCs/>
          <w:sz w:val="24"/>
          <w:szCs w:val="24"/>
        </w:rPr>
        <w:t>Communication for development (C4D): Global progress report</w:t>
      </w:r>
      <w:r w:rsidRPr="00CA198A">
        <w:rPr>
          <w:rFonts w:ascii="Times New Roman" w:eastAsia="Times New Roman" w:hAnsi="Times New Roman" w:cs="Times New Roman"/>
          <w:sz w:val="24"/>
          <w:szCs w:val="24"/>
        </w:rPr>
        <w:t>. New York: UNICEF.</w:t>
      </w:r>
    </w:p>
    <w:p w:rsidR="00CB70F4" w:rsidRPr="00CA198A" w:rsidRDefault="00CB70F4" w:rsidP="00CA198A">
      <w:pPr>
        <w:spacing w:before="100" w:beforeAutospacing="1" w:after="100" w:afterAutospacing="1" w:line="360" w:lineRule="auto"/>
        <w:jc w:val="both"/>
        <w:rPr>
          <w:rFonts w:ascii="Times New Roman" w:eastAsia="Times New Roman" w:hAnsi="Times New Roman" w:cs="Times New Roman"/>
          <w:sz w:val="24"/>
          <w:szCs w:val="24"/>
        </w:rPr>
      </w:pPr>
      <w:r w:rsidRPr="00CA198A">
        <w:rPr>
          <w:rFonts w:ascii="Times New Roman" w:eastAsia="Times New Roman" w:hAnsi="Times New Roman" w:cs="Times New Roman"/>
          <w:sz w:val="24"/>
          <w:szCs w:val="24"/>
        </w:rPr>
        <w:t xml:space="preserve">Yin, R.K. (2018) </w:t>
      </w:r>
      <w:r w:rsidRPr="00CA198A">
        <w:rPr>
          <w:rFonts w:ascii="Times New Roman" w:eastAsia="Times New Roman" w:hAnsi="Times New Roman" w:cs="Times New Roman"/>
          <w:i/>
          <w:iCs/>
          <w:sz w:val="24"/>
          <w:szCs w:val="24"/>
        </w:rPr>
        <w:t>Case study research and applications: Design and methods</w:t>
      </w:r>
      <w:r w:rsidRPr="00CA198A">
        <w:rPr>
          <w:rFonts w:ascii="Times New Roman" w:eastAsia="Times New Roman" w:hAnsi="Times New Roman" w:cs="Times New Roman"/>
          <w:sz w:val="24"/>
          <w:szCs w:val="24"/>
        </w:rPr>
        <w:t xml:space="preserve">. 6th </w:t>
      </w:r>
      <w:proofErr w:type="spellStart"/>
      <w:r w:rsidRPr="00CA198A">
        <w:rPr>
          <w:rFonts w:ascii="Times New Roman" w:eastAsia="Times New Roman" w:hAnsi="Times New Roman" w:cs="Times New Roman"/>
          <w:sz w:val="24"/>
          <w:szCs w:val="24"/>
        </w:rPr>
        <w:t>edn</w:t>
      </w:r>
      <w:proofErr w:type="spellEnd"/>
      <w:r w:rsidRPr="00CA198A">
        <w:rPr>
          <w:rFonts w:ascii="Times New Roman" w:eastAsia="Times New Roman" w:hAnsi="Times New Roman" w:cs="Times New Roman"/>
          <w:sz w:val="24"/>
          <w:szCs w:val="24"/>
        </w:rPr>
        <w:t>. Thousand Oaks, CA: Sage.</w:t>
      </w:r>
    </w:p>
    <w:p w:rsidR="00CB70F4" w:rsidRPr="00CA198A" w:rsidRDefault="00CB70F4" w:rsidP="00CA198A">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CA198A">
        <w:rPr>
          <w:rFonts w:ascii="Times New Roman" w:eastAsia="Times New Roman" w:hAnsi="Times New Roman" w:cs="Times New Roman"/>
          <w:sz w:val="24"/>
          <w:szCs w:val="24"/>
        </w:rPr>
        <w:t>Zikargae</w:t>
      </w:r>
      <w:proofErr w:type="spellEnd"/>
      <w:r w:rsidRPr="00CA198A">
        <w:rPr>
          <w:rFonts w:ascii="Times New Roman" w:eastAsia="Times New Roman" w:hAnsi="Times New Roman" w:cs="Times New Roman"/>
          <w:sz w:val="24"/>
          <w:szCs w:val="24"/>
        </w:rPr>
        <w:t xml:space="preserve">, M.H. &amp; </w:t>
      </w:r>
      <w:proofErr w:type="spellStart"/>
      <w:r w:rsidRPr="00CA198A">
        <w:rPr>
          <w:rFonts w:ascii="Times New Roman" w:eastAsia="Times New Roman" w:hAnsi="Times New Roman" w:cs="Times New Roman"/>
          <w:sz w:val="24"/>
          <w:szCs w:val="24"/>
        </w:rPr>
        <w:t>Gessese</w:t>
      </w:r>
      <w:proofErr w:type="spellEnd"/>
      <w:r w:rsidRPr="00CA198A">
        <w:rPr>
          <w:rFonts w:ascii="Times New Roman" w:eastAsia="Times New Roman" w:hAnsi="Times New Roman" w:cs="Times New Roman"/>
          <w:sz w:val="24"/>
          <w:szCs w:val="24"/>
        </w:rPr>
        <w:t xml:space="preserve">, N.B. (2025) ‘Navigating the influence of African media in the digital age’, </w:t>
      </w:r>
      <w:r w:rsidRPr="00CA198A">
        <w:rPr>
          <w:rFonts w:ascii="Times New Roman" w:eastAsia="Times New Roman" w:hAnsi="Times New Roman" w:cs="Times New Roman"/>
          <w:i/>
          <w:iCs/>
          <w:sz w:val="24"/>
          <w:szCs w:val="24"/>
        </w:rPr>
        <w:t>Ethiopian Journal of Language, Culture and Communication</w:t>
      </w:r>
      <w:r w:rsidRPr="00CA198A">
        <w:rPr>
          <w:rFonts w:ascii="Times New Roman" w:eastAsia="Times New Roman" w:hAnsi="Times New Roman" w:cs="Times New Roman"/>
          <w:sz w:val="24"/>
          <w:szCs w:val="24"/>
        </w:rPr>
        <w:t>, 10(1), pp. 252–275.</w:t>
      </w:r>
    </w:p>
    <w:p w:rsidR="00CB70F4" w:rsidRPr="00CA198A" w:rsidRDefault="00CB70F4" w:rsidP="00CA198A">
      <w:pPr>
        <w:pStyle w:val="NormalWeb"/>
        <w:spacing w:line="360" w:lineRule="auto"/>
        <w:jc w:val="both"/>
      </w:pPr>
    </w:p>
    <w:p w:rsidR="003F034B" w:rsidRPr="00CA198A" w:rsidRDefault="003F034B" w:rsidP="00CA198A">
      <w:pPr>
        <w:spacing w:before="100" w:beforeAutospacing="1" w:after="100" w:afterAutospacing="1" w:line="360" w:lineRule="auto"/>
        <w:jc w:val="both"/>
        <w:rPr>
          <w:rFonts w:ascii="Times New Roman" w:eastAsia="Times New Roman" w:hAnsi="Times New Roman" w:cs="Times New Roman"/>
          <w:sz w:val="24"/>
          <w:szCs w:val="24"/>
        </w:rPr>
      </w:pPr>
    </w:p>
    <w:p w:rsidR="00C15A5C" w:rsidRPr="00CA198A" w:rsidRDefault="00C15A5C" w:rsidP="00CA198A">
      <w:pPr>
        <w:spacing w:before="100" w:beforeAutospacing="1" w:after="100" w:afterAutospacing="1" w:line="360" w:lineRule="auto"/>
        <w:jc w:val="both"/>
        <w:rPr>
          <w:rFonts w:ascii="Times New Roman" w:eastAsia="Times New Roman" w:hAnsi="Times New Roman" w:cs="Times New Roman"/>
          <w:sz w:val="24"/>
          <w:szCs w:val="24"/>
        </w:rPr>
      </w:pPr>
    </w:p>
    <w:p w:rsidR="00C925AF" w:rsidRPr="00CA198A" w:rsidRDefault="00C925AF" w:rsidP="00CA198A">
      <w:pPr>
        <w:spacing w:line="360" w:lineRule="auto"/>
        <w:jc w:val="both"/>
        <w:rPr>
          <w:rFonts w:ascii="Times New Roman" w:hAnsi="Times New Roman" w:cs="Times New Roman"/>
          <w:sz w:val="24"/>
          <w:szCs w:val="24"/>
        </w:rPr>
      </w:pPr>
    </w:p>
    <w:sectPr w:rsidR="00C925AF" w:rsidRPr="00CA198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03872"/>
    <w:multiLevelType w:val="multilevel"/>
    <w:tmpl w:val="C0EA625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FAB1CFA"/>
    <w:multiLevelType w:val="multilevel"/>
    <w:tmpl w:val="A3BC0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51497F"/>
    <w:multiLevelType w:val="hybridMultilevel"/>
    <w:tmpl w:val="801050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F2609F"/>
    <w:multiLevelType w:val="multilevel"/>
    <w:tmpl w:val="03948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AB2A4C"/>
    <w:multiLevelType w:val="multilevel"/>
    <w:tmpl w:val="9C0E4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270D72"/>
    <w:multiLevelType w:val="multilevel"/>
    <w:tmpl w:val="07D00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051EEE"/>
    <w:multiLevelType w:val="multilevel"/>
    <w:tmpl w:val="94701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5B01A4"/>
    <w:multiLevelType w:val="multilevel"/>
    <w:tmpl w:val="605C2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616EB3"/>
    <w:multiLevelType w:val="multilevel"/>
    <w:tmpl w:val="4052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685A9A"/>
    <w:multiLevelType w:val="multilevel"/>
    <w:tmpl w:val="E46A4110"/>
    <w:lvl w:ilvl="0">
      <w:start w:val="3"/>
      <w:numFmt w:val="decimal"/>
      <w:lvlText w:val="%1"/>
      <w:lvlJc w:val="left"/>
      <w:pPr>
        <w:ind w:left="420" w:hanging="420"/>
      </w:pPr>
      <w:rPr>
        <w:rFonts w:hint="default"/>
      </w:rPr>
    </w:lvl>
    <w:lvl w:ilvl="1">
      <w:start w:val="1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29A48E0"/>
    <w:multiLevelType w:val="multilevel"/>
    <w:tmpl w:val="D86EA82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6172315"/>
    <w:multiLevelType w:val="multilevel"/>
    <w:tmpl w:val="38CAE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6"/>
  </w:num>
  <w:num w:numId="4">
    <w:abstractNumId w:val="1"/>
  </w:num>
  <w:num w:numId="5">
    <w:abstractNumId w:val="4"/>
  </w:num>
  <w:num w:numId="6">
    <w:abstractNumId w:val="11"/>
  </w:num>
  <w:num w:numId="7">
    <w:abstractNumId w:val="8"/>
  </w:num>
  <w:num w:numId="8">
    <w:abstractNumId w:val="5"/>
  </w:num>
  <w:num w:numId="9">
    <w:abstractNumId w:val="2"/>
  </w:num>
  <w:num w:numId="10">
    <w:abstractNumId w:val="0"/>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A5C"/>
    <w:rsid w:val="0001713A"/>
    <w:rsid w:val="001126C4"/>
    <w:rsid w:val="00204101"/>
    <w:rsid w:val="002754C0"/>
    <w:rsid w:val="003F034B"/>
    <w:rsid w:val="003F30E1"/>
    <w:rsid w:val="00416B94"/>
    <w:rsid w:val="005725BB"/>
    <w:rsid w:val="00705E0F"/>
    <w:rsid w:val="007B7D2E"/>
    <w:rsid w:val="00893331"/>
    <w:rsid w:val="00971C6B"/>
    <w:rsid w:val="009E394C"/>
    <w:rsid w:val="00A7687D"/>
    <w:rsid w:val="00A87A26"/>
    <w:rsid w:val="00C15A5C"/>
    <w:rsid w:val="00C72581"/>
    <w:rsid w:val="00C925AF"/>
    <w:rsid w:val="00CA198A"/>
    <w:rsid w:val="00CB70F4"/>
    <w:rsid w:val="00E04F7A"/>
    <w:rsid w:val="00F56C0C"/>
    <w:rsid w:val="00FB7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FBABD"/>
  <w15:chartTrackingRefBased/>
  <w15:docId w15:val="{9F0B47A4-5DD1-49F1-ABC3-FE9C47670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15A5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15A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3F034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A5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15A5C"/>
    <w:rPr>
      <w:rFonts w:ascii="Times New Roman" w:eastAsia="Times New Roman" w:hAnsi="Times New Roman" w:cs="Times New Roman"/>
      <w:b/>
      <w:bCs/>
      <w:sz w:val="36"/>
      <w:szCs w:val="36"/>
    </w:rPr>
  </w:style>
  <w:style w:type="paragraph" w:styleId="NormalWeb">
    <w:name w:val="Normal (Web)"/>
    <w:basedOn w:val="Normal"/>
    <w:uiPriority w:val="99"/>
    <w:unhideWhenUsed/>
    <w:rsid w:val="00C15A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DefaultParagraphFont"/>
    <w:rsid w:val="00C15A5C"/>
  </w:style>
  <w:style w:type="character" w:styleId="Strong">
    <w:name w:val="Strong"/>
    <w:basedOn w:val="DefaultParagraphFont"/>
    <w:uiPriority w:val="22"/>
    <w:qFormat/>
    <w:rsid w:val="00C15A5C"/>
    <w:rPr>
      <w:b/>
      <w:bCs/>
    </w:rPr>
  </w:style>
  <w:style w:type="character" w:customStyle="1" w:styleId="Heading3Char">
    <w:name w:val="Heading 3 Char"/>
    <w:basedOn w:val="DefaultParagraphFont"/>
    <w:link w:val="Heading3"/>
    <w:uiPriority w:val="9"/>
    <w:rsid w:val="003F034B"/>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CB70F4"/>
    <w:rPr>
      <w:i/>
      <w:iCs/>
    </w:rPr>
  </w:style>
  <w:style w:type="character" w:styleId="Hyperlink">
    <w:name w:val="Hyperlink"/>
    <w:basedOn w:val="DefaultParagraphFont"/>
    <w:uiPriority w:val="99"/>
    <w:semiHidden/>
    <w:unhideWhenUsed/>
    <w:rsid w:val="00CB70F4"/>
    <w:rPr>
      <w:color w:val="0000FF"/>
      <w:u w:val="single"/>
    </w:rPr>
  </w:style>
  <w:style w:type="paragraph" w:styleId="ListParagraph">
    <w:name w:val="List Paragraph"/>
    <w:basedOn w:val="Normal"/>
    <w:uiPriority w:val="34"/>
    <w:qFormat/>
    <w:rsid w:val="009E3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373935">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39321668">
      <w:bodyDiv w:val="1"/>
      <w:marLeft w:val="0"/>
      <w:marRight w:val="0"/>
      <w:marTop w:val="0"/>
      <w:marBottom w:val="0"/>
      <w:divBdr>
        <w:top w:val="none" w:sz="0" w:space="0" w:color="auto"/>
        <w:left w:val="none" w:sz="0" w:space="0" w:color="auto"/>
        <w:bottom w:val="none" w:sz="0" w:space="0" w:color="auto"/>
        <w:right w:val="none" w:sz="0" w:space="0" w:color="auto"/>
      </w:divBdr>
      <w:divsChild>
        <w:div w:id="1312321955">
          <w:marLeft w:val="0"/>
          <w:marRight w:val="0"/>
          <w:marTop w:val="0"/>
          <w:marBottom w:val="0"/>
          <w:divBdr>
            <w:top w:val="none" w:sz="0" w:space="0" w:color="auto"/>
            <w:left w:val="none" w:sz="0" w:space="0" w:color="auto"/>
            <w:bottom w:val="none" w:sz="0" w:space="0" w:color="auto"/>
            <w:right w:val="none" w:sz="0" w:space="0" w:color="auto"/>
          </w:divBdr>
          <w:divsChild>
            <w:div w:id="1481772465">
              <w:marLeft w:val="0"/>
              <w:marRight w:val="0"/>
              <w:marTop w:val="0"/>
              <w:marBottom w:val="0"/>
              <w:divBdr>
                <w:top w:val="none" w:sz="0" w:space="0" w:color="auto"/>
                <w:left w:val="none" w:sz="0" w:space="0" w:color="auto"/>
                <w:bottom w:val="none" w:sz="0" w:space="0" w:color="auto"/>
                <w:right w:val="none" w:sz="0" w:space="0" w:color="auto"/>
              </w:divBdr>
              <w:divsChild>
                <w:div w:id="824783004">
                  <w:marLeft w:val="0"/>
                  <w:marRight w:val="0"/>
                  <w:marTop w:val="0"/>
                  <w:marBottom w:val="0"/>
                  <w:divBdr>
                    <w:top w:val="none" w:sz="0" w:space="0" w:color="auto"/>
                    <w:left w:val="none" w:sz="0" w:space="0" w:color="auto"/>
                    <w:bottom w:val="none" w:sz="0" w:space="0" w:color="auto"/>
                    <w:right w:val="none" w:sz="0" w:space="0" w:color="auto"/>
                  </w:divBdr>
                  <w:divsChild>
                    <w:div w:id="1279794059">
                      <w:marLeft w:val="0"/>
                      <w:marRight w:val="0"/>
                      <w:marTop w:val="0"/>
                      <w:marBottom w:val="0"/>
                      <w:divBdr>
                        <w:top w:val="none" w:sz="0" w:space="0" w:color="auto"/>
                        <w:left w:val="none" w:sz="0" w:space="0" w:color="auto"/>
                        <w:bottom w:val="none" w:sz="0" w:space="0" w:color="auto"/>
                        <w:right w:val="none" w:sz="0" w:space="0" w:color="auto"/>
                      </w:divBdr>
                      <w:divsChild>
                        <w:div w:id="2061392050">
                          <w:marLeft w:val="0"/>
                          <w:marRight w:val="0"/>
                          <w:marTop w:val="0"/>
                          <w:marBottom w:val="0"/>
                          <w:divBdr>
                            <w:top w:val="none" w:sz="0" w:space="0" w:color="auto"/>
                            <w:left w:val="none" w:sz="0" w:space="0" w:color="auto"/>
                            <w:bottom w:val="none" w:sz="0" w:space="0" w:color="auto"/>
                            <w:right w:val="none" w:sz="0" w:space="0" w:color="auto"/>
                          </w:divBdr>
                          <w:divsChild>
                            <w:div w:id="174078306">
                              <w:marLeft w:val="0"/>
                              <w:marRight w:val="0"/>
                              <w:marTop w:val="0"/>
                              <w:marBottom w:val="0"/>
                              <w:divBdr>
                                <w:top w:val="none" w:sz="0" w:space="0" w:color="auto"/>
                                <w:left w:val="none" w:sz="0" w:space="0" w:color="auto"/>
                                <w:bottom w:val="none" w:sz="0" w:space="0" w:color="auto"/>
                                <w:right w:val="none" w:sz="0" w:space="0" w:color="auto"/>
                              </w:divBdr>
                              <w:divsChild>
                                <w:div w:id="177289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6499734">
      <w:bodyDiv w:val="1"/>
      <w:marLeft w:val="0"/>
      <w:marRight w:val="0"/>
      <w:marTop w:val="0"/>
      <w:marBottom w:val="0"/>
      <w:divBdr>
        <w:top w:val="none" w:sz="0" w:space="0" w:color="auto"/>
        <w:left w:val="none" w:sz="0" w:space="0" w:color="auto"/>
        <w:bottom w:val="none" w:sz="0" w:space="0" w:color="auto"/>
        <w:right w:val="none" w:sz="0" w:space="0" w:color="auto"/>
      </w:divBdr>
    </w:div>
    <w:div w:id="1385562835">
      <w:bodyDiv w:val="1"/>
      <w:marLeft w:val="0"/>
      <w:marRight w:val="0"/>
      <w:marTop w:val="0"/>
      <w:marBottom w:val="0"/>
      <w:divBdr>
        <w:top w:val="none" w:sz="0" w:space="0" w:color="auto"/>
        <w:left w:val="none" w:sz="0" w:space="0" w:color="auto"/>
        <w:bottom w:val="none" w:sz="0" w:space="0" w:color="auto"/>
        <w:right w:val="none" w:sz="0" w:space="0" w:color="auto"/>
      </w:divBdr>
    </w:div>
    <w:div w:id="1521747202">
      <w:bodyDiv w:val="1"/>
      <w:marLeft w:val="0"/>
      <w:marRight w:val="0"/>
      <w:marTop w:val="0"/>
      <w:marBottom w:val="0"/>
      <w:divBdr>
        <w:top w:val="none" w:sz="0" w:space="0" w:color="auto"/>
        <w:left w:val="none" w:sz="0" w:space="0" w:color="auto"/>
        <w:bottom w:val="none" w:sz="0" w:space="0" w:color="auto"/>
        <w:right w:val="none" w:sz="0" w:space="0" w:color="auto"/>
      </w:divBdr>
    </w:div>
    <w:div w:id="1601450410">
      <w:bodyDiv w:val="1"/>
      <w:marLeft w:val="0"/>
      <w:marRight w:val="0"/>
      <w:marTop w:val="0"/>
      <w:marBottom w:val="0"/>
      <w:divBdr>
        <w:top w:val="none" w:sz="0" w:space="0" w:color="auto"/>
        <w:left w:val="none" w:sz="0" w:space="0" w:color="auto"/>
        <w:bottom w:val="none" w:sz="0" w:space="0" w:color="auto"/>
        <w:right w:val="none" w:sz="0" w:space="0" w:color="auto"/>
      </w:divBdr>
    </w:div>
    <w:div w:id="1772046970">
      <w:bodyDiv w:val="1"/>
      <w:marLeft w:val="0"/>
      <w:marRight w:val="0"/>
      <w:marTop w:val="0"/>
      <w:marBottom w:val="0"/>
      <w:divBdr>
        <w:top w:val="none" w:sz="0" w:space="0" w:color="auto"/>
        <w:left w:val="none" w:sz="0" w:space="0" w:color="auto"/>
        <w:bottom w:val="none" w:sz="0" w:space="0" w:color="auto"/>
        <w:right w:val="none" w:sz="0" w:space="0" w:color="auto"/>
      </w:divBdr>
    </w:div>
    <w:div w:id="212160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77/1077800410383121" TargetMode="External"/><Relationship Id="rId5" Type="http://schemas.openxmlformats.org/officeDocument/2006/relationships/hyperlink" Target="https://arxiv.org/abs/2110.0673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576</TotalTime>
  <Pages>25</Pages>
  <Words>7278</Words>
  <Characters>41491</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KHAUMBAH</dc:creator>
  <cp:keywords/>
  <dc:description/>
  <cp:lastModifiedBy>KHAUMBAH</cp:lastModifiedBy>
  <cp:revision>8</cp:revision>
  <dcterms:created xsi:type="dcterms:W3CDTF">2026-06-03T23:58:00Z</dcterms:created>
  <dcterms:modified xsi:type="dcterms:W3CDTF">2026-06-12T13:27:00Z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3b43d88f-f4c1-4d0a-8c30-76ad8999b6bd</vt:lpwstr>
  </property>
</Properties>
</file>