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5A7" w:rsidRPr="00083D60" w:rsidRDefault="00737A87" w:rsidP="00083D60">
      <w:pPr>
        <w:pStyle w:val="NoSpacing"/>
        <w:jc w:val="center"/>
        <w:rPr>
          <w:rFonts w:ascii="Times New Roman" w:hAnsi="Times New Roman" w:cs="Times New Roman"/>
          <w:b/>
          <w:sz w:val="36"/>
          <w:szCs w:val="36"/>
        </w:rPr>
      </w:pPr>
      <w:bookmarkStart w:id="0" w:name="_Hlk232676620"/>
      <w:r w:rsidRPr="00083D60">
        <w:rPr>
          <w:rFonts w:ascii="Times New Roman" w:hAnsi="Times New Roman" w:cs="Times New Roman"/>
          <w:b/>
          <w:sz w:val="36"/>
          <w:szCs w:val="36"/>
        </w:rPr>
        <w:t>DEVOLVED TOURISM GOVERNANCE, QUALITY STANDARDS, AND COMPETITIVENESS: INSTITUTIONAL LESSONS FOR KENYA FROM GLOBAL BEST PRACTICES</w:t>
      </w:r>
    </w:p>
    <w:bookmarkEnd w:id="0"/>
    <w:p w:rsidR="00737A87" w:rsidRPr="00834E10" w:rsidRDefault="00737A87" w:rsidP="005038B5">
      <w:pPr>
        <w:pStyle w:val="NoSpacing"/>
        <w:jc w:val="center"/>
        <w:rPr>
          <w:rFonts w:ascii="Bookman Old Style" w:hAnsi="Bookman Old Style"/>
          <w:b/>
          <w:color w:val="000000" w:themeColor="text1"/>
          <w:sz w:val="24"/>
          <w:szCs w:val="24"/>
        </w:rPr>
      </w:pPr>
    </w:p>
    <w:p w:rsidR="004F30EE" w:rsidRPr="00834E10" w:rsidRDefault="004F30EE" w:rsidP="004F30EE">
      <w:pPr>
        <w:pStyle w:val="NoSpacing"/>
        <w:jc w:val="center"/>
        <w:rPr>
          <w:rFonts w:ascii="Times New Roman" w:hAnsi="Times New Roman" w:cs="Times New Roman"/>
          <w:b/>
          <w:color w:val="000000" w:themeColor="text1"/>
          <w:sz w:val="24"/>
          <w:szCs w:val="24"/>
          <w:lang w:val="en-US"/>
        </w:rPr>
      </w:pPr>
      <w:r w:rsidRPr="00834E10">
        <w:rPr>
          <w:rFonts w:ascii="Times New Roman" w:hAnsi="Times New Roman" w:cs="Times New Roman"/>
          <w:b/>
          <w:color w:val="000000" w:themeColor="text1"/>
          <w:sz w:val="24"/>
          <w:szCs w:val="24"/>
          <w:lang w:val="en-US"/>
        </w:rPr>
        <w:t xml:space="preserve"/>
      </w:r>
      <w:hyperlink r:id="rId5" w:history="1">
        <w:r w:rsidRPr="00834E10">
          <w:rPr>
            <w:rStyle w:val="Hyperlink"/>
            <w:rFonts w:ascii="Times New Roman" w:hAnsi="Times New Roman" w:cs="Times New Roman"/>
            <w:b/>
            <w:color w:val="000000" w:themeColor="text1"/>
            <w:sz w:val="24"/>
            <w:szCs w:val="24"/>
            <w:lang w:val="en-US"/>
          </w:rPr>
          <w:t/>
        </w:r>
      </w:hyperlink>
    </w:p>
    <w:p w:rsidR="00752811" w:rsidRPr="00834E10" w:rsidRDefault="00752811" w:rsidP="00E475A7">
      <w:pPr>
        <w:pStyle w:val="NoSpacing"/>
        <w:rPr>
          <w:rFonts w:ascii="Bookman Old Style" w:hAnsi="Bookman Old Style"/>
          <w:b/>
          <w:color w:val="000000" w:themeColor="text1"/>
          <w:sz w:val="24"/>
          <w:szCs w:val="24"/>
          <w:lang w:val="en-US"/>
        </w:rPr>
      </w:pPr>
    </w:p>
    <w:p w:rsidR="00E475A7" w:rsidRPr="007B0548" w:rsidRDefault="007B0548" w:rsidP="00E475A7">
      <w:pPr>
        <w:pStyle w:val="NoSpacing"/>
        <w:rPr>
          <w:rFonts w:ascii="Times New Roman" w:hAnsi="Times New Roman" w:cs="Times New Roman"/>
          <w:b/>
          <w:color w:val="000000" w:themeColor="text1"/>
          <w:sz w:val="28"/>
          <w:szCs w:val="28"/>
          <w:lang w:val="en-US"/>
        </w:rPr>
      </w:pPr>
      <w:r w:rsidRPr="007B0548">
        <w:rPr>
          <w:rFonts w:ascii="Times New Roman" w:hAnsi="Times New Roman" w:cs="Times New Roman"/>
          <w:b/>
          <w:color w:val="000000" w:themeColor="text1"/>
          <w:sz w:val="28"/>
          <w:szCs w:val="28"/>
          <w:lang w:val="en-US"/>
        </w:rPr>
        <w:t xml:space="preserve">ABSTRACT </w:t>
      </w:r>
    </w:p>
    <w:p w:rsidR="00C94212" w:rsidRPr="00834E10" w:rsidRDefault="00C94212" w:rsidP="00C94212">
      <w:pPr>
        <w:pStyle w:val="NoSpacing"/>
        <w:jc w:val="both"/>
        <w:rPr>
          <w:rFonts w:ascii="Times New Roman" w:hAnsi="Times New Roman" w:cs="Times New Roman"/>
          <w:color w:val="000000" w:themeColor="text1"/>
          <w:sz w:val="24"/>
          <w:szCs w:val="24"/>
          <w:lang w:eastAsia="en-KE"/>
        </w:rPr>
      </w:pPr>
      <w:r w:rsidRPr="00834E10">
        <w:rPr>
          <w:rFonts w:ascii="Times New Roman" w:hAnsi="Times New Roman" w:cs="Times New Roman"/>
          <w:color w:val="000000" w:themeColor="text1"/>
          <w:sz w:val="24"/>
          <w:szCs w:val="24"/>
          <w:lang w:eastAsia="en-KE"/>
        </w:rPr>
        <w:t>The devolution of tourism governance has become a prominent global policy trend aimed at enhancing local participation, fostering destination innovation, and promoting regional economic development. While decentralization enables locally responsive tourism management, it also introduces governance challenges that can undermine service quality, regulatory coherence, and destination competitiveness. This study investigates the relationship among devolved tourism governance, tourism quality assurance systems, and destination competitiveness, drawing institutional lessons for Kenya fr</w:t>
      </w:r>
      <w:bookmarkStart w:id="1" w:name="_GoBack"/>
      <w:bookmarkEnd w:id="1"/>
      <w:r w:rsidRPr="00834E10">
        <w:rPr>
          <w:rFonts w:ascii="Times New Roman" w:hAnsi="Times New Roman" w:cs="Times New Roman"/>
          <w:color w:val="000000" w:themeColor="text1"/>
          <w:sz w:val="24"/>
          <w:szCs w:val="24"/>
          <w:lang w:eastAsia="en-KE"/>
        </w:rPr>
        <w:t>om internationally recognized best-practice destinations. The analysis is guided by Multi-Level Governance (MLG) and Meta-Governance Theory, the Resource-Based View (RBV), Dynamic Capabilities Theory, and Public Choice Theory. A Systematic Literature Review (SLR) was conducted using peer-reviewed and policy literature published between 2006 and 2026. Evidence was synthesized from international experiences, with a comparative analysis of Spain, South Africa, and New Zealand. The findings indicate that destination competitiveness in devolved tourism systems is more strongly influenced by the effectiveness of institutional mechanisms that coordinate stakeholders, harmonize quality standards, and align local tourism development with national strategic objectives than by the degree of decentralization. Tourism quality assurance systems are identified as a critical mediating mechanism linking governance effectiveness and destination competitiveness. Based on these insights, a Meta-Governed Quality-Competitiveness (MGQC) Model is proposed that integrates national policy coordination, county-level destination management, and independent quality assurance mechanisms. The study concludes that Kenya's long-term tourism competitiveness will depend on strengthened intergovernmental coordination, enhanced institutional capacity, and nationally harmonized quality-assurance frameworks that balance local autonomy with national destination coherence. This paper contributes to tourism governance scholarship and provides policy recommendations for devolved tourism systems in emerging economies.</w:t>
      </w:r>
    </w:p>
    <w:p w:rsidR="00C94212" w:rsidRPr="00834E10" w:rsidRDefault="00C94212" w:rsidP="00E475A7">
      <w:pPr>
        <w:pStyle w:val="NoSpacing"/>
        <w:rPr>
          <w:rFonts w:ascii="Times New Roman" w:hAnsi="Times New Roman" w:cs="Times New Roman"/>
          <w:b/>
          <w:color w:val="000000" w:themeColor="text1"/>
          <w:sz w:val="24"/>
          <w:szCs w:val="24"/>
          <w:lang w:val="en-US"/>
        </w:rPr>
      </w:pPr>
    </w:p>
    <w:p w:rsidR="005F3310" w:rsidRPr="00834E10" w:rsidRDefault="00E475A7" w:rsidP="005F3310">
      <w:pPr>
        <w:pStyle w:val="NoSpacing"/>
        <w:rPr>
          <w:rFonts w:ascii="Times New Roman" w:hAnsi="Times New Roman" w:cs="Times New Roman"/>
          <w:b/>
          <w:color w:val="000000" w:themeColor="text1"/>
          <w:sz w:val="24"/>
          <w:szCs w:val="24"/>
          <w:lang w:val="en-US"/>
        </w:rPr>
      </w:pPr>
      <w:r w:rsidRPr="00834E10">
        <w:rPr>
          <w:rFonts w:ascii="Times New Roman" w:hAnsi="Times New Roman" w:cs="Times New Roman"/>
          <w:b/>
          <w:color w:val="000000" w:themeColor="text1"/>
          <w:sz w:val="24"/>
          <w:szCs w:val="24"/>
          <w:lang w:val="en-US"/>
        </w:rPr>
        <w:t>Key words</w:t>
      </w:r>
    </w:p>
    <w:p w:rsidR="005F3310" w:rsidRPr="00834E10" w:rsidRDefault="005F3310" w:rsidP="005F3310">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Devolved tourism governance; tourism quality assurance; destination competitiveness; multi-level governance; meta-governance; Kenya.</w:t>
      </w:r>
    </w:p>
    <w:p w:rsidR="00E475A7" w:rsidRPr="00834E10" w:rsidRDefault="00E475A7" w:rsidP="00E475A7">
      <w:pPr>
        <w:pStyle w:val="NoSpacing"/>
        <w:rPr>
          <w:rFonts w:ascii="Bookman Old Style" w:hAnsi="Bookman Old Style"/>
          <w:b/>
          <w:color w:val="000000" w:themeColor="text1"/>
          <w:sz w:val="24"/>
          <w:szCs w:val="24"/>
          <w:lang w:val="en-US"/>
        </w:rPr>
      </w:pPr>
    </w:p>
    <w:p w:rsidR="00E475A7" w:rsidRPr="00834E10" w:rsidRDefault="00E475A7" w:rsidP="00E475A7">
      <w:pPr>
        <w:pStyle w:val="NoSpacing"/>
        <w:rPr>
          <w:rFonts w:ascii="Times New Roman" w:hAnsi="Times New Roman" w:cs="Times New Roman"/>
          <w:b/>
          <w:color w:val="000000" w:themeColor="text1"/>
          <w:sz w:val="24"/>
          <w:szCs w:val="24"/>
          <w:lang w:val="en-US"/>
        </w:rPr>
      </w:pPr>
      <w:r w:rsidRPr="00834E10">
        <w:rPr>
          <w:rFonts w:ascii="Times New Roman" w:hAnsi="Times New Roman" w:cs="Times New Roman"/>
          <w:b/>
          <w:color w:val="000000" w:themeColor="text1"/>
          <w:sz w:val="24"/>
          <w:szCs w:val="24"/>
          <w:lang w:val="en-US"/>
        </w:rPr>
        <w:t xml:space="preserve">INTRODUCTION </w:t>
      </w:r>
    </w:p>
    <w:p w:rsidR="008459C3" w:rsidRPr="00834E10" w:rsidRDefault="001D692C" w:rsidP="001D692C">
      <w:pPr>
        <w:pStyle w:val="NoSpacing"/>
        <w:jc w:val="both"/>
        <w:rPr>
          <w:rFonts w:ascii="Times New Roman" w:hAnsi="Times New Roman" w:cs="Times New Roman"/>
          <w:color w:val="000000" w:themeColor="text1"/>
          <w:sz w:val="24"/>
          <w:szCs w:val="24"/>
          <w:lang w:val="en-US"/>
        </w:rPr>
      </w:pPr>
      <w:r w:rsidRPr="00834E10">
        <w:rPr>
          <w:rFonts w:ascii="Times New Roman" w:hAnsi="Times New Roman" w:cs="Times New Roman"/>
          <w:color w:val="000000" w:themeColor="text1"/>
          <w:sz w:val="24"/>
          <w:szCs w:val="24"/>
        </w:rPr>
        <w:t>Over the past three decades, political devolution and decentralization have become central paradigms in public-sector governance reforms in both developed and developing economies. These structural changes are based on the subsidiarity principle, which posits that transferring fiscal, political, and administrative decision-making authority from central governments to sub-national entities can improve public service delivery, increase civic participation, and promote place-based economic development (</w:t>
      </w:r>
      <w:proofErr w:type="spellStart"/>
      <w:r w:rsidRPr="00834E10">
        <w:rPr>
          <w:rFonts w:ascii="Times New Roman" w:hAnsi="Times New Roman" w:cs="Times New Roman"/>
          <w:color w:val="000000" w:themeColor="text1"/>
          <w:sz w:val="24"/>
          <w:szCs w:val="24"/>
        </w:rPr>
        <w:t>Faguet</w:t>
      </w:r>
      <w:proofErr w:type="spellEnd"/>
      <w:r w:rsidRPr="00834E10">
        <w:rPr>
          <w:rFonts w:ascii="Times New Roman" w:hAnsi="Times New Roman" w:cs="Times New Roman"/>
          <w:color w:val="000000" w:themeColor="text1"/>
          <w:sz w:val="24"/>
          <w:szCs w:val="24"/>
        </w:rPr>
        <w:t>, 2014; OECD, 2019). Within this broader transformation, the tourism sector has undergone significant restructuring due to its multi-sectoral and horizontally integrated nature. Tourism development requires systemic coordination across diverse policy domains, including transport infrastructure, environmental conservation, cultural heritage preservation, internal security, investment promotion, and local economic development (Dredge &amp; Jenkins, 2011; Hall, 2011). Subsequently, the recognition of tourism as a driver of regional economic resilience has led governments to devolve tourism planning, local destination management, and product diversification to sub-national authorities and regional destination management organizations (</w:t>
      </w:r>
      <w:proofErr w:type="spellStart"/>
      <w:r w:rsidRPr="00834E10">
        <w:rPr>
          <w:rFonts w:ascii="Times New Roman" w:hAnsi="Times New Roman" w:cs="Times New Roman"/>
          <w:color w:val="000000" w:themeColor="text1"/>
          <w:sz w:val="24"/>
          <w:szCs w:val="24"/>
        </w:rPr>
        <w:t>DMOs</w:t>
      </w:r>
      <w:proofErr w:type="spellEnd"/>
      <w:r w:rsidRPr="00834E10">
        <w:rPr>
          <w:rFonts w:ascii="Times New Roman" w:hAnsi="Times New Roman" w:cs="Times New Roman"/>
          <w:color w:val="000000" w:themeColor="text1"/>
          <w:sz w:val="24"/>
          <w:szCs w:val="24"/>
        </w:rPr>
        <w:t xml:space="preserve">) (UNWTO, 2022). Mature tourism economies such as Spain, Australia, Canada, Switzerland, and South Africa have implemented various models of decentralized tourism governance. In these systems, sub-national jurisdictions have significant autonomy over local destination development, while national institutions retain responsibility for macro-policy formulation, international marketing, and global brand positioning (Bramwell &amp; Lane, 2011; OECD, 2020). This arrangement is based on the premise that local actors possess superior knowledge of destination-specific resources, cultural assets, and community priorities, enabling the creation of responsive and differentiated tourism products (Airey </w:t>
      </w:r>
      <w:r w:rsidRPr="00834E10">
        <w:rPr>
          <w:rFonts w:ascii="Times New Roman" w:hAnsi="Times New Roman" w:cs="Times New Roman"/>
          <w:color w:val="000000" w:themeColor="text1"/>
          <w:sz w:val="24"/>
          <w:szCs w:val="24"/>
        </w:rPr>
        <w:lastRenderedPageBreak/>
        <w:t xml:space="preserve">&amp; Chong, 2011). However, a fundamental tension persists because sustainable tourism systems depend on a coherent national brand identity and internationally aligned quality assurance standards. </w:t>
      </w:r>
      <w:r w:rsidR="008459C3" w:rsidRPr="00834E10">
        <w:rPr>
          <w:rFonts w:ascii="Times New Roman" w:hAnsi="Times New Roman" w:cs="Times New Roman"/>
          <w:color w:val="000000" w:themeColor="text1"/>
          <w:sz w:val="24"/>
          <w:szCs w:val="24"/>
          <w:lang w:val="en-US"/>
        </w:rPr>
        <w:t xml:space="preserve">Moreover, </w:t>
      </w:r>
      <w:proofErr w:type="spellStart"/>
      <w:r w:rsidR="008459C3" w:rsidRPr="00834E10">
        <w:rPr>
          <w:rFonts w:ascii="Times New Roman" w:hAnsi="Times New Roman" w:cs="Times New Roman"/>
          <w:color w:val="000000" w:themeColor="text1"/>
          <w:sz w:val="24"/>
          <w:szCs w:val="24"/>
          <w:lang w:val="en-US"/>
        </w:rPr>
        <w:t>i</w:t>
      </w:r>
      <w:r w:rsidRPr="00834E10">
        <w:rPr>
          <w:rFonts w:ascii="Times New Roman" w:hAnsi="Times New Roman" w:cs="Times New Roman"/>
          <w:color w:val="000000" w:themeColor="text1"/>
          <w:sz w:val="24"/>
          <w:szCs w:val="24"/>
        </w:rPr>
        <w:t>nternational</w:t>
      </w:r>
      <w:proofErr w:type="spellEnd"/>
      <w:r w:rsidRPr="00834E10">
        <w:rPr>
          <w:rFonts w:ascii="Times New Roman" w:hAnsi="Times New Roman" w:cs="Times New Roman"/>
          <w:color w:val="000000" w:themeColor="text1"/>
          <w:sz w:val="24"/>
          <w:szCs w:val="24"/>
        </w:rPr>
        <w:t xml:space="preserve"> travelers typically experience destinations as integrated journeys, without regard for internal administrative or political boundaries. Therefore, the effectiveness of devolved tourism systems depends on the ability of institutions at multiple governance levels to harmonize policies, standardize regulations, and coordinate service delivery while maintaining a unified national tourism identity (UNWTO, 2018).</w:t>
      </w:r>
      <w:r w:rsidR="001822B3" w:rsidRPr="00834E10">
        <w:rPr>
          <w:rFonts w:ascii="Times New Roman" w:hAnsi="Times New Roman" w:cs="Times New Roman"/>
          <w:color w:val="000000" w:themeColor="text1"/>
          <w:sz w:val="24"/>
          <w:szCs w:val="24"/>
          <w:lang w:val="en-US"/>
        </w:rPr>
        <w:t xml:space="preserve"> </w:t>
      </w:r>
    </w:p>
    <w:p w:rsidR="008459C3" w:rsidRPr="00834E10" w:rsidRDefault="008459C3" w:rsidP="001D692C">
      <w:pPr>
        <w:pStyle w:val="NoSpacing"/>
        <w:jc w:val="both"/>
        <w:rPr>
          <w:rFonts w:ascii="Times New Roman" w:hAnsi="Times New Roman" w:cs="Times New Roman"/>
          <w:color w:val="000000" w:themeColor="text1"/>
          <w:sz w:val="24"/>
          <w:szCs w:val="24"/>
        </w:rPr>
      </w:pPr>
    </w:p>
    <w:p w:rsidR="001D692C" w:rsidRPr="00834E10" w:rsidRDefault="001D692C" w:rsidP="001D692C">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 xml:space="preserve">Although decentralization offers operational benefits, empirical research highlights a structural paradox within devolved tourism systems. </w:t>
      </w:r>
      <w:r w:rsidR="008459C3" w:rsidRPr="00834E10">
        <w:rPr>
          <w:rFonts w:ascii="Times New Roman" w:hAnsi="Times New Roman" w:cs="Times New Roman"/>
          <w:color w:val="000000" w:themeColor="text1"/>
          <w:sz w:val="24"/>
          <w:szCs w:val="24"/>
          <w:lang w:val="en-US"/>
        </w:rPr>
        <w:t>Whereas d</w:t>
      </w:r>
      <w:r w:rsidRPr="00834E10">
        <w:rPr>
          <w:rFonts w:ascii="Times New Roman" w:hAnsi="Times New Roman" w:cs="Times New Roman"/>
          <w:color w:val="000000" w:themeColor="text1"/>
          <w:sz w:val="24"/>
          <w:szCs w:val="24"/>
        </w:rPr>
        <w:t>evolution can promote community empowerment, stimulate local entrepreneurial innovation, broaden stakeholder participation, and diversify niche tourism products by leveraging distinct sub-national geographical assets (</w:t>
      </w:r>
      <w:proofErr w:type="spellStart"/>
      <w:r w:rsidRPr="00834E10">
        <w:rPr>
          <w:rFonts w:ascii="Times New Roman" w:hAnsi="Times New Roman" w:cs="Times New Roman"/>
          <w:color w:val="000000" w:themeColor="text1"/>
          <w:sz w:val="24"/>
          <w:szCs w:val="24"/>
        </w:rPr>
        <w:t>Faguet</w:t>
      </w:r>
      <w:proofErr w:type="spellEnd"/>
      <w:r w:rsidRPr="00834E10">
        <w:rPr>
          <w:rFonts w:ascii="Times New Roman" w:hAnsi="Times New Roman" w:cs="Times New Roman"/>
          <w:color w:val="000000" w:themeColor="text1"/>
          <w:sz w:val="24"/>
          <w:szCs w:val="24"/>
        </w:rPr>
        <w:t xml:space="preserve">, 2014; Rodríguez-Pose &amp; Gill, 2005; </w:t>
      </w:r>
      <w:proofErr w:type="spellStart"/>
      <w:r w:rsidRPr="00834E10">
        <w:rPr>
          <w:rFonts w:ascii="Times New Roman" w:hAnsi="Times New Roman" w:cs="Times New Roman"/>
          <w:color w:val="000000" w:themeColor="text1"/>
          <w:sz w:val="24"/>
          <w:szCs w:val="24"/>
        </w:rPr>
        <w:t>Tosun</w:t>
      </w:r>
      <w:proofErr w:type="spellEnd"/>
      <w:r w:rsidRPr="00834E10">
        <w:rPr>
          <w:rFonts w:ascii="Times New Roman" w:hAnsi="Times New Roman" w:cs="Times New Roman"/>
          <w:color w:val="000000" w:themeColor="text1"/>
          <w:sz w:val="24"/>
          <w:szCs w:val="24"/>
        </w:rPr>
        <w:t>, 2000)</w:t>
      </w:r>
      <w:r w:rsidR="008568B7" w:rsidRPr="00834E10">
        <w:rPr>
          <w:rFonts w:ascii="Times New Roman" w:hAnsi="Times New Roman" w:cs="Times New Roman"/>
          <w:color w:val="000000" w:themeColor="text1"/>
          <w:sz w:val="24"/>
          <w:szCs w:val="24"/>
          <w:lang w:val="en-US"/>
        </w:rPr>
        <w:t xml:space="preserve">, </w:t>
      </w:r>
      <w:r w:rsidRPr="00834E10">
        <w:rPr>
          <w:rFonts w:ascii="Times New Roman" w:hAnsi="Times New Roman" w:cs="Times New Roman"/>
          <w:color w:val="000000" w:themeColor="text1"/>
          <w:sz w:val="24"/>
          <w:szCs w:val="24"/>
        </w:rPr>
        <w:t>dispersing regulatory authority across multiple government tiers often leads to significant coordination failures that undermine overall destination performance because decentralized systems frequently result in overlapping mandates, policy inconsistencies, duplication of functions, rent-seeking through double taxation, and uneven enforcement of tourism quality standards across regions (</w:t>
      </w:r>
      <w:proofErr w:type="spellStart"/>
      <w:r w:rsidRPr="00834E10">
        <w:rPr>
          <w:rFonts w:ascii="Times New Roman" w:hAnsi="Times New Roman" w:cs="Times New Roman"/>
          <w:color w:val="000000" w:themeColor="text1"/>
          <w:sz w:val="24"/>
          <w:szCs w:val="24"/>
        </w:rPr>
        <w:t>Beritelli</w:t>
      </w:r>
      <w:proofErr w:type="spellEnd"/>
      <w:r w:rsidRPr="00834E10">
        <w:rPr>
          <w:rFonts w:ascii="Times New Roman" w:hAnsi="Times New Roman" w:cs="Times New Roman"/>
          <w:color w:val="000000" w:themeColor="text1"/>
          <w:sz w:val="24"/>
          <w:szCs w:val="24"/>
        </w:rPr>
        <w:t xml:space="preserve"> et al., 2007; Dredge &amp; Jenkins, 2011; Hall, 2011). Without strong intergovernmental coordination mechanisms, sub-national regions may implement divergent service standards, conflicting environmental regulations, and uncoordinated marketing strategies. Such institutional fragmentation diminishes visitor experiences and weakens national brand equity (Pike &amp; Page, 2014; Ritchie &amp; Crouch, 2003).</w:t>
      </w:r>
      <w:r w:rsidR="008459C3" w:rsidRPr="00834E10">
        <w:rPr>
          <w:rFonts w:ascii="Times New Roman" w:hAnsi="Times New Roman" w:cs="Times New Roman"/>
          <w:color w:val="000000" w:themeColor="text1"/>
          <w:sz w:val="24"/>
          <w:szCs w:val="24"/>
          <w:lang w:val="en-US"/>
        </w:rPr>
        <w:t xml:space="preserve"> </w:t>
      </w:r>
      <w:r w:rsidRPr="00834E10">
        <w:rPr>
          <w:rFonts w:ascii="Times New Roman" w:hAnsi="Times New Roman" w:cs="Times New Roman"/>
          <w:color w:val="000000" w:themeColor="text1"/>
          <w:sz w:val="24"/>
          <w:szCs w:val="24"/>
        </w:rPr>
        <w:t xml:space="preserve">Quality standards play a pivotal role in this context. </w:t>
      </w:r>
      <w:r w:rsidR="008568B7" w:rsidRPr="00834E10">
        <w:rPr>
          <w:rFonts w:ascii="Times New Roman" w:hAnsi="Times New Roman" w:cs="Times New Roman"/>
          <w:color w:val="000000" w:themeColor="text1"/>
          <w:sz w:val="24"/>
          <w:szCs w:val="24"/>
          <w:lang w:val="en-US"/>
        </w:rPr>
        <w:t xml:space="preserve">As such, </w:t>
      </w:r>
      <w:r w:rsidR="00C55D71" w:rsidRPr="00834E10">
        <w:rPr>
          <w:rFonts w:ascii="Times New Roman" w:hAnsi="Times New Roman" w:cs="Times New Roman"/>
          <w:color w:val="000000" w:themeColor="text1"/>
          <w:sz w:val="24"/>
          <w:szCs w:val="24"/>
        </w:rPr>
        <w:t>sustained</w:t>
      </w:r>
      <w:r w:rsidRPr="00834E10">
        <w:rPr>
          <w:rFonts w:ascii="Times New Roman" w:hAnsi="Times New Roman" w:cs="Times New Roman"/>
          <w:color w:val="000000" w:themeColor="text1"/>
          <w:sz w:val="24"/>
          <w:szCs w:val="24"/>
        </w:rPr>
        <w:t xml:space="preserve"> destination competitiveness depends not only on a country’s natural or cultural resources, but also on the perceived reliability, safety, sustainability, and consistency of visitor experiences (Dwyer &amp; Kim, 2003; World Economic Forum, 2024). Current models of destination competitiveness emphasize that institutional efficiency and integrated, cross-jurisdictional quality management systems are essential for long-term market success (Crouch, 2011; Ritchie &amp; Crouch, 2003). When governance fragmentation leads to inconsistent and unpredictable quality assurance, destinations risk losing international market confidence, brand credibility, and service consistency across tourism circuits (OECD, 2020; UNWTO, 2018). The principal challenge for devolved tourism systems is therefore to balance sub-national autonomy with national institutional coherence. The relationship between institutional governance, quality standardization, and destination competitiveness remains a critical yet insufficiently explored area in tourism policy research, especially in emerging economies where decentralized administrative roles and coordination mechanisms are still evolving (Bramwell &amp; Lane, 2011; Hall, 2011).</w:t>
      </w:r>
    </w:p>
    <w:p w:rsidR="001D692C" w:rsidRPr="00834E10" w:rsidRDefault="001D692C" w:rsidP="001D692C">
      <w:pPr>
        <w:pStyle w:val="NoSpacing"/>
        <w:jc w:val="both"/>
        <w:rPr>
          <w:rFonts w:ascii="Times New Roman" w:hAnsi="Times New Roman" w:cs="Times New Roman"/>
          <w:color w:val="000000" w:themeColor="text1"/>
          <w:sz w:val="24"/>
          <w:szCs w:val="24"/>
        </w:rPr>
      </w:pPr>
    </w:p>
    <w:p w:rsidR="001D692C" w:rsidRPr="00834E10" w:rsidRDefault="001D692C" w:rsidP="001D692C">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Kenya provides a compelling empirical context for examining multi-level governance dynamics. The 2010 Constitution of Kenya restructured the nation’s unitary framework, establishing a decentralized system with a national government and 47 county governments (Government of Kenya, 2010). This constitutional change divided statutory tourism functions between the two administrative tiers. The national government retains authority over tourism policy formulation, international marketing, and macro-level regulation and standard setting, implemented through bodies such as the Ministry of Tourism and Wildlife, the Kenya Tourism Board (KTB), and the Tourism Regulatory Authority (TRA). In contrast, county governments are responsible for local tourism development, intra-county destination promotion, cultural heritage management, and stewardship of local natural resources. This devolved structure has enabled several counties to capitalize on local assets, leading to investments in community-based ecotourism, cultural heritage products, and regional meetings, incentives, conferences, and exhibitions (MICE) infrastructure. However, the transitional governance model has also generated significant challenges, including institutional friction, unclear roles, lack of regulatory harmonization, and inconsistent tourism quality enforcement across counties (KIPPRA, 2024; Ministry of Tourism and Wildlife, 2023). Recent studies reveal substantial disparities in technical, financial, and administrative capacities among counties, compounded by weak intergovernmental coordination, which constrain the development of Kenya’s tourism value chain (Ministry of Tourism and Wildlife, 2025</w:t>
      </w:r>
      <w:r w:rsidRPr="00A46053">
        <w:rPr>
          <w:rFonts w:ascii="Times New Roman" w:hAnsi="Times New Roman" w:cs="Times New Roman"/>
          <w:color w:val="000000" w:themeColor="text1"/>
          <w:sz w:val="24"/>
          <w:szCs w:val="24"/>
        </w:rPr>
        <w:t>;</w:t>
      </w:r>
      <w:r w:rsidRPr="00834E10">
        <w:rPr>
          <w:rFonts w:ascii="Times New Roman" w:hAnsi="Times New Roman" w:cs="Times New Roman"/>
          <w:color w:val="000000" w:themeColor="text1"/>
          <w:sz w:val="24"/>
          <w:szCs w:val="24"/>
        </w:rPr>
        <w:t xml:space="preserve"> </w:t>
      </w:r>
      <w:proofErr w:type="spellStart"/>
      <w:r w:rsidRPr="00834E10">
        <w:rPr>
          <w:rFonts w:ascii="Times New Roman" w:hAnsi="Times New Roman" w:cs="Times New Roman"/>
          <w:color w:val="000000" w:themeColor="text1"/>
          <w:sz w:val="24"/>
          <w:szCs w:val="24"/>
        </w:rPr>
        <w:t>Ndivo</w:t>
      </w:r>
      <w:proofErr w:type="spellEnd"/>
      <w:r w:rsidRPr="00834E10">
        <w:rPr>
          <w:rFonts w:ascii="Times New Roman" w:hAnsi="Times New Roman" w:cs="Times New Roman"/>
          <w:color w:val="000000" w:themeColor="text1"/>
          <w:sz w:val="24"/>
          <w:szCs w:val="24"/>
        </w:rPr>
        <w:t xml:space="preserve"> &amp; </w:t>
      </w:r>
      <w:proofErr w:type="spellStart"/>
      <w:r w:rsidRPr="00834E10">
        <w:rPr>
          <w:rFonts w:ascii="Times New Roman" w:hAnsi="Times New Roman" w:cs="Times New Roman"/>
          <w:color w:val="000000" w:themeColor="text1"/>
          <w:sz w:val="24"/>
          <w:szCs w:val="24"/>
        </w:rPr>
        <w:t>Okech</w:t>
      </w:r>
      <w:proofErr w:type="spellEnd"/>
      <w:r w:rsidRPr="00834E10">
        <w:rPr>
          <w:rFonts w:ascii="Times New Roman" w:hAnsi="Times New Roman" w:cs="Times New Roman"/>
          <w:color w:val="000000" w:themeColor="text1"/>
          <w:sz w:val="24"/>
          <w:szCs w:val="24"/>
        </w:rPr>
        <w:t xml:space="preserve">, 2020; World Bank, 2019). Unequal resource bases and differing legislative priorities among counties, combined with the absence of standardized quality assurance mechanisms, create vulnerabilities. </w:t>
      </w:r>
      <w:r w:rsidR="001A7B7B" w:rsidRPr="00834E10">
        <w:rPr>
          <w:rFonts w:ascii="Times New Roman" w:hAnsi="Times New Roman" w:cs="Times New Roman"/>
          <w:color w:val="000000" w:themeColor="text1"/>
          <w:sz w:val="24"/>
          <w:szCs w:val="24"/>
          <w:lang w:val="en-US"/>
        </w:rPr>
        <w:t>Additionally, given that t</w:t>
      </w:r>
      <w:proofErr w:type="spellStart"/>
      <w:r w:rsidRPr="00834E10">
        <w:rPr>
          <w:rFonts w:ascii="Times New Roman" w:hAnsi="Times New Roman" w:cs="Times New Roman"/>
          <w:color w:val="000000" w:themeColor="text1"/>
          <w:sz w:val="24"/>
          <w:szCs w:val="24"/>
        </w:rPr>
        <w:t>ourists</w:t>
      </w:r>
      <w:proofErr w:type="spellEnd"/>
      <w:r w:rsidRPr="00834E10">
        <w:rPr>
          <w:rFonts w:ascii="Times New Roman" w:hAnsi="Times New Roman" w:cs="Times New Roman"/>
          <w:color w:val="000000" w:themeColor="text1"/>
          <w:sz w:val="24"/>
          <w:szCs w:val="24"/>
        </w:rPr>
        <w:t xml:space="preserve"> expect consistent, high-quality experiences as they move between counties, evaluating the impact of sub-national governance on regulatory harmonization and destination performance has become a critical policy issue for Kenya (Dwyer &amp; Kim, 2003; OECD, 2020; Ritchie &amp; Crouch, 2003; UN Tourism, 2024). </w:t>
      </w:r>
      <w:r w:rsidR="001A7B7B" w:rsidRPr="00834E10">
        <w:rPr>
          <w:rFonts w:ascii="Times New Roman" w:hAnsi="Times New Roman" w:cs="Times New Roman"/>
          <w:color w:val="000000" w:themeColor="text1"/>
          <w:sz w:val="24"/>
          <w:szCs w:val="24"/>
          <w:lang w:val="en-US"/>
        </w:rPr>
        <w:t xml:space="preserve">As such, </w:t>
      </w:r>
      <w:r w:rsidR="001A7B7B" w:rsidRPr="00834E10">
        <w:rPr>
          <w:rFonts w:ascii="Times New Roman" w:hAnsi="Times New Roman" w:cs="Times New Roman"/>
          <w:color w:val="000000" w:themeColor="text1"/>
          <w:sz w:val="24"/>
          <w:szCs w:val="24"/>
        </w:rPr>
        <w:t>coordinated</w:t>
      </w:r>
      <w:r w:rsidRPr="00834E10">
        <w:rPr>
          <w:rFonts w:ascii="Times New Roman" w:hAnsi="Times New Roman" w:cs="Times New Roman"/>
          <w:color w:val="000000" w:themeColor="text1"/>
          <w:sz w:val="24"/>
          <w:szCs w:val="24"/>
        </w:rPr>
        <w:t xml:space="preserve"> quality management systems are widely recognized as essential for maintaining destination reputation, ensuring </w:t>
      </w:r>
      <w:r w:rsidRPr="00834E10">
        <w:rPr>
          <w:rFonts w:ascii="Times New Roman" w:hAnsi="Times New Roman" w:cs="Times New Roman"/>
          <w:color w:val="000000" w:themeColor="text1"/>
          <w:sz w:val="24"/>
          <w:szCs w:val="24"/>
        </w:rPr>
        <w:lastRenderedPageBreak/>
        <w:t>service consistency, and maximizing visitor satisfaction throughout the global travel supply chain.</w:t>
      </w:r>
      <w:r w:rsidR="001A7B7B" w:rsidRPr="00834E10">
        <w:rPr>
          <w:rFonts w:ascii="Times New Roman" w:hAnsi="Times New Roman" w:cs="Times New Roman"/>
          <w:color w:val="000000" w:themeColor="text1"/>
          <w:sz w:val="24"/>
          <w:szCs w:val="24"/>
          <w:lang w:val="en-US"/>
        </w:rPr>
        <w:t xml:space="preserve"> </w:t>
      </w:r>
      <w:r w:rsidRPr="00834E10">
        <w:rPr>
          <w:rFonts w:ascii="Times New Roman" w:hAnsi="Times New Roman" w:cs="Times New Roman"/>
          <w:color w:val="000000" w:themeColor="text1"/>
          <w:sz w:val="24"/>
          <w:szCs w:val="24"/>
        </w:rPr>
        <w:t>In response to these challenges, this paper systematically examines the relationships among institutional governance, tourism quality standards, and destination competitiveness in devolved tourism systems. The main objective is to conceptualize the governance-quality-competitiveness nexus as a tri-axial framework for assessing sub-national destination performance. Through a systematic review of international experiences, this study identifies institutional models, quality assurance mechanisms, and collaborative frameworks that sustain destination competitiveness in decentralized political systems. Drawing on lessons from global best practices, the paper develops an integrated strategic framework to assist Kenyan policymakers and other emerging decentralized economies in addressing institutional gaps, harmonizing sub-national quality standards, and enhancing long-term global competitiveness. By integrating principles from tourism governance, public administration, and strategic destination management literature, this study contributes to academic and policy discussions on leveraging decentralized state structures for sustainable and globally competitive tourism development.</w:t>
      </w:r>
    </w:p>
    <w:p w:rsidR="005038B5" w:rsidRPr="00834E10" w:rsidRDefault="005038B5" w:rsidP="00EA6E80">
      <w:pPr>
        <w:pStyle w:val="NoSpacing"/>
        <w:jc w:val="both"/>
        <w:rPr>
          <w:rFonts w:ascii="Times New Roman" w:hAnsi="Times New Roman" w:cs="Times New Roman"/>
          <w:color w:val="000000" w:themeColor="text1"/>
          <w:sz w:val="24"/>
          <w:szCs w:val="24"/>
        </w:rPr>
      </w:pPr>
    </w:p>
    <w:p w:rsidR="00592138" w:rsidRPr="00834E10" w:rsidRDefault="00592138" w:rsidP="00592138">
      <w:pPr>
        <w:pStyle w:val="NoSpacing"/>
        <w:rPr>
          <w:rFonts w:ascii="Times New Roman" w:hAnsi="Times New Roman" w:cs="Times New Roman"/>
          <w:b/>
          <w:color w:val="000000" w:themeColor="text1"/>
          <w:sz w:val="24"/>
          <w:szCs w:val="24"/>
        </w:rPr>
      </w:pPr>
      <w:r w:rsidRPr="00834E10">
        <w:rPr>
          <w:rFonts w:ascii="Times New Roman" w:hAnsi="Times New Roman" w:cs="Times New Roman"/>
          <w:b/>
          <w:color w:val="000000" w:themeColor="text1"/>
          <w:sz w:val="24"/>
          <w:szCs w:val="24"/>
        </w:rPr>
        <w:t>The Tri-Axial Nexus</w:t>
      </w:r>
      <w:r w:rsidRPr="00834E10">
        <w:rPr>
          <w:rFonts w:ascii="Times New Roman" w:hAnsi="Times New Roman" w:cs="Times New Roman"/>
          <w:b/>
          <w:color w:val="000000" w:themeColor="text1"/>
          <w:sz w:val="24"/>
          <w:szCs w:val="24"/>
          <w:lang w:val="en-US"/>
        </w:rPr>
        <w:t xml:space="preserve"> of </w:t>
      </w:r>
      <w:r w:rsidRPr="00834E10">
        <w:rPr>
          <w:rFonts w:ascii="Times New Roman" w:hAnsi="Times New Roman" w:cs="Times New Roman"/>
          <w:b/>
          <w:color w:val="000000" w:themeColor="text1"/>
          <w:sz w:val="24"/>
          <w:szCs w:val="24"/>
        </w:rPr>
        <w:t>Governance, Quality</w:t>
      </w:r>
      <w:r w:rsidRPr="00834E10">
        <w:rPr>
          <w:rFonts w:ascii="Times New Roman" w:hAnsi="Times New Roman" w:cs="Times New Roman"/>
          <w:b/>
          <w:color w:val="000000" w:themeColor="text1"/>
          <w:sz w:val="24"/>
          <w:szCs w:val="24"/>
          <w:lang w:val="en-US"/>
        </w:rPr>
        <w:t xml:space="preserve"> Standards</w:t>
      </w:r>
      <w:r w:rsidRPr="00834E10">
        <w:rPr>
          <w:rFonts w:ascii="Times New Roman" w:hAnsi="Times New Roman" w:cs="Times New Roman"/>
          <w:b/>
          <w:color w:val="000000" w:themeColor="text1"/>
          <w:sz w:val="24"/>
          <w:szCs w:val="24"/>
        </w:rPr>
        <w:t>, and Competitiveness</w:t>
      </w:r>
    </w:p>
    <w:p w:rsidR="00592138" w:rsidRPr="00834E10" w:rsidRDefault="00592138" w:rsidP="00592138">
      <w:pPr>
        <w:pStyle w:val="NoSpacing"/>
        <w:jc w:val="both"/>
        <w:rPr>
          <w:rFonts w:ascii="Times New Roman" w:hAnsi="Times New Roman" w:cs="Times New Roman"/>
          <w:color w:val="000000" w:themeColor="text1"/>
          <w:sz w:val="24"/>
          <w:szCs w:val="24"/>
          <w:lang w:val="en-US" w:eastAsia="en-KE"/>
        </w:rPr>
      </w:pPr>
      <w:r w:rsidRPr="00834E10">
        <w:rPr>
          <w:rFonts w:ascii="Times New Roman" w:hAnsi="Times New Roman" w:cs="Times New Roman"/>
          <w:color w:val="000000" w:themeColor="text1"/>
          <w:sz w:val="24"/>
          <w:szCs w:val="24"/>
          <w:lang w:eastAsia="en-KE"/>
        </w:rPr>
        <w:t xml:space="preserve">The interrelationship among governance, quality assurance, and destination competitiveness has become a central focus in contemporary tourism scholarship. </w:t>
      </w:r>
      <w:r w:rsidRPr="00834E10">
        <w:rPr>
          <w:rFonts w:ascii="Times New Roman" w:hAnsi="Times New Roman" w:cs="Times New Roman"/>
          <w:color w:val="000000" w:themeColor="text1"/>
          <w:sz w:val="24"/>
          <w:szCs w:val="24"/>
          <w:lang w:val="en-US" w:eastAsia="en-KE"/>
        </w:rPr>
        <w:t xml:space="preserve">While </w:t>
      </w:r>
      <w:r w:rsidRPr="00834E10">
        <w:rPr>
          <w:rFonts w:ascii="Times New Roman" w:hAnsi="Times New Roman" w:cs="Times New Roman"/>
          <w:color w:val="000000" w:themeColor="text1"/>
          <w:sz w:val="24"/>
          <w:szCs w:val="24"/>
          <w:lang w:eastAsia="en-KE"/>
        </w:rPr>
        <w:t>earlier studies often examined governance, quality management, and competitiveness as distinct domains, recent literature</w:t>
      </w:r>
      <w:r w:rsidRPr="00834E10">
        <w:rPr>
          <w:rFonts w:ascii="Times New Roman" w:hAnsi="Times New Roman" w:cs="Times New Roman"/>
          <w:color w:val="000000" w:themeColor="text1"/>
          <w:sz w:val="24"/>
          <w:szCs w:val="24"/>
          <w:lang w:val="en-US" w:eastAsia="en-KE"/>
        </w:rPr>
        <w:t xml:space="preserve"> </w:t>
      </w:r>
      <w:r w:rsidRPr="00834E10">
        <w:rPr>
          <w:rFonts w:ascii="Times New Roman" w:hAnsi="Times New Roman" w:cs="Times New Roman"/>
          <w:color w:val="000000" w:themeColor="text1"/>
          <w:sz w:val="24"/>
          <w:szCs w:val="24"/>
          <w:lang w:eastAsia="en-KE"/>
        </w:rPr>
        <w:t>conceptualizes them as interconnected dimensions of destination performance (Bramwell &amp; Lane, 2011; Hall, 2011; Dredge &amp; Jamal, 2015). This relationship can be understood as a tri-axial nexus</w:t>
      </w:r>
      <w:r w:rsidRPr="00834E10">
        <w:rPr>
          <w:rFonts w:ascii="Times New Roman" w:hAnsi="Times New Roman" w:cs="Times New Roman"/>
          <w:color w:val="000000" w:themeColor="text1"/>
          <w:sz w:val="24"/>
          <w:szCs w:val="24"/>
          <w:lang w:val="en-US" w:eastAsia="en-KE"/>
        </w:rPr>
        <w:t xml:space="preserve"> in that</w:t>
      </w:r>
      <w:r w:rsidRPr="00834E10">
        <w:rPr>
          <w:rFonts w:ascii="Times New Roman" w:hAnsi="Times New Roman" w:cs="Times New Roman"/>
          <w:color w:val="000000" w:themeColor="text1"/>
          <w:sz w:val="24"/>
          <w:szCs w:val="24"/>
          <w:lang w:eastAsia="en-KE"/>
        </w:rPr>
        <w:t xml:space="preserve"> governance structures influence quality assurance systems, quality assurance shapes visitor experiences and destination reputation, and competitiveness outcomes reinforce or challenge governance legitimacy</w:t>
      </w:r>
      <w:r w:rsidRPr="00834E10">
        <w:rPr>
          <w:rFonts w:ascii="Times New Roman" w:hAnsi="Times New Roman" w:cs="Times New Roman"/>
          <w:color w:val="000000" w:themeColor="text1"/>
          <w:sz w:val="24"/>
          <w:szCs w:val="24"/>
          <w:lang w:val="en-US" w:eastAsia="en-KE"/>
        </w:rPr>
        <w:t xml:space="preserve"> as discussed below: - </w:t>
      </w:r>
    </w:p>
    <w:p w:rsidR="00592138" w:rsidRPr="00834E10" w:rsidRDefault="00592138" w:rsidP="00592138">
      <w:pPr>
        <w:pStyle w:val="NoSpacing"/>
        <w:jc w:val="both"/>
        <w:rPr>
          <w:rFonts w:ascii="Times New Roman" w:hAnsi="Times New Roman" w:cs="Times New Roman"/>
          <w:color w:val="000000" w:themeColor="text1"/>
          <w:sz w:val="24"/>
          <w:szCs w:val="24"/>
          <w:lang w:eastAsia="en-KE"/>
        </w:rPr>
      </w:pPr>
    </w:p>
    <w:p w:rsidR="00592138" w:rsidRPr="00834E10" w:rsidRDefault="00592138" w:rsidP="00592138">
      <w:pPr>
        <w:pStyle w:val="NoSpacing"/>
        <w:rPr>
          <w:rFonts w:ascii="Times New Roman" w:hAnsi="Times New Roman" w:cs="Times New Roman"/>
          <w:i/>
          <w:color w:val="000000" w:themeColor="text1"/>
          <w:sz w:val="24"/>
          <w:szCs w:val="24"/>
          <w:lang w:eastAsia="en-KE"/>
        </w:rPr>
      </w:pPr>
      <w:r w:rsidRPr="00834E10">
        <w:rPr>
          <w:rFonts w:ascii="Times New Roman" w:hAnsi="Times New Roman" w:cs="Times New Roman"/>
          <w:i/>
          <w:color w:val="000000" w:themeColor="text1"/>
          <w:sz w:val="24"/>
          <w:szCs w:val="24"/>
          <w:lang w:eastAsia="en-KE"/>
        </w:rPr>
        <w:t>1. The Governance-Quality Interface: From Macro to Meso Dynamics</w:t>
      </w:r>
    </w:p>
    <w:p w:rsidR="00592138" w:rsidRPr="00834E10" w:rsidRDefault="00592138" w:rsidP="00592138">
      <w:pPr>
        <w:pStyle w:val="NoSpacing"/>
        <w:jc w:val="both"/>
        <w:rPr>
          <w:rFonts w:ascii="Times New Roman" w:hAnsi="Times New Roman" w:cs="Times New Roman"/>
          <w:color w:val="000000" w:themeColor="text1"/>
          <w:sz w:val="24"/>
          <w:szCs w:val="24"/>
          <w:lang w:eastAsia="en-KE"/>
        </w:rPr>
      </w:pPr>
      <w:r w:rsidRPr="00834E10">
        <w:rPr>
          <w:rFonts w:ascii="Times New Roman" w:hAnsi="Times New Roman" w:cs="Times New Roman"/>
          <w:color w:val="000000" w:themeColor="text1"/>
          <w:sz w:val="24"/>
          <w:szCs w:val="24"/>
          <w:lang w:eastAsia="en-KE"/>
        </w:rPr>
        <w:t xml:space="preserve">The shift from centralized tourism administration to devolved and network-based governance systems has significantly transformed the regulation and monitoring of tourism quality. Traditional command-and-control models relied on centralized ministries and regulatory agencies to establish standards, conduct inspections, and enforce compliance across tourism enterprises (Hall, 2011). While these systems benefited from institutional uniformity and centralized oversight, they were often criticized for limited responsiveness to local conditions and stakeholder needs. Contemporary tourism governance </w:t>
      </w:r>
      <w:r w:rsidRPr="00834E10">
        <w:rPr>
          <w:rFonts w:ascii="Times New Roman" w:hAnsi="Times New Roman" w:cs="Times New Roman"/>
          <w:color w:val="000000" w:themeColor="text1"/>
          <w:sz w:val="24"/>
          <w:szCs w:val="24"/>
          <w:lang w:val="en-US" w:eastAsia="en-KE"/>
        </w:rPr>
        <w:t xml:space="preserve">subsequently </w:t>
      </w:r>
      <w:r w:rsidRPr="00834E10">
        <w:rPr>
          <w:rFonts w:ascii="Times New Roman" w:hAnsi="Times New Roman" w:cs="Times New Roman"/>
          <w:color w:val="000000" w:themeColor="text1"/>
          <w:sz w:val="24"/>
          <w:szCs w:val="24"/>
          <w:lang w:eastAsia="en-KE"/>
        </w:rPr>
        <w:t>employs decentralized and collaborative arrangements involving national governments, regional and local authorities, destination management organizations, industry associations, and private-sector actors (Bramwell &amp; Lane, 2011). These governance networks provide greater flexibility and foster local innovation, but they also present substantial challenges for quality assurance. As authority disperses across multiple institutions, maintaining consistency in service standards and regulatory enforcement becomes more complex (Dredge &amp; Jamal, 2015). The effectiveness of decentralized quality assurance systems depends largely on the institutional capacity of sub-national entities. Local authorities are frequently tasked with licensing, inspection, monitoring, and compliance functions, despite considerable variation in technical expertise, financial resources, staffing, and regulatory experience (OECD, 2020). Where such capacities are insufficient, the implementation of tourism standards may become inconsistent, resulting in disparities in service quality across destinations. Studies of decentralized governance in South Africa, Indonesia, and the Philippines indicate that uneven local capacities often lead to fragmented regulatory enforcement and variable visitor experiences (</w:t>
      </w:r>
      <w:proofErr w:type="spellStart"/>
      <w:r w:rsidRPr="00834E10">
        <w:rPr>
          <w:rFonts w:ascii="Times New Roman" w:hAnsi="Times New Roman" w:cs="Times New Roman"/>
          <w:color w:val="000000" w:themeColor="text1"/>
          <w:sz w:val="24"/>
          <w:szCs w:val="24"/>
          <w:lang w:eastAsia="en-KE"/>
        </w:rPr>
        <w:t>Adu-Ampong</w:t>
      </w:r>
      <w:proofErr w:type="spellEnd"/>
      <w:r w:rsidRPr="00834E10">
        <w:rPr>
          <w:rFonts w:ascii="Times New Roman" w:hAnsi="Times New Roman" w:cs="Times New Roman"/>
          <w:color w:val="000000" w:themeColor="text1"/>
          <w:sz w:val="24"/>
          <w:szCs w:val="24"/>
          <w:lang w:eastAsia="en-KE"/>
        </w:rPr>
        <w:t>, 2017; Dredge &amp; Jenkins, 2011). This challenge is particularly pronounced in tourism, as quality standards now encompass complex dimensions such as sustainability certification, health and safety compliance, environmental management, digital service delivery, accessibility, and customer experience management (UN Tourism, 2024). Effective oversight requires specialized technical competencies that may not be uniformly available across decentralized jurisdictions. As a result, scholars contend that successful devolved tourism systems require robust meta-governance mechanisms, whereby national institutions coordinate quality assurance frameworks, provide technical support, establish performance benchmarks, and monitor compliance while preserving local autonomy (</w:t>
      </w:r>
      <w:proofErr w:type="spellStart"/>
      <w:r w:rsidRPr="00834E10">
        <w:rPr>
          <w:rFonts w:ascii="Times New Roman" w:hAnsi="Times New Roman" w:cs="Times New Roman"/>
          <w:color w:val="000000" w:themeColor="text1"/>
          <w:sz w:val="24"/>
          <w:szCs w:val="24"/>
          <w:lang w:eastAsia="en-KE"/>
        </w:rPr>
        <w:t>Sørensen</w:t>
      </w:r>
      <w:proofErr w:type="spellEnd"/>
      <w:r w:rsidRPr="00834E10">
        <w:rPr>
          <w:rFonts w:ascii="Times New Roman" w:hAnsi="Times New Roman" w:cs="Times New Roman"/>
          <w:color w:val="000000" w:themeColor="text1"/>
          <w:sz w:val="24"/>
          <w:szCs w:val="24"/>
          <w:lang w:eastAsia="en-KE"/>
        </w:rPr>
        <w:t xml:space="preserve"> &amp; </w:t>
      </w:r>
      <w:proofErr w:type="spellStart"/>
      <w:r w:rsidRPr="00834E10">
        <w:rPr>
          <w:rFonts w:ascii="Times New Roman" w:hAnsi="Times New Roman" w:cs="Times New Roman"/>
          <w:color w:val="000000" w:themeColor="text1"/>
          <w:sz w:val="24"/>
          <w:szCs w:val="24"/>
          <w:lang w:eastAsia="en-KE"/>
        </w:rPr>
        <w:t>Torfing</w:t>
      </w:r>
      <w:proofErr w:type="spellEnd"/>
      <w:r w:rsidRPr="00834E10">
        <w:rPr>
          <w:rFonts w:ascii="Times New Roman" w:hAnsi="Times New Roman" w:cs="Times New Roman"/>
          <w:color w:val="000000" w:themeColor="text1"/>
          <w:sz w:val="24"/>
          <w:szCs w:val="24"/>
          <w:lang w:eastAsia="en-KE"/>
        </w:rPr>
        <w:t>, 2009; Hall, 2011). The governance-quality interface thus highlights a critical tension within devolved tourism system</w:t>
      </w:r>
      <w:r w:rsidRPr="00834E10">
        <w:rPr>
          <w:rFonts w:ascii="Times New Roman" w:hAnsi="Times New Roman" w:cs="Times New Roman"/>
          <w:color w:val="000000" w:themeColor="text1"/>
          <w:sz w:val="24"/>
          <w:szCs w:val="24"/>
          <w:lang w:val="en-US" w:eastAsia="en-KE"/>
        </w:rPr>
        <w:t xml:space="preserve">s in that, </w:t>
      </w:r>
      <w:r w:rsidRPr="00834E10">
        <w:rPr>
          <w:rFonts w:ascii="Times New Roman" w:hAnsi="Times New Roman" w:cs="Times New Roman"/>
          <w:color w:val="000000" w:themeColor="text1"/>
          <w:sz w:val="24"/>
          <w:szCs w:val="24"/>
          <w:lang w:eastAsia="en-KE"/>
        </w:rPr>
        <w:t>while decentralization enhances local ownership and contextual responsiveness, it also increases the risk of uneven quality assurance outcomes unless supported by strong institutional coordination and capacity-building. This issue is especially pertinent for emerging devolved tourism systems such as Kenya, where disparities in county-level capacities may affect the consistency of tourism standards nationwide.</w:t>
      </w:r>
    </w:p>
    <w:p w:rsidR="00592138" w:rsidRPr="00834E10" w:rsidRDefault="00592138" w:rsidP="00592138">
      <w:pPr>
        <w:spacing w:after="120" w:line="240" w:lineRule="auto"/>
        <w:rPr>
          <w:rFonts w:ascii="Times New Roman" w:eastAsia="Times New Roman" w:hAnsi="Times New Roman" w:cs="Times New Roman"/>
          <w:color w:val="000000" w:themeColor="text1"/>
          <w:sz w:val="24"/>
          <w:szCs w:val="24"/>
          <w:lang w:eastAsia="en-KE"/>
        </w:rPr>
      </w:pPr>
    </w:p>
    <w:p w:rsidR="00592138" w:rsidRPr="00834E10" w:rsidRDefault="00592138" w:rsidP="00592138">
      <w:pPr>
        <w:pStyle w:val="NoSpacing"/>
        <w:jc w:val="both"/>
        <w:rPr>
          <w:rFonts w:ascii="Times New Roman" w:hAnsi="Times New Roman" w:cs="Times New Roman"/>
          <w:i/>
          <w:color w:val="000000" w:themeColor="text1"/>
          <w:sz w:val="24"/>
          <w:szCs w:val="24"/>
          <w:lang w:eastAsia="en-KE"/>
        </w:rPr>
      </w:pPr>
      <w:r w:rsidRPr="00834E10">
        <w:rPr>
          <w:rFonts w:ascii="Times New Roman" w:hAnsi="Times New Roman" w:cs="Times New Roman"/>
          <w:i/>
          <w:color w:val="000000" w:themeColor="text1"/>
          <w:sz w:val="24"/>
          <w:szCs w:val="24"/>
          <w:lang w:val="en-US" w:eastAsia="en-KE"/>
        </w:rPr>
        <w:lastRenderedPageBreak/>
        <w:t xml:space="preserve">2. </w:t>
      </w:r>
      <w:r w:rsidRPr="00834E10">
        <w:rPr>
          <w:rFonts w:ascii="Times New Roman" w:hAnsi="Times New Roman" w:cs="Times New Roman"/>
          <w:i/>
          <w:color w:val="000000" w:themeColor="text1"/>
          <w:sz w:val="24"/>
          <w:szCs w:val="24"/>
          <w:lang w:eastAsia="en-KE"/>
        </w:rPr>
        <w:t xml:space="preserve">The Quality-Competitiveness Link: </w:t>
      </w:r>
      <w:r w:rsidRPr="00834E10">
        <w:rPr>
          <w:rFonts w:ascii="Times New Roman" w:hAnsi="Times New Roman" w:cs="Times New Roman"/>
          <w:i/>
          <w:color w:val="000000" w:themeColor="text1"/>
          <w:sz w:val="24"/>
          <w:szCs w:val="24"/>
          <w:lang w:val="en-US" w:eastAsia="en-KE"/>
        </w:rPr>
        <w:t xml:space="preserve">From </w:t>
      </w:r>
      <w:r w:rsidRPr="00834E10">
        <w:rPr>
          <w:rFonts w:ascii="Times New Roman" w:hAnsi="Times New Roman" w:cs="Times New Roman"/>
          <w:i/>
          <w:color w:val="000000" w:themeColor="text1"/>
          <w:sz w:val="24"/>
          <w:szCs w:val="24"/>
          <w:lang w:eastAsia="en-KE"/>
        </w:rPr>
        <w:t>Meso to Micro Realities</w:t>
      </w:r>
    </w:p>
    <w:p w:rsidR="00592138" w:rsidRPr="00834E10" w:rsidRDefault="00592138" w:rsidP="00592138">
      <w:pPr>
        <w:pStyle w:val="NoSpacing"/>
        <w:jc w:val="both"/>
        <w:rPr>
          <w:rFonts w:ascii="Times New Roman" w:hAnsi="Times New Roman" w:cs="Times New Roman"/>
          <w:color w:val="000000" w:themeColor="text1"/>
          <w:sz w:val="24"/>
          <w:szCs w:val="24"/>
          <w:lang w:val="en-US" w:eastAsia="en-KE"/>
        </w:rPr>
      </w:pPr>
      <w:r w:rsidRPr="00834E10">
        <w:rPr>
          <w:rFonts w:ascii="Times New Roman" w:hAnsi="Times New Roman" w:cs="Times New Roman"/>
          <w:color w:val="000000" w:themeColor="text1"/>
          <w:sz w:val="24"/>
          <w:szCs w:val="24"/>
          <w:lang w:eastAsia="en-KE"/>
        </w:rPr>
        <w:t xml:space="preserve">The link between tourism quality and destination competitiveness has attracted growing attention in tourism research. Modern travelers navigate highly competitive global tourism markets, characterized by abundant information, online reviews, and numerous destination choices. As a result, competitiveness depends not only on the appeal of tourism resources but also on the quality, reliability, and consistency of visitor experiences (Dwyer &amp; Kim, 2003; Crouch, 2011). Quality assurance systems are key mechanisms for destinations to signal reliability and reduce uncertainty in tourism purchasing decisions. Because tourism products are primarily experiential and intangible, visitors cannot fully assess quality before consumption (UN Tourism, 2018). </w:t>
      </w:r>
      <w:r w:rsidR="00A46053">
        <w:rPr>
          <w:rFonts w:ascii="Times New Roman" w:hAnsi="Times New Roman" w:cs="Times New Roman"/>
          <w:color w:val="000000" w:themeColor="text1"/>
          <w:sz w:val="24"/>
          <w:szCs w:val="24"/>
          <w:lang w:val="en-US" w:eastAsia="en-KE"/>
        </w:rPr>
        <w:t>Consequently, s</w:t>
      </w:r>
      <w:proofErr w:type="spellStart"/>
      <w:r w:rsidRPr="00834E10">
        <w:rPr>
          <w:rFonts w:ascii="Times New Roman" w:hAnsi="Times New Roman" w:cs="Times New Roman"/>
          <w:color w:val="000000" w:themeColor="text1"/>
          <w:sz w:val="24"/>
          <w:szCs w:val="24"/>
          <w:lang w:eastAsia="en-KE"/>
        </w:rPr>
        <w:t>tandardized</w:t>
      </w:r>
      <w:proofErr w:type="spellEnd"/>
      <w:r w:rsidRPr="00834E10">
        <w:rPr>
          <w:rFonts w:ascii="Times New Roman" w:hAnsi="Times New Roman" w:cs="Times New Roman"/>
          <w:color w:val="000000" w:themeColor="text1"/>
          <w:sz w:val="24"/>
          <w:szCs w:val="24"/>
          <w:lang w:eastAsia="en-KE"/>
        </w:rPr>
        <w:t xml:space="preserve"> quality marks, such as hotel star classifications, eco-certification schemes, sustainable tourism labels, accessibility accreditations, and service excellence awards, serve as trust signals that reassure consumers about expected service levels (Font, 2007; Blackman et al., 2014). Research indicates that internationally recognized quality certifications enhance destination image, customer confidence, and purchase intentions (Font, 2007; Molina-</w:t>
      </w:r>
      <w:proofErr w:type="spellStart"/>
      <w:r w:rsidRPr="00834E10">
        <w:rPr>
          <w:rFonts w:ascii="Times New Roman" w:hAnsi="Times New Roman" w:cs="Times New Roman"/>
          <w:color w:val="000000" w:themeColor="text1"/>
          <w:sz w:val="24"/>
          <w:szCs w:val="24"/>
          <w:lang w:eastAsia="en-KE"/>
        </w:rPr>
        <w:t>Azorín</w:t>
      </w:r>
      <w:proofErr w:type="spellEnd"/>
      <w:r w:rsidRPr="00834E10">
        <w:rPr>
          <w:rFonts w:ascii="Times New Roman" w:hAnsi="Times New Roman" w:cs="Times New Roman"/>
          <w:color w:val="000000" w:themeColor="text1"/>
          <w:sz w:val="24"/>
          <w:szCs w:val="24"/>
          <w:lang w:eastAsia="en-KE"/>
        </w:rPr>
        <w:t xml:space="preserve"> et al., 2015). For instance, hotel classification systems provide standardized indicators of service quality, facilities, and operational standards across destinations. Similarly, sustainability certifications such as Green Globe, Blue Flag, and GSTC-recognized labels signal adherence to internationally accepted environmental and social responsibility standards, thereby increasing destination credibility among sustainability-conscious travelers (Global Sustainable Tourism Council, 2024). Quality assurance mechanisms further strengthen competitiveness by minimizing variability in service delivery across tourism enterprises. As such, consistent quality experiences reinforce destination reputation, boost visitor satisfaction, encourage repeat visitation, and generate positive electronic word-of-mouth through digital platforms (</w:t>
      </w:r>
      <w:proofErr w:type="spellStart"/>
      <w:r w:rsidRPr="00834E10">
        <w:rPr>
          <w:rFonts w:ascii="Times New Roman" w:hAnsi="Times New Roman" w:cs="Times New Roman"/>
          <w:color w:val="000000" w:themeColor="text1"/>
          <w:sz w:val="24"/>
          <w:szCs w:val="24"/>
          <w:lang w:eastAsia="en-KE"/>
        </w:rPr>
        <w:t>Buhalis</w:t>
      </w:r>
      <w:proofErr w:type="spellEnd"/>
      <w:r w:rsidRPr="00834E10">
        <w:rPr>
          <w:rFonts w:ascii="Times New Roman" w:hAnsi="Times New Roman" w:cs="Times New Roman"/>
          <w:color w:val="000000" w:themeColor="text1"/>
          <w:sz w:val="24"/>
          <w:szCs w:val="24"/>
          <w:lang w:eastAsia="en-KE"/>
        </w:rPr>
        <w:t xml:space="preserve"> &amp; </w:t>
      </w:r>
      <w:proofErr w:type="spellStart"/>
      <w:r w:rsidRPr="00834E10">
        <w:rPr>
          <w:rFonts w:ascii="Times New Roman" w:hAnsi="Times New Roman" w:cs="Times New Roman"/>
          <w:color w:val="000000" w:themeColor="text1"/>
          <w:sz w:val="24"/>
          <w:szCs w:val="24"/>
          <w:lang w:eastAsia="en-KE"/>
        </w:rPr>
        <w:t>Amaranggana</w:t>
      </w:r>
      <w:proofErr w:type="spellEnd"/>
      <w:r w:rsidRPr="00834E10">
        <w:rPr>
          <w:rFonts w:ascii="Times New Roman" w:hAnsi="Times New Roman" w:cs="Times New Roman"/>
          <w:color w:val="000000" w:themeColor="text1"/>
          <w:sz w:val="24"/>
          <w:szCs w:val="24"/>
          <w:lang w:eastAsia="en-KE"/>
        </w:rPr>
        <w:t>, 2015). In this context, quality standards translate abstract marketing promises into tangible, predictable visitor experiences. Ultimately, a destination's brand is validated not by promotional campaigns but by the consistency with which visitors encounter the promised quality levels (Ritchie &amp; Crouch, 2003). Undoubtedly, scholars contend that quality management should be regarded as a strategic tool for competitiveness rather than solely a regulatory function (Molina-</w:t>
      </w:r>
      <w:proofErr w:type="spellStart"/>
      <w:r w:rsidRPr="00834E10">
        <w:rPr>
          <w:rFonts w:ascii="Times New Roman" w:hAnsi="Times New Roman" w:cs="Times New Roman"/>
          <w:color w:val="000000" w:themeColor="text1"/>
          <w:sz w:val="24"/>
          <w:szCs w:val="24"/>
          <w:lang w:eastAsia="en-KE"/>
        </w:rPr>
        <w:t>Azorín</w:t>
      </w:r>
      <w:proofErr w:type="spellEnd"/>
      <w:r w:rsidRPr="00834E10">
        <w:rPr>
          <w:rFonts w:ascii="Times New Roman" w:hAnsi="Times New Roman" w:cs="Times New Roman"/>
          <w:color w:val="000000" w:themeColor="text1"/>
          <w:sz w:val="24"/>
          <w:szCs w:val="24"/>
          <w:lang w:eastAsia="en-KE"/>
        </w:rPr>
        <w:t xml:space="preserve"> et al., 2015). Destinations that institutionalize quality assurance systems and continuously enhance service standards are better positioned to differentiate themselves in competitive markets. Thus, the quality-competitiveness relationship represents a critical pathway through which governance arrangements affect destination performance</w:t>
      </w:r>
      <w:r w:rsidRPr="00834E10">
        <w:rPr>
          <w:rFonts w:ascii="Times New Roman" w:hAnsi="Times New Roman" w:cs="Times New Roman"/>
          <w:color w:val="000000" w:themeColor="text1"/>
          <w:sz w:val="24"/>
          <w:szCs w:val="24"/>
          <w:lang w:val="en-US" w:eastAsia="en-KE"/>
        </w:rPr>
        <w:t>.</w:t>
      </w:r>
    </w:p>
    <w:p w:rsidR="00592138" w:rsidRPr="00834E10" w:rsidRDefault="00592138" w:rsidP="00592138">
      <w:pPr>
        <w:pStyle w:val="NoSpacing"/>
        <w:jc w:val="both"/>
        <w:rPr>
          <w:rFonts w:ascii="Times New Roman" w:hAnsi="Times New Roman" w:cs="Times New Roman"/>
          <w:color w:val="000000" w:themeColor="text1"/>
          <w:sz w:val="24"/>
          <w:szCs w:val="24"/>
          <w:lang w:val="en-US" w:eastAsia="en-KE"/>
        </w:rPr>
      </w:pPr>
    </w:p>
    <w:p w:rsidR="00592138" w:rsidRPr="00834E10" w:rsidRDefault="00592138" w:rsidP="00592138">
      <w:pPr>
        <w:pStyle w:val="NoSpacing"/>
        <w:jc w:val="both"/>
        <w:rPr>
          <w:rFonts w:ascii="Times New Roman" w:hAnsi="Times New Roman" w:cs="Times New Roman"/>
          <w:i/>
          <w:color w:val="000000" w:themeColor="text1"/>
          <w:sz w:val="24"/>
          <w:szCs w:val="24"/>
          <w:lang w:eastAsia="en-KE"/>
        </w:rPr>
      </w:pPr>
      <w:r w:rsidRPr="00834E10">
        <w:rPr>
          <w:rFonts w:ascii="Times New Roman" w:hAnsi="Times New Roman" w:cs="Times New Roman"/>
          <w:i/>
          <w:color w:val="000000" w:themeColor="text1"/>
          <w:sz w:val="24"/>
          <w:szCs w:val="24"/>
          <w:lang w:eastAsia="en-KE"/>
        </w:rPr>
        <w:t>3. Structural Breaks: The Impact of Governance Failures on Destination Competitiveness</w:t>
      </w:r>
    </w:p>
    <w:p w:rsidR="00592138" w:rsidRPr="00834E10" w:rsidRDefault="00592138" w:rsidP="00592138">
      <w:pPr>
        <w:pStyle w:val="NoSpacing"/>
        <w:jc w:val="both"/>
        <w:rPr>
          <w:rFonts w:ascii="Times New Roman" w:hAnsi="Times New Roman" w:cs="Times New Roman"/>
          <w:color w:val="000000" w:themeColor="text1"/>
          <w:sz w:val="24"/>
          <w:szCs w:val="24"/>
          <w:lang w:eastAsia="en-KE"/>
        </w:rPr>
      </w:pPr>
      <w:r w:rsidRPr="00834E10">
        <w:rPr>
          <w:rFonts w:ascii="Times New Roman" w:hAnsi="Times New Roman" w:cs="Times New Roman"/>
          <w:color w:val="000000" w:themeColor="text1"/>
          <w:sz w:val="24"/>
          <w:szCs w:val="24"/>
          <w:lang w:eastAsia="en-KE"/>
        </w:rPr>
        <w:t xml:space="preserve">While effective governance enhances quality assurance and competitiveness, governance failures can create structural breaks that undermine destination performance. </w:t>
      </w:r>
      <w:r w:rsidRPr="00834E10">
        <w:rPr>
          <w:rFonts w:ascii="Times New Roman" w:hAnsi="Times New Roman" w:cs="Times New Roman"/>
          <w:color w:val="000000" w:themeColor="text1"/>
          <w:sz w:val="24"/>
          <w:szCs w:val="24"/>
          <w:lang w:val="en-US" w:eastAsia="en-KE"/>
        </w:rPr>
        <w:t xml:space="preserve">Given that </w:t>
      </w:r>
      <w:r w:rsidRPr="00834E10">
        <w:rPr>
          <w:rFonts w:ascii="Times New Roman" w:hAnsi="Times New Roman" w:cs="Times New Roman"/>
          <w:color w:val="000000" w:themeColor="text1"/>
          <w:sz w:val="24"/>
          <w:szCs w:val="24"/>
          <w:lang w:eastAsia="en-KE"/>
        </w:rPr>
        <w:t>tourism competitiveness is highly sensitive to institutional reliability, as visitors assess destinations as integrated systems rather than isolated enterprises (Ritchie &amp; Crouch, 2003)</w:t>
      </w:r>
      <w:r w:rsidRPr="00834E10">
        <w:rPr>
          <w:rFonts w:ascii="Times New Roman" w:hAnsi="Times New Roman" w:cs="Times New Roman"/>
          <w:color w:val="000000" w:themeColor="text1"/>
          <w:sz w:val="24"/>
          <w:szCs w:val="24"/>
          <w:lang w:val="en-US" w:eastAsia="en-KE"/>
        </w:rPr>
        <w:t xml:space="preserve">, </w:t>
      </w:r>
      <w:r w:rsidRPr="00834E10">
        <w:rPr>
          <w:rFonts w:ascii="Times New Roman" w:hAnsi="Times New Roman" w:cs="Times New Roman"/>
          <w:color w:val="000000" w:themeColor="text1"/>
          <w:sz w:val="24"/>
          <w:szCs w:val="24"/>
          <w:lang w:eastAsia="en-KE"/>
        </w:rPr>
        <w:t>weaknesses in governance arrangements often manifest directly in visitor experiences and perceptions. One of the most frequently documented governance failures is inconsistent regulatory enforcement across jurisdictions. Studies of decentralized tourism systems reveal that varying interpretations of standards, irregular inspection regimes, and uneven compliance enforcement can produce significant disparities in service quality within the same country (Hall, 2011; OECD, 2020). Such inconsistencies weaken destination branding because visitors encounter different quality levels despite similar marketing messages. Corruption and regulatory capture present additional threats to competitiveness</w:t>
      </w:r>
      <w:r w:rsidRPr="00834E10">
        <w:rPr>
          <w:rFonts w:ascii="Times New Roman" w:hAnsi="Times New Roman" w:cs="Times New Roman"/>
          <w:color w:val="000000" w:themeColor="text1"/>
          <w:sz w:val="24"/>
          <w:szCs w:val="24"/>
          <w:lang w:val="en-US" w:eastAsia="en-KE"/>
        </w:rPr>
        <w:t xml:space="preserve"> because </w:t>
      </w:r>
      <w:r w:rsidRPr="00834E10">
        <w:rPr>
          <w:rFonts w:ascii="Times New Roman" w:hAnsi="Times New Roman" w:cs="Times New Roman"/>
          <w:color w:val="000000" w:themeColor="text1"/>
          <w:sz w:val="24"/>
          <w:szCs w:val="24"/>
          <w:lang w:eastAsia="en-KE"/>
        </w:rPr>
        <w:t>tourism licensing, inspection, and certification processes are susceptible to rent-seeking behaviour when governance institutions lack transparency and accountability (Transparency International, 2022). Empirical evidence indicates that corruption increases business costs, weakens compliance incentives, reduces investor confidence, and damages destination reputation in international markets (World Economic Forum, 2024). Destinations perceived as having weak governance often struggle to attract high-value investment and maintain quality assurance credibility. Another governance challenge arises from regulatory overlap and institutional fragmentation</w:t>
      </w:r>
      <w:r w:rsidRPr="00834E10">
        <w:rPr>
          <w:rFonts w:ascii="Times New Roman" w:hAnsi="Times New Roman" w:cs="Times New Roman"/>
          <w:color w:val="000000" w:themeColor="text1"/>
          <w:sz w:val="24"/>
          <w:szCs w:val="24"/>
          <w:lang w:val="en-US" w:eastAsia="en-KE"/>
        </w:rPr>
        <w:t>, causing multiple authorities to impose</w:t>
      </w:r>
      <w:r w:rsidRPr="00834E10">
        <w:rPr>
          <w:rFonts w:ascii="Times New Roman" w:hAnsi="Times New Roman" w:cs="Times New Roman"/>
          <w:color w:val="000000" w:themeColor="text1"/>
          <w:sz w:val="24"/>
          <w:szCs w:val="24"/>
          <w:lang w:eastAsia="en-KE"/>
        </w:rPr>
        <w:t xml:space="preserve"> separate licensing requirements, taxes, levies, inspections, and reporting obligations on tourism enterprises. This duplication increases administrative burdens, discourages investment, and creates uncertainty for operators (</w:t>
      </w:r>
      <w:proofErr w:type="spellStart"/>
      <w:r w:rsidRPr="00834E10">
        <w:rPr>
          <w:rFonts w:ascii="Times New Roman" w:hAnsi="Times New Roman" w:cs="Times New Roman"/>
          <w:color w:val="000000" w:themeColor="text1"/>
          <w:sz w:val="24"/>
          <w:szCs w:val="24"/>
          <w:lang w:eastAsia="en-KE"/>
        </w:rPr>
        <w:t>Beritelli</w:t>
      </w:r>
      <w:proofErr w:type="spellEnd"/>
      <w:r w:rsidRPr="00834E10">
        <w:rPr>
          <w:rFonts w:ascii="Times New Roman" w:hAnsi="Times New Roman" w:cs="Times New Roman"/>
          <w:color w:val="000000" w:themeColor="text1"/>
          <w:sz w:val="24"/>
          <w:szCs w:val="24"/>
          <w:lang w:eastAsia="en-KE"/>
        </w:rPr>
        <w:t xml:space="preserve"> et al., 2007). In several decentralized tourism systems, conflicts between national and regional authorities have resulted in fragmented branding strategies, inconsistent policies, and inefficient resource allocation, ultimately weakening national competitiveness (OECD, 2020). Examples from Spain, South Africa, Indonesia, and several Latin American countries demonstrate that fragmented tourism governance can generate regional disparities in quality assurance and destination performance, even where national tourism potential is strong (</w:t>
      </w:r>
      <w:proofErr w:type="spellStart"/>
      <w:r w:rsidRPr="00834E10">
        <w:rPr>
          <w:rFonts w:ascii="Times New Roman" w:hAnsi="Times New Roman" w:cs="Times New Roman"/>
          <w:color w:val="000000" w:themeColor="text1"/>
          <w:sz w:val="24"/>
          <w:szCs w:val="24"/>
          <w:lang w:eastAsia="en-KE"/>
        </w:rPr>
        <w:t>Adu-Ampong</w:t>
      </w:r>
      <w:proofErr w:type="spellEnd"/>
      <w:r w:rsidRPr="00834E10">
        <w:rPr>
          <w:rFonts w:ascii="Times New Roman" w:hAnsi="Times New Roman" w:cs="Times New Roman"/>
          <w:color w:val="000000" w:themeColor="text1"/>
          <w:sz w:val="24"/>
          <w:szCs w:val="24"/>
          <w:lang w:eastAsia="en-KE"/>
        </w:rPr>
        <w:t xml:space="preserve">, 2017; OECD, 2020). These cases suggest that destination competitiveness depends not </w:t>
      </w:r>
      <w:r w:rsidRPr="00834E10">
        <w:rPr>
          <w:rFonts w:ascii="Times New Roman" w:hAnsi="Times New Roman" w:cs="Times New Roman"/>
          <w:color w:val="000000" w:themeColor="text1"/>
          <w:sz w:val="24"/>
          <w:szCs w:val="24"/>
          <w:lang w:eastAsia="en-KE"/>
        </w:rPr>
        <w:lastRenderedPageBreak/>
        <w:t>only on tourism resources but also on the capacity of governance systems to coordinate standards, align institutional incentives, and maintain regulatory coherence across jurisdictions. The literature demonstrates that governance failures are not merely administrative issues; they pose strategic risks to destination competitiveness, as</w:t>
      </w:r>
      <w:r w:rsidRPr="00834E10">
        <w:rPr>
          <w:rFonts w:ascii="Times New Roman" w:hAnsi="Times New Roman" w:cs="Times New Roman"/>
          <w:color w:val="000000" w:themeColor="text1"/>
          <w:sz w:val="24"/>
          <w:szCs w:val="24"/>
          <w:lang w:val="en-US" w:eastAsia="en-KE"/>
        </w:rPr>
        <w:t xml:space="preserve"> </w:t>
      </w:r>
      <w:r w:rsidRPr="00834E10">
        <w:rPr>
          <w:rFonts w:ascii="Times New Roman" w:hAnsi="Times New Roman" w:cs="Times New Roman"/>
          <w:color w:val="000000" w:themeColor="text1"/>
          <w:sz w:val="24"/>
          <w:szCs w:val="24"/>
          <w:lang w:eastAsia="en-KE"/>
        </w:rPr>
        <w:t>inconsistent enforcement, localized corruption, fragmented regulation, and weak institutional coordination can erode visitor confidence, undermine destination branding, and diminish international competitiveness. Conversely, destinations that establish coherent governance systems, harmonized quality standards, and effective intergovernmental coordination are more likely to sustain competitive advantages in demanding global tourism markets.</w:t>
      </w:r>
    </w:p>
    <w:p w:rsidR="00592138" w:rsidRPr="00834E10" w:rsidRDefault="00592138" w:rsidP="00592138">
      <w:pPr>
        <w:pStyle w:val="NoSpacing"/>
        <w:jc w:val="both"/>
        <w:rPr>
          <w:rFonts w:ascii="Times New Roman" w:hAnsi="Times New Roman" w:cs="Times New Roman"/>
          <w:color w:val="000000" w:themeColor="text1"/>
          <w:sz w:val="24"/>
          <w:szCs w:val="24"/>
          <w:lang w:eastAsia="en-KE"/>
        </w:rPr>
      </w:pPr>
    </w:p>
    <w:p w:rsidR="001D6F0A" w:rsidRPr="00637D8F" w:rsidRDefault="001D6F0A" w:rsidP="00EA6E80">
      <w:pPr>
        <w:pStyle w:val="NoSpacing"/>
        <w:jc w:val="both"/>
        <w:rPr>
          <w:rFonts w:ascii="Times New Roman" w:hAnsi="Times New Roman" w:cs="Times New Roman"/>
          <w:b/>
          <w:color w:val="000000" w:themeColor="text1"/>
          <w:sz w:val="28"/>
          <w:szCs w:val="28"/>
          <w:lang w:val="en-US"/>
        </w:rPr>
      </w:pPr>
      <w:r w:rsidRPr="00637D8F">
        <w:rPr>
          <w:rFonts w:ascii="Times New Roman" w:hAnsi="Times New Roman" w:cs="Times New Roman"/>
          <w:b/>
          <w:color w:val="000000" w:themeColor="text1"/>
          <w:sz w:val="28"/>
          <w:szCs w:val="28"/>
          <w:lang w:val="en-US"/>
        </w:rPr>
        <w:t xml:space="preserve">THEORETICAL FRAMEWORK </w:t>
      </w:r>
    </w:p>
    <w:p w:rsidR="00523B69" w:rsidRPr="00834E10" w:rsidRDefault="006017A3" w:rsidP="00523B69">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The relationship among devolved tourism governance, quality standards, and destination competitiveness is inherently multidisciplinary. It requires theoretical perspectives that explain institutional coordination, competitive advantage, and governance inefficiencies within decentralized systems. Tourism destinations function as complex governance networks involving multiple public and private actors whose collective actions shape visitor experiences and destination performance (Bramwell &amp; Lane, 2011; Hall, 2011). In devolved governance contexts, the effectiveness of tourism development depends not only on the availability of tourism resources but also on the capacity of institutions to coordinate stakeholders, harmonize quality standards, and maintain strategic coherence across jurisdictions. This analysis draws on three complementary theoretical perspectives, namely Multi-Level Governance (MLG) and Meta-Governance Theory; the Resource-Based View (RBV) and Dynamic Capabilities Theory; and Public Choice Theory. Accordingly, Multi-Level Governance (MLG) theory serves as the principal lens for understanding institutional relationships within devolved tourism systems. Originally developed to explain decision-making processes within the European Union, MLG posits that authority is dispersed across multiple levels of government and shared among a diverse range of public and private actors (</w:t>
      </w:r>
      <w:proofErr w:type="spellStart"/>
      <w:r w:rsidRPr="00834E10">
        <w:rPr>
          <w:rFonts w:ascii="Times New Roman" w:hAnsi="Times New Roman" w:cs="Times New Roman"/>
          <w:color w:val="000000" w:themeColor="text1"/>
          <w:sz w:val="24"/>
          <w:szCs w:val="24"/>
        </w:rPr>
        <w:t>Hooghe</w:t>
      </w:r>
      <w:proofErr w:type="spellEnd"/>
      <w:r w:rsidRPr="00834E10">
        <w:rPr>
          <w:rFonts w:ascii="Times New Roman" w:hAnsi="Times New Roman" w:cs="Times New Roman"/>
          <w:color w:val="000000" w:themeColor="text1"/>
          <w:sz w:val="24"/>
          <w:szCs w:val="24"/>
        </w:rPr>
        <w:t xml:space="preserve"> &amp; Marks, 2003). Rather than operating through a single hierarchical chain of command, contemporary governance systems are characterized by overlapping jurisdictions, interdependent actors, and collaborative decision-making processes (Bache &amp; Flinders, 2004). The relevance of MLG to tourism governance arises from the sector’s inherently cross-cutting nature, in which tourism development requires coordinated action among national ministries, regulatory agencies, destination marketing organizations, local governments, tourism enterprises, community groups, conservation agencies, and civil society organizations (Hall, 2011). As a result, tourism outcomes emerge from interactions occurring both vertically between different levels of government and horizontally among actors operating at the same governance level (Dredge &amp; Jenkins, 2011). Vertical governance relationships are particularly important in devolved systems because responsibilities for tourism policy, regulation, destination marketing, quality assurance, and local tourism development are often distributed across national and sub-national governments. In contrast, horizontal governance relationships facilitate collaboration among government agencies, tourism enterprises, professional associations, and local communities in the delivery of tourism services and experiences (Scott, Baggio, &amp; Cooper, 2008).</w:t>
      </w:r>
    </w:p>
    <w:p w:rsidR="00523B69" w:rsidRPr="00834E10" w:rsidRDefault="00523B69" w:rsidP="00523B69">
      <w:pPr>
        <w:pStyle w:val="NoSpacing"/>
        <w:jc w:val="both"/>
        <w:rPr>
          <w:rFonts w:ascii="Times New Roman" w:hAnsi="Times New Roman" w:cs="Times New Roman"/>
          <w:color w:val="000000" w:themeColor="text1"/>
          <w:sz w:val="24"/>
          <w:szCs w:val="24"/>
        </w:rPr>
      </w:pPr>
    </w:p>
    <w:p w:rsidR="00523B69" w:rsidRPr="00834E10" w:rsidRDefault="006774C5" w:rsidP="00523B69">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 xml:space="preserve">While MLG explains the structure of governance relationships, it does not fully address the coordination of decentralized governance networks. This limitation is addressed by Meta-Governance Theory. Meta-governance refers to the governance of governance systems and focuses on how central authorities steer decentralized networks without relying on traditional command-and-control approaches (Jessop, 2002; </w:t>
      </w:r>
      <w:proofErr w:type="spellStart"/>
      <w:r w:rsidRPr="00834E10">
        <w:rPr>
          <w:rFonts w:ascii="Times New Roman" w:hAnsi="Times New Roman" w:cs="Times New Roman"/>
          <w:color w:val="000000" w:themeColor="text1"/>
          <w:sz w:val="24"/>
          <w:szCs w:val="24"/>
        </w:rPr>
        <w:t>Sørensen</w:t>
      </w:r>
      <w:proofErr w:type="spellEnd"/>
      <w:r w:rsidRPr="00834E10">
        <w:rPr>
          <w:rFonts w:ascii="Times New Roman" w:hAnsi="Times New Roman" w:cs="Times New Roman"/>
          <w:color w:val="000000" w:themeColor="text1"/>
          <w:sz w:val="24"/>
          <w:szCs w:val="24"/>
        </w:rPr>
        <w:t xml:space="preserve"> &amp; </w:t>
      </w:r>
      <w:proofErr w:type="spellStart"/>
      <w:r w:rsidRPr="00834E10">
        <w:rPr>
          <w:rFonts w:ascii="Times New Roman" w:hAnsi="Times New Roman" w:cs="Times New Roman"/>
          <w:color w:val="000000" w:themeColor="text1"/>
          <w:sz w:val="24"/>
          <w:szCs w:val="24"/>
        </w:rPr>
        <w:t>Torfing</w:t>
      </w:r>
      <w:proofErr w:type="spellEnd"/>
      <w:r w:rsidRPr="00834E10">
        <w:rPr>
          <w:rFonts w:ascii="Times New Roman" w:hAnsi="Times New Roman" w:cs="Times New Roman"/>
          <w:color w:val="000000" w:themeColor="text1"/>
          <w:sz w:val="24"/>
          <w:szCs w:val="24"/>
        </w:rPr>
        <w:t xml:space="preserve">, 2009). Rather than exercising direct hierarchical control, central institutions coordinate decentralized actors through policy frameworks, regulatory standards, incentive systems, performance monitoring mechanisms, accreditation programs, and collaborative governance platforms (Jessop, 2002; </w:t>
      </w:r>
      <w:proofErr w:type="spellStart"/>
      <w:r w:rsidRPr="00834E10">
        <w:rPr>
          <w:rFonts w:ascii="Times New Roman" w:hAnsi="Times New Roman" w:cs="Times New Roman"/>
          <w:color w:val="000000" w:themeColor="text1"/>
          <w:sz w:val="24"/>
          <w:szCs w:val="24"/>
        </w:rPr>
        <w:t>Sørensen</w:t>
      </w:r>
      <w:proofErr w:type="spellEnd"/>
      <w:r w:rsidRPr="00834E10">
        <w:rPr>
          <w:rFonts w:ascii="Times New Roman" w:hAnsi="Times New Roman" w:cs="Times New Roman"/>
          <w:color w:val="000000" w:themeColor="text1"/>
          <w:sz w:val="24"/>
          <w:szCs w:val="24"/>
        </w:rPr>
        <w:t xml:space="preserve"> &amp; </w:t>
      </w:r>
      <w:proofErr w:type="spellStart"/>
      <w:r w:rsidRPr="00834E10">
        <w:rPr>
          <w:rFonts w:ascii="Times New Roman" w:hAnsi="Times New Roman" w:cs="Times New Roman"/>
          <w:color w:val="000000" w:themeColor="text1"/>
          <w:sz w:val="24"/>
          <w:szCs w:val="24"/>
        </w:rPr>
        <w:t>Torfing</w:t>
      </w:r>
      <w:proofErr w:type="spellEnd"/>
      <w:r w:rsidRPr="00834E10">
        <w:rPr>
          <w:rFonts w:ascii="Times New Roman" w:hAnsi="Times New Roman" w:cs="Times New Roman"/>
          <w:color w:val="000000" w:themeColor="text1"/>
          <w:sz w:val="24"/>
          <w:szCs w:val="24"/>
        </w:rPr>
        <w:t>, 2009). Within tourism systems, such meta-governance arrangements are particularly important because tourists consume destinations as integrated experiences rather than as discrete administrative jurisdictions. Consequently, national tourism authorities play a critical role in maintaining strategic coherence, safeguarding destination reputation, coordinating stakeholder actions, and ensuring the consistent application of quality standards while preserving local autonomy and innovation (</w:t>
      </w:r>
      <w:proofErr w:type="spellStart"/>
      <w:r w:rsidRPr="00834E10">
        <w:rPr>
          <w:rFonts w:ascii="Times New Roman" w:hAnsi="Times New Roman" w:cs="Times New Roman"/>
          <w:color w:val="000000" w:themeColor="text1"/>
          <w:sz w:val="24"/>
          <w:szCs w:val="24"/>
        </w:rPr>
        <w:t>Beritelli</w:t>
      </w:r>
      <w:proofErr w:type="spellEnd"/>
      <w:r w:rsidRPr="00834E10">
        <w:rPr>
          <w:rFonts w:ascii="Times New Roman" w:hAnsi="Times New Roman" w:cs="Times New Roman"/>
          <w:color w:val="000000" w:themeColor="text1"/>
          <w:sz w:val="24"/>
          <w:szCs w:val="24"/>
        </w:rPr>
        <w:t xml:space="preserve"> et al., 2007; Hall, 2011; OECD, 2020). Successful destinations such as Switzerland, Australia, and New Zealand demonstrate that competitiveness is enhanced when central institutions act as coordinators and facilitators rather than hierarchical controllers (OECD, 2020; UN Tourism, 2024). In the Kenyan context, MLG and Meta-Governance Theory provide a suitable framework for examining interactions among the Ministry of Tourism and Wildlife, the Tourism Regulatory Authority (TRA), the Kenya Tourism Board (KTB), county governments, and private-sector </w:t>
      </w:r>
      <w:r w:rsidRPr="00834E10">
        <w:rPr>
          <w:rFonts w:ascii="Times New Roman" w:hAnsi="Times New Roman" w:cs="Times New Roman"/>
          <w:color w:val="000000" w:themeColor="text1"/>
          <w:sz w:val="24"/>
          <w:szCs w:val="24"/>
        </w:rPr>
        <w:lastRenderedPageBreak/>
        <w:t>stakeholders. These theories suggest that destination competitiveness depends largely on the effectiveness of institutional arrangements that coordinate tourism governance across multiple levels while ensuring consistent quality-assurance systems nationwide.</w:t>
      </w:r>
    </w:p>
    <w:p w:rsidR="00523B69" w:rsidRPr="00834E10" w:rsidRDefault="00523B69" w:rsidP="00523B69">
      <w:pPr>
        <w:pStyle w:val="NoSpacing"/>
        <w:jc w:val="both"/>
        <w:rPr>
          <w:rFonts w:ascii="Times New Roman" w:hAnsi="Times New Roman" w:cs="Times New Roman"/>
          <w:color w:val="000000" w:themeColor="text1"/>
          <w:sz w:val="24"/>
          <w:szCs w:val="24"/>
        </w:rPr>
      </w:pPr>
    </w:p>
    <w:p w:rsidR="00523B69" w:rsidRPr="00834E10" w:rsidRDefault="005A057B" w:rsidP="00523B69">
      <w:pPr>
        <w:pStyle w:val="NoSpacing"/>
        <w:jc w:val="both"/>
        <w:rPr>
          <w:rFonts w:ascii="Times New Roman" w:hAnsi="Times New Roman" w:cs="Times New Roman"/>
          <w:color w:val="000000" w:themeColor="text1"/>
          <w:sz w:val="24"/>
          <w:szCs w:val="24"/>
          <w:lang w:val="en-US"/>
        </w:rPr>
      </w:pPr>
      <w:r w:rsidRPr="00834E10">
        <w:rPr>
          <w:rFonts w:ascii="Times New Roman" w:hAnsi="Times New Roman" w:cs="Times New Roman"/>
          <w:color w:val="000000" w:themeColor="text1"/>
          <w:sz w:val="24"/>
          <w:szCs w:val="24"/>
          <w:lang w:val="en-US"/>
        </w:rPr>
        <w:t xml:space="preserve">The Resource-Based View (RBV) provides a theoretical framework for analyzing how governance systems enhance destination competitiveness. According to RBV, sustained competitive advantage stems from resources and capabilities that are valuable, rare, inimitable, and non-substitutable (Barney, 1991). While RBV originated in strategic management, it has been applied to tourism destinations competing for visitors, investment, talent, and international recognition (Ritchie &amp; Crouch, 2003). While traditional assessments of destination competitiveness have focused on tangible resources, including natural attractions, climate, wildlife, cultural heritage, and infrastructure (Dwyer &amp; Kim, 2003), recent tourism scholarship emphasizes the significance of intangible institutional resources as critical determinants of competitive performance. Consequently, governance systems, stakeholder networks, regulatory certainty, institutional trust, and quality assurance frameworks are now recognized as strategic assets that shape destination reputation and visitor satisfaction (Pike &amp; Page, 2014). From the RBV perspective, effective governance structures are valuable organizational capabilities because they enable collective action, reduce coordination costs, improve policy implementation, and foster stakeholder collaboration. Unified tourism quality assurance systems also serve as strategic intangible assets by promoting service consistency, visitor confidence, and destination credibility. These capabilities are challenging for competitors to imitate, as they develop through long-term institutional learning, collaboration, and accumulated governance experience (Ritchie &amp; Crouch, 2003). The Dynamic Capabilities perspective builds on RBV by highlighting the capacity of organizations to adapt, integrate, and reconfigure resources in response to environmental changes (Teece, Pisano, &amp; </w:t>
      </w:r>
      <w:proofErr w:type="spellStart"/>
      <w:r w:rsidRPr="00834E10">
        <w:rPr>
          <w:rFonts w:ascii="Times New Roman" w:hAnsi="Times New Roman" w:cs="Times New Roman"/>
          <w:color w:val="000000" w:themeColor="text1"/>
          <w:sz w:val="24"/>
          <w:szCs w:val="24"/>
          <w:lang w:val="en-US"/>
        </w:rPr>
        <w:t>Shuen</w:t>
      </w:r>
      <w:proofErr w:type="spellEnd"/>
      <w:r w:rsidRPr="00834E10">
        <w:rPr>
          <w:rFonts w:ascii="Times New Roman" w:hAnsi="Times New Roman" w:cs="Times New Roman"/>
          <w:color w:val="000000" w:themeColor="text1"/>
          <w:sz w:val="24"/>
          <w:szCs w:val="24"/>
          <w:lang w:val="en-US"/>
        </w:rPr>
        <w:t xml:space="preserve">, 1997). Given that tourism destinations operate in dynamic contexts marked by shifting consumer preferences, technological innovation, sustainability demands, global competition, and periodic crises, they require adaptive governance mechanisms that can detect environmental shifts, coordinate stakeholders, and reconfigure institutional resources while maintaining service quality and competitiveness (Teece et al., 1997; Teece, 2007). In devolved tourism systems, dynamic capabilities are evident in governance institutions' ability to coordinate across jurisdictions, harmonize standards, facilitate knowledge exchange, and respond collectively to emerging opportunities and challenges. These capabilities foster destination resilience, innovation, and sustained competitive advantage (Ritchie &amp; Crouch, 2003; Hartman et al., 2017). </w:t>
      </w:r>
      <w:r w:rsidR="00A4400F" w:rsidRPr="00834E10">
        <w:rPr>
          <w:rFonts w:ascii="Times New Roman" w:hAnsi="Times New Roman" w:cs="Times New Roman"/>
          <w:color w:val="000000" w:themeColor="text1"/>
          <w:sz w:val="24"/>
          <w:szCs w:val="24"/>
          <w:lang w:val="en-US"/>
        </w:rPr>
        <w:t xml:space="preserve">Subsequently, destinations that successfully combine locally driven innovation with nationally coordinated governance and quality assurance mechanisms are more likely to sustain competitive advantages through enhanced service consistency, stronger destination branding, and improved visitor satisfaction than destinations characterized by fragmented institutional arrangements and uneven standards implementation (Ritchie &amp; Crouch, 2003; Dwyer &amp; Kim, 2003; </w:t>
      </w:r>
      <w:proofErr w:type="spellStart"/>
      <w:r w:rsidR="00A4400F" w:rsidRPr="00834E10">
        <w:rPr>
          <w:rFonts w:ascii="Times New Roman" w:hAnsi="Times New Roman" w:cs="Times New Roman"/>
          <w:color w:val="000000" w:themeColor="text1"/>
          <w:sz w:val="24"/>
          <w:szCs w:val="24"/>
          <w:lang w:val="en-US"/>
        </w:rPr>
        <w:t>Beritelli</w:t>
      </w:r>
      <w:proofErr w:type="spellEnd"/>
      <w:r w:rsidR="00A4400F" w:rsidRPr="00834E10">
        <w:rPr>
          <w:rFonts w:ascii="Times New Roman" w:hAnsi="Times New Roman" w:cs="Times New Roman"/>
          <w:color w:val="000000" w:themeColor="text1"/>
          <w:sz w:val="24"/>
          <w:szCs w:val="24"/>
          <w:lang w:val="en-US"/>
        </w:rPr>
        <w:t xml:space="preserve"> et al., 2007; OECD, 2020).</w:t>
      </w:r>
      <w:r w:rsidR="002A23DC" w:rsidRPr="00834E10">
        <w:rPr>
          <w:rFonts w:ascii="Times New Roman" w:hAnsi="Times New Roman" w:cs="Times New Roman"/>
          <w:color w:val="000000" w:themeColor="text1"/>
          <w:sz w:val="24"/>
          <w:szCs w:val="24"/>
          <w:lang w:val="en-US"/>
        </w:rPr>
        <w:t xml:space="preserve"> </w:t>
      </w:r>
      <w:r w:rsidRPr="00834E10">
        <w:rPr>
          <w:rFonts w:ascii="Times New Roman" w:hAnsi="Times New Roman" w:cs="Times New Roman"/>
          <w:color w:val="000000" w:themeColor="text1"/>
          <w:sz w:val="24"/>
          <w:szCs w:val="24"/>
          <w:lang w:val="en-US"/>
        </w:rPr>
        <w:t>Institutional coherence and quality standardization thus emerge as strategic capabilities that distinguish successful destinations in competitive tourism markets (Crouch, 2011). In the Kenyan context, RBV and Dynamic Capabilities Theory indicate that tourism governance structures and quality assurance systems should be viewed as strategic assets that enhance destination competitiveness. Counties and national institutions that cultivate collaborative governance capabilities and uphold harmonized standards may establish sustainable competitive advantages, thereby strengthening Kenya’s position in regional and global tourism markets.</w:t>
      </w:r>
    </w:p>
    <w:p w:rsidR="005A057B" w:rsidRPr="00834E10" w:rsidRDefault="005A057B" w:rsidP="00523B69">
      <w:pPr>
        <w:pStyle w:val="NoSpacing"/>
        <w:jc w:val="both"/>
        <w:rPr>
          <w:rFonts w:ascii="Times New Roman" w:hAnsi="Times New Roman" w:cs="Times New Roman"/>
          <w:color w:val="000000" w:themeColor="text1"/>
          <w:sz w:val="24"/>
          <w:szCs w:val="24"/>
        </w:rPr>
      </w:pPr>
    </w:p>
    <w:p w:rsidR="00523B69" w:rsidRPr="00834E10" w:rsidRDefault="00523B69" w:rsidP="00523B69">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 xml:space="preserve">Although decentralization offers numerous governance benefits, Public Choice Theory highlights the risks and inefficiencies that may arise when authority is dispersed across multiple jurisdictions. Public Choice Theory applies economic principles to political decision-making and assumes that public officials, like private actors, pursue objectives influenced by incentives, institutional constraints, and self-interest (Buchanan &amp; </w:t>
      </w:r>
      <w:proofErr w:type="spellStart"/>
      <w:r w:rsidRPr="00834E10">
        <w:rPr>
          <w:rFonts w:ascii="Times New Roman" w:hAnsi="Times New Roman" w:cs="Times New Roman"/>
          <w:color w:val="000000" w:themeColor="text1"/>
          <w:sz w:val="24"/>
          <w:szCs w:val="24"/>
        </w:rPr>
        <w:t>Tullock</w:t>
      </w:r>
      <w:proofErr w:type="spellEnd"/>
      <w:r w:rsidRPr="00834E10">
        <w:rPr>
          <w:rFonts w:ascii="Times New Roman" w:hAnsi="Times New Roman" w:cs="Times New Roman"/>
          <w:color w:val="000000" w:themeColor="text1"/>
          <w:sz w:val="24"/>
          <w:szCs w:val="24"/>
        </w:rPr>
        <w:t xml:space="preserve">, 1962). The theory contends that decentralization can improve efficiency by bringing decision-making closer to citizens and enabling governments to respond more effectively to local preferences (Oates, 1999). However, when governance responsibilities are fragmented across multiple institutions, coordination failures may occur. Different governmental entities may pursue competing objectives, protect jurisdictional interests, or engage in policy decisions that maximize local benefits at the expense of broader national outcomes. Within tourism systems, institutional fragmentation often manifests as overlapping mandates, inconsistent regulations, duplicated administrative procedures, and competing policy priorities. </w:t>
      </w:r>
      <w:r w:rsidR="00E877D7" w:rsidRPr="00834E10">
        <w:rPr>
          <w:rFonts w:ascii="Times New Roman" w:hAnsi="Times New Roman" w:cs="Times New Roman"/>
          <w:color w:val="000000" w:themeColor="text1"/>
          <w:sz w:val="24"/>
          <w:szCs w:val="24"/>
          <w:lang w:val="en-US"/>
        </w:rPr>
        <w:t>For instance, t</w:t>
      </w:r>
      <w:proofErr w:type="spellStart"/>
      <w:r w:rsidRPr="00834E10">
        <w:rPr>
          <w:rFonts w:ascii="Times New Roman" w:hAnsi="Times New Roman" w:cs="Times New Roman"/>
          <w:color w:val="000000" w:themeColor="text1"/>
          <w:sz w:val="24"/>
          <w:szCs w:val="24"/>
        </w:rPr>
        <w:t>ourism</w:t>
      </w:r>
      <w:proofErr w:type="spellEnd"/>
      <w:r w:rsidRPr="00834E10">
        <w:rPr>
          <w:rFonts w:ascii="Times New Roman" w:hAnsi="Times New Roman" w:cs="Times New Roman"/>
          <w:color w:val="000000" w:themeColor="text1"/>
          <w:sz w:val="24"/>
          <w:szCs w:val="24"/>
        </w:rPr>
        <w:t xml:space="preserve"> enterprises may be required to comply with multiple licensing requirements, taxation regimes, permit systems, and regulatory standards imposed by different levels of government. These complexities increase transaction costs, reduce </w:t>
      </w:r>
      <w:r w:rsidRPr="00834E10">
        <w:rPr>
          <w:rFonts w:ascii="Times New Roman" w:hAnsi="Times New Roman" w:cs="Times New Roman"/>
          <w:color w:val="000000" w:themeColor="text1"/>
          <w:sz w:val="24"/>
          <w:szCs w:val="24"/>
        </w:rPr>
        <w:lastRenderedPageBreak/>
        <w:t>regulatory predictability, and discourage investment (Hall, 2011). Public Choice Theory is particularly useful in explaining challenges associated with regulatory overlap and double taxation in devolved tourism systems. When both national and sub-national governments impose tourism-related levies, licensing fees, or compliance obligations, businesses may face increased operational costs that are ultimately transferred to consumers through higher prices. These additional costs can reduce destination competitiveness relative to countries with more streamlined regulatory frameworks (Bird &amp; Vaillancourt, 1998). The theory also highlights how conflicting political mandates can undermine destination competitiveness. County governments may prioritize local political objectives, revenue generation, or independent branding initiatives, while national authorities focus on broader destination positioning and international competitiveness. Without effective coordination mechanisms, such divergences can result in fragmented destination branding, inconsistent quality standards, and uneven visitor experiences across jurisdictions (</w:t>
      </w:r>
      <w:proofErr w:type="spellStart"/>
      <w:r w:rsidRPr="00834E10">
        <w:rPr>
          <w:rFonts w:ascii="Times New Roman" w:hAnsi="Times New Roman" w:cs="Times New Roman"/>
          <w:color w:val="000000" w:themeColor="text1"/>
          <w:sz w:val="24"/>
          <w:szCs w:val="24"/>
        </w:rPr>
        <w:t>Beritelli</w:t>
      </w:r>
      <w:proofErr w:type="spellEnd"/>
      <w:r w:rsidRPr="00834E10">
        <w:rPr>
          <w:rFonts w:ascii="Times New Roman" w:hAnsi="Times New Roman" w:cs="Times New Roman"/>
          <w:color w:val="000000" w:themeColor="text1"/>
          <w:sz w:val="24"/>
          <w:szCs w:val="24"/>
        </w:rPr>
        <w:t xml:space="preserve">, </w:t>
      </w:r>
      <w:proofErr w:type="spellStart"/>
      <w:r w:rsidRPr="00834E10">
        <w:rPr>
          <w:rFonts w:ascii="Times New Roman" w:hAnsi="Times New Roman" w:cs="Times New Roman"/>
          <w:color w:val="000000" w:themeColor="text1"/>
          <w:sz w:val="24"/>
          <w:szCs w:val="24"/>
        </w:rPr>
        <w:t>Bieger</w:t>
      </w:r>
      <w:proofErr w:type="spellEnd"/>
      <w:r w:rsidRPr="00834E10">
        <w:rPr>
          <w:rFonts w:ascii="Times New Roman" w:hAnsi="Times New Roman" w:cs="Times New Roman"/>
          <w:color w:val="000000" w:themeColor="text1"/>
          <w:sz w:val="24"/>
          <w:szCs w:val="24"/>
        </w:rPr>
        <w:t xml:space="preserve">, &amp; </w:t>
      </w:r>
      <w:proofErr w:type="spellStart"/>
      <w:r w:rsidRPr="00834E10">
        <w:rPr>
          <w:rFonts w:ascii="Times New Roman" w:hAnsi="Times New Roman" w:cs="Times New Roman"/>
          <w:color w:val="000000" w:themeColor="text1"/>
          <w:sz w:val="24"/>
          <w:szCs w:val="24"/>
        </w:rPr>
        <w:t>Laesser</w:t>
      </w:r>
      <w:proofErr w:type="spellEnd"/>
      <w:r w:rsidRPr="00834E10">
        <w:rPr>
          <w:rFonts w:ascii="Times New Roman" w:hAnsi="Times New Roman" w:cs="Times New Roman"/>
          <w:color w:val="000000" w:themeColor="text1"/>
          <w:sz w:val="24"/>
          <w:szCs w:val="24"/>
        </w:rPr>
        <w:t>, 2007). From the visitor’s perspective, governance fragmentation may lead to service inconsistencies, administrative inconveniences, variable quality standards, and reduced destination reliability. Since tourists typically evaluate destinations as integrated experiences rather than separate administrative units, governance inefficiencies occurring behind the scenes can directly affect visitor satisfaction and destination reputation (Ritchie &amp; Crouch, 2003). In the Kenyan context, Public Choice Theory provides a valuable framework for understanding the governance challenges that may emerge under devolution. Differences in county capacities, development priorities, regulatory practices, and institutional incentives can create coordination problems that weaken quality assurance and destination competitiveness. The theory</w:t>
      </w:r>
      <w:r w:rsidR="007B2F7A">
        <w:rPr>
          <w:rFonts w:ascii="Times New Roman" w:hAnsi="Times New Roman" w:cs="Times New Roman"/>
          <w:color w:val="000000" w:themeColor="text1"/>
          <w:sz w:val="24"/>
          <w:szCs w:val="24"/>
        </w:rPr>
        <w:t>, therefore,</w:t>
      </w:r>
      <w:r w:rsidRPr="00834E10">
        <w:rPr>
          <w:rFonts w:ascii="Times New Roman" w:hAnsi="Times New Roman" w:cs="Times New Roman"/>
          <w:color w:val="000000" w:themeColor="text1"/>
          <w:sz w:val="24"/>
          <w:szCs w:val="24"/>
        </w:rPr>
        <w:t xml:space="preserve"> underscores the importance of designing governance mechanisms that minimize fragmentation while preserving the developmental benefits associated with local autonomy.</w:t>
      </w:r>
    </w:p>
    <w:p w:rsidR="00523B69" w:rsidRPr="00834E10" w:rsidRDefault="00523B69" w:rsidP="00523B69">
      <w:pPr>
        <w:pStyle w:val="NoSpacing"/>
        <w:jc w:val="both"/>
        <w:rPr>
          <w:rFonts w:ascii="Times New Roman" w:hAnsi="Times New Roman" w:cs="Times New Roman"/>
          <w:color w:val="000000" w:themeColor="text1"/>
          <w:sz w:val="24"/>
          <w:szCs w:val="24"/>
        </w:rPr>
      </w:pPr>
    </w:p>
    <w:p w:rsidR="001E4F66" w:rsidRPr="00834E10" w:rsidRDefault="00523B69" w:rsidP="00523B69">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These three theoretical perspectives are complementary and collectively explain the governance-quality-competitiveness nexus that underpins this analysis. Multi-Level Governance and Meta-Governance theories elucidate how tourism stakeholders interact across vertical and horizontal governance structures and how decentralized systems can be effectively coordinated. The Resource-Based View and Dynamic Capabilities theories conceptualize governance structures and unified quality assurance systems as strategic institutional capabilities that generate competitive advantage. Public Choice Theory highlights the risks associated with fragmented authority, conflicting mandates, regulatory overlap, and governance inefficiencies. Collectively, these theories support the central proposition that destination competitiveness in devolved tourism systems depends not only on tourism resources but also on the effectiveness of institutional governance arrangements that harmonize quality standards, coordinate stakeholders, and balance local autonomy with national strategic coherence. This integrated theoretical framework provides the basis for examining global best practices and deriving institutional lessons to strengthen tourism governance and competitiveness in Kenya.</w:t>
      </w:r>
    </w:p>
    <w:p w:rsidR="0029343A" w:rsidRPr="00834E10" w:rsidRDefault="0029343A" w:rsidP="00523B69">
      <w:pPr>
        <w:pStyle w:val="NoSpacing"/>
        <w:jc w:val="both"/>
        <w:rPr>
          <w:rFonts w:ascii="Times New Roman" w:hAnsi="Times New Roman" w:cs="Times New Roman"/>
          <w:color w:val="000000" w:themeColor="text1"/>
          <w:sz w:val="24"/>
          <w:szCs w:val="24"/>
        </w:rPr>
      </w:pPr>
    </w:p>
    <w:p w:rsidR="0029343A" w:rsidRPr="00637D8F" w:rsidRDefault="0029343A" w:rsidP="00523B69">
      <w:pPr>
        <w:pStyle w:val="NoSpacing"/>
        <w:jc w:val="both"/>
        <w:rPr>
          <w:rFonts w:ascii="Times New Roman" w:hAnsi="Times New Roman" w:cs="Times New Roman"/>
          <w:b/>
          <w:color w:val="000000" w:themeColor="text1"/>
          <w:sz w:val="28"/>
          <w:szCs w:val="28"/>
          <w:lang w:val="en-US"/>
        </w:rPr>
      </w:pPr>
      <w:r w:rsidRPr="00637D8F">
        <w:rPr>
          <w:rFonts w:ascii="Times New Roman" w:hAnsi="Times New Roman" w:cs="Times New Roman"/>
          <w:b/>
          <w:color w:val="000000" w:themeColor="text1"/>
          <w:sz w:val="28"/>
          <w:szCs w:val="28"/>
          <w:lang w:val="en-US"/>
        </w:rPr>
        <w:t xml:space="preserve">METHODS </w:t>
      </w:r>
    </w:p>
    <w:p w:rsidR="00A90364" w:rsidRPr="00834E10" w:rsidRDefault="00A90364" w:rsidP="00A90364">
      <w:pPr>
        <w:pStyle w:val="NoSpacing"/>
        <w:jc w:val="both"/>
        <w:rPr>
          <w:rFonts w:ascii="Times New Roman" w:hAnsi="Times New Roman" w:cs="Times New Roman"/>
          <w:b/>
          <w:color w:val="000000" w:themeColor="text1"/>
          <w:sz w:val="24"/>
          <w:szCs w:val="24"/>
        </w:rPr>
      </w:pPr>
      <w:r w:rsidRPr="00834E10">
        <w:rPr>
          <w:rFonts w:ascii="Times New Roman" w:hAnsi="Times New Roman" w:cs="Times New Roman"/>
          <w:b/>
          <w:color w:val="000000" w:themeColor="text1"/>
          <w:sz w:val="24"/>
          <w:szCs w:val="24"/>
        </w:rPr>
        <w:t>Search Strategy and Data Sources</w:t>
      </w:r>
    </w:p>
    <w:p w:rsidR="00A90364" w:rsidRPr="00834E10" w:rsidRDefault="00A90364" w:rsidP="00A90364">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 xml:space="preserve">A Systematic Literature Review (SLR) methodology was employed to synthesize evidence on devolved tourism governance, tourism quality assurance systems, and destination competitiveness. The SLR approach was selected due to its transparent, rigorous, and replicable process for identifying, evaluating, and synthesizing existing knowledge while minimizing researcher bias (Snyder, 2019; </w:t>
      </w:r>
      <w:proofErr w:type="spellStart"/>
      <w:r w:rsidRPr="00834E10">
        <w:rPr>
          <w:rFonts w:ascii="Times New Roman" w:hAnsi="Times New Roman" w:cs="Times New Roman"/>
          <w:color w:val="000000" w:themeColor="text1"/>
          <w:sz w:val="24"/>
          <w:szCs w:val="24"/>
        </w:rPr>
        <w:t>Tranfield</w:t>
      </w:r>
      <w:proofErr w:type="spellEnd"/>
      <w:r w:rsidRPr="00834E10">
        <w:rPr>
          <w:rFonts w:ascii="Times New Roman" w:hAnsi="Times New Roman" w:cs="Times New Roman"/>
          <w:color w:val="000000" w:themeColor="text1"/>
          <w:sz w:val="24"/>
          <w:szCs w:val="24"/>
        </w:rPr>
        <w:t xml:space="preserve"> et al., 2003). The literature search was conducted between January and April 2026 using Scopus and Web of Science (</w:t>
      </w:r>
      <w:proofErr w:type="spellStart"/>
      <w:r w:rsidRPr="00834E10">
        <w:rPr>
          <w:rFonts w:ascii="Times New Roman" w:hAnsi="Times New Roman" w:cs="Times New Roman"/>
          <w:color w:val="000000" w:themeColor="text1"/>
          <w:sz w:val="24"/>
          <w:szCs w:val="24"/>
        </w:rPr>
        <w:t>WoS</w:t>
      </w:r>
      <w:proofErr w:type="spellEnd"/>
      <w:r w:rsidRPr="00834E10">
        <w:rPr>
          <w:rFonts w:ascii="Times New Roman" w:hAnsi="Times New Roman" w:cs="Times New Roman"/>
          <w:color w:val="000000" w:themeColor="text1"/>
          <w:sz w:val="24"/>
          <w:szCs w:val="24"/>
        </w:rPr>
        <w:t>), which are recognized as two of the most comprehensive multidisciplinary databases for tourism, public policy, and governance research (</w:t>
      </w:r>
      <w:proofErr w:type="spellStart"/>
      <w:r w:rsidRPr="00834E10">
        <w:rPr>
          <w:rFonts w:ascii="Times New Roman" w:hAnsi="Times New Roman" w:cs="Times New Roman"/>
          <w:color w:val="000000" w:themeColor="text1"/>
          <w:sz w:val="24"/>
          <w:szCs w:val="24"/>
        </w:rPr>
        <w:t>Bramer</w:t>
      </w:r>
      <w:proofErr w:type="spellEnd"/>
      <w:r w:rsidRPr="00834E10">
        <w:rPr>
          <w:rFonts w:ascii="Times New Roman" w:hAnsi="Times New Roman" w:cs="Times New Roman"/>
          <w:color w:val="000000" w:themeColor="text1"/>
          <w:sz w:val="24"/>
          <w:szCs w:val="24"/>
        </w:rPr>
        <w:t xml:space="preserve"> et al., 2017). The review targeted studies published between January 2006 and April 2026, a period marked by significant global shifts toward decentralization, destination governance reforms, tourism quality assurance systems, and destination competitiveness frameworks. The search syntax and logic are presented in Table 1.</w:t>
      </w:r>
    </w:p>
    <w:p w:rsidR="00FE7C5A" w:rsidRDefault="00FE7C5A" w:rsidP="00A90364">
      <w:pPr>
        <w:pStyle w:val="NoSpacing"/>
        <w:jc w:val="both"/>
        <w:rPr>
          <w:rFonts w:ascii="Times New Roman" w:hAnsi="Times New Roman" w:cs="Times New Roman"/>
          <w:color w:val="000000" w:themeColor="text1"/>
          <w:sz w:val="24"/>
          <w:szCs w:val="24"/>
        </w:rPr>
      </w:pPr>
    </w:p>
    <w:p w:rsidR="00BB636F" w:rsidRPr="00834E10" w:rsidRDefault="00BB636F" w:rsidP="00A90364">
      <w:pPr>
        <w:pStyle w:val="NoSpacing"/>
        <w:jc w:val="both"/>
        <w:rPr>
          <w:rFonts w:ascii="Times New Roman" w:hAnsi="Times New Roman" w:cs="Times New Roman"/>
          <w:b/>
          <w:color w:val="000000" w:themeColor="text1"/>
          <w:sz w:val="24"/>
          <w:szCs w:val="24"/>
          <w:lang w:val="en-US"/>
        </w:rPr>
      </w:pPr>
      <w:r w:rsidRPr="00834E10">
        <w:rPr>
          <w:rFonts w:ascii="Times New Roman" w:hAnsi="Times New Roman" w:cs="Times New Roman"/>
          <w:b/>
          <w:color w:val="000000" w:themeColor="text1"/>
          <w:sz w:val="24"/>
          <w:szCs w:val="24"/>
          <w:lang w:val="en-US"/>
        </w:rPr>
        <w:t>Table 1: Search Syntax and Logic</w:t>
      </w:r>
    </w:p>
    <w:tbl>
      <w:tblPr>
        <w:tblStyle w:val="TableGrid"/>
        <w:tblW w:w="0" w:type="auto"/>
        <w:tblLook w:val="04A0" w:firstRow="1" w:lastRow="0" w:firstColumn="1" w:lastColumn="0" w:noHBand="0" w:noVBand="1"/>
      </w:tblPr>
      <w:tblGrid>
        <w:gridCol w:w="846"/>
        <w:gridCol w:w="2268"/>
        <w:gridCol w:w="7513"/>
      </w:tblGrid>
      <w:tr w:rsidR="00934ECB" w:rsidRPr="00834E10" w:rsidTr="00934ECB">
        <w:tc>
          <w:tcPr>
            <w:tcW w:w="846" w:type="dxa"/>
          </w:tcPr>
          <w:p w:rsidR="00BB636F" w:rsidRPr="00834E10" w:rsidRDefault="00BB636F" w:rsidP="00C55D71">
            <w:pPr>
              <w:pStyle w:val="NoSpacing"/>
              <w:rPr>
                <w:rFonts w:ascii="Times New Roman" w:hAnsi="Times New Roman" w:cs="Times New Roman"/>
                <w:color w:val="000000" w:themeColor="text1"/>
                <w:sz w:val="24"/>
                <w:szCs w:val="24"/>
                <w:lang w:val="en-US"/>
              </w:rPr>
            </w:pPr>
            <w:r w:rsidRPr="00834E10">
              <w:rPr>
                <w:rFonts w:ascii="Times New Roman" w:hAnsi="Times New Roman" w:cs="Times New Roman"/>
                <w:color w:val="000000" w:themeColor="text1"/>
                <w:sz w:val="24"/>
                <w:szCs w:val="24"/>
                <w:lang w:val="en-US"/>
              </w:rPr>
              <w:t>No.</w:t>
            </w:r>
          </w:p>
        </w:tc>
        <w:tc>
          <w:tcPr>
            <w:tcW w:w="2268" w:type="dxa"/>
            <w:vAlign w:val="center"/>
          </w:tcPr>
          <w:p w:rsidR="00BB636F" w:rsidRPr="00834E10" w:rsidRDefault="00BB636F" w:rsidP="00C55D71">
            <w:pPr>
              <w:pStyle w:val="NoSpacing"/>
              <w:rPr>
                <w:rFonts w:ascii="Times New Roman" w:hAnsi="Times New Roman" w:cs="Times New Roman"/>
                <w:b/>
                <w:bCs/>
                <w:color w:val="000000" w:themeColor="text1"/>
                <w:sz w:val="24"/>
                <w:szCs w:val="24"/>
              </w:rPr>
            </w:pPr>
            <w:r w:rsidRPr="00834E10">
              <w:rPr>
                <w:rFonts w:ascii="Times New Roman" w:hAnsi="Times New Roman" w:cs="Times New Roman"/>
                <w:b/>
                <w:bCs/>
                <w:color w:val="000000" w:themeColor="text1"/>
                <w:sz w:val="24"/>
                <w:szCs w:val="24"/>
              </w:rPr>
              <w:t>Component</w:t>
            </w:r>
          </w:p>
        </w:tc>
        <w:tc>
          <w:tcPr>
            <w:tcW w:w="7513" w:type="dxa"/>
            <w:vAlign w:val="center"/>
          </w:tcPr>
          <w:p w:rsidR="00BB636F" w:rsidRPr="00834E10" w:rsidRDefault="00BB636F" w:rsidP="00C55D71">
            <w:pPr>
              <w:pStyle w:val="NoSpacing"/>
              <w:rPr>
                <w:rFonts w:ascii="Times New Roman" w:hAnsi="Times New Roman" w:cs="Times New Roman"/>
                <w:b/>
                <w:bCs/>
                <w:color w:val="000000" w:themeColor="text1"/>
                <w:sz w:val="24"/>
                <w:szCs w:val="24"/>
              </w:rPr>
            </w:pPr>
            <w:r w:rsidRPr="00834E10">
              <w:rPr>
                <w:rFonts w:ascii="Times New Roman" w:hAnsi="Times New Roman" w:cs="Times New Roman"/>
                <w:b/>
                <w:bCs/>
                <w:color w:val="000000" w:themeColor="text1"/>
                <w:sz w:val="24"/>
                <w:szCs w:val="24"/>
              </w:rPr>
              <w:t>Search Terms</w:t>
            </w:r>
          </w:p>
        </w:tc>
      </w:tr>
      <w:tr w:rsidR="00934ECB" w:rsidRPr="00834E10" w:rsidTr="00934ECB">
        <w:tc>
          <w:tcPr>
            <w:tcW w:w="846" w:type="dxa"/>
          </w:tcPr>
          <w:p w:rsidR="00BB636F" w:rsidRPr="00834E10" w:rsidRDefault="00BB636F" w:rsidP="00BB636F">
            <w:pPr>
              <w:pStyle w:val="NoSpacing"/>
              <w:numPr>
                <w:ilvl w:val="0"/>
                <w:numId w:val="2"/>
              </w:numPr>
              <w:rPr>
                <w:rFonts w:ascii="Times New Roman" w:hAnsi="Times New Roman" w:cs="Times New Roman"/>
                <w:color w:val="000000" w:themeColor="text1"/>
                <w:sz w:val="24"/>
                <w:szCs w:val="24"/>
              </w:rPr>
            </w:pPr>
          </w:p>
        </w:tc>
        <w:tc>
          <w:tcPr>
            <w:tcW w:w="2268" w:type="dxa"/>
          </w:tcPr>
          <w:p w:rsidR="00BB636F" w:rsidRPr="00834E10" w:rsidRDefault="00BB636F" w:rsidP="00C55D71">
            <w:pPr>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Governance Dimension</w:t>
            </w:r>
          </w:p>
        </w:tc>
        <w:tc>
          <w:tcPr>
            <w:tcW w:w="7513" w:type="dxa"/>
          </w:tcPr>
          <w:p w:rsidR="00BB636F" w:rsidRPr="00834E10" w:rsidRDefault="00BB636F" w:rsidP="00C55D71">
            <w:pPr>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("devolved tourism" OR "tourism decentralization" OR "tourism decentralisation" OR "sub-national governance" OR "decentralized tourism governance" OR "multi-level governance" OR "tourism governance" OR "meta-governance")</w:t>
            </w:r>
          </w:p>
        </w:tc>
      </w:tr>
      <w:tr w:rsidR="00934ECB" w:rsidRPr="00834E10" w:rsidTr="00934ECB">
        <w:tc>
          <w:tcPr>
            <w:tcW w:w="846" w:type="dxa"/>
          </w:tcPr>
          <w:p w:rsidR="00BB636F" w:rsidRPr="00834E10" w:rsidRDefault="00BB636F" w:rsidP="00BB636F">
            <w:pPr>
              <w:pStyle w:val="NoSpacing"/>
              <w:numPr>
                <w:ilvl w:val="0"/>
                <w:numId w:val="2"/>
              </w:numPr>
              <w:rPr>
                <w:rFonts w:ascii="Times New Roman" w:hAnsi="Times New Roman" w:cs="Times New Roman"/>
                <w:color w:val="000000" w:themeColor="text1"/>
                <w:sz w:val="24"/>
                <w:szCs w:val="24"/>
              </w:rPr>
            </w:pPr>
          </w:p>
        </w:tc>
        <w:tc>
          <w:tcPr>
            <w:tcW w:w="2268" w:type="dxa"/>
          </w:tcPr>
          <w:p w:rsidR="00BB636F" w:rsidRPr="00834E10" w:rsidRDefault="00BB636F" w:rsidP="00C55D71">
            <w:pPr>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Quality Assurance Dimension</w:t>
            </w:r>
          </w:p>
        </w:tc>
        <w:tc>
          <w:tcPr>
            <w:tcW w:w="7513" w:type="dxa"/>
          </w:tcPr>
          <w:p w:rsidR="00BB636F" w:rsidRPr="00834E10" w:rsidRDefault="00BB636F" w:rsidP="00C55D71">
            <w:pPr>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("quality standards" OR "quality assurance" OR "certification" OR "tourism grading" OR "accreditation" OR "destination management" OR "service standards")</w:t>
            </w:r>
          </w:p>
        </w:tc>
      </w:tr>
      <w:tr w:rsidR="00934ECB" w:rsidRPr="00834E10" w:rsidTr="00934ECB">
        <w:tc>
          <w:tcPr>
            <w:tcW w:w="846" w:type="dxa"/>
          </w:tcPr>
          <w:p w:rsidR="00BB636F" w:rsidRPr="00834E10" w:rsidRDefault="00BB636F" w:rsidP="00BB636F">
            <w:pPr>
              <w:pStyle w:val="NoSpacing"/>
              <w:numPr>
                <w:ilvl w:val="0"/>
                <w:numId w:val="2"/>
              </w:numPr>
              <w:rPr>
                <w:rFonts w:ascii="Times New Roman" w:hAnsi="Times New Roman" w:cs="Times New Roman"/>
                <w:color w:val="000000" w:themeColor="text1"/>
                <w:sz w:val="24"/>
                <w:szCs w:val="24"/>
              </w:rPr>
            </w:pPr>
          </w:p>
        </w:tc>
        <w:tc>
          <w:tcPr>
            <w:tcW w:w="2268" w:type="dxa"/>
          </w:tcPr>
          <w:p w:rsidR="00BB636F" w:rsidRPr="00834E10" w:rsidRDefault="00BB636F" w:rsidP="00C55D71">
            <w:pPr>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Competitiveness Dimension</w:t>
            </w:r>
          </w:p>
        </w:tc>
        <w:tc>
          <w:tcPr>
            <w:tcW w:w="7513" w:type="dxa"/>
          </w:tcPr>
          <w:p w:rsidR="00BB636F" w:rsidRPr="00834E10" w:rsidRDefault="00BB636F" w:rsidP="00C55D71">
            <w:pPr>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("destination competitiveness" OR "tourism competitiveness" OR "destination performance" OR "competitive advantage" OR "tourism development")</w:t>
            </w:r>
          </w:p>
        </w:tc>
      </w:tr>
      <w:tr w:rsidR="00934ECB" w:rsidRPr="00834E10" w:rsidTr="00934ECB">
        <w:tc>
          <w:tcPr>
            <w:tcW w:w="846" w:type="dxa"/>
          </w:tcPr>
          <w:p w:rsidR="00BB636F" w:rsidRPr="00834E10" w:rsidRDefault="00BB636F" w:rsidP="00BB636F">
            <w:pPr>
              <w:pStyle w:val="NoSpacing"/>
              <w:numPr>
                <w:ilvl w:val="0"/>
                <w:numId w:val="2"/>
              </w:numPr>
              <w:rPr>
                <w:rFonts w:ascii="Times New Roman" w:hAnsi="Times New Roman" w:cs="Times New Roman"/>
                <w:color w:val="000000" w:themeColor="text1"/>
                <w:sz w:val="24"/>
                <w:szCs w:val="24"/>
              </w:rPr>
            </w:pPr>
          </w:p>
        </w:tc>
        <w:tc>
          <w:tcPr>
            <w:tcW w:w="2268" w:type="dxa"/>
          </w:tcPr>
          <w:p w:rsidR="00BB636F" w:rsidRPr="00834E10" w:rsidRDefault="00BB636F" w:rsidP="00C55D71">
            <w:pPr>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Combined Search Logic</w:t>
            </w:r>
          </w:p>
        </w:tc>
        <w:tc>
          <w:tcPr>
            <w:tcW w:w="7513" w:type="dxa"/>
          </w:tcPr>
          <w:p w:rsidR="00BB636F" w:rsidRPr="00834E10" w:rsidRDefault="00BB636F" w:rsidP="00C55D71">
            <w:pPr>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Governance Terms AND Quality Assurance Terms AND Competitiveness Terms</w:t>
            </w:r>
          </w:p>
        </w:tc>
      </w:tr>
      <w:tr w:rsidR="00934ECB" w:rsidRPr="00834E10" w:rsidTr="00934ECB">
        <w:tc>
          <w:tcPr>
            <w:tcW w:w="846" w:type="dxa"/>
          </w:tcPr>
          <w:p w:rsidR="00BB636F" w:rsidRPr="00834E10" w:rsidRDefault="00BB636F" w:rsidP="00BB636F">
            <w:pPr>
              <w:pStyle w:val="NoSpacing"/>
              <w:numPr>
                <w:ilvl w:val="0"/>
                <w:numId w:val="2"/>
              </w:numPr>
              <w:rPr>
                <w:rFonts w:ascii="Times New Roman" w:hAnsi="Times New Roman" w:cs="Times New Roman"/>
                <w:color w:val="000000" w:themeColor="text1"/>
                <w:sz w:val="24"/>
                <w:szCs w:val="24"/>
              </w:rPr>
            </w:pPr>
          </w:p>
        </w:tc>
        <w:tc>
          <w:tcPr>
            <w:tcW w:w="2268" w:type="dxa"/>
          </w:tcPr>
          <w:p w:rsidR="00BB636F" w:rsidRPr="00834E10" w:rsidRDefault="00BB636F" w:rsidP="00C55D71">
            <w:pPr>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Supplementary Keywords</w:t>
            </w:r>
          </w:p>
        </w:tc>
        <w:tc>
          <w:tcPr>
            <w:tcW w:w="7513" w:type="dxa"/>
          </w:tcPr>
          <w:p w:rsidR="00BB636F" w:rsidRPr="00834E10" w:rsidRDefault="00BB636F" w:rsidP="00C55D71">
            <w:pPr>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"destination management organizations", "institutional capacity", "quality certification", "tourism regulation", "regional tourism governance", "dynamic capabilities"</w:t>
            </w:r>
          </w:p>
        </w:tc>
      </w:tr>
      <w:tr w:rsidR="00934ECB" w:rsidRPr="00834E10" w:rsidTr="00934ECB">
        <w:tc>
          <w:tcPr>
            <w:tcW w:w="846" w:type="dxa"/>
          </w:tcPr>
          <w:p w:rsidR="00BB636F" w:rsidRPr="00834E10" w:rsidRDefault="00BB636F" w:rsidP="00BB636F">
            <w:pPr>
              <w:pStyle w:val="NoSpacing"/>
              <w:numPr>
                <w:ilvl w:val="0"/>
                <w:numId w:val="2"/>
              </w:numPr>
              <w:rPr>
                <w:rFonts w:ascii="Times New Roman" w:hAnsi="Times New Roman" w:cs="Times New Roman"/>
                <w:color w:val="000000" w:themeColor="text1"/>
                <w:sz w:val="24"/>
                <w:szCs w:val="24"/>
              </w:rPr>
            </w:pPr>
          </w:p>
        </w:tc>
        <w:tc>
          <w:tcPr>
            <w:tcW w:w="2268" w:type="dxa"/>
          </w:tcPr>
          <w:p w:rsidR="00BB636F" w:rsidRPr="00834E10" w:rsidRDefault="00BB636F" w:rsidP="00C55D71">
            <w:pPr>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Databases</w:t>
            </w:r>
          </w:p>
        </w:tc>
        <w:tc>
          <w:tcPr>
            <w:tcW w:w="7513" w:type="dxa"/>
          </w:tcPr>
          <w:p w:rsidR="00BB636F" w:rsidRPr="00834E10" w:rsidRDefault="00BB636F" w:rsidP="00C55D71">
            <w:pPr>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Scopus; Web of Science</w:t>
            </w:r>
          </w:p>
        </w:tc>
      </w:tr>
      <w:tr w:rsidR="00934ECB" w:rsidRPr="00834E10" w:rsidTr="00934ECB">
        <w:tc>
          <w:tcPr>
            <w:tcW w:w="846" w:type="dxa"/>
          </w:tcPr>
          <w:p w:rsidR="00BB636F" w:rsidRPr="00834E10" w:rsidRDefault="00BB636F" w:rsidP="00BB636F">
            <w:pPr>
              <w:pStyle w:val="NoSpacing"/>
              <w:numPr>
                <w:ilvl w:val="0"/>
                <w:numId w:val="2"/>
              </w:numPr>
              <w:rPr>
                <w:rFonts w:ascii="Times New Roman" w:hAnsi="Times New Roman" w:cs="Times New Roman"/>
                <w:color w:val="000000" w:themeColor="text1"/>
                <w:sz w:val="24"/>
                <w:szCs w:val="24"/>
              </w:rPr>
            </w:pPr>
          </w:p>
        </w:tc>
        <w:tc>
          <w:tcPr>
            <w:tcW w:w="2268" w:type="dxa"/>
          </w:tcPr>
          <w:p w:rsidR="00BB636F" w:rsidRPr="00834E10" w:rsidRDefault="00BB636F" w:rsidP="00C55D71">
            <w:pPr>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Search Period</w:t>
            </w:r>
          </w:p>
        </w:tc>
        <w:tc>
          <w:tcPr>
            <w:tcW w:w="7513" w:type="dxa"/>
          </w:tcPr>
          <w:p w:rsidR="00BB636F" w:rsidRPr="00834E10" w:rsidRDefault="00BB636F" w:rsidP="00C55D71">
            <w:pPr>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January</w:t>
            </w:r>
            <w:r w:rsidRPr="00834E10">
              <w:rPr>
                <w:rFonts w:ascii="Times New Roman" w:hAnsi="Times New Roman" w:cs="Times New Roman"/>
                <w:color w:val="000000" w:themeColor="text1"/>
                <w:sz w:val="24"/>
                <w:szCs w:val="24"/>
                <w:lang w:val="en-US"/>
              </w:rPr>
              <w:t>-</w:t>
            </w:r>
            <w:r w:rsidRPr="00834E10">
              <w:rPr>
                <w:rFonts w:ascii="Times New Roman" w:hAnsi="Times New Roman" w:cs="Times New Roman"/>
                <w:color w:val="000000" w:themeColor="text1"/>
                <w:sz w:val="24"/>
                <w:szCs w:val="24"/>
              </w:rPr>
              <w:t>April 2026</w:t>
            </w:r>
          </w:p>
        </w:tc>
      </w:tr>
      <w:tr w:rsidR="00934ECB" w:rsidRPr="00834E10" w:rsidTr="00934ECB">
        <w:tc>
          <w:tcPr>
            <w:tcW w:w="846" w:type="dxa"/>
          </w:tcPr>
          <w:p w:rsidR="00BB636F" w:rsidRPr="00834E10" w:rsidRDefault="00BB636F" w:rsidP="00BB636F">
            <w:pPr>
              <w:pStyle w:val="NoSpacing"/>
              <w:numPr>
                <w:ilvl w:val="0"/>
                <w:numId w:val="2"/>
              </w:numPr>
              <w:rPr>
                <w:rFonts w:ascii="Times New Roman" w:hAnsi="Times New Roman" w:cs="Times New Roman"/>
                <w:color w:val="000000" w:themeColor="text1"/>
                <w:sz w:val="24"/>
                <w:szCs w:val="24"/>
              </w:rPr>
            </w:pPr>
          </w:p>
        </w:tc>
        <w:tc>
          <w:tcPr>
            <w:tcW w:w="2268" w:type="dxa"/>
          </w:tcPr>
          <w:p w:rsidR="00BB636F" w:rsidRPr="00834E10" w:rsidRDefault="00BB636F" w:rsidP="00C55D71">
            <w:pPr>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Publication Period</w:t>
            </w:r>
          </w:p>
        </w:tc>
        <w:tc>
          <w:tcPr>
            <w:tcW w:w="7513" w:type="dxa"/>
          </w:tcPr>
          <w:p w:rsidR="00BB636F" w:rsidRPr="00834E10" w:rsidRDefault="00BB636F" w:rsidP="00C55D71">
            <w:pPr>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January 2006</w:t>
            </w:r>
            <w:r w:rsidRPr="00834E10">
              <w:rPr>
                <w:rFonts w:ascii="Times New Roman" w:hAnsi="Times New Roman" w:cs="Times New Roman"/>
                <w:color w:val="000000" w:themeColor="text1"/>
                <w:sz w:val="24"/>
                <w:szCs w:val="24"/>
                <w:lang w:val="en-US"/>
              </w:rPr>
              <w:t>-</w:t>
            </w:r>
            <w:r w:rsidRPr="00834E10">
              <w:rPr>
                <w:rFonts w:ascii="Times New Roman" w:hAnsi="Times New Roman" w:cs="Times New Roman"/>
                <w:color w:val="000000" w:themeColor="text1"/>
                <w:sz w:val="24"/>
                <w:szCs w:val="24"/>
              </w:rPr>
              <w:t>April 2026</w:t>
            </w:r>
          </w:p>
        </w:tc>
      </w:tr>
      <w:tr w:rsidR="00934ECB" w:rsidRPr="00834E10" w:rsidTr="00934ECB">
        <w:tc>
          <w:tcPr>
            <w:tcW w:w="846" w:type="dxa"/>
          </w:tcPr>
          <w:p w:rsidR="00BB636F" w:rsidRPr="00834E10" w:rsidRDefault="00BB636F" w:rsidP="00BB636F">
            <w:pPr>
              <w:pStyle w:val="NoSpacing"/>
              <w:numPr>
                <w:ilvl w:val="0"/>
                <w:numId w:val="2"/>
              </w:numPr>
              <w:rPr>
                <w:rFonts w:ascii="Times New Roman" w:hAnsi="Times New Roman" w:cs="Times New Roman"/>
                <w:color w:val="000000" w:themeColor="text1"/>
                <w:sz w:val="24"/>
                <w:szCs w:val="24"/>
              </w:rPr>
            </w:pPr>
          </w:p>
        </w:tc>
        <w:tc>
          <w:tcPr>
            <w:tcW w:w="2268" w:type="dxa"/>
          </w:tcPr>
          <w:p w:rsidR="00BB636F" w:rsidRPr="00834E10" w:rsidRDefault="00BB636F" w:rsidP="00C55D71">
            <w:pPr>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Language</w:t>
            </w:r>
          </w:p>
        </w:tc>
        <w:tc>
          <w:tcPr>
            <w:tcW w:w="7513" w:type="dxa"/>
          </w:tcPr>
          <w:p w:rsidR="00BB636F" w:rsidRPr="00834E10" w:rsidRDefault="00BB636F" w:rsidP="00C55D71">
            <w:pPr>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English</w:t>
            </w:r>
          </w:p>
        </w:tc>
      </w:tr>
    </w:tbl>
    <w:p w:rsidR="0029343A" w:rsidRPr="00834E10" w:rsidRDefault="0029343A" w:rsidP="00A90364">
      <w:pPr>
        <w:pStyle w:val="NoSpacing"/>
        <w:jc w:val="both"/>
        <w:rPr>
          <w:rFonts w:ascii="Times New Roman" w:hAnsi="Times New Roman" w:cs="Times New Roman"/>
          <w:b/>
          <w:color w:val="000000" w:themeColor="text1"/>
          <w:sz w:val="24"/>
          <w:szCs w:val="24"/>
          <w:lang w:val="en-US"/>
        </w:rPr>
      </w:pPr>
    </w:p>
    <w:p w:rsidR="00BB636F" w:rsidRPr="00834E10" w:rsidRDefault="00BB636F" w:rsidP="00BB636F">
      <w:pPr>
        <w:pStyle w:val="NoSpacing"/>
        <w:jc w:val="both"/>
        <w:rPr>
          <w:rFonts w:ascii="Times New Roman" w:hAnsi="Times New Roman" w:cs="Times New Roman"/>
          <w:color w:val="000000" w:themeColor="text1"/>
          <w:sz w:val="24"/>
          <w:szCs w:val="24"/>
          <w:lang w:eastAsia="en-KE"/>
        </w:rPr>
      </w:pPr>
      <w:r w:rsidRPr="00834E10">
        <w:rPr>
          <w:rFonts w:ascii="Times New Roman" w:hAnsi="Times New Roman" w:cs="Times New Roman"/>
          <w:color w:val="000000" w:themeColor="text1"/>
          <w:sz w:val="24"/>
          <w:szCs w:val="24"/>
          <w:lang w:eastAsia="en-KE"/>
        </w:rPr>
        <w:t>To enhance comprehensiveness, backward and forward citation tracking was conducted for seminal publications identified during the initial search process (Webster &amp; Watson, 2002). This snowballing approach enabled the identification of influential studies that may not have been captured through database searches alone.</w:t>
      </w:r>
    </w:p>
    <w:p w:rsidR="00D91681" w:rsidRPr="00834E10" w:rsidRDefault="00D91681" w:rsidP="00BB636F">
      <w:pPr>
        <w:pStyle w:val="NoSpacing"/>
        <w:jc w:val="both"/>
        <w:rPr>
          <w:rFonts w:ascii="Times New Roman" w:hAnsi="Times New Roman" w:cs="Times New Roman"/>
          <w:color w:val="000000" w:themeColor="text1"/>
          <w:sz w:val="24"/>
          <w:szCs w:val="24"/>
          <w:lang w:eastAsia="en-KE"/>
        </w:rPr>
      </w:pPr>
    </w:p>
    <w:p w:rsidR="00D91681" w:rsidRPr="00834E10" w:rsidRDefault="00D91681" w:rsidP="00D91681">
      <w:pPr>
        <w:pStyle w:val="NoSpacing"/>
        <w:jc w:val="both"/>
        <w:rPr>
          <w:rFonts w:ascii="Times New Roman" w:hAnsi="Times New Roman" w:cs="Times New Roman"/>
          <w:b/>
          <w:color w:val="000000" w:themeColor="text1"/>
          <w:sz w:val="24"/>
          <w:szCs w:val="24"/>
        </w:rPr>
      </w:pPr>
      <w:r w:rsidRPr="00834E10">
        <w:rPr>
          <w:rFonts w:ascii="Times New Roman" w:hAnsi="Times New Roman" w:cs="Times New Roman"/>
          <w:b/>
          <w:color w:val="000000" w:themeColor="text1"/>
          <w:sz w:val="24"/>
          <w:szCs w:val="24"/>
        </w:rPr>
        <w:t>Inclusion and Exclusion Criteria</w:t>
      </w:r>
    </w:p>
    <w:p w:rsidR="00D91681" w:rsidRPr="00834E10" w:rsidRDefault="00D91681" w:rsidP="00D9168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Explicit inclusion and exclusion criteria were established prior to screening to ensure consistency and methodological rigor,</w:t>
      </w:r>
      <w:r w:rsidRPr="00834E10">
        <w:rPr>
          <w:rFonts w:ascii="Times New Roman" w:hAnsi="Times New Roman" w:cs="Times New Roman"/>
          <w:color w:val="000000" w:themeColor="text1"/>
          <w:sz w:val="24"/>
          <w:szCs w:val="24"/>
          <w:lang w:val="en-US"/>
        </w:rPr>
        <w:t xml:space="preserve"> as shown in Table 2</w:t>
      </w:r>
      <w:r w:rsidRPr="00834E10">
        <w:rPr>
          <w:rFonts w:ascii="Times New Roman" w:hAnsi="Times New Roman" w:cs="Times New Roman"/>
          <w:color w:val="000000" w:themeColor="text1"/>
          <w:sz w:val="24"/>
          <w:szCs w:val="24"/>
        </w:rPr>
        <w:t>.</w:t>
      </w:r>
    </w:p>
    <w:p w:rsidR="00F27F2F" w:rsidRPr="00834E10" w:rsidRDefault="00F27F2F" w:rsidP="00D91681">
      <w:pPr>
        <w:pStyle w:val="NoSpacing"/>
        <w:jc w:val="both"/>
        <w:rPr>
          <w:rFonts w:ascii="Times New Roman" w:hAnsi="Times New Roman" w:cs="Times New Roman"/>
          <w:color w:val="000000" w:themeColor="text1"/>
          <w:sz w:val="24"/>
          <w:szCs w:val="24"/>
        </w:rPr>
      </w:pPr>
    </w:p>
    <w:p w:rsidR="00D91681" w:rsidRPr="00834E10" w:rsidRDefault="00F27F2F" w:rsidP="00BB636F">
      <w:pPr>
        <w:pStyle w:val="NoSpacing"/>
        <w:jc w:val="both"/>
        <w:rPr>
          <w:rFonts w:ascii="Times New Roman" w:hAnsi="Times New Roman" w:cs="Times New Roman"/>
          <w:b/>
          <w:color w:val="000000" w:themeColor="text1"/>
          <w:sz w:val="24"/>
          <w:szCs w:val="24"/>
          <w:lang w:val="en-US"/>
        </w:rPr>
      </w:pPr>
      <w:r w:rsidRPr="00834E10">
        <w:rPr>
          <w:rFonts w:ascii="Times New Roman" w:hAnsi="Times New Roman" w:cs="Times New Roman"/>
          <w:b/>
          <w:color w:val="000000" w:themeColor="text1"/>
          <w:sz w:val="24"/>
          <w:szCs w:val="24"/>
          <w:lang w:val="en-US"/>
        </w:rPr>
        <w:t xml:space="preserve">Table 2: Inclusion and Exclusion Criteria </w:t>
      </w:r>
    </w:p>
    <w:tbl>
      <w:tblPr>
        <w:tblStyle w:val="TableGrid"/>
        <w:tblW w:w="0" w:type="auto"/>
        <w:tblLook w:val="04A0" w:firstRow="1" w:lastRow="0" w:firstColumn="1" w:lastColumn="0" w:noHBand="0" w:noVBand="1"/>
      </w:tblPr>
      <w:tblGrid>
        <w:gridCol w:w="831"/>
        <w:gridCol w:w="1470"/>
        <w:gridCol w:w="4073"/>
        <w:gridCol w:w="4111"/>
      </w:tblGrid>
      <w:tr w:rsidR="00A473BE" w:rsidRPr="00834E10" w:rsidTr="00834BE8">
        <w:tc>
          <w:tcPr>
            <w:tcW w:w="831" w:type="dxa"/>
          </w:tcPr>
          <w:p w:rsidR="00F27F2F" w:rsidRPr="00834E10" w:rsidRDefault="00F27F2F" w:rsidP="00C55D71">
            <w:pPr>
              <w:pStyle w:val="NoSpacing"/>
              <w:rPr>
                <w:rFonts w:ascii="Times New Roman" w:hAnsi="Times New Roman" w:cs="Times New Roman"/>
                <w:color w:val="000000" w:themeColor="text1"/>
                <w:sz w:val="24"/>
                <w:szCs w:val="24"/>
                <w:lang w:val="en-US"/>
              </w:rPr>
            </w:pPr>
            <w:r w:rsidRPr="00834E10">
              <w:rPr>
                <w:rFonts w:ascii="Times New Roman" w:hAnsi="Times New Roman" w:cs="Times New Roman"/>
                <w:color w:val="000000" w:themeColor="text1"/>
                <w:sz w:val="24"/>
                <w:szCs w:val="24"/>
                <w:lang w:val="en-US"/>
              </w:rPr>
              <w:t>No.</w:t>
            </w:r>
          </w:p>
        </w:tc>
        <w:tc>
          <w:tcPr>
            <w:tcW w:w="1470" w:type="dxa"/>
            <w:vAlign w:val="center"/>
          </w:tcPr>
          <w:p w:rsidR="00F27F2F" w:rsidRPr="00834E10" w:rsidRDefault="00F27F2F" w:rsidP="00C55D71">
            <w:pPr>
              <w:pStyle w:val="NoSpacing"/>
              <w:rPr>
                <w:rFonts w:ascii="Times New Roman" w:hAnsi="Times New Roman" w:cs="Times New Roman"/>
                <w:b/>
                <w:bCs/>
                <w:color w:val="000000" w:themeColor="text1"/>
                <w:sz w:val="24"/>
                <w:szCs w:val="24"/>
              </w:rPr>
            </w:pPr>
            <w:r w:rsidRPr="00834E10">
              <w:rPr>
                <w:rFonts w:ascii="Times New Roman" w:hAnsi="Times New Roman" w:cs="Times New Roman"/>
                <w:b/>
                <w:bCs/>
                <w:color w:val="000000" w:themeColor="text1"/>
                <w:sz w:val="24"/>
                <w:szCs w:val="24"/>
              </w:rPr>
              <w:t>Criteria</w:t>
            </w:r>
          </w:p>
        </w:tc>
        <w:tc>
          <w:tcPr>
            <w:tcW w:w="4073" w:type="dxa"/>
            <w:vAlign w:val="center"/>
          </w:tcPr>
          <w:p w:rsidR="00F27F2F" w:rsidRPr="00834E10" w:rsidRDefault="00F27F2F" w:rsidP="00C55D71">
            <w:pPr>
              <w:pStyle w:val="NoSpacing"/>
              <w:rPr>
                <w:rFonts w:ascii="Times New Roman" w:hAnsi="Times New Roman" w:cs="Times New Roman"/>
                <w:b/>
                <w:bCs/>
                <w:color w:val="000000" w:themeColor="text1"/>
                <w:sz w:val="24"/>
                <w:szCs w:val="24"/>
              </w:rPr>
            </w:pPr>
            <w:r w:rsidRPr="00834E10">
              <w:rPr>
                <w:rFonts w:ascii="Times New Roman" w:hAnsi="Times New Roman" w:cs="Times New Roman"/>
                <w:b/>
                <w:bCs/>
                <w:color w:val="000000" w:themeColor="text1"/>
                <w:sz w:val="24"/>
                <w:szCs w:val="24"/>
              </w:rPr>
              <w:t>Inclusion</w:t>
            </w:r>
          </w:p>
        </w:tc>
        <w:tc>
          <w:tcPr>
            <w:tcW w:w="4111" w:type="dxa"/>
            <w:vAlign w:val="center"/>
          </w:tcPr>
          <w:p w:rsidR="00F27F2F" w:rsidRPr="00834E10" w:rsidRDefault="00F27F2F" w:rsidP="00C55D71">
            <w:pPr>
              <w:pStyle w:val="NoSpacing"/>
              <w:rPr>
                <w:rFonts w:ascii="Times New Roman" w:hAnsi="Times New Roman" w:cs="Times New Roman"/>
                <w:b/>
                <w:bCs/>
                <w:color w:val="000000" w:themeColor="text1"/>
                <w:sz w:val="24"/>
                <w:szCs w:val="24"/>
              </w:rPr>
            </w:pPr>
            <w:r w:rsidRPr="00834E10">
              <w:rPr>
                <w:rFonts w:ascii="Times New Roman" w:hAnsi="Times New Roman" w:cs="Times New Roman"/>
                <w:b/>
                <w:bCs/>
                <w:color w:val="000000" w:themeColor="text1"/>
                <w:sz w:val="24"/>
                <w:szCs w:val="24"/>
              </w:rPr>
              <w:t>Exclusion</w:t>
            </w:r>
          </w:p>
        </w:tc>
      </w:tr>
      <w:tr w:rsidR="00A473BE" w:rsidRPr="00834E10" w:rsidTr="00834BE8">
        <w:tc>
          <w:tcPr>
            <w:tcW w:w="831" w:type="dxa"/>
          </w:tcPr>
          <w:p w:rsidR="00F27F2F" w:rsidRPr="00834E10" w:rsidRDefault="00F27F2F" w:rsidP="00F27F2F">
            <w:pPr>
              <w:pStyle w:val="NoSpacing"/>
              <w:numPr>
                <w:ilvl w:val="0"/>
                <w:numId w:val="3"/>
              </w:numPr>
              <w:jc w:val="both"/>
              <w:rPr>
                <w:rFonts w:ascii="Times New Roman" w:hAnsi="Times New Roman" w:cs="Times New Roman"/>
                <w:color w:val="000000" w:themeColor="text1"/>
                <w:sz w:val="24"/>
                <w:szCs w:val="24"/>
              </w:rPr>
            </w:pPr>
          </w:p>
        </w:tc>
        <w:tc>
          <w:tcPr>
            <w:tcW w:w="1470" w:type="dxa"/>
          </w:tcPr>
          <w:p w:rsidR="00F27F2F" w:rsidRPr="00834E10" w:rsidRDefault="00F27F2F"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Publication Period</w:t>
            </w:r>
          </w:p>
        </w:tc>
        <w:tc>
          <w:tcPr>
            <w:tcW w:w="4073" w:type="dxa"/>
          </w:tcPr>
          <w:p w:rsidR="00F27F2F" w:rsidRPr="00834E10" w:rsidRDefault="00F27F2F"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Studies published between January 2006 and April 2026</w:t>
            </w:r>
          </w:p>
        </w:tc>
        <w:tc>
          <w:tcPr>
            <w:tcW w:w="4111" w:type="dxa"/>
          </w:tcPr>
          <w:p w:rsidR="00F27F2F" w:rsidRPr="00834E10" w:rsidRDefault="00F27F2F"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Studies published before 2006</w:t>
            </w:r>
          </w:p>
        </w:tc>
      </w:tr>
      <w:tr w:rsidR="00A473BE" w:rsidRPr="00834E10" w:rsidTr="00834BE8">
        <w:tc>
          <w:tcPr>
            <w:tcW w:w="831" w:type="dxa"/>
          </w:tcPr>
          <w:p w:rsidR="00F27F2F" w:rsidRPr="00834E10" w:rsidRDefault="00F27F2F" w:rsidP="00F27F2F">
            <w:pPr>
              <w:pStyle w:val="NoSpacing"/>
              <w:numPr>
                <w:ilvl w:val="0"/>
                <w:numId w:val="3"/>
              </w:numPr>
              <w:jc w:val="both"/>
              <w:rPr>
                <w:rFonts w:ascii="Times New Roman" w:hAnsi="Times New Roman" w:cs="Times New Roman"/>
                <w:color w:val="000000" w:themeColor="text1"/>
                <w:sz w:val="24"/>
                <w:szCs w:val="24"/>
              </w:rPr>
            </w:pPr>
          </w:p>
        </w:tc>
        <w:tc>
          <w:tcPr>
            <w:tcW w:w="1470" w:type="dxa"/>
          </w:tcPr>
          <w:p w:rsidR="00F27F2F" w:rsidRPr="00834E10" w:rsidRDefault="00F27F2F"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Publication Type</w:t>
            </w:r>
          </w:p>
        </w:tc>
        <w:tc>
          <w:tcPr>
            <w:tcW w:w="4073" w:type="dxa"/>
          </w:tcPr>
          <w:p w:rsidR="00F27F2F" w:rsidRPr="00834E10" w:rsidRDefault="00F27F2F"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Peer-reviewed journal articles, scholarly books, conference papers, and reports from recognized international organizations</w:t>
            </w:r>
          </w:p>
        </w:tc>
        <w:tc>
          <w:tcPr>
            <w:tcW w:w="4111" w:type="dxa"/>
          </w:tcPr>
          <w:p w:rsidR="00F27F2F" w:rsidRPr="00834E10" w:rsidRDefault="00F27F2F"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Magazine articles, newsletters, opinion pieces, blogs, consultancy reports lacking methodological transparency</w:t>
            </w:r>
          </w:p>
        </w:tc>
      </w:tr>
      <w:tr w:rsidR="00A473BE" w:rsidRPr="00834E10" w:rsidTr="00834BE8">
        <w:tc>
          <w:tcPr>
            <w:tcW w:w="831" w:type="dxa"/>
          </w:tcPr>
          <w:p w:rsidR="00F27F2F" w:rsidRPr="00834E10" w:rsidRDefault="00F27F2F" w:rsidP="00F27F2F">
            <w:pPr>
              <w:pStyle w:val="NoSpacing"/>
              <w:numPr>
                <w:ilvl w:val="0"/>
                <w:numId w:val="3"/>
              </w:numPr>
              <w:jc w:val="both"/>
              <w:rPr>
                <w:rFonts w:ascii="Times New Roman" w:hAnsi="Times New Roman" w:cs="Times New Roman"/>
                <w:color w:val="000000" w:themeColor="text1"/>
                <w:sz w:val="24"/>
                <w:szCs w:val="24"/>
              </w:rPr>
            </w:pPr>
          </w:p>
        </w:tc>
        <w:tc>
          <w:tcPr>
            <w:tcW w:w="1470" w:type="dxa"/>
          </w:tcPr>
          <w:p w:rsidR="00F27F2F" w:rsidRPr="00834E10" w:rsidRDefault="00F27F2F"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Language</w:t>
            </w:r>
          </w:p>
        </w:tc>
        <w:tc>
          <w:tcPr>
            <w:tcW w:w="4073" w:type="dxa"/>
          </w:tcPr>
          <w:p w:rsidR="00F27F2F" w:rsidRPr="00834E10" w:rsidRDefault="00F27F2F"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English-language publications</w:t>
            </w:r>
          </w:p>
        </w:tc>
        <w:tc>
          <w:tcPr>
            <w:tcW w:w="4111" w:type="dxa"/>
          </w:tcPr>
          <w:p w:rsidR="00F27F2F" w:rsidRPr="00834E10" w:rsidRDefault="00F27F2F"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Publications in languages other than English</w:t>
            </w:r>
          </w:p>
        </w:tc>
      </w:tr>
      <w:tr w:rsidR="00A473BE" w:rsidRPr="00834E10" w:rsidTr="00834BE8">
        <w:tc>
          <w:tcPr>
            <w:tcW w:w="831" w:type="dxa"/>
          </w:tcPr>
          <w:p w:rsidR="00F27F2F" w:rsidRPr="00834E10" w:rsidRDefault="00F27F2F" w:rsidP="00F27F2F">
            <w:pPr>
              <w:pStyle w:val="NoSpacing"/>
              <w:numPr>
                <w:ilvl w:val="0"/>
                <w:numId w:val="3"/>
              </w:numPr>
              <w:jc w:val="both"/>
              <w:rPr>
                <w:rFonts w:ascii="Times New Roman" w:hAnsi="Times New Roman" w:cs="Times New Roman"/>
                <w:color w:val="000000" w:themeColor="text1"/>
                <w:sz w:val="24"/>
                <w:szCs w:val="24"/>
              </w:rPr>
            </w:pPr>
          </w:p>
        </w:tc>
        <w:tc>
          <w:tcPr>
            <w:tcW w:w="1470" w:type="dxa"/>
          </w:tcPr>
          <w:p w:rsidR="00F27F2F" w:rsidRPr="00834E10" w:rsidRDefault="00F27F2F"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Subject Focus</w:t>
            </w:r>
          </w:p>
        </w:tc>
        <w:tc>
          <w:tcPr>
            <w:tcW w:w="4073" w:type="dxa"/>
          </w:tcPr>
          <w:p w:rsidR="00F27F2F" w:rsidRPr="00834E10" w:rsidRDefault="00F27F2F"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Tourism governance, decentralization, devolution, multi-level governance, tourism quality assurance, destination management, certification systems, destination competitiveness</w:t>
            </w:r>
          </w:p>
        </w:tc>
        <w:tc>
          <w:tcPr>
            <w:tcW w:w="4111" w:type="dxa"/>
          </w:tcPr>
          <w:p w:rsidR="00F27F2F" w:rsidRPr="00834E10" w:rsidRDefault="00F27F2F"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Studies focusing solely on tourism marketing, branding, consumer behaviour, visitor motivation, or hospitality operations without governance or quality dimensions</w:t>
            </w:r>
          </w:p>
        </w:tc>
      </w:tr>
      <w:tr w:rsidR="00A473BE" w:rsidRPr="00834E10" w:rsidTr="00834BE8">
        <w:tc>
          <w:tcPr>
            <w:tcW w:w="831" w:type="dxa"/>
          </w:tcPr>
          <w:p w:rsidR="00F27F2F" w:rsidRPr="00834E10" w:rsidRDefault="00F27F2F" w:rsidP="00F27F2F">
            <w:pPr>
              <w:pStyle w:val="NoSpacing"/>
              <w:numPr>
                <w:ilvl w:val="0"/>
                <w:numId w:val="3"/>
              </w:numPr>
              <w:jc w:val="both"/>
              <w:rPr>
                <w:rFonts w:ascii="Times New Roman" w:hAnsi="Times New Roman" w:cs="Times New Roman"/>
                <w:color w:val="000000" w:themeColor="text1"/>
                <w:sz w:val="24"/>
                <w:szCs w:val="24"/>
              </w:rPr>
            </w:pPr>
          </w:p>
        </w:tc>
        <w:tc>
          <w:tcPr>
            <w:tcW w:w="1470" w:type="dxa"/>
          </w:tcPr>
          <w:p w:rsidR="00F27F2F" w:rsidRPr="00834E10" w:rsidRDefault="00F27F2F"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Institutional Relevance</w:t>
            </w:r>
          </w:p>
        </w:tc>
        <w:tc>
          <w:tcPr>
            <w:tcW w:w="4073" w:type="dxa"/>
          </w:tcPr>
          <w:p w:rsidR="00F27F2F" w:rsidRPr="00834E10" w:rsidRDefault="00F27F2F"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Studies examining governance structures, institutional arrangements, regulatory systems, quality assurance mechanisms, or competitiveness outcomes</w:t>
            </w:r>
          </w:p>
        </w:tc>
        <w:tc>
          <w:tcPr>
            <w:tcW w:w="4111" w:type="dxa"/>
          </w:tcPr>
          <w:p w:rsidR="00F27F2F" w:rsidRPr="00834E10" w:rsidRDefault="00F27F2F"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Studies lacking discussion of governance, institutions, quality assurance, or competitiveness</w:t>
            </w:r>
          </w:p>
        </w:tc>
      </w:tr>
      <w:tr w:rsidR="00A473BE" w:rsidRPr="00834E10" w:rsidTr="00834BE8">
        <w:tc>
          <w:tcPr>
            <w:tcW w:w="831" w:type="dxa"/>
          </w:tcPr>
          <w:p w:rsidR="00F27F2F" w:rsidRPr="00834E10" w:rsidRDefault="00F27F2F" w:rsidP="00F27F2F">
            <w:pPr>
              <w:pStyle w:val="NoSpacing"/>
              <w:numPr>
                <w:ilvl w:val="0"/>
                <w:numId w:val="3"/>
              </w:numPr>
              <w:jc w:val="both"/>
              <w:rPr>
                <w:rFonts w:ascii="Times New Roman" w:hAnsi="Times New Roman" w:cs="Times New Roman"/>
                <w:color w:val="000000" w:themeColor="text1"/>
                <w:sz w:val="24"/>
                <w:szCs w:val="24"/>
              </w:rPr>
            </w:pPr>
          </w:p>
        </w:tc>
        <w:tc>
          <w:tcPr>
            <w:tcW w:w="1470" w:type="dxa"/>
          </w:tcPr>
          <w:p w:rsidR="00F27F2F" w:rsidRPr="00834E10" w:rsidRDefault="00F27F2F"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Accessibility</w:t>
            </w:r>
          </w:p>
        </w:tc>
        <w:tc>
          <w:tcPr>
            <w:tcW w:w="4073" w:type="dxa"/>
          </w:tcPr>
          <w:p w:rsidR="00F27F2F" w:rsidRPr="00834E10" w:rsidRDefault="00F27F2F"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Full-text publications available for review</w:t>
            </w:r>
          </w:p>
        </w:tc>
        <w:tc>
          <w:tcPr>
            <w:tcW w:w="4111" w:type="dxa"/>
          </w:tcPr>
          <w:p w:rsidR="00F27F2F" w:rsidRPr="00834E10" w:rsidRDefault="00F27F2F"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Abstract-only publications or inaccessible full texts</w:t>
            </w:r>
          </w:p>
        </w:tc>
      </w:tr>
      <w:tr w:rsidR="00A473BE" w:rsidRPr="00834E10" w:rsidTr="00834BE8">
        <w:tc>
          <w:tcPr>
            <w:tcW w:w="831" w:type="dxa"/>
          </w:tcPr>
          <w:p w:rsidR="00F27F2F" w:rsidRPr="00834E10" w:rsidRDefault="00F27F2F" w:rsidP="00F27F2F">
            <w:pPr>
              <w:pStyle w:val="NoSpacing"/>
              <w:numPr>
                <w:ilvl w:val="0"/>
                <w:numId w:val="3"/>
              </w:numPr>
              <w:jc w:val="both"/>
              <w:rPr>
                <w:rFonts w:ascii="Times New Roman" w:hAnsi="Times New Roman" w:cs="Times New Roman"/>
                <w:color w:val="000000" w:themeColor="text1"/>
                <w:sz w:val="24"/>
                <w:szCs w:val="24"/>
              </w:rPr>
            </w:pPr>
          </w:p>
        </w:tc>
        <w:tc>
          <w:tcPr>
            <w:tcW w:w="1470" w:type="dxa"/>
          </w:tcPr>
          <w:p w:rsidR="00F27F2F" w:rsidRPr="00834E10" w:rsidRDefault="00F27F2F"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Duplication</w:t>
            </w:r>
          </w:p>
        </w:tc>
        <w:tc>
          <w:tcPr>
            <w:tcW w:w="4073" w:type="dxa"/>
          </w:tcPr>
          <w:p w:rsidR="00F27F2F" w:rsidRPr="00834E10" w:rsidRDefault="00F27F2F"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Unique studies</w:t>
            </w:r>
          </w:p>
        </w:tc>
        <w:tc>
          <w:tcPr>
            <w:tcW w:w="4111" w:type="dxa"/>
          </w:tcPr>
          <w:p w:rsidR="00F27F2F" w:rsidRPr="00834E10" w:rsidRDefault="00F27F2F"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Duplicate records across databases</w:t>
            </w:r>
          </w:p>
        </w:tc>
      </w:tr>
      <w:tr w:rsidR="00A473BE" w:rsidRPr="00834E10" w:rsidTr="00834BE8">
        <w:tc>
          <w:tcPr>
            <w:tcW w:w="831" w:type="dxa"/>
          </w:tcPr>
          <w:p w:rsidR="00F27F2F" w:rsidRPr="00834E10" w:rsidRDefault="00F27F2F" w:rsidP="00F27F2F">
            <w:pPr>
              <w:pStyle w:val="NoSpacing"/>
              <w:numPr>
                <w:ilvl w:val="0"/>
                <w:numId w:val="3"/>
              </w:numPr>
              <w:jc w:val="both"/>
              <w:rPr>
                <w:rFonts w:ascii="Times New Roman" w:hAnsi="Times New Roman" w:cs="Times New Roman"/>
                <w:color w:val="000000" w:themeColor="text1"/>
                <w:sz w:val="24"/>
                <w:szCs w:val="24"/>
              </w:rPr>
            </w:pPr>
          </w:p>
        </w:tc>
        <w:tc>
          <w:tcPr>
            <w:tcW w:w="1470" w:type="dxa"/>
          </w:tcPr>
          <w:p w:rsidR="00F27F2F" w:rsidRPr="00834E10" w:rsidRDefault="00F27F2F"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Publication Period</w:t>
            </w:r>
          </w:p>
        </w:tc>
        <w:tc>
          <w:tcPr>
            <w:tcW w:w="4073" w:type="dxa"/>
          </w:tcPr>
          <w:p w:rsidR="00F27F2F" w:rsidRPr="00834E10" w:rsidRDefault="00F27F2F"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Studies published between January 2006 and April 2026</w:t>
            </w:r>
          </w:p>
        </w:tc>
        <w:tc>
          <w:tcPr>
            <w:tcW w:w="4111" w:type="dxa"/>
          </w:tcPr>
          <w:p w:rsidR="00F27F2F" w:rsidRPr="00834E10" w:rsidRDefault="00F27F2F"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Studies published before 2006</w:t>
            </w:r>
          </w:p>
        </w:tc>
      </w:tr>
    </w:tbl>
    <w:p w:rsidR="00A90364" w:rsidRPr="00834E10" w:rsidRDefault="00A90364" w:rsidP="00523B69">
      <w:pPr>
        <w:pStyle w:val="NoSpacing"/>
        <w:jc w:val="both"/>
        <w:rPr>
          <w:rFonts w:ascii="Times New Roman" w:hAnsi="Times New Roman" w:cs="Times New Roman"/>
          <w:b/>
          <w:color w:val="000000" w:themeColor="text1"/>
          <w:sz w:val="24"/>
          <w:szCs w:val="24"/>
          <w:lang w:val="en-US"/>
        </w:rPr>
      </w:pPr>
    </w:p>
    <w:p w:rsidR="00C63844" w:rsidRPr="00834E10" w:rsidRDefault="00C63844" w:rsidP="00C63844">
      <w:pPr>
        <w:pStyle w:val="NoSpacing"/>
        <w:jc w:val="both"/>
        <w:rPr>
          <w:rFonts w:ascii="Times New Roman" w:hAnsi="Times New Roman" w:cs="Times New Roman"/>
          <w:b/>
          <w:color w:val="000000" w:themeColor="text1"/>
          <w:sz w:val="24"/>
          <w:szCs w:val="24"/>
        </w:rPr>
      </w:pPr>
      <w:r w:rsidRPr="00834E10">
        <w:rPr>
          <w:rFonts w:ascii="Times New Roman" w:hAnsi="Times New Roman" w:cs="Times New Roman"/>
          <w:b/>
          <w:color w:val="000000" w:themeColor="text1"/>
          <w:sz w:val="24"/>
          <w:szCs w:val="24"/>
        </w:rPr>
        <w:t>Screening, Data Extraction, and Synthesis</w:t>
      </w:r>
    </w:p>
    <w:p w:rsidR="00C63844" w:rsidRPr="00834E10" w:rsidRDefault="00074966" w:rsidP="00C63844">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The screening process followed the Preferred Reporting Items for Systematic Reviews and Meta-Analyses (PRISMA 2020) framework to promote transparency and reproducibility (Page et al., 2021). The process comprised four sequential stages</w:t>
      </w:r>
      <w:r w:rsidR="00FE7C5A">
        <w:rPr>
          <w:rFonts w:ascii="Times New Roman" w:hAnsi="Times New Roman" w:cs="Times New Roman"/>
          <w:color w:val="000000" w:themeColor="text1"/>
          <w:sz w:val="24"/>
          <w:szCs w:val="24"/>
        </w:rPr>
        <w:t>,</w:t>
      </w:r>
      <w:r w:rsidR="00FE7C5A">
        <w:rPr>
          <w:rFonts w:ascii="Times New Roman" w:hAnsi="Times New Roman" w:cs="Times New Roman"/>
          <w:color w:val="000000" w:themeColor="text1"/>
          <w:sz w:val="24"/>
          <w:szCs w:val="24"/>
          <w:lang w:val="en-US"/>
        </w:rPr>
        <w:t xml:space="preserve"> namely</w:t>
      </w:r>
      <w:r w:rsidRPr="00834E10">
        <w:rPr>
          <w:rFonts w:ascii="Times New Roman" w:hAnsi="Times New Roman" w:cs="Times New Roman"/>
          <w:color w:val="000000" w:themeColor="text1"/>
          <w:sz w:val="24"/>
          <w:szCs w:val="24"/>
        </w:rPr>
        <w:t xml:space="preserve"> identification, screening, eligibility assessment, and final inclusion. </w:t>
      </w:r>
      <w:r w:rsidRPr="00834E10">
        <w:rPr>
          <w:rFonts w:ascii="Times New Roman" w:hAnsi="Times New Roman" w:cs="Times New Roman"/>
          <w:color w:val="000000" w:themeColor="text1"/>
          <w:sz w:val="24"/>
          <w:szCs w:val="24"/>
        </w:rPr>
        <w:lastRenderedPageBreak/>
        <w:t>After database searches, duplicate records were removed using reference management software. Titles and abstracts were screened against predefined eligibility criteria. Studies deemed potentially relevant underwent full-text review, which informed the final literature corpus. To ensure consistency and comparability, a structured data extraction template was used. Each study was systematically reviewed and coded according to predefined variables. The data extraction framework is presented in Table 3.</w:t>
      </w:r>
    </w:p>
    <w:p w:rsidR="00C63844" w:rsidRPr="00834E10" w:rsidRDefault="00C63844" w:rsidP="00C63844">
      <w:pPr>
        <w:pStyle w:val="NoSpacing"/>
        <w:jc w:val="both"/>
        <w:rPr>
          <w:rFonts w:ascii="Times New Roman" w:hAnsi="Times New Roman" w:cs="Times New Roman"/>
          <w:b/>
          <w:color w:val="000000" w:themeColor="text1"/>
          <w:sz w:val="24"/>
          <w:szCs w:val="24"/>
          <w:lang w:val="en-US"/>
        </w:rPr>
      </w:pPr>
      <w:r w:rsidRPr="00834E10">
        <w:rPr>
          <w:rFonts w:ascii="Times New Roman" w:hAnsi="Times New Roman" w:cs="Times New Roman"/>
          <w:b/>
          <w:color w:val="000000" w:themeColor="text1"/>
          <w:sz w:val="24"/>
          <w:szCs w:val="24"/>
          <w:lang w:val="en-US"/>
        </w:rPr>
        <w:t xml:space="preserve">Table 3: Data Extraction Framework </w:t>
      </w:r>
    </w:p>
    <w:tbl>
      <w:tblPr>
        <w:tblStyle w:val="TableGrid"/>
        <w:tblW w:w="0" w:type="auto"/>
        <w:tblLook w:val="04A0" w:firstRow="1" w:lastRow="0" w:firstColumn="1" w:lastColumn="0" w:noHBand="0" w:noVBand="1"/>
      </w:tblPr>
      <w:tblGrid>
        <w:gridCol w:w="819"/>
        <w:gridCol w:w="3300"/>
        <w:gridCol w:w="6376"/>
      </w:tblGrid>
      <w:tr w:rsidR="00834BE8" w:rsidRPr="00834E10" w:rsidTr="00834BE8">
        <w:trPr>
          <w:trHeight w:val="261"/>
        </w:trPr>
        <w:tc>
          <w:tcPr>
            <w:tcW w:w="819" w:type="dxa"/>
          </w:tcPr>
          <w:p w:rsidR="00C63844" w:rsidRPr="00834E10" w:rsidRDefault="00C63844" w:rsidP="00C55D71">
            <w:pPr>
              <w:pStyle w:val="NoSpacing"/>
              <w:rPr>
                <w:rFonts w:ascii="Times New Roman" w:hAnsi="Times New Roman" w:cs="Times New Roman"/>
                <w:color w:val="000000" w:themeColor="text1"/>
                <w:sz w:val="24"/>
                <w:szCs w:val="24"/>
                <w:lang w:val="en-US"/>
              </w:rPr>
            </w:pPr>
            <w:r w:rsidRPr="00834E10">
              <w:rPr>
                <w:rFonts w:ascii="Times New Roman" w:hAnsi="Times New Roman" w:cs="Times New Roman"/>
                <w:color w:val="000000" w:themeColor="text1"/>
                <w:sz w:val="24"/>
                <w:szCs w:val="24"/>
                <w:lang w:val="en-US"/>
              </w:rPr>
              <w:t>No.</w:t>
            </w:r>
          </w:p>
        </w:tc>
        <w:tc>
          <w:tcPr>
            <w:tcW w:w="3300" w:type="dxa"/>
            <w:vAlign w:val="center"/>
          </w:tcPr>
          <w:p w:rsidR="00C63844" w:rsidRPr="00834E10" w:rsidRDefault="00C63844" w:rsidP="00C55D71">
            <w:pPr>
              <w:pStyle w:val="NoSpacing"/>
              <w:rPr>
                <w:rFonts w:ascii="Times New Roman" w:hAnsi="Times New Roman" w:cs="Times New Roman"/>
                <w:b/>
                <w:bCs/>
                <w:color w:val="000000" w:themeColor="text1"/>
                <w:sz w:val="24"/>
                <w:szCs w:val="24"/>
              </w:rPr>
            </w:pPr>
            <w:r w:rsidRPr="00834E10">
              <w:rPr>
                <w:rFonts w:ascii="Times New Roman" w:hAnsi="Times New Roman" w:cs="Times New Roman"/>
                <w:b/>
                <w:bCs/>
                <w:color w:val="000000" w:themeColor="text1"/>
                <w:sz w:val="24"/>
                <w:szCs w:val="24"/>
              </w:rPr>
              <w:t>Extraction Category</w:t>
            </w:r>
          </w:p>
        </w:tc>
        <w:tc>
          <w:tcPr>
            <w:tcW w:w="6376" w:type="dxa"/>
            <w:vAlign w:val="center"/>
          </w:tcPr>
          <w:p w:rsidR="00C63844" w:rsidRPr="00834E10" w:rsidRDefault="00C63844" w:rsidP="00C55D71">
            <w:pPr>
              <w:pStyle w:val="NoSpacing"/>
              <w:rPr>
                <w:rFonts w:ascii="Times New Roman" w:hAnsi="Times New Roman" w:cs="Times New Roman"/>
                <w:b/>
                <w:bCs/>
                <w:color w:val="000000" w:themeColor="text1"/>
                <w:sz w:val="24"/>
                <w:szCs w:val="24"/>
              </w:rPr>
            </w:pPr>
            <w:r w:rsidRPr="00834E10">
              <w:rPr>
                <w:rFonts w:ascii="Times New Roman" w:hAnsi="Times New Roman" w:cs="Times New Roman"/>
                <w:b/>
                <w:bCs/>
                <w:color w:val="000000" w:themeColor="text1"/>
                <w:sz w:val="24"/>
                <w:szCs w:val="24"/>
              </w:rPr>
              <w:t>Description</w:t>
            </w:r>
          </w:p>
        </w:tc>
      </w:tr>
      <w:tr w:rsidR="00834BE8" w:rsidRPr="00834E10" w:rsidTr="00834BE8">
        <w:trPr>
          <w:trHeight w:val="252"/>
        </w:trPr>
        <w:tc>
          <w:tcPr>
            <w:tcW w:w="819" w:type="dxa"/>
          </w:tcPr>
          <w:p w:rsidR="00C63844" w:rsidRPr="00834E10" w:rsidRDefault="00C63844" w:rsidP="00C63844">
            <w:pPr>
              <w:pStyle w:val="NoSpacing"/>
              <w:numPr>
                <w:ilvl w:val="0"/>
                <w:numId w:val="4"/>
              </w:numPr>
              <w:rPr>
                <w:color w:val="000000" w:themeColor="text1"/>
                <w:lang w:val="en-US"/>
              </w:rPr>
            </w:pPr>
          </w:p>
        </w:tc>
        <w:tc>
          <w:tcPr>
            <w:tcW w:w="3300" w:type="dxa"/>
          </w:tcPr>
          <w:p w:rsidR="00C63844" w:rsidRPr="00834E10" w:rsidRDefault="00C63844"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Bibliographic Information</w:t>
            </w:r>
          </w:p>
        </w:tc>
        <w:tc>
          <w:tcPr>
            <w:tcW w:w="6376" w:type="dxa"/>
          </w:tcPr>
          <w:p w:rsidR="00C63844" w:rsidRPr="00834E10" w:rsidRDefault="00C63844"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Author(s), year of publication, journal/source</w:t>
            </w:r>
          </w:p>
        </w:tc>
      </w:tr>
      <w:tr w:rsidR="00834BE8" w:rsidRPr="00834E10" w:rsidTr="00834BE8">
        <w:trPr>
          <w:trHeight w:val="261"/>
        </w:trPr>
        <w:tc>
          <w:tcPr>
            <w:tcW w:w="819" w:type="dxa"/>
          </w:tcPr>
          <w:p w:rsidR="00C63844" w:rsidRPr="00834E10" w:rsidRDefault="00C63844" w:rsidP="00C63844">
            <w:pPr>
              <w:pStyle w:val="NoSpacing"/>
              <w:numPr>
                <w:ilvl w:val="0"/>
                <w:numId w:val="4"/>
              </w:numPr>
              <w:rPr>
                <w:color w:val="000000" w:themeColor="text1"/>
                <w:lang w:val="en-US"/>
              </w:rPr>
            </w:pPr>
          </w:p>
        </w:tc>
        <w:tc>
          <w:tcPr>
            <w:tcW w:w="3300" w:type="dxa"/>
          </w:tcPr>
          <w:p w:rsidR="00C63844" w:rsidRPr="00834E10" w:rsidRDefault="00C63844"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Geographic Context</w:t>
            </w:r>
          </w:p>
        </w:tc>
        <w:tc>
          <w:tcPr>
            <w:tcW w:w="6376" w:type="dxa"/>
          </w:tcPr>
          <w:p w:rsidR="00C63844" w:rsidRPr="00834E10" w:rsidRDefault="00C63844"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Country, region, or destination studied</w:t>
            </w:r>
          </w:p>
        </w:tc>
      </w:tr>
      <w:tr w:rsidR="00834BE8" w:rsidRPr="00834E10" w:rsidTr="00834BE8">
        <w:trPr>
          <w:trHeight w:val="513"/>
        </w:trPr>
        <w:tc>
          <w:tcPr>
            <w:tcW w:w="819" w:type="dxa"/>
          </w:tcPr>
          <w:p w:rsidR="00C63844" w:rsidRPr="00834E10" w:rsidRDefault="00C63844" w:rsidP="00C63844">
            <w:pPr>
              <w:pStyle w:val="NoSpacing"/>
              <w:numPr>
                <w:ilvl w:val="0"/>
                <w:numId w:val="4"/>
              </w:numPr>
              <w:rPr>
                <w:color w:val="000000" w:themeColor="text1"/>
                <w:lang w:val="en-US"/>
              </w:rPr>
            </w:pPr>
          </w:p>
        </w:tc>
        <w:tc>
          <w:tcPr>
            <w:tcW w:w="3300" w:type="dxa"/>
          </w:tcPr>
          <w:p w:rsidR="00C63844" w:rsidRPr="00834E10" w:rsidRDefault="00C63844"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Research Design</w:t>
            </w:r>
          </w:p>
        </w:tc>
        <w:tc>
          <w:tcPr>
            <w:tcW w:w="6376" w:type="dxa"/>
          </w:tcPr>
          <w:p w:rsidR="00C63844" w:rsidRPr="00834E10" w:rsidRDefault="00C63844"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Qualitative, quantitative, mixed methods, conceptual, comparative</w:t>
            </w:r>
          </w:p>
        </w:tc>
      </w:tr>
      <w:tr w:rsidR="00834BE8" w:rsidRPr="00834E10" w:rsidTr="00834BE8">
        <w:trPr>
          <w:trHeight w:val="513"/>
        </w:trPr>
        <w:tc>
          <w:tcPr>
            <w:tcW w:w="819" w:type="dxa"/>
          </w:tcPr>
          <w:p w:rsidR="00C63844" w:rsidRPr="00834E10" w:rsidRDefault="00C63844" w:rsidP="00C63844">
            <w:pPr>
              <w:pStyle w:val="NoSpacing"/>
              <w:numPr>
                <w:ilvl w:val="0"/>
                <w:numId w:val="4"/>
              </w:numPr>
              <w:rPr>
                <w:color w:val="000000" w:themeColor="text1"/>
                <w:lang w:val="en-US"/>
              </w:rPr>
            </w:pPr>
          </w:p>
        </w:tc>
        <w:tc>
          <w:tcPr>
            <w:tcW w:w="3300" w:type="dxa"/>
          </w:tcPr>
          <w:p w:rsidR="00C63844" w:rsidRPr="00834E10" w:rsidRDefault="00C63844"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Theoretical Framework</w:t>
            </w:r>
          </w:p>
        </w:tc>
        <w:tc>
          <w:tcPr>
            <w:tcW w:w="6376" w:type="dxa"/>
          </w:tcPr>
          <w:p w:rsidR="00C63844" w:rsidRPr="00834E10" w:rsidRDefault="00C63844"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Governance, competitiveness, institutional, or management theories employed</w:t>
            </w:r>
          </w:p>
        </w:tc>
      </w:tr>
      <w:tr w:rsidR="00834BE8" w:rsidRPr="00834E10" w:rsidTr="00834BE8">
        <w:trPr>
          <w:trHeight w:val="513"/>
        </w:trPr>
        <w:tc>
          <w:tcPr>
            <w:tcW w:w="819" w:type="dxa"/>
          </w:tcPr>
          <w:p w:rsidR="00C63844" w:rsidRPr="00834E10" w:rsidRDefault="00C63844" w:rsidP="00C63844">
            <w:pPr>
              <w:pStyle w:val="NoSpacing"/>
              <w:numPr>
                <w:ilvl w:val="0"/>
                <w:numId w:val="4"/>
              </w:numPr>
              <w:rPr>
                <w:color w:val="000000" w:themeColor="text1"/>
                <w:lang w:val="en-US"/>
              </w:rPr>
            </w:pPr>
          </w:p>
        </w:tc>
        <w:tc>
          <w:tcPr>
            <w:tcW w:w="3300" w:type="dxa"/>
          </w:tcPr>
          <w:p w:rsidR="00C63844" w:rsidRPr="00834E10" w:rsidRDefault="00C63844"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Governance Variables</w:t>
            </w:r>
          </w:p>
        </w:tc>
        <w:tc>
          <w:tcPr>
            <w:tcW w:w="6376" w:type="dxa"/>
          </w:tcPr>
          <w:p w:rsidR="00C63844" w:rsidRPr="00834E10" w:rsidRDefault="00C63844"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Devolution structures, institutional arrangements, coordination mechanisms</w:t>
            </w:r>
          </w:p>
        </w:tc>
      </w:tr>
      <w:tr w:rsidR="00834BE8" w:rsidRPr="00834E10" w:rsidTr="00834BE8">
        <w:trPr>
          <w:trHeight w:val="522"/>
        </w:trPr>
        <w:tc>
          <w:tcPr>
            <w:tcW w:w="819" w:type="dxa"/>
          </w:tcPr>
          <w:p w:rsidR="00C63844" w:rsidRPr="00834E10" w:rsidRDefault="00C63844" w:rsidP="00C63844">
            <w:pPr>
              <w:pStyle w:val="NoSpacing"/>
              <w:numPr>
                <w:ilvl w:val="0"/>
                <w:numId w:val="4"/>
              </w:numPr>
              <w:rPr>
                <w:color w:val="000000" w:themeColor="text1"/>
                <w:lang w:val="en-US"/>
              </w:rPr>
            </w:pPr>
          </w:p>
        </w:tc>
        <w:tc>
          <w:tcPr>
            <w:tcW w:w="3300" w:type="dxa"/>
          </w:tcPr>
          <w:p w:rsidR="00C63844" w:rsidRPr="00834E10" w:rsidRDefault="00C63844"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Quality Assurance Variables</w:t>
            </w:r>
          </w:p>
        </w:tc>
        <w:tc>
          <w:tcPr>
            <w:tcW w:w="6376" w:type="dxa"/>
          </w:tcPr>
          <w:p w:rsidR="00C63844" w:rsidRPr="00834E10" w:rsidRDefault="00C63844"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Certification systems, grading frameworks, standards, accreditation mechanisms</w:t>
            </w:r>
          </w:p>
        </w:tc>
      </w:tr>
      <w:tr w:rsidR="00834BE8" w:rsidRPr="00834E10" w:rsidTr="00834BE8">
        <w:trPr>
          <w:trHeight w:val="513"/>
        </w:trPr>
        <w:tc>
          <w:tcPr>
            <w:tcW w:w="819" w:type="dxa"/>
          </w:tcPr>
          <w:p w:rsidR="00C63844" w:rsidRPr="00834E10" w:rsidRDefault="00C63844" w:rsidP="00C63844">
            <w:pPr>
              <w:pStyle w:val="NoSpacing"/>
              <w:numPr>
                <w:ilvl w:val="0"/>
                <w:numId w:val="4"/>
              </w:numPr>
              <w:rPr>
                <w:color w:val="000000" w:themeColor="text1"/>
                <w:lang w:val="en-US"/>
              </w:rPr>
            </w:pPr>
          </w:p>
        </w:tc>
        <w:tc>
          <w:tcPr>
            <w:tcW w:w="3300" w:type="dxa"/>
          </w:tcPr>
          <w:p w:rsidR="00C63844" w:rsidRPr="00834E10" w:rsidRDefault="00C63844"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Competitiveness Variables</w:t>
            </w:r>
          </w:p>
        </w:tc>
        <w:tc>
          <w:tcPr>
            <w:tcW w:w="6376" w:type="dxa"/>
          </w:tcPr>
          <w:p w:rsidR="00C63844" w:rsidRPr="00834E10" w:rsidRDefault="00C63844"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Destination performance, visitor satisfaction, reputation, market positioning</w:t>
            </w:r>
          </w:p>
        </w:tc>
      </w:tr>
      <w:tr w:rsidR="00834BE8" w:rsidRPr="00834E10" w:rsidTr="00834BE8">
        <w:trPr>
          <w:trHeight w:val="252"/>
        </w:trPr>
        <w:tc>
          <w:tcPr>
            <w:tcW w:w="819" w:type="dxa"/>
          </w:tcPr>
          <w:p w:rsidR="00C63844" w:rsidRPr="00834E10" w:rsidRDefault="00C63844" w:rsidP="00C63844">
            <w:pPr>
              <w:pStyle w:val="NoSpacing"/>
              <w:numPr>
                <w:ilvl w:val="0"/>
                <w:numId w:val="4"/>
              </w:numPr>
              <w:rPr>
                <w:color w:val="000000" w:themeColor="text1"/>
                <w:lang w:val="en-US"/>
              </w:rPr>
            </w:pPr>
          </w:p>
        </w:tc>
        <w:tc>
          <w:tcPr>
            <w:tcW w:w="3300" w:type="dxa"/>
          </w:tcPr>
          <w:p w:rsidR="00C63844" w:rsidRPr="00834E10" w:rsidRDefault="00C63844"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Key Findings</w:t>
            </w:r>
          </w:p>
        </w:tc>
        <w:tc>
          <w:tcPr>
            <w:tcW w:w="6376" w:type="dxa"/>
          </w:tcPr>
          <w:p w:rsidR="00C63844" w:rsidRPr="00834E10" w:rsidRDefault="00C63844"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Main empirical or conceptual conclusions</w:t>
            </w:r>
          </w:p>
        </w:tc>
      </w:tr>
      <w:tr w:rsidR="00834BE8" w:rsidRPr="00834E10" w:rsidTr="00834BE8">
        <w:trPr>
          <w:trHeight w:val="522"/>
        </w:trPr>
        <w:tc>
          <w:tcPr>
            <w:tcW w:w="819" w:type="dxa"/>
          </w:tcPr>
          <w:p w:rsidR="00C63844" w:rsidRPr="00834E10" w:rsidRDefault="00C63844" w:rsidP="00C63844">
            <w:pPr>
              <w:pStyle w:val="NoSpacing"/>
              <w:numPr>
                <w:ilvl w:val="0"/>
                <w:numId w:val="4"/>
              </w:numPr>
              <w:rPr>
                <w:color w:val="000000" w:themeColor="text1"/>
                <w:lang w:val="en-US"/>
              </w:rPr>
            </w:pPr>
          </w:p>
        </w:tc>
        <w:tc>
          <w:tcPr>
            <w:tcW w:w="3300" w:type="dxa"/>
          </w:tcPr>
          <w:p w:rsidR="00C63844" w:rsidRPr="00834E10" w:rsidRDefault="00C63844"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Policy Implications</w:t>
            </w:r>
          </w:p>
        </w:tc>
        <w:tc>
          <w:tcPr>
            <w:tcW w:w="6376" w:type="dxa"/>
          </w:tcPr>
          <w:p w:rsidR="00C63844" w:rsidRPr="00834E10" w:rsidRDefault="00C63844"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Recommendations relevant to tourism governance and competitiveness</w:t>
            </w:r>
          </w:p>
        </w:tc>
      </w:tr>
    </w:tbl>
    <w:p w:rsidR="00907595" w:rsidRPr="00834E10" w:rsidRDefault="00907595" w:rsidP="00907595">
      <w:pPr>
        <w:pStyle w:val="NoSpacing"/>
        <w:jc w:val="both"/>
        <w:rPr>
          <w:rFonts w:ascii="Times New Roman" w:hAnsi="Times New Roman" w:cs="Times New Roman"/>
          <w:color w:val="000000" w:themeColor="text1"/>
          <w:sz w:val="24"/>
          <w:szCs w:val="24"/>
        </w:rPr>
      </w:pPr>
    </w:p>
    <w:p w:rsidR="00BC70A4" w:rsidRPr="00834E10" w:rsidRDefault="001A4221" w:rsidP="00523B69">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 xml:space="preserve">The extracted data were analyzed using thematic synthesis, a method well suited to integrating evidence from studies with diverse methodologies (Braun &amp; Clarke, 2006). Through iterative coding and comparison, findings were organized into three primary conceptual themes, namely </w:t>
      </w:r>
      <w:r w:rsidR="00FE7C5A" w:rsidRPr="00834E10">
        <w:rPr>
          <w:rFonts w:ascii="Times New Roman" w:hAnsi="Times New Roman" w:cs="Times New Roman"/>
          <w:color w:val="000000" w:themeColor="text1"/>
          <w:sz w:val="24"/>
          <w:szCs w:val="24"/>
        </w:rPr>
        <w:t>governance</w:t>
      </w:r>
      <w:r w:rsidRPr="00834E10">
        <w:rPr>
          <w:rFonts w:ascii="Times New Roman" w:hAnsi="Times New Roman" w:cs="Times New Roman"/>
          <w:color w:val="000000" w:themeColor="text1"/>
          <w:sz w:val="24"/>
          <w:szCs w:val="24"/>
        </w:rPr>
        <w:t xml:space="preserve"> </w:t>
      </w:r>
      <w:r w:rsidR="00FE7C5A" w:rsidRPr="00834E10">
        <w:rPr>
          <w:rFonts w:ascii="Times New Roman" w:hAnsi="Times New Roman" w:cs="Times New Roman"/>
          <w:color w:val="000000" w:themeColor="text1"/>
          <w:sz w:val="24"/>
          <w:szCs w:val="24"/>
        </w:rPr>
        <w:t>structures</w:t>
      </w:r>
      <w:r w:rsidRPr="00834E10">
        <w:rPr>
          <w:rFonts w:ascii="Times New Roman" w:hAnsi="Times New Roman" w:cs="Times New Roman"/>
          <w:color w:val="000000" w:themeColor="text1"/>
          <w:sz w:val="24"/>
          <w:szCs w:val="24"/>
        </w:rPr>
        <w:t xml:space="preserve"> and </w:t>
      </w:r>
      <w:proofErr w:type="spellStart"/>
      <w:r w:rsidR="00FE7C5A">
        <w:rPr>
          <w:rFonts w:ascii="Times New Roman" w:hAnsi="Times New Roman" w:cs="Times New Roman"/>
          <w:color w:val="000000" w:themeColor="text1"/>
          <w:sz w:val="24"/>
          <w:szCs w:val="24"/>
          <w:lang w:val="en-US"/>
        </w:rPr>
        <w:t>i</w:t>
      </w:r>
      <w:r w:rsidRPr="00834E10">
        <w:rPr>
          <w:rFonts w:ascii="Times New Roman" w:hAnsi="Times New Roman" w:cs="Times New Roman"/>
          <w:color w:val="000000" w:themeColor="text1"/>
          <w:sz w:val="24"/>
          <w:szCs w:val="24"/>
        </w:rPr>
        <w:t>nstitutional</w:t>
      </w:r>
      <w:proofErr w:type="spellEnd"/>
      <w:r w:rsidRPr="00834E10">
        <w:rPr>
          <w:rFonts w:ascii="Times New Roman" w:hAnsi="Times New Roman" w:cs="Times New Roman"/>
          <w:color w:val="000000" w:themeColor="text1"/>
          <w:sz w:val="24"/>
          <w:szCs w:val="24"/>
        </w:rPr>
        <w:t xml:space="preserve"> </w:t>
      </w:r>
      <w:r w:rsidR="00FE7C5A">
        <w:rPr>
          <w:rFonts w:ascii="Times New Roman" w:hAnsi="Times New Roman" w:cs="Times New Roman"/>
          <w:color w:val="000000" w:themeColor="text1"/>
          <w:sz w:val="24"/>
          <w:szCs w:val="24"/>
          <w:lang w:val="en-US"/>
        </w:rPr>
        <w:t>c</w:t>
      </w:r>
      <w:proofErr w:type="spellStart"/>
      <w:r w:rsidRPr="00834E10">
        <w:rPr>
          <w:rFonts w:ascii="Times New Roman" w:hAnsi="Times New Roman" w:cs="Times New Roman"/>
          <w:color w:val="000000" w:themeColor="text1"/>
          <w:sz w:val="24"/>
          <w:szCs w:val="24"/>
        </w:rPr>
        <w:t>oordination</w:t>
      </w:r>
      <w:proofErr w:type="spellEnd"/>
      <w:r w:rsidRPr="00834E10">
        <w:rPr>
          <w:rFonts w:ascii="Times New Roman" w:hAnsi="Times New Roman" w:cs="Times New Roman"/>
          <w:color w:val="000000" w:themeColor="text1"/>
          <w:sz w:val="24"/>
          <w:szCs w:val="24"/>
        </w:rPr>
        <w:t xml:space="preserve">, </w:t>
      </w:r>
      <w:r w:rsidR="00FE7C5A">
        <w:rPr>
          <w:rFonts w:ascii="Times New Roman" w:hAnsi="Times New Roman" w:cs="Times New Roman"/>
          <w:color w:val="000000" w:themeColor="text1"/>
          <w:sz w:val="24"/>
          <w:szCs w:val="24"/>
          <w:lang w:val="en-US"/>
        </w:rPr>
        <w:t>t</w:t>
      </w:r>
      <w:proofErr w:type="spellStart"/>
      <w:r w:rsidRPr="00834E10">
        <w:rPr>
          <w:rFonts w:ascii="Times New Roman" w:hAnsi="Times New Roman" w:cs="Times New Roman"/>
          <w:color w:val="000000" w:themeColor="text1"/>
          <w:sz w:val="24"/>
          <w:szCs w:val="24"/>
        </w:rPr>
        <w:t>ourism</w:t>
      </w:r>
      <w:proofErr w:type="spellEnd"/>
      <w:r w:rsidRPr="00834E10">
        <w:rPr>
          <w:rFonts w:ascii="Times New Roman" w:hAnsi="Times New Roman" w:cs="Times New Roman"/>
          <w:color w:val="000000" w:themeColor="text1"/>
          <w:sz w:val="24"/>
          <w:szCs w:val="24"/>
        </w:rPr>
        <w:t xml:space="preserve"> </w:t>
      </w:r>
      <w:r w:rsidR="00FE7C5A">
        <w:rPr>
          <w:rFonts w:ascii="Times New Roman" w:hAnsi="Times New Roman" w:cs="Times New Roman"/>
          <w:color w:val="000000" w:themeColor="text1"/>
          <w:sz w:val="24"/>
          <w:szCs w:val="24"/>
          <w:lang w:val="en-US"/>
        </w:rPr>
        <w:t>q</w:t>
      </w:r>
      <w:proofErr w:type="spellStart"/>
      <w:r w:rsidRPr="00834E10">
        <w:rPr>
          <w:rFonts w:ascii="Times New Roman" w:hAnsi="Times New Roman" w:cs="Times New Roman"/>
          <w:color w:val="000000" w:themeColor="text1"/>
          <w:sz w:val="24"/>
          <w:szCs w:val="24"/>
        </w:rPr>
        <w:t>uality</w:t>
      </w:r>
      <w:proofErr w:type="spellEnd"/>
      <w:r w:rsidRPr="00834E10">
        <w:rPr>
          <w:rFonts w:ascii="Times New Roman" w:hAnsi="Times New Roman" w:cs="Times New Roman"/>
          <w:color w:val="000000" w:themeColor="text1"/>
          <w:sz w:val="24"/>
          <w:szCs w:val="24"/>
        </w:rPr>
        <w:t xml:space="preserve"> </w:t>
      </w:r>
      <w:r w:rsidR="00FE7C5A">
        <w:rPr>
          <w:rFonts w:ascii="Times New Roman" w:hAnsi="Times New Roman" w:cs="Times New Roman"/>
          <w:color w:val="000000" w:themeColor="text1"/>
          <w:sz w:val="24"/>
          <w:szCs w:val="24"/>
          <w:lang w:val="en-US"/>
        </w:rPr>
        <w:t>a</w:t>
      </w:r>
      <w:proofErr w:type="spellStart"/>
      <w:r w:rsidRPr="00834E10">
        <w:rPr>
          <w:rFonts w:ascii="Times New Roman" w:hAnsi="Times New Roman" w:cs="Times New Roman"/>
          <w:color w:val="000000" w:themeColor="text1"/>
          <w:sz w:val="24"/>
          <w:szCs w:val="24"/>
        </w:rPr>
        <w:t>ssurance</w:t>
      </w:r>
      <w:proofErr w:type="spellEnd"/>
      <w:r w:rsidRPr="00834E10">
        <w:rPr>
          <w:rFonts w:ascii="Times New Roman" w:hAnsi="Times New Roman" w:cs="Times New Roman"/>
          <w:color w:val="000000" w:themeColor="text1"/>
          <w:sz w:val="24"/>
          <w:szCs w:val="24"/>
        </w:rPr>
        <w:t xml:space="preserve"> </w:t>
      </w:r>
      <w:r w:rsidR="00FE7C5A">
        <w:rPr>
          <w:rFonts w:ascii="Times New Roman" w:hAnsi="Times New Roman" w:cs="Times New Roman"/>
          <w:color w:val="000000" w:themeColor="text1"/>
          <w:sz w:val="24"/>
          <w:szCs w:val="24"/>
          <w:lang w:val="en-US"/>
        </w:rPr>
        <w:t>s</w:t>
      </w:r>
      <w:proofErr w:type="spellStart"/>
      <w:r w:rsidRPr="00834E10">
        <w:rPr>
          <w:rFonts w:ascii="Times New Roman" w:hAnsi="Times New Roman" w:cs="Times New Roman"/>
          <w:color w:val="000000" w:themeColor="text1"/>
          <w:sz w:val="24"/>
          <w:szCs w:val="24"/>
        </w:rPr>
        <w:t>ystems</w:t>
      </w:r>
      <w:proofErr w:type="spellEnd"/>
      <w:r w:rsidRPr="00834E10">
        <w:rPr>
          <w:rFonts w:ascii="Times New Roman" w:hAnsi="Times New Roman" w:cs="Times New Roman"/>
          <w:color w:val="000000" w:themeColor="text1"/>
          <w:sz w:val="24"/>
          <w:szCs w:val="24"/>
        </w:rPr>
        <w:t xml:space="preserve">, and </w:t>
      </w:r>
      <w:r w:rsidR="00FE7C5A">
        <w:rPr>
          <w:rFonts w:ascii="Times New Roman" w:hAnsi="Times New Roman" w:cs="Times New Roman"/>
          <w:color w:val="000000" w:themeColor="text1"/>
          <w:sz w:val="24"/>
          <w:szCs w:val="24"/>
          <w:lang w:val="en-US"/>
        </w:rPr>
        <w:t>d</w:t>
      </w:r>
      <w:proofErr w:type="spellStart"/>
      <w:r w:rsidRPr="00834E10">
        <w:rPr>
          <w:rFonts w:ascii="Times New Roman" w:hAnsi="Times New Roman" w:cs="Times New Roman"/>
          <w:color w:val="000000" w:themeColor="text1"/>
          <w:sz w:val="24"/>
          <w:szCs w:val="24"/>
        </w:rPr>
        <w:t>estination</w:t>
      </w:r>
      <w:proofErr w:type="spellEnd"/>
      <w:r w:rsidRPr="00834E10">
        <w:rPr>
          <w:rFonts w:ascii="Times New Roman" w:hAnsi="Times New Roman" w:cs="Times New Roman"/>
          <w:color w:val="000000" w:themeColor="text1"/>
          <w:sz w:val="24"/>
          <w:szCs w:val="24"/>
        </w:rPr>
        <w:t xml:space="preserve"> </w:t>
      </w:r>
      <w:r w:rsidR="00FE7C5A">
        <w:rPr>
          <w:rFonts w:ascii="Times New Roman" w:hAnsi="Times New Roman" w:cs="Times New Roman"/>
          <w:color w:val="000000" w:themeColor="text1"/>
          <w:sz w:val="24"/>
          <w:szCs w:val="24"/>
          <w:lang w:val="en-US"/>
        </w:rPr>
        <w:t>c</w:t>
      </w:r>
      <w:proofErr w:type="spellStart"/>
      <w:r w:rsidRPr="00834E10">
        <w:rPr>
          <w:rFonts w:ascii="Times New Roman" w:hAnsi="Times New Roman" w:cs="Times New Roman"/>
          <w:color w:val="000000" w:themeColor="text1"/>
          <w:sz w:val="24"/>
          <w:szCs w:val="24"/>
        </w:rPr>
        <w:t>ompetitiveness</w:t>
      </w:r>
      <w:proofErr w:type="spellEnd"/>
      <w:r w:rsidRPr="00834E10">
        <w:rPr>
          <w:rFonts w:ascii="Times New Roman" w:hAnsi="Times New Roman" w:cs="Times New Roman"/>
          <w:color w:val="000000" w:themeColor="text1"/>
          <w:sz w:val="24"/>
          <w:szCs w:val="24"/>
        </w:rPr>
        <w:t xml:space="preserve"> </w:t>
      </w:r>
      <w:r w:rsidR="00FE7C5A">
        <w:rPr>
          <w:rFonts w:ascii="Times New Roman" w:hAnsi="Times New Roman" w:cs="Times New Roman"/>
          <w:color w:val="000000" w:themeColor="text1"/>
          <w:sz w:val="24"/>
          <w:szCs w:val="24"/>
          <w:lang w:val="en-US"/>
        </w:rPr>
        <w:t>o</w:t>
      </w:r>
      <w:proofErr w:type="spellStart"/>
      <w:r w:rsidRPr="00834E10">
        <w:rPr>
          <w:rFonts w:ascii="Times New Roman" w:hAnsi="Times New Roman" w:cs="Times New Roman"/>
          <w:color w:val="000000" w:themeColor="text1"/>
          <w:sz w:val="24"/>
          <w:szCs w:val="24"/>
        </w:rPr>
        <w:t>utcomes</w:t>
      </w:r>
      <w:proofErr w:type="spellEnd"/>
      <w:r w:rsidRPr="00834E10">
        <w:rPr>
          <w:rFonts w:ascii="Times New Roman" w:hAnsi="Times New Roman" w:cs="Times New Roman"/>
          <w:color w:val="000000" w:themeColor="text1"/>
          <w:sz w:val="24"/>
          <w:szCs w:val="24"/>
        </w:rPr>
        <w:t xml:space="preserve">. Cross-case comparisons were then conducted using evidence from Spain, South Africa, New Zealand, and Kenya to identify institutional patterns, governance mechanisms, and quality assurance practices associated with enhanced destination competitiveness. </w:t>
      </w:r>
    </w:p>
    <w:p w:rsidR="00BC70A4" w:rsidRPr="00834E10" w:rsidRDefault="00BC70A4" w:rsidP="00523B69">
      <w:pPr>
        <w:pStyle w:val="NoSpacing"/>
        <w:jc w:val="both"/>
        <w:rPr>
          <w:rFonts w:ascii="Times New Roman" w:hAnsi="Times New Roman" w:cs="Times New Roman"/>
          <w:b/>
          <w:color w:val="000000" w:themeColor="text1"/>
          <w:sz w:val="24"/>
          <w:szCs w:val="24"/>
          <w:lang w:val="en-US"/>
        </w:rPr>
      </w:pPr>
    </w:p>
    <w:p w:rsidR="001F6392" w:rsidRPr="00834E10" w:rsidRDefault="001F6392" w:rsidP="001F6392">
      <w:pPr>
        <w:pStyle w:val="NoSpacing"/>
        <w:jc w:val="both"/>
        <w:rPr>
          <w:rFonts w:ascii="Times New Roman" w:hAnsi="Times New Roman" w:cs="Times New Roman"/>
          <w:b/>
          <w:color w:val="000000" w:themeColor="text1"/>
          <w:sz w:val="24"/>
          <w:szCs w:val="24"/>
        </w:rPr>
      </w:pPr>
      <w:r w:rsidRPr="00834E10">
        <w:rPr>
          <w:rFonts w:ascii="Times New Roman" w:hAnsi="Times New Roman" w:cs="Times New Roman"/>
          <w:b/>
          <w:color w:val="000000" w:themeColor="text1"/>
          <w:sz w:val="24"/>
          <w:szCs w:val="24"/>
        </w:rPr>
        <w:t>Analytical Framework</w:t>
      </w:r>
    </w:p>
    <w:p w:rsidR="001F6392" w:rsidRPr="00834E10" w:rsidRDefault="001F6392" w:rsidP="001F6392">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Th</w:t>
      </w:r>
      <w:r w:rsidR="00FD1150">
        <w:rPr>
          <w:rFonts w:ascii="Times New Roman" w:hAnsi="Times New Roman" w:cs="Times New Roman"/>
          <w:color w:val="000000" w:themeColor="text1"/>
          <w:sz w:val="24"/>
          <w:szCs w:val="24"/>
          <w:lang w:val="en-US"/>
        </w:rPr>
        <w:t>e</w:t>
      </w:r>
      <w:r w:rsidRPr="00834E10">
        <w:rPr>
          <w:rFonts w:ascii="Times New Roman" w:hAnsi="Times New Roman" w:cs="Times New Roman"/>
          <w:color w:val="000000" w:themeColor="text1"/>
          <w:sz w:val="24"/>
          <w:szCs w:val="24"/>
        </w:rPr>
        <w:t xml:space="preserve"> analytical framework </w:t>
      </w:r>
      <w:r w:rsidR="00FD1150">
        <w:rPr>
          <w:rFonts w:ascii="Times New Roman" w:hAnsi="Times New Roman" w:cs="Times New Roman"/>
          <w:color w:val="000000" w:themeColor="text1"/>
          <w:sz w:val="24"/>
          <w:szCs w:val="24"/>
          <w:lang w:val="en-US"/>
        </w:rPr>
        <w:t xml:space="preserve">was </w:t>
      </w:r>
      <w:r w:rsidRPr="00834E10">
        <w:rPr>
          <w:rFonts w:ascii="Times New Roman" w:hAnsi="Times New Roman" w:cs="Times New Roman"/>
          <w:color w:val="000000" w:themeColor="text1"/>
          <w:sz w:val="24"/>
          <w:szCs w:val="24"/>
        </w:rPr>
        <w:t>based on the proposition that tourism destination competitiveness within devolved governance systems is shaped by the interaction between governance structures and tourism quality assurance mechanisms. The framework integrate</w:t>
      </w:r>
      <w:r w:rsidR="00E04F67">
        <w:rPr>
          <w:rFonts w:ascii="Times New Roman" w:hAnsi="Times New Roman" w:cs="Times New Roman"/>
          <w:color w:val="000000" w:themeColor="text1"/>
          <w:sz w:val="24"/>
          <w:szCs w:val="24"/>
          <w:lang w:val="en-US"/>
        </w:rPr>
        <w:t>d</w:t>
      </w:r>
      <w:r w:rsidRPr="00834E10">
        <w:rPr>
          <w:rFonts w:ascii="Times New Roman" w:hAnsi="Times New Roman" w:cs="Times New Roman"/>
          <w:color w:val="000000" w:themeColor="text1"/>
          <w:sz w:val="24"/>
          <w:szCs w:val="24"/>
        </w:rPr>
        <w:t xml:space="preserve"> Multi-Level Governance (MLG) and Meta-Governance Theory, the Resource-Based View (RBV), Dynamic Capabilities Theory, and Public Choice Theory. Multi-Level Governance theory serve</w:t>
      </w:r>
      <w:r w:rsidR="00E04F67">
        <w:rPr>
          <w:rFonts w:ascii="Times New Roman" w:hAnsi="Times New Roman" w:cs="Times New Roman"/>
          <w:color w:val="000000" w:themeColor="text1"/>
          <w:sz w:val="24"/>
          <w:szCs w:val="24"/>
          <w:lang w:val="en-US"/>
        </w:rPr>
        <w:t>d</w:t>
      </w:r>
      <w:r w:rsidRPr="00834E10">
        <w:rPr>
          <w:rFonts w:ascii="Times New Roman" w:hAnsi="Times New Roman" w:cs="Times New Roman"/>
          <w:color w:val="000000" w:themeColor="text1"/>
          <w:sz w:val="24"/>
          <w:szCs w:val="24"/>
        </w:rPr>
        <w:t xml:space="preserve"> as a lens for </w:t>
      </w:r>
      <w:proofErr w:type="spellStart"/>
      <w:r w:rsidRPr="00834E10">
        <w:rPr>
          <w:rFonts w:ascii="Times New Roman" w:hAnsi="Times New Roman" w:cs="Times New Roman"/>
          <w:color w:val="000000" w:themeColor="text1"/>
          <w:sz w:val="24"/>
          <w:szCs w:val="24"/>
        </w:rPr>
        <w:t>analyzing</w:t>
      </w:r>
      <w:proofErr w:type="spellEnd"/>
      <w:r w:rsidRPr="00834E10">
        <w:rPr>
          <w:rFonts w:ascii="Times New Roman" w:hAnsi="Times New Roman" w:cs="Times New Roman"/>
          <w:color w:val="000000" w:themeColor="text1"/>
          <w:sz w:val="24"/>
          <w:szCs w:val="24"/>
        </w:rPr>
        <w:t xml:space="preserve"> interactions among national institutions, county governments, private-sector actors, and tourism stakeholders across various governance scales (Hall, 2011; </w:t>
      </w:r>
      <w:proofErr w:type="spellStart"/>
      <w:r w:rsidRPr="00834E10">
        <w:rPr>
          <w:rFonts w:ascii="Times New Roman" w:hAnsi="Times New Roman" w:cs="Times New Roman"/>
          <w:color w:val="000000" w:themeColor="text1"/>
          <w:sz w:val="24"/>
          <w:szCs w:val="24"/>
        </w:rPr>
        <w:t>Sørensen</w:t>
      </w:r>
      <w:proofErr w:type="spellEnd"/>
      <w:r w:rsidRPr="00834E10">
        <w:rPr>
          <w:rFonts w:ascii="Times New Roman" w:hAnsi="Times New Roman" w:cs="Times New Roman"/>
          <w:color w:val="000000" w:themeColor="text1"/>
          <w:sz w:val="24"/>
          <w:szCs w:val="24"/>
        </w:rPr>
        <w:t xml:space="preserve"> &amp; </w:t>
      </w:r>
      <w:proofErr w:type="spellStart"/>
      <w:r w:rsidRPr="00834E10">
        <w:rPr>
          <w:rFonts w:ascii="Times New Roman" w:hAnsi="Times New Roman" w:cs="Times New Roman"/>
          <w:color w:val="000000" w:themeColor="text1"/>
          <w:sz w:val="24"/>
          <w:szCs w:val="24"/>
        </w:rPr>
        <w:t>Torfing</w:t>
      </w:r>
      <w:proofErr w:type="spellEnd"/>
      <w:r w:rsidRPr="00834E10">
        <w:rPr>
          <w:rFonts w:ascii="Times New Roman" w:hAnsi="Times New Roman" w:cs="Times New Roman"/>
          <w:color w:val="000000" w:themeColor="text1"/>
          <w:sz w:val="24"/>
          <w:szCs w:val="24"/>
        </w:rPr>
        <w:t>, 2009). Meta-governance expand</w:t>
      </w:r>
      <w:r w:rsidR="00E04F67">
        <w:rPr>
          <w:rFonts w:ascii="Times New Roman" w:hAnsi="Times New Roman" w:cs="Times New Roman"/>
          <w:color w:val="000000" w:themeColor="text1"/>
          <w:sz w:val="24"/>
          <w:szCs w:val="24"/>
          <w:lang w:val="en-US"/>
        </w:rPr>
        <w:t>ed</w:t>
      </w:r>
      <w:r w:rsidRPr="00834E10">
        <w:rPr>
          <w:rFonts w:ascii="Times New Roman" w:hAnsi="Times New Roman" w:cs="Times New Roman"/>
          <w:color w:val="000000" w:themeColor="text1"/>
          <w:sz w:val="24"/>
          <w:szCs w:val="24"/>
        </w:rPr>
        <w:t xml:space="preserve"> this perspective by clarifying how central institutions coordinate decentralized actors through standards, incentives, monitoring systems, and collaborative networks, rather than relying solely on hierarchical control. The Resource-Based View and Dynamic Capabilities perspectives conceptualize</w:t>
      </w:r>
      <w:r w:rsidR="00E04F67">
        <w:rPr>
          <w:rFonts w:ascii="Times New Roman" w:hAnsi="Times New Roman" w:cs="Times New Roman"/>
          <w:color w:val="000000" w:themeColor="text1"/>
          <w:sz w:val="24"/>
          <w:szCs w:val="24"/>
          <w:lang w:val="en-US"/>
        </w:rPr>
        <w:t>d</w:t>
      </w:r>
      <w:r w:rsidRPr="00834E10">
        <w:rPr>
          <w:rFonts w:ascii="Times New Roman" w:hAnsi="Times New Roman" w:cs="Times New Roman"/>
          <w:color w:val="000000" w:themeColor="text1"/>
          <w:sz w:val="24"/>
          <w:szCs w:val="24"/>
        </w:rPr>
        <w:t xml:space="preserve"> tourism governance systems and quality assurance mechanisms as strategic institutional capabilities that enhance destination competitiveness by improving service quality, reputation, visitor confidence, and adaptive capacity (Barney, 1991; Teece et al., 1997). Public Choice Theory </w:t>
      </w:r>
      <w:r w:rsidR="00E04F67">
        <w:rPr>
          <w:rFonts w:ascii="Times New Roman" w:hAnsi="Times New Roman" w:cs="Times New Roman"/>
          <w:color w:val="000000" w:themeColor="text1"/>
          <w:sz w:val="24"/>
          <w:szCs w:val="24"/>
          <w:lang w:val="en-US"/>
        </w:rPr>
        <w:t>provided</w:t>
      </w:r>
      <w:r w:rsidRPr="00834E10">
        <w:rPr>
          <w:rFonts w:ascii="Times New Roman" w:hAnsi="Times New Roman" w:cs="Times New Roman"/>
          <w:color w:val="000000" w:themeColor="text1"/>
          <w:sz w:val="24"/>
          <w:szCs w:val="24"/>
        </w:rPr>
        <w:t xml:space="preserve"> an explanatory framework for understanding governance failures that result from fragmented mandates, regulatory duplication, overlapping jurisdictions, and competing institutional interests, all of which can undermine tourism quality and destination competitiveness (Buchanan &amp; </w:t>
      </w:r>
      <w:proofErr w:type="spellStart"/>
      <w:r w:rsidRPr="00834E10">
        <w:rPr>
          <w:rFonts w:ascii="Times New Roman" w:hAnsi="Times New Roman" w:cs="Times New Roman"/>
          <w:color w:val="000000" w:themeColor="text1"/>
          <w:sz w:val="24"/>
          <w:szCs w:val="24"/>
        </w:rPr>
        <w:t>Tullock</w:t>
      </w:r>
      <w:proofErr w:type="spellEnd"/>
      <w:r w:rsidRPr="00834E10">
        <w:rPr>
          <w:rFonts w:ascii="Times New Roman" w:hAnsi="Times New Roman" w:cs="Times New Roman"/>
          <w:color w:val="000000" w:themeColor="text1"/>
          <w:sz w:val="24"/>
          <w:szCs w:val="24"/>
        </w:rPr>
        <w:t>, 1962). Drawing from these theoretical perspectives, this review examine</w:t>
      </w:r>
      <w:r w:rsidR="00E04F67">
        <w:rPr>
          <w:rFonts w:ascii="Times New Roman" w:hAnsi="Times New Roman" w:cs="Times New Roman"/>
          <w:color w:val="000000" w:themeColor="text1"/>
          <w:sz w:val="24"/>
          <w:szCs w:val="24"/>
          <w:lang w:val="en-US"/>
        </w:rPr>
        <w:t>d</w:t>
      </w:r>
      <w:r w:rsidRPr="00834E10">
        <w:rPr>
          <w:rFonts w:ascii="Times New Roman" w:hAnsi="Times New Roman" w:cs="Times New Roman"/>
          <w:color w:val="000000" w:themeColor="text1"/>
          <w:sz w:val="24"/>
          <w:szCs w:val="24"/>
        </w:rPr>
        <w:t xml:space="preserve"> three analytical dimensions, as presented in Table 4.</w:t>
      </w:r>
    </w:p>
    <w:p w:rsidR="001F6392" w:rsidRPr="00834E10" w:rsidRDefault="001F6392" w:rsidP="001F6392">
      <w:pPr>
        <w:pStyle w:val="NoSpacing"/>
        <w:jc w:val="both"/>
        <w:rPr>
          <w:rFonts w:ascii="Times New Roman" w:hAnsi="Times New Roman" w:cs="Times New Roman"/>
          <w:color w:val="000000" w:themeColor="text1"/>
          <w:sz w:val="24"/>
          <w:szCs w:val="24"/>
        </w:rPr>
      </w:pPr>
    </w:p>
    <w:p w:rsidR="001F6392" w:rsidRPr="00834E10" w:rsidRDefault="001F6392" w:rsidP="001F6392">
      <w:pPr>
        <w:pStyle w:val="NoSpacing"/>
        <w:jc w:val="both"/>
        <w:rPr>
          <w:rFonts w:ascii="Times New Roman" w:hAnsi="Times New Roman" w:cs="Times New Roman"/>
          <w:b/>
          <w:color w:val="000000" w:themeColor="text1"/>
          <w:sz w:val="24"/>
          <w:szCs w:val="24"/>
          <w:lang w:val="en-US"/>
        </w:rPr>
      </w:pPr>
      <w:r w:rsidRPr="00834E10">
        <w:rPr>
          <w:rFonts w:ascii="Times New Roman" w:hAnsi="Times New Roman" w:cs="Times New Roman"/>
          <w:b/>
          <w:color w:val="000000" w:themeColor="text1"/>
          <w:sz w:val="24"/>
          <w:szCs w:val="24"/>
          <w:lang w:val="en-US"/>
        </w:rPr>
        <w:t xml:space="preserve">Table 4: Analytical Framework </w:t>
      </w:r>
    </w:p>
    <w:tbl>
      <w:tblPr>
        <w:tblStyle w:val="TableGrid"/>
        <w:tblW w:w="0" w:type="auto"/>
        <w:tblLook w:val="04A0" w:firstRow="1" w:lastRow="0" w:firstColumn="1" w:lastColumn="0" w:noHBand="0" w:noVBand="1"/>
      </w:tblPr>
      <w:tblGrid>
        <w:gridCol w:w="1152"/>
        <w:gridCol w:w="2148"/>
        <w:gridCol w:w="3306"/>
        <w:gridCol w:w="3908"/>
      </w:tblGrid>
      <w:tr w:rsidR="00E12526" w:rsidRPr="00834E10" w:rsidTr="00E12526">
        <w:trPr>
          <w:trHeight w:val="530"/>
        </w:trPr>
        <w:tc>
          <w:tcPr>
            <w:tcW w:w="1152" w:type="dxa"/>
          </w:tcPr>
          <w:p w:rsidR="001F6392" w:rsidRPr="00834E10" w:rsidRDefault="001F6392" w:rsidP="00C55D71">
            <w:pPr>
              <w:pStyle w:val="NoSpacing"/>
              <w:rPr>
                <w:rFonts w:ascii="Times New Roman" w:hAnsi="Times New Roman" w:cs="Times New Roman"/>
                <w:color w:val="000000" w:themeColor="text1"/>
                <w:sz w:val="24"/>
                <w:szCs w:val="24"/>
                <w:lang w:val="en-US"/>
              </w:rPr>
            </w:pPr>
            <w:r w:rsidRPr="00834E10">
              <w:rPr>
                <w:rFonts w:ascii="Times New Roman" w:hAnsi="Times New Roman" w:cs="Times New Roman"/>
                <w:color w:val="000000" w:themeColor="text1"/>
                <w:sz w:val="24"/>
                <w:szCs w:val="24"/>
                <w:lang w:val="en-US"/>
              </w:rPr>
              <w:t>No.</w:t>
            </w:r>
          </w:p>
        </w:tc>
        <w:tc>
          <w:tcPr>
            <w:tcW w:w="2148" w:type="dxa"/>
            <w:vAlign w:val="center"/>
          </w:tcPr>
          <w:p w:rsidR="001F6392" w:rsidRPr="00834E10" w:rsidRDefault="001F6392" w:rsidP="00C55D71">
            <w:pPr>
              <w:pStyle w:val="NoSpacing"/>
              <w:rPr>
                <w:rFonts w:ascii="Times New Roman" w:hAnsi="Times New Roman" w:cs="Times New Roman"/>
                <w:b/>
                <w:bCs/>
                <w:color w:val="000000" w:themeColor="text1"/>
                <w:sz w:val="24"/>
                <w:szCs w:val="24"/>
              </w:rPr>
            </w:pPr>
            <w:r w:rsidRPr="00834E10">
              <w:rPr>
                <w:rFonts w:ascii="Times New Roman" w:hAnsi="Times New Roman" w:cs="Times New Roman"/>
                <w:b/>
                <w:bCs/>
                <w:color w:val="000000" w:themeColor="text1"/>
                <w:sz w:val="24"/>
                <w:szCs w:val="24"/>
              </w:rPr>
              <w:t>Analytical Dimension</w:t>
            </w:r>
          </w:p>
        </w:tc>
        <w:tc>
          <w:tcPr>
            <w:tcW w:w="3306" w:type="dxa"/>
            <w:vAlign w:val="center"/>
          </w:tcPr>
          <w:p w:rsidR="001F6392" w:rsidRPr="00834E10" w:rsidRDefault="001F6392" w:rsidP="00C55D71">
            <w:pPr>
              <w:pStyle w:val="NoSpacing"/>
              <w:rPr>
                <w:rFonts w:ascii="Times New Roman" w:hAnsi="Times New Roman" w:cs="Times New Roman"/>
                <w:b/>
                <w:bCs/>
                <w:color w:val="000000" w:themeColor="text1"/>
                <w:sz w:val="24"/>
                <w:szCs w:val="24"/>
              </w:rPr>
            </w:pPr>
            <w:r w:rsidRPr="00834E10">
              <w:rPr>
                <w:rFonts w:ascii="Times New Roman" w:hAnsi="Times New Roman" w:cs="Times New Roman"/>
                <w:b/>
                <w:bCs/>
                <w:color w:val="000000" w:themeColor="text1"/>
                <w:sz w:val="24"/>
                <w:szCs w:val="24"/>
              </w:rPr>
              <w:t>Key Variables Examined</w:t>
            </w:r>
          </w:p>
        </w:tc>
        <w:tc>
          <w:tcPr>
            <w:tcW w:w="3908" w:type="dxa"/>
            <w:vAlign w:val="center"/>
          </w:tcPr>
          <w:p w:rsidR="001F6392" w:rsidRPr="00834E10" w:rsidRDefault="001F6392" w:rsidP="00C55D71">
            <w:pPr>
              <w:pStyle w:val="NoSpacing"/>
              <w:rPr>
                <w:rFonts w:ascii="Times New Roman" w:hAnsi="Times New Roman" w:cs="Times New Roman"/>
                <w:b/>
                <w:bCs/>
                <w:color w:val="000000" w:themeColor="text1"/>
                <w:sz w:val="24"/>
                <w:szCs w:val="24"/>
              </w:rPr>
            </w:pPr>
            <w:r w:rsidRPr="00834E10">
              <w:rPr>
                <w:rFonts w:ascii="Times New Roman" w:hAnsi="Times New Roman" w:cs="Times New Roman"/>
                <w:b/>
                <w:bCs/>
                <w:color w:val="000000" w:themeColor="text1"/>
                <w:sz w:val="24"/>
                <w:szCs w:val="24"/>
              </w:rPr>
              <w:t>Expected Relationship</w:t>
            </w:r>
          </w:p>
        </w:tc>
      </w:tr>
      <w:tr w:rsidR="00E12526" w:rsidRPr="00834E10" w:rsidTr="00E12526">
        <w:trPr>
          <w:trHeight w:val="1125"/>
        </w:trPr>
        <w:tc>
          <w:tcPr>
            <w:tcW w:w="1152" w:type="dxa"/>
          </w:tcPr>
          <w:p w:rsidR="001F6392" w:rsidRPr="00834E10" w:rsidRDefault="001F6392" w:rsidP="001F6392">
            <w:pPr>
              <w:pStyle w:val="NoSpacing"/>
              <w:numPr>
                <w:ilvl w:val="0"/>
                <w:numId w:val="5"/>
              </w:numPr>
              <w:rPr>
                <w:color w:val="000000" w:themeColor="text1"/>
                <w:lang w:val="en-US"/>
              </w:rPr>
            </w:pPr>
          </w:p>
        </w:tc>
        <w:tc>
          <w:tcPr>
            <w:tcW w:w="2148" w:type="dxa"/>
          </w:tcPr>
          <w:p w:rsidR="001F6392" w:rsidRPr="00834E10" w:rsidRDefault="001F6392"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Governance Structures</w:t>
            </w:r>
          </w:p>
        </w:tc>
        <w:tc>
          <w:tcPr>
            <w:tcW w:w="3306" w:type="dxa"/>
          </w:tcPr>
          <w:p w:rsidR="001F6392" w:rsidRPr="00834E10" w:rsidRDefault="001F6392"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Devolution, institutional coordination, intergovernmental relations, stakeholder participation</w:t>
            </w:r>
          </w:p>
        </w:tc>
        <w:tc>
          <w:tcPr>
            <w:tcW w:w="3908" w:type="dxa"/>
          </w:tcPr>
          <w:p w:rsidR="001F6392" w:rsidRPr="00834E10" w:rsidRDefault="001F6392"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Effective governance improves coordination and policy coherence</w:t>
            </w:r>
          </w:p>
        </w:tc>
      </w:tr>
      <w:tr w:rsidR="00E12526" w:rsidRPr="00834E10" w:rsidTr="00E12526">
        <w:trPr>
          <w:trHeight w:val="1060"/>
        </w:trPr>
        <w:tc>
          <w:tcPr>
            <w:tcW w:w="1152" w:type="dxa"/>
          </w:tcPr>
          <w:p w:rsidR="001F6392" w:rsidRPr="00834E10" w:rsidRDefault="001F6392" w:rsidP="001F6392">
            <w:pPr>
              <w:pStyle w:val="NoSpacing"/>
              <w:numPr>
                <w:ilvl w:val="0"/>
                <w:numId w:val="5"/>
              </w:numPr>
              <w:rPr>
                <w:color w:val="000000" w:themeColor="text1"/>
                <w:lang w:val="en-US"/>
              </w:rPr>
            </w:pPr>
          </w:p>
        </w:tc>
        <w:tc>
          <w:tcPr>
            <w:tcW w:w="2148" w:type="dxa"/>
          </w:tcPr>
          <w:p w:rsidR="001F6392" w:rsidRPr="00834E10" w:rsidRDefault="001F6392"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Quality Assurance Systems</w:t>
            </w:r>
          </w:p>
        </w:tc>
        <w:tc>
          <w:tcPr>
            <w:tcW w:w="3306" w:type="dxa"/>
          </w:tcPr>
          <w:p w:rsidR="001F6392" w:rsidRPr="00834E10" w:rsidRDefault="001F6392"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Certification, grading, accreditation, regulatory compliance, monitoring mechanisms</w:t>
            </w:r>
          </w:p>
        </w:tc>
        <w:tc>
          <w:tcPr>
            <w:tcW w:w="3908" w:type="dxa"/>
          </w:tcPr>
          <w:p w:rsidR="001F6392" w:rsidRPr="00834E10" w:rsidRDefault="001F6392"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Consistent quality standards improve visitor confidence and destination reputation</w:t>
            </w:r>
          </w:p>
        </w:tc>
      </w:tr>
      <w:tr w:rsidR="00E12526" w:rsidRPr="00834E10" w:rsidTr="00E12526">
        <w:trPr>
          <w:trHeight w:val="854"/>
        </w:trPr>
        <w:tc>
          <w:tcPr>
            <w:tcW w:w="1152" w:type="dxa"/>
          </w:tcPr>
          <w:p w:rsidR="001F6392" w:rsidRPr="00834E10" w:rsidRDefault="001F6392" w:rsidP="001F6392">
            <w:pPr>
              <w:pStyle w:val="NoSpacing"/>
              <w:numPr>
                <w:ilvl w:val="0"/>
                <w:numId w:val="5"/>
              </w:numPr>
              <w:rPr>
                <w:color w:val="000000" w:themeColor="text1"/>
                <w:lang w:val="en-US"/>
              </w:rPr>
            </w:pPr>
          </w:p>
        </w:tc>
        <w:tc>
          <w:tcPr>
            <w:tcW w:w="2148" w:type="dxa"/>
          </w:tcPr>
          <w:p w:rsidR="001F6392" w:rsidRPr="00834E10" w:rsidRDefault="001F6392"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Destination Competitiveness</w:t>
            </w:r>
          </w:p>
        </w:tc>
        <w:tc>
          <w:tcPr>
            <w:tcW w:w="3306" w:type="dxa"/>
          </w:tcPr>
          <w:p w:rsidR="001F6392" w:rsidRPr="00834E10" w:rsidRDefault="001F6392"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Visitor satisfaction, destination image, market performance, sustainability, repeat visitation</w:t>
            </w:r>
          </w:p>
        </w:tc>
        <w:tc>
          <w:tcPr>
            <w:tcW w:w="3908" w:type="dxa"/>
          </w:tcPr>
          <w:p w:rsidR="001F6392" w:rsidRPr="00834E10" w:rsidRDefault="001F6392" w:rsidP="00C55D71">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Enhanced competitiveness emerges from effective governance and quality assurance systems</w:t>
            </w:r>
          </w:p>
        </w:tc>
      </w:tr>
    </w:tbl>
    <w:p w:rsidR="001F6392" w:rsidRPr="00834E10" w:rsidRDefault="001F6392" w:rsidP="001F6392">
      <w:pPr>
        <w:pStyle w:val="NoSpacing"/>
        <w:jc w:val="both"/>
        <w:rPr>
          <w:rFonts w:ascii="Times New Roman" w:hAnsi="Times New Roman" w:cs="Times New Roman"/>
          <w:color w:val="000000" w:themeColor="text1"/>
          <w:sz w:val="24"/>
          <w:szCs w:val="24"/>
        </w:rPr>
      </w:pPr>
    </w:p>
    <w:p w:rsidR="001F6392" w:rsidRPr="00834E10" w:rsidRDefault="001F6392" w:rsidP="001F6392">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The framework posits that tourism quality assurance serves as the mediating mechanism through which governance structures affect destination competitiveness. Strong governance arrangements are therefore expected to enable the implementation of effective quality assurance systems, which in turn enhance destination performance and competitiveness. This analytical rationale guided the thematic synthesis and the development of the proposed Meta-Governed Quality</w:t>
      </w:r>
      <w:r w:rsidRPr="00834E10">
        <w:rPr>
          <w:rFonts w:ascii="Times New Roman" w:hAnsi="Times New Roman" w:cs="Times New Roman"/>
          <w:color w:val="000000" w:themeColor="text1"/>
          <w:sz w:val="24"/>
          <w:szCs w:val="24"/>
          <w:lang w:val="en-US"/>
        </w:rPr>
        <w:t>-</w:t>
      </w:r>
      <w:r w:rsidRPr="00834E10">
        <w:rPr>
          <w:rFonts w:ascii="Times New Roman" w:hAnsi="Times New Roman" w:cs="Times New Roman"/>
          <w:color w:val="000000" w:themeColor="text1"/>
          <w:sz w:val="24"/>
          <w:szCs w:val="24"/>
        </w:rPr>
        <w:t>Competitiveness (MGQC) Model.</w:t>
      </w:r>
    </w:p>
    <w:p w:rsidR="00A90364" w:rsidRPr="00834E10" w:rsidRDefault="00A90364" w:rsidP="001F6392">
      <w:pPr>
        <w:pStyle w:val="NoSpacing"/>
        <w:jc w:val="both"/>
        <w:rPr>
          <w:rFonts w:ascii="Times New Roman" w:hAnsi="Times New Roman" w:cs="Times New Roman"/>
          <w:b/>
          <w:color w:val="000000" w:themeColor="text1"/>
          <w:sz w:val="24"/>
          <w:szCs w:val="24"/>
          <w:lang w:val="en-US"/>
        </w:rPr>
      </w:pPr>
    </w:p>
    <w:p w:rsidR="009C1363" w:rsidRPr="000D3376" w:rsidRDefault="009C1363" w:rsidP="00523B69">
      <w:pPr>
        <w:pStyle w:val="NoSpacing"/>
        <w:jc w:val="both"/>
        <w:rPr>
          <w:rFonts w:ascii="Times New Roman" w:hAnsi="Times New Roman" w:cs="Times New Roman"/>
          <w:b/>
          <w:color w:val="000000" w:themeColor="text1"/>
          <w:sz w:val="28"/>
          <w:szCs w:val="28"/>
          <w:lang w:val="en-US"/>
        </w:rPr>
      </w:pPr>
      <w:r w:rsidRPr="000D3376">
        <w:rPr>
          <w:rFonts w:ascii="Times New Roman" w:hAnsi="Times New Roman" w:cs="Times New Roman"/>
          <w:b/>
          <w:color w:val="000000" w:themeColor="text1"/>
          <w:sz w:val="28"/>
          <w:szCs w:val="28"/>
          <w:lang w:val="en-US"/>
        </w:rPr>
        <w:t xml:space="preserve">RESULTS </w:t>
      </w:r>
    </w:p>
    <w:p w:rsidR="00C07489" w:rsidRPr="00834E10" w:rsidRDefault="00C07489" w:rsidP="00C07489">
      <w:pPr>
        <w:pStyle w:val="NoSpacing"/>
        <w:jc w:val="both"/>
        <w:rPr>
          <w:rFonts w:ascii="Times New Roman" w:hAnsi="Times New Roman" w:cs="Times New Roman"/>
          <w:b/>
          <w:color w:val="000000" w:themeColor="text1"/>
          <w:sz w:val="24"/>
          <w:szCs w:val="24"/>
          <w:lang w:eastAsia="en-KE"/>
        </w:rPr>
      </w:pPr>
      <w:r w:rsidRPr="00834E10">
        <w:rPr>
          <w:rFonts w:ascii="Times New Roman" w:hAnsi="Times New Roman" w:cs="Times New Roman"/>
          <w:b/>
          <w:color w:val="000000" w:themeColor="text1"/>
          <w:sz w:val="24"/>
          <w:szCs w:val="24"/>
          <w:lang w:eastAsia="en-KE"/>
        </w:rPr>
        <w:t>Comparative Analysis of International Best-Practice Destinations</w:t>
      </w:r>
    </w:p>
    <w:p w:rsidR="00C07489" w:rsidRPr="00834E10" w:rsidRDefault="00584D46" w:rsidP="00C07489">
      <w:pPr>
        <w:pStyle w:val="NoSpacing"/>
        <w:jc w:val="both"/>
        <w:rPr>
          <w:rFonts w:ascii="Times New Roman" w:hAnsi="Times New Roman" w:cs="Times New Roman"/>
          <w:color w:val="000000" w:themeColor="text1"/>
          <w:sz w:val="24"/>
          <w:szCs w:val="24"/>
          <w:lang w:eastAsia="en-KE"/>
        </w:rPr>
      </w:pPr>
      <w:r w:rsidRPr="00834E10">
        <w:rPr>
          <w:rFonts w:ascii="Times New Roman" w:hAnsi="Times New Roman" w:cs="Times New Roman"/>
          <w:color w:val="000000" w:themeColor="text1"/>
          <w:sz w:val="24"/>
          <w:szCs w:val="24"/>
          <w:lang w:eastAsia="en-KE"/>
        </w:rPr>
        <w:t xml:space="preserve">Devolved tourism governance varies significantly across nation-states, reflecting their unique political, historical, and legislative contexts. To assess how decentralized </w:t>
      </w:r>
      <w:proofErr w:type="gramStart"/>
      <w:r w:rsidRPr="00834E10">
        <w:rPr>
          <w:rFonts w:ascii="Times New Roman" w:hAnsi="Times New Roman" w:cs="Times New Roman"/>
          <w:color w:val="000000" w:themeColor="text1"/>
          <w:sz w:val="24"/>
          <w:szCs w:val="24"/>
          <w:lang w:eastAsia="en-KE"/>
        </w:rPr>
        <w:t>systems</w:t>
      </w:r>
      <w:proofErr w:type="gramEnd"/>
      <w:r w:rsidRPr="00834E10">
        <w:rPr>
          <w:rFonts w:ascii="Times New Roman" w:hAnsi="Times New Roman" w:cs="Times New Roman"/>
          <w:color w:val="000000" w:themeColor="text1"/>
          <w:sz w:val="24"/>
          <w:szCs w:val="24"/>
          <w:lang w:eastAsia="en-KE"/>
        </w:rPr>
        <w:t xml:space="preserve"> address institutional fragmentation while maintaining destination competitiveness, this section examines three international models,</w:t>
      </w:r>
      <w:r w:rsidRPr="00834E10">
        <w:rPr>
          <w:rFonts w:ascii="Times New Roman" w:hAnsi="Times New Roman" w:cs="Times New Roman"/>
          <w:color w:val="000000" w:themeColor="text1"/>
          <w:sz w:val="24"/>
          <w:szCs w:val="24"/>
          <w:lang w:val="en-US" w:eastAsia="en-KE"/>
        </w:rPr>
        <w:t xml:space="preserve"> namely </w:t>
      </w:r>
      <w:r w:rsidRPr="00834E10">
        <w:rPr>
          <w:rFonts w:ascii="Times New Roman" w:hAnsi="Times New Roman" w:cs="Times New Roman"/>
          <w:color w:val="000000" w:themeColor="text1"/>
          <w:sz w:val="24"/>
          <w:szCs w:val="24"/>
          <w:lang w:eastAsia="en-KE"/>
        </w:rPr>
        <w:t>Spain, South Africa, and New Zealand. These cases were selected to represent a spectrum of decentralization, from constitutional political devolution to functional, network-based regional systems. Together, they provide important benchmarks for balancing subnational operational autonomy with consistent national quality assurance.</w:t>
      </w:r>
    </w:p>
    <w:p w:rsidR="00AF1FFD" w:rsidRPr="00834E10" w:rsidRDefault="00AF1FFD" w:rsidP="00AF1FFD">
      <w:pPr>
        <w:pStyle w:val="NoSpacing"/>
        <w:jc w:val="both"/>
        <w:rPr>
          <w:rFonts w:ascii="Times New Roman" w:hAnsi="Times New Roman" w:cs="Times New Roman"/>
          <w:i/>
          <w:color w:val="000000" w:themeColor="text1"/>
          <w:sz w:val="24"/>
          <w:szCs w:val="24"/>
        </w:rPr>
      </w:pPr>
      <w:r w:rsidRPr="00834E10">
        <w:rPr>
          <w:rFonts w:ascii="Times New Roman" w:hAnsi="Times New Roman" w:cs="Times New Roman"/>
          <w:i/>
          <w:color w:val="000000" w:themeColor="text1"/>
          <w:sz w:val="24"/>
          <w:szCs w:val="24"/>
          <w:lang w:val="en-US"/>
        </w:rPr>
        <w:t xml:space="preserve">1. </w:t>
      </w:r>
      <w:r w:rsidRPr="00834E10">
        <w:rPr>
          <w:rFonts w:ascii="Times New Roman" w:hAnsi="Times New Roman" w:cs="Times New Roman"/>
          <w:i/>
          <w:color w:val="000000" w:themeColor="text1"/>
          <w:sz w:val="24"/>
          <w:szCs w:val="24"/>
        </w:rPr>
        <w:t>Spain: Balancing High Devolution with Unified Standards</w:t>
      </w:r>
    </w:p>
    <w:p w:rsidR="000107EB" w:rsidRPr="00834E10" w:rsidRDefault="000107EB" w:rsidP="000107EB">
      <w:pPr>
        <w:pStyle w:val="NoSpacing"/>
        <w:jc w:val="both"/>
        <w:rPr>
          <w:rFonts w:ascii="Times New Roman" w:hAnsi="Times New Roman" w:cs="Times New Roman"/>
          <w:color w:val="000000" w:themeColor="text1"/>
          <w:sz w:val="24"/>
          <w:szCs w:val="24"/>
          <w:lang w:eastAsia="en-KE"/>
        </w:rPr>
      </w:pPr>
      <w:r w:rsidRPr="00834E10">
        <w:rPr>
          <w:rFonts w:ascii="Times New Roman" w:hAnsi="Times New Roman" w:cs="Times New Roman"/>
          <w:color w:val="000000" w:themeColor="text1"/>
          <w:sz w:val="24"/>
          <w:szCs w:val="24"/>
          <w:lang w:eastAsia="en-KE"/>
        </w:rPr>
        <w:t xml:space="preserve">Spain exemplifies one of the most extensively decentralized tourism governance systems globally. Following the country's political decentralization, tourism responsibilities were gradually devolved to the 17 Autonomous Communities, each granted substantial authority over tourism planning, regulation, destination promotion, and product development (Pearce, 2014; Velasco González, 2016). Regional governments exercise significant autonomy in formulating tourism policies tailored to their specific economic, cultural, and environmental contexts, reflecting broader principles of territorial governance and regional development within Spain's political framework (Bramwell &amp; Lane, 2011; OECD, 2020). As a result, regions such as Catalonia, Andalusia, the Basque Country, and the Balearic Islands have established distinct tourism identities and management strategies that align with local priorities, cultural heritage, and comparative advantages (Pearce, 2014; Velasco González, 2016). Despite this high level of decentralization, Spain consistently ranks among the world's most competitive tourism destinations, illustrating that extensive regional autonomy can coexist with robust national tourism performance (World Economic Forum, 2024; OECD, 2020). Scholars attribute this success to institutional mechanisms that facilitate coordination and quality standardization across regions while maintaining local flexibility and innovation (Hall, 2011; </w:t>
      </w:r>
      <w:proofErr w:type="spellStart"/>
      <w:r w:rsidRPr="00834E10">
        <w:rPr>
          <w:rFonts w:ascii="Times New Roman" w:hAnsi="Times New Roman" w:cs="Times New Roman"/>
          <w:color w:val="000000" w:themeColor="text1"/>
          <w:sz w:val="24"/>
          <w:szCs w:val="24"/>
          <w:lang w:eastAsia="en-KE"/>
        </w:rPr>
        <w:t>Beritelli</w:t>
      </w:r>
      <w:proofErr w:type="spellEnd"/>
      <w:r w:rsidRPr="00834E10">
        <w:rPr>
          <w:rFonts w:ascii="Times New Roman" w:hAnsi="Times New Roman" w:cs="Times New Roman"/>
          <w:color w:val="000000" w:themeColor="text1"/>
          <w:sz w:val="24"/>
          <w:szCs w:val="24"/>
          <w:lang w:eastAsia="en-KE"/>
        </w:rPr>
        <w:t xml:space="preserve"> et al., 2007). Central to this system is the Spanish Institute for Tourism Quality, which oversees the nationally recognized “Q for Quality” certification (ICTE, 2024). This certification</w:t>
      </w:r>
      <w:r w:rsidR="009C12B9" w:rsidRPr="00834E10">
        <w:rPr>
          <w:rFonts w:ascii="Times New Roman" w:hAnsi="Times New Roman" w:cs="Times New Roman"/>
          <w:color w:val="000000" w:themeColor="text1"/>
          <w:sz w:val="24"/>
          <w:szCs w:val="24"/>
          <w:lang w:eastAsia="en-KE"/>
        </w:rPr>
        <w:t xml:space="preserve"> was established to enhance service quality and strengthen Spain's tourism competitiveness</w:t>
      </w:r>
      <w:r w:rsidR="009C12B9" w:rsidRPr="00834E10">
        <w:rPr>
          <w:rFonts w:ascii="Times New Roman" w:hAnsi="Times New Roman" w:cs="Times New Roman"/>
          <w:color w:val="000000" w:themeColor="text1"/>
          <w:sz w:val="24"/>
          <w:szCs w:val="24"/>
          <w:lang w:val="en-US" w:eastAsia="en-KE"/>
        </w:rPr>
        <w:t xml:space="preserve"> by </w:t>
      </w:r>
      <w:r w:rsidR="009C12B9" w:rsidRPr="00834E10">
        <w:rPr>
          <w:rFonts w:ascii="Times New Roman" w:hAnsi="Times New Roman" w:cs="Times New Roman"/>
          <w:color w:val="000000" w:themeColor="text1"/>
          <w:sz w:val="24"/>
          <w:szCs w:val="24"/>
          <w:lang w:eastAsia="en-KE"/>
        </w:rPr>
        <w:t>setting</w:t>
      </w:r>
      <w:r w:rsidRPr="00834E10">
        <w:rPr>
          <w:rFonts w:ascii="Times New Roman" w:hAnsi="Times New Roman" w:cs="Times New Roman"/>
          <w:color w:val="000000" w:themeColor="text1"/>
          <w:sz w:val="24"/>
          <w:szCs w:val="24"/>
          <w:lang w:eastAsia="en-KE"/>
        </w:rPr>
        <w:t xml:space="preserve"> uniform quality benchmarks for tourism enterprises across accommodation, restaurants, visitor attractions, convention facilities, beaches, and other services (ICTE, 2024; UN Tourism, 2019). Compliance is ensured through independent audits, periodic evaluations, and ongoing monitoring, guaranteeing that certified establishments meet national standards regardless of location (ICTE, 2024). The certification thus functions as a national quality assurance mechanism, reducing service variability and increasing visitor confidence throughout Spain's diverse tourism regions (Font, 2007; OECD, 2020).07; OECD, 2020).</w:t>
      </w:r>
    </w:p>
    <w:p w:rsidR="009C12B9" w:rsidRPr="00834E10" w:rsidRDefault="009C12B9" w:rsidP="000107EB">
      <w:pPr>
        <w:pStyle w:val="NoSpacing"/>
        <w:jc w:val="both"/>
        <w:rPr>
          <w:rFonts w:ascii="Times New Roman" w:hAnsi="Times New Roman" w:cs="Times New Roman"/>
          <w:color w:val="000000" w:themeColor="text1"/>
          <w:sz w:val="24"/>
          <w:szCs w:val="24"/>
          <w:lang w:eastAsia="en-KE"/>
        </w:rPr>
      </w:pPr>
    </w:p>
    <w:p w:rsidR="0029343A" w:rsidRPr="00834E10" w:rsidRDefault="000107EB" w:rsidP="000107EB">
      <w:pPr>
        <w:pStyle w:val="NoSpacing"/>
        <w:jc w:val="both"/>
        <w:rPr>
          <w:rFonts w:ascii="Times New Roman" w:hAnsi="Times New Roman" w:cs="Times New Roman"/>
          <w:color w:val="000000" w:themeColor="text1"/>
          <w:sz w:val="24"/>
          <w:szCs w:val="24"/>
          <w:lang w:eastAsia="en-KE"/>
        </w:rPr>
      </w:pPr>
      <w:r w:rsidRPr="00834E10">
        <w:rPr>
          <w:rFonts w:ascii="Times New Roman" w:hAnsi="Times New Roman" w:cs="Times New Roman"/>
          <w:color w:val="000000" w:themeColor="text1"/>
          <w:sz w:val="24"/>
          <w:szCs w:val="24"/>
          <w:lang w:eastAsia="en-KE"/>
        </w:rPr>
        <w:t xml:space="preserve">The Spanish model demonstrates the effective application of meta-governance in a highly decentralized tourism system. Instead of exercising direct control over regional tourism development, national institutions coordinate autonomous actors through shared standards, certification frameworks, technical guidance, collaborative </w:t>
      </w:r>
      <w:r w:rsidRPr="00834E10">
        <w:rPr>
          <w:rFonts w:ascii="Times New Roman" w:hAnsi="Times New Roman" w:cs="Times New Roman"/>
          <w:color w:val="000000" w:themeColor="text1"/>
          <w:sz w:val="24"/>
          <w:szCs w:val="24"/>
          <w:lang w:eastAsia="en-KE"/>
        </w:rPr>
        <w:lastRenderedPageBreak/>
        <w:t>platforms, and performance benchmarks (</w:t>
      </w:r>
      <w:proofErr w:type="spellStart"/>
      <w:r w:rsidRPr="00834E10">
        <w:rPr>
          <w:rFonts w:ascii="Times New Roman" w:hAnsi="Times New Roman" w:cs="Times New Roman"/>
          <w:color w:val="000000" w:themeColor="text1"/>
          <w:sz w:val="24"/>
          <w:szCs w:val="24"/>
          <w:lang w:eastAsia="en-KE"/>
        </w:rPr>
        <w:t>Sørensen</w:t>
      </w:r>
      <w:proofErr w:type="spellEnd"/>
      <w:r w:rsidRPr="00834E10">
        <w:rPr>
          <w:rFonts w:ascii="Times New Roman" w:hAnsi="Times New Roman" w:cs="Times New Roman"/>
          <w:color w:val="000000" w:themeColor="text1"/>
          <w:sz w:val="24"/>
          <w:szCs w:val="24"/>
          <w:lang w:eastAsia="en-KE"/>
        </w:rPr>
        <w:t xml:space="preserve"> &amp; </w:t>
      </w:r>
      <w:proofErr w:type="spellStart"/>
      <w:r w:rsidRPr="00834E10">
        <w:rPr>
          <w:rFonts w:ascii="Times New Roman" w:hAnsi="Times New Roman" w:cs="Times New Roman"/>
          <w:color w:val="000000" w:themeColor="text1"/>
          <w:sz w:val="24"/>
          <w:szCs w:val="24"/>
          <w:lang w:eastAsia="en-KE"/>
        </w:rPr>
        <w:t>Torfing</w:t>
      </w:r>
      <w:proofErr w:type="spellEnd"/>
      <w:r w:rsidRPr="00834E10">
        <w:rPr>
          <w:rFonts w:ascii="Times New Roman" w:hAnsi="Times New Roman" w:cs="Times New Roman"/>
          <w:color w:val="000000" w:themeColor="text1"/>
          <w:sz w:val="24"/>
          <w:szCs w:val="24"/>
          <w:lang w:eastAsia="en-KE"/>
        </w:rPr>
        <w:t>, 2009; Hall, 2011). This strategy allows regions to innovate and differentiate their tourism offerings while maintaining consistency in service quality, destination reputation, and national branding objectives (</w:t>
      </w:r>
      <w:proofErr w:type="spellStart"/>
      <w:r w:rsidRPr="00834E10">
        <w:rPr>
          <w:rFonts w:ascii="Times New Roman" w:hAnsi="Times New Roman" w:cs="Times New Roman"/>
          <w:color w:val="000000" w:themeColor="text1"/>
          <w:sz w:val="24"/>
          <w:szCs w:val="24"/>
          <w:lang w:eastAsia="en-KE"/>
        </w:rPr>
        <w:t>Beritelli</w:t>
      </w:r>
      <w:proofErr w:type="spellEnd"/>
      <w:r w:rsidRPr="00834E10">
        <w:rPr>
          <w:rFonts w:ascii="Times New Roman" w:hAnsi="Times New Roman" w:cs="Times New Roman"/>
          <w:color w:val="000000" w:themeColor="text1"/>
          <w:sz w:val="24"/>
          <w:szCs w:val="24"/>
          <w:lang w:eastAsia="en-KE"/>
        </w:rPr>
        <w:t xml:space="preserve"> et al., 2007; Dredge &amp; Jamal, 2015). Coordination mechanisms are particularly significant because international tourists perceive Spain as a unified destination brand, despite the presence of multiple autonomous governance jurisdictions (Ritchie &amp; Crouch, 2003). The success of Spain's tourism sector demonstrates that decentralization and standardization can coexist. </w:t>
      </w:r>
      <w:r w:rsidR="00330245">
        <w:rPr>
          <w:rFonts w:ascii="Times New Roman" w:hAnsi="Times New Roman" w:cs="Times New Roman"/>
          <w:color w:val="000000" w:themeColor="text1"/>
          <w:sz w:val="24"/>
          <w:szCs w:val="24"/>
          <w:lang w:val="en-US" w:eastAsia="en-KE"/>
        </w:rPr>
        <w:t xml:space="preserve">As such, </w:t>
      </w:r>
      <w:proofErr w:type="spellStart"/>
      <w:r w:rsidR="00330245">
        <w:rPr>
          <w:rFonts w:ascii="Times New Roman" w:hAnsi="Times New Roman" w:cs="Times New Roman"/>
          <w:color w:val="000000" w:themeColor="text1"/>
          <w:sz w:val="24"/>
          <w:szCs w:val="24"/>
          <w:lang w:val="en-US" w:eastAsia="en-KE"/>
        </w:rPr>
        <w:t>i</w:t>
      </w:r>
      <w:r w:rsidRPr="00834E10">
        <w:rPr>
          <w:rFonts w:ascii="Times New Roman" w:hAnsi="Times New Roman" w:cs="Times New Roman"/>
          <w:color w:val="000000" w:themeColor="text1"/>
          <w:sz w:val="24"/>
          <w:szCs w:val="24"/>
          <w:lang w:eastAsia="en-KE"/>
        </w:rPr>
        <w:t>nstitutional</w:t>
      </w:r>
      <w:proofErr w:type="spellEnd"/>
      <w:r w:rsidRPr="00834E10">
        <w:rPr>
          <w:rFonts w:ascii="Times New Roman" w:hAnsi="Times New Roman" w:cs="Times New Roman"/>
          <w:color w:val="000000" w:themeColor="text1"/>
          <w:sz w:val="24"/>
          <w:szCs w:val="24"/>
          <w:lang w:eastAsia="en-KE"/>
        </w:rPr>
        <w:t xml:space="preserve"> arrangements that distinguish local destination management from national quality assurance functions foster a governance environment that encourages innovation, enhances stakeholder participation, and safeguards destination competitiveness (Dwyer &amp; Kim, 2003; OECD, 2020). </w:t>
      </w:r>
    </w:p>
    <w:p w:rsidR="00D34523" w:rsidRPr="00834E10" w:rsidRDefault="00D34523" w:rsidP="000107EB">
      <w:pPr>
        <w:pStyle w:val="NoSpacing"/>
        <w:jc w:val="both"/>
        <w:rPr>
          <w:rFonts w:ascii="Times New Roman" w:hAnsi="Times New Roman" w:cs="Times New Roman"/>
          <w:color w:val="000000" w:themeColor="text1"/>
          <w:sz w:val="24"/>
          <w:szCs w:val="24"/>
          <w:lang w:val="en-US"/>
        </w:rPr>
      </w:pPr>
    </w:p>
    <w:p w:rsidR="00D34523" w:rsidRPr="00834E10" w:rsidRDefault="00D34523" w:rsidP="00D34523">
      <w:pPr>
        <w:pStyle w:val="NoSpacing"/>
        <w:jc w:val="both"/>
        <w:rPr>
          <w:rFonts w:ascii="Times New Roman" w:hAnsi="Times New Roman" w:cs="Times New Roman"/>
          <w:i/>
          <w:color w:val="000000" w:themeColor="text1"/>
          <w:sz w:val="24"/>
          <w:szCs w:val="24"/>
          <w:lang w:eastAsia="en-KE"/>
        </w:rPr>
      </w:pPr>
      <w:r w:rsidRPr="00834E10">
        <w:rPr>
          <w:rFonts w:ascii="Times New Roman" w:hAnsi="Times New Roman" w:cs="Times New Roman"/>
          <w:i/>
          <w:color w:val="000000" w:themeColor="text1"/>
          <w:sz w:val="24"/>
          <w:szCs w:val="24"/>
          <w:lang w:val="en-US"/>
        </w:rPr>
        <w:t xml:space="preserve">2. </w:t>
      </w:r>
      <w:r w:rsidRPr="00834E10">
        <w:rPr>
          <w:rFonts w:ascii="Times New Roman" w:hAnsi="Times New Roman" w:cs="Times New Roman"/>
          <w:i/>
          <w:color w:val="000000" w:themeColor="text1"/>
          <w:sz w:val="24"/>
          <w:szCs w:val="24"/>
          <w:lang w:eastAsia="en-KE"/>
        </w:rPr>
        <w:t>South Africa: Addressing Provincial Disparities through Centralized Tourism Grading</w:t>
      </w:r>
    </w:p>
    <w:p w:rsidR="00D34523" w:rsidRPr="00834E10" w:rsidRDefault="00D34523" w:rsidP="00D34523">
      <w:pPr>
        <w:pStyle w:val="NoSpacing"/>
        <w:jc w:val="both"/>
        <w:rPr>
          <w:rFonts w:ascii="Times New Roman" w:hAnsi="Times New Roman" w:cs="Times New Roman"/>
          <w:color w:val="000000" w:themeColor="text1"/>
          <w:sz w:val="24"/>
          <w:szCs w:val="24"/>
          <w:lang w:eastAsia="en-KE"/>
        </w:rPr>
      </w:pPr>
      <w:r w:rsidRPr="00834E10">
        <w:rPr>
          <w:rFonts w:ascii="Times New Roman" w:hAnsi="Times New Roman" w:cs="Times New Roman"/>
          <w:color w:val="000000" w:themeColor="text1"/>
          <w:sz w:val="24"/>
          <w:szCs w:val="24"/>
          <w:lang w:eastAsia="en-KE"/>
        </w:rPr>
        <w:t>South Africa is a particularly relevant comparative case for Kenya, as both countries operate within decentralized governance systems with multiple sub-national authorities that differ in institutional capacities, resource endowments, and tourism development trajectories (Rogerson &amp; Rogerson, 2019; OECD, 2020). Following the democratic transition and subsequent decentralization reforms, tourism governance responsibilities were allocated across national, provincial, and local levels, with provincial authorities playing significant roles in destination development, tourism promotion, infrastructure planning, and investment facilitation (Rogerson &amp; Rogerson, 2019; South African Government, 1996). Although this governance structure has enabled provinces to develop tourism products that reflect local comparative advantages and development priorities, it has also introduced risks such as uneven service quality, fragmented destination management, and disparities in regulatory implementation across jurisdictions (Visser &amp; Rogerson, 2004; Hall, 2011). In response to these challenges, South Africa implemented a centralized approach to tourism quality assurance through the Tourism Grading Council of South Africa (TGCSA), which operates under the Tourism Business Council of South Africa (TBCSA). The TGCSA administers a nationally standardized grading system that evaluates accommodation establishments against uniform quality criteria and awards star ratings recognized nationwide (TGCSA, 2024). This grading framework encompasses service quality, facilities, operational standards, safety requirements, and customer experience indicators, thereby providing a transparent and reliable benchmark for both domestic and international travelers (TGCSA, 2024; OECD, 2020).</w:t>
      </w:r>
    </w:p>
    <w:p w:rsidR="00D34523" w:rsidRPr="00834E10" w:rsidRDefault="00D34523" w:rsidP="00D34523">
      <w:pPr>
        <w:pStyle w:val="NoSpacing"/>
        <w:jc w:val="both"/>
        <w:rPr>
          <w:rFonts w:ascii="Times New Roman" w:hAnsi="Times New Roman" w:cs="Times New Roman"/>
          <w:color w:val="000000" w:themeColor="text1"/>
          <w:sz w:val="24"/>
          <w:szCs w:val="24"/>
          <w:lang w:eastAsia="en-KE"/>
        </w:rPr>
      </w:pPr>
    </w:p>
    <w:p w:rsidR="00D34523" w:rsidRPr="00834E10" w:rsidRDefault="00D34523" w:rsidP="00D34523">
      <w:pPr>
        <w:pStyle w:val="NoSpacing"/>
        <w:jc w:val="both"/>
        <w:rPr>
          <w:rFonts w:ascii="Times New Roman" w:hAnsi="Times New Roman" w:cs="Times New Roman"/>
          <w:color w:val="000000" w:themeColor="text1"/>
          <w:sz w:val="24"/>
          <w:szCs w:val="24"/>
          <w:lang w:eastAsia="en-KE"/>
        </w:rPr>
      </w:pPr>
      <w:r w:rsidRPr="00834E10">
        <w:rPr>
          <w:rFonts w:ascii="Times New Roman" w:hAnsi="Times New Roman" w:cs="Times New Roman"/>
          <w:color w:val="000000" w:themeColor="text1"/>
          <w:sz w:val="24"/>
          <w:szCs w:val="24"/>
          <w:lang w:eastAsia="en-KE"/>
        </w:rPr>
        <w:t>The South African model demonstrates that centralized quality assurance mechanisms can coexist with decentralized destination management structures. While provincial and local governments retain significant autonomy in tourism planning, destination marketing, and product development, the national grading framework ensures that tourism enterprises adhere to a common quality assurance regime regardless of geographic location (Rogerson &amp; Rogerson, 2019). This arrangement minimizes regional disparities in service standards, reduces information asymmetries within tourism markets, and enhances visitor confidence by providing consistent quality signals across destinations (Dwyer &amp; Kim, 2003; Font, 2007). As a result, the grading system supports both consumer protection and destination branding, thereby strengthening market competitiveness. From a governance perspective, the TGCSA exemplifies meta-governance in practice. Instead of directly controlling tourism development at provincial or local levels, national institutions coordinate decentralized actors through standardized assessment criteria, accreditation mechanisms, monitoring processes, and performance benchmarks (</w:t>
      </w:r>
      <w:proofErr w:type="spellStart"/>
      <w:r w:rsidRPr="00834E10">
        <w:rPr>
          <w:rFonts w:ascii="Times New Roman" w:hAnsi="Times New Roman" w:cs="Times New Roman"/>
          <w:color w:val="000000" w:themeColor="text1"/>
          <w:sz w:val="24"/>
          <w:szCs w:val="24"/>
          <w:lang w:eastAsia="en-KE"/>
        </w:rPr>
        <w:t>Sørensen</w:t>
      </w:r>
      <w:proofErr w:type="spellEnd"/>
      <w:r w:rsidRPr="00834E10">
        <w:rPr>
          <w:rFonts w:ascii="Times New Roman" w:hAnsi="Times New Roman" w:cs="Times New Roman"/>
          <w:color w:val="000000" w:themeColor="text1"/>
          <w:sz w:val="24"/>
          <w:szCs w:val="24"/>
          <w:lang w:eastAsia="en-KE"/>
        </w:rPr>
        <w:t xml:space="preserve"> &amp; </w:t>
      </w:r>
      <w:proofErr w:type="spellStart"/>
      <w:r w:rsidRPr="00834E10">
        <w:rPr>
          <w:rFonts w:ascii="Times New Roman" w:hAnsi="Times New Roman" w:cs="Times New Roman"/>
          <w:color w:val="000000" w:themeColor="text1"/>
          <w:sz w:val="24"/>
          <w:szCs w:val="24"/>
          <w:lang w:eastAsia="en-KE"/>
        </w:rPr>
        <w:t>Torfing</w:t>
      </w:r>
      <w:proofErr w:type="spellEnd"/>
      <w:r w:rsidRPr="00834E10">
        <w:rPr>
          <w:rFonts w:ascii="Times New Roman" w:hAnsi="Times New Roman" w:cs="Times New Roman"/>
          <w:color w:val="000000" w:themeColor="text1"/>
          <w:sz w:val="24"/>
          <w:szCs w:val="24"/>
          <w:lang w:eastAsia="en-KE"/>
        </w:rPr>
        <w:t xml:space="preserve">, 2009; Hall, 2011). These arrangements allow local authorities to pursue context-specific tourism development strategies while ensuring that national quality objectives and destination reputation are maintained. The model illustrates that governance coordination can be achieved without undermining the benefits of decentralization, such as local innovation, stakeholder participation, and regional tourism diversification (Bramwell &amp; Lane, 2011). A key lesson from the South African experience is that centralized quality assurance systems can address disparities in institutional capacity among sub-national jurisdictions. Provinces with limited technical expertise or regulatory resources can still operate within a nationally recognized quality framework, reducing the risk that localized governance weaknesses will compromise overall destination performance (OECD, 2020). This is particularly important because tourism competitiveness </w:t>
      </w:r>
      <w:r w:rsidRPr="00834E10">
        <w:rPr>
          <w:rFonts w:ascii="Times New Roman" w:hAnsi="Times New Roman" w:cs="Times New Roman"/>
          <w:color w:val="000000" w:themeColor="text1"/>
          <w:sz w:val="24"/>
          <w:szCs w:val="24"/>
          <w:lang w:val="en-US" w:eastAsia="en-KE"/>
        </w:rPr>
        <w:t>largely</w:t>
      </w:r>
      <w:r w:rsidRPr="00834E10">
        <w:rPr>
          <w:rFonts w:ascii="Times New Roman" w:hAnsi="Times New Roman" w:cs="Times New Roman"/>
          <w:color w:val="000000" w:themeColor="text1"/>
          <w:sz w:val="24"/>
          <w:szCs w:val="24"/>
          <w:lang w:eastAsia="en-KE"/>
        </w:rPr>
        <w:t xml:space="preserve"> depends on the consistency, reliability, and predictability of visitor experiences, rather than solely on the attractiveness of tourism resources (Ritchie &amp; Crouch, 2003; Crouch, 2011). The South African case indicates that the effectiveness of devolved tourism governance is determined not by the degree of decentralization, but by the strength of institutional mechanisms that harmonize quality standards across jurisdictions while preserving local development autonomy (Hall, 2011; OECD, 2020; Rogerson &amp; Rogerson, 2019).</w:t>
      </w:r>
    </w:p>
    <w:p w:rsidR="00D34523" w:rsidRPr="00834E10" w:rsidRDefault="00D34523" w:rsidP="00D34523">
      <w:pPr>
        <w:pStyle w:val="NoSpacing"/>
        <w:jc w:val="both"/>
        <w:rPr>
          <w:rFonts w:ascii="Times New Roman" w:hAnsi="Times New Roman" w:cs="Times New Roman"/>
          <w:color w:val="000000" w:themeColor="text1"/>
          <w:sz w:val="24"/>
          <w:szCs w:val="24"/>
          <w:lang w:val="en-US"/>
        </w:rPr>
      </w:pPr>
    </w:p>
    <w:p w:rsidR="00DA5D69" w:rsidRPr="00834E10" w:rsidRDefault="00DA5D69" w:rsidP="00DA5D69">
      <w:pPr>
        <w:pStyle w:val="NoSpacing"/>
        <w:jc w:val="both"/>
        <w:rPr>
          <w:rFonts w:ascii="Times New Roman" w:hAnsi="Times New Roman" w:cs="Times New Roman"/>
          <w:i/>
          <w:color w:val="000000" w:themeColor="text1"/>
          <w:sz w:val="24"/>
          <w:szCs w:val="24"/>
          <w:lang w:eastAsia="en-KE"/>
        </w:rPr>
      </w:pPr>
      <w:r w:rsidRPr="00834E10">
        <w:rPr>
          <w:rFonts w:ascii="Times New Roman" w:hAnsi="Times New Roman" w:cs="Times New Roman"/>
          <w:i/>
          <w:color w:val="000000" w:themeColor="text1"/>
          <w:sz w:val="24"/>
          <w:szCs w:val="24"/>
          <w:lang w:val="en-US" w:eastAsia="en-KE"/>
        </w:rPr>
        <w:t xml:space="preserve">3. </w:t>
      </w:r>
      <w:r w:rsidRPr="00834E10">
        <w:rPr>
          <w:rFonts w:ascii="Times New Roman" w:hAnsi="Times New Roman" w:cs="Times New Roman"/>
          <w:i/>
          <w:color w:val="000000" w:themeColor="text1"/>
          <w:sz w:val="24"/>
          <w:szCs w:val="24"/>
          <w:lang w:eastAsia="en-KE"/>
        </w:rPr>
        <w:t>New Zealand: Collaborative Trust-Based Ecosystems and Regional DMO Networks</w:t>
      </w:r>
    </w:p>
    <w:p w:rsidR="00DA5D69" w:rsidRPr="00834E10" w:rsidRDefault="005D7BDC" w:rsidP="00DA5D69">
      <w:pPr>
        <w:pStyle w:val="NoSpacing"/>
        <w:jc w:val="both"/>
        <w:rPr>
          <w:rFonts w:ascii="Times New Roman" w:hAnsi="Times New Roman" w:cs="Times New Roman"/>
          <w:color w:val="000000" w:themeColor="text1"/>
          <w:sz w:val="24"/>
          <w:szCs w:val="24"/>
          <w:lang w:eastAsia="en-KE"/>
        </w:rPr>
      </w:pPr>
      <w:r w:rsidRPr="00834E10">
        <w:rPr>
          <w:rFonts w:ascii="Times New Roman" w:hAnsi="Times New Roman" w:cs="Times New Roman"/>
          <w:color w:val="000000" w:themeColor="text1"/>
          <w:sz w:val="24"/>
          <w:szCs w:val="24"/>
          <w:lang w:eastAsia="en-KE"/>
        </w:rPr>
        <w:t>New Zealand exemplifies a distinctive tourism governance model in which quality assurance is achieved primarily through collaborative partnerships, network governance, and trust-based institutional arrangements, rather than traditional command-and-control regulation. The governance structure combines strong national strategic leadership with an extensive network of Regional Tourism Organizations (RTOs) and Destination Management Organizations (</w:t>
      </w:r>
      <w:proofErr w:type="spellStart"/>
      <w:r w:rsidRPr="00834E10">
        <w:rPr>
          <w:rFonts w:ascii="Times New Roman" w:hAnsi="Times New Roman" w:cs="Times New Roman"/>
          <w:color w:val="000000" w:themeColor="text1"/>
          <w:sz w:val="24"/>
          <w:szCs w:val="24"/>
          <w:lang w:eastAsia="en-KE"/>
        </w:rPr>
        <w:t>DMOs</w:t>
      </w:r>
      <w:proofErr w:type="spellEnd"/>
      <w:r w:rsidRPr="00834E10">
        <w:rPr>
          <w:rFonts w:ascii="Times New Roman" w:hAnsi="Times New Roman" w:cs="Times New Roman"/>
          <w:color w:val="000000" w:themeColor="text1"/>
          <w:sz w:val="24"/>
          <w:szCs w:val="24"/>
          <w:lang w:eastAsia="en-KE"/>
        </w:rPr>
        <w:t xml:space="preserve">), which coordinate tourism planning, destination marketing, stakeholder engagement, and sustainable tourism development at the regional level (Ministry of Business, Innovation and Employment [MBIE], 2023; OECD, 2020). This architecture reflects broader shifts toward collaborative governance in tourism, where public agencies, private enterprises, local communities, and industry associations collectively contribute to destination management and competitiveness (Bramwell &amp; Lane, 2011; Dredge &amp; Jamal, 2015). A notable feature of New Zealand's tourism governance framework is the </w:t>
      </w:r>
      <w:proofErr w:type="spellStart"/>
      <w:r w:rsidRPr="00834E10">
        <w:rPr>
          <w:rFonts w:ascii="Times New Roman" w:hAnsi="Times New Roman" w:cs="Times New Roman"/>
          <w:color w:val="000000" w:themeColor="text1"/>
          <w:sz w:val="24"/>
          <w:szCs w:val="24"/>
          <w:lang w:eastAsia="en-KE"/>
        </w:rPr>
        <w:t>Qualmark</w:t>
      </w:r>
      <w:proofErr w:type="spellEnd"/>
      <w:r w:rsidRPr="00834E10">
        <w:rPr>
          <w:rFonts w:ascii="Times New Roman" w:hAnsi="Times New Roman" w:cs="Times New Roman"/>
          <w:color w:val="000000" w:themeColor="text1"/>
          <w:sz w:val="24"/>
          <w:szCs w:val="24"/>
          <w:lang w:eastAsia="en-KE"/>
        </w:rPr>
        <w:t xml:space="preserve"> certification program, </w:t>
      </w:r>
      <w:r w:rsidR="000A59C5" w:rsidRPr="00834E10">
        <w:rPr>
          <w:rFonts w:ascii="Times New Roman" w:hAnsi="Times New Roman" w:cs="Times New Roman"/>
          <w:color w:val="000000" w:themeColor="text1"/>
          <w:sz w:val="24"/>
          <w:szCs w:val="24"/>
          <w:lang w:val="en-US" w:eastAsia="en-KE"/>
        </w:rPr>
        <w:t xml:space="preserve">which is </w:t>
      </w:r>
      <w:r w:rsidRPr="00834E10">
        <w:rPr>
          <w:rFonts w:ascii="Times New Roman" w:hAnsi="Times New Roman" w:cs="Times New Roman"/>
          <w:color w:val="000000" w:themeColor="text1"/>
          <w:sz w:val="24"/>
          <w:szCs w:val="24"/>
          <w:lang w:eastAsia="en-KE"/>
        </w:rPr>
        <w:t xml:space="preserve">the country's primary tourism quality assurance system. Initially established as a quality accreditation scheme for tourism businesses, </w:t>
      </w:r>
      <w:proofErr w:type="spellStart"/>
      <w:r w:rsidRPr="00834E10">
        <w:rPr>
          <w:rFonts w:ascii="Times New Roman" w:hAnsi="Times New Roman" w:cs="Times New Roman"/>
          <w:color w:val="000000" w:themeColor="text1"/>
          <w:sz w:val="24"/>
          <w:szCs w:val="24"/>
          <w:lang w:eastAsia="en-KE"/>
        </w:rPr>
        <w:t>Qualmark</w:t>
      </w:r>
      <w:proofErr w:type="spellEnd"/>
      <w:r w:rsidRPr="00834E10">
        <w:rPr>
          <w:rFonts w:ascii="Times New Roman" w:hAnsi="Times New Roman" w:cs="Times New Roman"/>
          <w:color w:val="000000" w:themeColor="text1"/>
          <w:sz w:val="24"/>
          <w:szCs w:val="24"/>
          <w:lang w:eastAsia="en-KE"/>
        </w:rPr>
        <w:t xml:space="preserve"> has evolved into a comprehensive certification framework that integrates service quality, environmental sustainability, health and safety compliance, cultural responsibility, and responsible tourism practices (</w:t>
      </w:r>
      <w:proofErr w:type="spellStart"/>
      <w:r w:rsidRPr="00834E10">
        <w:rPr>
          <w:rFonts w:ascii="Times New Roman" w:hAnsi="Times New Roman" w:cs="Times New Roman"/>
          <w:color w:val="000000" w:themeColor="text1"/>
          <w:sz w:val="24"/>
          <w:szCs w:val="24"/>
          <w:lang w:eastAsia="en-KE"/>
        </w:rPr>
        <w:t>Qualmark</w:t>
      </w:r>
      <w:proofErr w:type="spellEnd"/>
      <w:r w:rsidRPr="00834E10">
        <w:rPr>
          <w:rFonts w:ascii="Times New Roman" w:hAnsi="Times New Roman" w:cs="Times New Roman"/>
          <w:color w:val="000000" w:themeColor="text1"/>
          <w:sz w:val="24"/>
          <w:szCs w:val="24"/>
          <w:lang w:eastAsia="en-KE"/>
        </w:rPr>
        <w:t xml:space="preserve">, 2024). </w:t>
      </w:r>
      <w:r w:rsidR="000A59C5" w:rsidRPr="00834E10">
        <w:rPr>
          <w:rFonts w:ascii="Times New Roman" w:hAnsi="Times New Roman" w:cs="Times New Roman"/>
          <w:color w:val="000000" w:themeColor="text1"/>
          <w:sz w:val="24"/>
          <w:szCs w:val="24"/>
          <w:lang w:val="en-US" w:eastAsia="en-KE"/>
        </w:rPr>
        <w:t>Under this framework, t</w:t>
      </w:r>
      <w:proofErr w:type="spellStart"/>
      <w:r w:rsidRPr="00834E10">
        <w:rPr>
          <w:rFonts w:ascii="Times New Roman" w:hAnsi="Times New Roman" w:cs="Times New Roman"/>
          <w:color w:val="000000" w:themeColor="text1"/>
          <w:sz w:val="24"/>
          <w:szCs w:val="24"/>
          <w:lang w:eastAsia="en-KE"/>
        </w:rPr>
        <w:t>ourism</w:t>
      </w:r>
      <w:proofErr w:type="spellEnd"/>
      <w:r w:rsidRPr="00834E10">
        <w:rPr>
          <w:rFonts w:ascii="Times New Roman" w:hAnsi="Times New Roman" w:cs="Times New Roman"/>
          <w:color w:val="000000" w:themeColor="text1"/>
          <w:sz w:val="24"/>
          <w:szCs w:val="24"/>
          <w:lang w:eastAsia="en-KE"/>
        </w:rPr>
        <w:t xml:space="preserve"> enterprises are assessed against a broad range of performance indicators and awarded ratings that provide consumers with credible signals of both service excellence and sustainability performance (</w:t>
      </w:r>
      <w:proofErr w:type="spellStart"/>
      <w:r w:rsidRPr="00834E10">
        <w:rPr>
          <w:rFonts w:ascii="Times New Roman" w:hAnsi="Times New Roman" w:cs="Times New Roman"/>
          <w:color w:val="000000" w:themeColor="text1"/>
          <w:sz w:val="24"/>
          <w:szCs w:val="24"/>
          <w:lang w:eastAsia="en-KE"/>
        </w:rPr>
        <w:t>Qualmark</w:t>
      </w:r>
      <w:proofErr w:type="spellEnd"/>
      <w:r w:rsidRPr="00834E10">
        <w:rPr>
          <w:rFonts w:ascii="Times New Roman" w:hAnsi="Times New Roman" w:cs="Times New Roman"/>
          <w:color w:val="000000" w:themeColor="text1"/>
          <w:sz w:val="24"/>
          <w:szCs w:val="24"/>
          <w:lang w:eastAsia="en-KE"/>
        </w:rPr>
        <w:t xml:space="preserve">, 2024; MBIE, 2023). In this way, </w:t>
      </w:r>
      <w:proofErr w:type="spellStart"/>
      <w:r w:rsidRPr="00834E10">
        <w:rPr>
          <w:rFonts w:ascii="Times New Roman" w:hAnsi="Times New Roman" w:cs="Times New Roman"/>
          <w:color w:val="000000" w:themeColor="text1"/>
          <w:sz w:val="24"/>
          <w:szCs w:val="24"/>
          <w:lang w:eastAsia="en-KE"/>
        </w:rPr>
        <w:t>Qualmark</w:t>
      </w:r>
      <w:proofErr w:type="spellEnd"/>
      <w:r w:rsidRPr="00834E10">
        <w:rPr>
          <w:rFonts w:ascii="Times New Roman" w:hAnsi="Times New Roman" w:cs="Times New Roman"/>
          <w:color w:val="000000" w:themeColor="text1"/>
          <w:sz w:val="24"/>
          <w:szCs w:val="24"/>
          <w:lang w:eastAsia="en-KE"/>
        </w:rPr>
        <w:t xml:space="preserve"> extends beyond traditional classification systems by incorporating sustainability and destination stewardship into the broader concept of tourism quality. The evolution of </w:t>
      </w:r>
      <w:proofErr w:type="spellStart"/>
      <w:r w:rsidRPr="00834E10">
        <w:rPr>
          <w:rFonts w:ascii="Times New Roman" w:hAnsi="Times New Roman" w:cs="Times New Roman"/>
          <w:color w:val="000000" w:themeColor="text1"/>
          <w:sz w:val="24"/>
          <w:szCs w:val="24"/>
          <w:lang w:eastAsia="en-KE"/>
        </w:rPr>
        <w:t>Qualmark</w:t>
      </w:r>
      <w:proofErr w:type="spellEnd"/>
      <w:r w:rsidRPr="00834E10">
        <w:rPr>
          <w:rFonts w:ascii="Times New Roman" w:hAnsi="Times New Roman" w:cs="Times New Roman"/>
          <w:color w:val="000000" w:themeColor="text1"/>
          <w:sz w:val="24"/>
          <w:szCs w:val="24"/>
          <w:lang w:eastAsia="en-KE"/>
        </w:rPr>
        <w:t xml:space="preserve"> reflects changing global expectations regarding destination competitiveness</w:t>
      </w:r>
      <w:r w:rsidR="000A59C5" w:rsidRPr="00834E10">
        <w:rPr>
          <w:rFonts w:ascii="Times New Roman" w:hAnsi="Times New Roman" w:cs="Times New Roman"/>
          <w:color w:val="000000" w:themeColor="text1"/>
          <w:sz w:val="24"/>
          <w:szCs w:val="24"/>
          <w:lang w:val="en-US" w:eastAsia="en-KE"/>
        </w:rPr>
        <w:t>, as contemporary tourists now</w:t>
      </w:r>
      <w:r w:rsidRPr="00834E10">
        <w:rPr>
          <w:rFonts w:ascii="Times New Roman" w:hAnsi="Times New Roman" w:cs="Times New Roman"/>
          <w:color w:val="000000" w:themeColor="text1"/>
          <w:sz w:val="24"/>
          <w:szCs w:val="24"/>
          <w:lang w:eastAsia="en-KE"/>
        </w:rPr>
        <w:t xml:space="preserve"> evaluate destinations not only on service quality but also on environmental performance, community engagement, safety standards, and sustainability credentials (UN Tourism, 2024; Global Sustainable Tourism Council [GSTC], 2024). By integrating these dimensions into a unified certification framework, New Zealand positions quality assurance as a strategic tool for enhancing destination reputation, market differentiation, and visitor trust (Crouch, 2011; Dwyer &amp; Kim, 2003).</w:t>
      </w:r>
    </w:p>
    <w:p w:rsidR="005D7BDC" w:rsidRPr="00834E10" w:rsidRDefault="005D7BDC" w:rsidP="00DA5D69">
      <w:pPr>
        <w:pStyle w:val="NoSpacing"/>
        <w:jc w:val="both"/>
        <w:rPr>
          <w:rFonts w:ascii="Times New Roman" w:hAnsi="Times New Roman" w:cs="Times New Roman"/>
          <w:color w:val="000000" w:themeColor="text1"/>
          <w:sz w:val="24"/>
          <w:szCs w:val="24"/>
          <w:lang w:eastAsia="en-KE"/>
        </w:rPr>
      </w:pPr>
    </w:p>
    <w:p w:rsidR="00DA5D69" w:rsidRPr="00834E10" w:rsidRDefault="005D7BDC" w:rsidP="00DA5D69">
      <w:pPr>
        <w:pStyle w:val="NoSpacing"/>
        <w:jc w:val="both"/>
        <w:rPr>
          <w:rFonts w:ascii="Times New Roman" w:hAnsi="Times New Roman" w:cs="Times New Roman"/>
          <w:color w:val="000000" w:themeColor="text1"/>
          <w:sz w:val="24"/>
          <w:szCs w:val="24"/>
          <w:lang w:eastAsia="en-KE"/>
        </w:rPr>
      </w:pPr>
      <w:r w:rsidRPr="00834E10">
        <w:rPr>
          <w:rFonts w:ascii="Times New Roman" w:hAnsi="Times New Roman" w:cs="Times New Roman"/>
          <w:color w:val="000000" w:themeColor="text1"/>
          <w:sz w:val="24"/>
          <w:szCs w:val="24"/>
          <w:lang w:eastAsia="en-KE"/>
        </w:rPr>
        <w:t xml:space="preserve">In contrast to conventional regulatory approaches that rely on inspections and sanctions, </w:t>
      </w:r>
      <w:proofErr w:type="spellStart"/>
      <w:r w:rsidRPr="00834E10">
        <w:rPr>
          <w:rFonts w:ascii="Times New Roman" w:hAnsi="Times New Roman" w:cs="Times New Roman"/>
          <w:color w:val="000000" w:themeColor="text1"/>
          <w:sz w:val="24"/>
          <w:szCs w:val="24"/>
          <w:lang w:eastAsia="en-KE"/>
        </w:rPr>
        <w:t>Qualmark</w:t>
      </w:r>
      <w:proofErr w:type="spellEnd"/>
      <w:r w:rsidRPr="00834E10">
        <w:rPr>
          <w:rFonts w:ascii="Times New Roman" w:hAnsi="Times New Roman" w:cs="Times New Roman"/>
          <w:color w:val="000000" w:themeColor="text1"/>
          <w:sz w:val="24"/>
          <w:szCs w:val="24"/>
          <w:lang w:eastAsia="en-KE"/>
        </w:rPr>
        <w:t xml:space="preserve"> operates through a collaborative governance model that brings together government agencies, tourism businesses, industry associations, regional tourism organizations, and destination management stakeholders (MBIE, 2023; </w:t>
      </w:r>
      <w:proofErr w:type="spellStart"/>
      <w:r w:rsidRPr="00834E10">
        <w:rPr>
          <w:rFonts w:ascii="Times New Roman" w:hAnsi="Times New Roman" w:cs="Times New Roman"/>
          <w:color w:val="000000" w:themeColor="text1"/>
          <w:sz w:val="24"/>
          <w:szCs w:val="24"/>
          <w:lang w:eastAsia="en-KE"/>
        </w:rPr>
        <w:t>Qualmark</w:t>
      </w:r>
      <w:proofErr w:type="spellEnd"/>
      <w:r w:rsidRPr="00834E10">
        <w:rPr>
          <w:rFonts w:ascii="Times New Roman" w:hAnsi="Times New Roman" w:cs="Times New Roman"/>
          <w:color w:val="000000" w:themeColor="text1"/>
          <w:sz w:val="24"/>
          <w:szCs w:val="24"/>
          <w:lang w:eastAsia="en-KE"/>
        </w:rPr>
        <w:t>, 2024). The framework emphasizes voluntary participation, continuous improvement, stakeholder learning, peer accountability, and capacity development rather than punitive enforcement. This approach aligns with the principles of network governance and meta-governance, in which central institutions guide and coordinate decentralized actors through standards, incentives, partnerships, and shared objectives rather than direct hierarchical control (</w:t>
      </w:r>
      <w:proofErr w:type="spellStart"/>
      <w:r w:rsidRPr="00834E10">
        <w:rPr>
          <w:rFonts w:ascii="Times New Roman" w:hAnsi="Times New Roman" w:cs="Times New Roman"/>
          <w:color w:val="000000" w:themeColor="text1"/>
          <w:sz w:val="24"/>
          <w:szCs w:val="24"/>
          <w:lang w:eastAsia="en-KE"/>
        </w:rPr>
        <w:t>Sørensen</w:t>
      </w:r>
      <w:proofErr w:type="spellEnd"/>
      <w:r w:rsidRPr="00834E10">
        <w:rPr>
          <w:rFonts w:ascii="Times New Roman" w:hAnsi="Times New Roman" w:cs="Times New Roman"/>
          <w:color w:val="000000" w:themeColor="text1"/>
          <w:sz w:val="24"/>
          <w:szCs w:val="24"/>
          <w:lang w:eastAsia="en-KE"/>
        </w:rPr>
        <w:t xml:space="preserve"> &amp; </w:t>
      </w:r>
      <w:proofErr w:type="spellStart"/>
      <w:r w:rsidRPr="00834E10">
        <w:rPr>
          <w:rFonts w:ascii="Times New Roman" w:hAnsi="Times New Roman" w:cs="Times New Roman"/>
          <w:color w:val="000000" w:themeColor="text1"/>
          <w:sz w:val="24"/>
          <w:szCs w:val="24"/>
          <w:lang w:eastAsia="en-KE"/>
        </w:rPr>
        <w:t>Torfing</w:t>
      </w:r>
      <w:proofErr w:type="spellEnd"/>
      <w:r w:rsidRPr="00834E10">
        <w:rPr>
          <w:rFonts w:ascii="Times New Roman" w:hAnsi="Times New Roman" w:cs="Times New Roman"/>
          <w:color w:val="000000" w:themeColor="text1"/>
          <w:sz w:val="24"/>
          <w:szCs w:val="24"/>
          <w:lang w:eastAsia="en-KE"/>
        </w:rPr>
        <w:t xml:space="preserve">, 2009; Hall, 2011). A key strength of the New Zealand model is </w:t>
      </w:r>
      <w:r w:rsidR="000A59C5" w:rsidRPr="00834E10">
        <w:rPr>
          <w:rFonts w:ascii="Times New Roman" w:hAnsi="Times New Roman" w:cs="Times New Roman"/>
          <w:color w:val="000000" w:themeColor="text1"/>
          <w:sz w:val="24"/>
          <w:szCs w:val="24"/>
          <w:lang w:eastAsia="en-KE"/>
        </w:rPr>
        <w:t>the integration of quality assurance into broader destination management and sustainability strategies,</w:t>
      </w:r>
      <w:r w:rsidR="000A59C5" w:rsidRPr="00834E10">
        <w:rPr>
          <w:rFonts w:ascii="Times New Roman" w:hAnsi="Times New Roman" w:cs="Times New Roman"/>
          <w:color w:val="000000" w:themeColor="text1"/>
          <w:sz w:val="24"/>
          <w:szCs w:val="24"/>
          <w:lang w:val="en-US" w:eastAsia="en-KE"/>
        </w:rPr>
        <w:t xml:space="preserve"> whereby </w:t>
      </w:r>
      <w:r w:rsidR="00F7608D" w:rsidRPr="00834E10">
        <w:rPr>
          <w:rFonts w:ascii="Times New Roman" w:hAnsi="Times New Roman" w:cs="Times New Roman"/>
          <w:color w:val="000000" w:themeColor="text1"/>
          <w:sz w:val="24"/>
          <w:szCs w:val="24"/>
          <w:lang w:eastAsia="en-KE"/>
        </w:rPr>
        <w:t>certification</w:t>
      </w:r>
      <w:r w:rsidRPr="00834E10">
        <w:rPr>
          <w:rFonts w:ascii="Times New Roman" w:hAnsi="Times New Roman" w:cs="Times New Roman"/>
          <w:color w:val="000000" w:themeColor="text1"/>
          <w:sz w:val="24"/>
          <w:szCs w:val="24"/>
          <w:lang w:eastAsia="en-KE"/>
        </w:rPr>
        <w:t xml:space="preserve"> standards are closely aligned with regional destination management plans, environmental objectives, visitor management strategies, and community development priorities (MBIE, 2023). This alignment creates a direct link between enterprise-level performance and destination-wide competitiveness outcomes, ensuring that quality management contributes to both individual business success and the long-term sustainability and resilience of tourism destinations (Bramwell &amp; Lane, 2011; OECD, 2020). The New Zealand experience demonstrates that trust-based governance systems can strengthen destination competitiveness by fostering shared responsibility for quality assurance among public and private stakeholders. Rather than treating quality assurance solely as a regulatory function, the system positions quality management as a collective competitiveness strategy that enhances destination reputation, visitor satisfaction, sustainability performance, and stakeholder collaboration (Dredge &amp; Jamal, 2015; Ritchie &amp; Crouch, 2003). The success of this approach underscores the growing importance of collaborative governance arrangements </w:t>
      </w:r>
      <w:r w:rsidR="00F7608D" w:rsidRPr="00834E10">
        <w:rPr>
          <w:rFonts w:ascii="Times New Roman" w:hAnsi="Times New Roman" w:cs="Times New Roman"/>
          <w:color w:val="000000" w:themeColor="text1"/>
          <w:sz w:val="24"/>
          <w:szCs w:val="24"/>
          <w:lang w:eastAsia="en-KE"/>
        </w:rPr>
        <w:t>in managing complex tourism systems with</w:t>
      </w:r>
      <w:r w:rsidRPr="00834E10">
        <w:rPr>
          <w:rFonts w:ascii="Times New Roman" w:hAnsi="Times New Roman" w:cs="Times New Roman"/>
          <w:color w:val="000000" w:themeColor="text1"/>
          <w:sz w:val="24"/>
          <w:szCs w:val="24"/>
          <w:lang w:eastAsia="en-KE"/>
        </w:rPr>
        <w:t xml:space="preserve"> multiple actors and overlapping responsibilities.</w:t>
      </w:r>
    </w:p>
    <w:p w:rsidR="005D7BDC" w:rsidRPr="00834E10" w:rsidRDefault="005D7BDC" w:rsidP="00DA5D69">
      <w:pPr>
        <w:pStyle w:val="NoSpacing"/>
        <w:jc w:val="both"/>
        <w:rPr>
          <w:rFonts w:ascii="Times New Roman" w:hAnsi="Times New Roman" w:cs="Times New Roman"/>
          <w:color w:val="000000" w:themeColor="text1"/>
          <w:sz w:val="24"/>
          <w:szCs w:val="24"/>
          <w:lang w:eastAsia="en-KE"/>
        </w:rPr>
      </w:pPr>
    </w:p>
    <w:p w:rsidR="00DA5D69" w:rsidRPr="00834E10" w:rsidRDefault="00FF72E8" w:rsidP="00DA5D69">
      <w:pPr>
        <w:pStyle w:val="NoSpacing"/>
        <w:jc w:val="both"/>
        <w:rPr>
          <w:rFonts w:ascii="Times New Roman" w:hAnsi="Times New Roman" w:cs="Times New Roman"/>
          <w:color w:val="000000" w:themeColor="text1"/>
          <w:sz w:val="24"/>
          <w:szCs w:val="24"/>
          <w:highlight w:val="yellow"/>
          <w:lang w:val="en-US" w:eastAsia="en-KE"/>
        </w:rPr>
      </w:pPr>
      <w:r w:rsidRPr="00834E10">
        <w:rPr>
          <w:rFonts w:ascii="Times New Roman" w:hAnsi="Times New Roman" w:cs="Times New Roman"/>
          <w:color w:val="000000" w:themeColor="text1"/>
          <w:sz w:val="24"/>
          <w:szCs w:val="24"/>
          <w:lang w:eastAsia="en-KE"/>
        </w:rPr>
        <w:t xml:space="preserve">The experiences of Spain, South Africa, and New Zealand collectively show that the success of devolved tourism systems depends not on the degree of decentralization but on the effectiveness of institutional mechanisms that coordinate stakeholders, harmonize quality standards, and align local tourism development initiatives with national competitiveness objectives (Hall, 2011; OECD, 2020; Ritchie &amp; Crouch, 2003). This comparative evidence supports the central proposition of this study that governance quality is a critical determinant of </w:t>
      </w:r>
      <w:r w:rsidRPr="00834E10">
        <w:rPr>
          <w:rFonts w:ascii="Times New Roman" w:hAnsi="Times New Roman" w:cs="Times New Roman"/>
          <w:color w:val="000000" w:themeColor="text1"/>
          <w:sz w:val="24"/>
          <w:szCs w:val="24"/>
          <w:lang w:eastAsia="en-KE"/>
        </w:rPr>
        <w:lastRenderedPageBreak/>
        <w:t>destination competitiveness in devolved tourism systems.</w:t>
      </w:r>
      <w:r w:rsidR="00D24BF0" w:rsidRPr="00834E10">
        <w:rPr>
          <w:rFonts w:ascii="Times New Roman" w:hAnsi="Times New Roman" w:cs="Times New Roman"/>
          <w:color w:val="000000" w:themeColor="text1"/>
          <w:sz w:val="24"/>
          <w:szCs w:val="24"/>
          <w:lang w:val="en-US" w:eastAsia="en-KE"/>
        </w:rPr>
        <w:t xml:space="preserve"> A synthesis of the three comparative models is displayed in Table </w:t>
      </w:r>
      <w:r w:rsidR="007C7376" w:rsidRPr="00834E10">
        <w:rPr>
          <w:rFonts w:ascii="Times New Roman" w:hAnsi="Times New Roman" w:cs="Times New Roman"/>
          <w:color w:val="000000" w:themeColor="text1"/>
          <w:sz w:val="24"/>
          <w:szCs w:val="24"/>
          <w:lang w:val="en-US" w:eastAsia="en-KE"/>
        </w:rPr>
        <w:t>5</w:t>
      </w:r>
    </w:p>
    <w:p w:rsidR="00E65071" w:rsidRPr="00834E10" w:rsidRDefault="00E65071" w:rsidP="00DA5D69">
      <w:pPr>
        <w:pStyle w:val="NoSpacing"/>
        <w:jc w:val="both"/>
        <w:rPr>
          <w:rFonts w:ascii="Times New Roman" w:hAnsi="Times New Roman" w:cs="Times New Roman"/>
          <w:color w:val="000000" w:themeColor="text1"/>
          <w:sz w:val="24"/>
          <w:szCs w:val="24"/>
          <w:highlight w:val="yellow"/>
          <w:lang w:val="en-US" w:eastAsia="en-KE"/>
        </w:rPr>
      </w:pPr>
    </w:p>
    <w:p w:rsidR="000248E1" w:rsidRPr="00834E10" w:rsidRDefault="00E65071" w:rsidP="00DA5D69">
      <w:pPr>
        <w:pStyle w:val="NoSpacing"/>
        <w:jc w:val="both"/>
        <w:rPr>
          <w:rFonts w:ascii="Times New Roman" w:hAnsi="Times New Roman" w:cs="Times New Roman"/>
          <w:b/>
          <w:color w:val="000000" w:themeColor="text1"/>
          <w:sz w:val="24"/>
          <w:szCs w:val="24"/>
          <w:lang w:val="en-US" w:eastAsia="en-KE"/>
        </w:rPr>
      </w:pPr>
      <w:r w:rsidRPr="00834E10">
        <w:rPr>
          <w:rFonts w:ascii="Times New Roman" w:hAnsi="Times New Roman" w:cs="Times New Roman"/>
          <w:b/>
          <w:color w:val="000000" w:themeColor="text1"/>
          <w:sz w:val="24"/>
          <w:szCs w:val="24"/>
          <w:lang w:val="en-US" w:eastAsia="en-KE"/>
        </w:rPr>
        <w:t xml:space="preserve">Table </w:t>
      </w:r>
      <w:r w:rsidR="007C7376" w:rsidRPr="00834E10">
        <w:rPr>
          <w:rFonts w:ascii="Times New Roman" w:hAnsi="Times New Roman" w:cs="Times New Roman"/>
          <w:b/>
          <w:color w:val="000000" w:themeColor="text1"/>
          <w:sz w:val="24"/>
          <w:szCs w:val="24"/>
          <w:lang w:val="en-US" w:eastAsia="en-KE"/>
        </w:rPr>
        <w:t>5</w:t>
      </w:r>
      <w:r w:rsidRPr="00834E10">
        <w:rPr>
          <w:rFonts w:ascii="Times New Roman" w:hAnsi="Times New Roman" w:cs="Times New Roman"/>
          <w:b/>
          <w:color w:val="000000" w:themeColor="text1"/>
          <w:sz w:val="24"/>
          <w:szCs w:val="24"/>
          <w:lang w:val="en-US" w:eastAsia="en-KE"/>
        </w:rPr>
        <w:t xml:space="preserve">: Comparative synthesis of the three </w:t>
      </w:r>
      <w:r w:rsidR="0085444F" w:rsidRPr="00834E10">
        <w:rPr>
          <w:rFonts w:ascii="Times New Roman" w:hAnsi="Times New Roman" w:cs="Times New Roman"/>
          <w:b/>
          <w:color w:val="000000" w:themeColor="text1"/>
          <w:sz w:val="24"/>
          <w:szCs w:val="24"/>
          <w:lang w:val="en-US" w:eastAsia="en-KE"/>
        </w:rPr>
        <w:t xml:space="preserve">Global best-practice </w:t>
      </w:r>
      <w:r w:rsidRPr="00834E10">
        <w:rPr>
          <w:rFonts w:ascii="Times New Roman" w:hAnsi="Times New Roman" w:cs="Times New Roman"/>
          <w:b/>
          <w:color w:val="000000" w:themeColor="text1"/>
          <w:sz w:val="24"/>
          <w:szCs w:val="24"/>
          <w:lang w:val="en-US" w:eastAsia="en-KE"/>
        </w:rPr>
        <w:t>models</w:t>
      </w:r>
    </w:p>
    <w:tbl>
      <w:tblPr>
        <w:tblStyle w:val="TableGrid"/>
        <w:tblW w:w="10618" w:type="dxa"/>
        <w:tblLook w:val="04A0" w:firstRow="1" w:lastRow="0" w:firstColumn="1" w:lastColumn="0" w:noHBand="0" w:noVBand="1"/>
      </w:tblPr>
      <w:tblGrid>
        <w:gridCol w:w="614"/>
        <w:gridCol w:w="1816"/>
        <w:gridCol w:w="2897"/>
        <w:gridCol w:w="2336"/>
        <w:gridCol w:w="2955"/>
      </w:tblGrid>
      <w:tr w:rsidR="00787722" w:rsidRPr="00834E10" w:rsidTr="00787722">
        <w:trPr>
          <w:trHeight w:val="283"/>
        </w:trPr>
        <w:tc>
          <w:tcPr>
            <w:tcW w:w="621" w:type="dxa"/>
          </w:tcPr>
          <w:p w:rsidR="00E65071" w:rsidRPr="00834E10" w:rsidRDefault="00E65071" w:rsidP="00C55D71">
            <w:pPr>
              <w:rPr>
                <w:color w:val="000000" w:themeColor="text1"/>
                <w:lang w:val="en-US"/>
              </w:rPr>
            </w:pPr>
            <w:r w:rsidRPr="00834E10">
              <w:rPr>
                <w:color w:val="000000" w:themeColor="text1"/>
                <w:lang w:val="en-US"/>
              </w:rPr>
              <w:t>No</w:t>
            </w:r>
          </w:p>
        </w:tc>
        <w:tc>
          <w:tcPr>
            <w:tcW w:w="1642" w:type="dxa"/>
            <w:vAlign w:val="center"/>
          </w:tcPr>
          <w:p w:rsidR="00E65071" w:rsidRPr="00834E10" w:rsidRDefault="00E65071" w:rsidP="00C55D71">
            <w:pPr>
              <w:jc w:val="center"/>
              <w:rPr>
                <w:rFonts w:ascii="Times New Roman" w:eastAsia="Times New Roman" w:hAnsi="Times New Roman" w:cs="Times New Roman"/>
                <w:b/>
                <w:bCs/>
                <w:color w:val="000000" w:themeColor="text1"/>
                <w:sz w:val="24"/>
                <w:szCs w:val="24"/>
                <w:lang w:eastAsia="en-KE"/>
              </w:rPr>
            </w:pPr>
            <w:r w:rsidRPr="00834E10">
              <w:rPr>
                <w:rFonts w:ascii="Times New Roman" w:eastAsia="Times New Roman" w:hAnsi="Times New Roman" w:cs="Times New Roman"/>
                <w:b/>
                <w:bCs/>
                <w:color w:val="000000" w:themeColor="text1"/>
                <w:sz w:val="24"/>
                <w:szCs w:val="24"/>
                <w:lang w:eastAsia="en-KE"/>
              </w:rPr>
              <w:t>Dimension</w:t>
            </w:r>
          </w:p>
        </w:tc>
        <w:tc>
          <w:tcPr>
            <w:tcW w:w="2955" w:type="dxa"/>
            <w:vAlign w:val="center"/>
          </w:tcPr>
          <w:p w:rsidR="00E65071" w:rsidRPr="00834E10" w:rsidRDefault="00E65071" w:rsidP="00C55D71">
            <w:pPr>
              <w:jc w:val="center"/>
              <w:rPr>
                <w:rFonts w:ascii="Times New Roman" w:eastAsia="Times New Roman" w:hAnsi="Times New Roman" w:cs="Times New Roman"/>
                <w:b/>
                <w:bCs/>
                <w:color w:val="000000" w:themeColor="text1"/>
                <w:sz w:val="24"/>
                <w:szCs w:val="24"/>
                <w:lang w:eastAsia="en-KE"/>
              </w:rPr>
            </w:pPr>
            <w:r w:rsidRPr="00834E10">
              <w:rPr>
                <w:rFonts w:ascii="Times New Roman" w:eastAsia="Times New Roman" w:hAnsi="Times New Roman" w:cs="Times New Roman"/>
                <w:b/>
                <w:bCs/>
                <w:color w:val="000000" w:themeColor="text1"/>
                <w:sz w:val="24"/>
                <w:szCs w:val="24"/>
                <w:lang w:eastAsia="en-KE"/>
              </w:rPr>
              <w:t>Spain</w:t>
            </w:r>
          </w:p>
        </w:tc>
        <w:tc>
          <w:tcPr>
            <w:tcW w:w="2371" w:type="dxa"/>
            <w:vAlign w:val="center"/>
          </w:tcPr>
          <w:p w:rsidR="00E65071" w:rsidRPr="00834E10" w:rsidRDefault="00E65071" w:rsidP="00C55D71">
            <w:pPr>
              <w:jc w:val="center"/>
              <w:rPr>
                <w:rFonts w:ascii="Times New Roman" w:eastAsia="Times New Roman" w:hAnsi="Times New Roman" w:cs="Times New Roman"/>
                <w:b/>
                <w:bCs/>
                <w:color w:val="000000" w:themeColor="text1"/>
                <w:sz w:val="24"/>
                <w:szCs w:val="24"/>
                <w:lang w:eastAsia="en-KE"/>
              </w:rPr>
            </w:pPr>
            <w:r w:rsidRPr="00834E10">
              <w:rPr>
                <w:rFonts w:ascii="Times New Roman" w:eastAsia="Times New Roman" w:hAnsi="Times New Roman" w:cs="Times New Roman"/>
                <w:b/>
                <w:bCs/>
                <w:color w:val="000000" w:themeColor="text1"/>
                <w:sz w:val="24"/>
                <w:szCs w:val="24"/>
                <w:lang w:eastAsia="en-KE"/>
              </w:rPr>
              <w:t>South Africa</w:t>
            </w:r>
          </w:p>
        </w:tc>
        <w:tc>
          <w:tcPr>
            <w:tcW w:w="3029" w:type="dxa"/>
            <w:vAlign w:val="center"/>
          </w:tcPr>
          <w:p w:rsidR="00E65071" w:rsidRPr="00834E10" w:rsidRDefault="00E65071" w:rsidP="00C55D71">
            <w:pPr>
              <w:jc w:val="center"/>
              <w:rPr>
                <w:rFonts w:ascii="Times New Roman" w:eastAsia="Times New Roman" w:hAnsi="Times New Roman" w:cs="Times New Roman"/>
                <w:b/>
                <w:bCs/>
                <w:color w:val="000000" w:themeColor="text1"/>
                <w:sz w:val="24"/>
                <w:szCs w:val="24"/>
                <w:lang w:eastAsia="en-KE"/>
              </w:rPr>
            </w:pPr>
            <w:r w:rsidRPr="00834E10">
              <w:rPr>
                <w:rFonts w:ascii="Times New Roman" w:eastAsia="Times New Roman" w:hAnsi="Times New Roman" w:cs="Times New Roman"/>
                <w:b/>
                <w:bCs/>
                <w:color w:val="000000" w:themeColor="text1"/>
                <w:sz w:val="24"/>
                <w:szCs w:val="24"/>
                <w:lang w:eastAsia="en-KE"/>
              </w:rPr>
              <w:t>New Zealand</w:t>
            </w:r>
          </w:p>
        </w:tc>
      </w:tr>
      <w:tr w:rsidR="00787722" w:rsidRPr="00834E10" w:rsidTr="00787722">
        <w:trPr>
          <w:trHeight w:val="2571"/>
        </w:trPr>
        <w:tc>
          <w:tcPr>
            <w:tcW w:w="621" w:type="dxa"/>
          </w:tcPr>
          <w:p w:rsidR="00E65071" w:rsidRPr="00834E10" w:rsidRDefault="00E65071" w:rsidP="00C55D71">
            <w:pPr>
              <w:pStyle w:val="ListParagraph"/>
              <w:numPr>
                <w:ilvl w:val="0"/>
                <w:numId w:val="1"/>
              </w:numPr>
              <w:rPr>
                <w:color w:val="000000" w:themeColor="text1"/>
                <w:lang w:val="en-US"/>
              </w:rPr>
            </w:pPr>
          </w:p>
        </w:tc>
        <w:tc>
          <w:tcPr>
            <w:tcW w:w="1642" w:type="dxa"/>
          </w:tcPr>
          <w:p w:rsidR="00E65071" w:rsidRPr="00834E10" w:rsidRDefault="00E65071" w:rsidP="00C55D71">
            <w:pPr>
              <w:rPr>
                <w:rFonts w:ascii="Times New Roman" w:eastAsia="Times New Roman" w:hAnsi="Times New Roman" w:cs="Times New Roman"/>
                <w:color w:val="000000" w:themeColor="text1"/>
                <w:sz w:val="24"/>
                <w:szCs w:val="24"/>
                <w:lang w:eastAsia="en-KE"/>
              </w:rPr>
            </w:pPr>
            <w:r w:rsidRPr="00834E10">
              <w:rPr>
                <w:rFonts w:ascii="Times New Roman" w:eastAsia="Times New Roman" w:hAnsi="Times New Roman" w:cs="Times New Roman"/>
                <w:bCs/>
                <w:color w:val="000000" w:themeColor="text1"/>
                <w:sz w:val="24"/>
                <w:szCs w:val="24"/>
                <w:lang w:eastAsia="en-KE"/>
              </w:rPr>
              <w:t>Governance Structure</w:t>
            </w:r>
          </w:p>
        </w:tc>
        <w:tc>
          <w:tcPr>
            <w:tcW w:w="2955" w:type="dxa"/>
          </w:tcPr>
          <w:p w:rsidR="00E65071" w:rsidRPr="00834E10" w:rsidRDefault="00E65071" w:rsidP="0085444F">
            <w:pPr>
              <w:jc w:val="both"/>
              <w:rPr>
                <w:rFonts w:ascii="Times New Roman" w:eastAsia="Times New Roman" w:hAnsi="Times New Roman" w:cs="Times New Roman"/>
                <w:color w:val="000000" w:themeColor="text1"/>
                <w:sz w:val="24"/>
                <w:szCs w:val="24"/>
                <w:lang w:eastAsia="en-KE"/>
              </w:rPr>
            </w:pPr>
            <w:r w:rsidRPr="00834E10">
              <w:rPr>
                <w:rFonts w:ascii="Times New Roman" w:eastAsia="Times New Roman" w:hAnsi="Times New Roman" w:cs="Times New Roman"/>
                <w:color w:val="000000" w:themeColor="text1"/>
                <w:sz w:val="24"/>
                <w:szCs w:val="24"/>
                <w:lang w:eastAsia="en-KE"/>
              </w:rPr>
              <w:t>Highly decentralized system with 17 Autonomous Communities exercising substantial authority over tourism planning, regulation, and destination development (Pearce, 2014; Velasco González, 2016).</w:t>
            </w:r>
          </w:p>
        </w:tc>
        <w:tc>
          <w:tcPr>
            <w:tcW w:w="2371" w:type="dxa"/>
          </w:tcPr>
          <w:p w:rsidR="00E65071" w:rsidRPr="00834E10" w:rsidRDefault="00E65071" w:rsidP="0085444F">
            <w:pPr>
              <w:jc w:val="both"/>
              <w:rPr>
                <w:rFonts w:ascii="Times New Roman" w:eastAsia="Times New Roman" w:hAnsi="Times New Roman" w:cs="Times New Roman"/>
                <w:color w:val="000000" w:themeColor="text1"/>
                <w:sz w:val="24"/>
                <w:szCs w:val="24"/>
                <w:lang w:eastAsia="en-KE"/>
              </w:rPr>
            </w:pPr>
            <w:r w:rsidRPr="00834E10">
              <w:rPr>
                <w:rFonts w:ascii="Times New Roman" w:eastAsia="Times New Roman" w:hAnsi="Times New Roman" w:cs="Times New Roman"/>
                <w:color w:val="000000" w:themeColor="text1"/>
                <w:sz w:val="24"/>
                <w:szCs w:val="24"/>
                <w:lang w:eastAsia="en-KE"/>
              </w:rPr>
              <w:t>Multi-level governance structure involving national, provincial, and local governments with shared tourism responsibilities (Rogerson &amp; Rogerson, 2019).</w:t>
            </w:r>
          </w:p>
        </w:tc>
        <w:tc>
          <w:tcPr>
            <w:tcW w:w="3029" w:type="dxa"/>
          </w:tcPr>
          <w:p w:rsidR="00E65071" w:rsidRPr="00834E10" w:rsidRDefault="00E65071" w:rsidP="0085444F">
            <w:pPr>
              <w:jc w:val="both"/>
              <w:rPr>
                <w:rFonts w:ascii="Times New Roman" w:eastAsia="Times New Roman" w:hAnsi="Times New Roman" w:cs="Times New Roman"/>
                <w:color w:val="000000" w:themeColor="text1"/>
                <w:sz w:val="24"/>
                <w:szCs w:val="24"/>
                <w:lang w:eastAsia="en-KE"/>
              </w:rPr>
            </w:pPr>
            <w:r w:rsidRPr="00834E10">
              <w:rPr>
                <w:rFonts w:ascii="Times New Roman" w:eastAsia="Times New Roman" w:hAnsi="Times New Roman" w:cs="Times New Roman"/>
                <w:color w:val="000000" w:themeColor="text1"/>
                <w:sz w:val="24"/>
                <w:szCs w:val="24"/>
                <w:lang w:eastAsia="en-KE"/>
              </w:rPr>
              <w:t>Collaborative governance model combining national strategic leadership with Regional Tourism Organizations (RTOs) and Destination Management Organizations (</w:t>
            </w:r>
            <w:proofErr w:type="spellStart"/>
            <w:r w:rsidRPr="00834E10">
              <w:rPr>
                <w:rFonts w:ascii="Times New Roman" w:eastAsia="Times New Roman" w:hAnsi="Times New Roman" w:cs="Times New Roman"/>
                <w:color w:val="000000" w:themeColor="text1"/>
                <w:sz w:val="24"/>
                <w:szCs w:val="24"/>
                <w:lang w:eastAsia="en-KE"/>
              </w:rPr>
              <w:t>DMOs</w:t>
            </w:r>
            <w:proofErr w:type="spellEnd"/>
            <w:r w:rsidRPr="00834E10">
              <w:rPr>
                <w:rFonts w:ascii="Times New Roman" w:eastAsia="Times New Roman" w:hAnsi="Times New Roman" w:cs="Times New Roman"/>
                <w:color w:val="000000" w:themeColor="text1"/>
                <w:sz w:val="24"/>
                <w:szCs w:val="24"/>
                <w:lang w:eastAsia="en-KE"/>
              </w:rPr>
              <w:t>) (MBIE, 2023).</w:t>
            </w:r>
          </w:p>
        </w:tc>
      </w:tr>
      <w:tr w:rsidR="00787722" w:rsidRPr="00834E10" w:rsidTr="00787722">
        <w:trPr>
          <w:trHeight w:val="2112"/>
        </w:trPr>
        <w:tc>
          <w:tcPr>
            <w:tcW w:w="621" w:type="dxa"/>
          </w:tcPr>
          <w:p w:rsidR="00E65071" w:rsidRPr="00834E10" w:rsidRDefault="00E65071" w:rsidP="00C55D71">
            <w:pPr>
              <w:pStyle w:val="ListParagraph"/>
              <w:numPr>
                <w:ilvl w:val="0"/>
                <w:numId w:val="1"/>
              </w:numPr>
              <w:rPr>
                <w:color w:val="000000" w:themeColor="text1"/>
                <w:lang w:val="en-US"/>
              </w:rPr>
            </w:pPr>
          </w:p>
        </w:tc>
        <w:tc>
          <w:tcPr>
            <w:tcW w:w="1642" w:type="dxa"/>
          </w:tcPr>
          <w:p w:rsidR="00E65071" w:rsidRPr="00834E10" w:rsidRDefault="00E65071" w:rsidP="00C55D71">
            <w:pPr>
              <w:rPr>
                <w:rFonts w:ascii="Times New Roman" w:eastAsia="Times New Roman" w:hAnsi="Times New Roman" w:cs="Times New Roman"/>
                <w:color w:val="000000" w:themeColor="text1"/>
                <w:sz w:val="24"/>
                <w:szCs w:val="24"/>
                <w:lang w:eastAsia="en-KE"/>
              </w:rPr>
            </w:pPr>
            <w:r w:rsidRPr="00834E10">
              <w:rPr>
                <w:rFonts w:ascii="Times New Roman" w:eastAsia="Times New Roman" w:hAnsi="Times New Roman" w:cs="Times New Roman"/>
                <w:bCs/>
                <w:color w:val="000000" w:themeColor="text1"/>
                <w:sz w:val="24"/>
                <w:szCs w:val="24"/>
                <w:lang w:eastAsia="en-KE"/>
              </w:rPr>
              <w:t>Governance Approach</w:t>
            </w:r>
          </w:p>
        </w:tc>
        <w:tc>
          <w:tcPr>
            <w:tcW w:w="2955" w:type="dxa"/>
          </w:tcPr>
          <w:p w:rsidR="00E65071" w:rsidRPr="00834E10" w:rsidRDefault="00E65071" w:rsidP="00E60752">
            <w:pPr>
              <w:jc w:val="both"/>
              <w:rPr>
                <w:rFonts w:ascii="Times New Roman" w:eastAsia="Times New Roman" w:hAnsi="Times New Roman" w:cs="Times New Roman"/>
                <w:color w:val="000000" w:themeColor="text1"/>
                <w:sz w:val="24"/>
                <w:szCs w:val="24"/>
                <w:lang w:eastAsia="en-KE"/>
              </w:rPr>
            </w:pPr>
            <w:r w:rsidRPr="00834E10">
              <w:rPr>
                <w:rFonts w:ascii="Times New Roman" w:eastAsia="Times New Roman" w:hAnsi="Times New Roman" w:cs="Times New Roman"/>
                <w:color w:val="000000" w:themeColor="text1"/>
                <w:sz w:val="24"/>
                <w:szCs w:val="24"/>
                <w:lang w:eastAsia="en-KE"/>
              </w:rPr>
              <w:t>Meta-governance through national coordination, technical guidance, and certification frameworks while preserving regional autonomy (</w:t>
            </w:r>
            <w:proofErr w:type="spellStart"/>
            <w:r w:rsidRPr="00834E10">
              <w:rPr>
                <w:rFonts w:ascii="Times New Roman" w:eastAsia="Times New Roman" w:hAnsi="Times New Roman" w:cs="Times New Roman"/>
                <w:color w:val="000000" w:themeColor="text1"/>
                <w:sz w:val="24"/>
                <w:szCs w:val="24"/>
                <w:lang w:eastAsia="en-KE"/>
              </w:rPr>
              <w:t>Sørensen</w:t>
            </w:r>
            <w:proofErr w:type="spellEnd"/>
            <w:r w:rsidRPr="00834E10">
              <w:rPr>
                <w:rFonts w:ascii="Times New Roman" w:eastAsia="Times New Roman" w:hAnsi="Times New Roman" w:cs="Times New Roman"/>
                <w:color w:val="000000" w:themeColor="text1"/>
                <w:sz w:val="24"/>
                <w:szCs w:val="24"/>
                <w:lang w:eastAsia="en-KE"/>
              </w:rPr>
              <w:t xml:space="preserve"> &amp; </w:t>
            </w:r>
            <w:proofErr w:type="spellStart"/>
            <w:r w:rsidRPr="00834E10">
              <w:rPr>
                <w:rFonts w:ascii="Times New Roman" w:eastAsia="Times New Roman" w:hAnsi="Times New Roman" w:cs="Times New Roman"/>
                <w:color w:val="000000" w:themeColor="text1"/>
                <w:sz w:val="24"/>
                <w:szCs w:val="24"/>
                <w:lang w:eastAsia="en-KE"/>
              </w:rPr>
              <w:t>Torfing</w:t>
            </w:r>
            <w:proofErr w:type="spellEnd"/>
            <w:r w:rsidRPr="00834E10">
              <w:rPr>
                <w:rFonts w:ascii="Times New Roman" w:eastAsia="Times New Roman" w:hAnsi="Times New Roman" w:cs="Times New Roman"/>
                <w:color w:val="000000" w:themeColor="text1"/>
                <w:sz w:val="24"/>
                <w:szCs w:val="24"/>
                <w:lang w:eastAsia="en-KE"/>
              </w:rPr>
              <w:t>, 2009).</w:t>
            </w:r>
          </w:p>
        </w:tc>
        <w:tc>
          <w:tcPr>
            <w:tcW w:w="2371" w:type="dxa"/>
          </w:tcPr>
          <w:p w:rsidR="00E65071" w:rsidRPr="00834E10" w:rsidRDefault="00E65071" w:rsidP="00E60752">
            <w:pPr>
              <w:jc w:val="both"/>
              <w:rPr>
                <w:rFonts w:ascii="Times New Roman" w:eastAsia="Times New Roman" w:hAnsi="Times New Roman" w:cs="Times New Roman"/>
                <w:color w:val="000000" w:themeColor="text1"/>
                <w:sz w:val="24"/>
                <w:szCs w:val="24"/>
                <w:lang w:eastAsia="en-KE"/>
              </w:rPr>
            </w:pPr>
            <w:r w:rsidRPr="00834E10">
              <w:rPr>
                <w:rFonts w:ascii="Times New Roman" w:eastAsia="Times New Roman" w:hAnsi="Times New Roman" w:cs="Times New Roman"/>
                <w:color w:val="000000" w:themeColor="text1"/>
                <w:sz w:val="24"/>
                <w:szCs w:val="24"/>
                <w:lang w:eastAsia="en-KE"/>
              </w:rPr>
              <w:t>Centralized quality coordination alongside decentralized destination development and marketing functions (Hall, 2011).</w:t>
            </w:r>
          </w:p>
        </w:tc>
        <w:tc>
          <w:tcPr>
            <w:tcW w:w="3029" w:type="dxa"/>
          </w:tcPr>
          <w:p w:rsidR="00E65071" w:rsidRPr="00834E10" w:rsidRDefault="00E65071" w:rsidP="00E60752">
            <w:pPr>
              <w:jc w:val="both"/>
              <w:rPr>
                <w:rFonts w:ascii="Times New Roman" w:eastAsia="Times New Roman" w:hAnsi="Times New Roman" w:cs="Times New Roman"/>
                <w:color w:val="000000" w:themeColor="text1"/>
                <w:sz w:val="24"/>
                <w:szCs w:val="24"/>
                <w:lang w:eastAsia="en-KE"/>
              </w:rPr>
            </w:pPr>
            <w:r w:rsidRPr="00834E10">
              <w:rPr>
                <w:rFonts w:ascii="Times New Roman" w:eastAsia="Times New Roman" w:hAnsi="Times New Roman" w:cs="Times New Roman"/>
                <w:color w:val="000000" w:themeColor="text1"/>
                <w:sz w:val="24"/>
                <w:szCs w:val="24"/>
                <w:lang w:eastAsia="en-KE"/>
              </w:rPr>
              <w:t>Network governance based on collaboration, trust, partnerships, and shared accountability among stakeholders (Dredge &amp; Jamal, 2015).</w:t>
            </w:r>
          </w:p>
        </w:tc>
      </w:tr>
      <w:tr w:rsidR="00787722" w:rsidRPr="00834E10" w:rsidTr="00787722">
        <w:trPr>
          <w:trHeight w:val="1873"/>
        </w:trPr>
        <w:tc>
          <w:tcPr>
            <w:tcW w:w="621" w:type="dxa"/>
          </w:tcPr>
          <w:p w:rsidR="00E65071" w:rsidRPr="00834E10" w:rsidRDefault="00E65071" w:rsidP="00C55D71">
            <w:pPr>
              <w:pStyle w:val="ListParagraph"/>
              <w:numPr>
                <w:ilvl w:val="0"/>
                <w:numId w:val="1"/>
              </w:numPr>
              <w:rPr>
                <w:color w:val="000000" w:themeColor="text1"/>
                <w:lang w:val="en-US"/>
              </w:rPr>
            </w:pPr>
          </w:p>
        </w:tc>
        <w:tc>
          <w:tcPr>
            <w:tcW w:w="1642" w:type="dxa"/>
          </w:tcPr>
          <w:p w:rsidR="00E65071" w:rsidRPr="00834E10" w:rsidRDefault="00E65071" w:rsidP="00E60752">
            <w:pPr>
              <w:jc w:val="both"/>
              <w:rPr>
                <w:rFonts w:ascii="Times New Roman" w:eastAsia="Times New Roman" w:hAnsi="Times New Roman" w:cs="Times New Roman"/>
                <w:color w:val="000000" w:themeColor="text1"/>
                <w:sz w:val="24"/>
                <w:szCs w:val="24"/>
                <w:lang w:eastAsia="en-KE"/>
              </w:rPr>
            </w:pPr>
            <w:r w:rsidRPr="00834E10">
              <w:rPr>
                <w:rFonts w:ascii="Times New Roman" w:eastAsia="Times New Roman" w:hAnsi="Times New Roman" w:cs="Times New Roman"/>
                <w:bCs/>
                <w:color w:val="000000" w:themeColor="text1"/>
                <w:sz w:val="24"/>
                <w:szCs w:val="24"/>
                <w:lang w:eastAsia="en-KE"/>
              </w:rPr>
              <w:t>Quality Assurance Mechanism</w:t>
            </w:r>
          </w:p>
        </w:tc>
        <w:tc>
          <w:tcPr>
            <w:tcW w:w="2955" w:type="dxa"/>
          </w:tcPr>
          <w:p w:rsidR="00E65071" w:rsidRPr="00834E10" w:rsidRDefault="00E65071" w:rsidP="00E60752">
            <w:pPr>
              <w:jc w:val="both"/>
              <w:rPr>
                <w:rFonts w:ascii="Times New Roman" w:eastAsia="Times New Roman" w:hAnsi="Times New Roman" w:cs="Times New Roman"/>
                <w:color w:val="000000" w:themeColor="text1"/>
                <w:sz w:val="24"/>
                <w:szCs w:val="24"/>
                <w:lang w:eastAsia="en-KE"/>
              </w:rPr>
            </w:pPr>
            <w:proofErr w:type="spellStart"/>
            <w:r w:rsidRPr="00834E10">
              <w:rPr>
                <w:rFonts w:ascii="Times New Roman" w:eastAsia="Times New Roman" w:hAnsi="Times New Roman" w:cs="Times New Roman"/>
                <w:color w:val="000000" w:themeColor="text1"/>
                <w:sz w:val="24"/>
                <w:szCs w:val="24"/>
                <w:lang w:eastAsia="en-KE"/>
              </w:rPr>
              <w:t>ICTE's</w:t>
            </w:r>
            <w:proofErr w:type="spellEnd"/>
            <w:r w:rsidRPr="00834E10">
              <w:rPr>
                <w:rFonts w:ascii="Times New Roman" w:eastAsia="Times New Roman" w:hAnsi="Times New Roman" w:cs="Times New Roman"/>
                <w:color w:val="000000" w:themeColor="text1"/>
                <w:sz w:val="24"/>
                <w:szCs w:val="24"/>
                <w:lang w:eastAsia="en-KE"/>
              </w:rPr>
              <w:t xml:space="preserve"> nationally recognized "Q for Quality" certification system with independent audits and continuous monitoring (ICTE, 2024).</w:t>
            </w:r>
          </w:p>
        </w:tc>
        <w:tc>
          <w:tcPr>
            <w:tcW w:w="2371" w:type="dxa"/>
          </w:tcPr>
          <w:p w:rsidR="00E65071" w:rsidRPr="00834E10" w:rsidRDefault="00E65071" w:rsidP="00E60752">
            <w:pPr>
              <w:jc w:val="both"/>
              <w:rPr>
                <w:rFonts w:ascii="Times New Roman" w:eastAsia="Times New Roman" w:hAnsi="Times New Roman" w:cs="Times New Roman"/>
                <w:color w:val="000000" w:themeColor="text1"/>
                <w:sz w:val="24"/>
                <w:szCs w:val="24"/>
                <w:lang w:eastAsia="en-KE"/>
              </w:rPr>
            </w:pPr>
            <w:r w:rsidRPr="00834E10">
              <w:rPr>
                <w:rFonts w:ascii="Times New Roman" w:eastAsia="Times New Roman" w:hAnsi="Times New Roman" w:cs="Times New Roman"/>
                <w:color w:val="000000" w:themeColor="text1"/>
                <w:sz w:val="24"/>
                <w:szCs w:val="24"/>
                <w:lang w:eastAsia="en-KE"/>
              </w:rPr>
              <w:t>Tourism Grading Council of South Africa (TGCSA) administers a standardized national star-grading system (TGCSA, 2024).</w:t>
            </w:r>
          </w:p>
        </w:tc>
        <w:tc>
          <w:tcPr>
            <w:tcW w:w="3029" w:type="dxa"/>
          </w:tcPr>
          <w:p w:rsidR="00E65071" w:rsidRPr="00834E10" w:rsidRDefault="00E65071" w:rsidP="00E60752">
            <w:pPr>
              <w:jc w:val="both"/>
              <w:rPr>
                <w:rFonts w:ascii="Times New Roman" w:eastAsia="Times New Roman" w:hAnsi="Times New Roman" w:cs="Times New Roman"/>
                <w:color w:val="000000" w:themeColor="text1"/>
                <w:sz w:val="24"/>
                <w:szCs w:val="24"/>
                <w:lang w:eastAsia="en-KE"/>
              </w:rPr>
            </w:pPr>
            <w:proofErr w:type="spellStart"/>
            <w:r w:rsidRPr="00834E10">
              <w:rPr>
                <w:rFonts w:ascii="Times New Roman" w:eastAsia="Times New Roman" w:hAnsi="Times New Roman" w:cs="Times New Roman"/>
                <w:color w:val="000000" w:themeColor="text1"/>
                <w:sz w:val="24"/>
                <w:szCs w:val="24"/>
                <w:lang w:eastAsia="en-KE"/>
              </w:rPr>
              <w:t>Qualmark</w:t>
            </w:r>
            <w:proofErr w:type="spellEnd"/>
            <w:r w:rsidRPr="00834E10">
              <w:rPr>
                <w:rFonts w:ascii="Times New Roman" w:eastAsia="Times New Roman" w:hAnsi="Times New Roman" w:cs="Times New Roman"/>
                <w:color w:val="000000" w:themeColor="text1"/>
                <w:sz w:val="24"/>
                <w:szCs w:val="24"/>
                <w:lang w:eastAsia="en-KE"/>
              </w:rPr>
              <w:t xml:space="preserve"> certification integrates service quality, sustainability, health and safety, and responsible tourism practices (</w:t>
            </w:r>
            <w:proofErr w:type="spellStart"/>
            <w:r w:rsidRPr="00834E10">
              <w:rPr>
                <w:rFonts w:ascii="Times New Roman" w:eastAsia="Times New Roman" w:hAnsi="Times New Roman" w:cs="Times New Roman"/>
                <w:color w:val="000000" w:themeColor="text1"/>
                <w:sz w:val="24"/>
                <w:szCs w:val="24"/>
                <w:lang w:eastAsia="en-KE"/>
              </w:rPr>
              <w:t>Qualmark</w:t>
            </w:r>
            <w:proofErr w:type="spellEnd"/>
            <w:r w:rsidRPr="00834E10">
              <w:rPr>
                <w:rFonts w:ascii="Times New Roman" w:eastAsia="Times New Roman" w:hAnsi="Times New Roman" w:cs="Times New Roman"/>
                <w:color w:val="000000" w:themeColor="text1"/>
                <w:sz w:val="24"/>
                <w:szCs w:val="24"/>
                <w:lang w:eastAsia="en-KE"/>
              </w:rPr>
              <w:t>, 2024).</w:t>
            </w:r>
          </w:p>
        </w:tc>
      </w:tr>
      <w:tr w:rsidR="00787722" w:rsidRPr="00834E10" w:rsidTr="00787722">
        <w:trPr>
          <w:trHeight w:val="1916"/>
        </w:trPr>
        <w:tc>
          <w:tcPr>
            <w:tcW w:w="621" w:type="dxa"/>
          </w:tcPr>
          <w:p w:rsidR="00E65071" w:rsidRPr="00834E10" w:rsidRDefault="00E65071" w:rsidP="00C55D71">
            <w:pPr>
              <w:pStyle w:val="ListParagraph"/>
              <w:numPr>
                <w:ilvl w:val="0"/>
                <w:numId w:val="1"/>
              </w:numPr>
              <w:rPr>
                <w:color w:val="000000" w:themeColor="text1"/>
                <w:lang w:val="en-US"/>
              </w:rPr>
            </w:pPr>
          </w:p>
        </w:tc>
        <w:tc>
          <w:tcPr>
            <w:tcW w:w="1642" w:type="dxa"/>
          </w:tcPr>
          <w:p w:rsidR="00E65071" w:rsidRPr="00834E10" w:rsidRDefault="00E65071" w:rsidP="00E60752">
            <w:pPr>
              <w:jc w:val="both"/>
              <w:rPr>
                <w:rFonts w:ascii="Times New Roman" w:eastAsia="Times New Roman" w:hAnsi="Times New Roman" w:cs="Times New Roman"/>
                <w:color w:val="000000" w:themeColor="text1"/>
                <w:sz w:val="24"/>
                <w:szCs w:val="24"/>
                <w:lang w:eastAsia="en-KE"/>
              </w:rPr>
            </w:pPr>
            <w:r w:rsidRPr="00834E10">
              <w:rPr>
                <w:rFonts w:ascii="Times New Roman" w:eastAsia="Times New Roman" w:hAnsi="Times New Roman" w:cs="Times New Roman"/>
                <w:bCs/>
                <w:color w:val="000000" w:themeColor="text1"/>
                <w:sz w:val="24"/>
                <w:szCs w:val="24"/>
                <w:lang w:eastAsia="en-KE"/>
              </w:rPr>
              <w:t>Role of National Institutions</w:t>
            </w:r>
          </w:p>
        </w:tc>
        <w:tc>
          <w:tcPr>
            <w:tcW w:w="2955" w:type="dxa"/>
          </w:tcPr>
          <w:p w:rsidR="00E65071" w:rsidRPr="00834E10" w:rsidRDefault="00E65071" w:rsidP="00E60752">
            <w:pPr>
              <w:jc w:val="both"/>
              <w:rPr>
                <w:rFonts w:ascii="Times New Roman" w:eastAsia="Times New Roman" w:hAnsi="Times New Roman" w:cs="Times New Roman"/>
                <w:color w:val="000000" w:themeColor="text1"/>
                <w:sz w:val="24"/>
                <w:szCs w:val="24"/>
                <w:lang w:eastAsia="en-KE"/>
              </w:rPr>
            </w:pPr>
            <w:r w:rsidRPr="00834E10">
              <w:rPr>
                <w:rFonts w:ascii="Times New Roman" w:eastAsia="Times New Roman" w:hAnsi="Times New Roman" w:cs="Times New Roman"/>
                <w:color w:val="000000" w:themeColor="text1"/>
                <w:sz w:val="24"/>
                <w:szCs w:val="24"/>
                <w:lang w:eastAsia="en-KE"/>
              </w:rPr>
              <w:t>Establish national standards, certification systems, and performance benchmarks while allowing regional innovation (OECD, 2020).</w:t>
            </w:r>
          </w:p>
        </w:tc>
        <w:tc>
          <w:tcPr>
            <w:tcW w:w="2371" w:type="dxa"/>
          </w:tcPr>
          <w:p w:rsidR="00E65071" w:rsidRPr="00834E10" w:rsidRDefault="00E65071" w:rsidP="00E60752">
            <w:pPr>
              <w:jc w:val="both"/>
              <w:rPr>
                <w:rFonts w:ascii="Times New Roman" w:eastAsia="Times New Roman" w:hAnsi="Times New Roman" w:cs="Times New Roman"/>
                <w:color w:val="000000" w:themeColor="text1"/>
                <w:sz w:val="24"/>
                <w:szCs w:val="24"/>
                <w:lang w:eastAsia="en-KE"/>
              </w:rPr>
            </w:pPr>
            <w:r w:rsidRPr="00834E10">
              <w:rPr>
                <w:rFonts w:ascii="Times New Roman" w:eastAsia="Times New Roman" w:hAnsi="Times New Roman" w:cs="Times New Roman"/>
                <w:color w:val="000000" w:themeColor="text1"/>
                <w:sz w:val="24"/>
                <w:szCs w:val="24"/>
                <w:lang w:eastAsia="en-KE"/>
              </w:rPr>
              <w:t>Coordinate grading standards and quality assurance while provinces focus on tourism development (Rogerson &amp; Rogerson, 2019).</w:t>
            </w:r>
          </w:p>
        </w:tc>
        <w:tc>
          <w:tcPr>
            <w:tcW w:w="3029" w:type="dxa"/>
          </w:tcPr>
          <w:p w:rsidR="00E65071" w:rsidRPr="00834E10" w:rsidRDefault="00E65071" w:rsidP="00E60752">
            <w:pPr>
              <w:jc w:val="both"/>
              <w:rPr>
                <w:rFonts w:ascii="Times New Roman" w:eastAsia="Times New Roman" w:hAnsi="Times New Roman" w:cs="Times New Roman"/>
                <w:color w:val="000000" w:themeColor="text1"/>
                <w:sz w:val="24"/>
                <w:szCs w:val="24"/>
                <w:lang w:eastAsia="en-KE"/>
              </w:rPr>
            </w:pPr>
            <w:r w:rsidRPr="00834E10">
              <w:rPr>
                <w:rFonts w:ascii="Times New Roman" w:eastAsia="Times New Roman" w:hAnsi="Times New Roman" w:cs="Times New Roman"/>
                <w:color w:val="000000" w:themeColor="text1"/>
                <w:sz w:val="24"/>
                <w:szCs w:val="24"/>
                <w:lang w:eastAsia="en-KE"/>
              </w:rPr>
              <w:t>Provide strategic direction, facilitate partnerships, and support voluntary compliance through collaborative frameworks (MBIE, 2023).</w:t>
            </w:r>
          </w:p>
        </w:tc>
      </w:tr>
      <w:tr w:rsidR="00787722" w:rsidRPr="00834E10" w:rsidTr="00787722">
        <w:trPr>
          <w:trHeight w:val="1668"/>
        </w:trPr>
        <w:tc>
          <w:tcPr>
            <w:tcW w:w="621" w:type="dxa"/>
          </w:tcPr>
          <w:p w:rsidR="00E65071" w:rsidRPr="00834E10" w:rsidRDefault="00E65071" w:rsidP="00C55D71">
            <w:pPr>
              <w:pStyle w:val="ListParagraph"/>
              <w:numPr>
                <w:ilvl w:val="0"/>
                <w:numId w:val="1"/>
              </w:numPr>
              <w:rPr>
                <w:color w:val="000000" w:themeColor="text1"/>
                <w:lang w:val="en-US"/>
              </w:rPr>
            </w:pPr>
          </w:p>
        </w:tc>
        <w:tc>
          <w:tcPr>
            <w:tcW w:w="1642" w:type="dxa"/>
          </w:tcPr>
          <w:p w:rsidR="00E65071" w:rsidRPr="00834E10" w:rsidRDefault="00E65071" w:rsidP="00E60752">
            <w:pPr>
              <w:jc w:val="both"/>
              <w:rPr>
                <w:rFonts w:ascii="Times New Roman" w:eastAsia="Times New Roman" w:hAnsi="Times New Roman" w:cs="Times New Roman"/>
                <w:color w:val="000000" w:themeColor="text1"/>
                <w:sz w:val="24"/>
                <w:szCs w:val="24"/>
                <w:lang w:eastAsia="en-KE"/>
              </w:rPr>
            </w:pPr>
            <w:r w:rsidRPr="00834E10">
              <w:rPr>
                <w:rFonts w:ascii="Times New Roman" w:eastAsia="Times New Roman" w:hAnsi="Times New Roman" w:cs="Times New Roman"/>
                <w:bCs/>
                <w:color w:val="000000" w:themeColor="text1"/>
                <w:sz w:val="24"/>
                <w:szCs w:val="24"/>
                <w:lang w:eastAsia="en-KE"/>
              </w:rPr>
              <w:t>Role of Sub-National Authorities</w:t>
            </w:r>
          </w:p>
        </w:tc>
        <w:tc>
          <w:tcPr>
            <w:tcW w:w="2955" w:type="dxa"/>
          </w:tcPr>
          <w:p w:rsidR="00E65071" w:rsidRPr="00834E10" w:rsidRDefault="00E65071" w:rsidP="00E60752">
            <w:pPr>
              <w:jc w:val="both"/>
              <w:rPr>
                <w:rFonts w:ascii="Times New Roman" w:eastAsia="Times New Roman" w:hAnsi="Times New Roman" w:cs="Times New Roman"/>
                <w:color w:val="000000" w:themeColor="text1"/>
                <w:sz w:val="24"/>
                <w:szCs w:val="24"/>
                <w:lang w:eastAsia="en-KE"/>
              </w:rPr>
            </w:pPr>
            <w:r w:rsidRPr="00834E10">
              <w:rPr>
                <w:rFonts w:ascii="Times New Roman" w:eastAsia="Times New Roman" w:hAnsi="Times New Roman" w:cs="Times New Roman"/>
                <w:color w:val="000000" w:themeColor="text1"/>
                <w:sz w:val="24"/>
                <w:szCs w:val="24"/>
                <w:lang w:eastAsia="en-KE"/>
              </w:rPr>
              <w:t>Manage tourism planning, destination marketing, and product development according to regional priorities.</w:t>
            </w:r>
          </w:p>
        </w:tc>
        <w:tc>
          <w:tcPr>
            <w:tcW w:w="2371" w:type="dxa"/>
          </w:tcPr>
          <w:p w:rsidR="00E65071" w:rsidRPr="00834E10" w:rsidRDefault="00E65071" w:rsidP="00E60752">
            <w:pPr>
              <w:jc w:val="both"/>
              <w:rPr>
                <w:rFonts w:ascii="Times New Roman" w:eastAsia="Times New Roman" w:hAnsi="Times New Roman" w:cs="Times New Roman"/>
                <w:color w:val="000000" w:themeColor="text1"/>
                <w:sz w:val="24"/>
                <w:szCs w:val="24"/>
                <w:lang w:eastAsia="en-KE"/>
              </w:rPr>
            </w:pPr>
            <w:r w:rsidRPr="00834E10">
              <w:rPr>
                <w:rFonts w:ascii="Times New Roman" w:eastAsia="Times New Roman" w:hAnsi="Times New Roman" w:cs="Times New Roman"/>
                <w:color w:val="000000" w:themeColor="text1"/>
                <w:sz w:val="24"/>
                <w:szCs w:val="24"/>
                <w:lang w:eastAsia="en-KE"/>
              </w:rPr>
              <w:t>Lead destination promotion, infrastructure development, and local tourism initiatives.</w:t>
            </w:r>
          </w:p>
        </w:tc>
        <w:tc>
          <w:tcPr>
            <w:tcW w:w="3029" w:type="dxa"/>
          </w:tcPr>
          <w:p w:rsidR="00E65071" w:rsidRPr="00834E10" w:rsidRDefault="00E65071" w:rsidP="00E60752">
            <w:pPr>
              <w:jc w:val="both"/>
              <w:rPr>
                <w:rFonts w:ascii="Times New Roman" w:eastAsia="Times New Roman" w:hAnsi="Times New Roman" w:cs="Times New Roman"/>
                <w:color w:val="000000" w:themeColor="text1"/>
                <w:sz w:val="24"/>
                <w:szCs w:val="24"/>
                <w:lang w:eastAsia="en-KE"/>
              </w:rPr>
            </w:pPr>
            <w:r w:rsidRPr="00834E10">
              <w:rPr>
                <w:rFonts w:ascii="Times New Roman" w:eastAsia="Times New Roman" w:hAnsi="Times New Roman" w:cs="Times New Roman"/>
                <w:color w:val="000000" w:themeColor="text1"/>
                <w:sz w:val="24"/>
                <w:szCs w:val="24"/>
                <w:lang w:eastAsia="en-KE"/>
              </w:rPr>
              <w:t xml:space="preserve">Coordinate stakeholder engagement, destination management, and regional tourism planning through RTOs and </w:t>
            </w:r>
            <w:proofErr w:type="spellStart"/>
            <w:r w:rsidRPr="00834E10">
              <w:rPr>
                <w:rFonts w:ascii="Times New Roman" w:eastAsia="Times New Roman" w:hAnsi="Times New Roman" w:cs="Times New Roman"/>
                <w:color w:val="000000" w:themeColor="text1"/>
                <w:sz w:val="24"/>
                <w:szCs w:val="24"/>
                <w:lang w:eastAsia="en-KE"/>
              </w:rPr>
              <w:t>DMOs</w:t>
            </w:r>
            <w:proofErr w:type="spellEnd"/>
            <w:r w:rsidRPr="00834E10">
              <w:rPr>
                <w:rFonts w:ascii="Times New Roman" w:eastAsia="Times New Roman" w:hAnsi="Times New Roman" w:cs="Times New Roman"/>
                <w:color w:val="000000" w:themeColor="text1"/>
                <w:sz w:val="24"/>
                <w:szCs w:val="24"/>
                <w:lang w:eastAsia="en-KE"/>
              </w:rPr>
              <w:t>.</w:t>
            </w:r>
          </w:p>
        </w:tc>
      </w:tr>
      <w:tr w:rsidR="00787722" w:rsidRPr="00834E10" w:rsidTr="000248E1">
        <w:trPr>
          <w:trHeight w:val="1262"/>
        </w:trPr>
        <w:tc>
          <w:tcPr>
            <w:tcW w:w="621" w:type="dxa"/>
          </w:tcPr>
          <w:p w:rsidR="00E65071" w:rsidRPr="00834E10" w:rsidRDefault="00E65071" w:rsidP="00C55D71">
            <w:pPr>
              <w:pStyle w:val="ListParagraph"/>
              <w:numPr>
                <w:ilvl w:val="0"/>
                <w:numId w:val="1"/>
              </w:numPr>
              <w:rPr>
                <w:color w:val="000000" w:themeColor="text1"/>
                <w:lang w:val="en-US"/>
              </w:rPr>
            </w:pPr>
          </w:p>
        </w:tc>
        <w:tc>
          <w:tcPr>
            <w:tcW w:w="1642" w:type="dxa"/>
          </w:tcPr>
          <w:p w:rsidR="00E65071" w:rsidRPr="00834E10" w:rsidRDefault="00E65071" w:rsidP="00E60752">
            <w:pPr>
              <w:jc w:val="both"/>
              <w:rPr>
                <w:rFonts w:ascii="Times New Roman" w:eastAsia="Times New Roman" w:hAnsi="Times New Roman" w:cs="Times New Roman"/>
                <w:color w:val="000000" w:themeColor="text1"/>
                <w:sz w:val="24"/>
                <w:szCs w:val="24"/>
                <w:lang w:eastAsia="en-KE"/>
              </w:rPr>
            </w:pPr>
            <w:r w:rsidRPr="00834E10">
              <w:rPr>
                <w:rFonts w:ascii="Times New Roman" w:eastAsia="Times New Roman" w:hAnsi="Times New Roman" w:cs="Times New Roman"/>
                <w:bCs/>
                <w:color w:val="000000" w:themeColor="text1"/>
                <w:sz w:val="24"/>
                <w:szCs w:val="24"/>
                <w:lang w:eastAsia="en-KE"/>
              </w:rPr>
              <w:t>Mechanism for Addressing Fragmentation</w:t>
            </w:r>
          </w:p>
        </w:tc>
        <w:tc>
          <w:tcPr>
            <w:tcW w:w="2955" w:type="dxa"/>
          </w:tcPr>
          <w:p w:rsidR="00E65071" w:rsidRPr="00834E10" w:rsidRDefault="00E65071" w:rsidP="00E60752">
            <w:pPr>
              <w:jc w:val="both"/>
              <w:rPr>
                <w:rFonts w:ascii="Times New Roman" w:eastAsia="Times New Roman" w:hAnsi="Times New Roman" w:cs="Times New Roman"/>
                <w:color w:val="000000" w:themeColor="text1"/>
                <w:sz w:val="24"/>
                <w:szCs w:val="24"/>
                <w:lang w:eastAsia="en-KE"/>
              </w:rPr>
            </w:pPr>
            <w:r w:rsidRPr="00834E10">
              <w:rPr>
                <w:rFonts w:ascii="Times New Roman" w:eastAsia="Times New Roman" w:hAnsi="Times New Roman" w:cs="Times New Roman"/>
                <w:color w:val="000000" w:themeColor="text1"/>
                <w:sz w:val="24"/>
                <w:szCs w:val="24"/>
                <w:lang w:eastAsia="en-KE"/>
              </w:rPr>
              <w:t>Uniform quality certification applied across all autonomous regions.</w:t>
            </w:r>
          </w:p>
        </w:tc>
        <w:tc>
          <w:tcPr>
            <w:tcW w:w="2371" w:type="dxa"/>
          </w:tcPr>
          <w:p w:rsidR="00E65071" w:rsidRPr="00834E10" w:rsidRDefault="00E65071" w:rsidP="00E60752">
            <w:pPr>
              <w:jc w:val="both"/>
              <w:rPr>
                <w:rFonts w:ascii="Times New Roman" w:eastAsia="Times New Roman" w:hAnsi="Times New Roman" w:cs="Times New Roman"/>
                <w:color w:val="000000" w:themeColor="text1"/>
                <w:sz w:val="24"/>
                <w:szCs w:val="24"/>
                <w:lang w:eastAsia="en-KE"/>
              </w:rPr>
            </w:pPr>
            <w:r w:rsidRPr="00834E10">
              <w:rPr>
                <w:rFonts w:ascii="Times New Roman" w:eastAsia="Times New Roman" w:hAnsi="Times New Roman" w:cs="Times New Roman"/>
                <w:color w:val="000000" w:themeColor="text1"/>
                <w:sz w:val="24"/>
                <w:szCs w:val="24"/>
                <w:lang w:eastAsia="en-KE"/>
              </w:rPr>
              <w:t>National grading framework reduces provincial disparities in service quality.</w:t>
            </w:r>
          </w:p>
        </w:tc>
        <w:tc>
          <w:tcPr>
            <w:tcW w:w="3029" w:type="dxa"/>
          </w:tcPr>
          <w:p w:rsidR="00E65071" w:rsidRPr="00834E10" w:rsidRDefault="00E65071" w:rsidP="00E60752">
            <w:pPr>
              <w:jc w:val="both"/>
              <w:rPr>
                <w:rFonts w:ascii="Times New Roman" w:eastAsia="Times New Roman" w:hAnsi="Times New Roman" w:cs="Times New Roman"/>
                <w:color w:val="000000" w:themeColor="text1"/>
                <w:sz w:val="24"/>
                <w:szCs w:val="24"/>
                <w:lang w:eastAsia="en-KE"/>
              </w:rPr>
            </w:pPr>
            <w:r w:rsidRPr="00834E10">
              <w:rPr>
                <w:rFonts w:ascii="Times New Roman" w:eastAsia="Times New Roman" w:hAnsi="Times New Roman" w:cs="Times New Roman"/>
                <w:color w:val="000000" w:themeColor="text1"/>
                <w:sz w:val="24"/>
                <w:szCs w:val="24"/>
                <w:lang w:eastAsia="en-KE"/>
              </w:rPr>
              <w:t>Shared ownership of quality standards through public-private partnerships and collaborative governance.</w:t>
            </w:r>
          </w:p>
        </w:tc>
      </w:tr>
      <w:tr w:rsidR="00787722" w:rsidRPr="00834E10" w:rsidTr="00787722">
        <w:trPr>
          <w:trHeight w:val="1688"/>
        </w:trPr>
        <w:tc>
          <w:tcPr>
            <w:tcW w:w="621" w:type="dxa"/>
          </w:tcPr>
          <w:p w:rsidR="00E65071" w:rsidRPr="00834E10" w:rsidRDefault="00E65071" w:rsidP="00C55D71">
            <w:pPr>
              <w:pStyle w:val="ListParagraph"/>
              <w:numPr>
                <w:ilvl w:val="0"/>
                <w:numId w:val="1"/>
              </w:numPr>
              <w:rPr>
                <w:color w:val="000000" w:themeColor="text1"/>
                <w:lang w:val="en-US"/>
              </w:rPr>
            </w:pPr>
          </w:p>
        </w:tc>
        <w:tc>
          <w:tcPr>
            <w:tcW w:w="1642" w:type="dxa"/>
          </w:tcPr>
          <w:p w:rsidR="00E65071" w:rsidRPr="00834E10" w:rsidRDefault="00E65071" w:rsidP="00E60752">
            <w:pPr>
              <w:jc w:val="both"/>
              <w:rPr>
                <w:rFonts w:ascii="Times New Roman" w:eastAsia="Times New Roman" w:hAnsi="Times New Roman" w:cs="Times New Roman"/>
                <w:color w:val="000000" w:themeColor="text1"/>
                <w:sz w:val="24"/>
                <w:szCs w:val="24"/>
                <w:lang w:eastAsia="en-KE"/>
              </w:rPr>
            </w:pPr>
            <w:r w:rsidRPr="00834E10">
              <w:rPr>
                <w:rFonts w:ascii="Times New Roman" w:eastAsia="Times New Roman" w:hAnsi="Times New Roman" w:cs="Times New Roman"/>
                <w:bCs/>
                <w:color w:val="000000" w:themeColor="text1"/>
                <w:sz w:val="24"/>
                <w:szCs w:val="24"/>
                <w:lang w:eastAsia="en-KE"/>
              </w:rPr>
              <w:t>Competitiveness Outcomes</w:t>
            </w:r>
          </w:p>
        </w:tc>
        <w:tc>
          <w:tcPr>
            <w:tcW w:w="2955" w:type="dxa"/>
          </w:tcPr>
          <w:p w:rsidR="00E65071" w:rsidRPr="00834E10" w:rsidRDefault="00E65071" w:rsidP="00E60752">
            <w:pPr>
              <w:jc w:val="both"/>
              <w:rPr>
                <w:rFonts w:ascii="Times New Roman" w:eastAsia="Times New Roman" w:hAnsi="Times New Roman" w:cs="Times New Roman"/>
                <w:color w:val="000000" w:themeColor="text1"/>
                <w:sz w:val="24"/>
                <w:szCs w:val="24"/>
                <w:lang w:eastAsia="en-KE"/>
              </w:rPr>
            </w:pPr>
            <w:r w:rsidRPr="00834E10">
              <w:rPr>
                <w:rFonts w:ascii="Times New Roman" w:eastAsia="Times New Roman" w:hAnsi="Times New Roman" w:cs="Times New Roman"/>
                <w:color w:val="000000" w:themeColor="text1"/>
                <w:sz w:val="24"/>
                <w:szCs w:val="24"/>
                <w:lang w:eastAsia="en-KE"/>
              </w:rPr>
              <w:t>Strong global tourism competitiveness despite extensive decentralization; consistent destination quality and reputation (WEF, 2024).</w:t>
            </w:r>
          </w:p>
        </w:tc>
        <w:tc>
          <w:tcPr>
            <w:tcW w:w="2371" w:type="dxa"/>
          </w:tcPr>
          <w:p w:rsidR="00E65071" w:rsidRPr="00834E10" w:rsidRDefault="00E65071" w:rsidP="00E60752">
            <w:pPr>
              <w:jc w:val="both"/>
              <w:rPr>
                <w:rFonts w:ascii="Times New Roman" w:eastAsia="Times New Roman" w:hAnsi="Times New Roman" w:cs="Times New Roman"/>
                <w:color w:val="000000" w:themeColor="text1"/>
                <w:sz w:val="24"/>
                <w:szCs w:val="24"/>
                <w:lang w:eastAsia="en-KE"/>
              </w:rPr>
            </w:pPr>
            <w:r w:rsidRPr="00834E10">
              <w:rPr>
                <w:rFonts w:ascii="Times New Roman" w:eastAsia="Times New Roman" w:hAnsi="Times New Roman" w:cs="Times New Roman"/>
                <w:color w:val="000000" w:themeColor="text1"/>
                <w:sz w:val="24"/>
                <w:szCs w:val="24"/>
                <w:lang w:eastAsia="en-KE"/>
              </w:rPr>
              <w:t>Improved destination credibility, consumer confidence, and quality consistency across provinces.</w:t>
            </w:r>
          </w:p>
        </w:tc>
        <w:tc>
          <w:tcPr>
            <w:tcW w:w="3029" w:type="dxa"/>
          </w:tcPr>
          <w:p w:rsidR="00E65071" w:rsidRPr="00834E10" w:rsidRDefault="00E65071" w:rsidP="00E60752">
            <w:pPr>
              <w:jc w:val="both"/>
              <w:rPr>
                <w:rFonts w:ascii="Times New Roman" w:eastAsia="Times New Roman" w:hAnsi="Times New Roman" w:cs="Times New Roman"/>
                <w:color w:val="000000" w:themeColor="text1"/>
                <w:sz w:val="24"/>
                <w:szCs w:val="24"/>
                <w:lang w:eastAsia="en-KE"/>
              </w:rPr>
            </w:pPr>
            <w:r w:rsidRPr="00834E10">
              <w:rPr>
                <w:rFonts w:ascii="Times New Roman" w:eastAsia="Times New Roman" w:hAnsi="Times New Roman" w:cs="Times New Roman"/>
                <w:color w:val="000000" w:themeColor="text1"/>
                <w:sz w:val="24"/>
                <w:szCs w:val="24"/>
                <w:lang w:eastAsia="en-KE"/>
              </w:rPr>
              <w:t>Enhanced destination reputation, sustainability performance, visitor trust, and stakeholder cooperation.</w:t>
            </w:r>
          </w:p>
        </w:tc>
      </w:tr>
      <w:tr w:rsidR="00787722" w:rsidRPr="00834E10" w:rsidTr="00787722">
        <w:trPr>
          <w:trHeight w:val="1541"/>
        </w:trPr>
        <w:tc>
          <w:tcPr>
            <w:tcW w:w="621" w:type="dxa"/>
          </w:tcPr>
          <w:p w:rsidR="00E65071" w:rsidRPr="00834E10" w:rsidRDefault="00E65071" w:rsidP="00C55D71">
            <w:pPr>
              <w:pStyle w:val="ListParagraph"/>
              <w:numPr>
                <w:ilvl w:val="0"/>
                <w:numId w:val="1"/>
              </w:numPr>
              <w:rPr>
                <w:color w:val="000000" w:themeColor="text1"/>
                <w:lang w:val="en-US"/>
              </w:rPr>
            </w:pPr>
          </w:p>
        </w:tc>
        <w:tc>
          <w:tcPr>
            <w:tcW w:w="1642" w:type="dxa"/>
          </w:tcPr>
          <w:p w:rsidR="00E65071" w:rsidRPr="00834E10" w:rsidRDefault="00E65071" w:rsidP="00E60752">
            <w:pPr>
              <w:jc w:val="both"/>
              <w:rPr>
                <w:rFonts w:ascii="Times New Roman" w:eastAsia="Times New Roman" w:hAnsi="Times New Roman" w:cs="Times New Roman"/>
                <w:color w:val="000000" w:themeColor="text1"/>
                <w:sz w:val="24"/>
                <w:szCs w:val="24"/>
                <w:lang w:eastAsia="en-KE"/>
              </w:rPr>
            </w:pPr>
            <w:r w:rsidRPr="00834E10">
              <w:rPr>
                <w:rFonts w:ascii="Times New Roman" w:eastAsia="Times New Roman" w:hAnsi="Times New Roman" w:cs="Times New Roman"/>
                <w:bCs/>
                <w:color w:val="000000" w:themeColor="text1"/>
                <w:sz w:val="24"/>
                <w:szCs w:val="24"/>
                <w:lang w:eastAsia="en-KE"/>
              </w:rPr>
              <w:t>Primary Strength</w:t>
            </w:r>
          </w:p>
        </w:tc>
        <w:tc>
          <w:tcPr>
            <w:tcW w:w="2955" w:type="dxa"/>
          </w:tcPr>
          <w:p w:rsidR="00E65071" w:rsidRPr="00834E10" w:rsidRDefault="00E65071" w:rsidP="00E60752">
            <w:pPr>
              <w:jc w:val="both"/>
              <w:rPr>
                <w:rFonts w:ascii="Times New Roman" w:eastAsia="Times New Roman" w:hAnsi="Times New Roman" w:cs="Times New Roman"/>
                <w:color w:val="000000" w:themeColor="text1"/>
                <w:sz w:val="24"/>
                <w:szCs w:val="24"/>
                <w:lang w:eastAsia="en-KE"/>
              </w:rPr>
            </w:pPr>
            <w:r w:rsidRPr="00834E10">
              <w:rPr>
                <w:rFonts w:ascii="Times New Roman" w:eastAsia="Times New Roman" w:hAnsi="Times New Roman" w:cs="Times New Roman"/>
                <w:color w:val="000000" w:themeColor="text1"/>
                <w:sz w:val="24"/>
                <w:szCs w:val="24"/>
                <w:lang w:eastAsia="en-KE"/>
              </w:rPr>
              <w:t>Successfully combines high regional autonomy with nationally coordinated quality standards.</w:t>
            </w:r>
          </w:p>
        </w:tc>
        <w:tc>
          <w:tcPr>
            <w:tcW w:w="2371" w:type="dxa"/>
          </w:tcPr>
          <w:p w:rsidR="00E65071" w:rsidRPr="00834E10" w:rsidRDefault="00E65071" w:rsidP="00E60752">
            <w:pPr>
              <w:jc w:val="both"/>
              <w:rPr>
                <w:rFonts w:ascii="Times New Roman" w:eastAsia="Times New Roman" w:hAnsi="Times New Roman" w:cs="Times New Roman"/>
                <w:color w:val="000000" w:themeColor="text1"/>
                <w:sz w:val="24"/>
                <w:szCs w:val="24"/>
                <w:lang w:eastAsia="en-KE"/>
              </w:rPr>
            </w:pPr>
            <w:r w:rsidRPr="00834E10">
              <w:rPr>
                <w:rFonts w:ascii="Times New Roman" w:eastAsia="Times New Roman" w:hAnsi="Times New Roman" w:cs="Times New Roman"/>
                <w:color w:val="000000" w:themeColor="text1"/>
                <w:sz w:val="24"/>
                <w:szCs w:val="24"/>
                <w:lang w:eastAsia="en-KE"/>
              </w:rPr>
              <w:t>Mitigates disparities in institutional capacity through centralized quality assurance.</w:t>
            </w:r>
          </w:p>
        </w:tc>
        <w:tc>
          <w:tcPr>
            <w:tcW w:w="3029" w:type="dxa"/>
          </w:tcPr>
          <w:p w:rsidR="00E65071" w:rsidRPr="00834E10" w:rsidRDefault="00E65071" w:rsidP="00E60752">
            <w:pPr>
              <w:jc w:val="both"/>
              <w:rPr>
                <w:rFonts w:ascii="Times New Roman" w:eastAsia="Times New Roman" w:hAnsi="Times New Roman" w:cs="Times New Roman"/>
                <w:color w:val="000000" w:themeColor="text1"/>
                <w:sz w:val="24"/>
                <w:szCs w:val="24"/>
                <w:lang w:eastAsia="en-KE"/>
              </w:rPr>
            </w:pPr>
            <w:r w:rsidRPr="00834E10">
              <w:rPr>
                <w:rFonts w:ascii="Times New Roman" w:eastAsia="Times New Roman" w:hAnsi="Times New Roman" w:cs="Times New Roman"/>
                <w:color w:val="000000" w:themeColor="text1"/>
                <w:sz w:val="24"/>
                <w:szCs w:val="24"/>
                <w:lang w:eastAsia="en-KE"/>
              </w:rPr>
              <w:t>Integrates quality assurance, sustainability, and destination governance within a collaborative framework.</w:t>
            </w:r>
          </w:p>
        </w:tc>
      </w:tr>
      <w:tr w:rsidR="00787722" w:rsidRPr="00834E10" w:rsidTr="00787722">
        <w:trPr>
          <w:trHeight w:val="1406"/>
        </w:trPr>
        <w:tc>
          <w:tcPr>
            <w:tcW w:w="621" w:type="dxa"/>
          </w:tcPr>
          <w:p w:rsidR="00E65071" w:rsidRPr="00834E10" w:rsidRDefault="00E65071" w:rsidP="00C55D71">
            <w:pPr>
              <w:pStyle w:val="ListParagraph"/>
              <w:numPr>
                <w:ilvl w:val="0"/>
                <w:numId w:val="1"/>
              </w:numPr>
              <w:rPr>
                <w:color w:val="000000" w:themeColor="text1"/>
                <w:lang w:val="en-US"/>
              </w:rPr>
            </w:pPr>
          </w:p>
        </w:tc>
        <w:tc>
          <w:tcPr>
            <w:tcW w:w="1642" w:type="dxa"/>
          </w:tcPr>
          <w:p w:rsidR="00E65071" w:rsidRPr="00834E10" w:rsidRDefault="00E65071" w:rsidP="00E60752">
            <w:pPr>
              <w:jc w:val="both"/>
              <w:rPr>
                <w:rFonts w:ascii="Times New Roman" w:eastAsia="Times New Roman" w:hAnsi="Times New Roman" w:cs="Times New Roman"/>
                <w:color w:val="000000" w:themeColor="text1"/>
                <w:sz w:val="24"/>
                <w:szCs w:val="24"/>
                <w:lang w:eastAsia="en-KE"/>
              </w:rPr>
            </w:pPr>
            <w:r w:rsidRPr="00834E10">
              <w:rPr>
                <w:rFonts w:ascii="Times New Roman" w:eastAsia="Times New Roman" w:hAnsi="Times New Roman" w:cs="Times New Roman"/>
                <w:bCs/>
                <w:color w:val="000000" w:themeColor="text1"/>
                <w:sz w:val="24"/>
                <w:szCs w:val="24"/>
                <w:lang w:eastAsia="en-KE"/>
              </w:rPr>
              <w:t>Potential Relevance to Kenya</w:t>
            </w:r>
          </w:p>
        </w:tc>
        <w:tc>
          <w:tcPr>
            <w:tcW w:w="2955" w:type="dxa"/>
          </w:tcPr>
          <w:p w:rsidR="00E65071" w:rsidRPr="00834E10" w:rsidRDefault="00E65071" w:rsidP="00E60752">
            <w:pPr>
              <w:jc w:val="both"/>
              <w:rPr>
                <w:rFonts w:ascii="Times New Roman" w:eastAsia="Times New Roman" w:hAnsi="Times New Roman" w:cs="Times New Roman"/>
                <w:color w:val="000000" w:themeColor="text1"/>
                <w:sz w:val="24"/>
                <w:szCs w:val="24"/>
                <w:lang w:eastAsia="en-KE"/>
              </w:rPr>
            </w:pPr>
            <w:r w:rsidRPr="00834E10">
              <w:rPr>
                <w:rFonts w:ascii="Times New Roman" w:eastAsia="Times New Roman" w:hAnsi="Times New Roman" w:cs="Times New Roman"/>
                <w:color w:val="000000" w:themeColor="text1"/>
                <w:sz w:val="24"/>
                <w:szCs w:val="24"/>
                <w:lang w:eastAsia="en-KE"/>
              </w:rPr>
              <w:t>Demonstrates how counties can retain autonomy while operating under nationally harmonized standards.</w:t>
            </w:r>
          </w:p>
        </w:tc>
        <w:tc>
          <w:tcPr>
            <w:tcW w:w="2371" w:type="dxa"/>
          </w:tcPr>
          <w:p w:rsidR="00E65071" w:rsidRPr="00834E10" w:rsidRDefault="00E65071" w:rsidP="00E60752">
            <w:pPr>
              <w:jc w:val="both"/>
              <w:rPr>
                <w:rFonts w:ascii="Times New Roman" w:eastAsia="Times New Roman" w:hAnsi="Times New Roman" w:cs="Times New Roman"/>
                <w:color w:val="000000" w:themeColor="text1"/>
                <w:sz w:val="24"/>
                <w:szCs w:val="24"/>
                <w:lang w:eastAsia="en-KE"/>
              </w:rPr>
            </w:pPr>
            <w:r w:rsidRPr="00834E10">
              <w:rPr>
                <w:rFonts w:ascii="Times New Roman" w:eastAsia="Times New Roman" w:hAnsi="Times New Roman" w:cs="Times New Roman"/>
                <w:color w:val="000000" w:themeColor="text1"/>
                <w:sz w:val="24"/>
                <w:szCs w:val="24"/>
                <w:lang w:eastAsia="en-KE"/>
              </w:rPr>
              <w:t>Illustrates the value of a centralized grading and classification system administered nationally.</w:t>
            </w:r>
          </w:p>
        </w:tc>
        <w:tc>
          <w:tcPr>
            <w:tcW w:w="3029" w:type="dxa"/>
          </w:tcPr>
          <w:p w:rsidR="00E65071" w:rsidRPr="00834E10" w:rsidRDefault="00E65071" w:rsidP="00E60752">
            <w:pPr>
              <w:jc w:val="both"/>
              <w:rPr>
                <w:rFonts w:ascii="Times New Roman" w:eastAsia="Times New Roman" w:hAnsi="Times New Roman" w:cs="Times New Roman"/>
                <w:color w:val="000000" w:themeColor="text1"/>
                <w:sz w:val="24"/>
                <w:szCs w:val="24"/>
                <w:lang w:eastAsia="en-KE"/>
              </w:rPr>
            </w:pPr>
            <w:r w:rsidRPr="00834E10">
              <w:rPr>
                <w:rFonts w:ascii="Times New Roman" w:eastAsia="Times New Roman" w:hAnsi="Times New Roman" w:cs="Times New Roman"/>
                <w:color w:val="000000" w:themeColor="text1"/>
                <w:sz w:val="24"/>
                <w:szCs w:val="24"/>
                <w:lang w:eastAsia="en-KE"/>
              </w:rPr>
              <w:t>Highlights the importance of stakeholder collaboration, sustainability integration, and destination-wide quality management.</w:t>
            </w:r>
          </w:p>
        </w:tc>
      </w:tr>
    </w:tbl>
    <w:p w:rsidR="00DA5D69" w:rsidRPr="00834E10" w:rsidRDefault="009A4A98" w:rsidP="009A4A98">
      <w:pPr>
        <w:pStyle w:val="NoSpacing"/>
        <w:jc w:val="both"/>
        <w:rPr>
          <w:rFonts w:ascii="Times New Roman" w:hAnsi="Times New Roman" w:cs="Times New Roman"/>
          <w:i/>
          <w:color w:val="000000" w:themeColor="text1"/>
          <w:sz w:val="24"/>
          <w:szCs w:val="24"/>
        </w:rPr>
      </w:pPr>
      <w:r w:rsidRPr="00834E10">
        <w:rPr>
          <w:rStyle w:val="Strong"/>
          <w:rFonts w:ascii="Times New Roman" w:hAnsi="Times New Roman" w:cs="Times New Roman"/>
          <w:b w:val="0"/>
          <w:bCs w:val="0"/>
          <w:color w:val="000000" w:themeColor="text1"/>
          <w:sz w:val="24"/>
          <w:szCs w:val="24"/>
        </w:rPr>
        <w:t>Source:</w:t>
      </w:r>
      <w:r w:rsidRPr="00834E10">
        <w:rPr>
          <w:rFonts w:ascii="Times New Roman" w:hAnsi="Times New Roman" w:cs="Times New Roman"/>
          <w:color w:val="000000" w:themeColor="text1"/>
          <w:sz w:val="24"/>
          <w:szCs w:val="24"/>
        </w:rPr>
        <w:t xml:space="preserve"> </w:t>
      </w:r>
      <w:r w:rsidRPr="00834E10">
        <w:rPr>
          <w:rFonts w:ascii="Times New Roman" w:hAnsi="Times New Roman" w:cs="Times New Roman"/>
          <w:i/>
          <w:color w:val="000000" w:themeColor="text1"/>
          <w:sz w:val="24"/>
          <w:szCs w:val="24"/>
        </w:rPr>
        <w:t xml:space="preserve">Author's synthesis based on Pearce (2014), </w:t>
      </w:r>
      <w:proofErr w:type="spellStart"/>
      <w:r w:rsidRPr="00834E10">
        <w:rPr>
          <w:rFonts w:ascii="Times New Roman" w:hAnsi="Times New Roman" w:cs="Times New Roman"/>
          <w:i/>
          <w:color w:val="000000" w:themeColor="text1"/>
          <w:sz w:val="24"/>
          <w:szCs w:val="24"/>
        </w:rPr>
        <w:t>Beritelli</w:t>
      </w:r>
      <w:proofErr w:type="spellEnd"/>
      <w:r w:rsidRPr="00834E10">
        <w:rPr>
          <w:rFonts w:ascii="Times New Roman" w:hAnsi="Times New Roman" w:cs="Times New Roman"/>
          <w:i/>
          <w:color w:val="000000" w:themeColor="text1"/>
          <w:sz w:val="24"/>
          <w:szCs w:val="24"/>
        </w:rPr>
        <w:t xml:space="preserve"> et al. (2007), Hall (2011), </w:t>
      </w:r>
      <w:proofErr w:type="spellStart"/>
      <w:r w:rsidRPr="00834E10">
        <w:rPr>
          <w:rFonts w:ascii="Times New Roman" w:hAnsi="Times New Roman" w:cs="Times New Roman"/>
          <w:i/>
          <w:color w:val="000000" w:themeColor="text1"/>
          <w:sz w:val="24"/>
          <w:szCs w:val="24"/>
        </w:rPr>
        <w:t>Sørensen</w:t>
      </w:r>
      <w:proofErr w:type="spellEnd"/>
      <w:r w:rsidRPr="00834E10">
        <w:rPr>
          <w:rFonts w:ascii="Times New Roman" w:hAnsi="Times New Roman" w:cs="Times New Roman"/>
          <w:i/>
          <w:color w:val="000000" w:themeColor="text1"/>
          <w:sz w:val="24"/>
          <w:szCs w:val="24"/>
        </w:rPr>
        <w:t xml:space="preserve"> and </w:t>
      </w:r>
      <w:proofErr w:type="spellStart"/>
      <w:r w:rsidRPr="00834E10">
        <w:rPr>
          <w:rFonts w:ascii="Times New Roman" w:hAnsi="Times New Roman" w:cs="Times New Roman"/>
          <w:i/>
          <w:color w:val="000000" w:themeColor="text1"/>
          <w:sz w:val="24"/>
          <w:szCs w:val="24"/>
        </w:rPr>
        <w:t>Torfing</w:t>
      </w:r>
      <w:proofErr w:type="spellEnd"/>
      <w:r w:rsidRPr="00834E10">
        <w:rPr>
          <w:rFonts w:ascii="Times New Roman" w:hAnsi="Times New Roman" w:cs="Times New Roman"/>
          <w:i/>
          <w:color w:val="000000" w:themeColor="text1"/>
          <w:sz w:val="24"/>
          <w:szCs w:val="24"/>
        </w:rPr>
        <w:t xml:space="preserve"> (2009), OECD (2020), Rogerson and Rogerson (2019), Ministry of Business, Innovation and Employment (2023), ICTE (2024), Tourism Grading Council of South Africa (2024), </w:t>
      </w:r>
      <w:proofErr w:type="spellStart"/>
      <w:r w:rsidRPr="00834E10">
        <w:rPr>
          <w:rFonts w:ascii="Times New Roman" w:hAnsi="Times New Roman" w:cs="Times New Roman"/>
          <w:i/>
          <w:color w:val="000000" w:themeColor="text1"/>
          <w:sz w:val="24"/>
          <w:szCs w:val="24"/>
        </w:rPr>
        <w:t>Qualmark</w:t>
      </w:r>
      <w:proofErr w:type="spellEnd"/>
      <w:r w:rsidRPr="00834E10">
        <w:rPr>
          <w:rFonts w:ascii="Times New Roman" w:hAnsi="Times New Roman" w:cs="Times New Roman"/>
          <w:i/>
          <w:color w:val="000000" w:themeColor="text1"/>
          <w:sz w:val="24"/>
          <w:szCs w:val="24"/>
        </w:rPr>
        <w:t xml:space="preserve"> (2024), World Economic Forum (2024), Dredge and Jamal (2015), and Ritchie and Crouch (2003).</w:t>
      </w:r>
    </w:p>
    <w:p w:rsidR="00D224B5" w:rsidRPr="00834E10" w:rsidRDefault="00D224B5" w:rsidP="009A4A98">
      <w:pPr>
        <w:pStyle w:val="NoSpacing"/>
        <w:jc w:val="both"/>
        <w:rPr>
          <w:rFonts w:ascii="Times New Roman" w:hAnsi="Times New Roman" w:cs="Times New Roman"/>
          <w:i/>
          <w:color w:val="000000" w:themeColor="text1"/>
          <w:sz w:val="24"/>
          <w:szCs w:val="24"/>
        </w:rPr>
      </w:pPr>
    </w:p>
    <w:p w:rsidR="00585162" w:rsidRPr="00834E10" w:rsidRDefault="00585162" w:rsidP="00585162">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Table 2 indicates that while successful devolved tourism systems utilize diverse governance arrangements, they consistently feature institutional mechanisms that coordinate stakeholders, standardize quality, and align local tourism development with national competitiveness objectives. Spain implements nationally coordinated certification within a decentralized framework</w:t>
      </w:r>
      <w:r w:rsidR="008A2AFA">
        <w:rPr>
          <w:rFonts w:ascii="Times New Roman" w:hAnsi="Times New Roman" w:cs="Times New Roman"/>
          <w:color w:val="000000" w:themeColor="text1"/>
          <w:sz w:val="24"/>
          <w:szCs w:val="24"/>
        </w:rPr>
        <w:t>,</w:t>
      </w:r>
      <w:r w:rsidR="00FB107C">
        <w:rPr>
          <w:rFonts w:ascii="Times New Roman" w:hAnsi="Times New Roman" w:cs="Times New Roman"/>
          <w:color w:val="000000" w:themeColor="text1"/>
          <w:sz w:val="24"/>
          <w:szCs w:val="24"/>
          <w:lang w:val="en-US"/>
        </w:rPr>
        <w:t xml:space="preserve"> while </w:t>
      </w:r>
      <w:r w:rsidRPr="00834E10">
        <w:rPr>
          <w:rFonts w:ascii="Times New Roman" w:hAnsi="Times New Roman" w:cs="Times New Roman"/>
          <w:color w:val="000000" w:themeColor="text1"/>
          <w:sz w:val="24"/>
          <w:szCs w:val="24"/>
        </w:rPr>
        <w:t>South Africa employs centralized grading to address provincial disparities. New Zealand prioritizes collaborative governance and trust-based quality assurance. These examples collectively indicate that destination competitiveness depends more on the effectiveness of governance systems in maintaining coherence, quality consistency, and stakeholder coordination across administrative levels than on the extent of decentralization. This observation offers significant institutional insights for Kenya's devolved tourism system.</w:t>
      </w:r>
    </w:p>
    <w:p w:rsidR="00D224B5" w:rsidRPr="00834E10" w:rsidRDefault="00D224B5" w:rsidP="00585162">
      <w:pPr>
        <w:pStyle w:val="NoSpacing"/>
        <w:jc w:val="both"/>
        <w:rPr>
          <w:rFonts w:ascii="Times New Roman" w:hAnsi="Times New Roman" w:cs="Times New Roman"/>
          <w:color w:val="000000" w:themeColor="text1"/>
          <w:sz w:val="24"/>
          <w:szCs w:val="24"/>
        </w:rPr>
      </w:pPr>
    </w:p>
    <w:p w:rsidR="00480391" w:rsidRPr="00834E10" w:rsidRDefault="00384F68" w:rsidP="00585162">
      <w:pPr>
        <w:pStyle w:val="NoSpacing"/>
        <w:jc w:val="both"/>
        <w:rPr>
          <w:rFonts w:ascii="Times New Roman" w:hAnsi="Times New Roman" w:cs="Times New Roman"/>
          <w:b/>
          <w:color w:val="000000" w:themeColor="text1"/>
          <w:sz w:val="24"/>
          <w:szCs w:val="24"/>
        </w:rPr>
      </w:pPr>
      <w:r w:rsidRPr="00834E10">
        <w:rPr>
          <w:rFonts w:ascii="Times New Roman" w:hAnsi="Times New Roman" w:cs="Times New Roman"/>
          <w:b/>
          <w:color w:val="000000" w:themeColor="text1"/>
          <w:sz w:val="24"/>
          <w:szCs w:val="24"/>
        </w:rPr>
        <w:t>Critical Review of Kenya's Devolved Tourism Landscape</w:t>
      </w:r>
    </w:p>
    <w:p w:rsidR="008710B5" w:rsidRPr="00834E10" w:rsidRDefault="00AB152E" w:rsidP="008710B5">
      <w:pPr>
        <w:pStyle w:val="NoSpacing"/>
        <w:jc w:val="both"/>
        <w:rPr>
          <w:rFonts w:ascii="Times New Roman" w:hAnsi="Times New Roman" w:cs="Times New Roman"/>
          <w:i/>
          <w:color w:val="000000" w:themeColor="text1"/>
          <w:sz w:val="24"/>
          <w:szCs w:val="24"/>
          <w:lang w:eastAsia="en-KE"/>
        </w:rPr>
      </w:pPr>
      <w:r w:rsidRPr="00834E10">
        <w:rPr>
          <w:rFonts w:ascii="Times New Roman" w:hAnsi="Times New Roman" w:cs="Times New Roman"/>
          <w:i/>
          <w:color w:val="000000" w:themeColor="text1"/>
          <w:sz w:val="24"/>
          <w:szCs w:val="24"/>
          <w:lang w:val="en-US" w:eastAsia="en-KE"/>
        </w:rPr>
        <w:t xml:space="preserve">1. </w:t>
      </w:r>
      <w:r w:rsidR="008710B5" w:rsidRPr="00834E10">
        <w:rPr>
          <w:rFonts w:ascii="Times New Roman" w:hAnsi="Times New Roman" w:cs="Times New Roman"/>
          <w:i/>
          <w:color w:val="000000" w:themeColor="text1"/>
          <w:sz w:val="24"/>
          <w:szCs w:val="24"/>
          <w:lang w:eastAsia="en-KE"/>
        </w:rPr>
        <w:t>Post-2010 Constitutional Mandates and Resulting Institutional Gaps</w:t>
      </w:r>
    </w:p>
    <w:p w:rsidR="00480391" w:rsidRDefault="008710B5" w:rsidP="00585162">
      <w:pPr>
        <w:pStyle w:val="NoSpacing"/>
        <w:jc w:val="both"/>
        <w:rPr>
          <w:rFonts w:ascii="Times New Roman" w:hAnsi="Times New Roman" w:cs="Times New Roman"/>
          <w:color w:val="000000" w:themeColor="text1"/>
          <w:sz w:val="24"/>
          <w:szCs w:val="24"/>
          <w:lang w:eastAsia="en-KE"/>
        </w:rPr>
      </w:pPr>
      <w:r w:rsidRPr="00834E10">
        <w:rPr>
          <w:rFonts w:ascii="Times New Roman" w:hAnsi="Times New Roman" w:cs="Times New Roman"/>
          <w:color w:val="000000" w:themeColor="text1"/>
          <w:sz w:val="24"/>
          <w:szCs w:val="24"/>
          <w:lang w:eastAsia="en-KE"/>
        </w:rPr>
        <w:t>The 2010 Constitution of Kenya significantly restructured the country's governance by introducing a devolved system comprising a national government and 47 county governments (Constitution of Kenya, 2010). The primary objectives of devolution included enhancing citizen participation, improving service delivery, strengthening accountability, and promoting balanced regional development by transferring selected functions to county governments (</w:t>
      </w:r>
      <w:proofErr w:type="spellStart"/>
      <w:r w:rsidRPr="00834E10">
        <w:rPr>
          <w:rFonts w:ascii="Times New Roman" w:hAnsi="Times New Roman" w:cs="Times New Roman"/>
          <w:color w:val="000000" w:themeColor="text1"/>
          <w:sz w:val="24"/>
          <w:szCs w:val="24"/>
          <w:lang w:eastAsia="en-KE"/>
        </w:rPr>
        <w:t>Kangu</w:t>
      </w:r>
      <w:proofErr w:type="spellEnd"/>
      <w:r w:rsidRPr="00834E10">
        <w:rPr>
          <w:rFonts w:ascii="Times New Roman" w:hAnsi="Times New Roman" w:cs="Times New Roman"/>
          <w:color w:val="000000" w:themeColor="text1"/>
          <w:sz w:val="24"/>
          <w:szCs w:val="24"/>
          <w:lang w:eastAsia="en-KE"/>
        </w:rPr>
        <w:t>, 2015; World Bank, 2019). In the tourism sector, the Fourth Schedule of the Constitution allocates national policy formulation, tourism regulation, international marketing, and tourism standards primarily to the national government. In contrast, county governments are responsible for local tourism development, cultural activities, county-level promotion, and tourism-related infrastructure (Constitution of Kenya, 2010; Ministry of Tourism and Wildlife, 2025). This governance framework has established a dual-tier tourism system involving the Ministry of Tourism and Wildlife, the Tourism Regulatory Authority (TRA), the Kenya Tourism Board (KTB), county governments, and private-sector stakeholders (</w:t>
      </w:r>
      <w:proofErr w:type="spellStart"/>
      <w:r w:rsidRPr="00834E10">
        <w:rPr>
          <w:rFonts w:ascii="Times New Roman" w:hAnsi="Times New Roman" w:cs="Times New Roman"/>
          <w:color w:val="000000" w:themeColor="text1"/>
          <w:sz w:val="24"/>
          <w:szCs w:val="24"/>
          <w:lang w:eastAsia="en-KE"/>
        </w:rPr>
        <w:t>Ndivo</w:t>
      </w:r>
      <w:proofErr w:type="spellEnd"/>
      <w:r w:rsidRPr="00834E10">
        <w:rPr>
          <w:rFonts w:ascii="Times New Roman" w:hAnsi="Times New Roman" w:cs="Times New Roman"/>
          <w:color w:val="000000" w:themeColor="text1"/>
          <w:sz w:val="24"/>
          <w:szCs w:val="24"/>
          <w:lang w:eastAsia="en-KE"/>
        </w:rPr>
        <w:t xml:space="preserve"> &amp; </w:t>
      </w:r>
      <w:proofErr w:type="spellStart"/>
      <w:r w:rsidRPr="00834E10">
        <w:rPr>
          <w:rFonts w:ascii="Times New Roman" w:hAnsi="Times New Roman" w:cs="Times New Roman"/>
          <w:color w:val="000000" w:themeColor="text1"/>
          <w:sz w:val="24"/>
          <w:szCs w:val="24"/>
          <w:lang w:eastAsia="en-KE"/>
        </w:rPr>
        <w:t>Okech</w:t>
      </w:r>
      <w:proofErr w:type="spellEnd"/>
      <w:r w:rsidRPr="00834E10">
        <w:rPr>
          <w:rFonts w:ascii="Times New Roman" w:hAnsi="Times New Roman" w:cs="Times New Roman"/>
          <w:color w:val="000000" w:themeColor="text1"/>
          <w:sz w:val="24"/>
          <w:szCs w:val="24"/>
          <w:lang w:eastAsia="en-KE"/>
        </w:rPr>
        <w:t>, 2020). Although this structure has facilitated localized tourism planning and destination diversification, it has also introduced institutional ambiguities and coordination challenges (</w:t>
      </w:r>
      <w:proofErr w:type="spellStart"/>
      <w:r w:rsidRPr="00834E10">
        <w:rPr>
          <w:rFonts w:ascii="Times New Roman" w:hAnsi="Times New Roman" w:cs="Times New Roman"/>
          <w:color w:val="000000" w:themeColor="text1"/>
          <w:sz w:val="24"/>
          <w:szCs w:val="24"/>
          <w:lang w:eastAsia="en-KE"/>
        </w:rPr>
        <w:t>Ndivo</w:t>
      </w:r>
      <w:proofErr w:type="spellEnd"/>
      <w:r w:rsidRPr="00834E10">
        <w:rPr>
          <w:rFonts w:ascii="Times New Roman" w:hAnsi="Times New Roman" w:cs="Times New Roman"/>
          <w:color w:val="000000" w:themeColor="text1"/>
          <w:sz w:val="24"/>
          <w:szCs w:val="24"/>
          <w:lang w:eastAsia="en-KE"/>
        </w:rPr>
        <w:t xml:space="preserve"> &amp; </w:t>
      </w:r>
      <w:proofErr w:type="spellStart"/>
      <w:r w:rsidRPr="00834E10">
        <w:rPr>
          <w:rFonts w:ascii="Times New Roman" w:hAnsi="Times New Roman" w:cs="Times New Roman"/>
          <w:color w:val="000000" w:themeColor="text1"/>
          <w:sz w:val="24"/>
          <w:szCs w:val="24"/>
          <w:lang w:eastAsia="en-KE"/>
        </w:rPr>
        <w:t>Okech</w:t>
      </w:r>
      <w:proofErr w:type="spellEnd"/>
      <w:r w:rsidRPr="00834E10">
        <w:rPr>
          <w:rFonts w:ascii="Times New Roman" w:hAnsi="Times New Roman" w:cs="Times New Roman"/>
          <w:color w:val="000000" w:themeColor="text1"/>
          <w:sz w:val="24"/>
          <w:szCs w:val="24"/>
          <w:lang w:eastAsia="en-KE"/>
        </w:rPr>
        <w:t>, 2020; OECD, 2020). Research on Kenya's tourism governance transition reveals that overlapping mandates, weak intergovernmental coordination, and unclear functional boundaries persistently hinder policy implementation and destination management (</w:t>
      </w:r>
      <w:proofErr w:type="spellStart"/>
      <w:r w:rsidRPr="00834E10">
        <w:rPr>
          <w:rFonts w:ascii="Times New Roman" w:hAnsi="Times New Roman" w:cs="Times New Roman"/>
          <w:color w:val="000000" w:themeColor="text1"/>
          <w:sz w:val="24"/>
          <w:szCs w:val="24"/>
          <w:lang w:eastAsia="en-KE"/>
        </w:rPr>
        <w:t>Ndivo</w:t>
      </w:r>
      <w:proofErr w:type="spellEnd"/>
      <w:r w:rsidRPr="00834E10">
        <w:rPr>
          <w:rFonts w:ascii="Times New Roman" w:hAnsi="Times New Roman" w:cs="Times New Roman"/>
          <w:color w:val="000000" w:themeColor="text1"/>
          <w:sz w:val="24"/>
          <w:szCs w:val="24"/>
          <w:lang w:eastAsia="en-KE"/>
        </w:rPr>
        <w:t xml:space="preserve"> &amp; </w:t>
      </w:r>
      <w:proofErr w:type="spellStart"/>
      <w:r w:rsidRPr="00834E10">
        <w:rPr>
          <w:rFonts w:ascii="Times New Roman" w:hAnsi="Times New Roman" w:cs="Times New Roman"/>
          <w:color w:val="000000" w:themeColor="text1"/>
          <w:sz w:val="24"/>
          <w:szCs w:val="24"/>
          <w:lang w:eastAsia="en-KE"/>
        </w:rPr>
        <w:t>Okech</w:t>
      </w:r>
      <w:proofErr w:type="spellEnd"/>
      <w:r w:rsidRPr="00834E10">
        <w:rPr>
          <w:rFonts w:ascii="Times New Roman" w:hAnsi="Times New Roman" w:cs="Times New Roman"/>
          <w:color w:val="000000" w:themeColor="text1"/>
          <w:sz w:val="24"/>
          <w:szCs w:val="24"/>
          <w:lang w:eastAsia="en-KE"/>
        </w:rPr>
        <w:t xml:space="preserve">, 2020). A prominent source of friction involves business licensing and regulatory compliance. Tourism enterprises are frequently required to obtain operating licenses from the Tourism Regulatory Authority in addition to county-issued Single Business Permits and other sector-specific approvals (Tourism Act, 2011; </w:t>
      </w:r>
      <w:proofErr w:type="spellStart"/>
      <w:r w:rsidRPr="00834E10">
        <w:rPr>
          <w:rFonts w:ascii="Times New Roman" w:hAnsi="Times New Roman" w:cs="Times New Roman"/>
          <w:color w:val="000000" w:themeColor="text1"/>
          <w:sz w:val="24"/>
          <w:szCs w:val="24"/>
          <w:lang w:eastAsia="en-KE"/>
        </w:rPr>
        <w:t>Ndivo</w:t>
      </w:r>
      <w:proofErr w:type="spellEnd"/>
      <w:r w:rsidRPr="00834E10">
        <w:rPr>
          <w:rFonts w:ascii="Times New Roman" w:hAnsi="Times New Roman" w:cs="Times New Roman"/>
          <w:color w:val="000000" w:themeColor="text1"/>
          <w:sz w:val="24"/>
          <w:szCs w:val="24"/>
          <w:lang w:eastAsia="en-KE"/>
        </w:rPr>
        <w:t xml:space="preserve"> &amp; </w:t>
      </w:r>
      <w:proofErr w:type="spellStart"/>
      <w:r w:rsidRPr="00834E10">
        <w:rPr>
          <w:rFonts w:ascii="Times New Roman" w:hAnsi="Times New Roman" w:cs="Times New Roman"/>
          <w:color w:val="000000" w:themeColor="text1"/>
          <w:sz w:val="24"/>
          <w:szCs w:val="24"/>
          <w:lang w:eastAsia="en-KE"/>
        </w:rPr>
        <w:t>Okech</w:t>
      </w:r>
      <w:proofErr w:type="spellEnd"/>
      <w:r w:rsidRPr="00834E10">
        <w:rPr>
          <w:rFonts w:ascii="Times New Roman" w:hAnsi="Times New Roman" w:cs="Times New Roman"/>
          <w:color w:val="000000" w:themeColor="text1"/>
          <w:sz w:val="24"/>
          <w:szCs w:val="24"/>
          <w:lang w:eastAsia="en-KE"/>
        </w:rPr>
        <w:t>, 2020). These overlapping regulatory requirements increase compliance costs, administrative burdens, and uncertainty for tourism operators, thereby diminishing the ease of doing business in the sector (World Bank, 2019; OECD, 2020).</w:t>
      </w:r>
      <w:r w:rsidR="00833933" w:rsidRPr="00834E10">
        <w:rPr>
          <w:rFonts w:ascii="Times New Roman" w:hAnsi="Times New Roman" w:cs="Times New Roman"/>
          <w:color w:val="000000" w:themeColor="text1"/>
          <w:sz w:val="24"/>
          <w:szCs w:val="24"/>
          <w:lang w:val="en-US" w:eastAsia="en-KE"/>
        </w:rPr>
        <w:t xml:space="preserve"> </w:t>
      </w:r>
      <w:r w:rsidRPr="00834E10">
        <w:rPr>
          <w:rFonts w:ascii="Times New Roman" w:hAnsi="Times New Roman" w:cs="Times New Roman"/>
          <w:color w:val="000000" w:themeColor="text1"/>
          <w:sz w:val="24"/>
          <w:szCs w:val="24"/>
          <w:lang w:eastAsia="en-KE"/>
        </w:rPr>
        <w:t>Institutional tensions are particularly pronounced in key tourism ecosystems such as the Maasai Mara and Kenya's Coastal Circuit. In these areas, county governments rely on tourism revenues to fund local development programs, whereas national institutions prioritize biodiversity conservation, destination sustainability, and international competitiveness (</w:t>
      </w:r>
      <w:proofErr w:type="spellStart"/>
      <w:r w:rsidRPr="00834E10">
        <w:rPr>
          <w:rFonts w:ascii="Times New Roman" w:hAnsi="Times New Roman" w:cs="Times New Roman"/>
          <w:color w:val="000000" w:themeColor="text1"/>
          <w:sz w:val="24"/>
          <w:szCs w:val="24"/>
          <w:lang w:eastAsia="en-KE"/>
        </w:rPr>
        <w:t>Akama</w:t>
      </w:r>
      <w:proofErr w:type="spellEnd"/>
      <w:r w:rsidRPr="00834E10">
        <w:rPr>
          <w:rFonts w:ascii="Times New Roman" w:hAnsi="Times New Roman" w:cs="Times New Roman"/>
          <w:color w:val="000000" w:themeColor="text1"/>
          <w:sz w:val="24"/>
          <w:szCs w:val="24"/>
          <w:lang w:eastAsia="en-KE"/>
        </w:rPr>
        <w:t>, 2017; Ministry of Tourism and Wildlife, 2025). These divergent priorities often lead to conflicts over revenue sharing, conservation policies, infrastructure development, and tourism planning (</w:t>
      </w:r>
      <w:proofErr w:type="spellStart"/>
      <w:r w:rsidRPr="00834E10">
        <w:rPr>
          <w:rFonts w:ascii="Times New Roman" w:hAnsi="Times New Roman" w:cs="Times New Roman"/>
          <w:color w:val="000000" w:themeColor="text1"/>
          <w:sz w:val="24"/>
          <w:szCs w:val="24"/>
          <w:lang w:eastAsia="en-KE"/>
        </w:rPr>
        <w:t>Akama</w:t>
      </w:r>
      <w:proofErr w:type="spellEnd"/>
      <w:r w:rsidRPr="00834E10">
        <w:rPr>
          <w:rFonts w:ascii="Times New Roman" w:hAnsi="Times New Roman" w:cs="Times New Roman"/>
          <w:color w:val="000000" w:themeColor="text1"/>
          <w:sz w:val="24"/>
          <w:szCs w:val="24"/>
          <w:lang w:eastAsia="en-KE"/>
        </w:rPr>
        <w:t xml:space="preserve">, 2017). Similar governance tensions are evident in other devolved tourism systems, where local revenue objectives sometimes conflict with </w:t>
      </w:r>
      <w:r w:rsidRPr="00834E10">
        <w:rPr>
          <w:rFonts w:ascii="Times New Roman" w:hAnsi="Times New Roman" w:cs="Times New Roman"/>
          <w:color w:val="000000" w:themeColor="text1"/>
          <w:sz w:val="24"/>
          <w:szCs w:val="24"/>
          <w:lang w:eastAsia="en-KE"/>
        </w:rPr>
        <w:lastRenderedPageBreak/>
        <w:t>broader destination management goals (Hall, 2011; Bramwell &amp; Lane, 2011). The Kenyan case exemplifies the governance paradox of devolution described in the tourism governance literature. While decentralization increases local participation and responsiveness, it also complicates coordination, accountability, and quality assurance across jurisdictions (Dredge &amp; Jenkins, 2011; Hall, 2011). The effectiveness of Kenya's tourism governance system therefore depends on robust institutional mechanisms that align county-level initiatives with national tourism policy objectives and quality standards (OECD, 2020).</w:t>
      </w:r>
    </w:p>
    <w:p w:rsidR="00D00093" w:rsidRPr="00D00093" w:rsidRDefault="00D00093" w:rsidP="00585162">
      <w:pPr>
        <w:pStyle w:val="NoSpacing"/>
        <w:jc w:val="both"/>
        <w:rPr>
          <w:rFonts w:ascii="Times New Roman" w:hAnsi="Times New Roman" w:cs="Times New Roman"/>
          <w:color w:val="000000" w:themeColor="text1"/>
          <w:sz w:val="24"/>
          <w:szCs w:val="24"/>
          <w:lang w:eastAsia="en-KE"/>
        </w:rPr>
      </w:pPr>
    </w:p>
    <w:p w:rsidR="00AB152E" w:rsidRPr="00834E10" w:rsidRDefault="00AB152E" w:rsidP="00AB152E">
      <w:pPr>
        <w:pStyle w:val="NoSpacing"/>
        <w:jc w:val="both"/>
        <w:rPr>
          <w:rFonts w:ascii="Times New Roman" w:hAnsi="Times New Roman" w:cs="Times New Roman"/>
          <w:i/>
          <w:color w:val="000000" w:themeColor="text1"/>
          <w:sz w:val="24"/>
          <w:szCs w:val="24"/>
          <w:lang w:eastAsia="en-KE"/>
        </w:rPr>
      </w:pPr>
      <w:r w:rsidRPr="00834E10">
        <w:rPr>
          <w:rFonts w:ascii="Times New Roman" w:hAnsi="Times New Roman" w:cs="Times New Roman"/>
          <w:i/>
          <w:color w:val="000000" w:themeColor="text1"/>
          <w:sz w:val="24"/>
          <w:szCs w:val="24"/>
          <w:lang w:val="en-US" w:eastAsia="en-KE"/>
        </w:rPr>
        <w:t xml:space="preserve">2. </w:t>
      </w:r>
      <w:r w:rsidRPr="00834E10">
        <w:rPr>
          <w:rFonts w:ascii="Times New Roman" w:hAnsi="Times New Roman" w:cs="Times New Roman"/>
          <w:i/>
          <w:color w:val="000000" w:themeColor="text1"/>
          <w:sz w:val="24"/>
          <w:szCs w:val="24"/>
          <w:lang w:eastAsia="en-KE"/>
        </w:rPr>
        <w:t>The Status of Quality Assurance Across Kenya's Tourism Circuits</w:t>
      </w:r>
    </w:p>
    <w:p w:rsidR="00AB152E" w:rsidRPr="00834E10" w:rsidRDefault="00AB152E" w:rsidP="00AB152E">
      <w:pPr>
        <w:pStyle w:val="NoSpacing"/>
        <w:jc w:val="both"/>
        <w:rPr>
          <w:rFonts w:ascii="Times New Roman" w:hAnsi="Times New Roman" w:cs="Times New Roman"/>
          <w:color w:val="000000" w:themeColor="text1"/>
          <w:sz w:val="24"/>
          <w:szCs w:val="24"/>
          <w:lang w:eastAsia="en-KE"/>
        </w:rPr>
      </w:pPr>
      <w:r w:rsidRPr="00834E10">
        <w:rPr>
          <w:rFonts w:ascii="Times New Roman" w:hAnsi="Times New Roman" w:cs="Times New Roman"/>
          <w:color w:val="000000" w:themeColor="text1"/>
          <w:sz w:val="24"/>
          <w:szCs w:val="24"/>
          <w:lang w:eastAsia="en-KE"/>
        </w:rPr>
        <w:t xml:space="preserve">Tourism quality assurance is a critical governance function within Kenya's devolved tourism system, as it directly shapes visitor satisfaction, destination reputation, and international competitiveness (Dwyer &amp; Kim, 2003; Ritchie &amp; Crouch, 2003). The Tourism Act, 2011 mandates the Tourism Regulatory Authority (TRA) to regulate tourism enterprises, enforce standards, conduct inspections, and administer the national hotel classification and grading system (Government of Kenya, 2011). These responsibilities aim to ensure consistent service delivery and uphold nationally recognized quality standards across Kenya's principal tourism circuits. However, implementing quality assurance mechanisms has become </w:t>
      </w:r>
      <w:r w:rsidR="00035161" w:rsidRPr="00834E10">
        <w:rPr>
          <w:rFonts w:ascii="Times New Roman" w:hAnsi="Times New Roman" w:cs="Times New Roman"/>
          <w:color w:val="000000" w:themeColor="text1"/>
          <w:sz w:val="24"/>
          <w:szCs w:val="24"/>
          <w:lang w:val="en-US" w:eastAsia="en-KE"/>
        </w:rPr>
        <w:t>progressively</w:t>
      </w:r>
      <w:r w:rsidR="0068319F" w:rsidRPr="00834E10">
        <w:rPr>
          <w:rFonts w:ascii="Times New Roman" w:hAnsi="Times New Roman" w:cs="Times New Roman"/>
          <w:color w:val="000000" w:themeColor="text1"/>
          <w:sz w:val="24"/>
          <w:szCs w:val="24"/>
          <w:lang w:val="en-US" w:eastAsia="en-KE"/>
        </w:rPr>
        <w:t xml:space="preserve"> complex in the context of devolved governance</w:t>
      </w:r>
      <w:r w:rsidRPr="00834E10">
        <w:rPr>
          <w:rFonts w:ascii="Times New Roman" w:hAnsi="Times New Roman" w:cs="Times New Roman"/>
          <w:color w:val="000000" w:themeColor="text1"/>
          <w:sz w:val="24"/>
          <w:szCs w:val="24"/>
          <w:lang w:eastAsia="en-KE"/>
        </w:rPr>
        <w:t>. While tourism regulation remains a national function, county governments significantly influence the operational environment for tourism enterprises through infrastructure development, local licensing, environmental management, public health services, and destination support systems (</w:t>
      </w:r>
      <w:proofErr w:type="spellStart"/>
      <w:r w:rsidRPr="00834E10">
        <w:rPr>
          <w:rFonts w:ascii="Times New Roman" w:hAnsi="Times New Roman" w:cs="Times New Roman"/>
          <w:color w:val="000000" w:themeColor="text1"/>
          <w:sz w:val="24"/>
          <w:szCs w:val="24"/>
          <w:lang w:eastAsia="en-KE"/>
        </w:rPr>
        <w:t>Ndivo</w:t>
      </w:r>
      <w:proofErr w:type="spellEnd"/>
      <w:r w:rsidRPr="00834E10">
        <w:rPr>
          <w:rFonts w:ascii="Times New Roman" w:hAnsi="Times New Roman" w:cs="Times New Roman"/>
          <w:color w:val="000000" w:themeColor="text1"/>
          <w:sz w:val="24"/>
          <w:szCs w:val="24"/>
          <w:lang w:eastAsia="en-KE"/>
        </w:rPr>
        <w:t xml:space="preserve"> &amp; </w:t>
      </w:r>
      <w:proofErr w:type="spellStart"/>
      <w:r w:rsidRPr="00834E10">
        <w:rPr>
          <w:rFonts w:ascii="Times New Roman" w:hAnsi="Times New Roman" w:cs="Times New Roman"/>
          <w:color w:val="000000" w:themeColor="text1"/>
          <w:sz w:val="24"/>
          <w:szCs w:val="24"/>
          <w:lang w:eastAsia="en-KE"/>
        </w:rPr>
        <w:t>Okech</w:t>
      </w:r>
      <w:proofErr w:type="spellEnd"/>
      <w:r w:rsidRPr="00834E10">
        <w:rPr>
          <w:rFonts w:ascii="Times New Roman" w:hAnsi="Times New Roman" w:cs="Times New Roman"/>
          <w:color w:val="000000" w:themeColor="text1"/>
          <w:sz w:val="24"/>
          <w:szCs w:val="24"/>
          <w:lang w:eastAsia="en-KE"/>
        </w:rPr>
        <w:t>, 2020). As a result, disparities in county-level institutional capacities may affect tourism establishments' ability to comply with prescribed standards and maintain classification requirements.</w:t>
      </w:r>
    </w:p>
    <w:p w:rsidR="0068319F" w:rsidRPr="00834E10" w:rsidRDefault="0068319F" w:rsidP="00AB152E">
      <w:pPr>
        <w:pStyle w:val="NoSpacing"/>
        <w:jc w:val="both"/>
        <w:rPr>
          <w:rFonts w:ascii="Times New Roman" w:hAnsi="Times New Roman" w:cs="Times New Roman"/>
          <w:color w:val="000000" w:themeColor="text1"/>
          <w:sz w:val="24"/>
          <w:szCs w:val="24"/>
          <w:lang w:eastAsia="en-KE"/>
        </w:rPr>
      </w:pPr>
    </w:p>
    <w:p w:rsidR="00AB152E" w:rsidRPr="00834E10" w:rsidRDefault="00AB152E" w:rsidP="00AB152E">
      <w:pPr>
        <w:pStyle w:val="NoSpacing"/>
        <w:jc w:val="both"/>
        <w:rPr>
          <w:rFonts w:ascii="Times New Roman" w:hAnsi="Times New Roman" w:cs="Times New Roman"/>
          <w:color w:val="000000" w:themeColor="text1"/>
          <w:sz w:val="24"/>
          <w:szCs w:val="24"/>
          <w:lang w:eastAsia="en-KE"/>
        </w:rPr>
      </w:pPr>
      <w:r w:rsidRPr="00834E10">
        <w:rPr>
          <w:rFonts w:ascii="Times New Roman" w:hAnsi="Times New Roman" w:cs="Times New Roman"/>
          <w:color w:val="000000" w:themeColor="text1"/>
          <w:sz w:val="24"/>
          <w:szCs w:val="24"/>
          <w:lang w:eastAsia="en-KE"/>
        </w:rPr>
        <w:t>Evidence from Kenya's devolved governance system indicates significant variation among counties in financial resources, technical expertise, tourism infrastructure, and administrative capacity (World Bank, 2019). These disparities are particularly pronounced when comparing established tourism destinations such as Nairobi, Mombasa, Nakuru, and Narok with emerging counties that have limited tourism support infrastructure and institutional resources. Such differences create uneven conditions for implementing and monitoring tourism quality standards (Ministry of Tourism and Wildlife, 2025). The scope of this challenge extends beyond traditional accommodation grading systems</w:t>
      </w:r>
      <w:r w:rsidR="0068319F" w:rsidRPr="00834E10">
        <w:rPr>
          <w:rFonts w:ascii="Times New Roman" w:hAnsi="Times New Roman" w:cs="Times New Roman"/>
          <w:color w:val="000000" w:themeColor="text1"/>
          <w:sz w:val="24"/>
          <w:szCs w:val="24"/>
          <w:lang w:val="en-US" w:eastAsia="en-KE"/>
        </w:rPr>
        <w:t xml:space="preserve"> because </w:t>
      </w:r>
      <w:r w:rsidR="0068319F" w:rsidRPr="00834E10">
        <w:rPr>
          <w:rFonts w:ascii="Times New Roman" w:hAnsi="Times New Roman" w:cs="Times New Roman"/>
          <w:color w:val="000000" w:themeColor="text1"/>
          <w:sz w:val="24"/>
          <w:szCs w:val="24"/>
          <w:lang w:eastAsia="en-KE"/>
        </w:rPr>
        <w:t>modern</w:t>
      </w:r>
      <w:r w:rsidRPr="00834E10">
        <w:rPr>
          <w:rFonts w:ascii="Times New Roman" w:hAnsi="Times New Roman" w:cs="Times New Roman"/>
          <w:color w:val="000000" w:themeColor="text1"/>
          <w:sz w:val="24"/>
          <w:szCs w:val="24"/>
          <w:lang w:eastAsia="en-KE"/>
        </w:rPr>
        <w:t xml:space="preserve"> tourism quality assurance now encompasses sustainability management, environmental stewardship, digital readiness, accessibility, health and safety compliance, customer experience management, and responsible tourism practices (UN Tourism, 2024; GSTC, 2024). Effective monitoring and enforcement of these standards </w:t>
      </w:r>
      <w:r w:rsidR="00035161">
        <w:rPr>
          <w:rFonts w:ascii="Times New Roman" w:hAnsi="Times New Roman" w:cs="Times New Roman"/>
          <w:color w:val="000000" w:themeColor="text1"/>
          <w:sz w:val="24"/>
          <w:szCs w:val="24"/>
          <w:lang w:eastAsia="en-KE"/>
        </w:rPr>
        <w:t>requires</w:t>
      </w:r>
      <w:r w:rsidRPr="00834E10">
        <w:rPr>
          <w:rFonts w:ascii="Times New Roman" w:hAnsi="Times New Roman" w:cs="Times New Roman"/>
          <w:color w:val="000000" w:themeColor="text1"/>
          <w:sz w:val="24"/>
          <w:szCs w:val="24"/>
          <w:lang w:eastAsia="en-KE"/>
        </w:rPr>
        <w:t xml:space="preserve"> specialized technical expertise, regular inspections, robust data systems, and ongoing stakeholder engagement, all of which may differ across counties. Consequently, the Tourism Regulatory Authority must maintain nationally consistent standards within a context of unequal local capacities and diverse tourism development priorities (OECD, 2020). Additionally, the rapid growth of alternative accommodation models, such as short-term rentals, home-sharing platforms, and digitally mediated tourism services, has introduced further regulatory complexities</w:t>
      </w:r>
      <w:r w:rsidR="00A75E79" w:rsidRPr="00834E10">
        <w:rPr>
          <w:rFonts w:ascii="Times New Roman" w:hAnsi="Times New Roman" w:cs="Times New Roman"/>
          <w:color w:val="000000" w:themeColor="text1"/>
          <w:sz w:val="24"/>
          <w:szCs w:val="24"/>
          <w:lang w:val="en-US" w:eastAsia="en-KE"/>
        </w:rPr>
        <w:t>, thus e</w:t>
      </w:r>
      <w:proofErr w:type="spellStart"/>
      <w:r w:rsidRPr="00834E10">
        <w:rPr>
          <w:rFonts w:ascii="Times New Roman" w:hAnsi="Times New Roman" w:cs="Times New Roman"/>
          <w:color w:val="000000" w:themeColor="text1"/>
          <w:sz w:val="24"/>
          <w:szCs w:val="24"/>
          <w:lang w:eastAsia="en-KE"/>
        </w:rPr>
        <w:t>nsuring</w:t>
      </w:r>
      <w:proofErr w:type="spellEnd"/>
      <w:r w:rsidRPr="00834E10">
        <w:rPr>
          <w:rFonts w:ascii="Times New Roman" w:hAnsi="Times New Roman" w:cs="Times New Roman"/>
          <w:color w:val="000000" w:themeColor="text1"/>
          <w:sz w:val="24"/>
          <w:szCs w:val="24"/>
          <w:lang w:eastAsia="en-KE"/>
        </w:rPr>
        <w:t xml:space="preserve"> that these emerging tourism products comply with national standards while adapting to local market dynamics necessitates stronger coordination among the Tourism Regulatory Authority, county governments, and private-sector stakeholders (World Economic Forum, 2024). In the absence of effective intergovernmental collaboration, inconsistencies in enforcement practices may undermine the credibility and effectiveness of Kenya's national tourism quality assurance framework (Hall, 2011).</w:t>
      </w:r>
    </w:p>
    <w:p w:rsidR="0068319F" w:rsidRPr="00834E10" w:rsidRDefault="0068319F" w:rsidP="00AB152E">
      <w:pPr>
        <w:pStyle w:val="NoSpacing"/>
        <w:jc w:val="both"/>
        <w:rPr>
          <w:rFonts w:ascii="Times New Roman" w:hAnsi="Times New Roman" w:cs="Times New Roman"/>
          <w:color w:val="000000" w:themeColor="text1"/>
          <w:sz w:val="24"/>
          <w:szCs w:val="24"/>
          <w:lang w:eastAsia="en-KE"/>
        </w:rPr>
      </w:pPr>
    </w:p>
    <w:p w:rsidR="00AB152E" w:rsidRPr="00834E10" w:rsidRDefault="00A75E79" w:rsidP="00AB152E">
      <w:pPr>
        <w:pStyle w:val="NoSpacing"/>
        <w:jc w:val="both"/>
        <w:rPr>
          <w:rFonts w:ascii="Times New Roman" w:hAnsi="Times New Roman" w:cs="Times New Roman"/>
          <w:color w:val="000000" w:themeColor="text1"/>
          <w:sz w:val="24"/>
          <w:szCs w:val="24"/>
          <w:lang w:eastAsia="en-KE"/>
        </w:rPr>
      </w:pPr>
      <w:r w:rsidRPr="00834E10">
        <w:rPr>
          <w:rFonts w:ascii="Times New Roman" w:hAnsi="Times New Roman" w:cs="Times New Roman"/>
          <w:color w:val="000000" w:themeColor="text1"/>
          <w:sz w:val="24"/>
          <w:szCs w:val="24"/>
          <w:lang w:eastAsia="en-KE"/>
        </w:rPr>
        <w:t>From a competitiveness standpoint, tourism quality assurance serves as a strategic tool for building destination trust and reducing information asymmetries in tourism markets (Font, 2007). Standardized classification systems provide visitors with reliable indicators of expected service quality and support informed purchasing decisions (Blackman et al., 2014). Therefore, the Tourism Regulatory Authority's capacity to uphold uniform standards across Kenya's tourism circuits is a strategic imperative for protecting destination reputation and sustaining international competitiveness (Crouch, 2011; Ritchie &amp; Crouch, 2003). The primary challenge is not the absence of a quality assurance framework but its consistent implementation within a diverse, devolved governance environment. Therefore, strengthening county capacities, improving intergovernmental coordination, investing in technical support systems, and fostering collaborative quality management approaches are essential for maintaining service consistency and safeguarding Kenya's position in competitive global tourism markets (OECD, 2020; UN Tourism, 2024).</w:t>
      </w:r>
    </w:p>
    <w:p w:rsidR="00480391" w:rsidRPr="00834E10" w:rsidRDefault="00480391" w:rsidP="00AB152E">
      <w:pPr>
        <w:pStyle w:val="NoSpacing"/>
        <w:jc w:val="both"/>
        <w:rPr>
          <w:rFonts w:ascii="Times New Roman" w:hAnsi="Times New Roman" w:cs="Times New Roman"/>
          <w:b/>
          <w:color w:val="000000" w:themeColor="text1"/>
          <w:sz w:val="24"/>
          <w:szCs w:val="24"/>
          <w:lang w:val="en-US"/>
        </w:rPr>
      </w:pPr>
    </w:p>
    <w:p w:rsidR="00571434" w:rsidRPr="00834E10" w:rsidRDefault="00571434" w:rsidP="00571434">
      <w:pPr>
        <w:pStyle w:val="NoSpacing"/>
        <w:jc w:val="both"/>
        <w:rPr>
          <w:rFonts w:ascii="Times New Roman" w:hAnsi="Times New Roman" w:cs="Times New Roman"/>
          <w:i/>
          <w:color w:val="000000" w:themeColor="text1"/>
          <w:sz w:val="24"/>
          <w:szCs w:val="24"/>
          <w:lang w:eastAsia="en-KE"/>
        </w:rPr>
      </w:pPr>
      <w:r w:rsidRPr="00834E10">
        <w:rPr>
          <w:rFonts w:ascii="Times New Roman" w:hAnsi="Times New Roman" w:cs="Times New Roman"/>
          <w:i/>
          <w:color w:val="000000" w:themeColor="text1"/>
          <w:sz w:val="24"/>
          <w:szCs w:val="24"/>
          <w:lang w:val="en-US" w:eastAsia="en-KE"/>
        </w:rPr>
        <w:lastRenderedPageBreak/>
        <w:t xml:space="preserve">3. </w:t>
      </w:r>
      <w:r w:rsidRPr="00834E10">
        <w:rPr>
          <w:rFonts w:ascii="Times New Roman" w:hAnsi="Times New Roman" w:cs="Times New Roman"/>
          <w:i/>
          <w:color w:val="000000" w:themeColor="text1"/>
          <w:sz w:val="24"/>
          <w:szCs w:val="24"/>
          <w:lang w:eastAsia="en-KE"/>
        </w:rPr>
        <w:t>Vulnerabilities in Kenya's Global Destination Competitiveness</w:t>
      </w:r>
    </w:p>
    <w:p w:rsidR="00571434" w:rsidRPr="00834E10" w:rsidRDefault="00571434" w:rsidP="00571434">
      <w:pPr>
        <w:pStyle w:val="NoSpacing"/>
        <w:jc w:val="both"/>
        <w:rPr>
          <w:rFonts w:ascii="Times New Roman" w:hAnsi="Times New Roman" w:cs="Times New Roman"/>
          <w:color w:val="000000" w:themeColor="text1"/>
          <w:sz w:val="24"/>
          <w:szCs w:val="24"/>
          <w:lang w:eastAsia="en-KE"/>
        </w:rPr>
      </w:pPr>
      <w:r w:rsidRPr="00834E10">
        <w:rPr>
          <w:rFonts w:ascii="Times New Roman" w:hAnsi="Times New Roman" w:cs="Times New Roman"/>
          <w:color w:val="000000" w:themeColor="text1"/>
          <w:sz w:val="24"/>
          <w:szCs w:val="24"/>
          <w:lang w:eastAsia="en-KE"/>
        </w:rPr>
        <w:t xml:space="preserve">Kenya is recognized as one of Africa's premier tourism destinations, owing to its globally renowned wildlife, coastal attractions, cultural heritage, and established tourism brand (WEF, 2024). However, in an era of intensifying global tourism competition, destination success </w:t>
      </w:r>
      <w:r w:rsidR="005A2007" w:rsidRPr="00834E10">
        <w:rPr>
          <w:rFonts w:ascii="Times New Roman" w:hAnsi="Times New Roman" w:cs="Times New Roman"/>
          <w:color w:val="000000" w:themeColor="text1"/>
          <w:sz w:val="24"/>
          <w:szCs w:val="24"/>
          <w:lang w:val="en-US" w:eastAsia="en-KE"/>
        </w:rPr>
        <w:t>largely</w:t>
      </w:r>
      <w:r w:rsidRPr="00834E10">
        <w:rPr>
          <w:rFonts w:ascii="Times New Roman" w:hAnsi="Times New Roman" w:cs="Times New Roman"/>
          <w:color w:val="000000" w:themeColor="text1"/>
          <w:sz w:val="24"/>
          <w:szCs w:val="24"/>
          <w:lang w:eastAsia="en-KE"/>
        </w:rPr>
        <w:t xml:space="preserve"> depends on governance effectiveness, quality assurance, infrastructure, the business environment, and institutional coordination, rather than solely on resource availability (Dwyer &amp; Kim, 2003; Ritchie &amp; Crouch, 2003). Weaknesses in local tourism governance can therefore significantly affect national destination competitiveness. Contemporary frameworks highlight institutional effectiveness as a critical determinant of tourism performance. The Travel and Tourism Development Index (TTDI) identifies enabling factors such as policy coordination, business environment quality, transport infrastructure, tourist services, sustainability practices, and governance effectiveness as key influences on competitiveness (WEF, 2024). Achieving these outcomes requires coordinated action across multiple government levels and stakeholders. In devolved governance systems, fragmentation can create structural vulnerabilities that undermine competitiveness if intergovernmental coordination is insufficient (Hall, 2011; OECD, 2020). A principal risk of devolved tourism governance is inconsistency in policy implementation and service quality across destinations. </w:t>
      </w:r>
      <w:r w:rsidR="00035161">
        <w:rPr>
          <w:rFonts w:ascii="Times New Roman" w:hAnsi="Times New Roman" w:cs="Times New Roman"/>
          <w:color w:val="000000" w:themeColor="text1"/>
          <w:sz w:val="24"/>
          <w:szCs w:val="24"/>
          <w:lang w:val="en-US" w:eastAsia="en-KE"/>
        </w:rPr>
        <w:t xml:space="preserve">Given that </w:t>
      </w:r>
      <w:r w:rsidR="00C11809" w:rsidRPr="00834E10">
        <w:rPr>
          <w:rFonts w:ascii="Times New Roman" w:hAnsi="Times New Roman" w:cs="Times New Roman"/>
          <w:color w:val="000000" w:themeColor="text1"/>
          <w:sz w:val="24"/>
          <w:szCs w:val="24"/>
          <w:lang w:eastAsia="en-KE"/>
        </w:rPr>
        <w:t>international</w:t>
      </w:r>
      <w:r w:rsidRPr="00834E10">
        <w:rPr>
          <w:rFonts w:ascii="Times New Roman" w:hAnsi="Times New Roman" w:cs="Times New Roman"/>
          <w:color w:val="000000" w:themeColor="text1"/>
          <w:sz w:val="24"/>
          <w:szCs w:val="24"/>
          <w:lang w:eastAsia="en-KE"/>
        </w:rPr>
        <w:t xml:space="preserve"> tourists typically perceive destinations as integrated experiences rather than as separate administrative jurisdictions (Ritchie &amp; Crouch, 2003</w:t>
      </w:r>
      <w:proofErr w:type="gramStart"/>
      <w:r w:rsidRPr="00834E10">
        <w:rPr>
          <w:rFonts w:ascii="Times New Roman" w:hAnsi="Times New Roman" w:cs="Times New Roman"/>
          <w:color w:val="000000" w:themeColor="text1"/>
          <w:sz w:val="24"/>
          <w:szCs w:val="24"/>
          <w:lang w:eastAsia="en-KE"/>
        </w:rPr>
        <w:t>)</w:t>
      </w:r>
      <w:r w:rsidR="00035161">
        <w:rPr>
          <w:rFonts w:ascii="Times New Roman" w:hAnsi="Times New Roman" w:cs="Times New Roman"/>
          <w:color w:val="000000" w:themeColor="text1"/>
          <w:sz w:val="24"/>
          <w:szCs w:val="24"/>
          <w:lang w:val="en-US" w:eastAsia="en-KE"/>
        </w:rPr>
        <w:t xml:space="preserve">, </w:t>
      </w:r>
      <w:r w:rsidRPr="00834E10">
        <w:rPr>
          <w:rFonts w:ascii="Times New Roman" w:hAnsi="Times New Roman" w:cs="Times New Roman"/>
          <w:color w:val="000000" w:themeColor="text1"/>
          <w:sz w:val="24"/>
          <w:szCs w:val="24"/>
          <w:lang w:eastAsia="en-KE"/>
        </w:rPr>
        <w:t xml:space="preserve"> variations</w:t>
      </w:r>
      <w:proofErr w:type="gramEnd"/>
      <w:r w:rsidRPr="00834E10">
        <w:rPr>
          <w:rFonts w:ascii="Times New Roman" w:hAnsi="Times New Roman" w:cs="Times New Roman"/>
          <w:color w:val="000000" w:themeColor="text1"/>
          <w:sz w:val="24"/>
          <w:szCs w:val="24"/>
          <w:lang w:eastAsia="en-KE"/>
        </w:rPr>
        <w:t xml:space="preserve"> in service standards, regulatory enforcement, tourism infrastructure, environmental management, and destination maintenance across counties can shape visitors' overall perceptions of Kenya. Such inconsistencies may weaken the destination image, reduce visitor satisfaction, and diminish international competitiveness (Dwyer &amp; Kim, 2003; Crouch, 2011).</w:t>
      </w:r>
    </w:p>
    <w:p w:rsidR="002D5D17" w:rsidRPr="00834E10" w:rsidRDefault="002D5D17" w:rsidP="00571434">
      <w:pPr>
        <w:pStyle w:val="NoSpacing"/>
        <w:jc w:val="both"/>
        <w:rPr>
          <w:rFonts w:ascii="Times New Roman" w:hAnsi="Times New Roman" w:cs="Times New Roman"/>
          <w:color w:val="000000" w:themeColor="text1"/>
          <w:sz w:val="24"/>
          <w:szCs w:val="24"/>
          <w:lang w:eastAsia="en-KE"/>
        </w:rPr>
      </w:pPr>
    </w:p>
    <w:p w:rsidR="00571434" w:rsidRPr="00834E10" w:rsidRDefault="00571434" w:rsidP="00571434">
      <w:pPr>
        <w:pStyle w:val="NoSpacing"/>
        <w:jc w:val="both"/>
        <w:rPr>
          <w:rFonts w:ascii="Times New Roman" w:hAnsi="Times New Roman" w:cs="Times New Roman"/>
          <w:color w:val="000000" w:themeColor="text1"/>
          <w:sz w:val="24"/>
          <w:szCs w:val="24"/>
          <w:lang w:eastAsia="en-KE"/>
        </w:rPr>
      </w:pPr>
      <w:r w:rsidRPr="00834E10">
        <w:rPr>
          <w:rFonts w:ascii="Times New Roman" w:hAnsi="Times New Roman" w:cs="Times New Roman"/>
          <w:color w:val="000000" w:themeColor="text1"/>
          <w:sz w:val="24"/>
          <w:szCs w:val="24"/>
          <w:lang w:eastAsia="en-KE"/>
        </w:rPr>
        <w:t>Fragmented governance also poses risks to destination branding and market positioning. Effective destination brands depend on coherent messaging, consistent quality experiences, and coordinated stakeholder actions across tourism regions (Pike &amp; Page, 2014). When counties pursue divergent tourism priorities, branding strategies, or investment policies without aligning with national objectives, fragmented destination identities may emerge, diluting Kenya's overall brand equity (</w:t>
      </w:r>
      <w:proofErr w:type="spellStart"/>
      <w:r w:rsidRPr="00834E10">
        <w:rPr>
          <w:rFonts w:ascii="Times New Roman" w:hAnsi="Times New Roman" w:cs="Times New Roman"/>
          <w:color w:val="000000" w:themeColor="text1"/>
          <w:sz w:val="24"/>
          <w:szCs w:val="24"/>
          <w:lang w:eastAsia="en-KE"/>
        </w:rPr>
        <w:t>Ndivo</w:t>
      </w:r>
      <w:proofErr w:type="spellEnd"/>
      <w:r w:rsidRPr="00834E10">
        <w:rPr>
          <w:rFonts w:ascii="Times New Roman" w:hAnsi="Times New Roman" w:cs="Times New Roman"/>
          <w:color w:val="000000" w:themeColor="text1"/>
          <w:sz w:val="24"/>
          <w:szCs w:val="24"/>
          <w:lang w:eastAsia="en-KE"/>
        </w:rPr>
        <w:t xml:space="preserve"> &amp; </w:t>
      </w:r>
      <w:proofErr w:type="spellStart"/>
      <w:r w:rsidRPr="00834E10">
        <w:rPr>
          <w:rFonts w:ascii="Times New Roman" w:hAnsi="Times New Roman" w:cs="Times New Roman"/>
          <w:color w:val="000000" w:themeColor="text1"/>
          <w:sz w:val="24"/>
          <w:szCs w:val="24"/>
          <w:lang w:eastAsia="en-KE"/>
        </w:rPr>
        <w:t>Okech</w:t>
      </w:r>
      <w:proofErr w:type="spellEnd"/>
      <w:r w:rsidRPr="00834E10">
        <w:rPr>
          <w:rFonts w:ascii="Times New Roman" w:hAnsi="Times New Roman" w:cs="Times New Roman"/>
          <w:color w:val="000000" w:themeColor="text1"/>
          <w:sz w:val="24"/>
          <w:szCs w:val="24"/>
          <w:lang w:eastAsia="en-KE"/>
        </w:rPr>
        <w:t>, 2020). Research indicates that destinations with integrated governance systems are better positioned to maintain strong market identities and adapt to evolving visitor expectations (</w:t>
      </w:r>
      <w:proofErr w:type="spellStart"/>
      <w:r w:rsidRPr="00834E10">
        <w:rPr>
          <w:rFonts w:ascii="Times New Roman" w:hAnsi="Times New Roman" w:cs="Times New Roman"/>
          <w:color w:val="000000" w:themeColor="text1"/>
          <w:sz w:val="24"/>
          <w:szCs w:val="24"/>
          <w:lang w:eastAsia="en-KE"/>
        </w:rPr>
        <w:t>Beritelli</w:t>
      </w:r>
      <w:proofErr w:type="spellEnd"/>
      <w:r w:rsidRPr="00834E10">
        <w:rPr>
          <w:rFonts w:ascii="Times New Roman" w:hAnsi="Times New Roman" w:cs="Times New Roman"/>
          <w:color w:val="000000" w:themeColor="text1"/>
          <w:sz w:val="24"/>
          <w:szCs w:val="24"/>
          <w:lang w:eastAsia="en-KE"/>
        </w:rPr>
        <w:t xml:space="preserve"> et al., 2007). Another vulnerability concerns investment attractiveness and business confidence. Tourism investors prioritize predictable regulatory environments, transparent governance, and coordinated institutional frameworks (OECD, 2020). Multiple licensing requirements, overlapping mandates, and inconsistent local implementation can increase transaction costs and erode investor confidence (World Bank, 2019). These inefficiencies may hinder tourism enterprise growth, innovation, and service quality improvements. The growing emphasis on sustainability further intensifies governance challenges. Global tourism markets now reward destinations that demonstrate environmental stewardship, climate resilience, community participation, and sustainable management (UN Tourism, 2024). Achieving these outcomes requires governance arrangements that align conservation objectives, tourism development, and local economic interests. Fragmented systems may struggle to achieve such alignment, reducing competitiveness in sustainability-focused markets (Bramwell &amp; Lane, 2011). Recent assessments show that Kenya performs well in natural and cultural resource endowments but continues to face challenges in the business environment, infrastructure quality, sustainability management, and institutional effectiveness (WEF, 2024). These findings suggest that future competitiveness improvements will depend more on strengthening governance coordination, regulatory efficiency, and quality assurance than on expanding tourism resources. Governance reform should therefore be regarded as a strategic intervention for competitiveness, not merely an administrative task. Ultimately, the main threat to Kenya's tourism competitiveness stems not from a lack of assets but from the risk that fragmented governance may undermine destination coherence and service consistency. </w:t>
      </w:r>
      <w:r w:rsidR="0008680C" w:rsidRPr="00834E10">
        <w:rPr>
          <w:rFonts w:ascii="Times New Roman" w:hAnsi="Times New Roman" w:cs="Times New Roman"/>
          <w:color w:val="000000" w:themeColor="text1"/>
          <w:sz w:val="24"/>
          <w:szCs w:val="24"/>
          <w:lang w:val="en-US" w:eastAsia="en-KE"/>
        </w:rPr>
        <w:t xml:space="preserve">In a nutshell, </w:t>
      </w:r>
      <w:r w:rsidR="0008680C" w:rsidRPr="00834E10">
        <w:rPr>
          <w:rFonts w:ascii="Times New Roman" w:hAnsi="Times New Roman" w:cs="Times New Roman"/>
          <w:color w:val="000000" w:themeColor="text1"/>
          <w:sz w:val="24"/>
          <w:szCs w:val="24"/>
          <w:lang w:eastAsia="en-KE"/>
        </w:rPr>
        <w:t>strengthening</w:t>
      </w:r>
      <w:r w:rsidRPr="00834E10">
        <w:rPr>
          <w:rFonts w:ascii="Times New Roman" w:hAnsi="Times New Roman" w:cs="Times New Roman"/>
          <w:color w:val="000000" w:themeColor="text1"/>
          <w:sz w:val="24"/>
          <w:szCs w:val="24"/>
          <w:lang w:eastAsia="en-KE"/>
        </w:rPr>
        <w:t xml:space="preserve"> intergovernmental collaboration, harmonizing quality standards, reducing regulatory overlap, and enhancing county-level institutional capacities are essential for safeguarding Kenya's destination reputation and sustaining long-term competitiveness in the global tourism marketplace (OECD, 2020; WEF, 2024).</w:t>
      </w:r>
    </w:p>
    <w:p w:rsidR="00571434" w:rsidRPr="00834E10" w:rsidRDefault="00571434" w:rsidP="00571434">
      <w:pPr>
        <w:pStyle w:val="NoSpacing"/>
        <w:jc w:val="both"/>
        <w:rPr>
          <w:rFonts w:ascii="Times New Roman" w:hAnsi="Times New Roman" w:cs="Times New Roman"/>
          <w:b/>
          <w:color w:val="000000" w:themeColor="text1"/>
          <w:sz w:val="24"/>
          <w:szCs w:val="24"/>
          <w:lang w:val="en-US"/>
        </w:rPr>
      </w:pPr>
    </w:p>
    <w:p w:rsidR="007C7432" w:rsidRPr="00637D8F" w:rsidRDefault="007C7432" w:rsidP="00261EE9">
      <w:pPr>
        <w:rPr>
          <w:rFonts w:ascii="Times New Roman" w:hAnsi="Times New Roman" w:cs="Times New Roman"/>
          <w:b/>
          <w:color w:val="000000" w:themeColor="text1"/>
          <w:sz w:val="28"/>
          <w:szCs w:val="28"/>
          <w:lang w:val="en-US"/>
        </w:rPr>
      </w:pPr>
      <w:r w:rsidRPr="00637D8F">
        <w:rPr>
          <w:rFonts w:ascii="Times New Roman" w:hAnsi="Times New Roman" w:cs="Times New Roman"/>
          <w:b/>
          <w:color w:val="000000" w:themeColor="text1"/>
          <w:sz w:val="28"/>
          <w:szCs w:val="28"/>
          <w:lang w:val="en-US"/>
        </w:rPr>
        <w:t>DISCUSSION: LESSONS FOR KENYA</w:t>
      </w:r>
    </w:p>
    <w:p w:rsidR="002A5C6B" w:rsidRPr="00834E10" w:rsidRDefault="00AD5627" w:rsidP="00AD5627">
      <w:pPr>
        <w:pStyle w:val="NoSpacing"/>
        <w:jc w:val="both"/>
        <w:rPr>
          <w:rFonts w:ascii="Times New Roman" w:hAnsi="Times New Roman" w:cs="Times New Roman"/>
          <w:i/>
          <w:color w:val="000000" w:themeColor="text1"/>
          <w:sz w:val="24"/>
          <w:szCs w:val="24"/>
        </w:rPr>
      </w:pPr>
      <w:r w:rsidRPr="00834E10">
        <w:rPr>
          <w:rFonts w:ascii="Times New Roman" w:hAnsi="Times New Roman" w:cs="Times New Roman"/>
          <w:i/>
          <w:color w:val="000000" w:themeColor="text1"/>
          <w:sz w:val="24"/>
          <w:szCs w:val="24"/>
          <w:lang w:val="en-US"/>
        </w:rPr>
        <w:t xml:space="preserve">1. </w:t>
      </w:r>
      <w:r w:rsidR="002A5C6B" w:rsidRPr="00834E10">
        <w:rPr>
          <w:rFonts w:ascii="Times New Roman" w:hAnsi="Times New Roman" w:cs="Times New Roman"/>
          <w:i/>
          <w:color w:val="000000" w:themeColor="text1"/>
          <w:sz w:val="24"/>
          <w:szCs w:val="24"/>
        </w:rPr>
        <w:t>Integrating International Insights into Kenya's Devolved Tourism Governance</w:t>
      </w:r>
    </w:p>
    <w:p w:rsidR="002A5C6B" w:rsidRPr="00834E10" w:rsidRDefault="00903162" w:rsidP="00AD5627">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 xml:space="preserve">The comparative analysis of Spain, South Africa, and New Zealand indicates that destination competitiveness in devolved tourism systems depends primarily on the effectiveness of institutional coordination mechanisms rather than the degree of decentralization. Effective coordination, harmonization of quality standards, and </w:t>
      </w:r>
      <w:r w:rsidRPr="00834E10">
        <w:rPr>
          <w:rFonts w:ascii="Times New Roman" w:hAnsi="Times New Roman" w:cs="Times New Roman"/>
          <w:color w:val="000000" w:themeColor="text1"/>
          <w:sz w:val="24"/>
          <w:szCs w:val="24"/>
        </w:rPr>
        <w:lastRenderedPageBreak/>
        <w:t>alignment of local tourism development with national objectives are central to this process. This observation aligns with Multi-Level Governance (MLG) and Meta-Governance theories, which emphasize that effective governance in complex policy environments relies on central institutions' capacity to coordinate multiple actors across vertical and horizontal structures, rather than on hierarchical control alone (</w:t>
      </w:r>
      <w:proofErr w:type="spellStart"/>
      <w:r w:rsidRPr="00834E10">
        <w:rPr>
          <w:rFonts w:ascii="Times New Roman" w:hAnsi="Times New Roman" w:cs="Times New Roman"/>
          <w:color w:val="000000" w:themeColor="text1"/>
          <w:sz w:val="24"/>
          <w:szCs w:val="24"/>
        </w:rPr>
        <w:t>Sørensen</w:t>
      </w:r>
      <w:proofErr w:type="spellEnd"/>
      <w:r w:rsidRPr="00834E10">
        <w:rPr>
          <w:rFonts w:ascii="Times New Roman" w:hAnsi="Times New Roman" w:cs="Times New Roman"/>
          <w:color w:val="000000" w:themeColor="text1"/>
          <w:sz w:val="24"/>
          <w:szCs w:val="24"/>
        </w:rPr>
        <w:t xml:space="preserve"> &amp; </w:t>
      </w:r>
      <w:proofErr w:type="spellStart"/>
      <w:r w:rsidRPr="00834E10">
        <w:rPr>
          <w:rFonts w:ascii="Times New Roman" w:hAnsi="Times New Roman" w:cs="Times New Roman"/>
          <w:color w:val="000000" w:themeColor="text1"/>
          <w:sz w:val="24"/>
          <w:szCs w:val="24"/>
        </w:rPr>
        <w:t>Torfing</w:t>
      </w:r>
      <w:proofErr w:type="spellEnd"/>
      <w:r w:rsidRPr="00834E10">
        <w:rPr>
          <w:rFonts w:ascii="Times New Roman" w:hAnsi="Times New Roman" w:cs="Times New Roman"/>
          <w:color w:val="000000" w:themeColor="text1"/>
          <w:sz w:val="24"/>
          <w:szCs w:val="24"/>
        </w:rPr>
        <w:t>, 2009; Hall, 2011). In all three benchmark destinations, national institutions retain a critical coordinating role despite significant devolution of tourism functions. For example, Spain employs the Spanish Institute for Quality (ICTE) to uphold consistent quality standards across seventeen autonomous regions. South Africa uses the Tourism Grading Council of South Africa (TGCSA) to ensure uniform grading criteria across provinces with varying institutional capacities</w:t>
      </w:r>
      <w:r w:rsidR="00110C44">
        <w:rPr>
          <w:rFonts w:ascii="Times New Roman" w:hAnsi="Times New Roman" w:cs="Times New Roman"/>
          <w:color w:val="000000" w:themeColor="text1"/>
          <w:sz w:val="24"/>
          <w:szCs w:val="24"/>
        </w:rPr>
        <w:t>,</w:t>
      </w:r>
      <w:r w:rsidR="00110C44">
        <w:rPr>
          <w:rFonts w:ascii="Times New Roman" w:hAnsi="Times New Roman" w:cs="Times New Roman"/>
          <w:color w:val="000000" w:themeColor="text1"/>
          <w:sz w:val="24"/>
          <w:szCs w:val="24"/>
          <w:lang w:val="en-US"/>
        </w:rPr>
        <w:t xml:space="preserve"> and </w:t>
      </w:r>
      <w:r w:rsidRPr="00834E10">
        <w:rPr>
          <w:rFonts w:ascii="Times New Roman" w:hAnsi="Times New Roman" w:cs="Times New Roman"/>
          <w:color w:val="000000" w:themeColor="text1"/>
          <w:sz w:val="24"/>
          <w:szCs w:val="24"/>
        </w:rPr>
        <w:t xml:space="preserve">New Zealand applies the </w:t>
      </w:r>
      <w:proofErr w:type="spellStart"/>
      <w:r w:rsidRPr="00834E10">
        <w:rPr>
          <w:rFonts w:ascii="Times New Roman" w:hAnsi="Times New Roman" w:cs="Times New Roman"/>
          <w:color w:val="000000" w:themeColor="text1"/>
          <w:sz w:val="24"/>
          <w:szCs w:val="24"/>
        </w:rPr>
        <w:t>Qualmark</w:t>
      </w:r>
      <w:proofErr w:type="spellEnd"/>
      <w:r w:rsidRPr="00834E10">
        <w:rPr>
          <w:rFonts w:ascii="Times New Roman" w:hAnsi="Times New Roman" w:cs="Times New Roman"/>
          <w:color w:val="000000" w:themeColor="text1"/>
          <w:sz w:val="24"/>
          <w:szCs w:val="24"/>
        </w:rPr>
        <w:t xml:space="preserve"> framework to integrate quality assurance, sustainability, and stakeholder collaboration within a comprehensive destination management system. While these systems differ institutionally, they share the characteristic that national institutions act as meta-governors, coordinating decentralized actors through standards, certification, performance monitoring, incentives, and collaborative networks, rather than through direct administrative control (OECD, 2020; Hall, 2011). For Kenya, this suggests that the primary challenge is not devolution itself but the lack of robust coordination mechanisms linking national tourism institutions and county governments. Although the Tourism Regulatory Authority (TRA) holds statutory responsibility for tourism regulation and quality assurance under the Tourism Act, 2011, comparative evidence demonstrates that sustaining competitiveness in a devolved system requires enhanced mechanisms to harmonize standards, coordinate implementation, and monitor compliance across counties. National tourism institutions should therefore transition from traditional regulatory roles to strategic coordination roles that guide decentralized tourism development while maintaining local autonomy.</w:t>
      </w:r>
    </w:p>
    <w:p w:rsidR="00903162" w:rsidRPr="00834E10" w:rsidRDefault="00903162" w:rsidP="00AD5627">
      <w:pPr>
        <w:pStyle w:val="NoSpacing"/>
        <w:jc w:val="both"/>
        <w:rPr>
          <w:rFonts w:ascii="Times New Roman" w:hAnsi="Times New Roman" w:cs="Times New Roman"/>
          <w:color w:val="000000" w:themeColor="text1"/>
          <w:sz w:val="24"/>
          <w:szCs w:val="24"/>
        </w:rPr>
      </w:pPr>
    </w:p>
    <w:p w:rsidR="002A5C6B" w:rsidRPr="00834E10" w:rsidRDefault="00781C6A" w:rsidP="00AD5627">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 xml:space="preserve">The comparative analysis further shows that quality assurance systems </w:t>
      </w:r>
      <w:proofErr w:type="spellStart"/>
      <w:r w:rsidRPr="00834E10">
        <w:rPr>
          <w:rFonts w:ascii="Times New Roman" w:hAnsi="Times New Roman" w:cs="Times New Roman"/>
          <w:color w:val="000000" w:themeColor="text1"/>
          <w:sz w:val="24"/>
          <w:szCs w:val="24"/>
        </w:rPr>
        <w:t>fulfill</w:t>
      </w:r>
      <w:proofErr w:type="spellEnd"/>
      <w:r w:rsidRPr="00834E10">
        <w:rPr>
          <w:rFonts w:ascii="Times New Roman" w:hAnsi="Times New Roman" w:cs="Times New Roman"/>
          <w:color w:val="000000" w:themeColor="text1"/>
          <w:sz w:val="24"/>
          <w:szCs w:val="24"/>
        </w:rPr>
        <w:t xml:space="preserve"> strategic competitiveness functions alongside regulatory roles. Consistent with the Resource-Based View (RBV), destinations that institutionalize quality assurance frameworks develop capabilities that are valuable, rare, difficult to imitate, and organizationally embedded, thereby enhancing destination competitiveness (Barney, 1991). The Spanish Q for Quality certification, South Africa's national grading system, and New Zealand's </w:t>
      </w:r>
      <w:proofErr w:type="spellStart"/>
      <w:r w:rsidRPr="00834E10">
        <w:rPr>
          <w:rFonts w:ascii="Times New Roman" w:hAnsi="Times New Roman" w:cs="Times New Roman"/>
          <w:color w:val="000000" w:themeColor="text1"/>
          <w:sz w:val="24"/>
          <w:szCs w:val="24"/>
        </w:rPr>
        <w:t>Qualmark</w:t>
      </w:r>
      <w:proofErr w:type="spellEnd"/>
      <w:r w:rsidRPr="00834E10">
        <w:rPr>
          <w:rFonts w:ascii="Times New Roman" w:hAnsi="Times New Roman" w:cs="Times New Roman"/>
          <w:color w:val="000000" w:themeColor="text1"/>
          <w:sz w:val="24"/>
          <w:szCs w:val="24"/>
        </w:rPr>
        <w:t xml:space="preserve"> program serve as institutional assets that improve destination reputation, reduce information asymmetries, foster visitor confidence, and strengthen international market positioning. These findings reinforce the view that governance structures and quality assurance systems are strategic destination capabilities rather than mere administrative procedures (Teece, Pisano, &amp; </w:t>
      </w:r>
      <w:proofErr w:type="spellStart"/>
      <w:r w:rsidRPr="00834E10">
        <w:rPr>
          <w:rFonts w:ascii="Times New Roman" w:hAnsi="Times New Roman" w:cs="Times New Roman"/>
          <w:color w:val="000000" w:themeColor="text1"/>
          <w:sz w:val="24"/>
          <w:szCs w:val="24"/>
        </w:rPr>
        <w:t>Shuen</w:t>
      </w:r>
      <w:proofErr w:type="spellEnd"/>
      <w:r w:rsidRPr="00834E10">
        <w:rPr>
          <w:rFonts w:ascii="Times New Roman" w:hAnsi="Times New Roman" w:cs="Times New Roman"/>
          <w:color w:val="000000" w:themeColor="text1"/>
          <w:sz w:val="24"/>
          <w:szCs w:val="24"/>
        </w:rPr>
        <w:t>, 1997). For Kenya, this suggests that enhancing tourism quality assurance should be treated as an investment in competitiveness rather than solely a regulatory requirement. Accordingly, national hotel classification systems, sustainability certifications, digital compliance platforms, and destination quality monitoring systems can collectively serve as strategic resources that distinguish Kenya from other destinations in Africa and globally.</w:t>
      </w:r>
    </w:p>
    <w:p w:rsidR="00A64105" w:rsidRPr="00834E10" w:rsidRDefault="00A64105" w:rsidP="00AD5627">
      <w:pPr>
        <w:pStyle w:val="NoSpacing"/>
        <w:jc w:val="both"/>
        <w:rPr>
          <w:rFonts w:ascii="Times New Roman" w:hAnsi="Times New Roman" w:cs="Times New Roman"/>
          <w:color w:val="000000" w:themeColor="text1"/>
          <w:sz w:val="24"/>
          <w:szCs w:val="24"/>
        </w:rPr>
      </w:pPr>
    </w:p>
    <w:p w:rsidR="00BD2AD2" w:rsidRPr="00834E10" w:rsidRDefault="00BD2AD2" w:rsidP="00BD2AD2">
      <w:pPr>
        <w:pStyle w:val="NoSpacing"/>
        <w:jc w:val="both"/>
        <w:rPr>
          <w:rFonts w:ascii="Times New Roman" w:hAnsi="Times New Roman" w:cs="Times New Roman"/>
          <w:i/>
          <w:color w:val="000000" w:themeColor="text1"/>
          <w:sz w:val="24"/>
          <w:szCs w:val="24"/>
        </w:rPr>
      </w:pPr>
      <w:r w:rsidRPr="00834E10">
        <w:rPr>
          <w:rFonts w:ascii="Times New Roman" w:hAnsi="Times New Roman" w:cs="Times New Roman"/>
          <w:i/>
          <w:color w:val="000000" w:themeColor="text1"/>
          <w:sz w:val="24"/>
          <w:szCs w:val="24"/>
          <w:lang w:val="en-US"/>
        </w:rPr>
        <w:t xml:space="preserve">2. </w:t>
      </w:r>
      <w:r w:rsidRPr="00834E10">
        <w:rPr>
          <w:rFonts w:ascii="Times New Roman" w:hAnsi="Times New Roman" w:cs="Times New Roman"/>
          <w:i/>
          <w:color w:val="000000" w:themeColor="text1"/>
          <w:sz w:val="24"/>
          <w:szCs w:val="24"/>
        </w:rPr>
        <w:t>Meta-Governed Quality</w:t>
      </w:r>
      <w:r w:rsidR="00A64105" w:rsidRPr="00834E10">
        <w:rPr>
          <w:rFonts w:ascii="Times New Roman" w:hAnsi="Times New Roman" w:cs="Times New Roman"/>
          <w:i/>
          <w:color w:val="000000" w:themeColor="text1"/>
          <w:sz w:val="24"/>
          <w:szCs w:val="24"/>
          <w:lang w:val="en-US"/>
        </w:rPr>
        <w:t>-</w:t>
      </w:r>
      <w:r w:rsidRPr="00834E10">
        <w:rPr>
          <w:rFonts w:ascii="Times New Roman" w:hAnsi="Times New Roman" w:cs="Times New Roman"/>
          <w:i/>
          <w:color w:val="000000" w:themeColor="text1"/>
          <w:sz w:val="24"/>
          <w:szCs w:val="24"/>
        </w:rPr>
        <w:t>Competitiveness Model for Kenya</w:t>
      </w:r>
    </w:p>
    <w:p w:rsidR="00BD2AD2" w:rsidRPr="00834E10" w:rsidRDefault="00533A67" w:rsidP="00A64105">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Based on theoretical and literature review findings, this study introduces the Meta-Governed Quality-Competitiveness (MGQC) Model for Kenya's devolved tourism system. The model defines tourism competitiveness as the outcome of dynamic interactions among governance institutions, quality assurance mechanisms, and destination development actors. At the strategic level, national institutions such as the Ministry of Tourism and Wildlife, the Tourism Regulatory Authority, and the Kenya Tourism Board set national tourism policy, destination branding frameworks, quality standards, sustainability criteria, and performance benchmarks. Their primary function is meta-governance through coordination, oversight, technical support, and performance monitoring, rather than direct operational control (</w:t>
      </w:r>
      <w:proofErr w:type="spellStart"/>
      <w:r w:rsidRPr="00834E10">
        <w:rPr>
          <w:rFonts w:ascii="Times New Roman" w:hAnsi="Times New Roman" w:cs="Times New Roman"/>
          <w:color w:val="000000" w:themeColor="text1"/>
          <w:sz w:val="24"/>
          <w:szCs w:val="24"/>
        </w:rPr>
        <w:t>Sørensen</w:t>
      </w:r>
      <w:proofErr w:type="spellEnd"/>
      <w:r w:rsidRPr="00834E10">
        <w:rPr>
          <w:rFonts w:ascii="Times New Roman" w:hAnsi="Times New Roman" w:cs="Times New Roman"/>
          <w:color w:val="000000" w:themeColor="text1"/>
          <w:sz w:val="24"/>
          <w:szCs w:val="24"/>
        </w:rPr>
        <w:t xml:space="preserve"> &amp; </w:t>
      </w:r>
      <w:proofErr w:type="spellStart"/>
      <w:r w:rsidRPr="00834E10">
        <w:rPr>
          <w:rFonts w:ascii="Times New Roman" w:hAnsi="Times New Roman" w:cs="Times New Roman"/>
          <w:color w:val="000000" w:themeColor="text1"/>
          <w:sz w:val="24"/>
          <w:szCs w:val="24"/>
        </w:rPr>
        <w:t>Torfing</w:t>
      </w:r>
      <w:proofErr w:type="spellEnd"/>
      <w:r w:rsidRPr="00834E10">
        <w:rPr>
          <w:rFonts w:ascii="Times New Roman" w:hAnsi="Times New Roman" w:cs="Times New Roman"/>
          <w:color w:val="000000" w:themeColor="text1"/>
          <w:sz w:val="24"/>
          <w:szCs w:val="24"/>
        </w:rPr>
        <w:t xml:space="preserve">, 2009). At the implementation level, county governments are responsible for destination planning, infrastructure development, tourism investment promotion, community engagement, and local product diversification. Counties serve as destination development agents, translating national tourism objectives into locally relevant initiatives and leveraging unique tourism assets. The third layer is a nationally coordinated yet operationally independent quality assurance system that translates national tourism standards into measurable performance outcomes. Rather than being administered directly by county governments, quality assurance functions are coordinated by the Tourism Regulatory Authority through accredited assessment and certification mechanisms that operate independently of local political structures. This approach aligns with international best practices, as demonstrated by the Spanish Quality Institute (ICTE), the Tourism Grading Council of South Africa (TGCSA), and New Zealand's </w:t>
      </w:r>
      <w:proofErr w:type="spellStart"/>
      <w:r w:rsidRPr="00834E10">
        <w:rPr>
          <w:rFonts w:ascii="Times New Roman" w:hAnsi="Times New Roman" w:cs="Times New Roman"/>
          <w:color w:val="000000" w:themeColor="text1"/>
          <w:sz w:val="24"/>
          <w:szCs w:val="24"/>
        </w:rPr>
        <w:t>Qualmark</w:t>
      </w:r>
      <w:proofErr w:type="spellEnd"/>
      <w:r w:rsidRPr="00834E10">
        <w:rPr>
          <w:rFonts w:ascii="Times New Roman" w:hAnsi="Times New Roman" w:cs="Times New Roman"/>
          <w:color w:val="000000" w:themeColor="text1"/>
          <w:sz w:val="24"/>
          <w:szCs w:val="24"/>
        </w:rPr>
        <w:t xml:space="preserve"> framework, where national standards are implemented through professional certification and auditing systems </w:t>
      </w:r>
      <w:r w:rsidRPr="00834E10">
        <w:rPr>
          <w:rFonts w:ascii="Times New Roman" w:hAnsi="Times New Roman" w:cs="Times New Roman"/>
          <w:color w:val="000000" w:themeColor="text1"/>
          <w:sz w:val="24"/>
          <w:szCs w:val="24"/>
        </w:rPr>
        <w:lastRenderedPageBreak/>
        <w:t xml:space="preserve">insulated from local political interests (ICTE, 2024; TGCSA, 2024; </w:t>
      </w:r>
      <w:proofErr w:type="spellStart"/>
      <w:r w:rsidRPr="00834E10">
        <w:rPr>
          <w:rFonts w:ascii="Times New Roman" w:hAnsi="Times New Roman" w:cs="Times New Roman"/>
          <w:color w:val="000000" w:themeColor="text1"/>
          <w:sz w:val="24"/>
          <w:szCs w:val="24"/>
        </w:rPr>
        <w:t>Qualmark</w:t>
      </w:r>
      <w:proofErr w:type="spellEnd"/>
      <w:r w:rsidRPr="00834E10">
        <w:rPr>
          <w:rFonts w:ascii="Times New Roman" w:hAnsi="Times New Roman" w:cs="Times New Roman"/>
          <w:color w:val="000000" w:themeColor="text1"/>
          <w:sz w:val="24"/>
          <w:szCs w:val="24"/>
        </w:rPr>
        <w:t>, 2024). These mechanisms deliver objective assessments of service quality, sustainability performance, safety compliance, and visitor experience standards, thereby ensuring consistency across jurisdictions. By separating destination development from quality certification functions, this model reduces conflicts of interest, enhances credibility, and protects the national destination reputation. As a result, competitiveness is fostered when national institutions provide strategic direction, county governments support destination development and innovation, and independent quality assurance mechanisms uphold accountability, consistency, and continuous improvement throughout the tourism system.</w:t>
      </w:r>
    </w:p>
    <w:p w:rsidR="002A5C6B" w:rsidRPr="00834E10" w:rsidRDefault="002A5C6B" w:rsidP="00A64105">
      <w:pPr>
        <w:pStyle w:val="NoSpacing"/>
        <w:jc w:val="both"/>
        <w:rPr>
          <w:rFonts w:ascii="Times New Roman" w:hAnsi="Times New Roman" w:cs="Times New Roman"/>
          <w:color w:val="000000" w:themeColor="text1"/>
          <w:sz w:val="24"/>
          <w:szCs w:val="24"/>
          <w:lang w:val="en-US"/>
        </w:rPr>
      </w:pPr>
    </w:p>
    <w:p w:rsidR="001B7B56" w:rsidRPr="00834E10" w:rsidRDefault="001B7B56" w:rsidP="001B7B56">
      <w:pPr>
        <w:pStyle w:val="NoSpacing"/>
        <w:jc w:val="both"/>
        <w:rPr>
          <w:rFonts w:ascii="Times New Roman" w:hAnsi="Times New Roman" w:cs="Times New Roman"/>
          <w:i/>
          <w:color w:val="000000" w:themeColor="text1"/>
          <w:sz w:val="24"/>
          <w:szCs w:val="24"/>
        </w:rPr>
      </w:pPr>
      <w:r w:rsidRPr="00834E10">
        <w:rPr>
          <w:rFonts w:ascii="Times New Roman" w:hAnsi="Times New Roman" w:cs="Times New Roman"/>
          <w:i/>
          <w:color w:val="000000" w:themeColor="text1"/>
          <w:sz w:val="24"/>
          <w:szCs w:val="24"/>
          <w:lang w:val="en-US"/>
        </w:rPr>
        <w:t xml:space="preserve">3. </w:t>
      </w:r>
      <w:r w:rsidRPr="00834E10">
        <w:rPr>
          <w:rFonts w:ascii="Times New Roman" w:hAnsi="Times New Roman" w:cs="Times New Roman"/>
          <w:i/>
          <w:color w:val="000000" w:themeColor="text1"/>
          <w:sz w:val="24"/>
          <w:szCs w:val="24"/>
        </w:rPr>
        <w:t>Overcoming Absorptive Capacity Limitations in County-Level Tourism Governance</w:t>
      </w:r>
    </w:p>
    <w:p w:rsidR="001B7B56" w:rsidRPr="00834E10" w:rsidRDefault="0063794E" w:rsidP="001B7B56">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 xml:space="preserve">The effective implementation of advanced governance and quality assurance frameworks depends on the absorptive capacity of county institutions. Absorptive capacity is the ability of organizations to acquire, assimilate, adapt, and apply new knowledge, technologies, and institutional practices (Cohen &amp; Levinthal, 1990; Zahra &amp; George, 2002). This concept is particularly relevant in Kenya, where significant disparities exist among counties in financial resources, technical expertise, tourism infrastructure, human capital, and administrative capabilities. Comparative evidence shows that disparities in institutional capacity pose a major risk to devolved tourism systems. Public Choice Theory shows that fragmented governance structures can lead to inefficiencies, overlapping mandates, and competing institutional interests when coordination mechanisms are insufficient (Buchanan &amp; </w:t>
      </w:r>
      <w:proofErr w:type="spellStart"/>
      <w:r w:rsidRPr="00834E10">
        <w:rPr>
          <w:rFonts w:ascii="Times New Roman" w:hAnsi="Times New Roman" w:cs="Times New Roman"/>
          <w:color w:val="000000" w:themeColor="text1"/>
          <w:sz w:val="24"/>
          <w:szCs w:val="24"/>
        </w:rPr>
        <w:t>Tullock</w:t>
      </w:r>
      <w:proofErr w:type="spellEnd"/>
      <w:r w:rsidRPr="00834E10">
        <w:rPr>
          <w:rFonts w:ascii="Times New Roman" w:hAnsi="Times New Roman" w:cs="Times New Roman"/>
          <w:color w:val="000000" w:themeColor="text1"/>
          <w:sz w:val="24"/>
          <w:szCs w:val="24"/>
        </w:rPr>
        <w:t xml:space="preserve">, 1962; Hall, 2011). In Kenya, counties vary widely in their capacity to support tourism planning, implement quality assurance systems, collect tourism data, and coordinate stakeholders. Without targeted interventions, these disparities may lead to uneven service standards and inconsistent visitor experiences, ultimately undermining Kenya's national tourism brand. Addressing these challenges requires capacity-building efforts in four strategic areas. First, county tourism departments should receive ongoing technical training in tourism regulation, destination management, quality assurance, sustainability standards, and tourism intelligence systems. Second, structured inter-county learning networks should be established to facilitate knowledge sharing between established tourism destinations, such as Nairobi, Mombasa, Nakuru, and Narok, and emerging tourism counties. Third, digital governance platforms should be expanded to support licensing, grading, compliance monitoring, and data management. Fourth, fiscal incentives should be linked to compliance with national tourism quality standards to encourage alignment of local tourism initiatives with national competitiveness objectives. The findings further indicate that Kenya could benefit from establishing a nationally recognized tourism trust mark that integrates quality assurance, sustainability performance, safety standards, and visitor experience indicators. This system would build on existing TRA classification frameworks and incorporate lessons from Spain's Q for Quality certification, South Africa's grading system, and New Zealand's </w:t>
      </w:r>
      <w:proofErr w:type="spellStart"/>
      <w:r w:rsidRPr="00834E10">
        <w:rPr>
          <w:rFonts w:ascii="Times New Roman" w:hAnsi="Times New Roman" w:cs="Times New Roman"/>
          <w:color w:val="000000" w:themeColor="text1"/>
          <w:sz w:val="24"/>
          <w:szCs w:val="24"/>
        </w:rPr>
        <w:t>Qualmark</w:t>
      </w:r>
      <w:proofErr w:type="spellEnd"/>
      <w:r w:rsidRPr="00834E10">
        <w:rPr>
          <w:rFonts w:ascii="Times New Roman" w:hAnsi="Times New Roman" w:cs="Times New Roman"/>
          <w:color w:val="000000" w:themeColor="text1"/>
          <w:sz w:val="24"/>
          <w:szCs w:val="24"/>
        </w:rPr>
        <w:t xml:space="preserve"> programme. A unified national trust mark would enhance destination reputation, increase consumer confidence, and provide counties with a standardized framework for quality improvement.</w:t>
      </w:r>
    </w:p>
    <w:p w:rsidR="001B7B56" w:rsidRPr="00834E10" w:rsidRDefault="001B7B56" w:rsidP="001B7B56">
      <w:pPr>
        <w:pStyle w:val="NoSpacing"/>
        <w:jc w:val="both"/>
        <w:rPr>
          <w:rFonts w:ascii="Times New Roman" w:hAnsi="Times New Roman" w:cs="Times New Roman"/>
          <w:color w:val="000000" w:themeColor="text1"/>
          <w:sz w:val="24"/>
          <w:szCs w:val="24"/>
        </w:rPr>
      </w:pPr>
    </w:p>
    <w:p w:rsidR="001B7B56" w:rsidRPr="00834E10" w:rsidRDefault="0063794E" w:rsidP="001B7B56">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In summary, this discussion supports the central proposition that destination competitiveness in devolved tourism systems depends not only on the quality of tourism resources but also on the effectiveness of governance arrangements that coordinate stakeholders, harmonize standards, and align local development initiatives with national strategic objectives. Consistent with Multi-Level Governance Theory, the Resource-Based View, and Public Choice Theory, the evidence shows that competitiveness is fundamentally an institutional outcome shaped by governance quality, regulatory coherence, and organizational capability. Kenya's long-term tourism competitiveness will therefore depend on its capacity to transform devolution from a source of institutional fragmentation into a foundation for coordinated destination development, quality assurance, and sustainable growth.</w:t>
      </w:r>
    </w:p>
    <w:p w:rsidR="001B7B56" w:rsidRPr="00834E10" w:rsidRDefault="001B7B56" w:rsidP="001B7B56">
      <w:pPr>
        <w:pStyle w:val="NoSpacing"/>
        <w:jc w:val="both"/>
        <w:rPr>
          <w:rFonts w:ascii="Times New Roman" w:hAnsi="Times New Roman" w:cs="Times New Roman"/>
          <w:color w:val="000000" w:themeColor="text1"/>
          <w:sz w:val="24"/>
          <w:szCs w:val="24"/>
          <w:lang w:val="en-US"/>
        </w:rPr>
      </w:pPr>
    </w:p>
    <w:p w:rsidR="00F223B0" w:rsidRPr="00637D8F" w:rsidRDefault="00F223B0" w:rsidP="00F223B0">
      <w:pPr>
        <w:pStyle w:val="NoSpacing"/>
        <w:jc w:val="both"/>
        <w:rPr>
          <w:rFonts w:ascii="Times New Roman" w:hAnsi="Times New Roman" w:cs="Times New Roman"/>
          <w:b/>
          <w:color w:val="000000" w:themeColor="text1"/>
          <w:sz w:val="28"/>
          <w:szCs w:val="28"/>
        </w:rPr>
      </w:pPr>
      <w:r w:rsidRPr="00637D8F">
        <w:rPr>
          <w:rFonts w:ascii="Times New Roman" w:hAnsi="Times New Roman" w:cs="Times New Roman"/>
          <w:b/>
          <w:color w:val="000000" w:themeColor="text1"/>
          <w:sz w:val="28"/>
          <w:szCs w:val="28"/>
        </w:rPr>
        <w:t>CONCLUSIONS AND POLICY IMPLICATIONS</w:t>
      </w:r>
    </w:p>
    <w:p w:rsidR="00CE11FD" w:rsidRPr="00834E10" w:rsidRDefault="005D40C4" w:rsidP="00CE11FD">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 xml:space="preserve">This study examined the structural relationships among governance architectures, quality assurance regimes, and destination competitiveness in devolved tourism systems, with the aim of distilling critical institutional lessons for decentralized frameworks such as Kenya. By integrating Multi-Level Governance and Meta-Governance theories with the Resource-Based View, the Dynamic Capabilities perspective, and Public Choice Theory, the research develops a comprehensive conceptual model explaining how sub-national governance configurations directly influence destination performance. Empirical experiences from mature devolved tourism economies, specifically Spain, South Africa, and New Zealand, indicate that destination competitiveness is not merely a </w:t>
      </w:r>
      <w:r w:rsidRPr="00834E10">
        <w:rPr>
          <w:rFonts w:ascii="Times New Roman" w:hAnsi="Times New Roman" w:cs="Times New Roman"/>
          <w:color w:val="000000" w:themeColor="text1"/>
          <w:sz w:val="24"/>
          <w:szCs w:val="24"/>
        </w:rPr>
        <w:lastRenderedPageBreak/>
        <w:t>passive outcome of inherited geographical or cultural assets. Rather, it is an active function of a destination's institutional capacity to address regulatory fragmentation, coordinate vertical and horizontal stakeholder networks, and maintain consistent quality trust signals across administrative boundaries. This study makes three primary contributions to contemporary tourism scholarship. First, it extends Multi-Level Governance theory by showing that market performance depends less on the statutory division of functions between national and sub-national levels and more on the configuration of meta-governance mechanisms that guide decentralized actors without relying on rigid command-and-control mandates. Second, it advances destination competitiveness theory by conceptualizing unified quality assurance frameworks as rare, valuable, and imperfectly inimitable institutional capabilities. These strategic configurations reduce global market information asymmetries and transform abstract branding promises into predictable, high-value visitor experiences. Third, this review identifies quality assurance systems as the essential institutional bridge connecting public governance effectiveness to firm-level market realities. Governance failures and public choice liabilities, such as localized rent-seeking or overlapping tax regimes, undermine competitiveness by systematically weakening the consistency, credibility, and enforcement of destination quality benchmarks. The resulting Meta-Governed Quality-Competitiveness (MGQC) Model therefore provides a robust, scalable conceptual foundation for balancing sub-national operational autonomy with necessary national strategic coherence.</w:t>
      </w:r>
    </w:p>
    <w:p w:rsidR="00CE11FD" w:rsidRPr="00834E10" w:rsidRDefault="00CE11FD" w:rsidP="00CE11FD">
      <w:pPr>
        <w:pStyle w:val="NoSpacing"/>
        <w:jc w:val="both"/>
        <w:rPr>
          <w:rFonts w:ascii="Times New Roman" w:hAnsi="Times New Roman" w:cs="Times New Roman"/>
          <w:color w:val="000000" w:themeColor="text1"/>
          <w:sz w:val="24"/>
          <w:szCs w:val="24"/>
        </w:rPr>
      </w:pPr>
    </w:p>
    <w:p w:rsidR="00F223B0" w:rsidRPr="00834E10" w:rsidRDefault="00785740" w:rsidP="00CE11FD">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Applying these empirical insights to the Kenyan context requires a fundamental shift from fragmented, competitive bureaucracies to an integrated, meta-governed tourism architecture. To address institutional gaps stemming from post-2010 constitutional devolution, Kenya should establish a statutory Inter-Governmental Tourism Quality Council. This permanent, multi-stakeholder meta-governor, comprising the Ministry of Tourism and Wildlife, the Tourism Regulatory Authority, the Kenya Tourism Board, the Council of Governors, and private-sector federations, would serve as the primary institutional platform for harmonizing standards, resolving intergovernmental jurisdictional disputes, and maintaining national policy coherence. Simultaneously, the Tourism Regulatory Authority should transition from a traditional, punitive inspectorate to a strategic facilitator by implementing a unified National Tourism Quality Assurance and Accreditation Framework. This comprehensive framework should integrate hospitality classifications, eco-certifications, visitor safety standards, and accessibility metrics into a single national benchmark, drawing on the operational successes of Spain's hybrid quality models and South Africa's centralized grading systems. To ensure compliance across the 47 county governments while respecting their constitutional autonomy, Kenya should implement performance-based conditional-grant mechanisms funded by the Tourism Fund. Directly linking sub-national fiscal allocations to county adherence to national planning standards and quality benchmarks will align local political incentives with national competitiveness objectives, thereby mitigating the public choice risks of regulatory duplication and uncoordinated taxation. This fiscal alignment should be complemented by a nationwide transition to an integrated digital regulatory ecosystem. Centralizing licensing, star classifications, and compliance data in a transparent, real-time digital portal will reduce transactional barriers for private operators, eliminate localized bureaucratic rent-seeking, and provide accurate, data-driven tourism intelligence.</w:t>
      </w:r>
      <w:r w:rsidR="00371536">
        <w:rPr>
          <w:rFonts w:ascii="Times New Roman" w:hAnsi="Times New Roman" w:cs="Times New Roman"/>
          <w:color w:val="000000" w:themeColor="text1"/>
          <w:sz w:val="24"/>
          <w:szCs w:val="24"/>
          <w:lang w:val="en-US"/>
        </w:rPr>
        <w:t xml:space="preserve"> </w:t>
      </w:r>
      <w:r w:rsidR="00CE11FD" w:rsidRPr="00834E10">
        <w:rPr>
          <w:rFonts w:ascii="Times New Roman" w:hAnsi="Times New Roman" w:cs="Times New Roman"/>
          <w:color w:val="000000" w:themeColor="text1"/>
          <w:sz w:val="24"/>
          <w:szCs w:val="24"/>
        </w:rPr>
        <w:t>Additionally, the national government should implement structured, ongoing capacity-building programs for county-level public managers, with a strong emphasis on destination management, sustainable resource use, and local stakeholder engagement to address the technical disparities currently hindering sub-national performance. To consolidate these quality initiatives into an effective international marketing tool, Kenya should develop a single, nationally recognized Tourism Trust Mark. This emblem would combine rigorous service quality, environmental sustainability, and local safety standards into a highly visible trust signal for global travel markets. Since global destination competitiveness depends on the seamless delivery of an integrated visitor experience, these institutional reforms must be supported by robust public-private partnerships. Fostering a governance culture of shared ownership, regulatory consistency, and collaborative meta-governance will enable Kenya to leverage its regional diversity while maintaining a competitive, uniform quality standard internationally.</w:t>
      </w:r>
    </w:p>
    <w:p w:rsidR="005C35E5" w:rsidRPr="00834E10" w:rsidRDefault="005C35E5" w:rsidP="00CE11FD">
      <w:pPr>
        <w:pStyle w:val="NoSpacing"/>
        <w:jc w:val="both"/>
        <w:rPr>
          <w:rFonts w:ascii="Times New Roman" w:hAnsi="Times New Roman" w:cs="Times New Roman"/>
          <w:color w:val="000000" w:themeColor="text1"/>
          <w:sz w:val="24"/>
          <w:szCs w:val="24"/>
          <w:lang w:val="en-US"/>
        </w:rPr>
      </w:pPr>
    </w:p>
    <w:p w:rsidR="005C35E5" w:rsidRPr="00637D8F" w:rsidRDefault="00667C5B" w:rsidP="005C35E5">
      <w:pPr>
        <w:pStyle w:val="NoSpacing"/>
        <w:jc w:val="both"/>
        <w:rPr>
          <w:rFonts w:ascii="Times New Roman" w:hAnsi="Times New Roman" w:cs="Times New Roman"/>
          <w:b/>
          <w:color w:val="000000" w:themeColor="text1"/>
          <w:sz w:val="28"/>
          <w:szCs w:val="28"/>
          <w:lang w:val="en-US"/>
        </w:rPr>
      </w:pPr>
      <w:r w:rsidRPr="00637D8F">
        <w:rPr>
          <w:rFonts w:ascii="Times New Roman" w:hAnsi="Times New Roman" w:cs="Times New Roman"/>
          <w:b/>
          <w:color w:val="000000" w:themeColor="text1"/>
          <w:sz w:val="28"/>
          <w:szCs w:val="28"/>
        </w:rPr>
        <w:t>LIMITATIONS AND FUTURE RESEARCH</w:t>
      </w:r>
      <w:r w:rsidRPr="00637D8F">
        <w:rPr>
          <w:rFonts w:ascii="Times New Roman" w:hAnsi="Times New Roman" w:cs="Times New Roman"/>
          <w:b/>
          <w:color w:val="000000" w:themeColor="text1"/>
          <w:sz w:val="28"/>
          <w:szCs w:val="28"/>
          <w:lang w:val="en-US"/>
        </w:rPr>
        <w:t xml:space="preserve"> PATHWAYS </w:t>
      </w:r>
    </w:p>
    <w:p w:rsidR="00667C5B" w:rsidRPr="00834E10" w:rsidRDefault="00667C5B" w:rsidP="00667C5B">
      <w:pPr>
        <w:pStyle w:val="NoSpacing"/>
        <w:jc w:val="both"/>
        <w:rPr>
          <w:rFonts w:ascii="Times New Roman" w:hAnsi="Times New Roman" w:cs="Times New Roman"/>
          <w:color w:val="000000" w:themeColor="text1"/>
          <w:sz w:val="24"/>
          <w:szCs w:val="24"/>
          <w:lang w:val="en-US"/>
        </w:rPr>
      </w:pPr>
      <w:r w:rsidRPr="00834E10">
        <w:rPr>
          <w:rFonts w:ascii="Times New Roman" w:hAnsi="Times New Roman" w:cs="Times New Roman"/>
          <w:color w:val="000000" w:themeColor="text1"/>
          <w:sz w:val="24"/>
          <w:szCs w:val="24"/>
        </w:rPr>
        <w:t xml:space="preserve">Although this structural analysis provides significant theoretical advancements and policy insights into decentralized destination administration, addressing its inherent limitations is essential for advancing empirical research. Because the study </w:t>
      </w:r>
      <w:r w:rsidR="0036196C" w:rsidRPr="00834E10">
        <w:rPr>
          <w:rFonts w:ascii="Times New Roman" w:hAnsi="Times New Roman" w:cs="Times New Roman"/>
          <w:color w:val="000000" w:themeColor="text1"/>
          <w:sz w:val="24"/>
          <w:szCs w:val="24"/>
        </w:rPr>
        <w:t>relied</w:t>
      </w:r>
      <w:r w:rsidRPr="00834E10">
        <w:rPr>
          <w:rFonts w:ascii="Times New Roman" w:hAnsi="Times New Roman" w:cs="Times New Roman"/>
          <w:color w:val="000000" w:themeColor="text1"/>
          <w:sz w:val="24"/>
          <w:szCs w:val="24"/>
        </w:rPr>
        <w:t xml:space="preserve"> primarily on a desk-based synthesis of secondary literature, institutional reports, and international best-practice cases, rather than primary data from grassroots operators, it limits the ability to evaluate the specific friction points of tourism governance implementation in local contexts. To address </w:t>
      </w:r>
      <w:r w:rsidRPr="00834E10">
        <w:rPr>
          <w:rFonts w:ascii="Times New Roman" w:hAnsi="Times New Roman" w:cs="Times New Roman"/>
          <w:color w:val="000000" w:themeColor="text1"/>
          <w:sz w:val="24"/>
          <w:szCs w:val="24"/>
        </w:rPr>
        <w:lastRenderedPageBreak/>
        <w:t xml:space="preserve">this limitation and capture localized institutional dynamics that secondary sources may obscure (Snyder, 2019; Xiao &amp; Smith, 2006), future research should employ quantitative and mixed-method approaches using robust primary data. </w:t>
      </w:r>
      <w:r w:rsidR="00D34FFA" w:rsidRPr="00834E10">
        <w:rPr>
          <w:rFonts w:ascii="Times New Roman" w:hAnsi="Times New Roman" w:cs="Times New Roman"/>
          <w:color w:val="000000" w:themeColor="text1"/>
          <w:sz w:val="24"/>
          <w:szCs w:val="24"/>
          <w:lang w:val="en-US"/>
        </w:rPr>
        <w:t>As such, it will be imperative</w:t>
      </w:r>
      <w:r w:rsidRPr="00834E10">
        <w:rPr>
          <w:rFonts w:ascii="Times New Roman" w:hAnsi="Times New Roman" w:cs="Times New Roman"/>
          <w:color w:val="000000" w:themeColor="text1"/>
          <w:sz w:val="24"/>
          <w:szCs w:val="24"/>
        </w:rPr>
        <w:t xml:space="preserve"> to empirically validate the causal pathways proposed in the Meta-Governed Quality</w:t>
      </w:r>
      <w:r w:rsidR="00D34FFA" w:rsidRPr="00834E10">
        <w:rPr>
          <w:rFonts w:ascii="Times New Roman" w:hAnsi="Times New Roman" w:cs="Times New Roman"/>
          <w:color w:val="000000" w:themeColor="text1"/>
          <w:sz w:val="24"/>
          <w:szCs w:val="24"/>
          <w:lang w:val="en-US"/>
        </w:rPr>
        <w:t>-</w:t>
      </w:r>
      <w:r w:rsidRPr="00834E10">
        <w:rPr>
          <w:rFonts w:ascii="Times New Roman" w:hAnsi="Times New Roman" w:cs="Times New Roman"/>
          <w:color w:val="000000" w:themeColor="text1"/>
          <w:sz w:val="24"/>
          <w:szCs w:val="24"/>
        </w:rPr>
        <w:t xml:space="preserve">Competitiveness (MGQC) Model through covariance-based Structural Equation Modeling (SEM). Such studies would be valuable for testing how county-level governance effectiveness influences compliance consistency, service quality delivery, visitor satisfaction, destination image, and repeat visitation intentions, thereby clarifying the mediating role of quality assurance systems within devolved tourism structures (Hair et al., 2022; </w:t>
      </w:r>
      <w:proofErr w:type="spellStart"/>
      <w:r w:rsidRPr="00834E10">
        <w:rPr>
          <w:rFonts w:ascii="Times New Roman" w:hAnsi="Times New Roman" w:cs="Times New Roman"/>
          <w:color w:val="000000" w:themeColor="text1"/>
          <w:sz w:val="24"/>
          <w:szCs w:val="24"/>
        </w:rPr>
        <w:t>Nunkoo</w:t>
      </w:r>
      <w:proofErr w:type="spellEnd"/>
      <w:r w:rsidRPr="00834E10">
        <w:rPr>
          <w:rFonts w:ascii="Times New Roman" w:hAnsi="Times New Roman" w:cs="Times New Roman"/>
          <w:color w:val="000000" w:themeColor="text1"/>
          <w:sz w:val="24"/>
          <w:szCs w:val="24"/>
        </w:rPr>
        <w:t xml:space="preserve"> et al., 2012).</w:t>
      </w:r>
      <w:r w:rsidR="00E9023E" w:rsidRPr="00834E10">
        <w:rPr>
          <w:rFonts w:ascii="Times New Roman" w:hAnsi="Times New Roman" w:cs="Times New Roman"/>
          <w:color w:val="000000" w:themeColor="text1"/>
          <w:sz w:val="24"/>
          <w:szCs w:val="24"/>
          <w:lang w:val="en-US"/>
        </w:rPr>
        <w:t xml:space="preserve"> In addition, although the</w:t>
      </w:r>
      <w:r w:rsidRPr="00834E10">
        <w:rPr>
          <w:rFonts w:ascii="Times New Roman" w:hAnsi="Times New Roman" w:cs="Times New Roman"/>
          <w:color w:val="000000" w:themeColor="text1"/>
          <w:sz w:val="24"/>
          <w:szCs w:val="24"/>
        </w:rPr>
        <w:t xml:space="preserve"> qualitative and conceptual comparative case methodology used in this study</w:t>
      </w:r>
      <w:r w:rsidR="00E9023E" w:rsidRPr="00834E10">
        <w:rPr>
          <w:rFonts w:ascii="Times New Roman" w:hAnsi="Times New Roman" w:cs="Times New Roman"/>
          <w:color w:val="000000" w:themeColor="text1"/>
          <w:sz w:val="24"/>
          <w:szCs w:val="24"/>
        </w:rPr>
        <w:t xml:space="preserve"> is effective for macro</w:t>
      </w:r>
      <w:r w:rsidR="00E9023E" w:rsidRPr="00834E10">
        <w:rPr>
          <w:rFonts w:ascii="Times New Roman" w:hAnsi="Times New Roman" w:cs="Times New Roman"/>
          <w:color w:val="000000" w:themeColor="text1"/>
          <w:sz w:val="24"/>
          <w:szCs w:val="24"/>
          <w:lang w:val="en-US"/>
        </w:rPr>
        <w:t xml:space="preserve"> </w:t>
      </w:r>
      <w:r w:rsidR="00E9023E" w:rsidRPr="00834E10">
        <w:rPr>
          <w:rFonts w:ascii="Times New Roman" w:hAnsi="Times New Roman" w:cs="Times New Roman"/>
          <w:color w:val="000000" w:themeColor="text1"/>
          <w:sz w:val="24"/>
          <w:szCs w:val="24"/>
        </w:rPr>
        <w:t xml:space="preserve">model formulation and pattern identification, it </w:t>
      </w:r>
      <w:r w:rsidRPr="00834E10">
        <w:rPr>
          <w:rFonts w:ascii="Times New Roman" w:hAnsi="Times New Roman" w:cs="Times New Roman"/>
          <w:color w:val="000000" w:themeColor="text1"/>
          <w:sz w:val="24"/>
          <w:szCs w:val="24"/>
        </w:rPr>
        <w:t xml:space="preserve">does not allow for statistical verification of causal relationships (Yin, 2018). Future research should address this limitation by developing a standardized, multi-dimensional sub-national tourism governance index to quantitatively measure variations in institutional capacity, regulatory efficiency, stakeholder coordination, and quality assurance implementation across decentralized territories. In the context of Kenya's 47 counties, such an index would enable comparative analyses between established tourism hubs such as Narok, Mombasa, and Nairobi and emerging regional circuits, thereby revealing how localized capabilities influence divergent destination outcomes (OECD, 2020; World Bank, 2019). Additionally, longitudinal research designs that track the evolution of tourism governance over time are necessary to determine whether improvements in intergovernmental coordination and public-private stakeholder collaboration </w:t>
      </w:r>
      <w:r w:rsidR="00E9023E" w:rsidRPr="00834E10">
        <w:rPr>
          <w:rFonts w:ascii="Times New Roman" w:hAnsi="Times New Roman" w:cs="Times New Roman"/>
          <w:color w:val="000000" w:themeColor="text1"/>
          <w:sz w:val="24"/>
          <w:szCs w:val="24"/>
        </w:rPr>
        <w:t xml:space="preserve">yield measurable, long-term gains in macroeconomic competitiveness </w:t>
      </w:r>
      <w:r w:rsidRPr="00834E10">
        <w:rPr>
          <w:rFonts w:ascii="Times New Roman" w:hAnsi="Times New Roman" w:cs="Times New Roman"/>
          <w:color w:val="000000" w:themeColor="text1"/>
          <w:sz w:val="24"/>
          <w:szCs w:val="24"/>
        </w:rPr>
        <w:t xml:space="preserve">as destinations adapt to decentralization mandates (Hall, 2011; </w:t>
      </w:r>
      <w:proofErr w:type="spellStart"/>
      <w:r w:rsidRPr="00834E10">
        <w:rPr>
          <w:rFonts w:ascii="Times New Roman" w:hAnsi="Times New Roman" w:cs="Times New Roman"/>
          <w:color w:val="000000" w:themeColor="text1"/>
          <w:sz w:val="24"/>
          <w:szCs w:val="24"/>
        </w:rPr>
        <w:t>Sørensen</w:t>
      </w:r>
      <w:proofErr w:type="spellEnd"/>
      <w:r w:rsidRPr="00834E10">
        <w:rPr>
          <w:rFonts w:ascii="Times New Roman" w:hAnsi="Times New Roman" w:cs="Times New Roman"/>
          <w:color w:val="000000" w:themeColor="text1"/>
          <w:sz w:val="24"/>
          <w:szCs w:val="24"/>
        </w:rPr>
        <w:t xml:space="preserve"> &amp; </w:t>
      </w:r>
      <w:proofErr w:type="spellStart"/>
      <w:r w:rsidRPr="00834E10">
        <w:rPr>
          <w:rFonts w:ascii="Times New Roman" w:hAnsi="Times New Roman" w:cs="Times New Roman"/>
          <w:color w:val="000000" w:themeColor="text1"/>
          <w:sz w:val="24"/>
          <w:szCs w:val="24"/>
        </w:rPr>
        <w:t>Torfing</w:t>
      </w:r>
      <w:proofErr w:type="spellEnd"/>
      <w:r w:rsidRPr="00834E10">
        <w:rPr>
          <w:rFonts w:ascii="Times New Roman" w:hAnsi="Times New Roman" w:cs="Times New Roman"/>
          <w:color w:val="000000" w:themeColor="text1"/>
          <w:sz w:val="24"/>
          <w:szCs w:val="24"/>
        </w:rPr>
        <w:t>, 2009).</w:t>
      </w:r>
    </w:p>
    <w:p w:rsidR="00667C5B" w:rsidRPr="00834E10" w:rsidRDefault="00667C5B" w:rsidP="00667C5B">
      <w:pPr>
        <w:pStyle w:val="NoSpacing"/>
        <w:jc w:val="both"/>
        <w:rPr>
          <w:rFonts w:ascii="Times New Roman" w:hAnsi="Times New Roman" w:cs="Times New Roman"/>
          <w:color w:val="000000" w:themeColor="text1"/>
          <w:sz w:val="24"/>
          <w:szCs w:val="24"/>
        </w:rPr>
      </w:pPr>
    </w:p>
    <w:p w:rsidR="00CD6E17" w:rsidRDefault="00CF2CD7" w:rsidP="009A5584">
      <w:pPr>
        <w:pStyle w:val="NoSpacing"/>
        <w:jc w:val="both"/>
        <w:rPr>
          <w:rFonts w:ascii="Times New Roman" w:hAnsi="Times New Roman" w:cs="Times New Roman"/>
          <w:color w:val="000000" w:themeColor="text1"/>
          <w:sz w:val="24"/>
          <w:szCs w:val="24"/>
        </w:rPr>
      </w:pPr>
      <w:r w:rsidRPr="00834E10">
        <w:rPr>
          <w:rFonts w:ascii="Times New Roman" w:hAnsi="Times New Roman" w:cs="Times New Roman"/>
          <w:color w:val="000000" w:themeColor="text1"/>
          <w:sz w:val="24"/>
          <w:szCs w:val="24"/>
        </w:rPr>
        <w:t>Finally, because this study’s analytical scope was intentionally limited to institutional governance arrangements and regulatory quality assurance frameworks, it does not fully address broader macro-environmental variables. Factors such as changes in fiscal federalism, infrastructure deficits, regional security threats, climate-induced vulnerabilities, technological disruptions, and global shocks like pandemics significantly affect destination performance yet remain outside the immediate scope of this model (Dwyer &amp; Kim, 2003; Ritchie &amp; Crouch, 2003; UN Tourism, 2024). Future research should incorporate these variables and explore the intersection of digital governance technologies, smart destination platforms, and sustainable resource circularity within decentralized frameworks. Given the growing importance of digital transformation and sustainable destination management, investigating how cloud-based licensing portals, real-time quality monitoring systems, and regional destination management organizations interact with devolved legal frameworks is a critical area for both administrative theory and private-sector practice (</w:t>
      </w:r>
      <w:proofErr w:type="spellStart"/>
      <w:r w:rsidRPr="00834E10">
        <w:rPr>
          <w:rFonts w:ascii="Times New Roman" w:hAnsi="Times New Roman" w:cs="Times New Roman"/>
          <w:color w:val="000000" w:themeColor="text1"/>
          <w:sz w:val="24"/>
          <w:szCs w:val="24"/>
        </w:rPr>
        <w:t>Buhalis</w:t>
      </w:r>
      <w:proofErr w:type="spellEnd"/>
      <w:r w:rsidRPr="00834E10">
        <w:rPr>
          <w:rFonts w:ascii="Times New Roman" w:hAnsi="Times New Roman" w:cs="Times New Roman"/>
          <w:color w:val="000000" w:themeColor="text1"/>
          <w:sz w:val="24"/>
          <w:szCs w:val="24"/>
        </w:rPr>
        <w:t xml:space="preserve"> &amp; </w:t>
      </w:r>
      <w:proofErr w:type="spellStart"/>
      <w:r w:rsidRPr="00834E10">
        <w:rPr>
          <w:rFonts w:ascii="Times New Roman" w:hAnsi="Times New Roman" w:cs="Times New Roman"/>
          <w:color w:val="000000" w:themeColor="text1"/>
          <w:sz w:val="24"/>
          <w:szCs w:val="24"/>
        </w:rPr>
        <w:t>Amaranggana</w:t>
      </w:r>
      <w:proofErr w:type="spellEnd"/>
      <w:r w:rsidRPr="00834E10">
        <w:rPr>
          <w:rFonts w:ascii="Times New Roman" w:hAnsi="Times New Roman" w:cs="Times New Roman"/>
          <w:color w:val="000000" w:themeColor="text1"/>
          <w:sz w:val="24"/>
          <w:szCs w:val="24"/>
        </w:rPr>
        <w:t xml:space="preserve">, 2015; </w:t>
      </w:r>
      <w:proofErr w:type="spellStart"/>
      <w:r w:rsidRPr="00834E10">
        <w:rPr>
          <w:rFonts w:ascii="Times New Roman" w:hAnsi="Times New Roman" w:cs="Times New Roman"/>
          <w:color w:val="000000" w:themeColor="text1"/>
          <w:sz w:val="24"/>
          <w:szCs w:val="24"/>
        </w:rPr>
        <w:t>Gretzel</w:t>
      </w:r>
      <w:proofErr w:type="spellEnd"/>
      <w:r w:rsidRPr="00834E10">
        <w:rPr>
          <w:rFonts w:ascii="Times New Roman" w:hAnsi="Times New Roman" w:cs="Times New Roman"/>
          <w:color w:val="000000" w:themeColor="text1"/>
          <w:sz w:val="24"/>
          <w:szCs w:val="24"/>
        </w:rPr>
        <w:t xml:space="preserve"> et al., 2015). Despite these limitations, the evidence reviewed indicates that long-term destination competitiveness depends not only on natural assets but also on the sophistication of institutional frameworks that coordinate multi-level stakeholders and align regional autonomy with national strategic objectives. The central challenge for emerging devolved tourism economies, therefore, is not whether to decentralize but how to strategically meta-govern decentralization to transform local administrative autonomy into a resilient driver of national competitive advantage.</w:t>
      </w:r>
    </w:p>
    <w:p w:rsidR="009A5584" w:rsidRPr="009A5584" w:rsidRDefault="009A5584" w:rsidP="009A5584">
      <w:pPr>
        <w:pStyle w:val="NoSpacing"/>
        <w:jc w:val="both"/>
        <w:rPr>
          <w:rFonts w:ascii="Times New Roman" w:hAnsi="Times New Roman" w:cs="Times New Roman"/>
          <w:color w:val="000000" w:themeColor="text1"/>
          <w:sz w:val="24"/>
          <w:szCs w:val="24"/>
        </w:rPr>
      </w:pPr>
    </w:p>
    <w:p w:rsidR="00CB2511" w:rsidRPr="009A5584" w:rsidRDefault="00CB2511" w:rsidP="009A5584">
      <w:pPr>
        <w:pStyle w:val="NoSpacing"/>
        <w:jc w:val="both"/>
        <w:rPr>
          <w:rFonts w:ascii="Times New Roman" w:hAnsi="Times New Roman" w:cs="Times New Roman"/>
          <w:b/>
          <w:sz w:val="28"/>
          <w:szCs w:val="28"/>
          <w:lang w:val="en-US"/>
        </w:rPr>
      </w:pPr>
      <w:r w:rsidRPr="009A5584">
        <w:rPr>
          <w:rFonts w:ascii="Times New Roman" w:hAnsi="Times New Roman" w:cs="Times New Roman"/>
          <w:b/>
          <w:sz w:val="28"/>
          <w:szCs w:val="28"/>
          <w:lang w:val="en-US"/>
        </w:rPr>
        <w:t xml:space="preserve">REFERENCES </w:t>
      </w:r>
    </w:p>
    <w:p w:rsidR="00FA6242" w:rsidRPr="009A5584" w:rsidRDefault="00FA6242" w:rsidP="009A5584">
      <w:pPr>
        <w:pStyle w:val="NoSpacing"/>
        <w:numPr>
          <w:ilvl w:val="0"/>
          <w:numId w:val="7"/>
        </w:numPr>
        <w:jc w:val="both"/>
        <w:rPr>
          <w:rFonts w:ascii="Times New Roman" w:hAnsi="Times New Roman" w:cs="Times New Roman"/>
          <w:color w:val="000000" w:themeColor="text1"/>
          <w:sz w:val="24"/>
          <w:szCs w:val="24"/>
          <w:lang w:val="en-KE" w:eastAsia="en-KE"/>
        </w:rPr>
      </w:pPr>
      <w:proofErr w:type="spellStart"/>
      <w:r w:rsidRPr="009A5584">
        <w:rPr>
          <w:color w:val="000000" w:themeColor="text1"/>
          <w:lang w:val="en-KE" w:eastAsia="en-KE"/>
        </w:rPr>
        <w:t>Adu-Ampong</w:t>
      </w:r>
      <w:proofErr w:type="spellEnd"/>
      <w:r w:rsidRPr="009A5584">
        <w:rPr>
          <w:color w:val="000000" w:themeColor="text1"/>
          <w:lang w:val="en-KE" w:eastAsia="en-KE"/>
        </w:rPr>
        <w:t>, E. A. (2017). Divided we stand: Institutional collaboration in tourism planning and</w:t>
      </w:r>
      <w:r w:rsidRPr="009A5584">
        <w:rPr>
          <w:rFonts w:ascii="Times New Roman" w:hAnsi="Times New Roman" w:cs="Times New Roman"/>
          <w:color w:val="000000" w:themeColor="text1"/>
          <w:sz w:val="24"/>
          <w:szCs w:val="24"/>
          <w:lang w:val="en-KE" w:eastAsia="en-KE"/>
        </w:rPr>
        <w:t xml:space="preserve"> development in the Central Region of Ghana. Current Issues in Tourism, 20(3), 295–314. </w:t>
      </w:r>
      <w:hyperlink r:id="rId6" w:history="1">
        <w:r w:rsidRPr="009A5584">
          <w:t>https://doi.org/10.1080/13683500.2014.915795</w:t>
        </w:r>
      </w:hyperlink>
      <w:r w:rsidR="00BF1E3E" w:rsidRPr="009A5584">
        <w:rPr>
          <w:rFonts w:ascii="Times New Roman" w:hAnsi="Times New Roman" w:cs="Times New Roman"/>
          <w:color w:val="000000" w:themeColor="text1"/>
          <w:sz w:val="24"/>
          <w:szCs w:val="24"/>
          <w:lang w:val="en-KE" w:eastAsia="en-KE"/>
        </w:rPr>
        <w:t xml:space="preserve">   </w:t>
      </w:r>
      <w:r w:rsidRPr="009A5584">
        <w:rPr>
          <w:rFonts w:ascii="Times New Roman" w:hAnsi="Times New Roman" w:cs="Times New Roman"/>
          <w:color w:val="000000" w:themeColor="text1"/>
          <w:sz w:val="24"/>
          <w:szCs w:val="24"/>
          <w:lang w:val="en-KE"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US" w:eastAsia="en-KE"/>
        </w:rPr>
      </w:pPr>
      <w:r w:rsidRPr="001C746D">
        <w:rPr>
          <w:rFonts w:ascii="Times New Roman" w:hAnsi="Times New Roman" w:cs="Times New Roman"/>
          <w:color w:val="000000" w:themeColor="text1"/>
          <w:sz w:val="24"/>
          <w:szCs w:val="24"/>
          <w:lang w:val="en-KE" w:eastAsia="en-KE"/>
        </w:rPr>
        <w:t xml:space="preserve">Airey, D., &amp; Chong, K. (2011a). National government involvement in tourism. In R. Butler &amp; W. </w:t>
      </w:r>
      <w:proofErr w:type="spellStart"/>
      <w:r w:rsidRPr="001C746D">
        <w:rPr>
          <w:rFonts w:ascii="Times New Roman" w:hAnsi="Times New Roman" w:cs="Times New Roman"/>
          <w:color w:val="000000" w:themeColor="text1"/>
          <w:sz w:val="24"/>
          <w:szCs w:val="24"/>
          <w:lang w:val="en-KE" w:eastAsia="en-KE"/>
        </w:rPr>
        <w:t>Suntikul</w:t>
      </w:r>
      <w:proofErr w:type="spellEnd"/>
      <w:r w:rsidRPr="001C746D">
        <w:rPr>
          <w:rFonts w:ascii="Times New Roman" w:hAnsi="Times New Roman" w:cs="Times New Roman"/>
          <w:color w:val="000000" w:themeColor="text1"/>
          <w:sz w:val="24"/>
          <w:szCs w:val="24"/>
          <w:lang w:val="en-KE" w:eastAsia="en-KE"/>
        </w:rPr>
        <w:t xml:space="preserve"> (Eds.), </w:t>
      </w:r>
      <w:r w:rsidRPr="001C746D">
        <w:rPr>
          <w:rFonts w:ascii="Times New Roman" w:hAnsi="Times New Roman" w:cs="Times New Roman"/>
          <w:i/>
          <w:iCs/>
          <w:color w:val="000000" w:themeColor="text1"/>
          <w:sz w:val="24"/>
          <w:szCs w:val="24"/>
          <w:lang w:val="en-KE" w:eastAsia="en-KE"/>
        </w:rPr>
        <w:t>Tourism and political change</w:t>
      </w:r>
      <w:r w:rsidRPr="001C746D">
        <w:rPr>
          <w:rFonts w:ascii="Times New Roman" w:hAnsi="Times New Roman" w:cs="Times New Roman"/>
          <w:color w:val="000000" w:themeColor="text1"/>
          <w:sz w:val="24"/>
          <w:szCs w:val="24"/>
          <w:lang w:val="en-KE" w:eastAsia="en-KE"/>
        </w:rPr>
        <w:t xml:space="preserve"> (2nd ed., pp. 165</w:t>
      </w:r>
      <w:r w:rsidRPr="001C746D">
        <w:rPr>
          <w:rFonts w:ascii="Times New Roman" w:hAnsi="Times New Roman" w:cs="Times New Roman"/>
          <w:color w:val="000000" w:themeColor="text1"/>
          <w:sz w:val="24"/>
          <w:szCs w:val="24"/>
          <w:lang w:val="en-US" w:eastAsia="en-KE"/>
        </w:rPr>
        <w:t>-</w:t>
      </w:r>
      <w:r w:rsidRPr="001C746D">
        <w:rPr>
          <w:rFonts w:ascii="Times New Roman" w:hAnsi="Times New Roman" w:cs="Times New Roman"/>
          <w:color w:val="000000" w:themeColor="text1"/>
          <w:sz w:val="24"/>
          <w:szCs w:val="24"/>
          <w:lang w:val="en-KE" w:eastAsia="en-KE"/>
        </w:rPr>
        <w:t xml:space="preserve">182). Goodfellow Publishers. </w:t>
      </w:r>
      <w:hyperlink r:id="rId7" w:history="1">
        <w:r w:rsidRPr="001C746D">
          <w:rPr>
            <w:rStyle w:val="Hyperlink"/>
            <w:rFonts w:ascii="Times New Roman" w:hAnsi="Times New Roman" w:cs="Times New Roman"/>
            <w:color w:val="000000" w:themeColor="text1"/>
            <w:sz w:val="24"/>
            <w:szCs w:val="24"/>
            <w:u w:val="none"/>
            <w:lang w:val="en-KE" w:eastAsia="en-KE"/>
          </w:rPr>
          <w:t>https://doi.org/10.23912/9781910158814-3427</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Airey, D., &amp; Chong, K. (2011b). National policy-makers for tourism in developing countries: The challenge of balancing competing priorities. </w:t>
      </w:r>
      <w:r w:rsidRPr="001C746D">
        <w:rPr>
          <w:rFonts w:ascii="Times New Roman" w:hAnsi="Times New Roman" w:cs="Times New Roman"/>
          <w:i/>
          <w:iCs/>
          <w:color w:val="000000" w:themeColor="text1"/>
          <w:sz w:val="24"/>
          <w:szCs w:val="24"/>
          <w:lang w:val="en-KE" w:eastAsia="en-KE"/>
        </w:rPr>
        <w:t>Tourism Recreation Research</w:t>
      </w:r>
      <w:r w:rsidRPr="001C746D">
        <w:rPr>
          <w:rFonts w:ascii="Times New Roman" w:hAnsi="Times New Roman" w:cs="Times New Roman"/>
          <w:color w:val="000000" w:themeColor="text1"/>
          <w:sz w:val="24"/>
          <w:szCs w:val="24"/>
          <w:lang w:val="en-KE" w:eastAsia="en-KE"/>
        </w:rPr>
        <w:t xml:space="preserve">, </w:t>
      </w:r>
      <w:r w:rsidRPr="001C746D">
        <w:rPr>
          <w:rFonts w:ascii="Times New Roman" w:hAnsi="Times New Roman" w:cs="Times New Roman"/>
          <w:i/>
          <w:iCs/>
          <w:color w:val="000000" w:themeColor="text1"/>
          <w:sz w:val="24"/>
          <w:szCs w:val="24"/>
          <w:lang w:val="en-KE" w:eastAsia="en-KE"/>
        </w:rPr>
        <w:t>36</w:t>
      </w:r>
      <w:r w:rsidRPr="001C746D">
        <w:rPr>
          <w:rFonts w:ascii="Times New Roman" w:hAnsi="Times New Roman" w:cs="Times New Roman"/>
          <w:color w:val="000000" w:themeColor="text1"/>
          <w:sz w:val="24"/>
          <w:szCs w:val="24"/>
          <w:lang w:val="en-KE" w:eastAsia="en-KE"/>
        </w:rPr>
        <w:t>(1), 5</w:t>
      </w:r>
      <w:r w:rsidRPr="001C746D">
        <w:rPr>
          <w:rFonts w:ascii="Times New Roman" w:hAnsi="Times New Roman" w:cs="Times New Roman"/>
          <w:color w:val="000000" w:themeColor="text1"/>
          <w:sz w:val="24"/>
          <w:szCs w:val="24"/>
          <w:lang w:val="en-US" w:eastAsia="en-KE"/>
        </w:rPr>
        <w:t>-</w:t>
      </w:r>
      <w:r w:rsidRPr="001C746D">
        <w:rPr>
          <w:rFonts w:ascii="Times New Roman" w:hAnsi="Times New Roman" w:cs="Times New Roman"/>
          <w:color w:val="000000" w:themeColor="text1"/>
          <w:sz w:val="24"/>
          <w:szCs w:val="24"/>
          <w:lang w:val="en-KE" w:eastAsia="en-KE"/>
        </w:rPr>
        <w:t xml:space="preserve">14. </w:t>
      </w:r>
      <w:hyperlink r:id="rId8" w:history="1">
        <w:r w:rsidRPr="001C746D">
          <w:rPr>
            <w:rStyle w:val="Hyperlink"/>
            <w:rFonts w:ascii="Times New Roman" w:hAnsi="Times New Roman" w:cs="Times New Roman"/>
            <w:color w:val="000000" w:themeColor="text1"/>
            <w:sz w:val="24"/>
            <w:szCs w:val="24"/>
            <w:u w:val="none"/>
            <w:lang w:val="en-KE" w:eastAsia="en-KE"/>
          </w:rPr>
          <w:t>https://doi.org/10.1080/02508281.2011.11081655</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Bache, I., &amp; Flinders, M. (Eds.). (2004). </w:t>
      </w:r>
      <w:r w:rsidRPr="001C746D">
        <w:rPr>
          <w:rFonts w:ascii="Times New Roman" w:hAnsi="Times New Roman" w:cs="Times New Roman"/>
          <w:i/>
          <w:iCs/>
          <w:color w:val="000000" w:themeColor="text1"/>
          <w:sz w:val="24"/>
          <w:szCs w:val="24"/>
          <w:lang w:val="en-KE" w:eastAsia="en-KE"/>
        </w:rPr>
        <w:t>Multi-level governance</w:t>
      </w:r>
      <w:r w:rsidRPr="001C746D">
        <w:rPr>
          <w:rFonts w:ascii="Times New Roman" w:hAnsi="Times New Roman" w:cs="Times New Roman"/>
          <w:color w:val="000000" w:themeColor="text1"/>
          <w:sz w:val="24"/>
          <w:szCs w:val="24"/>
          <w:lang w:val="en-KE" w:eastAsia="en-KE"/>
        </w:rPr>
        <w:t xml:space="preserve">. Oxford University Press. </w:t>
      </w:r>
      <w:hyperlink r:id="rId9" w:history="1">
        <w:r w:rsidRPr="001C746D">
          <w:rPr>
            <w:rStyle w:val="Hyperlink"/>
            <w:rFonts w:ascii="Times New Roman" w:hAnsi="Times New Roman" w:cs="Times New Roman"/>
            <w:color w:val="000000" w:themeColor="text1"/>
            <w:sz w:val="24"/>
            <w:szCs w:val="24"/>
            <w:u w:val="none"/>
            <w:lang w:val="en-KE" w:eastAsia="en-KE"/>
          </w:rPr>
          <w:t>https://doi.org/10.1093/0199259259.001.0001</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Barney, J. (1991). Firm resources and sustained competitive advantage. </w:t>
      </w:r>
      <w:r w:rsidRPr="001C746D">
        <w:rPr>
          <w:rFonts w:ascii="Times New Roman" w:hAnsi="Times New Roman" w:cs="Times New Roman"/>
          <w:i/>
          <w:iCs/>
          <w:color w:val="000000" w:themeColor="text1"/>
          <w:sz w:val="24"/>
          <w:szCs w:val="24"/>
          <w:lang w:val="en-KE" w:eastAsia="en-KE"/>
        </w:rPr>
        <w:t>Journal of Management</w:t>
      </w:r>
      <w:r w:rsidRPr="001C746D">
        <w:rPr>
          <w:rFonts w:ascii="Times New Roman" w:hAnsi="Times New Roman" w:cs="Times New Roman"/>
          <w:color w:val="000000" w:themeColor="text1"/>
          <w:sz w:val="24"/>
          <w:szCs w:val="24"/>
          <w:lang w:val="en-KE" w:eastAsia="en-KE"/>
        </w:rPr>
        <w:t xml:space="preserve">, </w:t>
      </w:r>
      <w:r w:rsidRPr="001C746D">
        <w:rPr>
          <w:rFonts w:ascii="Times New Roman" w:hAnsi="Times New Roman" w:cs="Times New Roman"/>
          <w:i/>
          <w:iCs/>
          <w:color w:val="000000" w:themeColor="text1"/>
          <w:sz w:val="24"/>
          <w:szCs w:val="24"/>
          <w:lang w:val="en-KE" w:eastAsia="en-KE"/>
        </w:rPr>
        <w:t>17</w:t>
      </w:r>
      <w:r w:rsidRPr="001C746D">
        <w:rPr>
          <w:rFonts w:ascii="Times New Roman" w:hAnsi="Times New Roman" w:cs="Times New Roman"/>
          <w:color w:val="000000" w:themeColor="text1"/>
          <w:sz w:val="24"/>
          <w:szCs w:val="24"/>
          <w:lang w:val="en-KE" w:eastAsia="en-KE"/>
        </w:rPr>
        <w:t>(1), 99</w:t>
      </w:r>
      <w:r w:rsidRPr="001C746D">
        <w:rPr>
          <w:rFonts w:ascii="Times New Roman" w:hAnsi="Times New Roman" w:cs="Times New Roman"/>
          <w:color w:val="000000" w:themeColor="text1"/>
          <w:sz w:val="24"/>
          <w:szCs w:val="24"/>
          <w:lang w:val="en-US" w:eastAsia="en-KE"/>
        </w:rPr>
        <w:t>-</w:t>
      </w:r>
      <w:r w:rsidRPr="001C746D">
        <w:rPr>
          <w:rFonts w:ascii="Times New Roman" w:hAnsi="Times New Roman" w:cs="Times New Roman"/>
          <w:color w:val="000000" w:themeColor="text1"/>
          <w:sz w:val="24"/>
          <w:szCs w:val="24"/>
          <w:lang w:val="en-KE" w:eastAsia="en-KE"/>
        </w:rPr>
        <w:t xml:space="preserve">120. </w:t>
      </w:r>
      <w:hyperlink r:id="rId10" w:history="1">
        <w:r w:rsidRPr="001C746D">
          <w:rPr>
            <w:rStyle w:val="Hyperlink"/>
            <w:rFonts w:ascii="Times New Roman" w:hAnsi="Times New Roman" w:cs="Times New Roman"/>
            <w:color w:val="000000" w:themeColor="text1"/>
            <w:sz w:val="24"/>
            <w:szCs w:val="24"/>
            <w:u w:val="none"/>
            <w:lang w:val="en-KE" w:eastAsia="en-KE"/>
          </w:rPr>
          <w:t>https://doi.org/10.1177/014920639101700108</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proofErr w:type="spellStart"/>
      <w:r w:rsidRPr="001C746D">
        <w:rPr>
          <w:rFonts w:ascii="Times New Roman" w:hAnsi="Times New Roman" w:cs="Times New Roman"/>
          <w:color w:val="000000" w:themeColor="text1"/>
          <w:sz w:val="24"/>
          <w:szCs w:val="24"/>
          <w:lang w:val="en-KE" w:eastAsia="en-KE"/>
        </w:rPr>
        <w:lastRenderedPageBreak/>
        <w:t>Beritelli</w:t>
      </w:r>
      <w:proofErr w:type="spellEnd"/>
      <w:r w:rsidRPr="001C746D">
        <w:rPr>
          <w:rFonts w:ascii="Times New Roman" w:hAnsi="Times New Roman" w:cs="Times New Roman"/>
          <w:color w:val="000000" w:themeColor="text1"/>
          <w:sz w:val="24"/>
          <w:szCs w:val="24"/>
          <w:lang w:val="en-KE" w:eastAsia="en-KE"/>
        </w:rPr>
        <w:t xml:space="preserve">, P., </w:t>
      </w:r>
      <w:proofErr w:type="spellStart"/>
      <w:r w:rsidRPr="001C746D">
        <w:rPr>
          <w:rFonts w:ascii="Times New Roman" w:hAnsi="Times New Roman" w:cs="Times New Roman"/>
          <w:color w:val="000000" w:themeColor="text1"/>
          <w:sz w:val="24"/>
          <w:szCs w:val="24"/>
          <w:lang w:val="en-KE" w:eastAsia="en-KE"/>
        </w:rPr>
        <w:t>Bieger</w:t>
      </w:r>
      <w:proofErr w:type="spellEnd"/>
      <w:r w:rsidRPr="001C746D">
        <w:rPr>
          <w:rFonts w:ascii="Times New Roman" w:hAnsi="Times New Roman" w:cs="Times New Roman"/>
          <w:color w:val="000000" w:themeColor="text1"/>
          <w:sz w:val="24"/>
          <w:szCs w:val="24"/>
          <w:lang w:val="en-KE" w:eastAsia="en-KE"/>
        </w:rPr>
        <w:t xml:space="preserve">, T., &amp; </w:t>
      </w:r>
      <w:proofErr w:type="spellStart"/>
      <w:r w:rsidRPr="001C746D">
        <w:rPr>
          <w:rFonts w:ascii="Times New Roman" w:hAnsi="Times New Roman" w:cs="Times New Roman"/>
          <w:color w:val="000000" w:themeColor="text1"/>
          <w:sz w:val="24"/>
          <w:szCs w:val="24"/>
          <w:lang w:val="en-KE" w:eastAsia="en-KE"/>
        </w:rPr>
        <w:t>Laesser</w:t>
      </w:r>
      <w:proofErr w:type="spellEnd"/>
      <w:r w:rsidRPr="001C746D">
        <w:rPr>
          <w:rFonts w:ascii="Times New Roman" w:hAnsi="Times New Roman" w:cs="Times New Roman"/>
          <w:color w:val="000000" w:themeColor="text1"/>
          <w:sz w:val="24"/>
          <w:szCs w:val="24"/>
          <w:lang w:val="en-KE" w:eastAsia="en-KE"/>
        </w:rPr>
        <w:t xml:space="preserve">, C. (2007). Destination governance: Using corporate governance theories as a foundation for effective destination management. </w:t>
      </w:r>
      <w:r w:rsidRPr="001C746D">
        <w:rPr>
          <w:rFonts w:ascii="Times New Roman" w:hAnsi="Times New Roman" w:cs="Times New Roman"/>
          <w:i/>
          <w:iCs/>
          <w:color w:val="000000" w:themeColor="text1"/>
          <w:sz w:val="24"/>
          <w:szCs w:val="24"/>
          <w:lang w:val="en-KE" w:eastAsia="en-KE"/>
        </w:rPr>
        <w:t>Journal of Travel Research</w:t>
      </w:r>
      <w:r w:rsidRPr="001C746D">
        <w:rPr>
          <w:rFonts w:ascii="Times New Roman" w:hAnsi="Times New Roman" w:cs="Times New Roman"/>
          <w:color w:val="000000" w:themeColor="text1"/>
          <w:sz w:val="24"/>
          <w:szCs w:val="24"/>
          <w:lang w:val="en-KE" w:eastAsia="en-KE"/>
        </w:rPr>
        <w:t xml:space="preserve">, </w:t>
      </w:r>
      <w:r w:rsidRPr="001C746D">
        <w:rPr>
          <w:rFonts w:ascii="Times New Roman" w:hAnsi="Times New Roman" w:cs="Times New Roman"/>
          <w:i/>
          <w:iCs/>
          <w:color w:val="000000" w:themeColor="text1"/>
          <w:sz w:val="24"/>
          <w:szCs w:val="24"/>
          <w:lang w:val="en-KE" w:eastAsia="en-KE"/>
        </w:rPr>
        <w:t>46</w:t>
      </w:r>
      <w:r w:rsidRPr="001C746D">
        <w:rPr>
          <w:rFonts w:ascii="Times New Roman" w:hAnsi="Times New Roman" w:cs="Times New Roman"/>
          <w:color w:val="000000" w:themeColor="text1"/>
          <w:sz w:val="24"/>
          <w:szCs w:val="24"/>
          <w:lang w:val="en-KE" w:eastAsia="en-KE"/>
        </w:rPr>
        <w:t>(1), 96</w:t>
      </w:r>
      <w:r w:rsidRPr="001C746D">
        <w:rPr>
          <w:rFonts w:ascii="Times New Roman" w:hAnsi="Times New Roman" w:cs="Times New Roman"/>
          <w:color w:val="000000" w:themeColor="text1"/>
          <w:sz w:val="24"/>
          <w:szCs w:val="24"/>
          <w:lang w:val="en-US" w:eastAsia="en-KE"/>
        </w:rPr>
        <w:t>-</w:t>
      </w:r>
      <w:r w:rsidRPr="001C746D">
        <w:rPr>
          <w:rFonts w:ascii="Times New Roman" w:hAnsi="Times New Roman" w:cs="Times New Roman"/>
          <w:color w:val="000000" w:themeColor="text1"/>
          <w:sz w:val="24"/>
          <w:szCs w:val="24"/>
          <w:lang w:val="en-KE" w:eastAsia="en-KE"/>
        </w:rPr>
        <w:t xml:space="preserve">107. </w:t>
      </w:r>
      <w:hyperlink r:id="rId11" w:history="1">
        <w:r w:rsidRPr="001C746D">
          <w:rPr>
            <w:rStyle w:val="Hyperlink"/>
            <w:rFonts w:ascii="Times New Roman" w:hAnsi="Times New Roman" w:cs="Times New Roman"/>
            <w:color w:val="000000" w:themeColor="text1"/>
            <w:sz w:val="24"/>
            <w:szCs w:val="24"/>
            <w:u w:val="none"/>
            <w:lang w:val="en-KE" w:eastAsia="en-KE"/>
          </w:rPr>
          <w:t>https://doi.org/10.1177/0047287507302385</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Bird, R. M., &amp; Vaillancourt, F. (Eds.). (1998). </w:t>
      </w:r>
      <w:r w:rsidRPr="001C746D">
        <w:rPr>
          <w:rFonts w:ascii="Times New Roman" w:hAnsi="Times New Roman" w:cs="Times New Roman"/>
          <w:i/>
          <w:iCs/>
          <w:color w:val="000000" w:themeColor="text1"/>
          <w:sz w:val="24"/>
          <w:szCs w:val="24"/>
          <w:lang w:val="en-KE" w:eastAsia="en-KE"/>
        </w:rPr>
        <w:t>Fiscal decentralization in developing countries</w:t>
      </w:r>
      <w:r w:rsidRPr="001C746D">
        <w:rPr>
          <w:rFonts w:ascii="Times New Roman" w:hAnsi="Times New Roman" w:cs="Times New Roman"/>
          <w:color w:val="000000" w:themeColor="text1"/>
          <w:sz w:val="24"/>
          <w:szCs w:val="24"/>
          <w:lang w:val="en-KE" w:eastAsia="en-KE"/>
        </w:rPr>
        <w:t xml:space="preserve">. Cambridge University Press. </w:t>
      </w:r>
      <w:hyperlink r:id="rId12" w:history="1">
        <w:r w:rsidRPr="001C746D">
          <w:rPr>
            <w:rStyle w:val="Hyperlink"/>
            <w:rFonts w:ascii="Times New Roman" w:hAnsi="Times New Roman" w:cs="Times New Roman"/>
            <w:color w:val="000000" w:themeColor="text1"/>
            <w:sz w:val="24"/>
            <w:szCs w:val="24"/>
            <w:u w:val="none"/>
            <w:lang w:val="en-KE" w:eastAsia="en-KE"/>
          </w:rPr>
          <w:t>https://doi.org/10.1017/CBO9780511559822</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Blackman, A., Naranjo, M. A., </w:t>
      </w:r>
      <w:proofErr w:type="spellStart"/>
      <w:r w:rsidRPr="001C746D">
        <w:rPr>
          <w:rFonts w:ascii="Times New Roman" w:hAnsi="Times New Roman" w:cs="Times New Roman"/>
          <w:color w:val="000000" w:themeColor="text1"/>
          <w:sz w:val="24"/>
          <w:szCs w:val="24"/>
          <w:lang w:val="en-KE" w:eastAsia="en-KE"/>
        </w:rPr>
        <w:t>Robalino</w:t>
      </w:r>
      <w:proofErr w:type="spellEnd"/>
      <w:r w:rsidRPr="001C746D">
        <w:rPr>
          <w:rFonts w:ascii="Times New Roman" w:hAnsi="Times New Roman" w:cs="Times New Roman"/>
          <w:color w:val="000000" w:themeColor="text1"/>
          <w:sz w:val="24"/>
          <w:szCs w:val="24"/>
          <w:lang w:val="en-KE" w:eastAsia="en-KE"/>
        </w:rPr>
        <w:t xml:space="preserve">, J., </w:t>
      </w:r>
      <w:proofErr w:type="spellStart"/>
      <w:r w:rsidRPr="001C746D">
        <w:rPr>
          <w:rFonts w:ascii="Times New Roman" w:hAnsi="Times New Roman" w:cs="Times New Roman"/>
          <w:color w:val="000000" w:themeColor="text1"/>
          <w:sz w:val="24"/>
          <w:szCs w:val="24"/>
          <w:lang w:val="en-KE" w:eastAsia="en-KE"/>
        </w:rPr>
        <w:t>Alpízar</w:t>
      </w:r>
      <w:proofErr w:type="spellEnd"/>
      <w:r w:rsidRPr="001C746D">
        <w:rPr>
          <w:rFonts w:ascii="Times New Roman" w:hAnsi="Times New Roman" w:cs="Times New Roman"/>
          <w:color w:val="000000" w:themeColor="text1"/>
          <w:sz w:val="24"/>
          <w:szCs w:val="24"/>
          <w:lang w:val="en-KE" w:eastAsia="en-KE"/>
        </w:rPr>
        <w:t xml:space="preserve">, F., &amp; Rivera, J. (2014). Does tourism eco-certification pay? Costa Rica's Blue Flag Program. </w:t>
      </w:r>
      <w:r w:rsidRPr="001C746D">
        <w:rPr>
          <w:rFonts w:ascii="Times New Roman" w:hAnsi="Times New Roman" w:cs="Times New Roman"/>
          <w:i/>
          <w:iCs/>
          <w:color w:val="000000" w:themeColor="text1"/>
          <w:sz w:val="24"/>
          <w:szCs w:val="24"/>
          <w:lang w:val="en-KE" w:eastAsia="en-KE"/>
        </w:rPr>
        <w:t>World Development</w:t>
      </w:r>
      <w:r w:rsidRPr="001C746D">
        <w:rPr>
          <w:rFonts w:ascii="Times New Roman" w:hAnsi="Times New Roman" w:cs="Times New Roman"/>
          <w:color w:val="000000" w:themeColor="text1"/>
          <w:sz w:val="24"/>
          <w:szCs w:val="24"/>
          <w:lang w:val="en-KE" w:eastAsia="en-KE"/>
        </w:rPr>
        <w:t xml:space="preserve">, </w:t>
      </w:r>
      <w:r w:rsidRPr="001C746D">
        <w:rPr>
          <w:rFonts w:ascii="Times New Roman" w:hAnsi="Times New Roman" w:cs="Times New Roman"/>
          <w:i/>
          <w:iCs/>
          <w:color w:val="000000" w:themeColor="text1"/>
          <w:sz w:val="24"/>
          <w:szCs w:val="24"/>
          <w:lang w:val="en-KE" w:eastAsia="en-KE"/>
        </w:rPr>
        <w:t>58</w:t>
      </w:r>
      <w:r w:rsidRPr="001C746D">
        <w:rPr>
          <w:rFonts w:ascii="Times New Roman" w:hAnsi="Times New Roman" w:cs="Times New Roman"/>
          <w:color w:val="000000" w:themeColor="text1"/>
          <w:sz w:val="24"/>
          <w:szCs w:val="24"/>
          <w:lang w:val="en-KE" w:eastAsia="en-KE"/>
        </w:rPr>
        <w:t>, 41</w:t>
      </w:r>
      <w:r w:rsidRPr="001C746D">
        <w:rPr>
          <w:rFonts w:ascii="Times New Roman" w:hAnsi="Times New Roman" w:cs="Times New Roman"/>
          <w:color w:val="000000" w:themeColor="text1"/>
          <w:sz w:val="24"/>
          <w:szCs w:val="24"/>
          <w:lang w:val="en-US" w:eastAsia="en-KE"/>
        </w:rPr>
        <w:t>-</w:t>
      </w:r>
      <w:r w:rsidRPr="001C746D">
        <w:rPr>
          <w:rFonts w:ascii="Times New Roman" w:hAnsi="Times New Roman" w:cs="Times New Roman"/>
          <w:color w:val="000000" w:themeColor="text1"/>
          <w:sz w:val="24"/>
          <w:szCs w:val="24"/>
          <w:lang w:val="en-KE" w:eastAsia="en-KE"/>
        </w:rPr>
        <w:t>52</w:t>
      </w:r>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Bramwell, B., &amp; Lane, B. (2011). Critical research on governance and sustainability in tourism. </w:t>
      </w:r>
      <w:r w:rsidRPr="001C746D">
        <w:rPr>
          <w:rFonts w:ascii="Times New Roman" w:hAnsi="Times New Roman" w:cs="Times New Roman"/>
          <w:i/>
          <w:iCs/>
          <w:color w:val="000000" w:themeColor="text1"/>
          <w:sz w:val="24"/>
          <w:szCs w:val="24"/>
          <w:lang w:val="en-KE" w:eastAsia="en-KE"/>
        </w:rPr>
        <w:t>Journal of Sustainable Tourism</w:t>
      </w:r>
      <w:r w:rsidRPr="001C746D">
        <w:rPr>
          <w:rFonts w:ascii="Times New Roman" w:hAnsi="Times New Roman" w:cs="Times New Roman"/>
          <w:color w:val="000000" w:themeColor="text1"/>
          <w:sz w:val="24"/>
          <w:szCs w:val="24"/>
          <w:lang w:val="en-KE" w:eastAsia="en-KE"/>
        </w:rPr>
        <w:t xml:space="preserve">, </w:t>
      </w:r>
      <w:r w:rsidRPr="001C746D">
        <w:rPr>
          <w:rFonts w:ascii="Times New Roman" w:hAnsi="Times New Roman" w:cs="Times New Roman"/>
          <w:i/>
          <w:iCs/>
          <w:color w:val="000000" w:themeColor="text1"/>
          <w:sz w:val="24"/>
          <w:szCs w:val="24"/>
          <w:lang w:val="en-KE" w:eastAsia="en-KE"/>
        </w:rPr>
        <w:t>19</w:t>
      </w:r>
      <w:r w:rsidRPr="001C746D">
        <w:rPr>
          <w:rFonts w:ascii="Times New Roman" w:hAnsi="Times New Roman" w:cs="Times New Roman"/>
          <w:color w:val="000000" w:themeColor="text1"/>
          <w:sz w:val="24"/>
          <w:szCs w:val="24"/>
          <w:lang w:val="en-KE" w:eastAsia="en-KE"/>
        </w:rPr>
        <w:t>(4</w:t>
      </w:r>
      <w:r w:rsidRPr="001C746D">
        <w:rPr>
          <w:rFonts w:ascii="Times New Roman" w:hAnsi="Times New Roman" w:cs="Times New Roman"/>
          <w:color w:val="000000" w:themeColor="text1"/>
          <w:sz w:val="24"/>
          <w:szCs w:val="24"/>
          <w:lang w:val="en-US" w:eastAsia="en-KE"/>
        </w:rPr>
        <w:t>-</w:t>
      </w:r>
      <w:r w:rsidRPr="001C746D">
        <w:rPr>
          <w:rFonts w:ascii="Times New Roman" w:hAnsi="Times New Roman" w:cs="Times New Roman"/>
          <w:color w:val="000000" w:themeColor="text1"/>
          <w:sz w:val="24"/>
          <w:szCs w:val="24"/>
          <w:lang w:val="en-KE" w:eastAsia="en-KE"/>
        </w:rPr>
        <w:t>5), 411</w:t>
      </w:r>
      <w:r w:rsidRPr="001C746D">
        <w:rPr>
          <w:rFonts w:ascii="Times New Roman" w:hAnsi="Times New Roman" w:cs="Times New Roman"/>
          <w:color w:val="000000" w:themeColor="text1"/>
          <w:sz w:val="24"/>
          <w:szCs w:val="24"/>
          <w:lang w:val="en-US" w:eastAsia="en-KE"/>
        </w:rPr>
        <w:t>-</w:t>
      </w:r>
      <w:r w:rsidRPr="001C746D">
        <w:rPr>
          <w:rFonts w:ascii="Times New Roman" w:hAnsi="Times New Roman" w:cs="Times New Roman"/>
          <w:color w:val="000000" w:themeColor="text1"/>
          <w:sz w:val="24"/>
          <w:szCs w:val="24"/>
          <w:lang w:val="en-KE" w:eastAsia="en-KE"/>
        </w:rPr>
        <w:t xml:space="preserve">421. </w:t>
      </w:r>
      <w:hyperlink r:id="rId13" w:history="1">
        <w:r w:rsidRPr="001C746D">
          <w:rPr>
            <w:rStyle w:val="Hyperlink"/>
            <w:rFonts w:ascii="Times New Roman" w:hAnsi="Times New Roman" w:cs="Times New Roman"/>
            <w:color w:val="000000" w:themeColor="text1"/>
            <w:sz w:val="24"/>
            <w:szCs w:val="24"/>
            <w:u w:val="none"/>
            <w:lang w:val="en-KE" w:eastAsia="en-KE"/>
          </w:rPr>
          <w:t>https://doi.org/10.1080/09669582.2011.580586</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Buchanan, J. M., &amp; </w:t>
      </w:r>
      <w:proofErr w:type="spellStart"/>
      <w:r w:rsidRPr="001C746D">
        <w:rPr>
          <w:rFonts w:ascii="Times New Roman" w:hAnsi="Times New Roman" w:cs="Times New Roman"/>
          <w:color w:val="000000" w:themeColor="text1"/>
          <w:sz w:val="24"/>
          <w:szCs w:val="24"/>
          <w:lang w:val="en-KE" w:eastAsia="en-KE"/>
        </w:rPr>
        <w:t>Tullock</w:t>
      </w:r>
      <w:proofErr w:type="spellEnd"/>
      <w:r w:rsidRPr="001C746D">
        <w:rPr>
          <w:rFonts w:ascii="Times New Roman" w:hAnsi="Times New Roman" w:cs="Times New Roman"/>
          <w:color w:val="000000" w:themeColor="text1"/>
          <w:sz w:val="24"/>
          <w:szCs w:val="24"/>
          <w:lang w:val="en-KE" w:eastAsia="en-KE"/>
        </w:rPr>
        <w:t xml:space="preserve">, G. (1962). </w:t>
      </w:r>
      <w:r w:rsidRPr="001C746D">
        <w:rPr>
          <w:rFonts w:ascii="Times New Roman" w:hAnsi="Times New Roman" w:cs="Times New Roman"/>
          <w:i/>
          <w:iCs/>
          <w:color w:val="000000" w:themeColor="text1"/>
          <w:sz w:val="24"/>
          <w:szCs w:val="24"/>
          <w:lang w:val="en-KE" w:eastAsia="en-KE"/>
        </w:rPr>
        <w:t>The calculus of consent: Logical foundations of constitutional democracy</w:t>
      </w:r>
      <w:r w:rsidRPr="001C746D">
        <w:rPr>
          <w:rFonts w:ascii="Times New Roman" w:hAnsi="Times New Roman" w:cs="Times New Roman"/>
          <w:color w:val="000000" w:themeColor="text1"/>
          <w:sz w:val="24"/>
          <w:szCs w:val="24"/>
          <w:lang w:val="en-KE" w:eastAsia="en-KE"/>
        </w:rPr>
        <w:t xml:space="preserve">. University of Michigan Press. </w:t>
      </w:r>
      <w:hyperlink r:id="rId14" w:history="1">
        <w:r w:rsidRPr="001C746D">
          <w:rPr>
            <w:rStyle w:val="Hyperlink"/>
            <w:rFonts w:ascii="Times New Roman" w:hAnsi="Times New Roman" w:cs="Times New Roman"/>
            <w:color w:val="000000" w:themeColor="text1"/>
            <w:sz w:val="24"/>
            <w:szCs w:val="24"/>
            <w:u w:val="none"/>
            <w:lang w:val="en-KE" w:eastAsia="en-KE"/>
          </w:rPr>
          <w:t>https://doi.org/10.3998/mpub.7687</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proofErr w:type="spellStart"/>
      <w:r w:rsidRPr="001C746D">
        <w:rPr>
          <w:rFonts w:ascii="Times New Roman" w:hAnsi="Times New Roman" w:cs="Times New Roman"/>
          <w:color w:val="000000" w:themeColor="text1"/>
          <w:sz w:val="24"/>
          <w:szCs w:val="24"/>
          <w:lang w:val="en-KE" w:eastAsia="en-KE"/>
        </w:rPr>
        <w:t>Buhalis</w:t>
      </w:r>
      <w:proofErr w:type="spellEnd"/>
      <w:r w:rsidRPr="001C746D">
        <w:rPr>
          <w:rFonts w:ascii="Times New Roman" w:hAnsi="Times New Roman" w:cs="Times New Roman"/>
          <w:color w:val="000000" w:themeColor="text1"/>
          <w:sz w:val="24"/>
          <w:szCs w:val="24"/>
          <w:lang w:val="en-KE" w:eastAsia="en-KE"/>
        </w:rPr>
        <w:t xml:space="preserve">, D., &amp; </w:t>
      </w:r>
      <w:proofErr w:type="spellStart"/>
      <w:r w:rsidRPr="001C746D">
        <w:rPr>
          <w:rFonts w:ascii="Times New Roman" w:hAnsi="Times New Roman" w:cs="Times New Roman"/>
          <w:color w:val="000000" w:themeColor="text1"/>
          <w:sz w:val="24"/>
          <w:szCs w:val="24"/>
          <w:lang w:val="en-KE" w:eastAsia="en-KE"/>
        </w:rPr>
        <w:t>Amaranggana</w:t>
      </w:r>
      <w:proofErr w:type="spellEnd"/>
      <w:r w:rsidRPr="001C746D">
        <w:rPr>
          <w:rFonts w:ascii="Times New Roman" w:hAnsi="Times New Roman" w:cs="Times New Roman"/>
          <w:color w:val="000000" w:themeColor="text1"/>
          <w:sz w:val="24"/>
          <w:szCs w:val="24"/>
          <w:lang w:val="en-KE" w:eastAsia="en-KE"/>
        </w:rPr>
        <w:t xml:space="preserve">, A. (2015). Smart tourism destinations enhancing tourism experience through personalization of services. In I. </w:t>
      </w:r>
      <w:proofErr w:type="spellStart"/>
      <w:r w:rsidRPr="001C746D">
        <w:rPr>
          <w:rFonts w:ascii="Times New Roman" w:hAnsi="Times New Roman" w:cs="Times New Roman"/>
          <w:color w:val="000000" w:themeColor="text1"/>
          <w:sz w:val="24"/>
          <w:szCs w:val="24"/>
          <w:lang w:val="en-KE" w:eastAsia="en-KE"/>
        </w:rPr>
        <w:t>Tussyadiah</w:t>
      </w:r>
      <w:proofErr w:type="spellEnd"/>
      <w:r w:rsidRPr="001C746D">
        <w:rPr>
          <w:rFonts w:ascii="Times New Roman" w:hAnsi="Times New Roman" w:cs="Times New Roman"/>
          <w:color w:val="000000" w:themeColor="text1"/>
          <w:sz w:val="24"/>
          <w:szCs w:val="24"/>
          <w:lang w:val="en-KE" w:eastAsia="en-KE"/>
        </w:rPr>
        <w:t xml:space="preserve"> &amp; A. </w:t>
      </w:r>
      <w:proofErr w:type="spellStart"/>
      <w:r w:rsidRPr="001C746D">
        <w:rPr>
          <w:rFonts w:ascii="Times New Roman" w:hAnsi="Times New Roman" w:cs="Times New Roman"/>
          <w:color w:val="000000" w:themeColor="text1"/>
          <w:sz w:val="24"/>
          <w:szCs w:val="24"/>
          <w:lang w:val="en-KE" w:eastAsia="en-KE"/>
        </w:rPr>
        <w:t>Inversini</w:t>
      </w:r>
      <w:proofErr w:type="spellEnd"/>
      <w:r w:rsidRPr="001C746D">
        <w:rPr>
          <w:rFonts w:ascii="Times New Roman" w:hAnsi="Times New Roman" w:cs="Times New Roman"/>
          <w:color w:val="000000" w:themeColor="text1"/>
          <w:sz w:val="24"/>
          <w:szCs w:val="24"/>
          <w:lang w:val="en-KE" w:eastAsia="en-KE"/>
        </w:rPr>
        <w:t xml:space="preserve"> (Eds.), </w:t>
      </w:r>
      <w:r w:rsidRPr="001C746D">
        <w:rPr>
          <w:rFonts w:ascii="Times New Roman" w:hAnsi="Times New Roman" w:cs="Times New Roman"/>
          <w:i/>
          <w:iCs/>
          <w:color w:val="000000" w:themeColor="text1"/>
          <w:sz w:val="24"/>
          <w:szCs w:val="24"/>
          <w:lang w:val="en-KE" w:eastAsia="en-KE"/>
        </w:rPr>
        <w:t>Information and communication technologies in tourism 2015</w:t>
      </w:r>
      <w:r w:rsidRPr="001C746D">
        <w:rPr>
          <w:rFonts w:ascii="Times New Roman" w:hAnsi="Times New Roman" w:cs="Times New Roman"/>
          <w:color w:val="000000" w:themeColor="text1"/>
          <w:sz w:val="24"/>
          <w:szCs w:val="24"/>
          <w:lang w:val="en-KE" w:eastAsia="en-KE"/>
        </w:rPr>
        <w:t xml:space="preserve"> (pp. 377</w:t>
      </w:r>
      <w:r w:rsidRPr="001C746D">
        <w:rPr>
          <w:rFonts w:ascii="Times New Roman" w:hAnsi="Times New Roman" w:cs="Times New Roman"/>
          <w:color w:val="000000" w:themeColor="text1"/>
          <w:sz w:val="24"/>
          <w:szCs w:val="24"/>
          <w:lang w:val="en-US" w:eastAsia="en-KE"/>
        </w:rPr>
        <w:t>-</w:t>
      </w:r>
      <w:r w:rsidRPr="001C746D">
        <w:rPr>
          <w:rFonts w:ascii="Times New Roman" w:hAnsi="Times New Roman" w:cs="Times New Roman"/>
          <w:color w:val="000000" w:themeColor="text1"/>
          <w:sz w:val="24"/>
          <w:szCs w:val="24"/>
          <w:lang w:val="en-KE" w:eastAsia="en-KE"/>
        </w:rPr>
        <w:t xml:space="preserve">389). Springer. </w:t>
      </w:r>
      <w:hyperlink r:id="rId15" w:history="1">
        <w:r w:rsidRPr="001C746D">
          <w:rPr>
            <w:rStyle w:val="Hyperlink"/>
            <w:rFonts w:ascii="Times New Roman" w:hAnsi="Times New Roman" w:cs="Times New Roman"/>
            <w:color w:val="000000" w:themeColor="text1"/>
            <w:sz w:val="24"/>
            <w:szCs w:val="24"/>
            <w:u w:val="none"/>
            <w:lang w:val="en-KE" w:eastAsia="en-KE"/>
          </w:rPr>
          <w:t>https://doi.org/10.1007/978-3-319-14343-9_28</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Cohen, W. M., &amp; Levinthal, D. A. (1990). Absorptive capacity: A new perspective on learning and innovation. </w:t>
      </w:r>
      <w:r w:rsidRPr="001C746D">
        <w:rPr>
          <w:rFonts w:ascii="Times New Roman" w:hAnsi="Times New Roman" w:cs="Times New Roman"/>
          <w:i/>
          <w:iCs/>
          <w:color w:val="000000" w:themeColor="text1"/>
          <w:sz w:val="24"/>
          <w:szCs w:val="24"/>
          <w:lang w:val="en-KE" w:eastAsia="en-KE"/>
        </w:rPr>
        <w:t>Administrative Science Quarterly</w:t>
      </w:r>
      <w:r w:rsidRPr="001C746D">
        <w:rPr>
          <w:rFonts w:ascii="Times New Roman" w:hAnsi="Times New Roman" w:cs="Times New Roman"/>
          <w:color w:val="000000" w:themeColor="text1"/>
          <w:sz w:val="24"/>
          <w:szCs w:val="24"/>
          <w:lang w:val="en-KE" w:eastAsia="en-KE"/>
        </w:rPr>
        <w:t xml:space="preserve">, </w:t>
      </w:r>
      <w:r w:rsidRPr="001C746D">
        <w:rPr>
          <w:rFonts w:ascii="Times New Roman" w:hAnsi="Times New Roman" w:cs="Times New Roman"/>
          <w:i/>
          <w:iCs/>
          <w:color w:val="000000" w:themeColor="text1"/>
          <w:sz w:val="24"/>
          <w:szCs w:val="24"/>
          <w:lang w:val="en-KE" w:eastAsia="en-KE"/>
        </w:rPr>
        <w:t>35</w:t>
      </w:r>
      <w:r w:rsidRPr="001C746D">
        <w:rPr>
          <w:rFonts w:ascii="Times New Roman" w:hAnsi="Times New Roman" w:cs="Times New Roman"/>
          <w:color w:val="000000" w:themeColor="text1"/>
          <w:sz w:val="24"/>
          <w:szCs w:val="24"/>
          <w:lang w:val="en-KE" w:eastAsia="en-KE"/>
        </w:rPr>
        <w:t>(1), 128</w:t>
      </w:r>
      <w:r w:rsidRPr="001C746D">
        <w:rPr>
          <w:rFonts w:ascii="Times New Roman" w:hAnsi="Times New Roman" w:cs="Times New Roman"/>
          <w:color w:val="000000" w:themeColor="text1"/>
          <w:sz w:val="24"/>
          <w:szCs w:val="24"/>
          <w:lang w:val="en-US" w:eastAsia="en-KE"/>
        </w:rPr>
        <w:t>-</w:t>
      </w:r>
      <w:r w:rsidRPr="001C746D">
        <w:rPr>
          <w:rFonts w:ascii="Times New Roman" w:hAnsi="Times New Roman" w:cs="Times New Roman"/>
          <w:color w:val="000000" w:themeColor="text1"/>
          <w:sz w:val="24"/>
          <w:szCs w:val="24"/>
          <w:lang w:val="en-KE" w:eastAsia="en-KE"/>
        </w:rPr>
        <w:t xml:space="preserve">152. </w:t>
      </w:r>
      <w:hyperlink r:id="rId16" w:history="1">
        <w:r w:rsidRPr="001C746D">
          <w:rPr>
            <w:rStyle w:val="Hyperlink"/>
            <w:rFonts w:ascii="Times New Roman" w:hAnsi="Times New Roman" w:cs="Times New Roman"/>
            <w:color w:val="000000" w:themeColor="text1"/>
            <w:sz w:val="24"/>
            <w:szCs w:val="24"/>
            <w:u w:val="none"/>
            <w:lang w:val="en-KE" w:eastAsia="en-KE"/>
          </w:rPr>
          <w:t>https://doi.org/10.2307/2393553</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Crouch, G. I. (2011). Destination competitiveness: An analysis of determinant attributes. </w:t>
      </w:r>
      <w:r w:rsidRPr="001C746D">
        <w:rPr>
          <w:rFonts w:ascii="Times New Roman" w:hAnsi="Times New Roman" w:cs="Times New Roman"/>
          <w:i/>
          <w:iCs/>
          <w:color w:val="000000" w:themeColor="text1"/>
          <w:sz w:val="24"/>
          <w:szCs w:val="24"/>
          <w:lang w:val="en-KE" w:eastAsia="en-KE"/>
        </w:rPr>
        <w:t>Journal of Travel Research</w:t>
      </w:r>
      <w:r w:rsidRPr="001C746D">
        <w:rPr>
          <w:rFonts w:ascii="Times New Roman" w:hAnsi="Times New Roman" w:cs="Times New Roman"/>
          <w:color w:val="000000" w:themeColor="text1"/>
          <w:sz w:val="24"/>
          <w:szCs w:val="24"/>
          <w:lang w:val="en-KE" w:eastAsia="en-KE"/>
        </w:rPr>
        <w:t xml:space="preserve">, </w:t>
      </w:r>
      <w:r w:rsidRPr="001C746D">
        <w:rPr>
          <w:rFonts w:ascii="Times New Roman" w:hAnsi="Times New Roman" w:cs="Times New Roman"/>
          <w:i/>
          <w:iCs/>
          <w:color w:val="000000" w:themeColor="text1"/>
          <w:sz w:val="24"/>
          <w:szCs w:val="24"/>
          <w:lang w:val="en-KE" w:eastAsia="en-KE"/>
        </w:rPr>
        <w:t>50</w:t>
      </w:r>
      <w:r w:rsidRPr="001C746D">
        <w:rPr>
          <w:rFonts w:ascii="Times New Roman" w:hAnsi="Times New Roman" w:cs="Times New Roman"/>
          <w:color w:val="000000" w:themeColor="text1"/>
          <w:sz w:val="24"/>
          <w:szCs w:val="24"/>
          <w:lang w:val="en-KE" w:eastAsia="en-KE"/>
        </w:rPr>
        <w:t>(1), 27</w:t>
      </w:r>
      <w:r w:rsidRPr="001C746D">
        <w:rPr>
          <w:rFonts w:ascii="Times New Roman" w:hAnsi="Times New Roman" w:cs="Times New Roman"/>
          <w:color w:val="000000" w:themeColor="text1"/>
          <w:sz w:val="24"/>
          <w:szCs w:val="24"/>
          <w:lang w:val="en-US" w:eastAsia="en-KE"/>
        </w:rPr>
        <w:t>-</w:t>
      </w:r>
      <w:r w:rsidRPr="001C746D">
        <w:rPr>
          <w:rFonts w:ascii="Times New Roman" w:hAnsi="Times New Roman" w:cs="Times New Roman"/>
          <w:color w:val="000000" w:themeColor="text1"/>
          <w:sz w:val="24"/>
          <w:szCs w:val="24"/>
          <w:lang w:val="en-KE" w:eastAsia="en-KE"/>
        </w:rPr>
        <w:t xml:space="preserve">45. </w:t>
      </w:r>
      <w:hyperlink r:id="rId17" w:history="1">
        <w:r w:rsidRPr="001C746D">
          <w:rPr>
            <w:rStyle w:val="Hyperlink"/>
            <w:rFonts w:ascii="Times New Roman" w:hAnsi="Times New Roman" w:cs="Times New Roman"/>
            <w:color w:val="000000" w:themeColor="text1"/>
            <w:sz w:val="24"/>
            <w:szCs w:val="24"/>
            <w:u w:val="none"/>
            <w:lang w:val="en-KE" w:eastAsia="en-KE"/>
          </w:rPr>
          <w:t>https://doi.org/10.1177/0047287510362776</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Dredge, D., &amp; Jamal, T. (2015). Progress in tourism planning and policy: A post-structural perspective on knowledge production. </w:t>
      </w:r>
      <w:r w:rsidRPr="001C746D">
        <w:rPr>
          <w:rFonts w:ascii="Times New Roman" w:hAnsi="Times New Roman" w:cs="Times New Roman"/>
          <w:i/>
          <w:iCs/>
          <w:color w:val="000000" w:themeColor="text1"/>
          <w:sz w:val="24"/>
          <w:szCs w:val="24"/>
          <w:lang w:val="en-KE" w:eastAsia="en-KE"/>
        </w:rPr>
        <w:t>Tourism Management</w:t>
      </w:r>
      <w:r w:rsidRPr="001C746D">
        <w:rPr>
          <w:rFonts w:ascii="Times New Roman" w:hAnsi="Times New Roman" w:cs="Times New Roman"/>
          <w:color w:val="000000" w:themeColor="text1"/>
          <w:sz w:val="24"/>
          <w:szCs w:val="24"/>
          <w:lang w:val="en-KE" w:eastAsia="en-KE"/>
        </w:rPr>
        <w:t xml:space="preserve">, </w:t>
      </w:r>
      <w:r w:rsidRPr="001C746D">
        <w:rPr>
          <w:rFonts w:ascii="Times New Roman" w:hAnsi="Times New Roman" w:cs="Times New Roman"/>
          <w:i/>
          <w:iCs/>
          <w:color w:val="000000" w:themeColor="text1"/>
          <w:sz w:val="24"/>
          <w:szCs w:val="24"/>
          <w:lang w:val="en-KE" w:eastAsia="en-KE"/>
        </w:rPr>
        <w:t>51</w:t>
      </w:r>
      <w:r w:rsidRPr="001C746D">
        <w:rPr>
          <w:rFonts w:ascii="Times New Roman" w:hAnsi="Times New Roman" w:cs="Times New Roman"/>
          <w:color w:val="000000" w:themeColor="text1"/>
          <w:sz w:val="24"/>
          <w:szCs w:val="24"/>
          <w:lang w:val="en-KE" w:eastAsia="en-KE"/>
        </w:rPr>
        <w:t>, 285</w:t>
      </w:r>
      <w:r w:rsidRPr="001C746D">
        <w:rPr>
          <w:rFonts w:ascii="Times New Roman" w:hAnsi="Times New Roman" w:cs="Times New Roman"/>
          <w:color w:val="000000" w:themeColor="text1"/>
          <w:sz w:val="24"/>
          <w:szCs w:val="24"/>
          <w:lang w:val="en-US" w:eastAsia="en-KE"/>
        </w:rPr>
        <w:t>-</w:t>
      </w:r>
      <w:r w:rsidRPr="001C746D">
        <w:rPr>
          <w:rFonts w:ascii="Times New Roman" w:hAnsi="Times New Roman" w:cs="Times New Roman"/>
          <w:color w:val="000000" w:themeColor="text1"/>
          <w:sz w:val="24"/>
          <w:szCs w:val="24"/>
          <w:lang w:val="en-KE" w:eastAsia="en-KE"/>
        </w:rPr>
        <w:t xml:space="preserve">297. </w:t>
      </w:r>
      <w:hyperlink r:id="rId18" w:history="1">
        <w:r w:rsidRPr="001C746D">
          <w:rPr>
            <w:rStyle w:val="Hyperlink"/>
            <w:rFonts w:ascii="Times New Roman" w:hAnsi="Times New Roman" w:cs="Times New Roman"/>
            <w:color w:val="000000" w:themeColor="text1"/>
            <w:sz w:val="24"/>
            <w:szCs w:val="24"/>
            <w:u w:val="none"/>
            <w:lang w:val="en-KE" w:eastAsia="en-KE"/>
          </w:rPr>
          <w:t>https://doi.org/10.1016/j.tourman.2015.06.002</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Dredge, D., &amp; Jenkins, J. (2011a). </w:t>
      </w:r>
      <w:r w:rsidRPr="001C746D">
        <w:rPr>
          <w:rFonts w:ascii="Times New Roman" w:hAnsi="Times New Roman" w:cs="Times New Roman"/>
          <w:i/>
          <w:iCs/>
          <w:color w:val="000000" w:themeColor="text1"/>
          <w:sz w:val="24"/>
          <w:szCs w:val="24"/>
          <w:lang w:val="en-KE" w:eastAsia="en-KE"/>
        </w:rPr>
        <w:t>Stories of practice: Tourism policy and planning</w:t>
      </w:r>
      <w:r w:rsidRPr="001C746D">
        <w:rPr>
          <w:rFonts w:ascii="Times New Roman" w:hAnsi="Times New Roman" w:cs="Times New Roman"/>
          <w:color w:val="000000" w:themeColor="text1"/>
          <w:sz w:val="24"/>
          <w:szCs w:val="24"/>
          <w:lang w:val="en-KE" w:eastAsia="en-KE"/>
        </w:rPr>
        <w:t>. Ashgate Publishing.</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Dredge, D., &amp; Jenkins, J. (2011b). </w:t>
      </w:r>
      <w:r w:rsidRPr="001C746D">
        <w:rPr>
          <w:rFonts w:ascii="Times New Roman" w:hAnsi="Times New Roman" w:cs="Times New Roman"/>
          <w:i/>
          <w:iCs/>
          <w:color w:val="000000" w:themeColor="text1"/>
          <w:sz w:val="24"/>
          <w:szCs w:val="24"/>
          <w:lang w:val="en-KE" w:eastAsia="en-KE"/>
        </w:rPr>
        <w:t>Stories of tourism governance: Policy, place-making and regions</w:t>
      </w:r>
      <w:r w:rsidRPr="001C746D">
        <w:rPr>
          <w:rFonts w:ascii="Times New Roman" w:hAnsi="Times New Roman" w:cs="Times New Roman"/>
          <w:color w:val="000000" w:themeColor="text1"/>
          <w:sz w:val="24"/>
          <w:szCs w:val="24"/>
          <w:lang w:val="en-KE" w:eastAsia="en-KE"/>
        </w:rPr>
        <w:t xml:space="preserve">. Routledge.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Dwyer, L., &amp; Kim, C. (2003). Destination competitiveness: Determinants and indicators. </w:t>
      </w:r>
      <w:r w:rsidRPr="001C746D">
        <w:rPr>
          <w:rFonts w:ascii="Times New Roman" w:hAnsi="Times New Roman" w:cs="Times New Roman"/>
          <w:i/>
          <w:iCs/>
          <w:color w:val="000000" w:themeColor="text1"/>
          <w:sz w:val="24"/>
          <w:szCs w:val="24"/>
          <w:lang w:val="en-KE" w:eastAsia="en-KE"/>
        </w:rPr>
        <w:t>Current Issues in Tourism</w:t>
      </w:r>
      <w:r w:rsidRPr="001C746D">
        <w:rPr>
          <w:rFonts w:ascii="Times New Roman" w:hAnsi="Times New Roman" w:cs="Times New Roman"/>
          <w:color w:val="000000" w:themeColor="text1"/>
          <w:sz w:val="24"/>
          <w:szCs w:val="24"/>
          <w:lang w:val="en-KE" w:eastAsia="en-KE"/>
        </w:rPr>
        <w:t xml:space="preserve">, </w:t>
      </w:r>
      <w:r w:rsidRPr="001C746D">
        <w:rPr>
          <w:rFonts w:ascii="Times New Roman" w:hAnsi="Times New Roman" w:cs="Times New Roman"/>
          <w:i/>
          <w:iCs/>
          <w:color w:val="000000" w:themeColor="text1"/>
          <w:sz w:val="24"/>
          <w:szCs w:val="24"/>
          <w:lang w:val="en-KE" w:eastAsia="en-KE"/>
        </w:rPr>
        <w:t>6</w:t>
      </w:r>
      <w:r w:rsidRPr="001C746D">
        <w:rPr>
          <w:rFonts w:ascii="Times New Roman" w:hAnsi="Times New Roman" w:cs="Times New Roman"/>
          <w:color w:val="000000" w:themeColor="text1"/>
          <w:sz w:val="24"/>
          <w:szCs w:val="24"/>
          <w:lang w:val="en-KE" w:eastAsia="en-KE"/>
        </w:rPr>
        <w:t>(5), 369</w:t>
      </w:r>
      <w:r w:rsidRPr="001C746D">
        <w:rPr>
          <w:rFonts w:ascii="Times New Roman" w:hAnsi="Times New Roman" w:cs="Times New Roman"/>
          <w:color w:val="000000" w:themeColor="text1"/>
          <w:sz w:val="24"/>
          <w:szCs w:val="24"/>
          <w:lang w:val="en-US" w:eastAsia="en-KE"/>
        </w:rPr>
        <w:t>-</w:t>
      </w:r>
      <w:r w:rsidRPr="001C746D">
        <w:rPr>
          <w:rFonts w:ascii="Times New Roman" w:hAnsi="Times New Roman" w:cs="Times New Roman"/>
          <w:color w:val="000000" w:themeColor="text1"/>
          <w:sz w:val="24"/>
          <w:szCs w:val="24"/>
          <w:lang w:val="en-KE" w:eastAsia="en-KE"/>
        </w:rPr>
        <w:t xml:space="preserve">414. </w:t>
      </w:r>
      <w:hyperlink r:id="rId19" w:history="1">
        <w:r w:rsidRPr="001C746D">
          <w:rPr>
            <w:rStyle w:val="Hyperlink"/>
            <w:rFonts w:ascii="Times New Roman" w:hAnsi="Times New Roman" w:cs="Times New Roman"/>
            <w:color w:val="000000" w:themeColor="text1"/>
            <w:sz w:val="24"/>
            <w:szCs w:val="24"/>
            <w:u w:val="none"/>
            <w:lang w:val="en-KE" w:eastAsia="en-KE"/>
          </w:rPr>
          <w:t>https://doi.org/10.1080/13683500308667962</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proofErr w:type="spellStart"/>
      <w:r w:rsidRPr="001C746D">
        <w:rPr>
          <w:rFonts w:ascii="Times New Roman" w:hAnsi="Times New Roman" w:cs="Times New Roman"/>
          <w:color w:val="000000" w:themeColor="text1"/>
          <w:sz w:val="24"/>
          <w:szCs w:val="24"/>
          <w:lang w:val="en-KE" w:eastAsia="en-KE"/>
        </w:rPr>
        <w:t>Faguet</w:t>
      </w:r>
      <w:proofErr w:type="spellEnd"/>
      <w:r w:rsidRPr="001C746D">
        <w:rPr>
          <w:rFonts w:ascii="Times New Roman" w:hAnsi="Times New Roman" w:cs="Times New Roman"/>
          <w:color w:val="000000" w:themeColor="text1"/>
          <w:sz w:val="24"/>
          <w:szCs w:val="24"/>
          <w:lang w:val="en-KE" w:eastAsia="en-KE"/>
        </w:rPr>
        <w:t xml:space="preserve">, J. P. (2014). Decentralization and governance. </w:t>
      </w:r>
      <w:r w:rsidRPr="001C746D">
        <w:rPr>
          <w:rFonts w:ascii="Times New Roman" w:hAnsi="Times New Roman" w:cs="Times New Roman"/>
          <w:i/>
          <w:iCs/>
          <w:color w:val="000000" w:themeColor="text1"/>
          <w:sz w:val="24"/>
          <w:szCs w:val="24"/>
          <w:lang w:val="en-KE" w:eastAsia="en-KE"/>
        </w:rPr>
        <w:t>World Development</w:t>
      </w:r>
      <w:r w:rsidRPr="001C746D">
        <w:rPr>
          <w:rFonts w:ascii="Times New Roman" w:hAnsi="Times New Roman" w:cs="Times New Roman"/>
          <w:color w:val="000000" w:themeColor="text1"/>
          <w:sz w:val="24"/>
          <w:szCs w:val="24"/>
          <w:lang w:val="en-KE" w:eastAsia="en-KE"/>
        </w:rPr>
        <w:t xml:space="preserve">, </w:t>
      </w:r>
      <w:r w:rsidRPr="001C746D">
        <w:rPr>
          <w:rFonts w:ascii="Times New Roman" w:hAnsi="Times New Roman" w:cs="Times New Roman"/>
          <w:i/>
          <w:iCs/>
          <w:color w:val="000000" w:themeColor="text1"/>
          <w:sz w:val="24"/>
          <w:szCs w:val="24"/>
          <w:lang w:val="en-KE" w:eastAsia="en-KE"/>
        </w:rPr>
        <w:t>53</w:t>
      </w:r>
      <w:r w:rsidRPr="001C746D">
        <w:rPr>
          <w:rFonts w:ascii="Times New Roman" w:hAnsi="Times New Roman" w:cs="Times New Roman"/>
          <w:color w:val="000000" w:themeColor="text1"/>
          <w:sz w:val="24"/>
          <w:szCs w:val="24"/>
          <w:lang w:val="en-KE" w:eastAsia="en-KE"/>
        </w:rPr>
        <w:t>, 2</w:t>
      </w:r>
      <w:r w:rsidRPr="001C746D">
        <w:rPr>
          <w:rFonts w:ascii="Times New Roman" w:hAnsi="Times New Roman" w:cs="Times New Roman"/>
          <w:color w:val="000000" w:themeColor="text1"/>
          <w:sz w:val="24"/>
          <w:szCs w:val="24"/>
          <w:lang w:val="en-US" w:eastAsia="en-KE"/>
        </w:rPr>
        <w:t>-</w:t>
      </w:r>
      <w:r w:rsidRPr="001C746D">
        <w:rPr>
          <w:rFonts w:ascii="Times New Roman" w:hAnsi="Times New Roman" w:cs="Times New Roman"/>
          <w:color w:val="000000" w:themeColor="text1"/>
          <w:sz w:val="24"/>
          <w:szCs w:val="24"/>
          <w:lang w:val="en-KE" w:eastAsia="en-KE"/>
        </w:rPr>
        <w:t xml:space="preserve">13. </w:t>
      </w:r>
      <w:hyperlink r:id="rId20" w:history="1">
        <w:r w:rsidRPr="001C746D">
          <w:rPr>
            <w:rStyle w:val="Hyperlink"/>
            <w:rFonts w:ascii="Times New Roman" w:hAnsi="Times New Roman" w:cs="Times New Roman"/>
            <w:color w:val="000000" w:themeColor="text1"/>
            <w:sz w:val="24"/>
            <w:szCs w:val="24"/>
            <w:u w:val="none"/>
            <w:lang w:val="en-KE" w:eastAsia="en-KE"/>
          </w:rPr>
          <w:t>https://doi.org/10.1016/j.worlddev.2013.01.002</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Font, X. (2007). Ecotourism certification: Potential and challenges. In J. </w:t>
      </w:r>
      <w:proofErr w:type="spellStart"/>
      <w:r w:rsidRPr="001C746D">
        <w:rPr>
          <w:rFonts w:ascii="Times New Roman" w:hAnsi="Times New Roman" w:cs="Times New Roman"/>
          <w:color w:val="000000" w:themeColor="text1"/>
          <w:sz w:val="24"/>
          <w:szCs w:val="24"/>
          <w:lang w:val="en-KE" w:eastAsia="en-KE"/>
        </w:rPr>
        <w:t>Higham</w:t>
      </w:r>
      <w:proofErr w:type="spellEnd"/>
      <w:r w:rsidRPr="001C746D">
        <w:rPr>
          <w:rFonts w:ascii="Times New Roman" w:hAnsi="Times New Roman" w:cs="Times New Roman"/>
          <w:color w:val="000000" w:themeColor="text1"/>
          <w:sz w:val="24"/>
          <w:szCs w:val="24"/>
          <w:lang w:val="en-KE" w:eastAsia="en-KE"/>
        </w:rPr>
        <w:t xml:space="preserve"> (Ed.), </w:t>
      </w:r>
      <w:r w:rsidRPr="001C746D">
        <w:rPr>
          <w:rFonts w:ascii="Times New Roman" w:hAnsi="Times New Roman" w:cs="Times New Roman"/>
          <w:i/>
          <w:iCs/>
          <w:color w:val="000000" w:themeColor="text1"/>
          <w:sz w:val="24"/>
          <w:szCs w:val="24"/>
          <w:lang w:val="en-KE" w:eastAsia="en-KE"/>
        </w:rPr>
        <w:t>Critical issues in ecotourism</w:t>
      </w:r>
      <w:r w:rsidRPr="001C746D">
        <w:rPr>
          <w:rFonts w:ascii="Times New Roman" w:hAnsi="Times New Roman" w:cs="Times New Roman"/>
          <w:color w:val="000000" w:themeColor="text1"/>
          <w:sz w:val="24"/>
          <w:szCs w:val="24"/>
          <w:lang w:val="en-KE" w:eastAsia="en-KE"/>
        </w:rPr>
        <w:t xml:space="preserve"> (pp. 197</w:t>
      </w:r>
      <w:r w:rsidRPr="001C746D">
        <w:rPr>
          <w:rFonts w:ascii="Times New Roman" w:hAnsi="Times New Roman" w:cs="Times New Roman"/>
          <w:color w:val="000000" w:themeColor="text1"/>
          <w:sz w:val="24"/>
          <w:szCs w:val="24"/>
          <w:lang w:val="en-US" w:eastAsia="en-KE"/>
        </w:rPr>
        <w:t>-</w:t>
      </w:r>
      <w:r w:rsidRPr="001C746D">
        <w:rPr>
          <w:rFonts w:ascii="Times New Roman" w:hAnsi="Times New Roman" w:cs="Times New Roman"/>
          <w:color w:val="000000" w:themeColor="text1"/>
          <w:sz w:val="24"/>
          <w:szCs w:val="24"/>
          <w:lang w:val="en-KE" w:eastAsia="en-KE"/>
        </w:rPr>
        <w:t xml:space="preserve">216).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Global Sustainable Tourism Council. (2024). </w:t>
      </w:r>
      <w:r w:rsidRPr="001C746D">
        <w:rPr>
          <w:rFonts w:ascii="Times New Roman" w:hAnsi="Times New Roman" w:cs="Times New Roman"/>
          <w:i/>
          <w:iCs/>
          <w:color w:val="000000" w:themeColor="text1"/>
          <w:sz w:val="24"/>
          <w:szCs w:val="24"/>
          <w:lang w:val="en-KE" w:eastAsia="en-KE"/>
        </w:rPr>
        <w:t>GSTC destination criteria</w:t>
      </w:r>
      <w:r w:rsidRPr="001C746D">
        <w:rPr>
          <w:rFonts w:ascii="Times New Roman" w:hAnsi="Times New Roman" w:cs="Times New Roman"/>
          <w:color w:val="000000" w:themeColor="text1"/>
          <w:sz w:val="24"/>
          <w:szCs w:val="24"/>
          <w:lang w:val="en-KE" w:eastAsia="en-KE"/>
        </w:rPr>
        <w:t xml:space="preserve">. GSTC. </w:t>
      </w:r>
      <w:hyperlink r:id="rId21" w:history="1">
        <w:r w:rsidRPr="001C746D">
          <w:rPr>
            <w:rStyle w:val="Hyperlink"/>
            <w:rFonts w:ascii="Times New Roman" w:hAnsi="Times New Roman" w:cs="Times New Roman"/>
            <w:color w:val="000000" w:themeColor="text1"/>
            <w:sz w:val="24"/>
            <w:szCs w:val="24"/>
            <w:u w:val="none"/>
            <w:lang w:val="en-KE" w:eastAsia="en-KE"/>
          </w:rPr>
          <w:t>https://www.gstcouncil.org/gstc-criteria/gstc-destination-criteria/</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Government of Kenya. (2010). </w:t>
      </w:r>
      <w:r w:rsidRPr="001C746D">
        <w:rPr>
          <w:rFonts w:ascii="Times New Roman" w:hAnsi="Times New Roman" w:cs="Times New Roman"/>
          <w:i/>
          <w:iCs/>
          <w:color w:val="000000" w:themeColor="text1"/>
          <w:sz w:val="24"/>
          <w:szCs w:val="24"/>
          <w:lang w:val="en-KE" w:eastAsia="en-KE"/>
        </w:rPr>
        <w:t>The Constitution of Kenya, 2010</w:t>
      </w:r>
      <w:r w:rsidRPr="001C746D">
        <w:rPr>
          <w:rFonts w:ascii="Times New Roman" w:hAnsi="Times New Roman" w:cs="Times New Roman"/>
          <w:color w:val="000000" w:themeColor="text1"/>
          <w:sz w:val="24"/>
          <w:szCs w:val="24"/>
          <w:lang w:val="en-KE" w:eastAsia="en-KE"/>
        </w:rPr>
        <w:t xml:space="preserve">. Government Printer. </w:t>
      </w:r>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Government of Kenya. (2011). </w:t>
      </w:r>
      <w:r w:rsidRPr="001C746D">
        <w:rPr>
          <w:rFonts w:ascii="Times New Roman" w:hAnsi="Times New Roman" w:cs="Times New Roman"/>
          <w:i/>
          <w:iCs/>
          <w:color w:val="000000" w:themeColor="text1"/>
          <w:sz w:val="24"/>
          <w:szCs w:val="24"/>
          <w:lang w:val="en-KE" w:eastAsia="en-KE"/>
        </w:rPr>
        <w:t>Tourism Act, No. 28 of 2011</w:t>
      </w:r>
      <w:r w:rsidRPr="001C746D">
        <w:rPr>
          <w:rFonts w:ascii="Times New Roman" w:hAnsi="Times New Roman" w:cs="Times New Roman"/>
          <w:color w:val="000000" w:themeColor="text1"/>
          <w:sz w:val="24"/>
          <w:szCs w:val="24"/>
          <w:lang w:val="en-KE" w:eastAsia="en-KE"/>
        </w:rPr>
        <w:t xml:space="preserve">. Government Printer. </w:t>
      </w:r>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proofErr w:type="spellStart"/>
      <w:r w:rsidRPr="001C746D">
        <w:rPr>
          <w:rFonts w:ascii="Times New Roman" w:hAnsi="Times New Roman" w:cs="Times New Roman"/>
          <w:color w:val="000000" w:themeColor="text1"/>
          <w:sz w:val="24"/>
          <w:szCs w:val="24"/>
          <w:lang w:val="en-KE" w:eastAsia="en-KE"/>
        </w:rPr>
        <w:t>Gretzel</w:t>
      </w:r>
      <w:proofErr w:type="spellEnd"/>
      <w:r w:rsidRPr="001C746D">
        <w:rPr>
          <w:rFonts w:ascii="Times New Roman" w:hAnsi="Times New Roman" w:cs="Times New Roman"/>
          <w:color w:val="000000" w:themeColor="text1"/>
          <w:sz w:val="24"/>
          <w:szCs w:val="24"/>
          <w:lang w:val="en-KE" w:eastAsia="en-KE"/>
        </w:rPr>
        <w:t xml:space="preserve">, U., </w:t>
      </w:r>
      <w:proofErr w:type="spellStart"/>
      <w:r w:rsidRPr="001C746D">
        <w:rPr>
          <w:rFonts w:ascii="Times New Roman" w:hAnsi="Times New Roman" w:cs="Times New Roman"/>
          <w:color w:val="000000" w:themeColor="text1"/>
          <w:sz w:val="24"/>
          <w:szCs w:val="24"/>
          <w:lang w:val="en-KE" w:eastAsia="en-KE"/>
        </w:rPr>
        <w:t>Sigala</w:t>
      </w:r>
      <w:proofErr w:type="spellEnd"/>
      <w:r w:rsidRPr="001C746D">
        <w:rPr>
          <w:rFonts w:ascii="Times New Roman" w:hAnsi="Times New Roman" w:cs="Times New Roman"/>
          <w:color w:val="000000" w:themeColor="text1"/>
          <w:sz w:val="24"/>
          <w:szCs w:val="24"/>
          <w:lang w:val="en-KE" w:eastAsia="en-KE"/>
        </w:rPr>
        <w:t xml:space="preserve">, M., Xiang, Z., &amp; Koo, C. (2015). Smart tourism: Foundations and developments. </w:t>
      </w:r>
      <w:r w:rsidRPr="001C746D">
        <w:rPr>
          <w:rFonts w:ascii="Times New Roman" w:hAnsi="Times New Roman" w:cs="Times New Roman"/>
          <w:i/>
          <w:iCs/>
          <w:color w:val="000000" w:themeColor="text1"/>
          <w:sz w:val="24"/>
          <w:szCs w:val="24"/>
          <w:lang w:val="en-KE" w:eastAsia="en-KE"/>
        </w:rPr>
        <w:t>Electronic Markets</w:t>
      </w:r>
      <w:r w:rsidRPr="001C746D">
        <w:rPr>
          <w:rFonts w:ascii="Times New Roman" w:hAnsi="Times New Roman" w:cs="Times New Roman"/>
          <w:color w:val="000000" w:themeColor="text1"/>
          <w:sz w:val="24"/>
          <w:szCs w:val="24"/>
          <w:lang w:val="en-KE" w:eastAsia="en-KE"/>
        </w:rPr>
        <w:t xml:space="preserve">, </w:t>
      </w:r>
      <w:r w:rsidRPr="001C746D">
        <w:rPr>
          <w:rFonts w:ascii="Times New Roman" w:hAnsi="Times New Roman" w:cs="Times New Roman"/>
          <w:i/>
          <w:iCs/>
          <w:color w:val="000000" w:themeColor="text1"/>
          <w:sz w:val="24"/>
          <w:szCs w:val="24"/>
          <w:lang w:val="en-KE" w:eastAsia="en-KE"/>
        </w:rPr>
        <w:t>25</w:t>
      </w:r>
      <w:r w:rsidRPr="001C746D">
        <w:rPr>
          <w:rFonts w:ascii="Times New Roman" w:hAnsi="Times New Roman" w:cs="Times New Roman"/>
          <w:color w:val="000000" w:themeColor="text1"/>
          <w:sz w:val="24"/>
          <w:szCs w:val="24"/>
          <w:lang w:val="en-KE" w:eastAsia="en-KE"/>
        </w:rPr>
        <w:t>(3), 179</w:t>
      </w:r>
      <w:r w:rsidRPr="001C746D">
        <w:rPr>
          <w:rFonts w:ascii="Times New Roman" w:hAnsi="Times New Roman" w:cs="Times New Roman"/>
          <w:color w:val="000000" w:themeColor="text1"/>
          <w:sz w:val="24"/>
          <w:szCs w:val="24"/>
          <w:lang w:val="en-US" w:eastAsia="en-KE"/>
        </w:rPr>
        <w:t>-</w:t>
      </w:r>
      <w:r w:rsidRPr="001C746D">
        <w:rPr>
          <w:rFonts w:ascii="Times New Roman" w:hAnsi="Times New Roman" w:cs="Times New Roman"/>
          <w:color w:val="000000" w:themeColor="text1"/>
          <w:sz w:val="24"/>
          <w:szCs w:val="24"/>
          <w:lang w:val="en-KE" w:eastAsia="en-KE"/>
        </w:rPr>
        <w:t xml:space="preserve">188. </w:t>
      </w:r>
      <w:hyperlink r:id="rId22" w:history="1">
        <w:r w:rsidRPr="001C746D">
          <w:rPr>
            <w:rStyle w:val="Hyperlink"/>
            <w:rFonts w:ascii="Times New Roman" w:hAnsi="Times New Roman" w:cs="Times New Roman"/>
            <w:color w:val="000000" w:themeColor="text1"/>
            <w:sz w:val="24"/>
            <w:szCs w:val="24"/>
            <w:u w:val="none"/>
            <w:lang w:val="en-KE" w:eastAsia="en-KE"/>
          </w:rPr>
          <w:t>https://doi.org/10.1007/s12525-015-0196-8</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Hair, J. F., </w:t>
      </w:r>
      <w:proofErr w:type="spellStart"/>
      <w:r w:rsidRPr="001C746D">
        <w:rPr>
          <w:rFonts w:ascii="Times New Roman" w:hAnsi="Times New Roman" w:cs="Times New Roman"/>
          <w:color w:val="000000" w:themeColor="text1"/>
          <w:sz w:val="24"/>
          <w:szCs w:val="24"/>
          <w:lang w:val="en-KE" w:eastAsia="en-KE"/>
        </w:rPr>
        <w:t>Hult</w:t>
      </w:r>
      <w:proofErr w:type="spellEnd"/>
      <w:r w:rsidRPr="001C746D">
        <w:rPr>
          <w:rFonts w:ascii="Times New Roman" w:hAnsi="Times New Roman" w:cs="Times New Roman"/>
          <w:color w:val="000000" w:themeColor="text1"/>
          <w:sz w:val="24"/>
          <w:szCs w:val="24"/>
          <w:lang w:val="en-KE" w:eastAsia="en-KE"/>
        </w:rPr>
        <w:t xml:space="preserve">, G. T. M., </w:t>
      </w:r>
      <w:proofErr w:type="spellStart"/>
      <w:r w:rsidRPr="001C746D">
        <w:rPr>
          <w:rFonts w:ascii="Times New Roman" w:hAnsi="Times New Roman" w:cs="Times New Roman"/>
          <w:color w:val="000000" w:themeColor="text1"/>
          <w:sz w:val="24"/>
          <w:szCs w:val="24"/>
          <w:lang w:val="en-KE" w:eastAsia="en-KE"/>
        </w:rPr>
        <w:t>Ringle</w:t>
      </w:r>
      <w:proofErr w:type="spellEnd"/>
      <w:r w:rsidRPr="001C746D">
        <w:rPr>
          <w:rFonts w:ascii="Times New Roman" w:hAnsi="Times New Roman" w:cs="Times New Roman"/>
          <w:color w:val="000000" w:themeColor="text1"/>
          <w:sz w:val="24"/>
          <w:szCs w:val="24"/>
          <w:lang w:val="en-KE" w:eastAsia="en-KE"/>
        </w:rPr>
        <w:t xml:space="preserve">, C. M., </w:t>
      </w:r>
      <w:proofErr w:type="spellStart"/>
      <w:r w:rsidRPr="001C746D">
        <w:rPr>
          <w:rFonts w:ascii="Times New Roman" w:hAnsi="Times New Roman" w:cs="Times New Roman"/>
          <w:color w:val="000000" w:themeColor="text1"/>
          <w:sz w:val="24"/>
          <w:szCs w:val="24"/>
          <w:lang w:val="en-KE" w:eastAsia="en-KE"/>
        </w:rPr>
        <w:t>Sarstedt</w:t>
      </w:r>
      <w:proofErr w:type="spellEnd"/>
      <w:r w:rsidRPr="001C746D">
        <w:rPr>
          <w:rFonts w:ascii="Times New Roman" w:hAnsi="Times New Roman" w:cs="Times New Roman"/>
          <w:color w:val="000000" w:themeColor="text1"/>
          <w:sz w:val="24"/>
          <w:szCs w:val="24"/>
          <w:lang w:val="en-KE" w:eastAsia="en-KE"/>
        </w:rPr>
        <w:t xml:space="preserve">, M., </w:t>
      </w:r>
      <w:proofErr w:type="spellStart"/>
      <w:r w:rsidRPr="001C746D">
        <w:rPr>
          <w:rFonts w:ascii="Times New Roman" w:hAnsi="Times New Roman" w:cs="Times New Roman"/>
          <w:color w:val="000000" w:themeColor="text1"/>
          <w:sz w:val="24"/>
          <w:szCs w:val="24"/>
          <w:lang w:val="en-KE" w:eastAsia="en-KE"/>
        </w:rPr>
        <w:t>Danks</w:t>
      </w:r>
      <w:proofErr w:type="spellEnd"/>
      <w:r w:rsidRPr="001C746D">
        <w:rPr>
          <w:rFonts w:ascii="Times New Roman" w:hAnsi="Times New Roman" w:cs="Times New Roman"/>
          <w:color w:val="000000" w:themeColor="text1"/>
          <w:sz w:val="24"/>
          <w:szCs w:val="24"/>
          <w:lang w:val="en-KE" w:eastAsia="en-KE"/>
        </w:rPr>
        <w:t xml:space="preserve">, N. P., &amp; Ray, S. (2022). </w:t>
      </w:r>
      <w:r w:rsidRPr="001C746D">
        <w:rPr>
          <w:rFonts w:ascii="Times New Roman" w:hAnsi="Times New Roman" w:cs="Times New Roman"/>
          <w:i/>
          <w:iCs/>
          <w:color w:val="000000" w:themeColor="text1"/>
          <w:sz w:val="24"/>
          <w:szCs w:val="24"/>
          <w:lang w:val="en-KE" w:eastAsia="en-KE"/>
        </w:rPr>
        <w:t>Partial least squares structural equation modeling (PLS-SEM) using R: A workbook</w:t>
      </w:r>
      <w:r w:rsidRPr="001C746D">
        <w:rPr>
          <w:rFonts w:ascii="Times New Roman" w:hAnsi="Times New Roman" w:cs="Times New Roman"/>
          <w:color w:val="000000" w:themeColor="text1"/>
          <w:sz w:val="24"/>
          <w:szCs w:val="24"/>
          <w:lang w:val="en-KE" w:eastAsia="en-KE"/>
        </w:rPr>
        <w:t xml:space="preserve">. Springer. </w:t>
      </w:r>
      <w:hyperlink r:id="rId23" w:history="1">
        <w:r w:rsidRPr="001C746D">
          <w:rPr>
            <w:rStyle w:val="Hyperlink"/>
            <w:rFonts w:ascii="Times New Roman" w:hAnsi="Times New Roman" w:cs="Times New Roman"/>
            <w:color w:val="000000" w:themeColor="text1"/>
            <w:sz w:val="24"/>
            <w:szCs w:val="24"/>
            <w:u w:val="none"/>
            <w:lang w:val="en-KE" w:eastAsia="en-KE"/>
          </w:rPr>
          <w:t>https://doi.org/10.1007/978-3-030-80519-7</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Hall, C. M. (2011). A typology of governance and its implications for tourism policy analysis. </w:t>
      </w:r>
      <w:r w:rsidRPr="001C746D">
        <w:rPr>
          <w:rFonts w:ascii="Times New Roman" w:hAnsi="Times New Roman" w:cs="Times New Roman"/>
          <w:i/>
          <w:iCs/>
          <w:color w:val="000000" w:themeColor="text1"/>
          <w:sz w:val="24"/>
          <w:szCs w:val="24"/>
          <w:lang w:val="en-KE" w:eastAsia="en-KE"/>
        </w:rPr>
        <w:t>Journal of Sustainable Tourism</w:t>
      </w:r>
      <w:r w:rsidRPr="001C746D">
        <w:rPr>
          <w:rFonts w:ascii="Times New Roman" w:hAnsi="Times New Roman" w:cs="Times New Roman"/>
          <w:color w:val="000000" w:themeColor="text1"/>
          <w:sz w:val="24"/>
          <w:szCs w:val="24"/>
          <w:lang w:val="en-KE" w:eastAsia="en-KE"/>
        </w:rPr>
        <w:t xml:space="preserve">, </w:t>
      </w:r>
      <w:r w:rsidRPr="001C746D">
        <w:rPr>
          <w:rFonts w:ascii="Times New Roman" w:hAnsi="Times New Roman" w:cs="Times New Roman"/>
          <w:i/>
          <w:iCs/>
          <w:color w:val="000000" w:themeColor="text1"/>
          <w:sz w:val="24"/>
          <w:szCs w:val="24"/>
          <w:lang w:val="en-KE" w:eastAsia="en-KE"/>
        </w:rPr>
        <w:t>19</w:t>
      </w:r>
      <w:r w:rsidRPr="001C746D">
        <w:rPr>
          <w:rFonts w:ascii="Times New Roman" w:hAnsi="Times New Roman" w:cs="Times New Roman"/>
          <w:color w:val="000000" w:themeColor="text1"/>
          <w:sz w:val="24"/>
          <w:szCs w:val="24"/>
          <w:lang w:val="en-KE" w:eastAsia="en-KE"/>
        </w:rPr>
        <w:t>(4</w:t>
      </w:r>
      <w:r w:rsidRPr="001C746D">
        <w:rPr>
          <w:rFonts w:ascii="Times New Roman" w:hAnsi="Times New Roman" w:cs="Times New Roman"/>
          <w:color w:val="000000" w:themeColor="text1"/>
          <w:sz w:val="24"/>
          <w:szCs w:val="24"/>
          <w:lang w:val="en-US" w:eastAsia="en-KE"/>
        </w:rPr>
        <w:t>-</w:t>
      </w:r>
      <w:r w:rsidRPr="001C746D">
        <w:rPr>
          <w:rFonts w:ascii="Times New Roman" w:hAnsi="Times New Roman" w:cs="Times New Roman"/>
          <w:color w:val="000000" w:themeColor="text1"/>
          <w:sz w:val="24"/>
          <w:szCs w:val="24"/>
          <w:lang w:val="en-KE" w:eastAsia="en-KE"/>
        </w:rPr>
        <w:t>5), 437</w:t>
      </w:r>
      <w:r w:rsidRPr="001C746D">
        <w:rPr>
          <w:rFonts w:ascii="Times New Roman" w:hAnsi="Times New Roman" w:cs="Times New Roman"/>
          <w:color w:val="000000" w:themeColor="text1"/>
          <w:sz w:val="24"/>
          <w:szCs w:val="24"/>
          <w:lang w:val="en-US" w:eastAsia="en-KE"/>
        </w:rPr>
        <w:t>-</w:t>
      </w:r>
      <w:r w:rsidRPr="001C746D">
        <w:rPr>
          <w:rFonts w:ascii="Times New Roman" w:hAnsi="Times New Roman" w:cs="Times New Roman"/>
          <w:color w:val="000000" w:themeColor="text1"/>
          <w:sz w:val="24"/>
          <w:szCs w:val="24"/>
          <w:lang w:val="en-KE" w:eastAsia="en-KE"/>
        </w:rPr>
        <w:t xml:space="preserve">457. </w:t>
      </w:r>
      <w:hyperlink r:id="rId24" w:history="1">
        <w:r w:rsidRPr="001C746D">
          <w:rPr>
            <w:rStyle w:val="Hyperlink"/>
            <w:rFonts w:ascii="Times New Roman" w:hAnsi="Times New Roman" w:cs="Times New Roman"/>
            <w:color w:val="000000" w:themeColor="text1"/>
            <w:sz w:val="24"/>
            <w:szCs w:val="24"/>
            <w:u w:val="none"/>
            <w:lang w:val="en-KE" w:eastAsia="en-KE"/>
          </w:rPr>
          <w:t>https://doi.org/10.1080/09669582.2011.570346</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proofErr w:type="spellStart"/>
      <w:r w:rsidRPr="001C746D">
        <w:rPr>
          <w:rFonts w:ascii="Times New Roman" w:hAnsi="Times New Roman" w:cs="Times New Roman"/>
          <w:color w:val="000000" w:themeColor="text1"/>
          <w:sz w:val="24"/>
          <w:szCs w:val="24"/>
          <w:lang w:val="en-KE" w:eastAsia="en-KE"/>
        </w:rPr>
        <w:t>Hooghe</w:t>
      </w:r>
      <w:proofErr w:type="spellEnd"/>
      <w:r w:rsidRPr="001C746D">
        <w:rPr>
          <w:rFonts w:ascii="Times New Roman" w:hAnsi="Times New Roman" w:cs="Times New Roman"/>
          <w:color w:val="000000" w:themeColor="text1"/>
          <w:sz w:val="24"/>
          <w:szCs w:val="24"/>
          <w:lang w:val="en-KE" w:eastAsia="en-KE"/>
        </w:rPr>
        <w:t xml:space="preserve">, L., &amp; Marks, G. (2003). </w:t>
      </w:r>
      <w:proofErr w:type="spellStart"/>
      <w:r w:rsidRPr="001C746D">
        <w:rPr>
          <w:rFonts w:ascii="Times New Roman" w:hAnsi="Times New Roman" w:cs="Times New Roman"/>
          <w:color w:val="000000" w:themeColor="text1"/>
          <w:sz w:val="24"/>
          <w:szCs w:val="24"/>
          <w:lang w:val="en-KE" w:eastAsia="en-KE"/>
        </w:rPr>
        <w:t>Unraveling</w:t>
      </w:r>
      <w:proofErr w:type="spellEnd"/>
      <w:r w:rsidRPr="001C746D">
        <w:rPr>
          <w:rFonts w:ascii="Times New Roman" w:hAnsi="Times New Roman" w:cs="Times New Roman"/>
          <w:color w:val="000000" w:themeColor="text1"/>
          <w:sz w:val="24"/>
          <w:szCs w:val="24"/>
          <w:lang w:val="en-KE" w:eastAsia="en-KE"/>
        </w:rPr>
        <w:t xml:space="preserve"> the central state, but how? Types of multi-level governance. </w:t>
      </w:r>
      <w:r w:rsidRPr="001C746D">
        <w:rPr>
          <w:rFonts w:ascii="Times New Roman" w:hAnsi="Times New Roman" w:cs="Times New Roman"/>
          <w:i/>
          <w:iCs/>
          <w:color w:val="000000" w:themeColor="text1"/>
          <w:sz w:val="24"/>
          <w:szCs w:val="24"/>
          <w:lang w:val="en-KE" w:eastAsia="en-KE"/>
        </w:rPr>
        <w:t>American Political Science Review</w:t>
      </w:r>
      <w:r w:rsidRPr="001C746D">
        <w:rPr>
          <w:rFonts w:ascii="Times New Roman" w:hAnsi="Times New Roman" w:cs="Times New Roman"/>
          <w:color w:val="000000" w:themeColor="text1"/>
          <w:sz w:val="24"/>
          <w:szCs w:val="24"/>
          <w:lang w:val="en-KE" w:eastAsia="en-KE"/>
        </w:rPr>
        <w:t xml:space="preserve">, </w:t>
      </w:r>
      <w:r w:rsidRPr="001C746D">
        <w:rPr>
          <w:rFonts w:ascii="Times New Roman" w:hAnsi="Times New Roman" w:cs="Times New Roman"/>
          <w:i/>
          <w:iCs/>
          <w:color w:val="000000" w:themeColor="text1"/>
          <w:sz w:val="24"/>
          <w:szCs w:val="24"/>
          <w:lang w:val="en-KE" w:eastAsia="en-KE"/>
        </w:rPr>
        <w:t>97</w:t>
      </w:r>
      <w:r w:rsidRPr="001C746D">
        <w:rPr>
          <w:rFonts w:ascii="Times New Roman" w:hAnsi="Times New Roman" w:cs="Times New Roman"/>
          <w:color w:val="000000" w:themeColor="text1"/>
          <w:sz w:val="24"/>
          <w:szCs w:val="24"/>
          <w:lang w:val="en-KE" w:eastAsia="en-KE"/>
        </w:rPr>
        <w:t>(2), 233</w:t>
      </w:r>
      <w:r w:rsidRPr="001C746D">
        <w:rPr>
          <w:rFonts w:ascii="Times New Roman" w:hAnsi="Times New Roman" w:cs="Times New Roman"/>
          <w:color w:val="000000" w:themeColor="text1"/>
          <w:sz w:val="24"/>
          <w:szCs w:val="24"/>
          <w:lang w:val="en-US" w:eastAsia="en-KE"/>
        </w:rPr>
        <w:t>-</w:t>
      </w:r>
      <w:r w:rsidRPr="001C746D">
        <w:rPr>
          <w:rFonts w:ascii="Times New Roman" w:hAnsi="Times New Roman" w:cs="Times New Roman"/>
          <w:color w:val="000000" w:themeColor="text1"/>
          <w:sz w:val="24"/>
          <w:szCs w:val="24"/>
          <w:lang w:val="en-KE" w:eastAsia="en-KE"/>
        </w:rPr>
        <w:t xml:space="preserve">243. </w:t>
      </w:r>
      <w:hyperlink r:id="rId25" w:history="1">
        <w:r w:rsidRPr="001C746D">
          <w:rPr>
            <w:rStyle w:val="Hyperlink"/>
            <w:rFonts w:ascii="Times New Roman" w:hAnsi="Times New Roman" w:cs="Times New Roman"/>
            <w:color w:val="000000" w:themeColor="text1"/>
            <w:sz w:val="24"/>
            <w:szCs w:val="24"/>
            <w:u w:val="none"/>
            <w:lang w:val="en-KE" w:eastAsia="en-KE"/>
          </w:rPr>
          <w:t>https://doi.org/10.1017/S0003055403000649</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ListParagraph"/>
        <w:numPr>
          <w:ilvl w:val="0"/>
          <w:numId w:val="7"/>
        </w:numPr>
        <w:spacing w:before="100" w:beforeAutospacing="1" w:after="100" w:afterAutospacing="1" w:line="240" w:lineRule="auto"/>
        <w:rPr>
          <w:rFonts w:ascii="Times New Roman" w:eastAsia="Times New Roman" w:hAnsi="Times New Roman" w:cs="Times New Roman"/>
          <w:color w:val="000000" w:themeColor="text1"/>
          <w:sz w:val="24"/>
          <w:szCs w:val="24"/>
          <w:lang w:val="en-KE" w:eastAsia="en-KE"/>
        </w:rPr>
      </w:pPr>
      <w:r w:rsidRPr="001C746D">
        <w:rPr>
          <w:rFonts w:ascii="Times New Roman" w:eastAsia="Times New Roman" w:hAnsi="Times New Roman" w:cs="Times New Roman"/>
          <w:color w:val="000000" w:themeColor="text1"/>
          <w:sz w:val="24"/>
          <w:szCs w:val="24"/>
          <w:lang w:val="en-US" w:eastAsia="en-KE"/>
        </w:rPr>
        <w:t>ICTE</w:t>
      </w:r>
      <w:r w:rsidRPr="001C746D">
        <w:rPr>
          <w:rFonts w:ascii="Times New Roman" w:eastAsia="Times New Roman" w:hAnsi="Times New Roman" w:cs="Times New Roman"/>
          <w:color w:val="000000" w:themeColor="text1"/>
          <w:sz w:val="24"/>
          <w:szCs w:val="24"/>
          <w:lang w:val="en-KE" w:eastAsia="en-KE"/>
        </w:rPr>
        <w:t xml:space="preserve">. (2024). </w:t>
      </w:r>
      <w:r w:rsidRPr="001C746D">
        <w:rPr>
          <w:rFonts w:ascii="Times New Roman" w:eastAsia="Times New Roman" w:hAnsi="Times New Roman" w:cs="Times New Roman"/>
          <w:i/>
          <w:iCs/>
          <w:color w:val="000000" w:themeColor="text1"/>
          <w:sz w:val="24"/>
          <w:szCs w:val="24"/>
          <w:lang w:val="en-KE" w:eastAsia="en-KE"/>
        </w:rPr>
        <w:t>Q for Tourism Quality: Tourism quality certification system</w:t>
      </w:r>
      <w:r w:rsidRPr="001C746D">
        <w:rPr>
          <w:rFonts w:ascii="Times New Roman" w:eastAsia="Times New Roman" w:hAnsi="Times New Roman" w:cs="Times New Roman"/>
          <w:color w:val="000000" w:themeColor="text1"/>
          <w:sz w:val="24"/>
          <w:szCs w:val="24"/>
          <w:lang w:val="en-KE" w:eastAsia="en-KE"/>
        </w:rPr>
        <w:t xml:space="preserve">. </w:t>
      </w:r>
      <w:hyperlink r:id="rId26" w:history="1">
        <w:r w:rsidRPr="001C746D">
          <w:rPr>
            <w:rStyle w:val="Hyperlink"/>
            <w:rFonts w:ascii="Times New Roman" w:eastAsia="Times New Roman" w:hAnsi="Times New Roman" w:cs="Times New Roman"/>
            <w:color w:val="000000" w:themeColor="text1"/>
            <w:sz w:val="24"/>
            <w:szCs w:val="24"/>
            <w:u w:val="none"/>
            <w:lang w:val="en-KE" w:eastAsia="en-KE"/>
          </w:rPr>
          <w:t>https://www.icte.es/</w:t>
        </w:r>
      </w:hyperlink>
      <w:r w:rsidRPr="001C746D">
        <w:rPr>
          <w:rFonts w:ascii="Times New Roman" w:eastAsia="Times New Roman" w:hAnsi="Times New Roman" w:cs="Times New Roman"/>
          <w:color w:val="000000" w:themeColor="text1"/>
          <w:sz w:val="24"/>
          <w:szCs w:val="24"/>
          <w:lang w:val="en-US" w:eastAsia="en-KE"/>
        </w:rPr>
        <w:t xml:space="preserve"> </w:t>
      </w:r>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Jessop, B. (2002). </w:t>
      </w:r>
      <w:r w:rsidRPr="001C746D">
        <w:rPr>
          <w:rFonts w:ascii="Times New Roman" w:hAnsi="Times New Roman" w:cs="Times New Roman"/>
          <w:i/>
          <w:iCs/>
          <w:color w:val="000000" w:themeColor="text1"/>
          <w:sz w:val="24"/>
          <w:szCs w:val="24"/>
          <w:lang w:val="en-KE" w:eastAsia="en-KE"/>
        </w:rPr>
        <w:t>The future of the capitalist state</w:t>
      </w:r>
      <w:r w:rsidRPr="001C746D">
        <w:rPr>
          <w:rFonts w:ascii="Times New Roman" w:hAnsi="Times New Roman" w:cs="Times New Roman"/>
          <w:color w:val="000000" w:themeColor="text1"/>
          <w:sz w:val="24"/>
          <w:szCs w:val="24"/>
          <w:lang w:val="en-KE" w:eastAsia="en-KE"/>
        </w:rPr>
        <w:t>. Polity Press.</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Kenya Institute for Public Policy Research and Analysis (KIPPRA). (2024a). </w:t>
      </w:r>
      <w:r w:rsidRPr="001C746D">
        <w:rPr>
          <w:rFonts w:ascii="Times New Roman" w:hAnsi="Times New Roman" w:cs="Times New Roman"/>
          <w:i/>
          <w:iCs/>
          <w:color w:val="000000" w:themeColor="text1"/>
          <w:sz w:val="24"/>
          <w:szCs w:val="24"/>
          <w:lang w:val="en-KE" w:eastAsia="en-KE"/>
        </w:rPr>
        <w:t>Kenya Economic Report 2024: Devolved governance and economic transformation</w:t>
      </w:r>
      <w:r w:rsidRPr="001C746D">
        <w:rPr>
          <w:rFonts w:ascii="Times New Roman" w:hAnsi="Times New Roman" w:cs="Times New Roman"/>
          <w:color w:val="000000" w:themeColor="text1"/>
          <w:sz w:val="24"/>
          <w:szCs w:val="24"/>
          <w:lang w:val="en-KE" w:eastAsia="en-KE"/>
        </w:rPr>
        <w:t xml:space="preserve">. KIPPRA. </w:t>
      </w:r>
      <w:hyperlink r:id="rId27" w:history="1">
        <w:r w:rsidRPr="001C746D">
          <w:rPr>
            <w:rStyle w:val="Hyperlink"/>
            <w:rFonts w:ascii="Times New Roman" w:hAnsi="Times New Roman" w:cs="Times New Roman"/>
            <w:color w:val="000000" w:themeColor="text1"/>
            <w:sz w:val="24"/>
            <w:szCs w:val="24"/>
            <w:u w:val="none"/>
            <w:lang w:val="en-KE" w:eastAsia="en-KE"/>
          </w:rPr>
          <w:t>https://kippra.or.ke/kenya-economic-report-2024/</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Kenya Institute for Public Policy Research and Analysis (KIPPRA). (2024b). </w:t>
      </w:r>
      <w:r w:rsidRPr="001C746D">
        <w:rPr>
          <w:rFonts w:ascii="Times New Roman" w:hAnsi="Times New Roman" w:cs="Times New Roman"/>
          <w:i/>
          <w:iCs/>
          <w:color w:val="000000" w:themeColor="text1"/>
          <w:sz w:val="24"/>
          <w:szCs w:val="24"/>
          <w:lang w:val="en-KE" w:eastAsia="en-KE"/>
        </w:rPr>
        <w:t>Tourism sector governance and competitiveness under devolution in Kenya</w:t>
      </w:r>
      <w:r w:rsidRPr="001C746D">
        <w:rPr>
          <w:rFonts w:ascii="Times New Roman" w:hAnsi="Times New Roman" w:cs="Times New Roman"/>
          <w:color w:val="000000" w:themeColor="text1"/>
          <w:sz w:val="24"/>
          <w:szCs w:val="24"/>
          <w:lang w:val="en-KE" w:eastAsia="en-KE"/>
        </w:rPr>
        <w:t xml:space="preserve">. KIPPRA. </w:t>
      </w:r>
      <w:hyperlink r:id="rId28" w:history="1">
        <w:r w:rsidRPr="001C746D">
          <w:rPr>
            <w:rStyle w:val="Hyperlink"/>
            <w:rFonts w:ascii="Times New Roman" w:hAnsi="Times New Roman" w:cs="Times New Roman"/>
            <w:color w:val="000000" w:themeColor="text1"/>
            <w:sz w:val="24"/>
            <w:szCs w:val="24"/>
            <w:u w:val="none"/>
            <w:lang w:val="en-KE" w:eastAsia="en-KE"/>
          </w:rPr>
          <w:t>https://kippra.or.ke/</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Ministry of Business, Innovation and Employment</w:t>
      </w:r>
      <w:r w:rsidRPr="001C746D">
        <w:rPr>
          <w:rFonts w:ascii="Times New Roman" w:hAnsi="Times New Roman" w:cs="Times New Roman"/>
          <w:color w:val="000000" w:themeColor="text1"/>
          <w:sz w:val="24"/>
          <w:szCs w:val="24"/>
          <w:lang w:val="en-US" w:eastAsia="en-KE"/>
        </w:rPr>
        <w:t xml:space="preserve"> [MBIE]</w:t>
      </w:r>
      <w:r w:rsidRPr="001C746D">
        <w:rPr>
          <w:rFonts w:ascii="Times New Roman" w:hAnsi="Times New Roman" w:cs="Times New Roman"/>
          <w:color w:val="000000" w:themeColor="text1"/>
          <w:sz w:val="24"/>
          <w:szCs w:val="24"/>
          <w:lang w:val="en-KE" w:eastAsia="en-KE"/>
        </w:rPr>
        <w:t xml:space="preserve"> (2023). </w:t>
      </w:r>
      <w:r w:rsidRPr="001C746D">
        <w:rPr>
          <w:rFonts w:ascii="Times New Roman" w:hAnsi="Times New Roman" w:cs="Times New Roman"/>
          <w:i/>
          <w:iCs/>
          <w:color w:val="000000" w:themeColor="text1"/>
          <w:sz w:val="24"/>
          <w:szCs w:val="24"/>
          <w:lang w:val="en-KE" w:eastAsia="en-KE"/>
        </w:rPr>
        <w:t>Tourism strategy and destination management framework for New Zealand</w:t>
      </w:r>
      <w:r w:rsidRPr="001C746D">
        <w:rPr>
          <w:rFonts w:ascii="Times New Roman" w:hAnsi="Times New Roman" w:cs="Times New Roman"/>
          <w:color w:val="000000" w:themeColor="text1"/>
          <w:sz w:val="24"/>
          <w:szCs w:val="24"/>
          <w:lang w:val="en-KE" w:eastAsia="en-KE"/>
        </w:rPr>
        <w:t xml:space="preserve">. Government of New Zealand. </w:t>
      </w:r>
      <w:hyperlink r:id="rId29" w:history="1">
        <w:r w:rsidRPr="001C746D">
          <w:rPr>
            <w:rStyle w:val="Hyperlink"/>
            <w:rFonts w:ascii="Times New Roman" w:hAnsi="Times New Roman" w:cs="Times New Roman"/>
            <w:color w:val="000000" w:themeColor="text1"/>
            <w:sz w:val="24"/>
            <w:szCs w:val="24"/>
            <w:u w:val="none"/>
            <w:lang w:val="en-KE" w:eastAsia="en-KE"/>
          </w:rPr>
          <w:t>https://www.mbie.govt.nz/</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lastRenderedPageBreak/>
        <w:t xml:space="preserve">Ministry of Tourism and Wildlife. (2023a). </w:t>
      </w:r>
      <w:r w:rsidRPr="001C746D">
        <w:rPr>
          <w:rFonts w:ascii="Times New Roman" w:hAnsi="Times New Roman" w:cs="Times New Roman"/>
          <w:i/>
          <w:iCs/>
          <w:color w:val="000000" w:themeColor="text1"/>
          <w:sz w:val="24"/>
          <w:szCs w:val="24"/>
          <w:lang w:val="en-KE" w:eastAsia="en-KE"/>
        </w:rPr>
        <w:t>Strategic Plan 2023–2027: Transforming Kenya's tourism sector</w:t>
      </w:r>
      <w:r w:rsidRPr="001C746D">
        <w:rPr>
          <w:rFonts w:ascii="Times New Roman" w:hAnsi="Times New Roman" w:cs="Times New Roman"/>
          <w:color w:val="000000" w:themeColor="text1"/>
          <w:sz w:val="24"/>
          <w:szCs w:val="24"/>
          <w:lang w:val="en-KE" w:eastAsia="en-KE"/>
        </w:rPr>
        <w:t xml:space="preserve">. Government Printer. </w:t>
      </w:r>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Ministry of Tourism and Wildlife. (2023b). </w:t>
      </w:r>
      <w:r w:rsidRPr="001C746D">
        <w:rPr>
          <w:rFonts w:ascii="Times New Roman" w:hAnsi="Times New Roman" w:cs="Times New Roman"/>
          <w:i/>
          <w:iCs/>
          <w:color w:val="000000" w:themeColor="text1"/>
          <w:sz w:val="24"/>
          <w:szCs w:val="24"/>
          <w:lang w:val="en-KE" w:eastAsia="en-KE"/>
        </w:rPr>
        <w:t>Tourism sector performance report 2022/2023</w:t>
      </w:r>
      <w:r w:rsidRPr="001C746D">
        <w:rPr>
          <w:rFonts w:ascii="Times New Roman" w:hAnsi="Times New Roman" w:cs="Times New Roman"/>
          <w:color w:val="000000" w:themeColor="text1"/>
          <w:sz w:val="24"/>
          <w:szCs w:val="24"/>
          <w:lang w:val="en-KE" w:eastAsia="en-KE"/>
        </w:rPr>
        <w:t xml:space="preserve">. Government of Kenya. </w:t>
      </w:r>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Ministry of Tourism and Wildlife. (2025a). </w:t>
      </w:r>
      <w:r w:rsidRPr="001C746D">
        <w:rPr>
          <w:rFonts w:ascii="Times New Roman" w:hAnsi="Times New Roman" w:cs="Times New Roman"/>
          <w:i/>
          <w:iCs/>
          <w:color w:val="000000" w:themeColor="text1"/>
          <w:sz w:val="24"/>
          <w:szCs w:val="24"/>
          <w:lang w:val="en-KE" w:eastAsia="en-KE"/>
        </w:rPr>
        <w:t>Draft National Tourism Strategy 2025</w:t>
      </w:r>
      <w:r w:rsidRPr="001C746D">
        <w:rPr>
          <w:rFonts w:ascii="Times New Roman" w:hAnsi="Times New Roman" w:cs="Times New Roman"/>
          <w:i/>
          <w:iCs/>
          <w:color w:val="000000" w:themeColor="text1"/>
          <w:sz w:val="24"/>
          <w:szCs w:val="24"/>
          <w:lang w:val="en-US" w:eastAsia="en-KE"/>
        </w:rPr>
        <w:t>-</w:t>
      </w:r>
      <w:r w:rsidRPr="001C746D">
        <w:rPr>
          <w:rFonts w:ascii="Times New Roman" w:hAnsi="Times New Roman" w:cs="Times New Roman"/>
          <w:i/>
          <w:iCs/>
          <w:color w:val="000000" w:themeColor="text1"/>
          <w:sz w:val="24"/>
          <w:szCs w:val="24"/>
          <w:lang w:val="en-KE" w:eastAsia="en-KE"/>
        </w:rPr>
        <w:t>2030</w:t>
      </w:r>
      <w:r w:rsidRPr="001C746D">
        <w:rPr>
          <w:rFonts w:ascii="Times New Roman" w:hAnsi="Times New Roman" w:cs="Times New Roman"/>
          <w:color w:val="000000" w:themeColor="text1"/>
          <w:sz w:val="24"/>
          <w:szCs w:val="24"/>
          <w:lang w:val="en-KE" w:eastAsia="en-KE"/>
        </w:rPr>
        <w:t xml:space="preserve">. Government of Kenya. </w:t>
      </w:r>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Molina-</w:t>
      </w:r>
      <w:proofErr w:type="spellStart"/>
      <w:r w:rsidRPr="001C746D">
        <w:rPr>
          <w:rFonts w:ascii="Times New Roman" w:hAnsi="Times New Roman" w:cs="Times New Roman"/>
          <w:color w:val="000000" w:themeColor="text1"/>
          <w:sz w:val="24"/>
          <w:szCs w:val="24"/>
          <w:lang w:val="en-KE" w:eastAsia="en-KE"/>
        </w:rPr>
        <w:t>Azorín</w:t>
      </w:r>
      <w:proofErr w:type="spellEnd"/>
      <w:r w:rsidRPr="001C746D">
        <w:rPr>
          <w:rFonts w:ascii="Times New Roman" w:hAnsi="Times New Roman" w:cs="Times New Roman"/>
          <w:color w:val="000000" w:themeColor="text1"/>
          <w:sz w:val="24"/>
          <w:szCs w:val="24"/>
          <w:lang w:val="en-KE" w:eastAsia="en-KE"/>
        </w:rPr>
        <w:t xml:space="preserve">, J. F., </w:t>
      </w:r>
      <w:proofErr w:type="spellStart"/>
      <w:r w:rsidRPr="001C746D">
        <w:rPr>
          <w:rFonts w:ascii="Times New Roman" w:hAnsi="Times New Roman" w:cs="Times New Roman"/>
          <w:color w:val="000000" w:themeColor="text1"/>
          <w:sz w:val="24"/>
          <w:szCs w:val="24"/>
          <w:lang w:val="en-KE" w:eastAsia="en-KE"/>
        </w:rPr>
        <w:t>Tarí</w:t>
      </w:r>
      <w:proofErr w:type="spellEnd"/>
      <w:r w:rsidRPr="001C746D">
        <w:rPr>
          <w:rFonts w:ascii="Times New Roman" w:hAnsi="Times New Roman" w:cs="Times New Roman"/>
          <w:color w:val="000000" w:themeColor="text1"/>
          <w:sz w:val="24"/>
          <w:szCs w:val="24"/>
          <w:lang w:val="en-KE" w:eastAsia="en-KE"/>
        </w:rPr>
        <w:t>, J. J., Claver-Cortés, E., &amp; López-</w:t>
      </w:r>
      <w:proofErr w:type="spellStart"/>
      <w:r w:rsidRPr="001C746D">
        <w:rPr>
          <w:rFonts w:ascii="Times New Roman" w:hAnsi="Times New Roman" w:cs="Times New Roman"/>
          <w:color w:val="000000" w:themeColor="text1"/>
          <w:sz w:val="24"/>
          <w:szCs w:val="24"/>
          <w:lang w:val="en-KE" w:eastAsia="en-KE"/>
        </w:rPr>
        <w:t>Gamero</w:t>
      </w:r>
      <w:proofErr w:type="spellEnd"/>
      <w:r w:rsidRPr="001C746D">
        <w:rPr>
          <w:rFonts w:ascii="Times New Roman" w:hAnsi="Times New Roman" w:cs="Times New Roman"/>
          <w:color w:val="000000" w:themeColor="text1"/>
          <w:sz w:val="24"/>
          <w:szCs w:val="24"/>
          <w:lang w:val="en-KE" w:eastAsia="en-KE"/>
        </w:rPr>
        <w:t xml:space="preserve">, M. D. (2012). Quality management, environmental management and firm performance: Direct and mediating effects in the hotel industry. </w:t>
      </w:r>
      <w:r w:rsidRPr="001C746D">
        <w:rPr>
          <w:rFonts w:ascii="Times New Roman" w:hAnsi="Times New Roman" w:cs="Times New Roman"/>
          <w:i/>
          <w:iCs/>
          <w:color w:val="000000" w:themeColor="text1"/>
          <w:sz w:val="24"/>
          <w:szCs w:val="24"/>
          <w:lang w:val="en-KE" w:eastAsia="en-KE"/>
        </w:rPr>
        <w:t>Journal of Cleaner Production</w:t>
      </w:r>
      <w:r w:rsidRPr="001C746D">
        <w:rPr>
          <w:rFonts w:ascii="Times New Roman" w:hAnsi="Times New Roman" w:cs="Times New Roman"/>
          <w:color w:val="000000" w:themeColor="text1"/>
          <w:sz w:val="24"/>
          <w:szCs w:val="24"/>
          <w:lang w:val="en-KE" w:eastAsia="en-KE"/>
        </w:rPr>
        <w:t xml:space="preserve">, </w:t>
      </w:r>
      <w:r w:rsidRPr="001C746D">
        <w:rPr>
          <w:rFonts w:ascii="Times New Roman" w:hAnsi="Times New Roman" w:cs="Times New Roman"/>
          <w:i/>
          <w:iCs/>
          <w:color w:val="000000" w:themeColor="text1"/>
          <w:sz w:val="24"/>
          <w:szCs w:val="24"/>
          <w:lang w:val="en-KE" w:eastAsia="en-KE"/>
        </w:rPr>
        <w:t>37</w:t>
      </w:r>
      <w:r w:rsidRPr="001C746D">
        <w:rPr>
          <w:rFonts w:ascii="Times New Roman" w:hAnsi="Times New Roman" w:cs="Times New Roman"/>
          <w:color w:val="000000" w:themeColor="text1"/>
          <w:sz w:val="24"/>
          <w:szCs w:val="24"/>
          <w:lang w:val="en-KE" w:eastAsia="en-KE"/>
        </w:rPr>
        <w:t>, 82</w:t>
      </w:r>
      <w:r w:rsidRPr="001C746D">
        <w:rPr>
          <w:rFonts w:ascii="Times New Roman" w:hAnsi="Times New Roman" w:cs="Times New Roman"/>
          <w:color w:val="000000" w:themeColor="text1"/>
          <w:sz w:val="24"/>
          <w:szCs w:val="24"/>
          <w:lang w:val="en-US" w:eastAsia="en-KE"/>
        </w:rPr>
        <w:t>-</w:t>
      </w:r>
      <w:r w:rsidRPr="001C746D">
        <w:rPr>
          <w:rFonts w:ascii="Times New Roman" w:hAnsi="Times New Roman" w:cs="Times New Roman"/>
          <w:color w:val="000000" w:themeColor="text1"/>
          <w:sz w:val="24"/>
          <w:szCs w:val="24"/>
          <w:lang w:val="en-KE" w:eastAsia="en-KE"/>
        </w:rPr>
        <w:t xml:space="preserve">92. </w:t>
      </w:r>
      <w:hyperlink r:id="rId30" w:history="1">
        <w:r w:rsidRPr="001C746D">
          <w:rPr>
            <w:rStyle w:val="Hyperlink"/>
            <w:rFonts w:ascii="Times New Roman" w:hAnsi="Times New Roman" w:cs="Times New Roman"/>
            <w:color w:val="000000" w:themeColor="text1"/>
            <w:sz w:val="24"/>
            <w:szCs w:val="24"/>
            <w:u w:val="none"/>
            <w:lang w:val="en-KE" w:eastAsia="en-KE"/>
          </w:rPr>
          <w:t>https://doi.org/10.1016/j.jclepro.2012.06.010</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proofErr w:type="spellStart"/>
      <w:r w:rsidRPr="001C746D">
        <w:rPr>
          <w:rFonts w:ascii="Times New Roman" w:hAnsi="Times New Roman" w:cs="Times New Roman"/>
          <w:color w:val="000000" w:themeColor="text1"/>
          <w:sz w:val="24"/>
          <w:szCs w:val="24"/>
          <w:lang w:val="en-KE" w:eastAsia="en-KE"/>
        </w:rPr>
        <w:t>Ndivo</w:t>
      </w:r>
      <w:proofErr w:type="spellEnd"/>
      <w:r w:rsidRPr="001C746D">
        <w:rPr>
          <w:rFonts w:ascii="Times New Roman" w:hAnsi="Times New Roman" w:cs="Times New Roman"/>
          <w:color w:val="000000" w:themeColor="text1"/>
          <w:sz w:val="24"/>
          <w:szCs w:val="24"/>
          <w:lang w:val="en-KE" w:eastAsia="en-KE"/>
        </w:rPr>
        <w:t xml:space="preserve">, R. M., &amp; </w:t>
      </w:r>
      <w:proofErr w:type="spellStart"/>
      <w:r w:rsidRPr="001C746D">
        <w:rPr>
          <w:rFonts w:ascii="Times New Roman" w:hAnsi="Times New Roman" w:cs="Times New Roman"/>
          <w:color w:val="000000" w:themeColor="text1"/>
          <w:sz w:val="24"/>
          <w:szCs w:val="24"/>
          <w:lang w:val="en-KE" w:eastAsia="en-KE"/>
        </w:rPr>
        <w:t>Okech</w:t>
      </w:r>
      <w:proofErr w:type="spellEnd"/>
      <w:r w:rsidRPr="001C746D">
        <w:rPr>
          <w:rFonts w:ascii="Times New Roman" w:hAnsi="Times New Roman" w:cs="Times New Roman"/>
          <w:color w:val="000000" w:themeColor="text1"/>
          <w:sz w:val="24"/>
          <w:szCs w:val="24"/>
          <w:lang w:val="en-KE" w:eastAsia="en-KE"/>
        </w:rPr>
        <w:t xml:space="preserve">, R. N. (2020). Tourism governance in transition period: Restructuring Kenya's tourism administration from centralized to devolved system. </w:t>
      </w:r>
      <w:r w:rsidRPr="001C746D">
        <w:rPr>
          <w:rFonts w:ascii="Times New Roman" w:hAnsi="Times New Roman" w:cs="Times New Roman"/>
          <w:i/>
          <w:iCs/>
          <w:color w:val="000000" w:themeColor="text1"/>
          <w:sz w:val="24"/>
          <w:szCs w:val="24"/>
          <w:lang w:val="en-KE" w:eastAsia="en-KE"/>
        </w:rPr>
        <w:t>Tourism Planning &amp; Development</w:t>
      </w:r>
      <w:r w:rsidRPr="001C746D">
        <w:rPr>
          <w:rFonts w:ascii="Times New Roman" w:hAnsi="Times New Roman" w:cs="Times New Roman"/>
          <w:color w:val="000000" w:themeColor="text1"/>
          <w:sz w:val="24"/>
          <w:szCs w:val="24"/>
          <w:lang w:val="en-KE" w:eastAsia="en-KE"/>
        </w:rPr>
        <w:t xml:space="preserve">, </w:t>
      </w:r>
      <w:r w:rsidRPr="001C746D">
        <w:rPr>
          <w:rFonts w:ascii="Times New Roman" w:hAnsi="Times New Roman" w:cs="Times New Roman"/>
          <w:i/>
          <w:iCs/>
          <w:color w:val="000000" w:themeColor="text1"/>
          <w:sz w:val="24"/>
          <w:szCs w:val="24"/>
          <w:lang w:val="en-KE" w:eastAsia="en-KE"/>
        </w:rPr>
        <w:t>17</w:t>
      </w:r>
      <w:r w:rsidRPr="001C746D">
        <w:rPr>
          <w:rFonts w:ascii="Times New Roman" w:hAnsi="Times New Roman" w:cs="Times New Roman"/>
          <w:color w:val="000000" w:themeColor="text1"/>
          <w:sz w:val="24"/>
          <w:szCs w:val="24"/>
          <w:lang w:val="en-KE" w:eastAsia="en-KE"/>
        </w:rPr>
        <w:t>(2), 166</w:t>
      </w:r>
      <w:r w:rsidRPr="001C746D">
        <w:rPr>
          <w:rFonts w:ascii="Times New Roman" w:hAnsi="Times New Roman" w:cs="Times New Roman"/>
          <w:color w:val="000000" w:themeColor="text1"/>
          <w:sz w:val="24"/>
          <w:szCs w:val="24"/>
          <w:lang w:val="en-US" w:eastAsia="en-KE"/>
        </w:rPr>
        <w:t>-</w:t>
      </w:r>
      <w:r w:rsidRPr="001C746D">
        <w:rPr>
          <w:rFonts w:ascii="Times New Roman" w:hAnsi="Times New Roman" w:cs="Times New Roman"/>
          <w:color w:val="000000" w:themeColor="text1"/>
          <w:sz w:val="24"/>
          <w:szCs w:val="24"/>
          <w:lang w:val="en-KE" w:eastAsia="en-KE"/>
        </w:rPr>
        <w:t xml:space="preserve">186. </w:t>
      </w:r>
      <w:hyperlink r:id="rId31" w:history="1">
        <w:r w:rsidRPr="001C746D">
          <w:rPr>
            <w:rStyle w:val="Hyperlink"/>
            <w:rFonts w:ascii="Times New Roman" w:hAnsi="Times New Roman" w:cs="Times New Roman"/>
            <w:color w:val="000000" w:themeColor="text1"/>
            <w:sz w:val="24"/>
            <w:szCs w:val="24"/>
            <w:u w:val="none"/>
            <w:lang w:val="en-KE" w:eastAsia="en-KE"/>
          </w:rPr>
          <w:t>https://doi.org/10.1080/21568316.2019.1580210</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proofErr w:type="spellStart"/>
      <w:r w:rsidRPr="001C746D">
        <w:rPr>
          <w:rFonts w:ascii="Times New Roman" w:hAnsi="Times New Roman" w:cs="Times New Roman"/>
          <w:color w:val="000000" w:themeColor="text1"/>
          <w:sz w:val="24"/>
          <w:szCs w:val="24"/>
          <w:lang w:val="en-KE" w:eastAsia="en-KE"/>
        </w:rPr>
        <w:t>Nunkoo</w:t>
      </w:r>
      <w:proofErr w:type="spellEnd"/>
      <w:r w:rsidRPr="001C746D">
        <w:rPr>
          <w:rFonts w:ascii="Times New Roman" w:hAnsi="Times New Roman" w:cs="Times New Roman"/>
          <w:color w:val="000000" w:themeColor="text1"/>
          <w:sz w:val="24"/>
          <w:szCs w:val="24"/>
          <w:lang w:val="en-KE" w:eastAsia="en-KE"/>
        </w:rPr>
        <w:t xml:space="preserve">, R., </w:t>
      </w:r>
      <w:proofErr w:type="spellStart"/>
      <w:r w:rsidRPr="001C746D">
        <w:rPr>
          <w:rFonts w:ascii="Times New Roman" w:hAnsi="Times New Roman" w:cs="Times New Roman"/>
          <w:color w:val="000000" w:themeColor="text1"/>
          <w:sz w:val="24"/>
          <w:szCs w:val="24"/>
          <w:lang w:val="en-KE" w:eastAsia="en-KE"/>
        </w:rPr>
        <w:t>Ramkissoon</w:t>
      </w:r>
      <w:proofErr w:type="spellEnd"/>
      <w:r w:rsidRPr="001C746D">
        <w:rPr>
          <w:rFonts w:ascii="Times New Roman" w:hAnsi="Times New Roman" w:cs="Times New Roman"/>
          <w:color w:val="000000" w:themeColor="text1"/>
          <w:sz w:val="24"/>
          <w:szCs w:val="24"/>
          <w:lang w:val="en-KE" w:eastAsia="en-KE"/>
        </w:rPr>
        <w:t xml:space="preserve">, H., &amp; </w:t>
      </w:r>
      <w:proofErr w:type="spellStart"/>
      <w:r w:rsidRPr="001C746D">
        <w:rPr>
          <w:rFonts w:ascii="Times New Roman" w:hAnsi="Times New Roman" w:cs="Times New Roman"/>
          <w:color w:val="000000" w:themeColor="text1"/>
          <w:sz w:val="24"/>
          <w:szCs w:val="24"/>
          <w:lang w:val="en-KE" w:eastAsia="en-KE"/>
        </w:rPr>
        <w:t>Gursoy</w:t>
      </w:r>
      <w:proofErr w:type="spellEnd"/>
      <w:r w:rsidRPr="001C746D">
        <w:rPr>
          <w:rFonts w:ascii="Times New Roman" w:hAnsi="Times New Roman" w:cs="Times New Roman"/>
          <w:color w:val="000000" w:themeColor="text1"/>
          <w:sz w:val="24"/>
          <w:szCs w:val="24"/>
          <w:lang w:val="en-KE" w:eastAsia="en-KE"/>
        </w:rPr>
        <w:t xml:space="preserve">, D. (2012). Public trust in tourism institutions. </w:t>
      </w:r>
      <w:r w:rsidRPr="001C746D">
        <w:rPr>
          <w:rFonts w:ascii="Times New Roman" w:hAnsi="Times New Roman" w:cs="Times New Roman"/>
          <w:i/>
          <w:iCs/>
          <w:color w:val="000000" w:themeColor="text1"/>
          <w:sz w:val="24"/>
          <w:szCs w:val="24"/>
          <w:lang w:val="en-KE" w:eastAsia="en-KE"/>
        </w:rPr>
        <w:t>Annals of Tourism Research</w:t>
      </w:r>
      <w:r w:rsidRPr="001C746D">
        <w:rPr>
          <w:rFonts w:ascii="Times New Roman" w:hAnsi="Times New Roman" w:cs="Times New Roman"/>
          <w:color w:val="000000" w:themeColor="text1"/>
          <w:sz w:val="24"/>
          <w:szCs w:val="24"/>
          <w:lang w:val="en-KE" w:eastAsia="en-KE"/>
        </w:rPr>
        <w:t xml:space="preserve">, </w:t>
      </w:r>
      <w:r w:rsidRPr="001C746D">
        <w:rPr>
          <w:rFonts w:ascii="Times New Roman" w:hAnsi="Times New Roman" w:cs="Times New Roman"/>
          <w:i/>
          <w:iCs/>
          <w:color w:val="000000" w:themeColor="text1"/>
          <w:sz w:val="24"/>
          <w:szCs w:val="24"/>
          <w:lang w:val="en-KE" w:eastAsia="en-KE"/>
        </w:rPr>
        <w:t>39</w:t>
      </w:r>
      <w:r w:rsidRPr="001C746D">
        <w:rPr>
          <w:rFonts w:ascii="Times New Roman" w:hAnsi="Times New Roman" w:cs="Times New Roman"/>
          <w:color w:val="000000" w:themeColor="text1"/>
          <w:sz w:val="24"/>
          <w:szCs w:val="24"/>
          <w:lang w:val="en-KE" w:eastAsia="en-KE"/>
        </w:rPr>
        <w:t>(3), 1538</w:t>
      </w:r>
      <w:r w:rsidRPr="001C746D">
        <w:rPr>
          <w:rFonts w:ascii="Times New Roman" w:hAnsi="Times New Roman" w:cs="Times New Roman"/>
          <w:color w:val="000000" w:themeColor="text1"/>
          <w:sz w:val="24"/>
          <w:szCs w:val="24"/>
          <w:lang w:val="en-US" w:eastAsia="en-KE"/>
        </w:rPr>
        <w:t>-</w:t>
      </w:r>
      <w:r w:rsidRPr="001C746D">
        <w:rPr>
          <w:rFonts w:ascii="Times New Roman" w:hAnsi="Times New Roman" w:cs="Times New Roman"/>
          <w:color w:val="000000" w:themeColor="text1"/>
          <w:sz w:val="24"/>
          <w:szCs w:val="24"/>
          <w:lang w:val="en-KE" w:eastAsia="en-KE"/>
        </w:rPr>
        <w:t xml:space="preserve">1564. </w:t>
      </w:r>
      <w:hyperlink r:id="rId32" w:history="1">
        <w:r w:rsidRPr="001C746D">
          <w:rPr>
            <w:rStyle w:val="Hyperlink"/>
            <w:rFonts w:ascii="Times New Roman" w:hAnsi="Times New Roman" w:cs="Times New Roman"/>
            <w:color w:val="000000" w:themeColor="text1"/>
            <w:sz w:val="24"/>
            <w:szCs w:val="24"/>
            <w:u w:val="none"/>
            <w:lang w:val="en-KE" w:eastAsia="en-KE"/>
          </w:rPr>
          <w:t>https://doi.org/10.1016/j.annals.2012.04.004</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Oates, W. E. (1999). An essay on fiscal federalism. </w:t>
      </w:r>
      <w:r w:rsidRPr="001C746D">
        <w:rPr>
          <w:rFonts w:ascii="Times New Roman" w:hAnsi="Times New Roman" w:cs="Times New Roman"/>
          <w:i/>
          <w:iCs/>
          <w:color w:val="000000" w:themeColor="text1"/>
          <w:sz w:val="24"/>
          <w:szCs w:val="24"/>
          <w:lang w:val="en-KE" w:eastAsia="en-KE"/>
        </w:rPr>
        <w:t>Journal of Economic Literature</w:t>
      </w:r>
      <w:r w:rsidRPr="001C746D">
        <w:rPr>
          <w:rFonts w:ascii="Times New Roman" w:hAnsi="Times New Roman" w:cs="Times New Roman"/>
          <w:color w:val="000000" w:themeColor="text1"/>
          <w:sz w:val="24"/>
          <w:szCs w:val="24"/>
          <w:lang w:val="en-KE" w:eastAsia="en-KE"/>
        </w:rPr>
        <w:t xml:space="preserve">, </w:t>
      </w:r>
      <w:r w:rsidRPr="001C746D">
        <w:rPr>
          <w:rFonts w:ascii="Times New Roman" w:hAnsi="Times New Roman" w:cs="Times New Roman"/>
          <w:i/>
          <w:iCs/>
          <w:color w:val="000000" w:themeColor="text1"/>
          <w:sz w:val="24"/>
          <w:szCs w:val="24"/>
          <w:lang w:val="en-KE" w:eastAsia="en-KE"/>
        </w:rPr>
        <w:t>37</w:t>
      </w:r>
      <w:r w:rsidRPr="001C746D">
        <w:rPr>
          <w:rFonts w:ascii="Times New Roman" w:hAnsi="Times New Roman" w:cs="Times New Roman"/>
          <w:color w:val="000000" w:themeColor="text1"/>
          <w:sz w:val="24"/>
          <w:szCs w:val="24"/>
          <w:lang w:val="en-KE" w:eastAsia="en-KE"/>
        </w:rPr>
        <w:t xml:space="preserve">(3), 1120–1149. </w:t>
      </w:r>
      <w:hyperlink r:id="rId33" w:history="1">
        <w:r w:rsidRPr="001C746D">
          <w:rPr>
            <w:rStyle w:val="Hyperlink"/>
            <w:rFonts w:ascii="Times New Roman" w:hAnsi="Times New Roman" w:cs="Times New Roman"/>
            <w:color w:val="000000" w:themeColor="text1"/>
            <w:sz w:val="24"/>
            <w:szCs w:val="24"/>
            <w:u w:val="none"/>
            <w:lang w:val="en-KE" w:eastAsia="en-KE"/>
          </w:rPr>
          <w:t>https://doi.org/10.1257/jel.37.3.1120</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OECD. (2019). </w:t>
      </w:r>
      <w:r w:rsidRPr="001C746D">
        <w:rPr>
          <w:rFonts w:ascii="Times New Roman" w:hAnsi="Times New Roman" w:cs="Times New Roman"/>
          <w:i/>
          <w:iCs/>
          <w:color w:val="000000" w:themeColor="text1"/>
          <w:sz w:val="24"/>
          <w:szCs w:val="24"/>
          <w:lang w:val="en-KE" w:eastAsia="en-KE"/>
        </w:rPr>
        <w:t>Making decentralisation work: A handbook for policy-makers</w:t>
      </w:r>
      <w:r w:rsidRPr="001C746D">
        <w:rPr>
          <w:rFonts w:ascii="Times New Roman" w:hAnsi="Times New Roman" w:cs="Times New Roman"/>
          <w:color w:val="000000" w:themeColor="text1"/>
          <w:sz w:val="24"/>
          <w:szCs w:val="24"/>
          <w:lang w:val="en-KE" w:eastAsia="en-KE"/>
        </w:rPr>
        <w:t xml:space="preserve">. OECD Publishing. </w:t>
      </w:r>
      <w:hyperlink r:id="rId34" w:history="1">
        <w:r w:rsidRPr="001C746D">
          <w:rPr>
            <w:rStyle w:val="Hyperlink"/>
            <w:rFonts w:ascii="Times New Roman" w:hAnsi="Times New Roman" w:cs="Times New Roman"/>
            <w:color w:val="000000" w:themeColor="text1"/>
            <w:sz w:val="24"/>
            <w:szCs w:val="24"/>
            <w:u w:val="none"/>
            <w:lang w:val="en-KE" w:eastAsia="en-KE"/>
          </w:rPr>
          <w:t>https://doi.org/10.1787/g2g9faa7-en</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OECD. (2020). </w:t>
      </w:r>
      <w:r w:rsidRPr="001C746D">
        <w:rPr>
          <w:rFonts w:ascii="Times New Roman" w:hAnsi="Times New Roman" w:cs="Times New Roman"/>
          <w:i/>
          <w:iCs/>
          <w:color w:val="000000" w:themeColor="text1"/>
          <w:sz w:val="24"/>
          <w:szCs w:val="24"/>
          <w:lang w:val="en-KE" w:eastAsia="en-KE"/>
        </w:rPr>
        <w:t>OECD tourism trends and policies 2020</w:t>
      </w:r>
      <w:r w:rsidRPr="001C746D">
        <w:rPr>
          <w:rFonts w:ascii="Times New Roman" w:hAnsi="Times New Roman" w:cs="Times New Roman"/>
          <w:color w:val="000000" w:themeColor="text1"/>
          <w:sz w:val="24"/>
          <w:szCs w:val="24"/>
          <w:lang w:val="en-KE" w:eastAsia="en-KE"/>
        </w:rPr>
        <w:t xml:space="preserve">. OECD Publishing. </w:t>
      </w:r>
      <w:hyperlink r:id="rId35" w:history="1">
        <w:r w:rsidRPr="001C746D">
          <w:rPr>
            <w:rStyle w:val="Hyperlink"/>
            <w:rFonts w:ascii="Times New Roman" w:hAnsi="Times New Roman" w:cs="Times New Roman"/>
            <w:color w:val="000000" w:themeColor="text1"/>
            <w:sz w:val="24"/>
            <w:szCs w:val="24"/>
            <w:u w:val="none"/>
            <w:lang w:val="en-KE" w:eastAsia="en-KE"/>
          </w:rPr>
          <w:t>https://doi.org/10.1787/6b47b985-en</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Pearce, D. G. (2014). Toward an integrative conceptual framework of destinations. </w:t>
      </w:r>
      <w:r w:rsidRPr="001C746D">
        <w:rPr>
          <w:rFonts w:ascii="Times New Roman" w:hAnsi="Times New Roman" w:cs="Times New Roman"/>
          <w:i/>
          <w:iCs/>
          <w:color w:val="000000" w:themeColor="text1"/>
          <w:sz w:val="24"/>
          <w:szCs w:val="24"/>
          <w:lang w:val="en-KE" w:eastAsia="en-KE"/>
        </w:rPr>
        <w:t>Journal of Travel Research</w:t>
      </w:r>
      <w:r w:rsidRPr="001C746D">
        <w:rPr>
          <w:rFonts w:ascii="Times New Roman" w:hAnsi="Times New Roman" w:cs="Times New Roman"/>
          <w:color w:val="000000" w:themeColor="text1"/>
          <w:sz w:val="24"/>
          <w:szCs w:val="24"/>
          <w:lang w:val="en-KE" w:eastAsia="en-KE"/>
        </w:rPr>
        <w:t xml:space="preserve">, </w:t>
      </w:r>
      <w:r w:rsidRPr="001C746D">
        <w:rPr>
          <w:rFonts w:ascii="Times New Roman" w:hAnsi="Times New Roman" w:cs="Times New Roman"/>
          <w:i/>
          <w:iCs/>
          <w:color w:val="000000" w:themeColor="text1"/>
          <w:sz w:val="24"/>
          <w:szCs w:val="24"/>
          <w:lang w:val="en-KE" w:eastAsia="en-KE"/>
        </w:rPr>
        <w:t>53</w:t>
      </w:r>
      <w:r w:rsidRPr="001C746D">
        <w:rPr>
          <w:rFonts w:ascii="Times New Roman" w:hAnsi="Times New Roman" w:cs="Times New Roman"/>
          <w:color w:val="000000" w:themeColor="text1"/>
          <w:sz w:val="24"/>
          <w:szCs w:val="24"/>
          <w:lang w:val="en-KE" w:eastAsia="en-KE"/>
        </w:rPr>
        <w:t>(2), 141</w:t>
      </w:r>
      <w:r w:rsidRPr="001C746D">
        <w:rPr>
          <w:rFonts w:ascii="Times New Roman" w:hAnsi="Times New Roman" w:cs="Times New Roman"/>
          <w:color w:val="000000" w:themeColor="text1"/>
          <w:sz w:val="24"/>
          <w:szCs w:val="24"/>
          <w:lang w:val="en-US" w:eastAsia="en-KE"/>
        </w:rPr>
        <w:t>-</w:t>
      </w:r>
      <w:r w:rsidRPr="001C746D">
        <w:rPr>
          <w:rFonts w:ascii="Times New Roman" w:hAnsi="Times New Roman" w:cs="Times New Roman"/>
          <w:color w:val="000000" w:themeColor="text1"/>
          <w:sz w:val="24"/>
          <w:szCs w:val="24"/>
          <w:lang w:val="en-KE" w:eastAsia="en-KE"/>
        </w:rPr>
        <w:t xml:space="preserve">153. </w:t>
      </w:r>
      <w:hyperlink r:id="rId36" w:history="1">
        <w:r w:rsidRPr="001C746D">
          <w:rPr>
            <w:rStyle w:val="Hyperlink"/>
            <w:rFonts w:ascii="Times New Roman" w:hAnsi="Times New Roman" w:cs="Times New Roman"/>
            <w:color w:val="000000" w:themeColor="text1"/>
            <w:sz w:val="24"/>
            <w:szCs w:val="24"/>
            <w:u w:val="none"/>
            <w:lang w:val="en-KE" w:eastAsia="en-KE"/>
          </w:rPr>
          <w:t>https://doi.org/10.1177/0047287513491334</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Pike, S., &amp; Page, S. J. (2014). Destination marketing organizations and destination marketing: A narrative analysis of the literature. </w:t>
      </w:r>
      <w:r w:rsidRPr="001C746D">
        <w:rPr>
          <w:rFonts w:ascii="Times New Roman" w:hAnsi="Times New Roman" w:cs="Times New Roman"/>
          <w:i/>
          <w:iCs/>
          <w:color w:val="000000" w:themeColor="text1"/>
          <w:sz w:val="24"/>
          <w:szCs w:val="24"/>
          <w:lang w:val="en-KE" w:eastAsia="en-KE"/>
        </w:rPr>
        <w:t>Tourism Management</w:t>
      </w:r>
      <w:r w:rsidRPr="001C746D">
        <w:rPr>
          <w:rFonts w:ascii="Times New Roman" w:hAnsi="Times New Roman" w:cs="Times New Roman"/>
          <w:color w:val="000000" w:themeColor="text1"/>
          <w:sz w:val="24"/>
          <w:szCs w:val="24"/>
          <w:lang w:val="en-KE" w:eastAsia="en-KE"/>
        </w:rPr>
        <w:t xml:space="preserve">, </w:t>
      </w:r>
      <w:r w:rsidRPr="001C746D">
        <w:rPr>
          <w:rFonts w:ascii="Times New Roman" w:hAnsi="Times New Roman" w:cs="Times New Roman"/>
          <w:i/>
          <w:iCs/>
          <w:color w:val="000000" w:themeColor="text1"/>
          <w:sz w:val="24"/>
          <w:szCs w:val="24"/>
          <w:lang w:val="en-KE" w:eastAsia="en-KE"/>
        </w:rPr>
        <w:t>41</w:t>
      </w:r>
      <w:r w:rsidRPr="001C746D">
        <w:rPr>
          <w:rFonts w:ascii="Times New Roman" w:hAnsi="Times New Roman" w:cs="Times New Roman"/>
          <w:color w:val="000000" w:themeColor="text1"/>
          <w:sz w:val="24"/>
          <w:szCs w:val="24"/>
          <w:lang w:val="en-KE" w:eastAsia="en-KE"/>
        </w:rPr>
        <w:t>, 202</w:t>
      </w:r>
      <w:r w:rsidRPr="001C746D">
        <w:rPr>
          <w:rFonts w:ascii="Times New Roman" w:hAnsi="Times New Roman" w:cs="Times New Roman"/>
          <w:color w:val="000000" w:themeColor="text1"/>
          <w:sz w:val="24"/>
          <w:szCs w:val="24"/>
          <w:lang w:val="en-US" w:eastAsia="en-KE"/>
        </w:rPr>
        <w:t>-</w:t>
      </w:r>
      <w:r w:rsidRPr="001C746D">
        <w:rPr>
          <w:rFonts w:ascii="Times New Roman" w:hAnsi="Times New Roman" w:cs="Times New Roman"/>
          <w:color w:val="000000" w:themeColor="text1"/>
          <w:sz w:val="24"/>
          <w:szCs w:val="24"/>
          <w:lang w:val="en-KE" w:eastAsia="en-KE"/>
        </w:rPr>
        <w:t xml:space="preserve">227. </w:t>
      </w:r>
      <w:hyperlink r:id="rId37" w:history="1">
        <w:r w:rsidRPr="001C746D">
          <w:rPr>
            <w:rStyle w:val="Hyperlink"/>
            <w:rFonts w:ascii="Times New Roman" w:hAnsi="Times New Roman" w:cs="Times New Roman"/>
            <w:color w:val="000000" w:themeColor="text1"/>
            <w:sz w:val="24"/>
            <w:szCs w:val="24"/>
            <w:u w:val="none"/>
            <w:lang w:val="en-KE" w:eastAsia="en-KE"/>
          </w:rPr>
          <w:t>https://doi.org/10.1016/j.tourman.2013.09.009</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proofErr w:type="spellStart"/>
      <w:r w:rsidRPr="001C746D">
        <w:rPr>
          <w:rFonts w:ascii="Times New Roman" w:hAnsi="Times New Roman" w:cs="Times New Roman"/>
          <w:color w:val="000000" w:themeColor="text1"/>
          <w:sz w:val="24"/>
          <w:szCs w:val="24"/>
          <w:lang w:val="en-KE" w:eastAsia="en-KE"/>
        </w:rPr>
        <w:t>Qualmark</w:t>
      </w:r>
      <w:proofErr w:type="spellEnd"/>
      <w:r w:rsidRPr="001C746D">
        <w:rPr>
          <w:rFonts w:ascii="Times New Roman" w:hAnsi="Times New Roman" w:cs="Times New Roman"/>
          <w:color w:val="000000" w:themeColor="text1"/>
          <w:sz w:val="24"/>
          <w:szCs w:val="24"/>
          <w:lang w:val="en-KE" w:eastAsia="en-KE"/>
        </w:rPr>
        <w:t xml:space="preserve">. (2024). </w:t>
      </w:r>
      <w:proofErr w:type="spellStart"/>
      <w:r w:rsidRPr="001C746D">
        <w:rPr>
          <w:rFonts w:ascii="Times New Roman" w:hAnsi="Times New Roman" w:cs="Times New Roman"/>
          <w:i/>
          <w:iCs/>
          <w:color w:val="000000" w:themeColor="text1"/>
          <w:sz w:val="24"/>
          <w:szCs w:val="24"/>
          <w:lang w:val="en-KE" w:eastAsia="en-KE"/>
        </w:rPr>
        <w:t>Qualmark</w:t>
      </w:r>
      <w:proofErr w:type="spellEnd"/>
      <w:r w:rsidRPr="001C746D">
        <w:rPr>
          <w:rFonts w:ascii="Times New Roman" w:hAnsi="Times New Roman" w:cs="Times New Roman"/>
          <w:i/>
          <w:iCs/>
          <w:color w:val="000000" w:themeColor="text1"/>
          <w:sz w:val="24"/>
          <w:szCs w:val="24"/>
          <w:lang w:val="en-KE" w:eastAsia="en-KE"/>
        </w:rPr>
        <w:t xml:space="preserve"> tourism business certification programme</w:t>
      </w:r>
      <w:r w:rsidRPr="001C746D">
        <w:rPr>
          <w:rFonts w:ascii="Times New Roman" w:hAnsi="Times New Roman" w:cs="Times New Roman"/>
          <w:color w:val="000000" w:themeColor="text1"/>
          <w:sz w:val="24"/>
          <w:szCs w:val="24"/>
          <w:lang w:val="en-KE" w:eastAsia="en-KE"/>
        </w:rPr>
        <w:t xml:space="preserve">. </w:t>
      </w:r>
      <w:proofErr w:type="spellStart"/>
      <w:r w:rsidRPr="001C746D">
        <w:rPr>
          <w:rFonts w:ascii="Times New Roman" w:hAnsi="Times New Roman" w:cs="Times New Roman"/>
          <w:color w:val="000000" w:themeColor="text1"/>
          <w:sz w:val="24"/>
          <w:szCs w:val="24"/>
          <w:lang w:val="en-KE" w:eastAsia="en-KE"/>
        </w:rPr>
        <w:t>Qualmark</w:t>
      </w:r>
      <w:proofErr w:type="spellEnd"/>
      <w:r w:rsidRPr="001C746D">
        <w:rPr>
          <w:rFonts w:ascii="Times New Roman" w:hAnsi="Times New Roman" w:cs="Times New Roman"/>
          <w:color w:val="000000" w:themeColor="text1"/>
          <w:sz w:val="24"/>
          <w:szCs w:val="24"/>
          <w:lang w:val="en-KE" w:eastAsia="en-KE"/>
        </w:rPr>
        <w:t xml:space="preserve"> New Zealand. </w:t>
      </w:r>
      <w:hyperlink r:id="rId38" w:history="1">
        <w:r w:rsidRPr="001C746D">
          <w:rPr>
            <w:rStyle w:val="Hyperlink"/>
            <w:rFonts w:ascii="Times New Roman" w:hAnsi="Times New Roman" w:cs="Times New Roman"/>
            <w:color w:val="000000" w:themeColor="text1"/>
            <w:sz w:val="24"/>
            <w:szCs w:val="24"/>
            <w:u w:val="none"/>
            <w:lang w:val="en-KE" w:eastAsia="en-KE"/>
          </w:rPr>
          <w:t>https://www.qualmark.co.nz/</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Ritchie, J. R. B., &amp; Crouch, G. I. (2003). </w:t>
      </w:r>
      <w:r w:rsidRPr="001C746D">
        <w:rPr>
          <w:rFonts w:ascii="Times New Roman" w:hAnsi="Times New Roman" w:cs="Times New Roman"/>
          <w:i/>
          <w:iCs/>
          <w:color w:val="000000" w:themeColor="text1"/>
          <w:sz w:val="24"/>
          <w:szCs w:val="24"/>
          <w:lang w:val="en-KE" w:eastAsia="en-KE"/>
        </w:rPr>
        <w:t>The competitive destination: A sustainable tourism perspective</w:t>
      </w:r>
      <w:r w:rsidRPr="001C746D">
        <w:rPr>
          <w:rFonts w:ascii="Times New Roman" w:hAnsi="Times New Roman" w:cs="Times New Roman"/>
          <w:color w:val="000000" w:themeColor="text1"/>
          <w:sz w:val="24"/>
          <w:szCs w:val="24"/>
          <w:lang w:val="en-KE" w:eastAsia="en-KE"/>
        </w:rPr>
        <w:t xml:space="preserve">. CABI Publishing. </w:t>
      </w:r>
      <w:hyperlink r:id="rId39" w:history="1">
        <w:r w:rsidRPr="001C746D">
          <w:rPr>
            <w:rStyle w:val="Hyperlink"/>
            <w:rFonts w:ascii="Times New Roman" w:hAnsi="Times New Roman" w:cs="Times New Roman"/>
            <w:color w:val="000000" w:themeColor="text1"/>
            <w:sz w:val="24"/>
            <w:szCs w:val="24"/>
            <w:u w:val="none"/>
            <w:lang w:val="en-KE" w:eastAsia="en-KE"/>
          </w:rPr>
          <w:t>https://doi.org/10.1079/9780851996646.0000</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Rodríguez-Pose, A., &amp; Gill, N. (2005). On the economic dividend of devolution. </w:t>
      </w:r>
      <w:r w:rsidRPr="001C746D">
        <w:rPr>
          <w:rFonts w:ascii="Times New Roman" w:hAnsi="Times New Roman" w:cs="Times New Roman"/>
          <w:i/>
          <w:iCs/>
          <w:color w:val="000000" w:themeColor="text1"/>
          <w:sz w:val="24"/>
          <w:szCs w:val="24"/>
          <w:lang w:val="en-KE" w:eastAsia="en-KE"/>
        </w:rPr>
        <w:t>Regional Studies</w:t>
      </w:r>
      <w:r w:rsidRPr="001C746D">
        <w:rPr>
          <w:rFonts w:ascii="Times New Roman" w:hAnsi="Times New Roman" w:cs="Times New Roman"/>
          <w:color w:val="000000" w:themeColor="text1"/>
          <w:sz w:val="24"/>
          <w:szCs w:val="24"/>
          <w:lang w:val="en-KE" w:eastAsia="en-KE"/>
        </w:rPr>
        <w:t xml:space="preserve">, </w:t>
      </w:r>
      <w:r w:rsidRPr="001C746D">
        <w:rPr>
          <w:rFonts w:ascii="Times New Roman" w:hAnsi="Times New Roman" w:cs="Times New Roman"/>
          <w:i/>
          <w:iCs/>
          <w:color w:val="000000" w:themeColor="text1"/>
          <w:sz w:val="24"/>
          <w:szCs w:val="24"/>
          <w:lang w:val="en-KE" w:eastAsia="en-KE"/>
        </w:rPr>
        <w:t>39</w:t>
      </w:r>
      <w:r w:rsidRPr="001C746D">
        <w:rPr>
          <w:rFonts w:ascii="Times New Roman" w:hAnsi="Times New Roman" w:cs="Times New Roman"/>
          <w:color w:val="000000" w:themeColor="text1"/>
          <w:sz w:val="24"/>
          <w:szCs w:val="24"/>
          <w:lang w:val="en-KE" w:eastAsia="en-KE"/>
        </w:rPr>
        <w:t>(4), 405</w:t>
      </w:r>
      <w:r w:rsidRPr="001C746D">
        <w:rPr>
          <w:rFonts w:ascii="Times New Roman" w:hAnsi="Times New Roman" w:cs="Times New Roman"/>
          <w:color w:val="000000" w:themeColor="text1"/>
          <w:sz w:val="24"/>
          <w:szCs w:val="24"/>
          <w:lang w:val="en-US" w:eastAsia="en-KE"/>
        </w:rPr>
        <w:t>-</w:t>
      </w:r>
      <w:r w:rsidRPr="001C746D">
        <w:rPr>
          <w:rFonts w:ascii="Times New Roman" w:hAnsi="Times New Roman" w:cs="Times New Roman"/>
          <w:color w:val="000000" w:themeColor="text1"/>
          <w:sz w:val="24"/>
          <w:szCs w:val="24"/>
          <w:lang w:val="en-KE" w:eastAsia="en-KE"/>
        </w:rPr>
        <w:t xml:space="preserve">420. </w:t>
      </w:r>
      <w:hyperlink r:id="rId40" w:history="1">
        <w:r w:rsidRPr="001C746D">
          <w:rPr>
            <w:rStyle w:val="Hyperlink"/>
            <w:rFonts w:ascii="Times New Roman" w:hAnsi="Times New Roman" w:cs="Times New Roman"/>
            <w:color w:val="000000" w:themeColor="text1"/>
            <w:sz w:val="24"/>
            <w:szCs w:val="24"/>
            <w:u w:val="none"/>
            <w:lang w:val="en-KE" w:eastAsia="en-KE"/>
          </w:rPr>
          <w:t>https://doi.org/10.1080/00343400500151657</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Rogerson, C. M., &amp; Rogerson, J. M. (2019). Tourism, local economic development and inclusion: Evidence from </w:t>
      </w:r>
      <w:proofErr w:type="spellStart"/>
      <w:r w:rsidRPr="001C746D">
        <w:rPr>
          <w:rFonts w:ascii="Times New Roman" w:hAnsi="Times New Roman" w:cs="Times New Roman"/>
          <w:color w:val="000000" w:themeColor="text1"/>
          <w:sz w:val="24"/>
          <w:szCs w:val="24"/>
          <w:lang w:val="en-KE" w:eastAsia="en-KE"/>
        </w:rPr>
        <w:t>Overstrand</w:t>
      </w:r>
      <w:proofErr w:type="spellEnd"/>
      <w:r w:rsidRPr="001C746D">
        <w:rPr>
          <w:rFonts w:ascii="Times New Roman" w:hAnsi="Times New Roman" w:cs="Times New Roman"/>
          <w:color w:val="000000" w:themeColor="text1"/>
          <w:sz w:val="24"/>
          <w:szCs w:val="24"/>
          <w:lang w:val="en-KE" w:eastAsia="en-KE"/>
        </w:rPr>
        <w:t xml:space="preserve"> Local Municipality, South Africa. </w:t>
      </w:r>
      <w:proofErr w:type="spellStart"/>
      <w:r w:rsidRPr="001C746D">
        <w:rPr>
          <w:rFonts w:ascii="Times New Roman" w:hAnsi="Times New Roman" w:cs="Times New Roman"/>
          <w:i/>
          <w:iCs/>
          <w:color w:val="000000" w:themeColor="text1"/>
          <w:sz w:val="24"/>
          <w:szCs w:val="24"/>
          <w:lang w:val="en-KE" w:eastAsia="en-KE"/>
        </w:rPr>
        <w:t>GeoJournal</w:t>
      </w:r>
      <w:proofErr w:type="spellEnd"/>
      <w:r w:rsidRPr="001C746D">
        <w:rPr>
          <w:rFonts w:ascii="Times New Roman" w:hAnsi="Times New Roman" w:cs="Times New Roman"/>
          <w:i/>
          <w:iCs/>
          <w:color w:val="000000" w:themeColor="text1"/>
          <w:sz w:val="24"/>
          <w:szCs w:val="24"/>
          <w:lang w:val="en-KE" w:eastAsia="en-KE"/>
        </w:rPr>
        <w:t xml:space="preserve"> of Tourism and </w:t>
      </w:r>
      <w:proofErr w:type="spellStart"/>
      <w:r w:rsidRPr="001C746D">
        <w:rPr>
          <w:rFonts w:ascii="Times New Roman" w:hAnsi="Times New Roman" w:cs="Times New Roman"/>
          <w:i/>
          <w:iCs/>
          <w:color w:val="000000" w:themeColor="text1"/>
          <w:sz w:val="24"/>
          <w:szCs w:val="24"/>
          <w:lang w:val="en-KE" w:eastAsia="en-KE"/>
        </w:rPr>
        <w:t>Geosites</w:t>
      </w:r>
      <w:proofErr w:type="spellEnd"/>
      <w:r w:rsidRPr="001C746D">
        <w:rPr>
          <w:rFonts w:ascii="Times New Roman" w:hAnsi="Times New Roman" w:cs="Times New Roman"/>
          <w:color w:val="000000" w:themeColor="text1"/>
          <w:sz w:val="24"/>
          <w:szCs w:val="24"/>
          <w:lang w:val="en-KE" w:eastAsia="en-KE"/>
        </w:rPr>
        <w:t xml:space="preserve">, </w:t>
      </w:r>
      <w:r w:rsidRPr="001C746D">
        <w:rPr>
          <w:rFonts w:ascii="Times New Roman" w:hAnsi="Times New Roman" w:cs="Times New Roman"/>
          <w:i/>
          <w:iCs/>
          <w:color w:val="000000" w:themeColor="text1"/>
          <w:sz w:val="24"/>
          <w:szCs w:val="24"/>
          <w:lang w:val="en-KE" w:eastAsia="en-KE"/>
        </w:rPr>
        <w:t>25</w:t>
      </w:r>
      <w:r w:rsidRPr="001C746D">
        <w:rPr>
          <w:rFonts w:ascii="Times New Roman" w:hAnsi="Times New Roman" w:cs="Times New Roman"/>
          <w:color w:val="000000" w:themeColor="text1"/>
          <w:sz w:val="24"/>
          <w:szCs w:val="24"/>
          <w:lang w:val="en-KE" w:eastAsia="en-KE"/>
        </w:rPr>
        <w:t>(2), 293</w:t>
      </w:r>
      <w:r w:rsidRPr="001C746D">
        <w:rPr>
          <w:rFonts w:ascii="Times New Roman" w:hAnsi="Times New Roman" w:cs="Times New Roman"/>
          <w:color w:val="000000" w:themeColor="text1"/>
          <w:sz w:val="24"/>
          <w:szCs w:val="24"/>
          <w:lang w:val="en-US" w:eastAsia="en-KE"/>
        </w:rPr>
        <w:t>-</w:t>
      </w:r>
      <w:r w:rsidRPr="001C746D">
        <w:rPr>
          <w:rFonts w:ascii="Times New Roman" w:hAnsi="Times New Roman" w:cs="Times New Roman"/>
          <w:color w:val="000000" w:themeColor="text1"/>
          <w:sz w:val="24"/>
          <w:szCs w:val="24"/>
          <w:lang w:val="en-KE" w:eastAsia="en-KE"/>
        </w:rPr>
        <w:t xml:space="preserve">308. </w:t>
      </w:r>
      <w:hyperlink r:id="rId41" w:history="1">
        <w:r w:rsidRPr="001C746D">
          <w:rPr>
            <w:rStyle w:val="Hyperlink"/>
            <w:rFonts w:ascii="Times New Roman" w:hAnsi="Times New Roman" w:cs="Times New Roman"/>
            <w:color w:val="000000" w:themeColor="text1"/>
            <w:sz w:val="24"/>
            <w:szCs w:val="24"/>
            <w:u w:val="none"/>
            <w:lang w:val="en-KE" w:eastAsia="en-KE"/>
          </w:rPr>
          <w:t>https://doi.org/10.30892/gtg.25202-360</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Scott, N., Baggio, R., &amp; Cooper, C. (2008). </w:t>
      </w:r>
      <w:r w:rsidRPr="001C746D">
        <w:rPr>
          <w:rFonts w:ascii="Times New Roman" w:hAnsi="Times New Roman" w:cs="Times New Roman"/>
          <w:i/>
          <w:iCs/>
          <w:color w:val="000000" w:themeColor="text1"/>
          <w:sz w:val="24"/>
          <w:szCs w:val="24"/>
          <w:lang w:val="en-KE" w:eastAsia="en-KE"/>
        </w:rPr>
        <w:t>Network analysis and tourism: From theory to practice</w:t>
      </w:r>
      <w:r w:rsidRPr="001C746D">
        <w:rPr>
          <w:rFonts w:ascii="Times New Roman" w:hAnsi="Times New Roman" w:cs="Times New Roman"/>
          <w:color w:val="000000" w:themeColor="text1"/>
          <w:sz w:val="24"/>
          <w:szCs w:val="24"/>
          <w:lang w:val="en-KE" w:eastAsia="en-KE"/>
        </w:rPr>
        <w:t xml:space="preserve">. Channel View Publications. </w:t>
      </w:r>
      <w:hyperlink r:id="rId42" w:history="1">
        <w:r w:rsidRPr="001C746D">
          <w:rPr>
            <w:rStyle w:val="Hyperlink"/>
            <w:rFonts w:ascii="Times New Roman" w:hAnsi="Times New Roman" w:cs="Times New Roman"/>
            <w:color w:val="000000" w:themeColor="text1"/>
            <w:sz w:val="24"/>
            <w:szCs w:val="24"/>
            <w:u w:val="none"/>
            <w:lang w:val="en-KE" w:eastAsia="en-KE"/>
          </w:rPr>
          <w:t>https://doi.org/10.21832/9781845410896</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Snyder, H. (2019). Literature review as a research methodology: An overview and guidelines. </w:t>
      </w:r>
      <w:r w:rsidRPr="001C746D">
        <w:rPr>
          <w:rFonts w:ascii="Times New Roman" w:hAnsi="Times New Roman" w:cs="Times New Roman"/>
          <w:i/>
          <w:iCs/>
          <w:color w:val="000000" w:themeColor="text1"/>
          <w:sz w:val="24"/>
          <w:szCs w:val="24"/>
          <w:lang w:val="en-KE" w:eastAsia="en-KE"/>
        </w:rPr>
        <w:t>Journal of Business Research</w:t>
      </w:r>
      <w:r w:rsidRPr="001C746D">
        <w:rPr>
          <w:rFonts w:ascii="Times New Roman" w:hAnsi="Times New Roman" w:cs="Times New Roman"/>
          <w:color w:val="000000" w:themeColor="text1"/>
          <w:sz w:val="24"/>
          <w:szCs w:val="24"/>
          <w:lang w:val="en-KE" w:eastAsia="en-KE"/>
        </w:rPr>
        <w:t xml:space="preserve">, </w:t>
      </w:r>
      <w:r w:rsidRPr="001C746D">
        <w:rPr>
          <w:rFonts w:ascii="Times New Roman" w:hAnsi="Times New Roman" w:cs="Times New Roman"/>
          <w:i/>
          <w:iCs/>
          <w:color w:val="000000" w:themeColor="text1"/>
          <w:sz w:val="24"/>
          <w:szCs w:val="24"/>
          <w:lang w:val="en-KE" w:eastAsia="en-KE"/>
        </w:rPr>
        <w:t>104</w:t>
      </w:r>
      <w:r w:rsidRPr="001C746D">
        <w:rPr>
          <w:rFonts w:ascii="Times New Roman" w:hAnsi="Times New Roman" w:cs="Times New Roman"/>
          <w:color w:val="000000" w:themeColor="text1"/>
          <w:sz w:val="24"/>
          <w:szCs w:val="24"/>
          <w:lang w:val="en-KE" w:eastAsia="en-KE"/>
        </w:rPr>
        <w:t>, 333</w:t>
      </w:r>
      <w:r w:rsidRPr="001C746D">
        <w:rPr>
          <w:rFonts w:ascii="Times New Roman" w:hAnsi="Times New Roman" w:cs="Times New Roman"/>
          <w:color w:val="000000" w:themeColor="text1"/>
          <w:sz w:val="24"/>
          <w:szCs w:val="24"/>
          <w:lang w:val="en-US" w:eastAsia="en-KE"/>
        </w:rPr>
        <w:t>-</w:t>
      </w:r>
      <w:r w:rsidRPr="001C746D">
        <w:rPr>
          <w:rFonts w:ascii="Times New Roman" w:hAnsi="Times New Roman" w:cs="Times New Roman"/>
          <w:color w:val="000000" w:themeColor="text1"/>
          <w:sz w:val="24"/>
          <w:szCs w:val="24"/>
          <w:lang w:val="en-KE" w:eastAsia="en-KE"/>
        </w:rPr>
        <w:t xml:space="preserve">339. </w:t>
      </w:r>
      <w:hyperlink r:id="rId43" w:history="1">
        <w:r w:rsidRPr="001C746D">
          <w:rPr>
            <w:rStyle w:val="Hyperlink"/>
            <w:rFonts w:ascii="Times New Roman" w:hAnsi="Times New Roman" w:cs="Times New Roman"/>
            <w:color w:val="000000" w:themeColor="text1"/>
            <w:sz w:val="24"/>
            <w:szCs w:val="24"/>
            <w:u w:val="none"/>
            <w:lang w:val="en-KE" w:eastAsia="en-KE"/>
          </w:rPr>
          <w:t>https://doi.org/10.1016/j.jbusres.2019.07.039</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proofErr w:type="spellStart"/>
      <w:r w:rsidRPr="001C746D">
        <w:rPr>
          <w:rFonts w:ascii="Times New Roman" w:hAnsi="Times New Roman" w:cs="Times New Roman"/>
          <w:color w:val="000000" w:themeColor="text1"/>
          <w:sz w:val="24"/>
          <w:szCs w:val="24"/>
          <w:lang w:val="en-KE" w:eastAsia="en-KE"/>
        </w:rPr>
        <w:t>Sørensen</w:t>
      </w:r>
      <w:proofErr w:type="spellEnd"/>
      <w:r w:rsidRPr="001C746D">
        <w:rPr>
          <w:rFonts w:ascii="Times New Roman" w:hAnsi="Times New Roman" w:cs="Times New Roman"/>
          <w:color w:val="000000" w:themeColor="text1"/>
          <w:sz w:val="24"/>
          <w:szCs w:val="24"/>
          <w:lang w:val="en-KE" w:eastAsia="en-KE"/>
        </w:rPr>
        <w:t xml:space="preserve">, E., &amp; </w:t>
      </w:r>
      <w:proofErr w:type="spellStart"/>
      <w:r w:rsidRPr="001C746D">
        <w:rPr>
          <w:rFonts w:ascii="Times New Roman" w:hAnsi="Times New Roman" w:cs="Times New Roman"/>
          <w:color w:val="000000" w:themeColor="text1"/>
          <w:sz w:val="24"/>
          <w:szCs w:val="24"/>
          <w:lang w:val="en-KE" w:eastAsia="en-KE"/>
        </w:rPr>
        <w:t>Torfing</w:t>
      </w:r>
      <w:proofErr w:type="spellEnd"/>
      <w:r w:rsidRPr="001C746D">
        <w:rPr>
          <w:rFonts w:ascii="Times New Roman" w:hAnsi="Times New Roman" w:cs="Times New Roman"/>
          <w:color w:val="000000" w:themeColor="text1"/>
          <w:sz w:val="24"/>
          <w:szCs w:val="24"/>
          <w:lang w:val="en-KE" w:eastAsia="en-KE"/>
        </w:rPr>
        <w:t xml:space="preserve">, J. (2009). Making governance networks effective and democratic through meta-governance. </w:t>
      </w:r>
      <w:r w:rsidRPr="001C746D">
        <w:rPr>
          <w:rFonts w:ascii="Times New Roman" w:hAnsi="Times New Roman" w:cs="Times New Roman"/>
          <w:i/>
          <w:iCs/>
          <w:color w:val="000000" w:themeColor="text1"/>
          <w:sz w:val="24"/>
          <w:szCs w:val="24"/>
          <w:lang w:val="en-KE" w:eastAsia="en-KE"/>
        </w:rPr>
        <w:t>Public Administration</w:t>
      </w:r>
      <w:r w:rsidRPr="001C746D">
        <w:rPr>
          <w:rFonts w:ascii="Times New Roman" w:hAnsi="Times New Roman" w:cs="Times New Roman"/>
          <w:color w:val="000000" w:themeColor="text1"/>
          <w:sz w:val="24"/>
          <w:szCs w:val="24"/>
          <w:lang w:val="en-KE" w:eastAsia="en-KE"/>
        </w:rPr>
        <w:t xml:space="preserve">, </w:t>
      </w:r>
      <w:r w:rsidRPr="001C746D">
        <w:rPr>
          <w:rFonts w:ascii="Times New Roman" w:hAnsi="Times New Roman" w:cs="Times New Roman"/>
          <w:i/>
          <w:iCs/>
          <w:color w:val="000000" w:themeColor="text1"/>
          <w:sz w:val="24"/>
          <w:szCs w:val="24"/>
          <w:lang w:val="en-KE" w:eastAsia="en-KE"/>
        </w:rPr>
        <w:t>87</w:t>
      </w:r>
      <w:r w:rsidRPr="001C746D">
        <w:rPr>
          <w:rFonts w:ascii="Times New Roman" w:hAnsi="Times New Roman" w:cs="Times New Roman"/>
          <w:color w:val="000000" w:themeColor="text1"/>
          <w:sz w:val="24"/>
          <w:szCs w:val="24"/>
          <w:lang w:val="en-KE" w:eastAsia="en-KE"/>
        </w:rPr>
        <w:t>(2), 234</w:t>
      </w:r>
      <w:r w:rsidRPr="001C746D">
        <w:rPr>
          <w:rFonts w:ascii="Times New Roman" w:hAnsi="Times New Roman" w:cs="Times New Roman"/>
          <w:color w:val="000000" w:themeColor="text1"/>
          <w:sz w:val="24"/>
          <w:szCs w:val="24"/>
          <w:lang w:val="en-US" w:eastAsia="en-KE"/>
        </w:rPr>
        <w:t>-</w:t>
      </w:r>
      <w:r w:rsidRPr="001C746D">
        <w:rPr>
          <w:rFonts w:ascii="Times New Roman" w:hAnsi="Times New Roman" w:cs="Times New Roman"/>
          <w:color w:val="000000" w:themeColor="text1"/>
          <w:sz w:val="24"/>
          <w:szCs w:val="24"/>
          <w:lang w:val="en-KE" w:eastAsia="en-KE"/>
        </w:rPr>
        <w:t xml:space="preserve">258. </w:t>
      </w:r>
      <w:hyperlink r:id="rId44" w:history="1">
        <w:r w:rsidRPr="001C746D">
          <w:rPr>
            <w:rStyle w:val="Hyperlink"/>
            <w:rFonts w:ascii="Times New Roman" w:hAnsi="Times New Roman" w:cs="Times New Roman"/>
            <w:color w:val="000000" w:themeColor="text1"/>
            <w:sz w:val="24"/>
            <w:szCs w:val="24"/>
            <w:u w:val="none"/>
            <w:lang w:val="en-KE" w:eastAsia="en-KE"/>
          </w:rPr>
          <w:t>https://doi.org/10.1111/j.1467-9299.2009.01753.x</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Teece, D. J. (2018). Business models and dynamic capabilities. </w:t>
      </w:r>
      <w:r w:rsidRPr="001C746D">
        <w:rPr>
          <w:rFonts w:ascii="Times New Roman" w:hAnsi="Times New Roman" w:cs="Times New Roman"/>
          <w:i/>
          <w:iCs/>
          <w:color w:val="000000" w:themeColor="text1"/>
          <w:sz w:val="24"/>
          <w:szCs w:val="24"/>
          <w:lang w:val="en-KE" w:eastAsia="en-KE"/>
        </w:rPr>
        <w:t>Long Range Planning</w:t>
      </w:r>
      <w:r w:rsidRPr="001C746D">
        <w:rPr>
          <w:rFonts w:ascii="Times New Roman" w:hAnsi="Times New Roman" w:cs="Times New Roman"/>
          <w:color w:val="000000" w:themeColor="text1"/>
          <w:sz w:val="24"/>
          <w:szCs w:val="24"/>
          <w:lang w:val="en-KE" w:eastAsia="en-KE"/>
        </w:rPr>
        <w:t xml:space="preserve">, </w:t>
      </w:r>
      <w:r w:rsidRPr="001C746D">
        <w:rPr>
          <w:rFonts w:ascii="Times New Roman" w:hAnsi="Times New Roman" w:cs="Times New Roman"/>
          <w:i/>
          <w:iCs/>
          <w:color w:val="000000" w:themeColor="text1"/>
          <w:sz w:val="24"/>
          <w:szCs w:val="24"/>
          <w:lang w:val="en-KE" w:eastAsia="en-KE"/>
        </w:rPr>
        <w:t>51</w:t>
      </w:r>
      <w:r w:rsidRPr="001C746D">
        <w:rPr>
          <w:rFonts w:ascii="Times New Roman" w:hAnsi="Times New Roman" w:cs="Times New Roman"/>
          <w:color w:val="000000" w:themeColor="text1"/>
          <w:sz w:val="24"/>
          <w:szCs w:val="24"/>
          <w:lang w:val="en-KE" w:eastAsia="en-KE"/>
        </w:rPr>
        <w:t>(1), 40</w:t>
      </w:r>
      <w:r w:rsidRPr="001C746D">
        <w:rPr>
          <w:rFonts w:ascii="Times New Roman" w:hAnsi="Times New Roman" w:cs="Times New Roman"/>
          <w:color w:val="000000" w:themeColor="text1"/>
          <w:sz w:val="24"/>
          <w:szCs w:val="24"/>
          <w:lang w:val="en-US" w:eastAsia="en-KE"/>
        </w:rPr>
        <w:t>-</w:t>
      </w:r>
      <w:r w:rsidRPr="001C746D">
        <w:rPr>
          <w:rFonts w:ascii="Times New Roman" w:hAnsi="Times New Roman" w:cs="Times New Roman"/>
          <w:color w:val="000000" w:themeColor="text1"/>
          <w:sz w:val="24"/>
          <w:szCs w:val="24"/>
          <w:lang w:val="en-KE" w:eastAsia="en-KE"/>
        </w:rPr>
        <w:t xml:space="preserve">49. </w:t>
      </w:r>
      <w:hyperlink r:id="rId45" w:history="1">
        <w:r w:rsidRPr="001C746D">
          <w:rPr>
            <w:rStyle w:val="Hyperlink"/>
            <w:rFonts w:ascii="Times New Roman" w:hAnsi="Times New Roman" w:cs="Times New Roman"/>
            <w:color w:val="000000" w:themeColor="text1"/>
            <w:sz w:val="24"/>
            <w:szCs w:val="24"/>
            <w:u w:val="none"/>
            <w:lang w:val="en-KE" w:eastAsia="en-KE"/>
          </w:rPr>
          <w:t>https://doi.org/10.1016/j.lrp.2017.06.007</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Teece, D. J., Pisano, G., &amp; </w:t>
      </w:r>
      <w:proofErr w:type="spellStart"/>
      <w:r w:rsidRPr="001C746D">
        <w:rPr>
          <w:rFonts w:ascii="Times New Roman" w:hAnsi="Times New Roman" w:cs="Times New Roman"/>
          <w:color w:val="000000" w:themeColor="text1"/>
          <w:sz w:val="24"/>
          <w:szCs w:val="24"/>
          <w:lang w:val="en-KE" w:eastAsia="en-KE"/>
        </w:rPr>
        <w:t>Shuen</w:t>
      </w:r>
      <w:proofErr w:type="spellEnd"/>
      <w:r w:rsidRPr="001C746D">
        <w:rPr>
          <w:rFonts w:ascii="Times New Roman" w:hAnsi="Times New Roman" w:cs="Times New Roman"/>
          <w:color w:val="000000" w:themeColor="text1"/>
          <w:sz w:val="24"/>
          <w:szCs w:val="24"/>
          <w:lang w:val="en-KE" w:eastAsia="en-KE"/>
        </w:rPr>
        <w:t xml:space="preserve">, A. (1997). Dynamic capabilities and strategic management. </w:t>
      </w:r>
      <w:r w:rsidRPr="001C746D">
        <w:rPr>
          <w:rFonts w:ascii="Times New Roman" w:hAnsi="Times New Roman" w:cs="Times New Roman"/>
          <w:i/>
          <w:iCs/>
          <w:color w:val="000000" w:themeColor="text1"/>
          <w:sz w:val="24"/>
          <w:szCs w:val="24"/>
          <w:lang w:val="en-KE" w:eastAsia="en-KE"/>
        </w:rPr>
        <w:t>Strategic Management Journal</w:t>
      </w:r>
      <w:r w:rsidRPr="001C746D">
        <w:rPr>
          <w:rFonts w:ascii="Times New Roman" w:hAnsi="Times New Roman" w:cs="Times New Roman"/>
          <w:color w:val="000000" w:themeColor="text1"/>
          <w:sz w:val="24"/>
          <w:szCs w:val="24"/>
          <w:lang w:val="en-KE" w:eastAsia="en-KE"/>
        </w:rPr>
        <w:t xml:space="preserve">, </w:t>
      </w:r>
      <w:r w:rsidRPr="001C746D">
        <w:rPr>
          <w:rFonts w:ascii="Times New Roman" w:hAnsi="Times New Roman" w:cs="Times New Roman"/>
          <w:i/>
          <w:iCs/>
          <w:color w:val="000000" w:themeColor="text1"/>
          <w:sz w:val="24"/>
          <w:szCs w:val="24"/>
          <w:lang w:val="en-KE" w:eastAsia="en-KE"/>
        </w:rPr>
        <w:t>18</w:t>
      </w:r>
      <w:r w:rsidRPr="001C746D">
        <w:rPr>
          <w:rFonts w:ascii="Times New Roman" w:hAnsi="Times New Roman" w:cs="Times New Roman"/>
          <w:color w:val="000000" w:themeColor="text1"/>
          <w:sz w:val="24"/>
          <w:szCs w:val="24"/>
          <w:lang w:val="en-KE" w:eastAsia="en-KE"/>
        </w:rPr>
        <w:t>(7), 509</w:t>
      </w:r>
      <w:r w:rsidRPr="001C746D">
        <w:rPr>
          <w:rFonts w:ascii="Times New Roman" w:hAnsi="Times New Roman" w:cs="Times New Roman"/>
          <w:color w:val="000000" w:themeColor="text1"/>
          <w:sz w:val="24"/>
          <w:szCs w:val="24"/>
          <w:lang w:val="en-US" w:eastAsia="en-KE"/>
        </w:rPr>
        <w:t>-</w:t>
      </w:r>
      <w:r w:rsidRPr="001C746D">
        <w:rPr>
          <w:rFonts w:ascii="Times New Roman" w:hAnsi="Times New Roman" w:cs="Times New Roman"/>
          <w:color w:val="000000" w:themeColor="text1"/>
          <w:sz w:val="24"/>
          <w:szCs w:val="24"/>
          <w:lang w:val="en-KE" w:eastAsia="en-KE"/>
        </w:rPr>
        <w:t xml:space="preserve">533. </w:t>
      </w:r>
      <w:hyperlink r:id="rId46" w:history="1">
        <w:r w:rsidRPr="001C746D">
          <w:rPr>
            <w:rStyle w:val="Hyperlink"/>
            <w:rFonts w:ascii="Times New Roman" w:hAnsi="Times New Roman" w:cs="Times New Roman"/>
            <w:color w:val="000000" w:themeColor="text1"/>
            <w:sz w:val="24"/>
            <w:szCs w:val="24"/>
            <w:u w:val="none"/>
            <w:lang w:val="en-KE" w:eastAsia="en-KE"/>
          </w:rPr>
          <w:t>https://doi.org/10.1002/(SICI)1097-0266(199708)18:7&lt;509::AID-SMJ882&gt;3.0.CO;2-Z</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proofErr w:type="spellStart"/>
      <w:r w:rsidRPr="001C746D">
        <w:rPr>
          <w:rFonts w:ascii="Times New Roman" w:hAnsi="Times New Roman" w:cs="Times New Roman"/>
          <w:color w:val="000000" w:themeColor="text1"/>
          <w:sz w:val="24"/>
          <w:szCs w:val="24"/>
          <w:lang w:val="en-KE" w:eastAsia="en-KE"/>
        </w:rPr>
        <w:t>Tosun</w:t>
      </w:r>
      <w:proofErr w:type="spellEnd"/>
      <w:r w:rsidRPr="001C746D">
        <w:rPr>
          <w:rFonts w:ascii="Times New Roman" w:hAnsi="Times New Roman" w:cs="Times New Roman"/>
          <w:color w:val="000000" w:themeColor="text1"/>
          <w:sz w:val="24"/>
          <w:szCs w:val="24"/>
          <w:lang w:val="en-KE" w:eastAsia="en-KE"/>
        </w:rPr>
        <w:t xml:space="preserve">, C. (2000). Limits to community participation in the tourism development process in developing countries. </w:t>
      </w:r>
      <w:r w:rsidRPr="001C746D">
        <w:rPr>
          <w:rFonts w:ascii="Times New Roman" w:hAnsi="Times New Roman" w:cs="Times New Roman"/>
          <w:i/>
          <w:iCs/>
          <w:color w:val="000000" w:themeColor="text1"/>
          <w:sz w:val="24"/>
          <w:szCs w:val="24"/>
          <w:lang w:val="en-KE" w:eastAsia="en-KE"/>
        </w:rPr>
        <w:t>Tourism Management</w:t>
      </w:r>
      <w:r w:rsidRPr="001C746D">
        <w:rPr>
          <w:rFonts w:ascii="Times New Roman" w:hAnsi="Times New Roman" w:cs="Times New Roman"/>
          <w:color w:val="000000" w:themeColor="text1"/>
          <w:sz w:val="24"/>
          <w:szCs w:val="24"/>
          <w:lang w:val="en-KE" w:eastAsia="en-KE"/>
        </w:rPr>
        <w:t xml:space="preserve">, </w:t>
      </w:r>
      <w:r w:rsidRPr="001C746D">
        <w:rPr>
          <w:rFonts w:ascii="Times New Roman" w:hAnsi="Times New Roman" w:cs="Times New Roman"/>
          <w:i/>
          <w:iCs/>
          <w:color w:val="000000" w:themeColor="text1"/>
          <w:sz w:val="24"/>
          <w:szCs w:val="24"/>
          <w:lang w:val="en-KE" w:eastAsia="en-KE"/>
        </w:rPr>
        <w:t>21</w:t>
      </w:r>
      <w:r w:rsidRPr="001C746D">
        <w:rPr>
          <w:rFonts w:ascii="Times New Roman" w:hAnsi="Times New Roman" w:cs="Times New Roman"/>
          <w:color w:val="000000" w:themeColor="text1"/>
          <w:sz w:val="24"/>
          <w:szCs w:val="24"/>
          <w:lang w:val="en-KE" w:eastAsia="en-KE"/>
        </w:rPr>
        <w:t>(6), 613</w:t>
      </w:r>
      <w:r w:rsidRPr="001C746D">
        <w:rPr>
          <w:rFonts w:ascii="Times New Roman" w:hAnsi="Times New Roman" w:cs="Times New Roman"/>
          <w:color w:val="000000" w:themeColor="text1"/>
          <w:sz w:val="24"/>
          <w:szCs w:val="24"/>
          <w:lang w:val="en-US" w:eastAsia="en-KE"/>
        </w:rPr>
        <w:t>-</w:t>
      </w:r>
      <w:r w:rsidRPr="001C746D">
        <w:rPr>
          <w:rFonts w:ascii="Times New Roman" w:hAnsi="Times New Roman" w:cs="Times New Roman"/>
          <w:color w:val="000000" w:themeColor="text1"/>
          <w:sz w:val="24"/>
          <w:szCs w:val="24"/>
          <w:lang w:val="en-KE" w:eastAsia="en-KE"/>
        </w:rPr>
        <w:t xml:space="preserve">633. </w:t>
      </w:r>
      <w:hyperlink r:id="rId47" w:history="1">
        <w:r w:rsidRPr="001C746D">
          <w:rPr>
            <w:rStyle w:val="Hyperlink"/>
            <w:rFonts w:ascii="Times New Roman" w:hAnsi="Times New Roman" w:cs="Times New Roman"/>
            <w:color w:val="000000" w:themeColor="text1"/>
            <w:sz w:val="24"/>
            <w:szCs w:val="24"/>
            <w:u w:val="none"/>
            <w:lang w:val="en-KE" w:eastAsia="en-KE"/>
          </w:rPr>
          <w:t>https://doi.org/10.1016/S0261-5177(00)00009-1</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Tourism Grading Council of South Africa. (2024). </w:t>
      </w:r>
      <w:r w:rsidRPr="001C746D">
        <w:rPr>
          <w:rFonts w:ascii="Times New Roman" w:hAnsi="Times New Roman" w:cs="Times New Roman"/>
          <w:i/>
          <w:iCs/>
          <w:color w:val="000000" w:themeColor="text1"/>
          <w:sz w:val="24"/>
          <w:szCs w:val="24"/>
          <w:lang w:val="en-KE" w:eastAsia="en-KE"/>
        </w:rPr>
        <w:t>Tourism grading criteria and standards</w:t>
      </w:r>
      <w:r w:rsidRPr="001C746D">
        <w:rPr>
          <w:rFonts w:ascii="Times New Roman" w:hAnsi="Times New Roman" w:cs="Times New Roman"/>
          <w:color w:val="000000" w:themeColor="text1"/>
          <w:sz w:val="24"/>
          <w:szCs w:val="24"/>
          <w:lang w:val="en-KE" w:eastAsia="en-KE"/>
        </w:rPr>
        <w:t xml:space="preserve">. Tourism Business Council South Africa. </w:t>
      </w:r>
      <w:hyperlink r:id="rId48" w:history="1">
        <w:r w:rsidRPr="001C746D">
          <w:rPr>
            <w:rStyle w:val="Hyperlink"/>
            <w:rFonts w:ascii="Times New Roman" w:hAnsi="Times New Roman" w:cs="Times New Roman"/>
            <w:color w:val="000000" w:themeColor="text1"/>
            <w:sz w:val="24"/>
            <w:szCs w:val="24"/>
            <w:u w:val="none"/>
            <w:lang w:val="en-KE" w:eastAsia="en-KE"/>
          </w:rPr>
          <w:t>https://www.tourismgrading.co.za/</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Transparency International. (2022). </w:t>
      </w:r>
      <w:r w:rsidRPr="001C746D">
        <w:rPr>
          <w:rFonts w:ascii="Times New Roman" w:hAnsi="Times New Roman" w:cs="Times New Roman"/>
          <w:i/>
          <w:iCs/>
          <w:color w:val="000000" w:themeColor="text1"/>
          <w:sz w:val="24"/>
          <w:szCs w:val="24"/>
          <w:lang w:val="en-KE" w:eastAsia="en-KE"/>
        </w:rPr>
        <w:t>Corruption perceptions index 2022</w:t>
      </w:r>
      <w:r w:rsidRPr="001C746D">
        <w:rPr>
          <w:rFonts w:ascii="Times New Roman" w:hAnsi="Times New Roman" w:cs="Times New Roman"/>
          <w:color w:val="000000" w:themeColor="text1"/>
          <w:sz w:val="24"/>
          <w:szCs w:val="24"/>
          <w:lang w:val="en-KE" w:eastAsia="en-KE"/>
        </w:rPr>
        <w:t xml:space="preserve">. Transparency International. </w:t>
      </w:r>
      <w:hyperlink r:id="rId49" w:history="1">
        <w:r w:rsidRPr="001C746D">
          <w:rPr>
            <w:rStyle w:val="Hyperlink"/>
            <w:rFonts w:ascii="Times New Roman" w:hAnsi="Times New Roman" w:cs="Times New Roman"/>
            <w:color w:val="000000" w:themeColor="text1"/>
            <w:sz w:val="24"/>
            <w:szCs w:val="24"/>
            <w:u w:val="none"/>
            <w:lang w:val="en-KE" w:eastAsia="en-KE"/>
          </w:rPr>
          <w:t>https://www.transparency.org/en/cpi/2022</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UN Tourism. (2018). </w:t>
      </w:r>
      <w:r w:rsidRPr="001C746D">
        <w:rPr>
          <w:rFonts w:ascii="Times New Roman" w:hAnsi="Times New Roman" w:cs="Times New Roman"/>
          <w:i/>
          <w:iCs/>
          <w:color w:val="000000" w:themeColor="text1"/>
          <w:sz w:val="24"/>
          <w:szCs w:val="24"/>
          <w:lang w:val="en-KE" w:eastAsia="en-KE"/>
        </w:rPr>
        <w:t>Tourism and governance: Best practices in destination management</w:t>
      </w:r>
      <w:r w:rsidRPr="001C746D">
        <w:rPr>
          <w:rFonts w:ascii="Times New Roman" w:hAnsi="Times New Roman" w:cs="Times New Roman"/>
          <w:color w:val="000000" w:themeColor="text1"/>
          <w:sz w:val="24"/>
          <w:szCs w:val="24"/>
          <w:lang w:val="en-KE" w:eastAsia="en-KE"/>
        </w:rPr>
        <w:t xml:space="preserve">. World Tourism Organization. </w:t>
      </w:r>
      <w:hyperlink r:id="rId50" w:history="1">
        <w:r w:rsidRPr="001C746D">
          <w:rPr>
            <w:rStyle w:val="Hyperlink"/>
            <w:rFonts w:ascii="Times New Roman" w:hAnsi="Times New Roman" w:cs="Times New Roman"/>
            <w:color w:val="000000" w:themeColor="text1"/>
            <w:sz w:val="24"/>
            <w:szCs w:val="24"/>
            <w:u w:val="none"/>
            <w:lang w:val="en-KE" w:eastAsia="en-KE"/>
          </w:rPr>
          <w:t>https://doi.org/10.18111/9789284419913</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lastRenderedPageBreak/>
        <w:t xml:space="preserve">UN Tourism. (2019). </w:t>
      </w:r>
      <w:r w:rsidRPr="001C746D">
        <w:rPr>
          <w:rFonts w:ascii="Times New Roman" w:hAnsi="Times New Roman" w:cs="Times New Roman"/>
          <w:i/>
          <w:iCs/>
          <w:color w:val="000000" w:themeColor="text1"/>
          <w:sz w:val="24"/>
          <w:szCs w:val="24"/>
          <w:lang w:val="en-KE" w:eastAsia="en-KE"/>
        </w:rPr>
        <w:t>Tourism quality, competitiveness and sustainability guidelines</w:t>
      </w:r>
      <w:r w:rsidRPr="001C746D">
        <w:rPr>
          <w:rFonts w:ascii="Times New Roman" w:hAnsi="Times New Roman" w:cs="Times New Roman"/>
          <w:color w:val="000000" w:themeColor="text1"/>
          <w:sz w:val="24"/>
          <w:szCs w:val="24"/>
          <w:lang w:val="en-KE" w:eastAsia="en-KE"/>
        </w:rPr>
        <w:t xml:space="preserve">. World Tourism Organization. </w:t>
      </w:r>
      <w:hyperlink r:id="rId51" w:history="1">
        <w:r w:rsidRPr="001C746D">
          <w:rPr>
            <w:rStyle w:val="Hyperlink"/>
            <w:rFonts w:ascii="Times New Roman" w:hAnsi="Times New Roman" w:cs="Times New Roman"/>
            <w:color w:val="000000" w:themeColor="text1"/>
            <w:sz w:val="24"/>
            <w:szCs w:val="24"/>
            <w:u w:val="none"/>
            <w:lang w:val="en-KE" w:eastAsia="en-KE"/>
          </w:rPr>
          <w:t>https://doi.org/10.18111/9789284420841</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UN Tourism. (2024a). </w:t>
      </w:r>
      <w:r w:rsidRPr="001C746D">
        <w:rPr>
          <w:rFonts w:ascii="Times New Roman" w:hAnsi="Times New Roman" w:cs="Times New Roman"/>
          <w:i/>
          <w:iCs/>
          <w:color w:val="000000" w:themeColor="text1"/>
          <w:sz w:val="24"/>
          <w:szCs w:val="24"/>
          <w:lang w:val="en-KE" w:eastAsia="en-KE"/>
        </w:rPr>
        <w:t>Best Tourism Villages by UN Tourism: Areas of evaluation</w:t>
      </w:r>
      <w:r w:rsidRPr="001C746D">
        <w:rPr>
          <w:rFonts w:ascii="Times New Roman" w:hAnsi="Times New Roman" w:cs="Times New Roman"/>
          <w:color w:val="000000" w:themeColor="text1"/>
          <w:sz w:val="24"/>
          <w:szCs w:val="24"/>
          <w:lang w:val="en-KE" w:eastAsia="en-KE"/>
        </w:rPr>
        <w:t xml:space="preserve">. UN Tourism. </w:t>
      </w:r>
      <w:hyperlink r:id="rId52" w:history="1">
        <w:r w:rsidRPr="001C746D">
          <w:rPr>
            <w:rStyle w:val="Hyperlink"/>
            <w:rFonts w:ascii="Times New Roman" w:hAnsi="Times New Roman" w:cs="Times New Roman"/>
            <w:color w:val="000000" w:themeColor="text1"/>
            <w:sz w:val="24"/>
            <w:szCs w:val="24"/>
            <w:u w:val="none"/>
            <w:lang w:val="en-KE" w:eastAsia="en-KE"/>
          </w:rPr>
          <w:t>https://www.unwto.org/tourism-villages/</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UN Tourism. (2024b). </w:t>
      </w:r>
      <w:r w:rsidRPr="001C746D">
        <w:rPr>
          <w:rFonts w:ascii="Times New Roman" w:hAnsi="Times New Roman" w:cs="Times New Roman"/>
          <w:i/>
          <w:iCs/>
          <w:color w:val="000000" w:themeColor="text1"/>
          <w:sz w:val="24"/>
          <w:szCs w:val="24"/>
          <w:lang w:val="en-KE" w:eastAsia="en-KE"/>
        </w:rPr>
        <w:t>Tourism and rural development: Guidelines and best practices</w:t>
      </w:r>
      <w:r w:rsidRPr="001C746D">
        <w:rPr>
          <w:rFonts w:ascii="Times New Roman" w:hAnsi="Times New Roman" w:cs="Times New Roman"/>
          <w:color w:val="000000" w:themeColor="text1"/>
          <w:sz w:val="24"/>
          <w:szCs w:val="24"/>
          <w:lang w:val="en-KE" w:eastAsia="en-KE"/>
        </w:rPr>
        <w:t xml:space="preserve">. UN Tourism. </w:t>
      </w:r>
      <w:hyperlink r:id="rId53" w:history="1">
        <w:r w:rsidRPr="001C746D">
          <w:rPr>
            <w:rStyle w:val="Hyperlink"/>
            <w:rFonts w:ascii="Times New Roman" w:hAnsi="Times New Roman" w:cs="Times New Roman"/>
            <w:color w:val="000000" w:themeColor="text1"/>
            <w:sz w:val="24"/>
            <w:szCs w:val="24"/>
            <w:u w:val="none"/>
            <w:lang w:val="en-KE" w:eastAsia="en-KE"/>
          </w:rPr>
          <w:t>https://www.unwto.org/rural-tourism</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UN Tourism. (2024c). </w:t>
      </w:r>
      <w:r w:rsidRPr="001C746D">
        <w:rPr>
          <w:rFonts w:ascii="Times New Roman" w:hAnsi="Times New Roman" w:cs="Times New Roman"/>
          <w:i/>
          <w:iCs/>
          <w:color w:val="000000" w:themeColor="text1"/>
          <w:sz w:val="24"/>
          <w:szCs w:val="24"/>
          <w:lang w:val="en-KE" w:eastAsia="en-KE"/>
        </w:rPr>
        <w:t>World Tourism Barometer and Competitive Indices</w:t>
      </w:r>
      <w:r w:rsidRPr="001C746D">
        <w:rPr>
          <w:rFonts w:ascii="Times New Roman" w:hAnsi="Times New Roman" w:cs="Times New Roman"/>
          <w:color w:val="000000" w:themeColor="text1"/>
          <w:sz w:val="24"/>
          <w:szCs w:val="24"/>
          <w:lang w:val="en-KE" w:eastAsia="en-KE"/>
        </w:rPr>
        <w:t xml:space="preserve">. UN Tourism. </w:t>
      </w:r>
      <w:hyperlink r:id="rId54" w:history="1">
        <w:r w:rsidRPr="001C746D">
          <w:rPr>
            <w:rStyle w:val="Hyperlink"/>
            <w:rFonts w:ascii="Times New Roman" w:hAnsi="Times New Roman" w:cs="Times New Roman"/>
            <w:color w:val="000000" w:themeColor="text1"/>
            <w:sz w:val="24"/>
            <w:szCs w:val="24"/>
            <w:u w:val="none"/>
            <w:lang w:val="en-KE" w:eastAsia="en-KE"/>
          </w:rPr>
          <w:t>https://www.unwto.org/unwto-world-tourism-barometer</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UNWTO. (2022a). </w:t>
      </w:r>
      <w:r w:rsidRPr="001C746D">
        <w:rPr>
          <w:rFonts w:ascii="Times New Roman" w:hAnsi="Times New Roman" w:cs="Times New Roman"/>
          <w:i/>
          <w:iCs/>
          <w:color w:val="000000" w:themeColor="text1"/>
          <w:sz w:val="24"/>
          <w:szCs w:val="24"/>
          <w:lang w:val="en-KE" w:eastAsia="en-KE"/>
        </w:rPr>
        <w:t>Tourism and Decentralization: Driving Local Economic Growth</w:t>
      </w:r>
      <w:r w:rsidRPr="001C746D">
        <w:rPr>
          <w:rFonts w:ascii="Times New Roman" w:hAnsi="Times New Roman" w:cs="Times New Roman"/>
          <w:color w:val="000000" w:themeColor="text1"/>
          <w:sz w:val="24"/>
          <w:szCs w:val="24"/>
          <w:lang w:val="en-KE" w:eastAsia="en-KE"/>
        </w:rPr>
        <w:t>. World Tourism Organization. https://doi.org/10.18111/9789284424023</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UNWTO. (2022b). </w:t>
      </w:r>
      <w:r w:rsidRPr="001C746D">
        <w:rPr>
          <w:rFonts w:ascii="Times New Roman" w:hAnsi="Times New Roman" w:cs="Times New Roman"/>
          <w:i/>
          <w:iCs/>
          <w:color w:val="000000" w:themeColor="text1"/>
          <w:sz w:val="24"/>
          <w:szCs w:val="24"/>
          <w:lang w:val="en-KE" w:eastAsia="en-KE"/>
        </w:rPr>
        <w:t>World tourism barometer and statistical annex</w:t>
      </w:r>
      <w:r w:rsidRPr="001C746D">
        <w:rPr>
          <w:rFonts w:ascii="Times New Roman" w:hAnsi="Times New Roman" w:cs="Times New Roman"/>
          <w:color w:val="000000" w:themeColor="text1"/>
          <w:sz w:val="24"/>
          <w:szCs w:val="24"/>
          <w:lang w:val="en-KE" w:eastAsia="en-KE"/>
        </w:rPr>
        <w:t xml:space="preserve">. World Tourism Organization. </w:t>
      </w:r>
      <w:hyperlink r:id="rId55" w:history="1">
        <w:r w:rsidRPr="001C746D">
          <w:rPr>
            <w:rStyle w:val="Hyperlink"/>
            <w:rFonts w:ascii="Times New Roman" w:hAnsi="Times New Roman" w:cs="Times New Roman"/>
            <w:color w:val="000000" w:themeColor="text1"/>
            <w:sz w:val="24"/>
            <w:szCs w:val="24"/>
            <w:u w:val="none"/>
            <w:lang w:val="en-KE" w:eastAsia="en-KE"/>
          </w:rPr>
          <w:t>https://doi.org/10.18111/wtobarometereng</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Velasco González, M. (2016). Entre la </w:t>
      </w:r>
      <w:proofErr w:type="spellStart"/>
      <w:r w:rsidRPr="001C746D">
        <w:rPr>
          <w:rFonts w:ascii="Times New Roman" w:hAnsi="Times New Roman" w:cs="Times New Roman"/>
          <w:color w:val="000000" w:themeColor="text1"/>
          <w:sz w:val="24"/>
          <w:szCs w:val="24"/>
          <w:lang w:val="en-KE" w:eastAsia="en-KE"/>
        </w:rPr>
        <w:t>fragmentación</w:t>
      </w:r>
      <w:proofErr w:type="spellEnd"/>
      <w:r w:rsidRPr="001C746D">
        <w:rPr>
          <w:rFonts w:ascii="Times New Roman" w:hAnsi="Times New Roman" w:cs="Times New Roman"/>
          <w:color w:val="000000" w:themeColor="text1"/>
          <w:sz w:val="24"/>
          <w:szCs w:val="24"/>
          <w:lang w:val="en-KE" w:eastAsia="en-KE"/>
        </w:rPr>
        <w:t xml:space="preserve"> y la </w:t>
      </w:r>
      <w:proofErr w:type="spellStart"/>
      <w:r w:rsidRPr="001C746D">
        <w:rPr>
          <w:rFonts w:ascii="Times New Roman" w:hAnsi="Times New Roman" w:cs="Times New Roman"/>
          <w:color w:val="000000" w:themeColor="text1"/>
          <w:sz w:val="24"/>
          <w:szCs w:val="24"/>
          <w:lang w:val="en-KE" w:eastAsia="en-KE"/>
        </w:rPr>
        <w:t>coordinación</w:t>
      </w:r>
      <w:proofErr w:type="spellEnd"/>
      <w:r w:rsidRPr="001C746D">
        <w:rPr>
          <w:rFonts w:ascii="Times New Roman" w:hAnsi="Times New Roman" w:cs="Times New Roman"/>
          <w:color w:val="000000" w:themeColor="text1"/>
          <w:sz w:val="24"/>
          <w:szCs w:val="24"/>
          <w:lang w:val="en-KE" w:eastAsia="en-KE"/>
        </w:rPr>
        <w:t xml:space="preserve">. Las </w:t>
      </w:r>
      <w:proofErr w:type="spellStart"/>
      <w:r w:rsidRPr="001C746D">
        <w:rPr>
          <w:rFonts w:ascii="Times New Roman" w:hAnsi="Times New Roman" w:cs="Times New Roman"/>
          <w:color w:val="000000" w:themeColor="text1"/>
          <w:sz w:val="24"/>
          <w:szCs w:val="24"/>
          <w:lang w:val="en-KE" w:eastAsia="en-KE"/>
        </w:rPr>
        <w:t>políticas</w:t>
      </w:r>
      <w:proofErr w:type="spellEnd"/>
      <w:r w:rsidRPr="001C746D">
        <w:rPr>
          <w:rFonts w:ascii="Times New Roman" w:hAnsi="Times New Roman" w:cs="Times New Roman"/>
          <w:color w:val="000000" w:themeColor="text1"/>
          <w:sz w:val="24"/>
          <w:szCs w:val="24"/>
          <w:lang w:val="en-KE" w:eastAsia="en-KE"/>
        </w:rPr>
        <w:t xml:space="preserve"> de turismo </w:t>
      </w:r>
      <w:proofErr w:type="spellStart"/>
      <w:r w:rsidRPr="001C746D">
        <w:rPr>
          <w:rFonts w:ascii="Times New Roman" w:hAnsi="Times New Roman" w:cs="Times New Roman"/>
          <w:color w:val="000000" w:themeColor="text1"/>
          <w:sz w:val="24"/>
          <w:szCs w:val="24"/>
          <w:lang w:val="en-KE" w:eastAsia="en-KE"/>
        </w:rPr>
        <w:t>en</w:t>
      </w:r>
      <w:proofErr w:type="spellEnd"/>
      <w:r w:rsidRPr="001C746D">
        <w:rPr>
          <w:rFonts w:ascii="Times New Roman" w:hAnsi="Times New Roman" w:cs="Times New Roman"/>
          <w:color w:val="000000" w:themeColor="text1"/>
          <w:sz w:val="24"/>
          <w:szCs w:val="24"/>
          <w:lang w:val="en-KE" w:eastAsia="en-KE"/>
        </w:rPr>
        <w:t xml:space="preserve"> </w:t>
      </w:r>
      <w:proofErr w:type="spellStart"/>
      <w:r w:rsidRPr="001C746D">
        <w:rPr>
          <w:rFonts w:ascii="Times New Roman" w:hAnsi="Times New Roman" w:cs="Times New Roman"/>
          <w:color w:val="000000" w:themeColor="text1"/>
          <w:sz w:val="24"/>
          <w:szCs w:val="24"/>
          <w:lang w:val="en-KE" w:eastAsia="en-KE"/>
        </w:rPr>
        <w:t>España</w:t>
      </w:r>
      <w:proofErr w:type="spellEnd"/>
      <w:r w:rsidRPr="001C746D">
        <w:rPr>
          <w:rFonts w:ascii="Times New Roman" w:hAnsi="Times New Roman" w:cs="Times New Roman"/>
          <w:color w:val="000000" w:themeColor="text1"/>
          <w:sz w:val="24"/>
          <w:szCs w:val="24"/>
          <w:lang w:val="en-KE" w:eastAsia="en-KE"/>
        </w:rPr>
        <w:t xml:space="preserve"> [Between fragmentation and coordination. Tourism policies in Spain]. </w:t>
      </w:r>
      <w:proofErr w:type="spellStart"/>
      <w:r w:rsidRPr="001C746D">
        <w:rPr>
          <w:rFonts w:ascii="Times New Roman" w:hAnsi="Times New Roman" w:cs="Times New Roman"/>
          <w:i/>
          <w:iCs/>
          <w:color w:val="000000" w:themeColor="text1"/>
          <w:sz w:val="24"/>
          <w:szCs w:val="24"/>
          <w:lang w:val="en-KE" w:eastAsia="en-KE"/>
        </w:rPr>
        <w:t>Revista</w:t>
      </w:r>
      <w:proofErr w:type="spellEnd"/>
      <w:r w:rsidRPr="001C746D">
        <w:rPr>
          <w:rFonts w:ascii="Times New Roman" w:hAnsi="Times New Roman" w:cs="Times New Roman"/>
          <w:i/>
          <w:iCs/>
          <w:color w:val="000000" w:themeColor="text1"/>
          <w:sz w:val="24"/>
          <w:szCs w:val="24"/>
          <w:lang w:val="en-KE" w:eastAsia="en-KE"/>
        </w:rPr>
        <w:t xml:space="preserve"> de </w:t>
      </w:r>
      <w:proofErr w:type="spellStart"/>
      <w:r w:rsidRPr="001C746D">
        <w:rPr>
          <w:rFonts w:ascii="Times New Roman" w:hAnsi="Times New Roman" w:cs="Times New Roman"/>
          <w:i/>
          <w:iCs/>
          <w:color w:val="000000" w:themeColor="text1"/>
          <w:sz w:val="24"/>
          <w:szCs w:val="24"/>
          <w:lang w:val="en-KE" w:eastAsia="en-KE"/>
        </w:rPr>
        <w:t>Estudios</w:t>
      </w:r>
      <w:proofErr w:type="spellEnd"/>
      <w:r w:rsidRPr="001C746D">
        <w:rPr>
          <w:rFonts w:ascii="Times New Roman" w:hAnsi="Times New Roman" w:cs="Times New Roman"/>
          <w:i/>
          <w:iCs/>
          <w:color w:val="000000" w:themeColor="text1"/>
          <w:sz w:val="24"/>
          <w:szCs w:val="24"/>
          <w:lang w:val="en-KE" w:eastAsia="en-KE"/>
        </w:rPr>
        <w:t xml:space="preserve"> </w:t>
      </w:r>
      <w:proofErr w:type="spellStart"/>
      <w:r w:rsidRPr="001C746D">
        <w:rPr>
          <w:rFonts w:ascii="Times New Roman" w:hAnsi="Times New Roman" w:cs="Times New Roman"/>
          <w:i/>
          <w:iCs/>
          <w:color w:val="000000" w:themeColor="text1"/>
          <w:sz w:val="24"/>
          <w:szCs w:val="24"/>
          <w:lang w:val="en-KE" w:eastAsia="en-KE"/>
        </w:rPr>
        <w:t>Regionales</w:t>
      </w:r>
      <w:proofErr w:type="spellEnd"/>
      <w:r w:rsidRPr="001C746D">
        <w:rPr>
          <w:rFonts w:ascii="Times New Roman" w:hAnsi="Times New Roman" w:cs="Times New Roman"/>
          <w:color w:val="000000" w:themeColor="text1"/>
          <w:sz w:val="24"/>
          <w:szCs w:val="24"/>
          <w:lang w:val="en-KE" w:eastAsia="en-KE"/>
        </w:rPr>
        <w:t>, (107), 45</w:t>
      </w:r>
      <w:r w:rsidRPr="001C746D">
        <w:rPr>
          <w:rFonts w:ascii="Times New Roman" w:hAnsi="Times New Roman" w:cs="Times New Roman"/>
          <w:color w:val="000000" w:themeColor="text1"/>
          <w:sz w:val="24"/>
          <w:szCs w:val="24"/>
          <w:lang w:val="en-US" w:eastAsia="en-KE"/>
        </w:rPr>
        <w:t>-</w:t>
      </w:r>
      <w:r w:rsidRPr="001C746D">
        <w:rPr>
          <w:rFonts w:ascii="Times New Roman" w:hAnsi="Times New Roman" w:cs="Times New Roman"/>
          <w:color w:val="000000" w:themeColor="text1"/>
          <w:sz w:val="24"/>
          <w:szCs w:val="24"/>
          <w:lang w:val="en-KE" w:eastAsia="en-KE"/>
        </w:rPr>
        <w:t xml:space="preserve">67. </w:t>
      </w:r>
      <w:hyperlink r:id="rId56" w:history="1">
        <w:r w:rsidRPr="001C746D">
          <w:rPr>
            <w:rStyle w:val="Hyperlink"/>
            <w:rFonts w:ascii="Times New Roman" w:hAnsi="Times New Roman" w:cs="Times New Roman"/>
            <w:color w:val="000000" w:themeColor="text1"/>
            <w:sz w:val="24"/>
            <w:szCs w:val="24"/>
            <w:u w:val="none"/>
            <w:lang w:val="en-KE" w:eastAsia="en-KE"/>
          </w:rPr>
          <w:t>http://www.revistaestudiosregionales.com/</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World Bank. (2019a). </w:t>
      </w:r>
      <w:r w:rsidRPr="001C746D">
        <w:rPr>
          <w:rFonts w:ascii="Times New Roman" w:hAnsi="Times New Roman" w:cs="Times New Roman"/>
          <w:i/>
          <w:iCs/>
          <w:color w:val="000000" w:themeColor="text1"/>
          <w:sz w:val="24"/>
          <w:szCs w:val="24"/>
          <w:lang w:val="en-KE" w:eastAsia="en-KE"/>
        </w:rPr>
        <w:t>Kenya Economic Update: Accelerating county growth through tourism and agriculture</w:t>
      </w:r>
      <w:r w:rsidRPr="001C746D">
        <w:rPr>
          <w:rFonts w:ascii="Times New Roman" w:hAnsi="Times New Roman" w:cs="Times New Roman"/>
          <w:color w:val="000000" w:themeColor="text1"/>
          <w:sz w:val="24"/>
          <w:szCs w:val="24"/>
          <w:lang w:val="en-KE" w:eastAsia="en-KE"/>
        </w:rPr>
        <w:t xml:space="preserve"> (No. 19). World Bank Group. </w:t>
      </w:r>
      <w:hyperlink r:id="rId57" w:history="1">
        <w:r w:rsidRPr="001C746D">
          <w:rPr>
            <w:rStyle w:val="Hyperlink"/>
            <w:rFonts w:ascii="Times New Roman" w:hAnsi="Times New Roman" w:cs="Times New Roman"/>
            <w:color w:val="000000" w:themeColor="text1"/>
            <w:sz w:val="24"/>
            <w:szCs w:val="24"/>
            <w:u w:val="none"/>
            <w:lang w:val="en-KE" w:eastAsia="en-KE"/>
          </w:rPr>
          <w:t>http://hdl.handle.net/10986/32617</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World Bank. (2019b). </w:t>
      </w:r>
      <w:r w:rsidRPr="001C746D">
        <w:rPr>
          <w:rFonts w:ascii="Times New Roman" w:hAnsi="Times New Roman" w:cs="Times New Roman"/>
          <w:i/>
          <w:iCs/>
          <w:color w:val="000000" w:themeColor="text1"/>
          <w:sz w:val="24"/>
          <w:szCs w:val="24"/>
          <w:lang w:val="en-KE" w:eastAsia="en-KE"/>
        </w:rPr>
        <w:t>Kenya's devolution</w:t>
      </w:r>
      <w:r w:rsidRPr="001C746D">
        <w:rPr>
          <w:rFonts w:ascii="Times New Roman" w:hAnsi="Times New Roman" w:cs="Times New Roman"/>
          <w:color w:val="000000" w:themeColor="text1"/>
          <w:sz w:val="24"/>
          <w:szCs w:val="24"/>
          <w:lang w:val="en-KE" w:eastAsia="en-KE"/>
        </w:rPr>
        <w:t xml:space="preserve">. World Bank. </w:t>
      </w:r>
      <w:hyperlink r:id="rId58" w:history="1">
        <w:r w:rsidRPr="001C746D">
          <w:rPr>
            <w:rStyle w:val="Hyperlink"/>
            <w:rFonts w:ascii="Times New Roman" w:hAnsi="Times New Roman" w:cs="Times New Roman"/>
            <w:color w:val="000000" w:themeColor="text1"/>
            <w:sz w:val="24"/>
            <w:szCs w:val="24"/>
            <w:u w:val="none"/>
            <w:lang w:val="en-KE" w:eastAsia="en-KE"/>
          </w:rPr>
          <w:t>https://www.worldbank.org/en/country/kenya/brief/kenyas-devolution</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World Economic Forum. (2024). </w:t>
      </w:r>
      <w:r w:rsidRPr="001C746D">
        <w:rPr>
          <w:rFonts w:ascii="Times New Roman" w:hAnsi="Times New Roman" w:cs="Times New Roman"/>
          <w:i/>
          <w:iCs/>
          <w:color w:val="000000" w:themeColor="text1"/>
          <w:sz w:val="24"/>
          <w:szCs w:val="24"/>
          <w:lang w:val="en-KE" w:eastAsia="en-KE"/>
        </w:rPr>
        <w:t>Travel &amp; Tourism Development Index 2024: Rebuilding sustainable future</w:t>
      </w:r>
      <w:r w:rsidRPr="001C746D">
        <w:rPr>
          <w:rFonts w:ascii="Times New Roman" w:hAnsi="Times New Roman" w:cs="Times New Roman"/>
          <w:color w:val="000000" w:themeColor="text1"/>
          <w:sz w:val="24"/>
          <w:szCs w:val="24"/>
          <w:lang w:val="en-KE" w:eastAsia="en-KE"/>
        </w:rPr>
        <w:t xml:space="preserve">. World Economic Forum. </w:t>
      </w:r>
      <w:hyperlink r:id="rId59" w:history="1">
        <w:r w:rsidRPr="001C746D">
          <w:rPr>
            <w:rStyle w:val="Hyperlink"/>
            <w:rFonts w:ascii="Times New Roman" w:hAnsi="Times New Roman" w:cs="Times New Roman"/>
            <w:color w:val="000000" w:themeColor="text1"/>
            <w:sz w:val="24"/>
            <w:szCs w:val="24"/>
            <w:u w:val="none"/>
            <w:lang w:val="en-KE" w:eastAsia="en-KE"/>
          </w:rPr>
          <w:t>https://www.weforum.org/publications/travel-tourism-development-index-2024</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Xiao, H., &amp; Smith, S. L. J. (2006). The making of tourism research: Insights from a social sciences journal. </w:t>
      </w:r>
      <w:r w:rsidRPr="001C746D">
        <w:rPr>
          <w:rFonts w:ascii="Times New Roman" w:hAnsi="Times New Roman" w:cs="Times New Roman"/>
          <w:i/>
          <w:iCs/>
          <w:color w:val="000000" w:themeColor="text1"/>
          <w:sz w:val="24"/>
          <w:szCs w:val="24"/>
          <w:lang w:val="en-KE" w:eastAsia="en-KE"/>
        </w:rPr>
        <w:t>Annals of Tourism Research</w:t>
      </w:r>
      <w:r w:rsidRPr="001C746D">
        <w:rPr>
          <w:rFonts w:ascii="Times New Roman" w:hAnsi="Times New Roman" w:cs="Times New Roman"/>
          <w:color w:val="000000" w:themeColor="text1"/>
          <w:sz w:val="24"/>
          <w:szCs w:val="24"/>
          <w:lang w:val="en-KE" w:eastAsia="en-KE"/>
        </w:rPr>
        <w:t xml:space="preserve">, </w:t>
      </w:r>
      <w:r w:rsidRPr="001C746D">
        <w:rPr>
          <w:rFonts w:ascii="Times New Roman" w:hAnsi="Times New Roman" w:cs="Times New Roman"/>
          <w:i/>
          <w:iCs/>
          <w:color w:val="000000" w:themeColor="text1"/>
          <w:sz w:val="24"/>
          <w:szCs w:val="24"/>
          <w:lang w:val="en-KE" w:eastAsia="en-KE"/>
        </w:rPr>
        <w:t>33</w:t>
      </w:r>
      <w:r w:rsidRPr="001C746D">
        <w:rPr>
          <w:rFonts w:ascii="Times New Roman" w:hAnsi="Times New Roman" w:cs="Times New Roman"/>
          <w:color w:val="000000" w:themeColor="text1"/>
          <w:sz w:val="24"/>
          <w:szCs w:val="24"/>
          <w:lang w:val="en-KE" w:eastAsia="en-KE"/>
        </w:rPr>
        <w:t>(2), 490</w:t>
      </w:r>
      <w:r w:rsidRPr="001C746D">
        <w:rPr>
          <w:rFonts w:ascii="Times New Roman" w:hAnsi="Times New Roman" w:cs="Times New Roman"/>
          <w:color w:val="000000" w:themeColor="text1"/>
          <w:sz w:val="24"/>
          <w:szCs w:val="24"/>
          <w:lang w:val="en-US" w:eastAsia="en-KE"/>
        </w:rPr>
        <w:t>-</w:t>
      </w:r>
      <w:r w:rsidRPr="001C746D">
        <w:rPr>
          <w:rFonts w:ascii="Times New Roman" w:hAnsi="Times New Roman" w:cs="Times New Roman"/>
          <w:color w:val="000000" w:themeColor="text1"/>
          <w:sz w:val="24"/>
          <w:szCs w:val="24"/>
          <w:lang w:val="en-KE" w:eastAsia="en-KE"/>
        </w:rPr>
        <w:t xml:space="preserve">507. </w:t>
      </w:r>
      <w:hyperlink r:id="rId60" w:history="1">
        <w:r w:rsidRPr="001C746D">
          <w:rPr>
            <w:rStyle w:val="Hyperlink"/>
            <w:rFonts w:ascii="Times New Roman" w:hAnsi="Times New Roman" w:cs="Times New Roman"/>
            <w:color w:val="000000" w:themeColor="text1"/>
            <w:sz w:val="24"/>
            <w:szCs w:val="24"/>
            <w:u w:val="none"/>
            <w:lang w:val="en-KE" w:eastAsia="en-KE"/>
          </w:rPr>
          <w:t>https://doi.org/10.1016/j.annals.2006.01.004</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Yin, R. K. (2018). </w:t>
      </w:r>
      <w:r w:rsidRPr="001C746D">
        <w:rPr>
          <w:rFonts w:ascii="Times New Roman" w:hAnsi="Times New Roman" w:cs="Times New Roman"/>
          <w:i/>
          <w:iCs/>
          <w:color w:val="000000" w:themeColor="text1"/>
          <w:sz w:val="24"/>
          <w:szCs w:val="24"/>
          <w:lang w:val="en-KE" w:eastAsia="en-KE"/>
        </w:rPr>
        <w:t>Case study research and applications: Design and methods</w:t>
      </w:r>
      <w:r w:rsidRPr="001C746D">
        <w:rPr>
          <w:rFonts w:ascii="Times New Roman" w:hAnsi="Times New Roman" w:cs="Times New Roman"/>
          <w:color w:val="000000" w:themeColor="text1"/>
          <w:sz w:val="24"/>
          <w:szCs w:val="24"/>
          <w:lang w:val="en-KE" w:eastAsia="en-KE"/>
        </w:rPr>
        <w:t xml:space="preserve"> (6th ed.). SAGE Publications.</w:t>
      </w:r>
    </w:p>
    <w:p w:rsidR="00FA6242" w:rsidRPr="001C746D" w:rsidRDefault="00FA6242" w:rsidP="00FA6242">
      <w:pPr>
        <w:pStyle w:val="NoSpacing"/>
        <w:numPr>
          <w:ilvl w:val="0"/>
          <w:numId w:val="7"/>
        </w:numPr>
        <w:jc w:val="both"/>
        <w:rPr>
          <w:rFonts w:ascii="Times New Roman" w:hAnsi="Times New Roman" w:cs="Times New Roman"/>
          <w:color w:val="000000" w:themeColor="text1"/>
          <w:sz w:val="24"/>
          <w:szCs w:val="24"/>
          <w:lang w:val="en-KE" w:eastAsia="en-KE"/>
        </w:rPr>
      </w:pPr>
      <w:r w:rsidRPr="001C746D">
        <w:rPr>
          <w:rFonts w:ascii="Times New Roman" w:hAnsi="Times New Roman" w:cs="Times New Roman"/>
          <w:color w:val="000000" w:themeColor="text1"/>
          <w:sz w:val="24"/>
          <w:szCs w:val="24"/>
          <w:lang w:val="en-KE" w:eastAsia="en-KE"/>
        </w:rPr>
        <w:t xml:space="preserve">Zahra, S. A., &amp; George, G. (2002). Absorptive capacity: A review, reconceptualization, and extension. </w:t>
      </w:r>
      <w:r w:rsidRPr="001C746D">
        <w:rPr>
          <w:rFonts w:ascii="Times New Roman" w:hAnsi="Times New Roman" w:cs="Times New Roman"/>
          <w:i/>
          <w:iCs/>
          <w:color w:val="000000" w:themeColor="text1"/>
          <w:sz w:val="24"/>
          <w:szCs w:val="24"/>
          <w:lang w:val="en-KE" w:eastAsia="en-KE"/>
        </w:rPr>
        <w:t>Academy of Management Review</w:t>
      </w:r>
      <w:r w:rsidRPr="001C746D">
        <w:rPr>
          <w:rFonts w:ascii="Times New Roman" w:hAnsi="Times New Roman" w:cs="Times New Roman"/>
          <w:color w:val="000000" w:themeColor="text1"/>
          <w:sz w:val="24"/>
          <w:szCs w:val="24"/>
          <w:lang w:val="en-KE" w:eastAsia="en-KE"/>
        </w:rPr>
        <w:t xml:space="preserve">, </w:t>
      </w:r>
      <w:r w:rsidRPr="001C746D">
        <w:rPr>
          <w:rFonts w:ascii="Times New Roman" w:hAnsi="Times New Roman" w:cs="Times New Roman"/>
          <w:i/>
          <w:iCs/>
          <w:color w:val="000000" w:themeColor="text1"/>
          <w:sz w:val="24"/>
          <w:szCs w:val="24"/>
          <w:lang w:val="en-KE" w:eastAsia="en-KE"/>
        </w:rPr>
        <w:t>27</w:t>
      </w:r>
      <w:r w:rsidRPr="001C746D">
        <w:rPr>
          <w:rFonts w:ascii="Times New Roman" w:hAnsi="Times New Roman" w:cs="Times New Roman"/>
          <w:color w:val="000000" w:themeColor="text1"/>
          <w:sz w:val="24"/>
          <w:szCs w:val="24"/>
          <w:lang w:val="en-KE" w:eastAsia="en-KE"/>
        </w:rPr>
        <w:t>(2), 185</w:t>
      </w:r>
      <w:r w:rsidRPr="001C746D">
        <w:rPr>
          <w:rFonts w:ascii="Times New Roman" w:hAnsi="Times New Roman" w:cs="Times New Roman"/>
          <w:color w:val="000000" w:themeColor="text1"/>
          <w:sz w:val="24"/>
          <w:szCs w:val="24"/>
          <w:lang w:val="en-US" w:eastAsia="en-KE"/>
        </w:rPr>
        <w:t>-</w:t>
      </w:r>
      <w:r w:rsidRPr="001C746D">
        <w:rPr>
          <w:rFonts w:ascii="Times New Roman" w:hAnsi="Times New Roman" w:cs="Times New Roman"/>
          <w:color w:val="000000" w:themeColor="text1"/>
          <w:sz w:val="24"/>
          <w:szCs w:val="24"/>
          <w:lang w:val="en-KE" w:eastAsia="en-KE"/>
        </w:rPr>
        <w:t xml:space="preserve">203. </w:t>
      </w:r>
      <w:hyperlink r:id="rId61" w:history="1">
        <w:r w:rsidRPr="001C746D">
          <w:rPr>
            <w:rStyle w:val="Hyperlink"/>
            <w:rFonts w:ascii="Times New Roman" w:hAnsi="Times New Roman" w:cs="Times New Roman"/>
            <w:color w:val="000000" w:themeColor="text1"/>
            <w:sz w:val="24"/>
            <w:szCs w:val="24"/>
            <w:u w:val="none"/>
            <w:lang w:val="en-KE" w:eastAsia="en-KE"/>
          </w:rPr>
          <w:t>https://doi.org/10.5465/amr.2002.6587995</w:t>
        </w:r>
      </w:hyperlink>
      <w:r w:rsidRPr="001C746D">
        <w:rPr>
          <w:rFonts w:ascii="Times New Roman" w:hAnsi="Times New Roman" w:cs="Times New Roman"/>
          <w:color w:val="000000" w:themeColor="text1"/>
          <w:sz w:val="24"/>
          <w:szCs w:val="24"/>
          <w:lang w:val="en-US" w:eastAsia="en-KE"/>
        </w:rPr>
        <w:t xml:space="preserve"> </w:t>
      </w:r>
    </w:p>
    <w:p w:rsidR="00FA6242" w:rsidRPr="001C746D" w:rsidRDefault="00FA6242" w:rsidP="00FA6242">
      <w:pPr>
        <w:pStyle w:val="NoSpacing"/>
        <w:jc w:val="both"/>
        <w:rPr>
          <w:rFonts w:ascii="Times New Roman" w:hAnsi="Times New Roman" w:cs="Times New Roman"/>
          <w:color w:val="000000" w:themeColor="text1"/>
          <w:sz w:val="24"/>
          <w:szCs w:val="24"/>
        </w:rPr>
      </w:pPr>
    </w:p>
    <w:p w:rsidR="00381435" w:rsidRPr="001C746D" w:rsidRDefault="00381435" w:rsidP="00C261C0">
      <w:pPr>
        <w:pStyle w:val="NormalWeb"/>
        <w:rPr>
          <w:color w:val="000000" w:themeColor="text1"/>
        </w:rPr>
      </w:pPr>
    </w:p>
    <w:sectPr w:rsidR="00381435" w:rsidRPr="001C746D" w:rsidSect="002A139A">
      <w:pgSz w:w="11906" w:h="16838"/>
      <w:pgMar w:top="1095" w:right="605" w:bottom="605" w:left="60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90EDB"/>
    <w:multiLevelType w:val="hybridMultilevel"/>
    <w:tmpl w:val="41F236A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9D65E90"/>
    <w:multiLevelType w:val="hybridMultilevel"/>
    <w:tmpl w:val="2B3E6D96"/>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1EA00CE8"/>
    <w:multiLevelType w:val="hybridMultilevel"/>
    <w:tmpl w:val="A76C815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3D82BF3"/>
    <w:multiLevelType w:val="hybridMultilevel"/>
    <w:tmpl w:val="98F45A1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AC54E11"/>
    <w:multiLevelType w:val="hybridMultilevel"/>
    <w:tmpl w:val="44BC595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428038F"/>
    <w:multiLevelType w:val="multilevel"/>
    <w:tmpl w:val="5C84A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8A01B5"/>
    <w:multiLevelType w:val="hybridMultilevel"/>
    <w:tmpl w:val="4058CBB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8B5"/>
    <w:rsid w:val="000107EB"/>
    <w:rsid w:val="0001098D"/>
    <w:rsid w:val="00016B85"/>
    <w:rsid w:val="000248E1"/>
    <w:rsid w:val="00035161"/>
    <w:rsid w:val="00041D4E"/>
    <w:rsid w:val="000466C1"/>
    <w:rsid w:val="00074966"/>
    <w:rsid w:val="00083724"/>
    <w:rsid w:val="00083D60"/>
    <w:rsid w:val="0008680C"/>
    <w:rsid w:val="00091C8C"/>
    <w:rsid w:val="000A59C5"/>
    <w:rsid w:val="000D3376"/>
    <w:rsid w:val="00110C44"/>
    <w:rsid w:val="00115051"/>
    <w:rsid w:val="0014270C"/>
    <w:rsid w:val="00166239"/>
    <w:rsid w:val="001822B3"/>
    <w:rsid w:val="00195141"/>
    <w:rsid w:val="001A4221"/>
    <w:rsid w:val="001A7B7B"/>
    <w:rsid w:val="001B7415"/>
    <w:rsid w:val="001B7B56"/>
    <w:rsid w:val="001C746D"/>
    <w:rsid w:val="001D692C"/>
    <w:rsid w:val="001D6F0A"/>
    <w:rsid w:val="001E4F66"/>
    <w:rsid w:val="001F6392"/>
    <w:rsid w:val="002014C7"/>
    <w:rsid w:val="0020250E"/>
    <w:rsid w:val="00261EE9"/>
    <w:rsid w:val="00270A84"/>
    <w:rsid w:val="002819CC"/>
    <w:rsid w:val="0029343A"/>
    <w:rsid w:val="002A139A"/>
    <w:rsid w:val="002A23DC"/>
    <w:rsid w:val="002A5C6B"/>
    <w:rsid w:val="002D5D17"/>
    <w:rsid w:val="002E0767"/>
    <w:rsid w:val="00325573"/>
    <w:rsid w:val="00330245"/>
    <w:rsid w:val="00353C1A"/>
    <w:rsid w:val="0036196C"/>
    <w:rsid w:val="00363355"/>
    <w:rsid w:val="00371536"/>
    <w:rsid w:val="00381435"/>
    <w:rsid w:val="00384F68"/>
    <w:rsid w:val="00395020"/>
    <w:rsid w:val="003B6D66"/>
    <w:rsid w:val="003D740E"/>
    <w:rsid w:val="004231E3"/>
    <w:rsid w:val="00453981"/>
    <w:rsid w:val="0045658A"/>
    <w:rsid w:val="00480391"/>
    <w:rsid w:val="00494271"/>
    <w:rsid w:val="004F30EE"/>
    <w:rsid w:val="005038B5"/>
    <w:rsid w:val="00523B69"/>
    <w:rsid w:val="00524BA7"/>
    <w:rsid w:val="00524F48"/>
    <w:rsid w:val="00533A67"/>
    <w:rsid w:val="005521CF"/>
    <w:rsid w:val="00571434"/>
    <w:rsid w:val="005723DA"/>
    <w:rsid w:val="00584D46"/>
    <w:rsid w:val="00585162"/>
    <w:rsid w:val="00592138"/>
    <w:rsid w:val="005A057B"/>
    <w:rsid w:val="005A2007"/>
    <w:rsid w:val="005A5DC2"/>
    <w:rsid w:val="005C35E5"/>
    <w:rsid w:val="005D40C4"/>
    <w:rsid w:val="005D7BDC"/>
    <w:rsid w:val="005F3310"/>
    <w:rsid w:val="006017A3"/>
    <w:rsid w:val="0061328F"/>
    <w:rsid w:val="0063794E"/>
    <w:rsid w:val="00637D8F"/>
    <w:rsid w:val="0065084C"/>
    <w:rsid w:val="00663F56"/>
    <w:rsid w:val="00667C5B"/>
    <w:rsid w:val="00673D96"/>
    <w:rsid w:val="006774C5"/>
    <w:rsid w:val="0068319F"/>
    <w:rsid w:val="006F5883"/>
    <w:rsid w:val="00711037"/>
    <w:rsid w:val="00737A87"/>
    <w:rsid w:val="00752811"/>
    <w:rsid w:val="007564FB"/>
    <w:rsid w:val="00772305"/>
    <w:rsid w:val="00781C6A"/>
    <w:rsid w:val="00785740"/>
    <w:rsid w:val="00787722"/>
    <w:rsid w:val="007A6F21"/>
    <w:rsid w:val="007B0548"/>
    <w:rsid w:val="007B2F7A"/>
    <w:rsid w:val="007C7376"/>
    <w:rsid w:val="007C7432"/>
    <w:rsid w:val="00833933"/>
    <w:rsid w:val="00834BE8"/>
    <w:rsid w:val="00834E10"/>
    <w:rsid w:val="008459C3"/>
    <w:rsid w:val="0085444F"/>
    <w:rsid w:val="008568B7"/>
    <w:rsid w:val="00861C47"/>
    <w:rsid w:val="008657A6"/>
    <w:rsid w:val="008705B8"/>
    <w:rsid w:val="008710B5"/>
    <w:rsid w:val="008A2AFA"/>
    <w:rsid w:val="008A5426"/>
    <w:rsid w:val="00903162"/>
    <w:rsid w:val="00907595"/>
    <w:rsid w:val="009272DF"/>
    <w:rsid w:val="00927A5E"/>
    <w:rsid w:val="00934ECB"/>
    <w:rsid w:val="009801F1"/>
    <w:rsid w:val="009A4A98"/>
    <w:rsid w:val="009A5584"/>
    <w:rsid w:val="009C12B9"/>
    <w:rsid w:val="009C1363"/>
    <w:rsid w:val="009E45E5"/>
    <w:rsid w:val="00A07FB2"/>
    <w:rsid w:val="00A37B1F"/>
    <w:rsid w:val="00A4400F"/>
    <w:rsid w:val="00A46053"/>
    <w:rsid w:val="00A473BE"/>
    <w:rsid w:val="00A541F1"/>
    <w:rsid w:val="00A64105"/>
    <w:rsid w:val="00A653BB"/>
    <w:rsid w:val="00A75E79"/>
    <w:rsid w:val="00A761EA"/>
    <w:rsid w:val="00A90364"/>
    <w:rsid w:val="00AB152E"/>
    <w:rsid w:val="00AB721A"/>
    <w:rsid w:val="00AD5627"/>
    <w:rsid w:val="00AF1FFD"/>
    <w:rsid w:val="00B1483B"/>
    <w:rsid w:val="00B2362F"/>
    <w:rsid w:val="00B86F0F"/>
    <w:rsid w:val="00BB49CF"/>
    <w:rsid w:val="00BB636F"/>
    <w:rsid w:val="00BC70A4"/>
    <w:rsid w:val="00BD2AD2"/>
    <w:rsid w:val="00BE0207"/>
    <w:rsid w:val="00BE5C27"/>
    <w:rsid w:val="00BF03F4"/>
    <w:rsid w:val="00BF1E3E"/>
    <w:rsid w:val="00BF31E9"/>
    <w:rsid w:val="00BF5033"/>
    <w:rsid w:val="00C07489"/>
    <w:rsid w:val="00C11809"/>
    <w:rsid w:val="00C261C0"/>
    <w:rsid w:val="00C32B55"/>
    <w:rsid w:val="00C55D71"/>
    <w:rsid w:val="00C63844"/>
    <w:rsid w:val="00C94212"/>
    <w:rsid w:val="00CB224F"/>
    <w:rsid w:val="00CB2511"/>
    <w:rsid w:val="00CB68CD"/>
    <w:rsid w:val="00CB7813"/>
    <w:rsid w:val="00CB78AA"/>
    <w:rsid w:val="00CC33A7"/>
    <w:rsid w:val="00CD35F9"/>
    <w:rsid w:val="00CD6E17"/>
    <w:rsid w:val="00CE11FD"/>
    <w:rsid w:val="00CF2CD7"/>
    <w:rsid w:val="00D00093"/>
    <w:rsid w:val="00D224B5"/>
    <w:rsid w:val="00D24BF0"/>
    <w:rsid w:val="00D34523"/>
    <w:rsid w:val="00D34FFA"/>
    <w:rsid w:val="00D36CB7"/>
    <w:rsid w:val="00D7008D"/>
    <w:rsid w:val="00D80200"/>
    <w:rsid w:val="00D91681"/>
    <w:rsid w:val="00DA5D69"/>
    <w:rsid w:val="00DD7C16"/>
    <w:rsid w:val="00DF7BC0"/>
    <w:rsid w:val="00E04F67"/>
    <w:rsid w:val="00E12526"/>
    <w:rsid w:val="00E475A7"/>
    <w:rsid w:val="00E60752"/>
    <w:rsid w:val="00E65071"/>
    <w:rsid w:val="00E857FA"/>
    <w:rsid w:val="00E877D7"/>
    <w:rsid w:val="00E9023E"/>
    <w:rsid w:val="00E955FF"/>
    <w:rsid w:val="00EA6E80"/>
    <w:rsid w:val="00EF1D1C"/>
    <w:rsid w:val="00F128B6"/>
    <w:rsid w:val="00F13476"/>
    <w:rsid w:val="00F223B0"/>
    <w:rsid w:val="00F27F2F"/>
    <w:rsid w:val="00F315FD"/>
    <w:rsid w:val="00F7608D"/>
    <w:rsid w:val="00FA6242"/>
    <w:rsid w:val="00FB107C"/>
    <w:rsid w:val="00FB1E83"/>
    <w:rsid w:val="00FB3297"/>
    <w:rsid w:val="00FD1150"/>
    <w:rsid w:val="00FD288E"/>
    <w:rsid w:val="00FE10E6"/>
    <w:rsid w:val="00FE7C5A"/>
    <w:rsid w:val="00FF72E8"/>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8FA34"/>
  <w15:chartTrackingRefBased/>
  <w15:docId w15:val="{96CF769D-619F-4485-B15F-2F5146B9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5071"/>
  </w:style>
  <w:style w:type="paragraph" w:styleId="Heading1">
    <w:name w:val="heading 1"/>
    <w:basedOn w:val="Normal"/>
    <w:next w:val="Normal"/>
    <w:link w:val="Heading1Char"/>
    <w:uiPriority w:val="9"/>
    <w:qFormat/>
    <w:rsid w:val="00F223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A5C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107EB"/>
    <w:pPr>
      <w:spacing w:before="100" w:beforeAutospacing="1" w:after="100" w:afterAutospacing="1" w:line="240" w:lineRule="auto"/>
      <w:outlineLvl w:val="2"/>
    </w:pPr>
    <w:rPr>
      <w:rFonts w:ascii="Times New Roman" w:eastAsia="Times New Roman" w:hAnsi="Times New Roman" w:cs="Times New Roman"/>
      <w:b/>
      <w:bCs/>
      <w:sz w:val="27"/>
      <w:szCs w:val="27"/>
      <w:lang w:eastAsia="en-K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038B5"/>
    <w:pPr>
      <w:spacing w:after="0" w:line="240" w:lineRule="auto"/>
    </w:pPr>
  </w:style>
  <w:style w:type="character" w:customStyle="1" w:styleId="NoSpacingChar">
    <w:name w:val="No Spacing Char"/>
    <w:link w:val="NoSpacing"/>
    <w:uiPriority w:val="1"/>
    <w:qFormat/>
    <w:rsid w:val="00752811"/>
  </w:style>
  <w:style w:type="character" w:styleId="Hyperlink">
    <w:name w:val="Hyperlink"/>
    <w:basedOn w:val="DefaultParagraphFont"/>
    <w:uiPriority w:val="99"/>
    <w:unhideWhenUsed/>
    <w:rsid w:val="00752811"/>
    <w:rPr>
      <w:color w:val="0000FF"/>
      <w:u w:val="single"/>
    </w:rPr>
  </w:style>
  <w:style w:type="character" w:customStyle="1" w:styleId="Heading3Char">
    <w:name w:val="Heading 3 Char"/>
    <w:basedOn w:val="DefaultParagraphFont"/>
    <w:link w:val="Heading3"/>
    <w:uiPriority w:val="9"/>
    <w:rsid w:val="000107EB"/>
    <w:rPr>
      <w:rFonts w:ascii="Times New Roman" w:eastAsia="Times New Roman" w:hAnsi="Times New Roman" w:cs="Times New Roman"/>
      <w:b/>
      <w:bCs/>
      <w:sz w:val="27"/>
      <w:szCs w:val="27"/>
      <w:lang w:val="en-KE" w:eastAsia="en-KE"/>
    </w:rPr>
  </w:style>
  <w:style w:type="table" w:styleId="TableGrid">
    <w:name w:val="Table Grid"/>
    <w:basedOn w:val="TableNormal"/>
    <w:uiPriority w:val="39"/>
    <w:rsid w:val="00E65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5071"/>
    <w:pPr>
      <w:ind w:left="720"/>
      <w:contextualSpacing/>
    </w:pPr>
  </w:style>
  <w:style w:type="character" w:styleId="Strong">
    <w:name w:val="Strong"/>
    <w:basedOn w:val="DefaultParagraphFont"/>
    <w:uiPriority w:val="22"/>
    <w:qFormat/>
    <w:rsid w:val="009A4A98"/>
    <w:rPr>
      <w:b/>
      <w:bCs/>
    </w:rPr>
  </w:style>
  <w:style w:type="character" w:customStyle="1" w:styleId="Heading2Char">
    <w:name w:val="Heading 2 Char"/>
    <w:basedOn w:val="DefaultParagraphFont"/>
    <w:link w:val="Heading2"/>
    <w:uiPriority w:val="9"/>
    <w:semiHidden/>
    <w:rsid w:val="002A5C6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223B0"/>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D91681"/>
    <w:pPr>
      <w:spacing w:before="100" w:beforeAutospacing="1" w:after="100" w:afterAutospacing="1" w:line="240" w:lineRule="auto"/>
    </w:pPr>
    <w:rPr>
      <w:rFonts w:ascii="Times New Roman" w:eastAsia="Times New Roman" w:hAnsi="Times New Roman" w:cs="Times New Roman"/>
      <w:sz w:val="24"/>
      <w:szCs w:val="24"/>
      <w:lang w:eastAsia="en-KE"/>
    </w:rPr>
  </w:style>
  <w:style w:type="character" w:styleId="Emphasis">
    <w:name w:val="Emphasis"/>
    <w:basedOn w:val="DefaultParagraphFont"/>
    <w:uiPriority w:val="20"/>
    <w:qFormat/>
    <w:rsid w:val="00E955FF"/>
    <w:rPr>
      <w:i/>
      <w:iCs/>
    </w:rPr>
  </w:style>
  <w:style w:type="character" w:styleId="UnresolvedMention">
    <w:name w:val="Unresolved Mention"/>
    <w:basedOn w:val="DefaultParagraphFont"/>
    <w:uiPriority w:val="99"/>
    <w:semiHidden/>
    <w:unhideWhenUsed/>
    <w:rsid w:val="00CD6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74509">
      <w:bodyDiv w:val="1"/>
      <w:marLeft w:val="0"/>
      <w:marRight w:val="0"/>
      <w:marTop w:val="0"/>
      <w:marBottom w:val="0"/>
      <w:divBdr>
        <w:top w:val="none" w:sz="0" w:space="0" w:color="auto"/>
        <w:left w:val="none" w:sz="0" w:space="0" w:color="auto"/>
        <w:bottom w:val="none" w:sz="0" w:space="0" w:color="auto"/>
        <w:right w:val="none" w:sz="0" w:space="0" w:color="auto"/>
      </w:divBdr>
      <w:divsChild>
        <w:div w:id="1910310108">
          <w:marLeft w:val="0"/>
          <w:marRight w:val="0"/>
          <w:marTop w:val="120"/>
          <w:marBottom w:val="120"/>
          <w:divBdr>
            <w:top w:val="none" w:sz="0" w:space="0" w:color="auto"/>
            <w:left w:val="none" w:sz="0" w:space="0" w:color="auto"/>
            <w:bottom w:val="none" w:sz="0" w:space="0" w:color="auto"/>
            <w:right w:val="none" w:sz="0" w:space="0" w:color="auto"/>
          </w:divBdr>
        </w:div>
      </w:divsChild>
    </w:div>
    <w:div w:id="184944130">
      <w:bodyDiv w:val="1"/>
      <w:marLeft w:val="0"/>
      <w:marRight w:val="0"/>
      <w:marTop w:val="0"/>
      <w:marBottom w:val="0"/>
      <w:divBdr>
        <w:top w:val="none" w:sz="0" w:space="0" w:color="auto"/>
        <w:left w:val="none" w:sz="0" w:space="0" w:color="auto"/>
        <w:bottom w:val="none" w:sz="0" w:space="0" w:color="auto"/>
        <w:right w:val="none" w:sz="0" w:space="0" w:color="auto"/>
      </w:divBdr>
      <w:divsChild>
        <w:div w:id="981420644">
          <w:marLeft w:val="0"/>
          <w:marRight w:val="0"/>
          <w:marTop w:val="120"/>
          <w:marBottom w:val="120"/>
          <w:divBdr>
            <w:top w:val="none" w:sz="0" w:space="0" w:color="auto"/>
            <w:left w:val="none" w:sz="0" w:space="0" w:color="auto"/>
            <w:bottom w:val="none" w:sz="0" w:space="0" w:color="auto"/>
            <w:right w:val="none" w:sz="0" w:space="0" w:color="auto"/>
          </w:divBdr>
        </w:div>
        <w:div w:id="1959290714">
          <w:marLeft w:val="0"/>
          <w:marRight w:val="0"/>
          <w:marTop w:val="120"/>
          <w:marBottom w:val="120"/>
          <w:divBdr>
            <w:top w:val="none" w:sz="0" w:space="0" w:color="auto"/>
            <w:left w:val="none" w:sz="0" w:space="0" w:color="auto"/>
            <w:bottom w:val="none" w:sz="0" w:space="0" w:color="auto"/>
            <w:right w:val="none" w:sz="0" w:space="0" w:color="auto"/>
          </w:divBdr>
        </w:div>
      </w:divsChild>
    </w:div>
    <w:div w:id="204606795">
      <w:bodyDiv w:val="1"/>
      <w:marLeft w:val="0"/>
      <w:marRight w:val="0"/>
      <w:marTop w:val="0"/>
      <w:marBottom w:val="0"/>
      <w:divBdr>
        <w:top w:val="none" w:sz="0" w:space="0" w:color="auto"/>
        <w:left w:val="none" w:sz="0" w:space="0" w:color="auto"/>
        <w:bottom w:val="none" w:sz="0" w:space="0" w:color="auto"/>
        <w:right w:val="none" w:sz="0" w:space="0" w:color="auto"/>
      </w:divBdr>
      <w:divsChild>
        <w:div w:id="208419840">
          <w:marLeft w:val="0"/>
          <w:marRight w:val="0"/>
          <w:marTop w:val="120"/>
          <w:marBottom w:val="120"/>
          <w:divBdr>
            <w:top w:val="none" w:sz="0" w:space="0" w:color="auto"/>
            <w:left w:val="none" w:sz="0" w:space="0" w:color="auto"/>
            <w:bottom w:val="none" w:sz="0" w:space="0" w:color="auto"/>
            <w:right w:val="none" w:sz="0" w:space="0" w:color="auto"/>
          </w:divBdr>
        </w:div>
        <w:div w:id="1660117516">
          <w:marLeft w:val="0"/>
          <w:marRight w:val="0"/>
          <w:marTop w:val="120"/>
          <w:marBottom w:val="120"/>
          <w:divBdr>
            <w:top w:val="none" w:sz="0" w:space="0" w:color="auto"/>
            <w:left w:val="none" w:sz="0" w:space="0" w:color="auto"/>
            <w:bottom w:val="none" w:sz="0" w:space="0" w:color="auto"/>
            <w:right w:val="none" w:sz="0" w:space="0" w:color="auto"/>
          </w:divBdr>
        </w:div>
      </w:divsChild>
    </w:div>
    <w:div w:id="245695253">
      <w:bodyDiv w:val="1"/>
      <w:marLeft w:val="0"/>
      <w:marRight w:val="0"/>
      <w:marTop w:val="0"/>
      <w:marBottom w:val="0"/>
      <w:divBdr>
        <w:top w:val="none" w:sz="0" w:space="0" w:color="auto"/>
        <w:left w:val="none" w:sz="0" w:space="0" w:color="auto"/>
        <w:bottom w:val="none" w:sz="0" w:space="0" w:color="auto"/>
        <w:right w:val="none" w:sz="0" w:space="0" w:color="auto"/>
      </w:divBdr>
      <w:divsChild>
        <w:div w:id="47539541">
          <w:marLeft w:val="0"/>
          <w:marRight w:val="0"/>
          <w:marTop w:val="120"/>
          <w:marBottom w:val="120"/>
          <w:divBdr>
            <w:top w:val="none" w:sz="0" w:space="0" w:color="auto"/>
            <w:left w:val="none" w:sz="0" w:space="0" w:color="auto"/>
            <w:bottom w:val="none" w:sz="0" w:space="0" w:color="auto"/>
            <w:right w:val="none" w:sz="0" w:space="0" w:color="auto"/>
          </w:divBdr>
        </w:div>
      </w:divsChild>
    </w:div>
    <w:div w:id="378096199">
      <w:bodyDiv w:val="1"/>
      <w:marLeft w:val="0"/>
      <w:marRight w:val="0"/>
      <w:marTop w:val="0"/>
      <w:marBottom w:val="0"/>
      <w:divBdr>
        <w:top w:val="none" w:sz="0" w:space="0" w:color="auto"/>
        <w:left w:val="none" w:sz="0" w:space="0" w:color="auto"/>
        <w:bottom w:val="none" w:sz="0" w:space="0" w:color="auto"/>
        <w:right w:val="none" w:sz="0" w:space="0" w:color="auto"/>
      </w:divBdr>
      <w:divsChild>
        <w:div w:id="1818454891">
          <w:marLeft w:val="0"/>
          <w:marRight w:val="0"/>
          <w:marTop w:val="120"/>
          <w:marBottom w:val="120"/>
          <w:divBdr>
            <w:top w:val="none" w:sz="0" w:space="0" w:color="auto"/>
            <w:left w:val="none" w:sz="0" w:space="0" w:color="auto"/>
            <w:bottom w:val="none" w:sz="0" w:space="0" w:color="auto"/>
            <w:right w:val="none" w:sz="0" w:space="0" w:color="auto"/>
          </w:divBdr>
        </w:div>
      </w:divsChild>
    </w:div>
    <w:div w:id="572356768">
      <w:bodyDiv w:val="1"/>
      <w:marLeft w:val="0"/>
      <w:marRight w:val="0"/>
      <w:marTop w:val="0"/>
      <w:marBottom w:val="0"/>
      <w:divBdr>
        <w:top w:val="none" w:sz="0" w:space="0" w:color="auto"/>
        <w:left w:val="none" w:sz="0" w:space="0" w:color="auto"/>
        <w:bottom w:val="none" w:sz="0" w:space="0" w:color="auto"/>
        <w:right w:val="none" w:sz="0" w:space="0" w:color="auto"/>
      </w:divBdr>
      <w:divsChild>
        <w:div w:id="893933161">
          <w:marLeft w:val="0"/>
          <w:marRight w:val="0"/>
          <w:marTop w:val="120"/>
          <w:marBottom w:val="120"/>
          <w:divBdr>
            <w:top w:val="none" w:sz="0" w:space="0" w:color="auto"/>
            <w:left w:val="none" w:sz="0" w:space="0" w:color="auto"/>
            <w:bottom w:val="none" w:sz="0" w:space="0" w:color="auto"/>
            <w:right w:val="none" w:sz="0" w:space="0" w:color="auto"/>
          </w:divBdr>
        </w:div>
        <w:div w:id="414018798">
          <w:marLeft w:val="0"/>
          <w:marRight w:val="0"/>
          <w:marTop w:val="120"/>
          <w:marBottom w:val="120"/>
          <w:divBdr>
            <w:top w:val="none" w:sz="0" w:space="0" w:color="auto"/>
            <w:left w:val="none" w:sz="0" w:space="0" w:color="auto"/>
            <w:bottom w:val="none" w:sz="0" w:space="0" w:color="auto"/>
            <w:right w:val="none" w:sz="0" w:space="0" w:color="auto"/>
          </w:divBdr>
        </w:div>
      </w:divsChild>
    </w:div>
    <w:div w:id="574512422">
      <w:bodyDiv w:val="1"/>
      <w:marLeft w:val="0"/>
      <w:marRight w:val="0"/>
      <w:marTop w:val="0"/>
      <w:marBottom w:val="0"/>
      <w:divBdr>
        <w:top w:val="none" w:sz="0" w:space="0" w:color="auto"/>
        <w:left w:val="none" w:sz="0" w:space="0" w:color="auto"/>
        <w:bottom w:val="none" w:sz="0" w:space="0" w:color="auto"/>
        <w:right w:val="none" w:sz="0" w:space="0" w:color="auto"/>
      </w:divBdr>
      <w:divsChild>
        <w:div w:id="993945424">
          <w:marLeft w:val="0"/>
          <w:marRight w:val="0"/>
          <w:marTop w:val="120"/>
          <w:marBottom w:val="120"/>
          <w:divBdr>
            <w:top w:val="none" w:sz="0" w:space="0" w:color="auto"/>
            <w:left w:val="none" w:sz="0" w:space="0" w:color="auto"/>
            <w:bottom w:val="none" w:sz="0" w:space="0" w:color="auto"/>
            <w:right w:val="none" w:sz="0" w:space="0" w:color="auto"/>
          </w:divBdr>
        </w:div>
        <w:div w:id="497117389">
          <w:marLeft w:val="0"/>
          <w:marRight w:val="0"/>
          <w:marTop w:val="120"/>
          <w:marBottom w:val="120"/>
          <w:divBdr>
            <w:top w:val="none" w:sz="0" w:space="0" w:color="auto"/>
            <w:left w:val="none" w:sz="0" w:space="0" w:color="auto"/>
            <w:bottom w:val="none" w:sz="0" w:space="0" w:color="auto"/>
            <w:right w:val="none" w:sz="0" w:space="0" w:color="auto"/>
          </w:divBdr>
        </w:div>
      </w:divsChild>
    </w:div>
    <w:div w:id="854542913">
      <w:bodyDiv w:val="1"/>
      <w:marLeft w:val="0"/>
      <w:marRight w:val="0"/>
      <w:marTop w:val="0"/>
      <w:marBottom w:val="0"/>
      <w:divBdr>
        <w:top w:val="none" w:sz="0" w:space="0" w:color="auto"/>
        <w:left w:val="none" w:sz="0" w:space="0" w:color="auto"/>
        <w:bottom w:val="none" w:sz="0" w:space="0" w:color="auto"/>
        <w:right w:val="none" w:sz="0" w:space="0" w:color="auto"/>
      </w:divBdr>
    </w:div>
    <w:div w:id="917599598">
      <w:bodyDiv w:val="1"/>
      <w:marLeft w:val="0"/>
      <w:marRight w:val="0"/>
      <w:marTop w:val="0"/>
      <w:marBottom w:val="0"/>
      <w:divBdr>
        <w:top w:val="none" w:sz="0" w:space="0" w:color="auto"/>
        <w:left w:val="none" w:sz="0" w:space="0" w:color="auto"/>
        <w:bottom w:val="none" w:sz="0" w:space="0" w:color="auto"/>
        <w:right w:val="none" w:sz="0" w:space="0" w:color="auto"/>
      </w:divBdr>
      <w:divsChild>
        <w:div w:id="169417971">
          <w:marLeft w:val="0"/>
          <w:marRight w:val="0"/>
          <w:marTop w:val="120"/>
          <w:marBottom w:val="120"/>
          <w:divBdr>
            <w:top w:val="none" w:sz="0" w:space="0" w:color="auto"/>
            <w:left w:val="none" w:sz="0" w:space="0" w:color="auto"/>
            <w:bottom w:val="none" w:sz="0" w:space="0" w:color="auto"/>
            <w:right w:val="none" w:sz="0" w:space="0" w:color="auto"/>
          </w:divBdr>
        </w:div>
      </w:divsChild>
    </w:div>
    <w:div w:id="926377182">
      <w:bodyDiv w:val="1"/>
      <w:marLeft w:val="0"/>
      <w:marRight w:val="0"/>
      <w:marTop w:val="0"/>
      <w:marBottom w:val="0"/>
      <w:divBdr>
        <w:top w:val="none" w:sz="0" w:space="0" w:color="auto"/>
        <w:left w:val="none" w:sz="0" w:space="0" w:color="auto"/>
        <w:bottom w:val="none" w:sz="0" w:space="0" w:color="auto"/>
        <w:right w:val="none" w:sz="0" w:space="0" w:color="auto"/>
      </w:divBdr>
    </w:div>
    <w:div w:id="1010984174">
      <w:bodyDiv w:val="1"/>
      <w:marLeft w:val="0"/>
      <w:marRight w:val="0"/>
      <w:marTop w:val="0"/>
      <w:marBottom w:val="0"/>
      <w:divBdr>
        <w:top w:val="none" w:sz="0" w:space="0" w:color="auto"/>
        <w:left w:val="none" w:sz="0" w:space="0" w:color="auto"/>
        <w:bottom w:val="none" w:sz="0" w:space="0" w:color="auto"/>
        <w:right w:val="none" w:sz="0" w:space="0" w:color="auto"/>
      </w:divBdr>
      <w:divsChild>
        <w:div w:id="807937797">
          <w:marLeft w:val="0"/>
          <w:marRight w:val="0"/>
          <w:marTop w:val="120"/>
          <w:marBottom w:val="120"/>
          <w:divBdr>
            <w:top w:val="none" w:sz="0" w:space="0" w:color="auto"/>
            <w:left w:val="none" w:sz="0" w:space="0" w:color="auto"/>
            <w:bottom w:val="none" w:sz="0" w:space="0" w:color="auto"/>
            <w:right w:val="none" w:sz="0" w:space="0" w:color="auto"/>
          </w:divBdr>
        </w:div>
        <w:div w:id="1852184129">
          <w:marLeft w:val="0"/>
          <w:marRight w:val="0"/>
          <w:marTop w:val="120"/>
          <w:marBottom w:val="120"/>
          <w:divBdr>
            <w:top w:val="none" w:sz="0" w:space="0" w:color="auto"/>
            <w:left w:val="none" w:sz="0" w:space="0" w:color="auto"/>
            <w:bottom w:val="none" w:sz="0" w:space="0" w:color="auto"/>
            <w:right w:val="none" w:sz="0" w:space="0" w:color="auto"/>
          </w:divBdr>
        </w:div>
      </w:divsChild>
    </w:div>
    <w:div w:id="1056393061">
      <w:bodyDiv w:val="1"/>
      <w:marLeft w:val="0"/>
      <w:marRight w:val="0"/>
      <w:marTop w:val="0"/>
      <w:marBottom w:val="0"/>
      <w:divBdr>
        <w:top w:val="none" w:sz="0" w:space="0" w:color="auto"/>
        <w:left w:val="none" w:sz="0" w:space="0" w:color="auto"/>
        <w:bottom w:val="none" w:sz="0" w:space="0" w:color="auto"/>
        <w:right w:val="none" w:sz="0" w:space="0" w:color="auto"/>
      </w:divBdr>
      <w:divsChild>
        <w:div w:id="2038121709">
          <w:marLeft w:val="0"/>
          <w:marRight w:val="0"/>
          <w:marTop w:val="120"/>
          <w:marBottom w:val="120"/>
          <w:divBdr>
            <w:top w:val="none" w:sz="0" w:space="0" w:color="auto"/>
            <w:left w:val="none" w:sz="0" w:space="0" w:color="auto"/>
            <w:bottom w:val="none" w:sz="0" w:space="0" w:color="auto"/>
            <w:right w:val="none" w:sz="0" w:space="0" w:color="auto"/>
          </w:divBdr>
        </w:div>
        <w:div w:id="1619488438">
          <w:marLeft w:val="0"/>
          <w:marRight w:val="0"/>
          <w:marTop w:val="120"/>
          <w:marBottom w:val="120"/>
          <w:divBdr>
            <w:top w:val="none" w:sz="0" w:space="0" w:color="auto"/>
            <w:left w:val="none" w:sz="0" w:space="0" w:color="auto"/>
            <w:bottom w:val="none" w:sz="0" w:space="0" w:color="auto"/>
            <w:right w:val="none" w:sz="0" w:space="0" w:color="auto"/>
          </w:divBdr>
        </w:div>
        <w:div w:id="1804469390">
          <w:marLeft w:val="0"/>
          <w:marRight w:val="0"/>
          <w:marTop w:val="120"/>
          <w:marBottom w:val="120"/>
          <w:divBdr>
            <w:top w:val="none" w:sz="0" w:space="0" w:color="auto"/>
            <w:left w:val="none" w:sz="0" w:space="0" w:color="auto"/>
            <w:bottom w:val="none" w:sz="0" w:space="0" w:color="auto"/>
            <w:right w:val="none" w:sz="0" w:space="0" w:color="auto"/>
          </w:divBdr>
        </w:div>
      </w:divsChild>
    </w:div>
    <w:div w:id="1146122664">
      <w:bodyDiv w:val="1"/>
      <w:marLeft w:val="0"/>
      <w:marRight w:val="0"/>
      <w:marTop w:val="0"/>
      <w:marBottom w:val="0"/>
      <w:divBdr>
        <w:top w:val="none" w:sz="0" w:space="0" w:color="auto"/>
        <w:left w:val="none" w:sz="0" w:space="0" w:color="auto"/>
        <w:bottom w:val="none" w:sz="0" w:space="0" w:color="auto"/>
        <w:right w:val="none" w:sz="0" w:space="0" w:color="auto"/>
      </w:divBdr>
      <w:divsChild>
        <w:div w:id="1327510461">
          <w:marLeft w:val="0"/>
          <w:marRight w:val="0"/>
          <w:marTop w:val="120"/>
          <w:marBottom w:val="120"/>
          <w:divBdr>
            <w:top w:val="none" w:sz="0" w:space="0" w:color="auto"/>
            <w:left w:val="none" w:sz="0" w:space="0" w:color="auto"/>
            <w:bottom w:val="none" w:sz="0" w:space="0" w:color="auto"/>
            <w:right w:val="none" w:sz="0" w:space="0" w:color="auto"/>
          </w:divBdr>
        </w:div>
        <w:div w:id="1638339491">
          <w:marLeft w:val="0"/>
          <w:marRight w:val="0"/>
          <w:marTop w:val="120"/>
          <w:marBottom w:val="120"/>
          <w:divBdr>
            <w:top w:val="none" w:sz="0" w:space="0" w:color="auto"/>
            <w:left w:val="none" w:sz="0" w:space="0" w:color="auto"/>
            <w:bottom w:val="none" w:sz="0" w:space="0" w:color="auto"/>
            <w:right w:val="none" w:sz="0" w:space="0" w:color="auto"/>
          </w:divBdr>
        </w:div>
        <w:div w:id="1698196012">
          <w:marLeft w:val="0"/>
          <w:marRight w:val="0"/>
          <w:marTop w:val="120"/>
          <w:marBottom w:val="120"/>
          <w:divBdr>
            <w:top w:val="none" w:sz="0" w:space="0" w:color="auto"/>
            <w:left w:val="none" w:sz="0" w:space="0" w:color="auto"/>
            <w:bottom w:val="none" w:sz="0" w:space="0" w:color="auto"/>
            <w:right w:val="none" w:sz="0" w:space="0" w:color="auto"/>
          </w:divBdr>
        </w:div>
      </w:divsChild>
    </w:div>
    <w:div w:id="1238831811">
      <w:bodyDiv w:val="1"/>
      <w:marLeft w:val="0"/>
      <w:marRight w:val="0"/>
      <w:marTop w:val="0"/>
      <w:marBottom w:val="0"/>
      <w:divBdr>
        <w:top w:val="none" w:sz="0" w:space="0" w:color="auto"/>
        <w:left w:val="none" w:sz="0" w:space="0" w:color="auto"/>
        <w:bottom w:val="none" w:sz="0" w:space="0" w:color="auto"/>
        <w:right w:val="none" w:sz="0" w:space="0" w:color="auto"/>
      </w:divBdr>
    </w:div>
    <w:div w:id="1658993853">
      <w:bodyDiv w:val="1"/>
      <w:marLeft w:val="0"/>
      <w:marRight w:val="0"/>
      <w:marTop w:val="0"/>
      <w:marBottom w:val="0"/>
      <w:divBdr>
        <w:top w:val="none" w:sz="0" w:space="0" w:color="auto"/>
        <w:left w:val="none" w:sz="0" w:space="0" w:color="auto"/>
        <w:bottom w:val="none" w:sz="0" w:space="0" w:color="auto"/>
        <w:right w:val="none" w:sz="0" w:space="0" w:color="auto"/>
      </w:divBdr>
      <w:divsChild>
        <w:div w:id="1199464941">
          <w:marLeft w:val="0"/>
          <w:marRight w:val="0"/>
          <w:marTop w:val="120"/>
          <w:marBottom w:val="120"/>
          <w:divBdr>
            <w:top w:val="none" w:sz="0" w:space="0" w:color="auto"/>
            <w:left w:val="none" w:sz="0" w:space="0" w:color="auto"/>
            <w:bottom w:val="none" w:sz="0" w:space="0" w:color="auto"/>
            <w:right w:val="none" w:sz="0" w:space="0" w:color="auto"/>
          </w:divBdr>
        </w:div>
      </w:divsChild>
    </w:div>
    <w:div w:id="1781022359">
      <w:bodyDiv w:val="1"/>
      <w:marLeft w:val="0"/>
      <w:marRight w:val="0"/>
      <w:marTop w:val="0"/>
      <w:marBottom w:val="0"/>
      <w:divBdr>
        <w:top w:val="none" w:sz="0" w:space="0" w:color="auto"/>
        <w:left w:val="none" w:sz="0" w:space="0" w:color="auto"/>
        <w:bottom w:val="none" w:sz="0" w:space="0" w:color="auto"/>
        <w:right w:val="none" w:sz="0" w:space="0" w:color="auto"/>
      </w:divBdr>
      <w:divsChild>
        <w:div w:id="1631397467">
          <w:marLeft w:val="0"/>
          <w:marRight w:val="0"/>
          <w:marTop w:val="120"/>
          <w:marBottom w:val="120"/>
          <w:divBdr>
            <w:top w:val="none" w:sz="0" w:space="0" w:color="auto"/>
            <w:left w:val="none" w:sz="0" w:space="0" w:color="auto"/>
            <w:bottom w:val="none" w:sz="0" w:space="0" w:color="auto"/>
            <w:right w:val="none" w:sz="0" w:space="0" w:color="auto"/>
          </w:divBdr>
        </w:div>
        <w:div w:id="2025738575">
          <w:marLeft w:val="0"/>
          <w:marRight w:val="0"/>
          <w:marTop w:val="120"/>
          <w:marBottom w:val="120"/>
          <w:divBdr>
            <w:top w:val="none" w:sz="0" w:space="0" w:color="auto"/>
            <w:left w:val="none" w:sz="0" w:space="0" w:color="auto"/>
            <w:bottom w:val="none" w:sz="0" w:space="0" w:color="auto"/>
            <w:right w:val="none" w:sz="0" w:space="0" w:color="auto"/>
          </w:divBdr>
        </w:div>
      </w:divsChild>
    </w:div>
    <w:div w:id="1808620116">
      <w:bodyDiv w:val="1"/>
      <w:marLeft w:val="0"/>
      <w:marRight w:val="0"/>
      <w:marTop w:val="0"/>
      <w:marBottom w:val="0"/>
      <w:divBdr>
        <w:top w:val="none" w:sz="0" w:space="0" w:color="auto"/>
        <w:left w:val="none" w:sz="0" w:space="0" w:color="auto"/>
        <w:bottom w:val="none" w:sz="0" w:space="0" w:color="auto"/>
        <w:right w:val="none" w:sz="0" w:space="0" w:color="auto"/>
      </w:divBdr>
      <w:divsChild>
        <w:div w:id="534193107">
          <w:marLeft w:val="0"/>
          <w:marRight w:val="0"/>
          <w:marTop w:val="120"/>
          <w:marBottom w:val="120"/>
          <w:divBdr>
            <w:top w:val="none" w:sz="0" w:space="0" w:color="auto"/>
            <w:left w:val="none" w:sz="0" w:space="0" w:color="auto"/>
            <w:bottom w:val="none" w:sz="0" w:space="0" w:color="auto"/>
            <w:right w:val="none" w:sz="0" w:space="0" w:color="auto"/>
          </w:divBdr>
        </w:div>
        <w:div w:id="1850607589">
          <w:marLeft w:val="0"/>
          <w:marRight w:val="0"/>
          <w:marTop w:val="120"/>
          <w:marBottom w:val="120"/>
          <w:divBdr>
            <w:top w:val="none" w:sz="0" w:space="0" w:color="auto"/>
            <w:left w:val="none" w:sz="0" w:space="0" w:color="auto"/>
            <w:bottom w:val="none" w:sz="0" w:space="0" w:color="auto"/>
            <w:right w:val="none" w:sz="0" w:space="0" w:color="auto"/>
          </w:divBdr>
        </w:div>
      </w:divsChild>
    </w:div>
    <w:div w:id="1863007840">
      <w:bodyDiv w:val="1"/>
      <w:marLeft w:val="0"/>
      <w:marRight w:val="0"/>
      <w:marTop w:val="0"/>
      <w:marBottom w:val="0"/>
      <w:divBdr>
        <w:top w:val="none" w:sz="0" w:space="0" w:color="auto"/>
        <w:left w:val="none" w:sz="0" w:space="0" w:color="auto"/>
        <w:bottom w:val="none" w:sz="0" w:space="0" w:color="auto"/>
        <w:right w:val="none" w:sz="0" w:space="0" w:color="auto"/>
      </w:divBdr>
      <w:divsChild>
        <w:div w:id="794325324">
          <w:marLeft w:val="0"/>
          <w:marRight w:val="0"/>
          <w:marTop w:val="120"/>
          <w:marBottom w:val="120"/>
          <w:divBdr>
            <w:top w:val="none" w:sz="0" w:space="0" w:color="auto"/>
            <w:left w:val="none" w:sz="0" w:space="0" w:color="auto"/>
            <w:bottom w:val="none" w:sz="0" w:space="0" w:color="auto"/>
            <w:right w:val="none" w:sz="0" w:space="0" w:color="auto"/>
          </w:divBdr>
        </w:div>
        <w:div w:id="265772532">
          <w:marLeft w:val="0"/>
          <w:marRight w:val="0"/>
          <w:marTop w:val="120"/>
          <w:marBottom w:val="120"/>
          <w:divBdr>
            <w:top w:val="none" w:sz="0" w:space="0" w:color="auto"/>
            <w:left w:val="none" w:sz="0" w:space="0" w:color="auto"/>
            <w:bottom w:val="none" w:sz="0" w:space="0" w:color="auto"/>
            <w:right w:val="none" w:sz="0" w:space="0" w:color="auto"/>
          </w:divBdr>
        </w:div>
      </w:divsChild>
    </w:div>
    <w:div w:id="1905409451">
      <w:bodyDiv w:val="1"/>
      <w:marLeft w:val="0"/>
      <w:marRight w:val="0"/>
      <w:marTop w:val="0"/>
      <w:marBottom w:val="0"/>
      <w:divBdr>
        <w:top w:val="none" w:sz="0" w:space="0" w:color="auto"/>
        <w:left w:val="none" w:sz="0" w:space="0" w:color="auto"/>
        <w:bottom w:val="none" w:sz="0" w:space="0" w:color="auto"/>
        <w:right w:val="none" w:sz="0" w:space="0" w:color="auto"/>
      </w:divBdr>
      <w:divsChild>
        <w:div w:id="1659843051">
          <w:marLeft w:val="0"/>
          <w:marRight w:val="0"/>
          <w:marTop w:val="120"/>
          <w:marBottom w:val="120"/>
          <w:divBdr>
            <w:top w:val="none" w:sz="0" w:space="0" w:color="auto"/>
            <w:left w:val="none" w:sz="0" w:space="0" w:color="auto"/>
            <w:bottom w:val="none" w:sz="0" w:space="0" w:color="auto"/>
            <w:right w:val="none" w:sz="0" w:space="0" w:color="auto"/>
          </w:divBdr>
        </w:div>
        <w:div w:id="594360656">
          <w:marLeft w:val="0"/>
          <w:marRight w:val="0"/>
          <w:marTop w:val="120"/>
          <w:marBottom w:val="120"/>
          <w:divBdr>
            <w:top w:val="none" w:sz="0" w:space="0" w:color="auto"/>
            <w:left w:val="none" w:sz="0" w:space="0" w:color="auto"/>
            <w:bottom w:val="none" w:sz="0" w:space="0" w:color="auto"/>
            <w:right w:val="none" w:sz="0" w:space="0" w:color="auto"/>
          </w:divBdr>
        </w:div>
        <w:div w:id="1565872915">
          <w:marLeft w:val="0"/>
          <w:marRight w:val="0"/>
          <w:marTop w:val="120"/>
          <w:marBottom w:val="120"/>
          <w:divBdr>
            <w:top w:val="none" w:sz="0" w:space="0" w:color="auto"/>
            <w:left w:val="none" w:sz="0" w:space="0" w:color="auto"/>
            <w:bottom w:val="none" w:sz="0" w:space="0" w:color="auto"/>
            <w:right w:val="none" w:sz="0" w:space="0" w:color="auto"/>
          </w:divBdr>
        </w:div>
        <w:div w:id="789519548">
          <w:marLeft w:val="0"/>
          <w:marRight w:val="0"/>
          <w:marTop w:val="120"/>
          <w:marBottom w:val="120"/>
          <w:divBdr>
            <w:top w:val="none" w:sz="0" w:space="0" w:color="auto"/>
            <w:left w:val="none" w:sz="0" w:space="0" w:color="auto"/>
            <w:bottom w:val="none" w:sz="0" w:space="0" w:color="auto"/>
            <w:right w:val="none" w:sz="0" w:space="0" w:color="auto"/>
          </w:divBdr>
        </w:div>
        <w:div w:id="1960798887">
          <w:marLeft w:val="0"/>
          <w:marRight w:val="0"/>
          <w:marTop w:val="120"/>
          <w:marBottom w:val="120"/>
          <w:divBdr>
            <w:top w:val="none" w:sz="0" w:space="0" w:color="auto"/>
            <w:left w:val="none" w:sz="0" w:space="0" w:color="auto"/>
            <w:bottom w:val="none" w:sz="0" w:space="0" w:color="auto"/>
            <w:right w:val="none" w:sz="0" w:space="0" w:color="auto"/>
          </w:divBdr>
        </w:div>
        <w:div w:id="965235947">
          <w:marLeft w:val="0"/>
          <w:marRight w:val="0"/>
          <w:marTop w:val="120"/>
          <w:marBottom w:val="120"/>
          <w:divBdr>
            <w:top w:val="none" w:sz="0" w:space="0" w:color="auto"/>
            <w:left w:val="none" w:sz="0" w:space="0" w:color="auto"/>
            <w:bottom w:val="none" w:sz="0" w:space="0" w:color="auto"/>
            <w:right w:val="none" w:sz="0" w:space="0" w:color="auto"/>
          </w:divBdr>
        </w:div>
        <w:div w:id="1809974702">
          <w:marLeft w:val="0"/>
          <w:marRight w:val="0"/>
          <w:marTop w:val="120"/>
          <w:marBottom w:val="120"/>
          <w:divBdr>
            <w:top w:val="none" w:sz="0" w:space="0" w:color="auto"/>
            <w:left w:val="none" w:sz="0" w:space="0" w:color="auto"/>
            <w:bottom w:val="none" w:sz="0" w:space="0" w:color="auto"/>
            <w:right w:val="none" w:sz="0" w:space="0" w:color="auto"/>
          </w:divBdr>
        </w:div>
        <w:div w:id="1617833139">
          <w:marLeft w:val="0"/>
          <w:marRight w:val="0"/>
          <w:marTop w:val="120"/>
          <w:marBottom w:val="120"/>
          <w:divBdr>
            <w:top w:val="none" w:sz="0" w:space="0" w:color="auto"/>
            <w:left w:val="none" w:sz="0" w:space="0" w:color="auto"/>
            <w:bottom w:val="none" w:sz="0" w:space="0" w:color="auto"/>
            <w:right w:val="none" w:sz="0" w:space="0" w:color="auto"/>
          </w:divBdr>
        </w:div>
        <w:div w:id="1444033584">
          <w:marLeft w:val="0"/>
          <w:marRight w:val="0"/>
          <w:marTop w:val="120"/>
          <w:marBottom w:val="120"/>
          <w:divBdr>
            <w:top w:val="none" w:sz="0" w:space="0" w:color="auto"/>
            <w:left w:val="none" w:sz="0" w:space="0" w:color="auto"/>
            <w:bottom w:val="none" w:sz="0" w:space="0" w:color="auto"/>
            <w:right w:val="none" w:sz="0" w:space="0" w:color="auto"/>
          </w:divBdr>
        </w:div>
        <w:div w:id="867791165">
          <w:marLeft w:val="0"/>
          <w:marRight w:val="0"/>
          <w:marTop w:val="120"/>
          <w:marBottom w:val="120"/>
          <w:divBdr>
            <w:top w:val="none" w:sz="0" w:space="0" w:color="auto"/>
            <w:left w:val="none" w:sz="0" w:space="0" w:color="auto"/>
            <w:bottom w:val="none" w:sz="0" w:space="0" w:color="auto"/>
            <w:right w:val="none" w:sz="0" w:space="0" w:color="auto"/>
          </w:divBdr>
        </w:div>
        <w:div w:id="1278416774">
          <w:marLeft w:val="0"/>
          <w:marRight w:val="0"/>
          <w:marTop w:val="120"/>
          <w:marBottom w:val="120"/>
          <w:divBdr>
            <w:top w:val="none" w:sz="0" w:space="0" w:color="auto"/>
            <w:left w:val="none" w:sz="0" w:space="0" w:color="auto"/>
            <w:bottom w:val="none" w:sz="0" w:space="0" w:color="auto"/>
            <w:right w:val="none" w:sz="0" w:space="0" w:color="auto"/>
          </w:divBdr>
        </w:div>
      </w:divsChild>
    </w:div>
    <w:div w:id="1990357711">
      <w:bodyDiv w:val="1"/>
      <w:marLeft w:val="0"/>
      <w:marRight w:val="0"/>
      <w:marTop w:val="0"/>
      <w:marBottom w:val="0"/>
      <w:divBdr>
        <w:top w:val="none" w:sz="0" w:space="0" w:color="auto"/>
        <w:left w:val="none" w:sz="0" w:space="0" w:color="auto"/>
        <w:bottom w:val="none" w:sz="0" w:space="0" w:color="auto"/>
        <w:right w:val="none" w:sz="0" w:space="0" w:color="auto"/>
      </w:divBdr>
      <w:divsChild>
        <w:div w:id="2143305617">
          <w:marLeft w:val="0"/>
          <w:marRight w:val="0"/>
          <w:marTop w:val="120"/>
          <w:marBottom w:val="120"/>
          <w:divBdr>
            <w:top w:val="none" w:sz="0" w:space="0" w:color="auto"/>
            <w:left w:val="none" w:sz="0" w:space="0" w:color="auto"/>
            <w:bottom w:val="none" w:sz="0" w:space="0" w:color="auto"/>
            <w:right w:val="none" w:sz="0" w:space="0" w:color="auto"/>
          </w:divBdr>
        </w:div>
        <w:div w:id="971326969">
          <w:marLeft w:val="0"/>
          <w:marRight w:val="0"/>
          <w:marTop w:val="120"/>
          <w:marBottom w:val="120"/>
          <w:divBdr>
            <w:top w:val="none" w:sz="0" w:space="0" w:color="auto"/>
            <w:left w:val="none" w:sz="0" w:space="0" w:color="auto"/>
            <w:bottom w:val="none" w:sz="0" w:space="0" w:color="auto"/>
            <w:right w:val="none" w:sz="0" w:space="0" w:color="auto"/>
          </w:divBdr>
        </w:div>
        <w:div w:id="2016573955">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9669582.2011.580586" TargetMode="External"/><Relationship Id="rId18" Type="http://schemas.openxmlformats.org/officeDocument/2006/relationships/hyperlink" Target="https://doi.org/10.1016/j.tourman.2015.06.002" TargetMode="External"/><Relationship Id="rId26" Type="http://schemas.openxmlformats.org/officeDocument/2006/relationships/hyperlink" Target="https://www.icte.es/" TargetMode="External"/><Relationship Id="rId39" Type="http://schemas.openxmlformats.org/officeDocument/2006/relationships/hyperlink" Target="https://doi.org/10.1079/9780851996646.0000" TargetMode="External"/><Relationship Id="rId21" Type="http://schemas.openxmlformats.org/officeDocument/2006/relationships/hyperlink" Target="https://www.gstcouncil.org/gstc-criteria/gstc-destination-criteria/" TargetMode="External"/><Relationship Id="rId34" Type="http://schemas.openxmlformats.org/officeDocument/2006/relationships/hyperlink" Target="https://doi.org/10.1787/g2g9faa7-en" TargetMode="External"/><Relationship Id="rId42" Type="http://schemas.openxmlformats.org/officeDocument/2006/relationships/hyperlink" Target="https://doi.org/10.21832/9781845410896" TargetMode="External"/><Relationship Id="rId47" Type="http://schemas.openxmlformats.org/officeDocument/2006/relationships/hyperlink" Target="https://doi.org/10.1016/S0261-5177(00)00009-1" TargetMode="External"/><Relationship Id="rId50" Type="http://schemas.openxmlformats.org/officeDocument/2006/relationships/hyperlink" Target="https://doi.org/10.18111/9789284419913" TargetMode="External"/><Relationship Id="rId55" Type="http://schemas.openxmlformats.org/officeDocument/2006/relationships/hyperlink" Target="https://doi.org/10.18111/wtobarometereng" TargetMode="External"/><Relationship Id="rId63" Type="http://schemas.openxmlformats.org/officeDocument/2006/relationships/theme" Target="theme/theme1.xml"/><Relationship Id="rId7" Type="http://schemas.openxmlformats.org/officeDocument/2006/relationships/hyperlink" Target="https://doi.org/10.23912/9781910158814-3427" TargetMode="External"/><Relationship Id="rId2" Type="http://schemas.openxmlformats.org/officeDocument/2006/relationships/styles" Target="styles.xml"/><Relationship Id="rId16" Type="http://schemas.openxmlformats.org/officeDocument/2006/relationships/hyperlink" Target="https://doi.org/10.2307/2393553" TargetMode="External"/><Relationship Id="rId20" Type="http://schemas.openxmlformats.org/officeDocument/2006/relationships/hyperlink" Target="https://doi.org/10.1016/j.worlddev.2013.01.002" TargetMode="External"/><Relationship Id="rId29" Type="http://schemas.openxmlformats.org/officeDocument/2006/relationships/hyperlink" Target="https://www.mbie.govt.nz/" TargetMode="External"/><Relationship Id="rId41" Type="http://schemas.openxmlformats.org/officeDocument/2006/relationships/hyperlink" Target="https://doi.org/10.30892/gtg.25202-360" TargetMode="External"/><Relationship Id="rId54" Type="http://schemas.openxmlformats.org/officeDocument/2006/relationships/hyperlink" Target="https://www.unwto.org/unwto-world-tourism-barometer"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1080/13683500.2014.915795" TargetMode="External"/><Relationship Id="rId11" Type="http://schemas.openxmlformats.org/officeDocument/2006/relationships/hyperlink" Target="https://doi.org/10.1177/0047287507302385" TargetMode="External"/><Relationship Id="rId24" Type="http://schemas.openxmlformats.org/officeDocument/2006/relationships/hyperlink" Target="https://doi.org/10.1080/09669582.2011.570346" TargetMode="External"/><Relationship Id="rId32" Type="http://schemas.openxmlformats.org/officeDocument/2006/relationships/hyperlink" Target="https://doi.org/10.1016/j.annals.2012.04.004" TargetMode="External"/><Relationship Id="rId37" Type="http://schemas.openxmlformats.org/officeDocument/2006/relationships/hyperlink" Target="https://doi.org/10.1016/j.tourman.2013.09.009" TargetMode="External"/><Relationship Id="rId40" Type="http://schemas.openxmlformats.org/officeDocument/2006/relationships/hyperlink" Target="https://doi.org/10.1080/00343400500151657" TargetMode="External"/><Relationship Id="rId45" Type="http://schemas.openxmlformats.org/officeDocument/2006/relationships/hyperlink" Target="https://doi.org/10.1016/j.lrp.2017.06.007" TargetMode="External"/><Relationship Id="rId53" Type="http://schemas.openxmlformats.org/officeDocument/2006/relationships/hyperlink" Target="https://www.unwto.org/rural-tourism" TargetMode="External"/><Relationship Id="rId58" Type="http://schemas.openxmlformats.org/officeDocument/2006/relationships/hyperlink" Target="https://www.worldbank.org/en/country/kenya/brief/kenyas-devolution" TargetMode="External"/><Relationship Id="rId5" Type="http://schemas.openxmlformats.org/officeDocument/2006/relationships/hyperlink" Target="mailto:ruthkimaiga2@gmail.com" TargetMode="External"/><Relationship Id="rId15" Type="http://schemas.openxmlformats.org/officeDocument/2006/relationships/hyperlink" Target="https://doi.org/10.1007/978-3-319-14343-9_28" TargetMode="External"/><Relationship Id="rId23" Type="http://schemas.openxmlformats.org/officeDocument/2006/relationships/hyperlink" Target="https://doi.org/10.1007/978-3-030-80519-7" TargetMode="External"/><Relationship Id="rId28" Type="http://schemas.openxmlformats.org/officeDocument/2006/relationships/hyperlink" Target="https://kippra.or.ke/" TargetMode="External"/><Relationship Id="rId36" Type="http://schemas.openxmlformats.org/officeDocument/2006/relationships/hyperlink" Target="https://doi.org/10.1177/0047287513491334" TargetMode="External"/><Relationship Id="rId49" Type="http://schemas.openxmlformats.org/officeDocument/2006/relationships/hyperlink" Target="https://www.transparency.org/en/cpi/2022" TargetMode="External"/><Relationship Id="rId57" Type="http://schemas.openxmlformats.org/officeDocument/2006/relationships/hyperlink" Target="http://hdl.handle.net/10986/32617" TargetMode="External"/><Relationship Id="rId61" Type="http://schemas.openxmlformats.org/officeDocument/2006/relationships/hyperlink" Target="https://doi.org/10.5465/amr.2002.6587995" TargetMode="External"/><Relationship Id="rId10" Type="http://schemas.openxmlformats.org/officeDocument/2006/relationships/hyperlink" Target="https://doi.org/10.1177/014920639101700108" TargetMode="External"/><Relationship Id="rId19" Type="http://schemas.openxmlformats.org/officeDocument/2006/relationships/hyperlink" Target="https://doi.org/10.1080/13683500308667962" TargetMode="External"/><Relationship Id="rId31" Type="http://schemas.openxmlformats.org/officeDocument/2006/relationships/hyperlink" Target="https://doi.org/10.1080/21568316.2019.1580210" TargetMode="External"/><Relationship Id="rId44" Type="http://schemas.openxmlformats.org/officeDocument/2006/relationships/hyperlink" Target="https://doi.org/10.1111/j.1467-9299.2009.01753.x" TargetMode="External"/><Relationship Id="rId52" Type="http://schemas.openxmlformats.org/officeDocument/2006/relationships/hyperlink" Target="https://www.unwto.org/tourism-villages/" TargetMode="External"/><Relationship Id="rId60" Type="http://schemas.openxmlformats.org/officeDocument/2006/relationships/hyperlink" Target="https://doi.org/10.1016/j.annals.2006.01.004" TargetMode="External"/><Relationship Id="rId4" Type="http://schemas.openxmlformats.org/officeDocument/2006/relationships/webSettings" Target="webSettings.xml"/><Relationship Id="rId9" Type="http://schemas.openxmlformats.org/officeDocument/2006/relationships/hyperlink" Target="https://doi.org/10.1093/0199259259.001.0001" TargetMode="External"/><Relationship Id="rId14" Type="http://schemas.openxmlformats.org/officeDocument/2006/relationships/hyperlink" Target="https://doi.org/10.3998/mpub.7687" TargetMode="External"/><Relationship Id="rId22" Type="http://schemas.openxmlformats.org/officeDocument/2006/relationships/hyperlink" Target="https://doi.org/10.1007/s12525-015-0196-8" TargetMode="External"/><Relationship Id="rId27" Type="http://schemas.openxmlformats.org/officeDocument/2006/relationships/hyperlink" Target="https://kippra.or.ke/kenya-economic-report-2024/" TargetMode="External"/><Relationship Id="rId30" Type="http://schemas.openxmlformats.org/officeDocument/2006/relationships/hyperlink" Target="https://doi.org/10.1016/j.jclepro.2012.06.010" TargetMode="External"/><Relationship Id="rId35" Type="http://schemas.openxmlformats.org/officeDocument/2006/relationships/hyperlink" Target="https://doi.org/10.1787/6b47b985-en" TargetMode="External"/><Relationship Id="rId43" Type="http://schemas.openxmlformats.org/officeDocument/2006/relationships/hyperlink" Target="https://doi.org/10.1016/j.jbusres.2019.07.039" TargetMode="External"/><Relationship Id="rId48" Type="http://schemas.openxmlformats.org/officeDocument/2006/relationships/hyperlink" Target="https://www.tourismgrading.co.za/" TargetMode="External"/><Relationship Id="rId56" Type="http://schemas.openxmlformats.org/officeDocument/2006/relationships/hyperlink" Target="http://www.revistaestudiosregionales.com/" TargetMode="External"/><Relationship Id="rId8" Type="http://schemas.openxmlformats.org/officeDocument/2006/relationships/hyperlink" Target="https://doi.org/10.1080/02508281.2011.11081655" TargetMode="External"/><Relationship Id="rId51" Type="http://schemas.openxmlformats.org/officeDocument/2006/relationships/hyperlink" Target="https://doi.org/10.18111/9789284420841" TargetMode="External"/><Relationship Id="rId3" Type="http://schemas.openxmlformats.org/officeDocument/2006/relationships/settings" Target="settings.xml"/><Relationship Id="rId12" Type="http://schemas.openxmlformats.org/officeDocument/2006/relationships/hyperlink" Target="https://doi.org/10.1017/CBO9780511559822" TargetMode="External"/><Relationship Id="rId17" Type="http://schemas.openxmlformats.org/officeDocument/2006/relationships/hyperlink" Target="https://doi.org/10.1177/0047287510362776" TargetMode="External"/><Relationship Id="rId25" Type="http://schemas.openxmlformats.org/officeDocument/2006/relationships/hyperlink" Target="https://doi.org/10.1017/S0003055403000649" TargetMode="External"/><Relationship Id="rId33" Type="http://schemas.openxmlformats.org/officeDocument/2006/relationships/hyperlink" Target="https://doi.org/10.1257/jel.37.3.1120" TargetMode="External"/><Relationship Id="rId38" Type="http://schemas.openxmlformats.org/officeDocument/2006/relationships/hyperlink" Target="https://www.qualmark.co.nz/" TargetMode="External"/><Relationship Id="rId46" Type="http://schemas.openxmlformats.org/officeDocument/2006/relationships/hyperlink" Target="https://doi.org/10.1002/(SICI)1097-0266(199708)18:7%3c509::AID-SMJ882%3e3.0.CO;2-Z" TargetMode="External"/><Relationship Id="rId59" Type="http://schemas.openxmlformats.org/officeDocument/2006/relationships/hyperlink" Target="https://www.weforum.org/publications/travel-tourism-development-index-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23</Pages>
  <Words>16800</Words>
  <Characters>95766</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Kimaiga, Ruth</dc:creator>
  <cp:keywords/>
  <dc:description/>
  <cp:lastModifiedBy>Kimaiga, Ruth</cp:lastModifiedBy>
  <cp:revision>25</cp:revision>
  <dcterms:created xsi:type="dcterms:W3CDTF">2026-06-25T10:51:00Z</dcterms:created>
  <dcterms:modified xsi:type="dcterms:W3CDTF">2026-06-25T11:07:00Z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80fe0293-ba16-4549-8c5f-05b2eb62edb1</vt:lpwstr>
  </property>
</Properties>
</file>