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AB7F" w14:textId="7BEEA178" w:rsidR="00030495" w:rsidRDefault="00030495" w:rsidP="00030495">
      <w:pPr>
        <w:spacing w:before="264" w:after="0" w:line="360" w:lineRule="auto"/>
        <w:jc w:val="center"/>
        <w:rPr>
          <w:rFonts w:ascii="Times" w:hAnsi="Times" w:cs="Times"/>
          <w:b/>
          <w:bCs/>
          <w:sz w:val="24"/>
          <w:szCs w:val="24"/>
        </w:rPr>
      </w:pPr>
      <w:r w:rsidRPr="00030495">
        <w:rPr>
          <w:rFonts w:ascii="Times New Roman" w:eastAsia="Times New Roman" w:hAnsi="Times New Roman" w:cs="Times New Roman"/>
          <w:b/>
          <w:bCs/>
          <w:sz w:val="24"/>
          <w:szCs w:val="24"/>
        </w:rPr>
        <w:t>THE INFLUENCE OF GOVERNMENT SPONSORSHIP ON THE ACADEMIC PERFORMANCE OF SPONSORED STUDENTS IN PUBLIC SECONDARY SCHOOLS IN LUGARI SUB-COUNTY, KENYA</w:t>
      </w:r>
      <w:r w:rsidRPr="0068209D">
        <w:rPr>
          <w:rFonts w:ascii="Times New Roman" w:eastAsia="Times New Roman" w:hAnsi="Times New Roman" w:cs="Times New Roman"/>
        </w:rPr>
        <w:t>.</w:t>
      </w:r>
    </w:p>
    <w:p w14:paraId="670ED66C" w14:textId="4AE3B16E" w:rsidR="00853215" w:rsidRPr="00BE5383" w:rsidRDefault="00853215" w:rsidP="00BE5383">
      <w:pPr>
        <w:spacing w:before="264" w:after="0" w:line="360" w:lineRule="auto"/>
        <w:jc w:val="center"/>
        <w:rPr>
          <w:rFonts w:ascii="Times" w:eastAsia="Times New Roman" w:hAnsi="Times" w:cs="Times"/>
          <w:sz w:val="24"/>
          <w:szCs w:val="24"/>
        </w:rPr>
      </w:pPr>
      <w:r w:rsidRPr="00BE5383">
        <w:rPr>
          <w:rFonts w:ascii="Times" w:eastAsia="Times New Roman" w:hAnsi="Times" w:cs="Times"/>
          <w:sz w:val="24"/>
          <w:szCs w:val="24"/>
        </w:rPr>
        <w:t/>
      </w:r>
      <w:r w:rsidRPr="00BE5383">
        <w:rPr>
          <w:rFonts w:ascii="Times" w:eastAsia="Times New Roman" w:hAnsi="Times" w:cs="Times"/>
          <w:sz w:val="24"/>
          <w:szCs w:val="24"/>
        </w:rPr>
        <w:t xml:space="preserve"/>
      </w:r>
      <w:r w:rsidRPr="00BE5383">
        <w:rPr>
          <w:rFonts w:ascii="Times" w:hAnsi="Times" w:cs="Times"/>
          <w:b/>
          <w:bCs/>
          <w:sz w:val="24"/>
          <w:szCs w:val="24"/>
        </w:rPr>
        <w:t/>
      </w:r>
      <w:r w:rsidRPr="00BE5383">
        <w:rPr>
          <w:rFonts w:ascii="Times" w:hAnsi="Times" w:cs="Times"/>
          <w:b/>
          <w:bCs/>
          <w:sz w:val="24"/>
          <w:szCs w:val="24"/>
        </w:rPr>
        <w:t xml:space="preserve"/>
      </w:r>
      <w:r w:rsidRPr="00BE5383">
        <w:rPr>
          <w:rFonts w:ascii="Times" w:hAnsi="Times" w:cs="Times"/>
          <w:b/>
          <w:bCs/>
          <w:sz w:val="24"/>
          <w:szCs w:val="24"/>
        </w:rPr>
        <w:t/>
      </w:r>
    </w:p>
    <w:p w14:paraId="15C18300" w14:textId="09518696" w:rsidR="00853215" w:rsidRPr="00BE5383" w:rsidRDefault="00853215" w:rsidP="00BE5383">
      <w:pPr>
        <w:jc w:val="center"/>
        <w:rPr>
          <w:rFonts w:ascii="Times" w:hAnsi="Times" w:cs="Times"/>
          <w:b/>
          <w:bCs/>
          <w:sz w:val="24"/>
          <w:szCs w:val="24"/>
        </w:rPr>
      </w:pPr>
      <w:hyperlink r:id="rId8" w:history="1">
        <w:r w:rsidRPr="00BE5383">
          <w:rPr>
            <w:rStyle w:val="Hyperlink"/>
            <w:rFonts w:ascii="Times" w:hAnsi="Times" w:cs="Times"/>
            <w:b/>
            <w:bCs/>
            <w:sz w:val="24"/>
            <w:szCs w:val="24"/>
          </w:rPr>
          <w:t/>
        </w:r>
      </w:hyperlink>
      <w:r w:rsidRPr="00BE5383">
        <w:rPr>
          <w:rFonts w:ascii="Times" w:hAnsi="Times" w:cs="Times"/>
          <w:b/>
          <w:bCs/>
          <w:sz w:val="24"/>
          <w:szCs w:val="24"/>
        </w:rPr>
        <w:t xml:space="preserve"/>
      </w:r>
      <w:hyperlink r:id="rId9" w:history="1">
        <w:r w:rsidRPr="00BE5383">
          <w:rPr>
            <w:rStyle w:val="Hyperlink"/>
            <w:rFonts w:ascii="Times" w:hAnsi="Times" w:cs="Times"/>
            <w:b/>
            <w:bCs/>
            <w:sz w:val="24"/>
            <w:szCs w:val="24"/>
          </w:rPr>
          <w:t/>
        </w:r>
      </w:hyperlink>
      <w:r w:rsidRPr="00BE5383">
        <w:rPr>
          <w:rFonts w:ascii="Times" w:hAnsi="Times" w:cs="Times"/>
          <w:b/>
          <w:bCs/>
          <w:sz w:val="24"/>
          <w:szCs w:val="24"/>
        </w:rPr>
        <w:t xml:space="preserve"/>
      </w:r>
      <w:hyperlink r:id="rId10" w:history="1">
        <w:r w:rsidR="00D216FC" w:rsidRPr="00D46A97">
          <w:rPr>
            <w:rStyle w:val="Hyperlink"/>
            <w:rFonts w:ascii="Times" w:hAnsi="Times" w:cs="Times"/>
            <w:b/>
            <w:bCs/>
            <w:sz w:val="24"/>
            <w:szCs w:val="24"/>
          </w:rPr>
          <w:t/>
        </w:r>
        <w:r w:rsidR="00D216FC" w:rsidRPr="00D46A97">
          <w:rPr>
            <w:rStyle w:val="Hyperlink"/>
            <w:rFonts w:ascii="Times" w:hAnsi="Times" w:cs="Times"/>
            <w:b/>
            <w:bCs/>
            <w:sz w:val="24"/>
            <w:szCs w:val="24"/>
          </w:rPr>
          <w:t/>
        </w:r>
      </w:hyperlink>
    </w:p>
    <w:p w14:paraId="1B1C04A5" w14:textId="47B054E0" w:rsidR="00F24BEF" w:rsidRPr="00F24BEF" w:rsidRDefault="00F24BEF" w:rsidP="00F24BEF">
      <w:pPr>
        <w:spacing w:before="264" w:after="0" w:line="360" w:lineRule="auto"/>
        <w:jc w:val="center"/>
        <w:rPr>
          <w:rFonts w:ascii="Times" w:eastAsia="Times New Roman" w:hAnsi="Times" w:cs="Times"/>
          <w:sz w:val="24"/>
          <w:szCs w:val="24"/>
        </w:rPr>
      </w:pPr>
      <w:r w:rsidRPr="00F24BEF">
        <w:rPr>
          <w:rFonts w:ascii="Times" w:hAnsi="Times" w:cs="Times"/>
          <w:b/>
          <w:bCs/>
          <w:sz w:val="24"/>
          <w:szCs w:val="24"/>
          <w:vertAlign w:val="superscript"/>
        </w:rPr>
        <w:t/>
      </w:r>
      <w:r w:rsidRPr="00F24BEF">
        <w:rPr>
          <w:rFonts w:ascii="Times" w:eastAsia="Times New Roman" w:hAnsi="Times" w:cs="Times"/>
          <w:bCs/>
          <w:sz w:val="24"/>
          <w:szCs w:val="24"/>
        </w:rPr>
        <w:t xml:space="preserve"/>
      </w:r>
      <w:r w:rsidRPr="00F24BEF">
        <w:rPr>
          <w:rFonts w:ascii="Times" w:eastAsia="Times New Roman" w:hAnsi="Times" w:cs="Times"/>
          <w:bCs/>
          <w:sz w:val="24"/>
          <w:szCs w:val="24"/>
        </w:rPr>
        <w:t/>
      </w:r>
      <w:r w:rsidRPr="00F24BEF">
        <w:rPr>
          <w:rFonts w:ascii="Times" w:eastAsia="Times New Roman" w:hAnsi="Times" w:cs="Times"/>
          <w:bCs/>
          <w:sz w:val="24"/>
          <w:szCs w:val="24"/>
        </w:rPr>
        <w:t xml:space="preserve"/>
      </w:r>
      <w:proofErr w:type="spellStart"/>
      <w:r w:rsidRPr="00F24BEF">
        <w:rPr>
          <w:rFonts w:ascii="Times" w:eastAsia="Times New Roman" w:hAnsi="Times" w:cs="Times"/>
          <w:bCs/>
          <w:sz w:val="24"/>
          <w:szCs w:val="24"/>
        </w:rPr>
        <w:t/>
      </w:r>
      <w:proofErr w:type="spellEnd"/>
      <w:r w:rsidRPr="00F24BEF">
        <w:rPr>
          <w:rFonts w:ascii="Times" w:eastAsia="Times New Roman" w:hAnsi="Times" w:cs="Times"/>
          <w:bCs/>
          <w:sz w:val="24"/>
          <w:szCs w:val="24"/>
        </w:rPr>
        <w:t xml:space="preserve"/>
      </w:r>
    </w:p>
    <w:p w14:paraId="51C16B22" w14:textId="77777777" w:rsidR="00853215" w:rsidRPr="00853215" w:rsidRDefault="00853215" w:rsidP="00853215">
      <w:pPr>
        <w:rPr>
          <w:b/>
          <w:bCs/>
        </w:rPr>
      </w:pPr>
    </w:p>
    <w:p w14:paraId="57782CC0" w14:textId="36069B06" w:rsidR="00C75DC7" w:rsidRPr="00D216FC" w:rsidRDefault="00D216FC" w:rsidP="00D216FC">
      <w:pPr>
        <w:jc w:val="center"/>
        <w:rPr>
          <w:rFonts w:ascii="Times" w:hAnsi="Times" w:cs="Times"/>
          <w:b/>
          <w:bCs/>
          <w:sz w:val="24"/>
          <w:szCs w:val="24"/>
        </w:rPr>
      </w:pPr>
      <w:r w:rsidRPr="00D216FC">
        <w:rPr>
          <w:rFonts w:ascii="Times" w:hAnsi="Times" w:cs="Times"/>
          <w:b/>
          <w:bCs/>
          <w:sz w:val="24"/>
          <w:szCs w:val="24"/>
        </w:rPr>
        <w:t>ABSTRACT</w:t>
      </w:r>
    </w:p>
    <w:p w14:paraId="38599C57" w14:textId="173EDC31" w:rsidR="00C75DC7" w:rsidRPr="00D216FC" w:rsidRDefault="00C75DC7" w:rsidP="00D216FC">
      <w:pPr>
        <w:spacing w:line="240" w:lineRule="auto"/>
        <w:jc w:val="both"/>
        <w:rPr>
          <w:rFonts w:ascii="Times" w:hAnsi="Times" w:cs="Times"/>
          <w:sz w:val="24"/>
          <w:szCs w:val="24"/>
        </w:rPr>
      </w:pPr>
      <w:r w:rsidRPr="00D216FC">
        <w:rPr>
          <w:rFonts w:ascii="Times" w:hAnsi="Times" w:cs="Times"/>
          <w:sz w:val="24"/>
          <w:szCs w:val="24"/>
        </w:rPr>
        <w:t xml:space="preserve">Government sponsorship programmes have become an important policy intervention </w:t>
      </w:r>
      <w:r w:rsidR="00D216FC">
        <w:rPr>
          <w:rFonts w:ascii="Times" w:hAnsi="Times" w:cs="Times"/>
          <w:sz w:val="24"/>
          <w:szCs w:val="24"/>
        </w:rPr>
        <w:t>to improve access to secondary education for</w:t>
      </w:r>
      <w:r w:rsidRPr="00D216FC">
        <w:rPr>
          <w:rFonts w:ascii="Times" w:hAnsi="Times" w:cs="Times"/>
          <w:sz w:val="24"/>
          <w:szCs w:val="24"/>
        </w:rPr>
        <w:t xml:space="preserve"> learners from economically disadvantaged households in Kenya. Despite the expansion of bursary schemes, concerns remain regarding their effectiveness in improving students' academic performance. This study examined the influence of government sponsorship on the academic performance of students in public secondary schools in </w:t>
      </w:r>
      <w:proofErr w:type="spellStart"/>
      <w:r w:rsidRPr="00D216FC">
        <w:rPr>
          <w:rFonts w:ascii="Times" w:hAnsi="Times" w:cs="Times"/>
          <w:sz w:val="24"/>
          <w:szCs w:val="24"/>
        </w:rPr>
        <w:t>Lugari</w:t>
      </w:r>
      <w:proofErr w:type="spellEnd"/>
      <w:r w:rsidRPr="00D216FC">
        <w:rPr>
          <w:rFonts w:ascii="Times" w:hAnsi="Times" w:cs="Times"/>
          <w:sz w:val="24"/>
          <w:szCs w:val="24"/>
        </w:rPr>
        <w:t xml:space="preserve"> Sub-County, Kakamega County, Kenya. The study employed a mixed-methods research design</w:t>
      </w:r>
      <w:r w:rsidR="00D216FC">
        <w:rPr>
          <w:rFonts w:ascii="Times" w:hAnsi="Times" w:cs="Times"/>
          <w:sz w:val="24"/>
          <w:szCs w:val="24"/>
        </w:rPr>
        <w:t>, combining</w:t>
      </w:r>
      <w:r w:rsidRPr="00D216FC">
        <w:rPr>
          <w:rFonts w:ascii="Times" w:hAnsi="Times" w:cs="Times"/>
          <w:sz w:val="24"/>
          <w:szCs w:val="24"/>
        </w:rPr>
        <w:t xml:space="preserve"> quantitative and qualitative approaches to provide a comprehensive understanding of the relationship between sponsorship and academic achievement. A sample of 376 respondents comprising sponsored students, class teachers, and parents was selected using purposive sampling. Data were collected using structured questionnaires and interview schedules. Quantitative data were analysed using descriptive statistics, Pearson correlation analysis, and multiple regression analysis with the aid of the Statistical Package for the Social Sciences (SPSS), while qualitative data were analysed thematically. The findings revealed that government sponsorship had a statistically significant positive influence on students' academic performance. Pearson correlation analysis demonstrated a strong positive relationship between government sponsorship and academic performance (r = 0.818, p &lt; .001)</w:t>
      </w:r>
      <w:r w:rsidR="00900699">
        <w:rPr>
          <w:rFonts w:ascii="Times" w:hAnsi="Times" w:cs="Times"/>
          <w:sz w:val="24"/>
          <w:szCs w:val="24"/>
        </w:rPr>
        <w:t>.</w:t>
      </w:r>
      <w:r w:rsidRPr="00D216FC">
        <w:rPr>
          <w:rFonts w:ascii="Times" w:hAnsi="Times" w:cs="Times"/>
          <w:sz w:val="24"/>
          <w:szCs w:val="24"/>
        </w:rPr>
        <w:t xml:space="preserve"> Qualitative findings further showed that bursary support reduced financial constraints, improved school attendance, enhanced access to learning materials, and enabled learners to concentrate on their studies. The study concludes that government sponsorship contributes significantly to improved educational outcomes by reducing financial barriers that hinder academic success. The study recommends increasing bursary allocations, ensuring timely disbursement of funds, and strengthening monitoring mechanisms to maximize the effectiveness of government sponsorship programmes.</w:t>
      </w:r>
    </w:p>
    <w:p w14:paraId="60CF803B" w14:textId="38825EFC" w:rsidR="00C75DC7" w:rsidRPr="00D216FC" w:rsidRDefault="00C75DC7" w:rsidP="00D216FC">
      <w:pPr>
        <w:jc w:val="both"/>
        <w:rPr>
          <w:rFonts w:ascii="Times" w:hAnsi="Times" w:cs="Times"/>
          <w:sz w:val="24"/>
          <w:szCs w:val="24"/>
        </w:rPr>
      </w:pPr>
      <w:r w:rsidRPr="00D216FC">
        <w:rPr>
          <w:rFonts w:ascii="Times" w:hAnsi="Times" w:cs="Times"/>
          <w:b/>
          <w:bCs/>
          <w:sz w:val="24"/>
          <w:szCs w:val="24"/>
        </w:rPr>
        <w:t>Keywords:</w:t>
      </w:r>
      <w:r w:rsidRPr="00D216FC">
        <w:rPr>
          <w:rFonts w:ascii="Times" w:hAnsi="Times" w:cs="Times"/>
          <w:sz w:val="24"/>
          <w:szCs w:val="24"/>
        </w:rPr>
        <w:t xml:space="preserve"> Government </w:t>
      </w:r>
      <w:r w:rsidR="006650C0">
        <w:rPr>
          <w:rFonts w:ascii="Times" w:hAnsi="Times" w:cs="Times"/>
          <w:sz w:val="24"/>
          <w:szCs w:val="24"/>
        </w:rPr>
        <w:t>S</w:t>
      </w:r>
      <w:r w:rsidRPr="00D216FC">
        <w:rPr>
          <w:rFonts w:ascii="Times" w:hAnsi="Times" w:cs="Times"/>
          <w:sz w:val="24"/>
          <w:szCs w:val="24"/>
        </w:rPr>
        <w:t xml:space="preserve">ponsorship, </w:t>
      </w:r>
      <w:r w:rsidR="006650C0">
        <w:rPr>
          <w:rFonts w:ascii="Times" w:hAnsi="Times" w:cs="Times"/>
          <w:sz w:val="24"/>
          <w:szCs w:val="24"/>
        </w:rPr>
        <w:t>A</w:t>
      </w:r>
      <w:r w:rsidRPr="00D216FC">
        <w:rPr>
          <w:rFonts w:ascii="Times" w:hAnsi="Times" w:cs="Times"/>
          <w:sz w:val="24"/>
          <w:szCs w:val="24"/>
        </w:rPr>
        <w:t xml:space="preserve">cademic </w:t>
      </w:r>
      <w:r w:rsidR="006650C0">
        <w:rPr>
          <w:rFonts w:ascii="Times" w:hAnsi="Times" w:cs="Times"/>
          <w:sz w:val="24"/>
          <w:szCs w:val="24"/>
        </w:rPr>
        <w:t>P</w:t>
      </w:r>
      <w:r w:rsidRPr="00D216FC">
        <w:rPr>
          <w:rFonts w:ascii="Times" w:hAnsi="Times" w:cs="Times"/>
          <w:sz w:val="24"/>
          <w:szCs w:val="24"/>
        </w:rPr>
        <w:t xml:space="preserve">erformance, bursary programmes, </w:t>
      </w:r>
      <w:r w:rsidR="006650C0">
        <w:rPr>
          <w:rFonts w:ascii="Times" w:hAnsi="Times" w:cs="Times"/>
          <w:sz w:val="24"/>
          <w:szCs w:val="24"/>
        </w:rPr>
        <w:t>S</w:t>
      </w:r>
      <w:r w:rsidRPr="00D216FC">
        <w:rPr>
          <w:rFonts w:ascii="Times" w:hAnsi="Times" w:cs="Times"/>
          <w:sz w:val="24"/>
          <w:szCs w:val="24"/>
        </w:rPr>
        <w:t xml:space="preserve">econdary </w:t>
      </w:r>
      <w:r w:rsidR="006650C0">
        <w:rPr>
          <w:rFonts w:ascii="Times" w:hAnsi="Times" w:cs="Times"/>
          <w:sz w:val="24"/>
          <w:szCs w:val="24"/>
        </w:rPr>
        <w:t>School</w:t>
      </w:r>
      <w:r w:rsidRPr="00D216FC">
        <w:rPr>
          <w:rFonts w:ascii="Times" w:hAnsi="Times" w:cs="Times"/>
          <w:sz w:val="24"/>
          <w:szCs w:val="24"/>
        </w:rPr>
        <w:t>.</w:t>
      </w:r>
    </w:p>
    <w:p w14:paraId="0D1B1A57" w14:textId="77777777" w:rsidR="00E04106" w:rsidRDefault="00E04106" w:rsidP="00D216FC">
      <w:pPr>
        <w:spacing w:line="360" w:lineRule="auto"/>
        <w:jc w:val="both"/>
        <w:rPr>
          <w:rFonts w:ascii="Times" w:hAnsi="Times" w:cs="Times"/>
          <w:b/>
          <w:bCs/>
          <w:sz w:val="24"/>
          <w:szCs w:val="24"/>
        </w:rPr>
      </w:pPr>
      <w:r>
        <w:rPr>
          <w:rFonts w:ascii="Times" w:hAnsi="Times" w:cs="Times"/>
          <w:b/>
          <w:bCs/>
          <w:sz w:val="24"/>
          <w:szCs w:val="24"/>
        </w:rPr>
        <w:t>Introduction</w:t>
      </w:r>
    </w:p>
    <w:p w14:paraId="2F0F6828" w14:textId="13AF3D8C" w:rsidR="00E04106" w:rsidRDefault="00E04106" w:rsidP="00D216FC">
      <w:pPr>
        <w:spacing w:line="360" w:lineRule="auto"/>
        <w:jc w:val="both"/>
        <w:rPr>
          <w:rFonts w:ascii="Times New Roman" w:hAnsi="Times New Roman" w:cs="Times New Roman"/>
        </w:rPr>
      </w:pPr>
      <w:r w:rsidRPr="00E04106">
        <w:rPr>
          <w:rFonts w:ascii="Times" w:hAnsi="Times" w:cs="Times"/>
          <w:sz w:val="24"/>
          <w:szCs w:val="24"/>
        </w:rPr>
        <w:t>Education remains one of the most effective instruments for promoting social mobility, reducing poverty, and fostering sustainable national development. Investment in education equips learners with the knowledge, skills, and competencies necessary to participate productively in society while improving individual and household livelihoods</w:t>
      </w:r>
      <w:r w:rsidR="001010FD">
        <w:rPr>
          <w:rFonts w:ascii="Times" w:hAnsi="Times" w:cs="Times"/>
          <w:sz w:val="24"/>
          <w:szCs w:val="24"/>
        </w:rPr>
        <w:t xml:space="preserve"> (</w:t>
      </w:r>
      <w:r w:rsidR="001010FD" w:rsidRPr="000651CB">
        <w:rPr>
          <w:rFonts w:ascii="Times New Roman" w:hAnsi="Times New Roman" w:cs="Times New Roman"/>
        </w:rPr>
        <w:t>Khan, Fazal &amp; Nazir, 2024</w:t>
      </w:r>
      <w:r w:rsidR="001010FD">
        <w:rPr>
          <w:rFonts w:ascii="Times New Roman" w:hAnsi="Times New Roman" w:cs="Times New Roman"/>
        </w:rPr>
        <w:t>)</w:t>
      </w:r>
      <w:r w:rsidRPr="00E04106">
        <w:rPr>
          <w:rFonts w:ascii="Times" w:hAnsi="Times" w:cs="Times"/>
          <w:sz w:val="24"/>
          <w:szCs w:val="24"/>
        </w:rPr>
        <w:t>. However, access to quality education continues to be constrained by socio-</w:t>
      </w:r>
      <w:r w:rsidRPr="00E04106">
        <w:rPr>
          <w:rFonts w:ascii="Times" w:hAnsi="Times" w:cs="Times"/>
          <w:sz w:val="24"/>
          <w:szCs w:val="24"/>
        </w:rPr>
        <w:lastRenderedPageBreak/>
        <w:t xml:space="preserve">economic inequalities, particularly among learners from low-income households. Financial hardship often limits parents' ability to meet school-related expenses, resulting in absenteeism, poor academic performance, delayed progression, and, in some cases, school </w:t>
      </w:r>
      <w:r w:rsidR="008E0284" w:rsidRPr="00E04106">
        <w:rPr>
          <w:rFonts w:ascii="Times" w:hAnsi="Times" w:cs="Times"/>
          <w:sz w:val="24"/>
          <w:szCs w:val="24"/>
        </w:rPr>
        <w:t>dropout</w:t>
      </w:r>
      <w:r w:rsidR="008E0284" w:rsidRPr="000651CB">
        <w:rPr>
          <w:rFonts w:ascii="Times New Roman" w:hAnsi="Times New Roman" w:cs="Times New Roman"/>
        </w:rPr>
        <w:t xml:space="preserve"> (</w:t>
      </w:r>
      <w:r w:rsidR="009741EF" w:rsidRPr="000651CB">
        <w:rPr>
          <w:rFonts w:ascii="Times New Roman" w:hAnsi="Times New Roman" w:cs="Times New Roman"/>
        </w:rPr>
        <w:t>Wilson-Strydom, 2015; Gore, 2021).</w:t>
      </w:r>
    </w:p>
    <w:p w14:paraId="56F1DBB8" w14:textId="7128386C" w:rsidR="00A03166" w:rsidRPr="00A03166" w:rsidRDefault="00A03166" w:rsidP="00A03166">
      <w:pPr>
        <w:pStyle w:val="Default"/>
        <w:spacing w:before="360" w:after="80" w:line="480" w:lineRule="auto"/>
        <w:jc w:val="both"/>
        <w:rPr>
          <w:rFonts w:ascii="Times New Roman" w:hAnsi="Times New Roman" w:cs="Times New Roman"/>
          <w:color w:val="auto"/>
        </w:rPr>
      </w:pPr>
      <w:r w:rsidRPr="000651CB">
        <w:rPr>
          <w:rFonts w:ascii="Times New Roman" w:hAnsi="Times New Roman" w:cs="Times New Roman"/>
          <w:color w:val="auto"/>
        </w:rPr>
        <w:t xml:space="preserve">In several global locations, academic achievement significantly influences prospects and quality of life; Ghana is no different (Adu </w:t>
      </w:r>
      <w:proofErr w:type="spellStart"/>
      <w:r w:rsidRPr="000651CB">
        <w:rPr>
          <w:rFonts w:ascii="Times New Roman" w:hAnsi="Times New Roman" w:cs="Times New Roman"/>
          <w:color w:val="auto"/>
        </w:rPr>
        <w:t>Boahen</w:t>
      </w:r>
      <w:proofErr w:type="spellEnd"/>
      <w:r w:rsidRPr="000651CB">
        <w:rPr>
          <w:rFonts w:ascii="Times New Roman" w:hAnsi="Times New Roman" w:cs="Times New Roman"/>
          <w:color w:val="auto"/>
        </w:rPr>
        <w:t xml:space="preserve"> &amp; Yamauchi, 2018; Boateng, Asare, Manu, Sefah, &amp; Adomako, 2021). However, the academic performance of students is influenced by a myriad of factors, among which the socio-economic status of parents is particularly significant. Socioeconomic status</w:t>
      </w:r>
      <w:r w:rsidR="008E0284">
        <w:rPr>
          <w:rFonts w:ascii="Times New Roman" w:hAnsi="Times New Roman" w:cs="Times New Roman"/>
          <w:color w:val="auto"/>
        </w:rPr>
        <w:t>,</w:t>
      </w:r>
      <w:r w:rsidRPr="000651CB">
        <w:rPr>
          <w:rFonts w:ascii="Times New Roman" w:hAnsi="Times New Roman" w:cs="Times New Roman"/>
          <w:color w:val="auto"/>
        </w:rPr>
        <w:t xml:space="preserve"> encompassing elements such as income, educational attainment, and occupational status, plays a crucial role in shaping the educational experiences and outcomes of students (Khan, Fazal &amp; Nazir, 2024). In the context of Ghana, and particularly in the Northern Region, socio-economic disparities are stark and pervasive. This part of the country is said to have higher poverty rates and less educational performance in comparison with the rest of the nation (</w:t>
      </w:r>
      <w:proofErr w:type="spellStart"/>
      <w:r w:rsidRPr="000651CB">
        <w:rPr>
          <w:rFonts w:ascii="Times New Roman" w:hAnsi="Times New Roman" w:cs="Times New Roman"/>
          <w:color w:val="auto"/>
        </w:rPr>
        <w:t>Aheto-Tsegah</w:t>
      </w:r>
      <w:proofErr w:type="spellEnd"/>
      <w:r w:rsidRPr="000651CB">
        <w:rPr>
          <w:rFonts w:ascii="Times New Roman" w:hAnsi="Times New Roman" w:cs="Times New Roman"/>
          <w:color w:val="auto"/>
        </w:rPr>
        <w:t>, 2011). These socio-economic challenges have profound implications for the educational system and student performance. The Northern Region's unique socio-economic landscape makes it an important focus for understanding how parental socio-economic status influence student academic outcomes.</w:t>
      </w:r>
    </w:p>
    <w:p w14:paraId="71EE7F01" w14:textId="77777777" w:rsidR="00E04106" w:rsidRPr="00E04106" w:rsidRDefault="00E04106" w:rsidP="00D216FC">
      <w:pPr>
        <w:spacing w:line="360" w:lineRule="auto"/>
        <w:jc w:val="both"/>
        <w:rPr>
          <w:rFonts w:ascii="Times" w:hAnsi="Times" w:cs="Times"/>
          <w:sz w:val="24"/>
          <w:szCs w:val="24"/>
        </w:rPr>
      </w:pPr>
      <w:r w:rsidRPr="00E04106">
        <w:rPr>
          <w:rFonts w:ascii="Times" w:hAnsi="Times" w:cs="Times"/>
          <w:sz w:val="24"/>
          <w:szCs w:val="24"/>
        </w:rPr>
        <w:t>In Kenya, the government has implemented various education financing initiatives aimed at promoting equitable access to secondary education. Among these initiatives are the Constituency Development Fund (CDF) bursaries, county bursaries, and other government sponsorship programs designed to support learners from economically disadvantaged backgrounds. These interventions seek to reduce financial barriers by assisting students in meeting school fees and other educational expenses, thereby improving retention, completion rates, and academic achievement. Such programs are consistent with the national commitment to achieving equitable and inclusive quality education as envisioned under the national education policy framework and the global Sustainable Development Goal Four (SDG 4), which advocates inclusive and equitable quality education for all.</w:t>
      </w:r>
    </w:p>
    <w:p w14:paraId="30B2AC0A" w14:textId="27D6AE86" w:rsidR="00E04106" w:rsidRPr="00E04106" w:rsidRDefault="00E04106" w:rsidP="00D216FC">
      <w:pPr>
        <w:spacing w:line="360" w:lineRule="auto"/>
        <w:jc w:val="both"/>
        <w:rPr>
          <w:rFonts w:ascii="Times" w:hAnsi="Times" w:cs="Times"/>
          <w:sz w:val="24"/>
          <w:szCs w:val="24"/>
        </w:rPr>
      </w:pPr>
      <w:r w:rsidRPr="00E04106">
        <w:rPr>
          <w:rFonts w:ascii="Times" w:hAnsi="Times" w:cs="Times"/>
          <w:sz w:val="24"/>
          <w:szCs w:val="24"/>
        </w:rPr>
        <w:lastRenderedPageBreak/>
        <w:t>Although government sponsorship programs have expanded educational access, evidence regarding their effectiveness in improving academic performance remains mixed. Several studies have reported that financial assistance enhances school attendance, reduces absenteeism, improves learners' psychological well-being, and increases access to essential learning resources</w:t>
      </w:r>
      <w:r w:rsidR="00B37987">
        <w:rPr>
          <w:rFonts w:ascii="Times" w:hAnsi="Times" w:cs="Times"/>
          <w:sz w:val="24"/>
          <w:szCs w:val="24"/>
        </w:rPr>
        <w:t xml:space="preserve"> </w:t>
      </w:r>
      <w:r w:rsidR="00B37987" w:rsidRPr="00173D65">
        <w:rPr>
          <w:rFonts w:ascii="Times New Roman" w:eastAsia="Times New Roman" w:hAnsi="Times New Roman" w:cs="Times New Roman"/>
        </w:rPr>
        <w:t xml:space="preserve">(Murphy &amp; Tobin, 2011; Jensen, 2013; </w:t>
      </w:r>
      <w:proofErr w:type="spellStart"/>
      <w:r w:rsidR="00B37987" w:rsidRPr="00173D65">
        <w:rPr>
          <w:rFonts w:ascii="Times New Roman" w:eastAsia="Times New Roman" w:hAnsi="Times New Roman" w:cs="Times New Roman"/>
        </w:rPr>
        <w:t>Pungello</w:t>
      </w:r>
      <w:proofErr w:type="spellEnd"/>
      <w:r w:rsidR="00B37987" w:rsidRPr="00173D65">
        <w:rPr>
          <w:rFonts w:ascii="Times New Roman" w:eastAsia="Times New Roman" w:hAnsi="Times New Roman" w:cs="Times New Roman"/>
        </w:rPr>
        <w:t xml:space="preserve"> et al., 2009)</w:t>
      </w:r>
      <w:r w:rsidRPr="00E04106">
        <w:rPr>
          <w:rFonts w:ascii="Times" w:hAnsi="Times" w:cs="Times"/>
          <w:sz w:val="24"/>
          <w:szCs w:val="24"/>
        </w:rPr>
        <w:t>. Conversely, other studies argue that financial support alone may not guarantee improved academic outcomes because academic achievement is also influenced by household socio-economic conditions, parental involvement, school environment, learner motivation, and the availability of instructional resources. These inconsistencies suggest that the relationship between government sponsorship and academic performance remains context-specific and requires further empirical investigation.</w:t>
      </w:r>
    </w:p>
    <w:p w14:paraId="0CB2F575" w14:textId="313E838D" w:rsidR="00E04106" w:rsidRPr="00E04106" w:rsidRDefault="00E04106" w:rsidP="00D216FC">
      <w:pPr>
        <w:spacing w:line="360" w:lineRule="auto"/>
        <w:jc w:val="both"/>
        <w:rPr>
          <w:rFonts w:ascii="Times" w:hAnsi="Times" w:cs="Times"/>
          <w:sz w:val="24"/>
          <w:szCs w:val="24"/>
        </w:rPr>
      </w:pPr>
      <w:proofErr w:type="spellStart"/>
      <w:r w:rsidRPr="00E04106">
        <w:rPr>
          <w:rFonts w:ascii="Times" w:hAnsi="Times" w:cs="Times"/>
          <w:sz w:val="24"/>
          <w:szCs w:val="24"/>
        </w:rPr>
        <w:t>Lugari</w:t>
      </w:r>
      <w:proofErr w:type="spellEnd"/>
      <w:r w:rsidRPr="00E04106">
        <w:rPr>
          <w:rFonts w:ascii="Times" w:hAnsi="Times" w:cs="Times"/>
          <w:sz w:val="24"/>
          <w:szCs w:val="24"/>
        </w:rPr>
        <w:t xml:space="preserve"> Sub-County presents a suitable context for examining this relationship because many households depend on small-scale agriculture and informal economic activities that generate unstable incomes. Consequently, a substantial proportion of students rely on government bursaries to remain in school. Despite these interventions, schools in the sub-county continue to report varying levels of academic performance among sponsored learners, raising questions about the extent to which government sponsorship contributes to improved educational outcomes</w:t>
      </w:r>
      <w:r w:rsidR="00FB5B9B">
        <w:rPr>
          <w:rFonts w:ascii="Times" w:hAnsi="Times" w:cs="Times"/>
          <w:sz w:val="24"/>
          <w:szCs w:val="24"/>
        </w:rPr>
        <w:t xml:space="preserve"> (</w:t>
      </w:r>
      <w:r w:rsidR="00FB5B9B" w:rsidRPr="0096025C">
        <w:rPr>
          <w:rFonts w:ascii="Times" w:hAnsi="Times" w:cs="Times"/>
        </w:rPr>
        <w:t xml:space="preserve">Mutisya, M., &amp; </w:t>
      </w:r>
      <w:proofErr w:type="spellStart"/>
      <w:r w:rsidR="00FB5B9B" w:rsidRPr="0096025C">
        <w:rPr>
          <w:rFonts w:ascii="Times" w:hAnsi="Times" w:cs="Times"/>
        </w:rPr>
        <w:t>Ngware</w:t>
      </w:r>
      <w:proofErr w:type="spellEnd"/>
      <w:r w:rsidR="00FB5B9B" w:rsidRPr="0096025C">
        <w:rPr>
          <w:rFonts w:ascii="Times" w:hAnsi="Times" w:cs="Times"/>
        </w:rPr>
        <w:t>, 2022)</w:t>
      </w:r>
      <w:r w:rsidRPr="00E04106">
        <w:rPr>
          <w:rFonts w:ascii="Times" w:hAnsi="Times" w:cs="Times"/>
          <w:sz w:val="24"/>
          <w:szCs w:val="24"/>
        </w:rPr>
        <w:t>.</w:t>
      </w:r>
    </w:p>
    <w:p w14:paraId="096A4B07" w14:textId="651D3601" w:rsidR="00C75DC7" w:rsidRDefault="00E04106" w:rsidP="00D216FC">
      <w:pPr>
        <w:spacing w:line="360" w:lineRule="auto"/>
        <w:jc w:val="both"/>
        <w:rPr>
          <w:rFonts w:ascii="Times" w:hAnsi="Times" w:cs="Times"/>
          <w:sz w:val="24"/>
          <w:szCs w:val="24"/>
        </w:rPr>
      </w:pPr>
      <w:r w:rsidRPr="00E04106">
        <w:rPr>
          <w:rFonts w:ascii="Times" w:hAnsi="Times" w:cs="Times"/>
          <w:sz w:val="24"/>
          <w:szCs w:val="24"/>
        </w:rPr>
        <w:t xml:space="preserve">This study therefore examined the influence of government sponsorship on the academic performance of students in public secondary schools in </w:t>
      </w:r>
      <w:proofErr w:type="spellStart"/>
      <w:r w:rsidRPr="00E04106">
        <w:rPr>
          <w:rFonts w:ascii="Times" w:hAnsi="Times" w:cs="Times"/>
          <w:sz w:val="24"/>
          <w:szCs w:val="24"/>
        </w:rPr>
        <w:t>Lugari</w:t>
      </w:r>
      <w:proofErr w:type="spellEnd"/>
      <w:r w:rsidRPr="00E04106">
        <w:rPr>
          <w:rFonts w:ascii="Times" w:hAnsi="Times" w:cs="Times"/>
          <w:sz w:val="24"/>
          <w:szCs w:val="24"/>
        </w:rPr>
        <w:t xml:space="preserve"> Sub-County. Specifically, it assessed whether government sponsorship significantly influences academic performance and explored how financial support contributes to improved learning outcomes. The findings provide empirical evidence to inform education financing policies and strengthen interventions aimed at improving academic achievement among learners from disadvantaged socio-economic backgrounds.</w:t>
      </w:r>
    </w:p>
    <w:p w14:paraId="3D90136C" w14:textId="5E64D72F" w:rsidR="000317D2" w:rsidRPr="003873E4" w:rsidRDefault="0008215E" w:rsidP="00D216FC">
      <w:pPr>
        <w:spacing w:line="360" w:lineRule="auto"/>
        <w:jc w:val="both"/>
        <w:rPr>
          <w:rFonts w:ascii="Times" w:hAnsi="Times" w:cs="Times"/>
          <w:b/>
          <w:bCs/>
          <w:sz w:val="24"/>
          <w:szCs w:val="24"/>
        </w:rPr>
      </w:pPr>
      <w:r w:rsidRPr="003873E4">
        <w:rPr>
          <w:rFonts w:ascii="Times" w:hAnsi="Times" w:cs="Times"/>
          <w:b/>
          <w:bCs/>
          <w:sz w:val="24"/>
          <w:szCs w:val="24"/>
        </w:rPr>
        <w:t>OBJECTIVE OF THE STUDY</w:t>
      </w:r>
    </w:p>
    <w:p w14:paraId="173A9290" w14:textId="77777777" w:rsidR="000317D2" w:rsidRPr="0052066B" w:rsidRDefault="000317D2" w:rsidP="0052066B">
      <w:pPr>
        <w:spacing w:before="240" w:line="480" w:lineRule="auto"/>
        <w:jc w:val="both"/>
        <w:rPr>
          <w:rFonts w:ascii="Times New Roman" w:eastAsia="Times New Roman" w:hAnsi="Times New Roman" w:cs="Times New Roman"/>
          <w:sz w:val="24"/>
          <w:szCs w:val="24"/>
        </w:rPr>
      </w:pPr>
      <w:r w:rsidRPr="0052066B">
        <w:rPr>
          <w:rFonts w:ascii="Times New Roman" w:eastAsia="Times New Roman" w:hAnsi="Times New Roman" w:cs="Times New Roman"/>
          <w:sz w:val="24"/>
          <w:szCs w:val="24"/>
        </w:rPr>
        <w:t xml:space="preserve">To evaluate the influence of government sponsorship on the academic performance of sponsored students in public secondary schools in </w:t>
      </w:r>
      <w:proofErr w:type="spellStart"/>
      <w:r w:rsidRPr="0052066B">
        <w:rPr>
          <w:rFonts w:ascii="Times New Roman" w:eastAsia="Times New Roman" w:hAnsi="Times New Roman" w:cs="Times New Roman"/>
          <w:sz w:val="24"/>
          <w:szCs w:val="24"/>
        </w:rPr>
        <w:t>Lugari</w:t>
      </w:r>
      <w:proofErr w:type="spellEnd"/>
      <w:r w:rsidRPr="0052066B">
        <w:rPr>
          <w:rFonts w:ascii="Times New Roman" w:eastAsia="Times New Roman" w:hAnsi="Times New Roman" w:cs="Times New Roman"/>
          <w:sz w:val="24"/>
          <w:szCs w:val="24"/>
        </w:rPr>
        <w:t xml:space="preserve"> Sub-County, Kenya.</w:t>
      </w:r>
    </w:p>
    <w:p w14:paraId="1E8A2E0E" w14:textId="6000F078" w:rsidR="000317D2" w:rsidRPr="0052066B" w:rsidRDefault="0008215E" w:rsidP="0052066B">
      <w:pPr>
        <w:spacing w:before="240" w:line="480" w:lineRule="auto"/>
        <w:rPr>
          <w:rFonts w:ascii="Times New Roman" w:eastAsia="Times New Roman" w:hAnsi="Times New Roman" w:cs="Times New Roman"/>
          <w:b/>
          <w:bCs/>
          <w:sz w:val="24"/>
          <w:szCs w:val="24"/>
        </w:rPr>
      </w:pPr>
      <w:r w:rsidRPr="0052066B">
        <w:rPr>
          <w:rFonts w:ascii="Times New Roman" w:eastAsia="Times New Roman" w:hAnsi="Times New Roman" w:cs="Times New Roman"/>
          <w:b/>
          <w:bCs/>
          <w:sz w:val="24"/>
          <w:szCs w:val="24"/>
        </w:rPr>
        <w:t>RESEARCH QUESTION</w:t>
      </w:r>
    </w:p>
    <w:p w14:paraId="3CC27115" w14:textId="3FC62A43" w:rsidR="00970703" w:rsidRPr="0052066B" w:rsidRDefault="00F56B5B" w:rsidP="0052066B">
      <w:pPr>
        <w:spacing w:before="360" w:after="80" w:line="480" w:lineRule="auto"/>
        <w:jc w:val="both"/>
        <w:rPr>
          <w:rFonts w:ascii="Times New Roman" w:eastAsia="Times New Roman" w:hAnsi="Times New Roman" w:cs="Times New Roman"/>
          <w:sz w:val="24"/>
          <w:szCs w:val="24"/>
        </w:rPr>
      </w:pPr>
      <w:r w:rsidRPr="0052066B">
        <w:rPr>
          <w:rFonts w:ascii="Times New Roman" w:eastAsia="Times New Roman" w:hAnsi="Times New Roman" w:cs="Times New Roman"/>
          <w:sz w:val="24"/>
          <w:szCs w:val="24"/>
        </w:rPr>
        <w:lastRenderedPageBreak/>
        <w:t xml:space="preserve">What is the influence of government sponsorship on </w:t>
      </w:r>
      <w:r w:rsidR="00E71F36" w:rsidRPr="0052066B">
        <w:rPr>
          <w:rFonts w:ascii="Times New Roman" w:eastAsia="Times New Roman" w:hAnsi="Times New Roman" w:cs="Times New Roman"/>
          <w:sz w:val="24"/>
          <w:szCs w:val="24"/>
        </w:rPr>
        <w:t xml:space="preserve">the </w:t>
      </w:r>
      <w:r w:rsidRPr="0052066B">
        <w:rPr>
          <w:rFonts w:ascii="Times New Roman" w:eastAsia="Times New Roman" w:hAnsi="Times New Roman" w:cs="Times New Roman"/>
          <w:sz w:val="24"/>
          <w:szCs w:val="24"/>
        </w:rPr>
        <w:t xml:space="preserve">academic performance of sponsored students in public secondary schools in </w:t>
      </w:r>
      <w:proofErr w:type="spellStart"/>
      <w:r w:rsidRPr="0052066B">
        <w:rPr>
          <w:rFonts w:ascii="Times New Roman" w:eastAsia="Times New Roman" w:hAnsi="Times New Roman" w:cs="Times New Roman"/>
          <w:sz w:val="24"/>
          <w:szCs w:val="24"/>
        </w:rPr>
        <w:t>Lugari</w:t>
      </w:r>
      <w:proofErr w:type="spellEnd"/>
      <w:r w:rsidRPr="0052066B">
        <w:rPr>
          <w:rFonts w:ascii="Times New Roman" w:eastAsia="Times New Roman" w:hAnsi="Times New Roman" w:cs="Times New Roman"/>
          <w:sz w:val="24"/>
          <w:szCs w:val="24"/>
        </w:rPr>
        <w:t xml:space="preserve"> Sub-County?</w:t>
      </w:r>
    </w:p>
    <w:p w14:paraId="1D0CD8B0" w14:textId="481E7215" w:rsidR="00E71F36" w:rsidRPr="00BA76E1" w:rsidRDefault="00CE1AB7" w:rsidP="00BA76E1">
      <w:pPr>
        <w:rPr>
          <w:rFonts w:ascii="Times" w:hAnsi="Times" w:cs="Times"/>
          <w:b/>
          <w:bCs/>
          <w:sz w:val="24"/>
          <w:szCs w:val="24"/>
        </w:rPr>
      </w:pPr>
      <w:r w:rsidRPr="00BA76E1">
        <w:rPr>
          <w:rFonts w:ascii="Times" w:hAnsi="Times" w:cs="Times"/>
          <w:b/>
          <w:bCs/>
          <w:sz w:val="24"/>
          <w:szCs w:val="24"/>
        </w:rPr>
        <w:t>THEORETICAL FRAMEWORK</w:t>
      </w:r>
    </w:p>
    <w:p w14:paraId="10E19C93" w14:textId="3E4A2010" w:rsidR="00E71F36" w:rsidRPr="0096306A" w:rsidRDefault="00E71F36" w:rsidP="00E71F36">
      <w:pPr>
        <w:spacing w:before="360" w:after="80" w:line="480" w:lineRule="auto"/>
        <w:jc w:val="both"/>
        <w:rPr>
          <w:rFonts w:ascii="Times New Roman" w:hAnsi="Times New Roman" w:cs="Times New Roman"/>
          <w:sz w:val="24"/>
          <w:szCs w:val="24"/>
          <w:lang w:val="en-US"/>
        </w:rPr>
      </w:pPr>
      <w:r w:rsidRPr="0096306A">
        <w:rPr>
          <w:rFonts w:ascii="Times New Roman" w:hAnsi="Times New Roman" w:cs="Times New Roman"/>
          <w:sz w:val="24"/>
          <w:szCs w:val="24"/>
          <w:lang w:val="en-US"/>
        </w:rPr>
        <w:t xml:space="preserve">This study </w:t>
      </w:r>
      <w:r w:rsidR="0003571F" w:rsidRPr="0096306A">
        <w:rPr>
          <w:rFonts w:ascii="Times New Roman" w:hAnsi="Times New Roman" w:cs="Times New Roman"/>
          <w:sz w:val="24"/>
          <w:szCs w:val="24"/>
          <w:lang w:val="en-US"/>
        </w:rPr>
        <w:t>wa</w:t>
      </w:r>
      <w:r w:rsidRPr="0096306A">
        <w:rPr>
          <w:rFonts w:ascii="Times New Roman" w:hAnsi="Times New Roman" w:cs="Times New Roman"/>
          <w:sz w:val="24"/>
          <w:szCs w:val="24"/>
          <w:lang w:val="en-US"/>
        </w:rPr>
        <w:t xml:space="preserve">s anchored on Maslow’s hierarchy of needs theory (Maslow, 1962; 1970a; 1971), a motivational theory in psychology that explains human behavior in terms of a five-tier model of needs: physiological, safety, love and belonging, esteem, and self-actualization. According to Maslow, needs lower in the hierarchy must be satisfied before individuals can effectively pursue higher-order needs. In the context of education, this implies that learners cannot fully concentrate on academic tasks unless their basic needs are met. </w:t>
      </w:r>
    </w:p>
    <w:p w14:paraId="3A407591" w14:textId="77777777" w:rsidR="00E71F36" w:rsidRPr="0096306A" w:rsidRDefault="00E71F36" w:rsidP="00E71F36">
      <w:pPr>
        <w:spacing w:before="360" w:after="80" w:line="480" w:lineRule="auto"/>
        <w:jc w:val="both"/>
        <w:rPr>
          <w:rFonts w:ascii="Times New Roman" w:hAnsi="Times New Roman" w:cs="Times New Roman"/>
          <w:sz w:val="24"/>
          <w:szCs w:val="24"/>
          <w:lang w:val="en-US"/>
        </w:rPr>
      </w:pPr>
      <w:r w:rsidRPr="0096306A">
        <w:rPr>
          <w:rFonts w:ascii="Times New Roman" w:hAnsi="Times New Roman" w:cs="Times New Roman"/>
          <w:sz w:val="24"/>
          <w:szCs w:val="24"/>
          <w:lang w:val="en-US"/>
        </w:rPr>
        <w:t>For students from low socio-economic backgrounds, unmet physiological needs such as food, clothing, and shelter may hinder their ability to focus and retain information in class. Similarly, the absence of safety—whether in the form of financial insecurity, unstable home environments, or unsafe school conditions—can create anxiety that interferes with learning. Belonging needs are also critical; learners who feel socially excluded due to poverty or stigma may lack the peer support and classroom collaboration necessary for academic success. At the esteem level, students require recognition, encouragement, and self-confidence to engage fully in learning activities. Finally, at the self-actualization stage, students are able to explore their creativity, set personal goals, and pursue excellence once the foundational needs are adequately met.</w:t>
      </w:r>
    </w:p>
    <w:p w14:paraId="55EAFE10" w14:textId="77777777" w:rsidR="00E71F36" w:rsidRPr="0096306A" w:rsidRDefault="00E71F36" w:rsidP="00E71F36">
      <w:pPr>
        <w:spacing w:before="360" w:after="80" w:line="480" w:lineRule="auto"/>
        <w:jc w:val="both"/>
        <w:rPr>
          <w:rFonts w:ascii="Times New Roman" w:hAnsi="Times New Roman" w:cs="Times New Roman"/>
          <w:sz w:val="24"/>
          <w:szCs w:val="24"/>
          <w:lang w:val="en-US"/>
        </w:rPr>
      </w:pPr>
      <w:r w:rsidRPr="0096306A">
        <w:rPr>
          <w:rFonts w:ascii="Times New Roman" w:hAnsi="Times New Roman" w:cs="Times New Roman"/>
          <w:sz w:val="24"/>
          <w:szCs w:val="24"/>
          <w:lang w:val="en-US"/>
        </w:rPr>
        <w:t xml:space="preserve">Maslow’s theory is particularly relevant to this study because sponsorship programs for students in public secondary schools in </w:t>
      </w:r>
      <w:proofErr w:type="spellStart"/>
      <w:r w:rsidRPr="0096306A">
        <w:rPr>
          <w:rFonts w:ascii="Times New Roman" w:hAnsi="Times New Roman" w:cs="Times New Roman"/>
          <w:sz w:val="24"/>
          <w:szCs w:val="24"/>
          <w:lang w:val="en-US"/>
        </w:rPr>
        <w:t>Lugari</w:t>
      </w:r>
      <w:proofErr w:type="spellEnd"/>
      <w:r w:rsidRPr="0096306A">
        <w:rPr>
          <w:rFonts w:ascii="Times New Roman" w:hAnsi="Times New Roman" w:cs="Times New Roman"/>
          <w:sz w:val="24"/>
          <w:szCs w:val="24"/>
          <w:lang w:val="en-US"/>
        </w:rPr>
        <w:t xml:space="preserve"> Sub-County aim to bridge socio-economic gaps by meeting the basic physiological and safety needs of learners. For instance, bursaries and school feeding programs address food security and tuition requirements, thereby creating an enabling environment for learners to progress to higher levels of the hierarchy. When these </w:t>
      </w:r>
      <w:r w:rsidRPr="0096306A">
        <w:rPr>
          <w:rFonts w:ascii="Times New Roman" w:hAnsi="Times New Roman" w:cs="Times New Roman"/>
          <w:sz w:val="24"/>
          <w:szCs w:val="24"/>
          <w:lang w:val="en-US"/>
        </w:rPr>
        <w:lastRenderedPageBreak/>
        <w:t>needs are satisfied, students are more motivated to engage academically, develop self-esteem, and eventually reach their potential in self-actualization.</w:t>
      </w:r>
    </w:p>
    <w:p w14:paraId="3321831B" w14:textId="1E59BA67" w:rsidR="00E71F36" w:rsidRPr="0096306A" w:rsidRDefault="00E71F36" w:rsidP="00E71F36">
      <w:pPr>
        <w:spacing w:before="360" w:after="80" w:line="480" w:lineRule="auto"/>
        <w:jc w:val="both"/>
        <w:rPr>
          <w:rFonts w:ascii="Times New Roman" w:hAnsi="Times New Roman" w:cs="Times New Roman"/>
          <w:sz w:val="24"/>
          <w:szCs w:val="24"/>
          <w:lang w:val="en-US"/>
        </w:rPr>
      </w:pPr>
      <w:r w:rsidRPr="0096306A">
        <w:rPr>
          <w:rFonts w:ascii="Times New Roman" w:hAnsi="Times New Roman" w:cs="Times New Roman"/>
          <w:sz w:val="24"/>
          <w:szCs w:val="24"/>
          <w:lang w:val="en-US"/>
        </w:rPr>
        <w:t xml:space="preserve">While Maslow’s framework provides a strong basis for linking socio-economic background and sponsorship to academic performance, critics argue that human needs are not always strictly hierarchical and may vary across cultural contexts. Nevertheless, its holistic approach to human motivation offers a useful lens for understanding the challenges faced by sponsored students. This framework thus guides the study in examining how sponsorship </w:t>
      </w:r>
      <w:r w:rsidR="00BA76E1" w:rsidRPr="0096306A">
        <w:rPr>
          <w:rFonts w:ascii="Times New Roman" w:hAnsi="Times New Roman" w:cs="Times New Roman"/>
          <w:sz w:val="24"/>
          <w:szCs w:val="24"/>
          <w:lang w:val="en-US"/>
        </w:rPr>
        <w:t>influences</w:t>
      </w:r>
      <w:r w:rsidRPr="0096306A">
        <w:rPr>
          <w:rFonts w:ascii="Times New Roman" w:hAnsi="Times New Roman" w:cs="Times New Roman"/>
          <w:sz w:val="24"/>
          <w:szCs w:val="24"/>
          <w:lang w:val="en-US"/>
        </w:rPr>
        <w:t xml:space="preserve"> learners’ academic achievement through the satisfaction or frustration of various levels of need.</w:t>
      </w:r>
    </w:p>
    <w:p w14:paraId="5A37783E" w14:textId="77777777" w:rsidR="00E71F36" w:rsidRPr="00E04106" w:rsidRDefault="00E71F36" w:rsidP="00E04106">
      <w:pPr>
        <w:spacing w:line="360" w:lineRule="auto"/>
        <w:jc w:val="both"/>
        <w:rPr>
          <w:rFonts w:ascii="Times" w:hAnsi="Times" w:cs="Times"/>
          <w:b/>
          <w:bCs/>
          <w:sz w:val="24"/>
          <w:szCs w:val="24"/>
        </w:rPr>
      </w:pPr>
    </w:p>
    <w:p w14:paraId="0A78F70B" w14:textId="0BE4F1F8" w:rsidR="00970703" w:rsidRPr="00E04106" w:rsidRDefault="00D0097C" w:rsidP="00E04106">
      <w:pPr>
        <w:spacing w:line="360" w:lineRule="auto"/>
        <w:jc w:val="both"/>
        <w:rPr>
          <w:rFonts w:ascii="Times" w:hAnsi="Times" w:cs="Times"/>
          <w:b/>
          <w:bCs/>
          <w:sz w:val="24"/>
          <w:szCs w:val="24"/>
        </w:rPr>
      </w:pPr>
      <w:r w:rsidRPr="00E04106">
        <w:rPr>
          <w:rFonts w:ascii="Times" w:hAnsi="Times" w:cs="Times"/>
          <w:b/>
          <w:bCs/>
          <w:sz w:val="24"/>
          <w:szCs w:val="24"/>
        </w:rPr>
        <w:t>GOVERNMENT SPONSORSHIP AND ACADEMIC PERFORMANCE</w:t>
      </w:r>
    </w:p>
    <w:p w14:paraId="5DAA0E40" w14:textId="77777777" w:rsidR="00970703" w:rsidRPr="00E04106" w:rsidRDefault="00970703" w:rsidP="00E04106">
      <w:pPr>
        <w:spacing w:line="360" w:lineRule="auto"/>
        <w:jc w:val="both"/>
        <w:rPr>
          <w:rFonts w:ascii="Times" w:hAnsi="Times" w:cs="Times"/>
          <w:sz w:val="24"/>
          <w:szCs w:val="24"/>
        </w:rPr>
      </w:pPr>
      <w:r w:rsidRPr="00E04106">
        <w:rPr>
          <w:rFonts w:ascii="Times" w:hAnsi="Times" w:cs="Times"/>
          <w:sz w:val="24"/>
          <w:szCs w:val="24"/>
        </w:rPr>
        <w:t>Government sponsorship has increasingly become an important policy strategy for promoting equitable access to education, particularly among learners from socio-economically disadvantaged households. Financial support programmes seek to reduce educational inequalities by enabling vulnerable students to meet school-related expenses, remain in school, and complete their education. According to the World Bank (2023), financial barriers remain one of the leading causes of educational exclusion in low- and middle-income countries, particularly among learners from poor households. Consequently, governments have continued to invest in bursaries, scholarships, and other education financing programmes to improve access, retention, and academic achievement.</w:t>
      </w:r>
    </w:p>
    <w:p w14:paraId="5FF1A25C" w14:textId="06994A0C" w:rsidR="00970703" w:rsidRPr="00E04106" w:rsidRDefault="00D53138" w:rsidP="00E04106">
      <w:pPr>
        <w:spacing w:line="360" w:lineRule="auto"/>
        <w:jc w:val="both"/>
        <w:rPr>
          <w:rFonts w:ascii="Times" w:hAnsi="Times" w:cs="Times"/>
          <w:sz w:val="24"/>
          <w:szCs w:val="24"/>
        </w:rPr>
      </w:pPr>
      <w:r>
        <w:rPr>
          <w:rFonts w:ascii="Times" w:hAnsi="Times" w:cs="Times"/>
          <w:sz w:val="24"/>
          <w:szCs w:val="24"/>
        </w:rPr>
        <w:t xml:space="preserve">Education financing has been identified as a key determinant of learners' educational outcomes because it reduces direct and indirect schooling costs that frequently disrupt learning. School fees, textbooks, uniforms, transportation, examination fees, and other instructional materials constitute substantial financial obligations for many households. Families with limited financial resources often struggle to meet these costs, exposing learners to absenteeism, psychological distress, poor concentration, delayed progression, and, ultimately, poor academic performance (Khan, 2024). Government sponsorship therefore serves as a social protection mechanism by reducing the financial burden on households and creating </w:t>
      </w:r>
      <w:r w:rsidR="00704C2F">
        <w:rPr>
          <w:rFonts w:ascii="Times" w:hAnsi="Times" w:cs="Times"/>
          <w:sz w:val="24"/>
          <w:szCs w:val="24"/>
        </w:rPr>
        <w:t>favourable</w:t>
      </w:r>
      <w:r>
        <w:rPr>
          <w:rFonts w:ascii="Times" w:hAnsi="Times" w:cs="Times"/>
          <w:sz w:val="24"/>
          <w:szCs w:val="24"/>
        </w:rPr>
        <w:t xml:space="preserve"> conditions for learning.</w:t>
      </w:r>
    </w:p>
    <w:p w14:paraId="53EE9FF4" w14:textId="77777777" w:rsidR="00970703" w:rsidRPr="00E04106" w:rsidRDefault="00970703" w:rsidP="00E04106">
      <w:pPr>
        <w:spacing w:line="360" w:lineRule="auto"/>
        <w:jc w:val="both"/>
        <w:rPr>
          <w:rFonts w:ascii="Times" w:hAnsi="Times" w:cs="Times"/>
          <w:sz w:val="24"/>
          <w:szCs w:val="24"/>
        </w:rPr>
      </w:pPr>
      <w:r w:rsidRPr="00E04106">
        <w:rPr>
          <w:rFonts w:ascii="Times" w:hAnsi="Times" w:cs="Times"/>
          <w:sz w:val="24"/>
          <w:szCs w:val="24"/>
        </w:rPr>
        <w:lastRenderedPageBreak/>
        <w:t>Previous studies have consistently demonstrated a positive relationship between financial assistance and students' academic performance. Reardon and Portilla (2016) observed that learners from financially stable households generally outperform those from economically disadvantaged families because they have better access to educational resources, supportive learning environments, and opportunities for cognitive development. Similarly, Jensen (2009) argued that financial deprivation affects learners through inadequate nutrition, chronic stress, poor health, and limited access to learning materials, all of which undermine concentration, motivation, and academic achievement. These findings suggest that financial support programmes improve learning outcomes by addressing some of the socio-economic barriers that hinder educational success.</w:t>
      </w:r>
    </w:p>
    <w:p w14:paraId="047B2923" w14:textId="77777777" w:rsidR="00970703" w:rsidRPr="00E04106" w:rsidRDefault="00970703" w:rsidP="00E04106">
      <w:pPr>
        <w:spacing w:line="360" w:lineRule="auto"/>
        <w:jc w:val="both"/>
        <w:rPr>
          <w:rFonts w:ascii="Times" w:hAnsi="Times" w:cs="Times"/>
          <w:sz w:val="24"/>
          <w:szCs w:val="24"/>
        </w:rPr>
      </w:pPr>
      <w:r w:rsidRPr="00E04106">
        <w:rPr>
          <w:rFonts w:ascii="Times" w:hAnsi="Times" w:cs="Times"/>
          <w:sz w:val="24"/>
          <w:szCs w:val="24"/>
        </w:rPr>
        <w:t>The UNESCO (2024) further emphasizes that equitable education financing is essential for achieving inclusive and quality education as envisioned under Sustainable Development Goal Four (SDG 4). According to UNESCO (2024), targeted financial assistance enables disadvantaged learners to participate fully in schooling by reducing dropout rates, increasing attendance, and improving educational completion. Such interventions are particularly important in developing countries where poverty remains a significant obstacle to educational participation.</w:t>
      </w:r>
    </w:p>
    <w:p w14:paraId="03E5E0DC" w14:textId="77777777" w:rsidR="00970703" w:rsidRPr="00E04106" w:rsidRDefault="00970703" w:rsidP="00E04106">
      <w:pPr>
        <w:spacing w:line="360" w:lineRule="auto"/>
        <w:jc w:val="both"/>
        <w:rPr>
          <w:rFonts w:ascii="Times" w:hAnsi="Times" w:cs="Times"/>
          <w:sz w:val="24"/>
          <w:szCs w:val="24"/>
        </w:rPr>
      </w:pPr>
      <w:r w:rsidRPr="00E04106">
        <w:rPr>
          <w:rFonts w:ascii="Times" w:hAnsi="Times" w:cs="Times"/>
          <w:sz w:val="24"/>
          <w:szCs w:val="24"/>
        </w:rPr>
        <w:t>Beyond improving school attendance, government sponsorship contributes to academic performance through several indirect pathways. Financial support reduces anxiety associated with unpaid school fees, improves access to textbooks and instructional materials, facilitates participation in examinations, and allows parents to allocate limited household resources towards complementary educational needs such as uniforms, transport, nutrition, and healthcare (Murphy &amp; Tobin, 2011). Learners who consistently attend school and access adequate learning resources are generally more likely to perform better academically than those whose education is frequently interrupted by financial constraints.</w:t>
      </w:r>
    </w:p>
    <w:p w14:paraId="24F013CB" w14:textId="6278B521" w:rsidR="00970703" w:rsidRPr="00E04106" w:rsidRDefault="00970703" w:rsidP="00E04106">
      <w:pPr>
        <w:spacing w:line="360" w:lineRule="auto"/>
        <w:jc w:val="both"/>
        <w:rPr>
          <w:rFonts w:ascii="Times" w:hAnsi="Times" w:cs="Times"/>
          <w:sz w:val="24"/>
          <w:szCs w:val="24"/>
        </w:rPr>
      </w:pPr>
      <w:r w:rsidRPr="00E04106">
        <w:rPr>
          <w:rFonts w:ascii="Times" w:hAnsi="Times" w:cs="Times"/>
          <w:sz w:val="24"/>
          <w:szCs w:val="24"/>
        </w:rPr>
        <w:t xml:space="preserve">However, the literature also demonstrates that financial support alone may not guarantee improved academic achievement. Academic performance is influenced by numerous interacting factors, including parental education, household income, school environment, teacher quality, learner motivation, parental involvement, peer influence, and availability of learning resources (Adepoju, 2003; Gorski, 2013). Consequently, although government sponsorship addresses financial barriers, its effectiveness depends on the broader socio-economic and educational environment within which </w:t>
      </w:r>
      <w:r w:rsidR="00D53138">
        <w:rPr>
          <w:rFonts w:ascii="Times" w:hAnsi="Times" w:cs="Times"/>
          <w:sz w:val="24"/>
          <w:szCs w:val="24"/>
        </w:rPr>
        <w:t>learners’</w:t>
      </w:r>
      <w:r w:rsidRPr="00E04106">
        <w:rPr>
          <w:rFonts w:ascii="Times" w:hAnsi="Times" w:cs="Times"/>
          <w:sz w:val="24"/>
          <w:szCs w:val="24"/>
        </w:rPr>
        <w:t xml:space="preserve"> study.</w:t>
      </w:r>
    </w:p>
    <w:p w14:paraId="29340B3E" w14:textId="77777777" w:rsidR="00970703" w:rsidRPr="00E04106" w:rsidRDefault="00970703" w:rsidP="00E04106">
      <w:pPr>
        <w:spacing w:line="360" w:lineRule="auto"/>
        <w:jc w:val="both"/>
        <w:rPr>
          <w:rFonts w:ascii="Times" w:hAnsi="Times" w:cs="Times"/>
          <w:sz w:val="24"/>
          <w:szCs w:val="24"/>
        </w:rPr>
      </w:pPr>
      <w:r w:rsidRPr="00E04106">
        <w:rPr>
          <w:rFonts w:ascii="Times" w:hAnsi="Times" w:cs="Times"/>
          <w:sz w:val="24"/>
          <w:szCs w:val="24"/>
        </w:rPr>
        <w:lastRenderedPageBreak/>
        <w:t>Within Kenya, government bursary programmes administered through the National Government Constituencies Development Fund (NG-CDF), county governments, and other public agencies have significantly expanded educational opportunities for learners from disadvantaged households. These programmes are intended to enhance educational equity by supporting learners who would otherwise be unable to complete secondary education due to financial hardship. Nevertheless, several studies have reported variations in the effectiveness of bursary programmes because of delayed disbursement, inadequate allocations, weak targeting mechanisms, and increasing educational costs (Khan, 2024). Such challenges may reduce the extent to which sponsorship translates into improved academic outcomes.</w:t>
      </w:r>
    </w:p>
    <w:p w14:paraId="4CA021B7" w14:textId="77777777" w:rsidR="00970703" w:rsidRPr="00E04106" w:rsidRDefault="00970703" w:rsidP="00E04106">
      <w:pPr>
        <w:spacing w:line="360" w:lineRule="auto"/>
        <w:jc w:val="both"/>
        <w:rPr>
          <w:rFonts w:ascii="Times" w:hAnsi="Times" w:cs="Times"/>
          <w:sz w:val="24"/>
          <w:szCs w:val="24"/>
        </w:rPr>
      </w:pPr>
      <w:proofErr w:type="spellStart"/>
      <w:r w:rsidRPr="00E04106">
        <w:rPr>
          <w:rFonts w:ascii="Times" w:hAnsi="Times" w:cs="Times"/>
          <w:sz w:val="24"/>
          <w:szCs w:val="24"/>
        </w:rPr>
        <w:t>Lugari</w:t>
      </w:r>
      <w:proofErr w:type="spellEnd"/>
      <w:r w:rsidRPr="00E04106">
        <w:rPr>
          <w:rFonts w:ascii="Times" w:hAnsi="Times" w:cs="Times"/>
          <w:sz w:val="24"/>
          <w:szCs w:val="24"/>
        </w:rPr>
        <w:t xml:space="preserve"> Sub-County presents an important context for examining this relationship because most households depend on small-scale farming and casual employment, both of which generate unstable incomes. As a result, many students rely on government sponsorship to meet educational expenses. Despite continued government investment through bursary programmes, differences in academic performance among sponsored learners remain evident. These variations raise important questions regarding the effectiveness of government sponsorship in improving educational outcomes within the local context.</w:t>
      </w:r>
    </w:p>
    <w:p w14:paraId="5A723B69" w14:textId="54BE643A" w:rsidR="00BA76E1" w:rsidRDefault="00970703" w:rsidP="00E04106">
      <w:pPr>
        <w:spacing w:line="360" w:lineRule="auto"/>
        <w:jc w:val="both"/>
        <w:rPr>
          <w:rFonts w:ascii="Times" w:hAnsi="Times" w:cs="Times"/>
          <w:sz w:val="24"/>
          <w:szCs w:val="24"/>
        </w:rPr>
      </w:pPr>
      <w:r w:rsidRPr="00E04106">
        <w:rPr>
          <w:rFonts w:ascii="Times" w:hAnsi="Times" w:cs="Times"/>
          <w:sz w:val="24"/>
          <w:szCs w:val="24"/>
        </w:rPr>
        <w:t xml:space="preserve">Although previous empirical studies generally agree that financial assistance improves educational access and retention, fewer studies have specifically examined the influence of government sponsorship on academic performance among students in public secondary schools in </w:t>
      </w:r>
      <w:proofErr w:type="spellStart"/>
      <w:r w:rsidRPr="00E04106">
        <w:rPr>
          <w:rFonts w:ascii="Times" w:hAnsi="Times" w:cs="Times"/>
          <w:sz w:val="24"/>
          <w:szCs w:val="24"/>
        </w:rPr>
        <w:t>Lugari</w:t>
      </w:r>
      <w:proofErr w:type="spellEnd"/>
      <w:r w:rsidRPr="00E04106">
        <w:rPr>
          <w:rFonts w:ascii="Times" w:hAnsi="Times" w:cs="Times"/>
          <w:sz w:val="24"/>
          <w:szCs w:val="24"/>
        </w:rPr>
        <w:t xml:space="preserve"> Sub-County using both quantitative and qualitative evidence. Most existing studies have concentrated on educational access, school completion, or general socio-economic status without adequately explaining how sponsorship influences academic performance within rural Kenyan secondary schools. This contextual and methodological gap </w:t>
      </w:r>
      <w:r w:rsidR="00E04106">
        <w:rPr>
          <w:rFonts w:ascii="Times" w:hAnsi="Times" w:cs="Times"/>
          <w:sz w:val="24"/>
          <w:szCs w:val="24"/>
        </w:rPr>
        <w:t>justified</w:t>
      </w:r>
      <w:r w:rsidRPr="00E04106">
        <w:rPr>
          <w:rFonts w:ascii="Times" w:hAnsi="Times" w:cs="Times"/>
          <w:sz w:val="24"/>
          <w:szCs w:val="24"/>
        </w:rPr>
        <w:t xml:space="preserve"> the present study.</w:t>
      </w:r>
    </w:p>
    <w:p w14:paraId="15A0B34B" w14:textId="130B57C2" w:rsidR="00BA76E1" w:rsidRPr="001A0843" w:rsidRDefault="004D0AB8" w:rsidP="00E04106">
      <w:pPr>
        <w:spacing w:line="360" w:lineRule="auto"/>
        <w:jc w:val="both"/>
        <w:rPr>
          <w:rFonts w:ascii="Times" w:hAnsi="Times" w:cs="Times"/>
          <w:b/>
          <w:bCs/>
          <w:sz w:val="24"/>
          <w:szCs w:val="24"/>
        </w:rPr>
      </w:pPr>
      <w:r w:rsidRPr="00075C82">
        <w:rPr>
          <w:rFonts w:ascii="Times" w:hAnsi="Times" w:cs="Times"/>
          <w:b/>
          <w:bCs/>
          <w:sz w:val="24"/>
          <w:szCs w:val="24"/>
        </w:rPr>
        <w:t>CONCEPTUAL FRAMEWORK</w:t>
      </w:r>
    </w:p>
    <w:p w14:paraId="2DEDB8F3" w14:textId="7671B03F" w:rsidR="00BA76E1" w:rsidRDefault="00BA76E1" w:rsidP="00E04106">
      <w:pPr>
        <w:spacing w:line="360" w:lineRule="auto"/>
        <w:jc w:val="both"/>
        <w:rPr>
          <w:rFonts w:ascii="Times" w:hAnsi="Times" w:cs="Times"/>
          <w:sz w:val="24"/>
          <w:szCs w:val="24"/>
        </w:rPr>
      </w:pPr>
      <w:r>
        <w:rPr>
          <w:rFonts w:ascii="Times New Roman" w:eastAsia="Times New Roman" w:hAnsi="Times New Roman" w:cs="Times New Roman"/>
          <w:noProof/>
          <w:color w:val="00B0F0"/>
          <w:lang w:val="en-US"/>
        </w:rPr>
        <mc:AlternateContent>
          <mc:Choice Requires="wpg">
            <w:drawing>
              <wp:anchor distT="0" distB="0" distL="114300" distR="114300" simplePos="0" relativeHeight="251659264" behindDoc="0" locked="0" layoutInCell="1" allowOverlap="1" wp14:anchorId="02835F98" wp14:editId="6DA3C923">
                <wp:simplePos x="0" y="0"/>
                <wp:positionH relativeFrom="column">
                  <wp:posOffset>0</wp:posOffset>
                </wp:positionH>
                <wp:positionV relativeFrom="paragraph">
                  <wp:posOffset>0</wp:posOffset>
                </wp:positionV>
                <wp:extent cx="6244590" cy="2421370"/>
                <wp:effectExtent l="0" t="0" r="22860" b="17145"/>
                <wp:wrapNone/>
                <wp:docPr id="20897794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4590" cy="2421370"/>
                          <a:chOff x="3846" y="-436"/>
                          <a:chExt cx="62448" cy="24213"/>
                        </a:xfrm>
                      </wpg:grpSpPr>
                      <wps:wsp>
                        <wps:cNvPr id="1636619324" name="Text Box 3"/>
                        <wps:cNvSpPr txBox="1">
                          <a:spLocks/>
                        </wps:cNvSpPr>
                        <wps:spPr bwMode="auto">
                          <a:xfrm>
                            <a:off x="38766" y="3726"/>
                            <a:ext cx="27528" cy="16288"/>
                          </a:xfrm>
                          <a:prstGeom prst="rect">
                            <a:avLst/>
                          </a:prstGeom>
                          <a:solidFill>
                            <a:srgbClr val="FFFFFF"/>
                          </a:solidFill>
                          <a:ln w="9525">
                            <a:solidFill>
                              <a:srgbClr val="000000"/>
                            </a:solidFill>
                            <a:miter lim="800000"/>
                            <a:headEnd/>
                            <a:tailEnd/>
                          </a:ln>
                        </wps:spPr>
                        <wps:txbx>
                          <w:txbxContent>
                            <w:p w14:paraId="258C4DCE" w14:textId="77777777" w:rsidR="00BA76E1" w:rsidRPr="000F3D46" w:rsidRDefault="00BA76E1" w:rsidP="00BA76E1">
                              <w:pPr>
                                <w:rPr>
                                  <w:rFonts w:ascii="Times New Roman" w:hAnsi="Times New Roman" w:cs="Times New Roman"/>
                                  <w:b/>
                                  <w:u w:val="single"/>
                                </w:rPr>
                              </w:pPr>
                              <w:r w:rsidRPr="000F3D46">
                                <w:rPr>
                                  <w:rFonts w:ascii="Times New Roman" w:hAnsi="Times New Roman" w:cs="Times New Roman"/>
                                  <w:b/>
                                  <w:u w:val="single"/>
                                </w:rPr>
                                <w:t>ACADEMIC PERFORMANCE</w:t>
                              </w:r>
                            </w:p>
                            <w:p w14:paraId="1291A757"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Examination scores</w:t>
                              </w:r>
                            </w:p>
                            <w:p w14:paraId="78CD5D5D"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Grade progression</w:t>
                              </w:r>
                            </w:p>
                            <w:p w14:paraId="7983B1CB"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Class participation</w:t>
                              </w:r>
                            </w:p>
                            <w:p w14:paraId="4C48A012"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School completion/transition rates</w:t>
                              </w:r>
                            </w:p>
                            <w:p w14:paraId="1931BEF7" w14:textId="77777777" w:rsidR="00BA76E1" w:rsidRPr="000F3D46" w:rsidRDefault="00BA76E1" w:rsidP="00BA76E1">
                              <w:pPr>
                                <w:pStyle w:val="ListParagraph"/>
                                <w:spacing w:line="360" w:lineRule="auto"/>
                                <w:ind w:left="360" w:firstLine="60"/>
                                <w:rPr>
                                  <w:rFonts w:ascii="Times New Roman" w:hAnsi="Times New Roman" w:cs="Times New Roman"/>
                                </w:rPr>
                              </w:pPr>
                            </w:p>
                          </w:txbxContent>
                        </wps:txbx>
                        <wps:bodyPr rot="0" vert="horz" wrap="square" lIns="91440" tIns="45720" rIns="91440" bIns="45720" anchor="t" anchorCtr="0" upright="1">
                          <a:noAutofit/>
                        </wps:bodyPr>
                      </wps:wsp>
                      <wpg:grpSp>
                        <wpg:cNvPr id="1435913475" name="Group 5"/>
                        <wpg:cNvGrpSpPr>
                          <a:grpSpLocks/>
                        </wpg:cNvGrpSpPr>
                        <wpg:grpSpPr bwMode="auto">
                          <a:xfrm>
                            <a:off x="3846" y="-436"/>
                            <a:ext cx="28757" cy="24213"/>
                            <a:chOff x="2643" y="6669"/>
                            <a:chExt cx="3420" cy="1098"/>
                          </a:xfrm>
                        </wpg:grpSpPr>
                        <wps:wsp>
                          <wps:cNvPr id="777621611" name="Text Box 6"/>
                          <wps:cNvSpPr txBox="1">
                            <a:spLocks/>
                          </wps:cNvSpPr>
                          <wps:spPr bwMode="auto">
                            <a:xfrm>
                              <a:off x="2762" y="6855"/>
                              <a:ext cx="2812" cy="912"/>
                            </a:xfrm>
                            <a:prstGeom prst="rect">
                              <a:avLst/>
                            </a:prstGeom>
                            <a:solidFill>
                              <a:srgbClr val="FFFFFF"/>
                            </a:solidFill>
                            <a:ln w="9525">
                              <a:solidFill>
                                <a:srgbClr val="000000"/>
                              </a:solidFill>
                              <a:miter lim="800000"/>
                              <a:headEnd/>
                              <a:tailEnd/>
                            </a:ln>
                          </wps:spPr>
                          <wps:txbx>
                            <w:txbxContent>
                              <w:p w14:paraId="2477B6D7" w14:textId="2AB8A8A0" w:rsidR="00BA76E1" w:rsidRPr="008774E5" w:rsidRDefault="00BA76E1" w:rsidP="00BA76E1">
                                <w:pPr>
                                  <w:rPr>
                                    <w:rFonts w:ascii="Times New Roman" w:hAnsi="Times New Roman" w:cs="Times New Roman"/>
                                    <w:b/>
                                    <w:u w:val="single"/>
                                  </w:rPr>
                                </w:pPr>
                                <w:r>
                                  <w:rPr>
                                    <w:rFonts w:ascii="Times New Roman" w:hAnsi="Times New Roman" w:cs="Times New Roman"/>
                                    <w:b/>
                                    <w:u w:val="single"/>
                                  </w:rPr>
                                  <w:t xml:space="preserve">GOVERNMENT </w:t>
                                </w:r>
                                <w:r>
                                  <w:rPr>
                                    <w:rFonts w:ascii="Times New Roman" w:hAnsi="Times New Roman" w:cs="Times New Roman"/>
                                    <w:b/>
                                    <w:u w:val="single"/>
                                  </w:rPr>
                                  <w:t>SPONSORSHIP</w:t>
                                </w:r>
                              </w:p>
                              <w:p w14:paraId="18EE97AE" w14:textId="1E8DA656" w:rsidR="00BA76E1" w:rsidRPr="00E94AD2" w:rsidRDefault="00BA76E1" w:rsidP="00E94AD2">
                                <w:pPr>
                                  <w:pStyle w:val="ListParagraph"/>
                                  <w:numPr>
                                    <w:ilvl w:val="0"/>
                                    <w:numId w:val="3"/>
                                  </w:numPr>
                                  <w:spacing w:line="278" w:lineRule="auto"/>
                                  <w:rPr>
                                    <w:rFonts w:ascii="Times New Roman" w:eastAsia="Times New Roman" w:hAnsi="Times New Roman" w:cs="Times New Roman"/>
                                    <w:lang w:val="en-US"/>
                                  </w:rPr>
                                </w:pPr>
                                <w:r>
                                  <w:rPr>
                                    <w:rFonts w:ascii="Times New Roman" w:eastAsia="Times New Roman" w:hAnsi="Times New Roman" w:cs="Times New Roman"/>
                                    <w:lang w:val="en-US"/>
                                  </w:rPr>
                                  <w:t>Government bursaries</w:t>
                                </w:r>
                              </w:p>
                              <w:p w14:paraId="143DB3F9" w14:textId="77777777" w:rsidR="00BA76E1" w:rsidRPr="000360DD" w:rsidRDefault="00BA76E1" w:rsidP="00BA76E1">
                                <w:pPr>
                                  <w:pStyle w:val="ListParagraph"/>
                                  <w:numPr>
                                    <w:ilvl w:val="0"/>
                                    <w:numId w:val="3"/>
                                  </w:numPr>
                                  <w:spacing w:line="278" w:lineRule="auto"/>
                                  <w:rPr>
                                    <w:rFonts w:ascii="Times New Roman" w:eastAsia="Times New Roman" w:hAnsi="Times New Roman" w:cs="Times New Roman"/>
                                    <w:lang w:val="en-US"/>
                                  </w:rPr>
                                </w:pPr>
                                <w:r w:rsidRPr="000360DD">
                                  <w:rPr>
                                    <w:rFonts w:ascii="Times New Roman" w:eastAsia="Times New Roman" w:hAnsi="Times New Roman" w:cs="Times New Roman"/>
                                    <w:lang w:val="en-US"/>
                                  </w:rPr>
                                  <w:t>Household size and resources</w:t>
                                </w:r>
                              </w:p>
                              <w:p w14:paraId="1E2E0F0E" w14:textId="77777777" w:rsidR="00BA76E1" w:rsidRPr="000360DD" w:rsidRDefault="00BA76E1" w:rsidP="00BA76E1">
                                <w:pPr>
                                  <w:pStyle w:val="ListParagraph"/>
                                  <w:numPr>
                                    <w:ilvl w:val="0"/>
                                    <w:numId w:val="3"/>
                                  </w:numPr>
                                  <w:spacing w:line="278" w:lineRule="auto"/>
                                  <w:rPr>
                                    <w:rFonts w:ascii="Times New Roman" w:eastAsia="Times New Roman" w:hAnsi="Times New Roman" w:cs="Times New Roman"/>
                                    <w:lang w:val="en-US"/>
                                  </w:rPr>
                                </w:pPr>
                                <w:r w:rsidRPr="000360DD">
                                  <w:rPr>
                                    <w:rFonts w:ascii="Times New Roman" w:eastAsia="Times New Roman" w:hAnsi="Times New Roman" w:cs="Times New Roman"/>
                                    <w:lang w:val="en-US"/>
                                  </w:rPr>
                                  <w:t>Access to learning materials</w:t>
                                </w:r>
                              </w:p>
                              <w:p w14:paraId="68045D62" w14:textId="77777777" w:rsidR="00BA76E1" w:rsidRPr="000360DD" w:rsidRDefault="00BA76E1" w:rsidP="00BA76E1">
                                <w:pPr>
                                  <w:pStyle w:val="ListParagraph"/>
                                  <w:spacing w:after="200" w:line="360" w:lineRule="auto"/>
                                  <w:ind w:left="360"/>
                                  <w:rPr>
                                    <w:rFonts w:ascii="Times New Roman" w:hAnsi="Times New Roman" w:cs="Times New Roman"/>
                                  </w:rPr>
                                </w:pPr>
                              </w:p>
                            </w:txbxContent>
                          </wps:txbx>
                          <wps:bodyPr rot="0" vert="horz" wrap="square" lIns="91440" tIns="45720" rIns="91440" bIns="45720" anchor="t" anchorCtr="0" upright="1">
                            <a:noAutofit/>
                          </wps:bodyPr>
                        </wps:wsp>
                        <wps:wsp>
                          <wps:cNvPr id="1642608907" name="Text Box 7"/>
                          <wps:cNvSpPr txBox="1">
                            <a:spLocks/>
                          </wps:cNvSpPr>
                          <wps:spPr bwMode="auto">
                            <a:xfrm>
                              <a:off x="2643" y="6669"/>
                              <a:ext cx="3420" cy="185"/>
                            </a:xfrm>
                            <a:prstGeom prst="rect">
                              <a:avLst/>
                            </a:prstGeom>
                            <a:noFill/>
                            <a:ln>
                              <a:noFill/>
                            </a:ln>
                          </wps:spPr>
                          <wps:txbx>
                            <w:txbxContent>
                              <w:p w14:paraId="0A7F5584" w14:textId="77777777" w:rsidR="00BA76E1" w:rsidRPr="00E54478" w:rsidRDefault="00BA76E1" w:rsidP="00BA76E1">
                                <w:pPr>
                                  <w:rPr>
                                    <w:rFonts w:ascii="Times New Roman" w:hAnsi="Times New Roman" w:cs="Times New Roman"/>
                                    <w:b/>
                                  </w:rPr>
                                </w:pPr>
                                <w:r w:rsidRPr="00E54478">
                                  <w:rPr>
                                    <w:rFonts w:ascii="Times New Roman" w:hAnsi="Times New Roman" w:cs="Times New Roman"/>
                                    <w:b/>
                                  </w:rPr>
                                  <w:t xml:space="preserve">INDEPENDENT </w:t>
                                </w:r>
                                <w:r>
                                  <w:rPr>
                                    <w:rFonts w:ascii="Times New Roman" w:hAnsi="Times New Roman" w:cs="Times New Roman"/>
                                    <w:b/>
                                  </w:rPr>
                                  <w:t>VARIABLE</w:t>
                                </w:r>
                              </w:p>
                            </w:txbxContent>
                          </wps:txbx>
                          <wps:bodyPr rot="0" vert="horz" wrap="square" lIns="91440" tIns="45720" rIns="91440" bIns="45720" anchor="t" anchorCtr="0" upright="1">
                            <a:noAutofit/>
                          </wps:bodyPr>
                        </wps:wsp>
                      </wpg:grpSp>
                      <wps:wsp>
                        <wps:cNvPr id="1639396583" name="Text Box 9"/>
                        <wps:cNvSpPr txBox="1">
                          <a:spLocks/>
                        </wps:cNvSpPr>
                        <wps:spPr bwMode="auto">
                          <a:xfrm>
                            <a:off x="37719" y="-366"/>
                            <a:ext cx="27374" cy="3524"/>
                          </a:xfrm>
                          <a:prstGeom prst="rect">
                            <a:avLst/>
                          </a:prstGeom>
                          <a:noFill/>
                          <a:ln>
                            <a:noFill/>
                          </a:ln>
                        </wps:spPr>
                        <wps:txbx>
                          <w:txbxContent>
                            <w:p w14:paraId="5200656B" w14:textId="77777777" w:rsidR="00BA76E1" w:rsidRPr="00E54478" w:rsidRDefault="00BA76E1" w:rsidP="00BA76E1">
                              <w:pPr>
                                <w:rPr>
                                  <w:rFonts w:ascii="Times New Roman" w:hAnsi="Times New Roman" w:cs="Times New Roman"/>
                                  <w:b/>
                                </w:rPr>
                              </w:pPr>
                              <w:r w:rsidRPr="00E54478">
                                <w:rPr>
                                  <w:rFonts w:ascii="Times New Roman" w:hAnsi="Times New Roman" w:cs="Times New Roman"/>
                                  <w:b/>
                                </w:rPr>
                                <w:t>DEPENDENT VARIABLE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35F98" id="Group 10" o:spid="_x0000_s1026" style="position:absolute;left:0;text-align:left;margin-left:0;margin-top:0;width:491.7pt;height:190.65pt;z-index:251659264" coordorigin="3846,-436" coordsize="62448,2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">
                <v:shapetype id="_x0000_t202" coordsize="21600,21600" o:spt="202" path="m,l,21600r21600,l21600,xe">
                  <v:stroke joinstyle="miter"/>
                  <v:path gradientshapeok="t" o:connecttype="rect"/>
                </v:shapetype>
                <v:shape id="Text Box 3" o:spid="_x0000_s1027" type="#_x0000_t202" style="position:absolute;left:38766;top:3726;width:27528;height:1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">
                  <v:path arrowok="t"/>
                  <v:textbox>
                    <w:txbxContent>
                      <w:p w14:paraId="258C4DCE" w14:textId="77777777" w:rsidR="00BA76E1" w:rsidRPr="000F3D46" w:rsidRDefault="00BA76E1" w:rsidP="00BA76E1">
                        <w:pPr>
                          <w:rPr>
                            <w:rFonts w:ascii="Times New Roman" w:hAnsi="Times New Roman" w:cs="Times New Roman"/>
                            <w:b/>
                            <w:u w:val="single"/>
                          </w:rPr>
                        </w:pPr>
                        <w:r w:rsidRPr="000F3D46">
                          <w:rPr>
                            <w:rFonts w:ascii="Times New Roman" w:hAnsi="Times New Roman" w:cs="Times New Roman"/>
                            <w:b/>
                            <w:u w:val="single"/>
                          </w:rPr>
                          <w:t>ACADEMIC PERFORMANCE</w:t>
                        </w:r>
                      </w:p>
                      <w:p w14:paraId="1291A757"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Examination scores</w:t>
                        </w:r>
                      </w:p>
                      <w:p w14:paraId="78CD5D5D"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Grade progression</w:t>
                        </w:r>
                      </w:p>
                      <w:p w14:paraId="7983B1CB"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Class participation</w:t>
                        </w:r>
                      </w:p>
                      <w:p w14:paraId="4C48A012" w14:textId="77777777" w:rsidR="00BA76E1" w:rsidRPr="000F3D46" w:rsidRDefault="00BA76E1" w:rsidP="00BA76E1">
                        <w:pPr>
                          <w:pStyle w:val="ListParagraph"/>
                          <w:numPr>
                            <w:ilvl w:val="0"/>
                            <w:numId w:val="4"/>
                          </w:numPr>
                          <w:spacing w:line="278" w:lineRule="auto"/>
                          <w:rPr>
                            <w:rFonts w:ascii="Times New Roman" w:eastAsia="Times New Roman" w:hAnsi="Times New Roman" w:cs="Times New Roman"/>
                            <w:lang w:val="en-US"/>
                          </w:rPr>
                        </w:pPr>
                        <w:r w:rsidRPr="000F3D46">
                          <w:rPr>
                            <w:rFonts w:ascii="Times New Roman" w:eastAsia="Times New Roman" w:hAnsi="Times New Roman" w:cs="Times New Roman"/>
                            <w:lang w:val="en-US"/>
                          </w:rPr>
                          <w:t>School completion/transition rates</w:t>
                        </w:r>
                      </w:p>
                      <w:p w14:paraId="1931BEF7" w14:textId="77777777" w:rsidR="00BA76E1" w:rsidRPr="000F3D46" w:rsidRDefault="00BA76E1" w:rsidP="00BA76E1">
                        <w:pPr>
                          <w:pStyle w:val="ListParagraph"/>
                          <w:spacing w:line="360" w:lineRule="auto"/>
                          <w:ind w:left="360" w:firstLine="60"/>
                          <w:rPr>
                            <w:rFonts w:ascii="Times New Roman" w:hAnsi="Times New Roman" w:cs="Times New Roman"/>
                          </w:rPr>
                        </w:pPr>
                      </w:p>
                    </w:txbxContent>
                  </v:textbox>
                </v:shape>
                <v:group id="Group 5" o:spid="_x0000_s1028" style="position:absolute;left:3846;top:-436;width:28757;height:24213" coordorigin="2643,6669" coordsize="3420,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">
                  <v:shape id="Text Box 6" o:spid="_x0000_s1029" type="#_x0000_t202" style="position:absolute;left:2762;top:6855;width:2812;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">
                    <v:path arrowok="t"/>
                    <v:textbox>
                      <w:txbxContent>
                        <w:p w14:paraId="2477B6D7" w14:textId="2AB8A8A0" w:rsidR="00BA76E1" w:rsidRPr="008774E5" w:rsidRDefault="00BA76E1" w:rsidP="00BA76E1">
                          <w:pPr>
                            <w:rPr>
                              <w:rFonts w:ascii="Times New Roman" w:hAnsi="Times New Roman" w:cs="Times New Roman"/>
                              <w:b/>
                              <w:u w:val="single"/>
                            </w:rPr>
                          </w:pPr>
                          <w:r>
                            <w:rPr>
                              <w:rFonts w:ascii="Times New Roman" w:hAnsi="Times New Roman" w:cs="Times New Roman"/>
                              <w:b/>
                              <w:u w:val="single"/>
                            </w:rPr>
                            <w:t xml:space="preserve">GOVERNMENT </w:t>
                          </w:r>
                          <w:r>
                            <w:rPr>
                              <w:rFonts w:ascii="Times New Roman" w:hAnsi="Times New Roman" w:cs="Times New Roman"/>
                              <w:b/>
                              <w:u w:val="single"/>
                            </w:rPr>
                            <w:t>SPONSORSHIP</w:t>
                          </w:r>
                        </w:p>
                        <w:p w14:paraId="18EE97AE" w14:textId="1E8DA656" w:rsidR="00BA76E1" w:rsidRPr="00E94AD2" w:rsidRDefault="00BA76E1" w:rsidP="00E94AD2">
                          <w:pPr>
                            <w:pStyle w:val="ListParagraph"/>
                            <w:numPr>
                              <w:ilvl w:val="0"/>
                              <w:numId w:val="3"/>
                            </w:numPr>
                            <w:spacing w:line="278" w:lineRule="auto"/>
                            <w:rPr>
                              <w:rFonts w:ascii="Times New Roman" w:eastAsia="Times New Roman" w:hAnsi="Times New Roman" w:cs="Times New Roman"/>
                              <w:lang w:val="en-US"/>
                            </w:rPr>
                          </w:pPr>
                          <w:r>
                            <w:rPr>
                              <w:rFonts w:ascii="Times New Roman" w:eastAsia="Times New Roman" w:hAnsi="Times New Roman" w:cs="Times New Roman"/>
                              <w:lang w:val="en-US"/>
                            </w:rPr>
                            <w:t>Government bursaries</w:t>
                          </w:r>
                        </w:p>
                        <w:p w14:paraId="143DB3F9" w14:textId="77777777" w:rsidR="00BA76E1" w:rsidRPr="000360DD" w:rsidRDefault="00BA76E1" w:rsidP="00BA76E1">
                          <w:pPr>
                            <w:pStyle w:val="ListParagraph"/>
                            <w:numPr>
                              <w:ilvl w:val="0"/>
                              <w:numId w:val="3"/>
                            </w:numPr>
                            <w:spacing w:line="278" w:lineRule="auto"/>
                            <w:rPr>
                              <w:rFonts w:ascii="Times New Roman" w:eastAsia="Times New Roman" w:hAnsi="Times New Roman" w:cs="Times New Roman"/>
                              <w:lang w:val="en-US"/>
                            </w:rPr>
                          </w:pPr>
                          <w:r w:rsidRPr="000360DD">
                            <w:rPr>
                              <w:rFonts w:ascii="Times New Roman" w:eastAsia="Times New Roman" w:hAnsi="Times New Roman" w:cs="Times New Roman"/>
                              <w:lang w:val="en-US"/>
                            </w:rPr>
                            <w:t>Household size and resources</w:t>
                          </w:r>
                        </w:p>
                        <w:p w14:paraId="1E2E0F0E" w14:textId="77777777" w:rsidR="00BA76E1" w:rsidRPr="000360DD" w:rsidRDefault="00BA76E1" w:rsidP="00BA76E1">
                          <w:pPr>
                            <w:pStyle w:val="ListParagraph"/>
                            <w:numPr>
                              <w:ilvl w:val="0"/>
                              <w:numId w:val="3"/>
                            </w:numPr>
                            <w:spacing w:line="278" w:lineRule="auto"/>
                            <w:rPr>
                              <w:rFonts w:ascii="Times New Roman" w:eastAsia="Times New Roman" w:hAnsi="Times New Roman" w:cs="Times New Roman"/>
                              <w:lang w:val="en-US"/>
                            </w:rPr>
                          </w:pPr>
                          <w:r w:rsidRPr="000360DD">
                            <w:rPr>
                              <w:rFonts w:ascii="Times New Roman" w:eastAsia="Times New Roman" w:hAnsi="Times New Roman" w:cs="Times New Roman"/>
                              <w:lang w:val="en-US"/>
                            </w:rPr>
                            <w:t>Access to learning materials</w:t>
                          </w:r>
                        </w:p>
                        <w:p w14:paraId="68045D62" w14:textId="77777777" w:rsidR="00BA76E1" w:rsidRPr="000360DD" w:rsidRDefault="00BA76E1" w:rsidP="00BA76E1">
                          <w:pPr>
                            <w:pStyle w:val="ListParagraph"/>
                            <w:spacing w:after="200" w:line="360" w:lineRule="auto"/>
                            <w:ind w:left="360"/>
                            <w:rPr>
                              <w:rFonts w:ascii="Times New Roman" w:hAnsi="Times New Roman" w:cs="Times New Roman"/>
                            </w:rPr>
                          </w:pPr>
                        </w:p>
                      </w:txbxContent>
                    </v:textbox>
                  </v:shape>
                  <v:shape id="Text Box 7" o:spid="_x0000_s1030" type="#_x0000_t202" style="position:absolute;left:2643;top:6669;width:3420;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" filled="f" stroked="f">
                    <v:textbox>
                      <w:txbxContent>
                        <w:p w14:paraId="0A7F5584" w14:textId="77777777" w:rsidR="00BA76E1" w:rsidRPr="00E54478" w:rsidRDefault="00BA76E1" w:rsidP="00BA76E1">
                          <w:pPr>
                            <w:rPr>
                              <w:rFonts w:ascii="Times New Roman" w:hAnsi="Times New Roman" w:cs="Times New Roman"/>
                              <w:b/>
                            </w:rPr>
                          </w:pPr>
                          <w:r w:rsidRPr="00E54478">
                            <w:rPr>
                              <w:rFonts w:ascii="Times New Roman" w:hAnsi="Times New Roman" w:cs="Times New Roman"/>
                              <w:b/>
                            </w:rPr>
                            <w:t xml:space="preserve">INDEPENDENT </w:t>
                          </w:r>
                          <w:r>
                            <w:rPr>
                              <w:rFonts w:ascii="Times New Roman" w:hAnsi="Times New Roman" w:cs="Times New Roman"/>
                              <w:b/>
                            </w:rPr>
                            <w:t>VARIABLE</w:t>
                          </w:r>
                        </w:p>
                      </w:txbxContent>
                    </v:textbox>
                  </v:shape>
                </v:group>
                <v:shape id="Text Box 9" o:spid="_x0000_s1031" type="#_x0000_t202" style="position:absolute;left:37719;top:-366;width:2737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" filled="f" stroked="f">
                  <v:textbox>
                    <w:txbxContent>
                      <w:p w14:paraId="5200656B" w14:textId="77777777" w:rsidR="00BA76E1" w:rsidRPr="00E54478" w:rsidRDefault="00BA76E1" w:rsidP="00BA76E1">
                        <w:pPr>
                          <w:rPr>
                            <w:rFonts w:ascii="Times New Roman" w:hAnsi="Times New Roman" w:cs="Times New Roman"/>
                            <w:b/>
                          </w:rPr>
                        </w:pPr>
                        <w:r w:rsidRPr="00E54478">
                          <w:rPr>
                            <w:rFonts w:ascii="Times New Roman" w:hAnsi="Times New Roman" w:cs="Times New Roman"/>
                            <w:b/>
                          </w:rPr>
                          <w:t>DEPENDENT VARIABLE</w:t>
                        </w:r>
                      </w:p>
                    </w:txbxContent>
                  </v:textbox>
                </v:shape>
              </v:group>
            </w:pict>
          </mc:Fallback>
        </mc:AlternateContent>
      </w:r>
    </w:p>
    <w:p w14:paraId="2036EE7E" w14:textId="77777777" w:rsidR="00BA76E1" w:rsidRDefault="00BA76E1" w:rsidP="00E04106">
      <w:pPr>
        <w:spacing w:line="360" w:lineRule="auto"/>
        <w:jc w:val="both"/>
        <w:rPr>
          <w:rFonts w:ascii="Times" w:hAnsi="Times" w:cs="Times"/>
          <w:sz w:val="24"/>
          <w:szCs w:val="24"/>
        </w:rPr>
      </w:pPr>
    </w:p>
    <w:p w14:paraId="131F49EC" w14:textId="304BD3CA" w:rsidR="00BA76E1" w:rsidRDefault="00BA76E1" w:rsidP="00E04106">
      <w:pPr>
        <w:spacing w:line="360" w:lineRule="auto"/>
        <w:jc w:val="both"/>
        <w:rPr>
          <w:rFonts w:ascii="Times" w:hAnsi="Times" w:cs="Times"/>
          <w:sz w:val="24"/>
          <w:szCs w:val="24"/>
        </w:rPr>
      </w:pPr>
      <w:r>
        <w:rPr>
          <w:rFonts w:ascii="Times New Roman" w:eastAsia="Times New Roman" w:hAnsi="Times New Roman" w:cs="Times New Roman"/>
          <w:noProof/>
          <w:lang w:val="en-US"/>
        </w:rPr>
        <mc:AlternateContent>
          <mc:Choice Requires="wps">
            <w:drawing>
              <wp:anchor distT="0" distB="0" distL="114300" distR="114300" simplePos="0" relativeHeight="251661312" behindDoc="0" locked="0" layoutInCell="1" allowOverlap="1" wp14:anchorId="3D502E9F" wp14:editId="78E9A2F4">
                <wp:simplePos x="0" y="0"/>
                <wp:positionH relativeFrom="column">
                  <wp:posOffset>2505075</wp:posOffset>
                </wp:positionH>
                <wp:positionV relativeFrom="paragraph">
                  <wp:posOffset>268605</wp:posOffset>
                </wp:positionV>
                <wp:extent cx="1009650" cy="9525"/>
                <wp:effectExtent l="0" t="57150" r="19050" b="66675"/>
                <wp:wrapNone/>
                <wp:docPr id="678875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D24814F" id="_x0000_t32" coordsize="21600,21600" o:spt="32" o:oned="t" path="m,l21600,21600e" filled="f">
                <v:path arrowok="t" fillok="f" o:connecttype="none"/>
                <o:lock v:ext="edit" shapetype="t"/>
              </v:shapetype>
              <v:shape id="Straight Arrow Connector 1" o:spid="_x0000_s1026" type="#_x0000_t32" style="position:absolute;margin-left:197.25pt;margin-top:21.15pt;width:79.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" strokecolor="black [3200]" strokeweight=".5pt">
                <v:stroke endarrow="block" joinstyle="miter"/>
                <o:lock v:ext="edit" shapetype="f"/>
              </v:shape>
            </w:pict>
          </mc:Fallback>
        </mc:AlternateContent>
      </w:r>
    </w:p>
    <w:p w14:paraId="31EDE2A2" w14:textId="48744A1B" w:rsidR="00BA76E1" w:rsidRDefault="00BA76E1" w:rsidP="00E04106">
      <w:pPr>
        <w:spacing w:line="360" w:lineRule="auto"/>
        <w:jc w:val="both"/>
        <w:rPr>
          <w:rFonts w:ascii="Times" w:hAnsi="Times" w:cs="Times"/>
          <w:sz w:val="24"/>
          <w:szCs w:val="24"/>
        </w:rPr>
      </w:pPr>
    </w:p>
    <w:p w14:paraId="6CB6A1F4" w14:textId="77777777" w:rsidR="00BA76E1" w:rsidRDefault="00BA76E1" w:rsidP="00E04106">
      <w:pPr>
        <w:spacing w:line="360" w:lineRule="auto"/>
        <w:jc w:val="both"/>
        <w:rPr>
          <w:rFonts w:ascii="Times" w:hAnsi="Times" w:cs="Times"/>
          <w:sz w:val="24"/>
          <w:szCs w:val="24"/>
        </w:rPr>
      </w:pPr>
    </w:p>
    <w:p w14:paraId="22F315B5" w14:textId="77777777" w:rsidR="00BA76E1" w:rsidRDefault="00BA76E1" w:rsidP="00E04106">
      <w:pPr>
        <w:spacing w:line="360" w:lineRule="auto"/>
        <w:jc w:val="both"/>
        <w:rPr>
          <w:rFonts w:ascii="Times" w:hAnsi="Times" w:cs="Times"/>
          <w:sz w:val="24"/>
          <w:szCs w:val="24"/>
        </w:rPr>
      </w:pPr>
    </w:p>
    <w:p w14:paraId="74F0E4F4" w14:textId="77777777" w:rsidR="00BA76E1" w:rsidRDefault="00BA76E1" w:rsidP="00E04106">
      <w:pPr>
        <w:spacing w:line="360" w:lineRule="auto"/>
        <w:jc w:val="both"/>
        <w:rPr>
          <w:rFonts w:ascii="Times" w:hAnsi="Times" w:cs="Times"/>
          <w:sz w:val="24"/>
          <w:szCs w:val="24"/>
        </w:rPr>
      </w:pPr>
    </w:p>
    <w:p w14:paraId="7542FA61" w14:textId="57469387" w:rsidR="00BA76E1" w:rsidRPr="00E04106" w:rsidRDefault="00E65C76" w:rsidP="00E04106">
      <w:pPr>
        <w:spacing w:line="360" w:lineRule="auto"/>
        <w:jc w:val="both"/>
        <w:rPr>
          <w:rFonts w:ascii="Times" w:hAnsi="Times" w:cs="Times"/>
          <w:sz w:val="24"/>
          <w:szCs w:val="24"/>
        </w:rPr>
      </w:pPr>
      <w:r>
        <w:rPr>
          <w:rFonts w:ascii="Times" w:hAnsi="Times" w:cs="Times"/>
          <w:sz w:val="24"/>
          <w:szCs w:val="24"/>
        </w:rPr>
        <w:t>Source: Field Data (2026)</w:t>
      </w:r>
    </w:p>
    <w:p w14:paraId="1AEC4715" w14:textId="0FE5CB86" w:rsidR="00970703" w:rsidRPr="00DD1684" w:rsidRDefault="00DD1684" w:rsidP="00D413B5">
      <w:pPr>
        <w:spacing w:line="360" w:lineRule="auto"/>
        <w:jc w:val="both"/>
        <w:rPr>
          <w:rFonts w:ascii="Times" w:hAnsi="Times" w:cs="Times"/>
          <w:b/>
          <w:bCs/>
          <w:sz w:val="24"/>
          <w:szCs w:val="24"/>
        </w:rPr>
      </w:pPr>
      <w:r w:rsidRPr="00DD1684">
        <w:rPr>
          <w:rFonts w:ascii="Times" w:hAnsi="Times" w:cs="Times"/>
          <w:b/>
          <w:bCs/>
          <w:sz w:val="24"/>
          <w:szCs w:val="24"/>
        </w:rPr>
        <w:t>METHODOLOGY</w:t>
      </w:r>
    </w:p>
    <w:p w14:paraId="756F9E2F" w14:textId="44688E81"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This study employed a mixed-methods research design, integrating quantitative and qualitative approaches to examine the influence of government sponsorship on the academic performance of students in public secondary schools in </w:t>
      </w:r>
      <w:proofErr w:type="spellStart"/>
      <w:r w:rsidRPr="00D413B5">
        <w:rPr>
          <w:rFonts w:ascii="Times" w:hAnsi="Times" w:cs="Times"/>
          <w:sz w:val="24"/>
          <w:szCs w:val="24"/>
        </w:rPr>
        <w:t>Lugari</w:t>
      </w:r>
      <w:proofErr w:type="spellEnd"/>
      <w:r w:rsidRPr="00D413B5">
        <w:rPr>
          <w:rFonts w:ascii="Times" w:hAnsi="Times" w:cs="Times"/>
          <w:sz w:val="24"/>
          <w:szCs w:val="24"/>
        </w:rPr>
        <w:t xml:space="preserve"> Sub-County, Kenya. A mixed-methods approach was considered appropriate because it provides a comprehensive understanding of a research problem by combining numerical evidence with </w:t>
      </w:r>
      <w:r w:rsidR="00BA76E1" w:rsidRPr="00D413B5">
        <w:rPr>
          <w:rFonts w:ascii="Times" w:hAnsi="Times" w:cs="Times"/>
          <w:sz w:val="24"/>
          <w:szCs w:val="24"/>
        </w:rPr>
        <w:t>participants</w:t>
      </w:r>
      <w:r w:rsidRPr="00D413B5">
        <w:rPr>
          <w:rFonts w:ascii="Times" w:hAnsi="Times" w:cs="Times"/>
          <w:sz w:val="24"/>
          <w:szCs w:val="24"/>
        </w:rPr>
        <w:t xml:space="preserve"> lived experiences, thereby strengthening the validity and interpretation of findings (John W. Creswell &amp; Creswell, 2018). Quantitative data established the statistical relationship between government sponsorship and academic performance, while qualitative data complemented these findings by explaining parents' and guardians' experiences regarding sponsorship and educational outcomes.</w:t>
      </w:r>
    </w:p>
    <w:p w14:paraId="56145BB2"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The study was conducted in </w:t>
      </w:r>
      <w:proofErr w:type="spellStart"/>
      <w:r w:rsidRPr="00D413B5">
        <w:rPr>
          <w:rFonts w:ascii="Times" w:hAnsi="Times" w:cs="Times"/>
          <w:sz w:val="24"/>
          <w:szCs w:val="24"/>
        </w:rPr>
        <w:t>Lugari</w:t>
      </w:r>
      <w:proofErr w:type="spellEnd"/>
      <w:r w:rsidRPr="00D413B5">
        <w:rPr>
          <w:rFonts w:ascii="Times" w:hAnsi="Times" w:cs="Times"/>
          <w:sz w:val="24"/>
          <w:szCs w:val="24"/>
        </w:rPr>
        <w:t xml:space="preserve"> Sub-County, Kakamega County, Western Kenya. The sub-county was selected because it has a relatively high enrolment of students benefiting from government sponsorship programmes and because many households depend on small-scale farming and informal economic activities as their primary sources of livelihood. These socio-economic characteristics make the area appropriate for examining the influence of government sponsorship on academic performance.</w:t>
      </w:r>
    </w:p>
    <w:p w14:paraId="660EA7C9"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The target population comprised 16,910 respondents, including 8,385 students, 8,385 parents or guardians, and 140 class teachers drawn from 34 public secondary schools in </w:t>
      </w:r>
      <w:proofErr w:type="spellStart"/>
      <w:r w:rsidRPr="00D413B5">
        <w:rPr>
          <w:rFonts w:ascii="Times" w:hAnsi="Times" w:cs="Times"/>
          <w:sz w:val="24"/>
          <w:szCs w:val="24"/>
        </w:rPr>
        <w:t>Lugari</w:t>
      </w:r>
      <w:proofErr w:type="spellEnd"/>
      <w:r w:rsidRPr="00D413B5">
        <w:rPr>
          <w:rFonts w:ascii="Times" w:hAnsi="Times" w:cs="Times"/>
          <w:sz w:val="24"/>
          <w:szCs w:val="24"/>
        </w:rPr>
        <w:t xml:space="preserve"> Sub-County. Using the sampling table developed by </w:t>
      </w:r>
      <w:proofErr w:type="spellStart"/>
      <w:r w:rsidRPr="00D413B5">
        <w:rPr>
          <w:rFonts w:ascii="Times" w:hAnsi="Times" w:cs="Times"/>
          <w:sz w:val="24"/>
          <w:szCs w:val="24"/>
        </w:rPr>
        <w:t>Krejcie</w:t>
      </w:r>
      <w:proofErr w:type="spellEnd"/>
      <w:r w:rsidRPr="00D413B5">
        <w:rPr>
          <w:rFonts w:ascii="Times" w:hAnsi="Times" w:cs="Times"/>
          <w:sz w:val="24"/>
          <w:szCs w:val="24"/>
        </w:rPr>
        <w:t xml:space="preserve"> and Morgan (1970), a sample size of 376 respondents was determined to be adequate for the study population. The final sample consisted of 171 sponsored students, 171 parents or guardians, and 34 class teachers. Participants were selected using purposive sampling, whereby only students who had benefited from government sponsorship from Form One to Form Four, their parents or guardians, and class teachers responsible for sponsored students were included. Purposive sampling enabled the researcher to obtain information-rich participants who possessed the knowledge and experience necessary to address the study objectives (</w:t>
      </w:r>
      <w:proofErr w:type="spellStart"/>
      <w:r w:rsidRPr="00D413B5">
        <w:rPr>
          <w:rFonts w:ascii="Times" w:hAnsi="Times" w:cs="Times"/>
          <w:sz w:val="24"/>
          <w:szCs w:val="24"/>
        </w:rPr>
        <w:t>Orodho</w:t>
      </w:r>
      <w:proofErr w:type="spellEnd"/>
      <w:r w:rsidRPr="00D413B5">
        <w:rPr>
          <w:rFonts w:ascii="Times" w:hAnsi="Times" w:cs="Times"/>
          <w:sz w:val="24"/>
          <w:szCs w:val="24"/>
        </w:rPr>
        <w:t>, 2019).</w:t>
      </w:r>
    </w:p>
    <w:p w14:paraId="5B47A7FA"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Data were collected using structured questionnaires administered to sponsored students and class teachers and semi-structured interview schedules administered to parents or guardians. </w:t>
      </w:r>
      <w:r w:rsidRPr="00D413B5">
        <w:rPr>
          <w:rFonts w:ascii="Times" w:hAnsi="Times" w:cs="Times"/>
          <w:sz w:val="24"/>
          <w:szCs w:val="24"/>
        </w:rPr>
        <w:lastRenderedPageBreak/>
        <w:t>The questionnaires generated quantitative data on government sponsorship and students' academic performance, while the interviews provided qualitative insights into how sponsorship influenced learners' educational experiences. Combining these instruments enhanced methodological triangulation and improved the credibility of the findings (Creswell &amp; Creswell, 2018).</w:t>
      </w:r>
    </w:p>
    <w:p w14:paraId="6704197B" w14:textId="1713EFED" w:rsidR="00970703" w:rsidRPr="00D413B5" w:rsidRDefault="00D413B5" w:rsidP="00D413B5">
      <w:pPr>
        <w:spacing w:line="360" w:lineRule="auto"/>
        <w:jc w:val="both"/>
        <w:rPr>
          <w:rFonts w:ascii="Times" w:hAnsi="Times" w:cs="Times"/>
          <w:sz w:val="24"/>
          <w:szCs w:val="24"/>
        </w:rPr>
      </w:pPr>
      <w:r>
        <w:rPr>
          <w:rFonts w:ascii="Times" w:hAnsi="Times" w:cs="Times"/>
          <w:sz w:val="24"/>
          <w:szCs w:val="24"/>
        </w:rPr>
        <w:t>Before</w:t>
      </w:r>
      <w:r w:rsidR="00970703" w:rsidRPr="00D413B5">
        <w:rPr>
          <w:rFonts w:ascii="Times" w:hAnsi="Times" w:cs="Times"/>
          <w:sz w:val="24"/>
          <w:szCs w:val="24"/>
        </w:rPr>
        <w:t xml:space="preserve"> the main study, a pilot study was conducted in four public secondary schools that were not included in the final sample. The pilot study assessed the clarity, relevance, and suitability of the research instruments while identifying any ambiguities requiring revision (Leon, 2011). Content validity was established through expert evaluation, where specialists in educational research reviewed the instruments for relevance, clarity, and adequacy in measuring the study constructs. Their recommendations informed revisions before the instruments were administered during the main study (Mugenda &amp; Mugenda, 2003).</w:t>
      </w:r>
    </w:p>
    <w:p w14:paraId="23526099"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The reliability of the questionnaire was assessed using Cronbach's Alpha coefficient, which measures the internal consistency of scale items. According to Mugenda and Mugenda (2003), a Cronbach's Alpha value of 0.70 or above indicates acceptable reliability. All study constructs exceeded the recommended threshold, confirming that the research instruments were sufficiently reliable for data collection.</w:t>
      </w:r>
    </w:p>
    <w:p w14:paraId="2A508A0D"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Following approval from the School of Graduate Studies, </w:t>
      </w:r>
      <w:proofErr w:type="spellStart"/>
      <w:r w:rsidRPr="00D413B5">
        <w:rPr>
          <w:rFonts w:ascii="Times" w:hAnsi="Times" w:cs="Times"/>
          <w:sz w:val="24"/>
          <w:szCs w:val="24"/>
        </w:rPr>
        <w:t>Kibabii</w:t>
      </w:r>
      <w:proofErr w:type="spellEnd"/>
      <w:r w:rsidRPr="00D413B5">
        <w:rPr>
          <w:rFonts w:ascii="Times" w:hAnsi="Times" w:cs="Times"/>
          <w:sz w:val="24"/>
          <w:szCs w:val="24"/>
        </w:rPr>
        <w:t xml:space="preserve"> University, research authorization was obtained from the National Commission for Science, Technology and Innovation (NACOSTI), the County Commissioner, the </w:t>
      </w:r>
      <w:proofErr w:type="spellStart"/>
      <w:r w:rsidRPr="00D413B5">
        <w:rPr>
          <w:rFonts w:ascii="Times" w:hAnsi="Times" w:cs="Times"/>
          <w:sz w:val="24"/>
          <w:szCs w:val="24"/>
        </w:rPr>
        <w:t>Lugari</w:t>
      </w:r>
      <w:proofErr w:type="spellEnd"/>
      <w:r w:rsidRPr="00D413B5">
        <w:rPr>
          <w:rFonts w:ascii="Times" w:hAnsi="Times" w:cs="Times"/>
          <w:sz w:val="24"/>
          <w:szCs w:val="24"/>
        </w:rPr>
        <w:t xml:space="preserve"> Sub-County Director of Education, and the principals of participating schools before data collection commenced. Participation in the study was voluntary, and respondents provided informed consent before completing the questionnaires or participating in interviews. Confidentiality and anonymity were maintained throughout the research process by ensuring that respondents' identities were not disclosed and that the collected information was used solely for academic purposes.</w:t>
      </w:r>
    </w:p>
    <w:p w14:paraId="6ECCDE99"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Quantitative data were coded and analysed using the Statistical Package for the Social Sciences (SPSS) Version 27. Descriptive statistics, including frequencies, percentages, means, and standard deviations, were used to summarize respondents' characteristics and perceptions regarding government sponsorship. Inferential statistics comprised Pearson product-moment correlation analysis to determine the strength and direction of the relationship between government sponsorship and academic performance, and multiple linear regression analysis to establish the predictive influence of government sponsorship on academic performance. </w:t>
      </w:r>
      <w:r w:rsidRPr="00D413B5">
        <w:rPr>
          <w:rFonts w:ascii="Times" w:hAnsi="Times" w:cs="Times"/>
          <w:sz w:val="24"/>
          <w:szCs w:val="24"/>
        </w:rPr>
        <w:lastRenderedPageBreak/>
        <w:t>Statistical significance was evaluated at the 5% significance level (p &lt; 0.05). Qualitative data obtained from interviews were analysed thematically by organizing participants' responses into recurrent themes that complemented and explained the quantitative findings (Braun &amp; Clarke, 2006).</w:t>
      </w:r>
    </w:p>
    <w:p w14:paraId="44849788" w14:textId="77777777" w:rsidR="00970703"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The use of both descriptive and inferential statistical techniques, complemented by qualitative thematic analysis, enabled the study to generate robust empirical evidence regarding the influence of government sponsorship on the academic performance of students in public secondary schools in </w:t>
      </w:r>
      <w:proofErr w:type="spellStart"/>
      <w:r w:rsidRPr="00D413B5">
        <w:rPr>
          <w:rFonts w:ascii="Times" w:hAnsi="Times" w:cs="Times"/>
          <w:sz w:val="24"/>
          <w:szCs w:val="24"/>
        </w:rPr>
        <w:t>Lugari</w:t>
      </w:r>
      <w:proofErr w:type="spellEnd"/>
      <w:r w:rsidRPr="00D413B5">
        <w:rPr>
          <w:rFonts w:ascii="Times" w:hAnsi="Times" w:cs="Times"/>
          <w:sz w:val="24"/>
          <w:szCs w:val="24"/>
        </w:rPr>
        <w:t xml:space="preserve"> Sub-County.</w:t>
      </w:r>
    </w:p>
    <w:p w14:paraId="126A2A49" w14:textId="7F443832" w:rsidR="00970703" w:rsidRPr="00D413B5" w:rsidRDefault="007A4432" w:rsidP="00D413B5">
      <w:pPr>
        <w:spacing w:line="360" w:lineRule="auto"/>
        <w:jc w:val="both"/>
        <w:rPr>
          <w:rFonts w:ascii="Times" w:hAnsi="Times" w:cs="Times"/>
          <w:b/>
          <w:bCs/>
          <w:sz w:val="24"/>
          <w:szCs w:val="24"/>
        </w:rPr>
      </w:pPr>
      <w:r w:rsidRPr="00D413B5">
        <w:rPr>
          <w:rFonts w:ascii="Times" w:hAnsi="Times" w:cs="Times"/>
          <w:b/>
          <w:bCs/>
          <w:sz w:val="24"/>
          <w:szCs w:val="24"/>
        </w:rPr>
        <w:t>RESULTS AND DISCUSSION</w:t>
      </w:r>
    </w:p>
    <w:p w14:paraId="0DE4DFB4" w14:textId="0E39E51F" w:rsidR="00970703" w:rsidRPr="00D413B5" w:rsidRDefault="007A4432" w:rsidP="00D413B5">
      <w:pPr>
        <w:spacing w:line="360" w:lineRule="auto"/>
        <w:jc w:val="both"/>
        <w:rPr>
          <w:rFonts w:ascii="Times" w:hAnsi="Times" w:cs="Times"/>
          <w:b/>
          <w:bCs/>
          <w:sz w:val="24"/>
          <w:szCs w:val="24"/>
        </w:rPr>
      </w:pPr>
      <w:r w:rsidRPr="00D413B5">
        <w:rPr>
          <w:rFonts w:ascii="Times" w:hAnsi="Times" w:cs="Times"/>
          <w:b/>
          <w:bCs/>
          <w:sz w:val="24"/>
          <w:szCs w:val="24"/>
        </w:rPr>
        <w:t>DESCRIPTIVE ANALYSIS OF GOVERNMENT SPONSORSHIP</w:t>
      </w:r>
    </w:p>
    <w:p w14:paraId="1C65D51F" w14:textId="675EDDE9" w:rsidR="00A9068D" w:rsidRPr="00D413B5"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The study sought to determine the nature of government sponsorship received by students in public secondary schools in </w:t>
      </w:r>
      <w:proofErr w:type="spellStart"/>
      <w:r w:rsidRPr="00D413B5">
        <w:rPr>
          <w:rFonts w:ascii="Times" w:hAnsi="Times" w:cs="Times"/>
          <w:sz w:val="24"/>
          <w:szCs w:val="24"/>
        </w:rPr>
        <w:t>Lugari</w:t>
      </w:r>
      <w:proofErr w:type="spellEnd"/>
      <w:r w:rsidRPr="00D413B5">
        <w:rPr>
          <w:rFonts w:ascii="Times" w:hAnsi="Times" w:cs="Times"/>
          <w:sz w:val="24"/>
          <w:szCs w:val="24"/>
        </w:rPr>
        <w:t xml:space="preserve"> Sub-County. Descriptive statistics were used to establish the amount of bursary received, respondents' perceptions regarding the adequacy of sponsorship, and the extent to which government sponsorship contributed to learners' educational needs.</w:t>
      </w:r>
    </w:p>
    <w:p w14:paraId="2E03F30D" w14:textId="77777777" w:rsidR="00970703" w:rsidRPr="00D413B5" w:rsidRDefault="00970703" w:rsidP="00D413B5">
      <w:pPr>
        <w:spacing w:line="360" w:lineRule="auto"/>
        <w:jc w:val="both"/>
        <w:rPr>
          <w:rFonts w:ascii="Times" w:hAnsi="Times" w:cs="Times"/>
          <w:b/>
          <w:bCs/>
          <w:sz w:val="24"/>
          <w:szCs w:val="24"/>
        </w:rPr>
      </w:pPr>
      <w:r w:rsidRPr="00D413B5">
        <w:rPr>
          <w:rFonts w:ascii="Times" w:hAnsi="Times" w:cs="Times"/>
          <w:b/>
          <w:bCs/>
          <w:sz w:val="24"/>
          <w:szCs w:val="24"/>
        </w:rPr>
        <w:t>4.2 Descriptive Statistics on Government Sponsorship and Academic Performance</w:t>
      </w:r>
    </w:p>
    <w:p w14:paraId="68901399" w14:textId="77777777" w:rsidR="00970703" w:rsidRDefault="00970703" w:rsidP="00D413B5">
      <w:pPr>
        <w:spacing w:line="360" w:lineRule="auto"/>
        <w:jc w:val="both"/>
        <w:rPr>
          <w:rFonts w:ascii="Times" w:hAnsi="Times" w:cs="Times"/>
          <w:sz w:val="24"/>
          <w:szCs w:val="24"/>
        </w:rPr>
      </w:pPr>
      <w:r w:rsidRPr="00D413B5">
        <w:rPr>
          <w:rFonts w:ascii="Times" w:hAnsi="Times" w:cs="Times"/>
          <w:sz w:val="24"/>
          <w:szCs w:val="24"/>
        </w:rPr>
        <w:t xml:space="preserve">To determine respondents' perceptions regarding the influence of government sponsorship on academic performance, participants were asked to indicate their level of agreement with statements relating to sponsorship and academic achievement. Responses were measured using a five-point Likert scale ranging from </w:t>
      </w:r>
      <w:r w:rsidRPr="00D413B5">
        <w:rPr>
          <w:rFonts w:ascii="Times" w:hAnsi="Times" w:cs="Times"/>
          <w:b/>
          <w:bCs/>
          <w:sz w:val="24"/>
          <w:szCs w:val="24"/>
        </w:rPr>
        <w:t>1 = Strongly Disagree</w:t>
      </w:r>
      <w:r w:rsidRPr="00D413B5">
        <w:rPr>
          <w:rFonts w:ascii="Times" w:hAnsi="Times" w:cs="Times"/>
          <w:sz w:val="24"/>
          <w:szCs w:val="24"/>
        </w:rPr>
        <w:t xml:space="preserve"> to </w:t>
      </w:r>
      <w:r w:rsidRPr="00D413B5">
        <w:rPr>
          <w:rFonts w:ascii="Times" w:hAnsi="Times" w:cs="Times"/>
          <w:b/>
          <w:bCs/>
          <w:sz w:val="24"/>
          <w:szCs w:val="24"/>
        </w:rPr>
        <w:t>5 = Strongly Agree</w:t>
      </w:r>
      <w:r w:rsidRPr="00D413B5">
        <w:rPr>
          <w:rFonts w:ascii="Times" w:hAnsi="Times" w:cs="Times"/>
          <w:sz w:val="24"/>
          <w:szCs w:val="24"/>
        </w:rPr>
        <w:t>. Mean scores and standard deviations were computed to determine the central tendency and variability of responses.</w:t>
      </w:r>
    </w:p>
    <w:p w14:paraId="5970DC5A" w14:textId="3DFC0135" w:rsidR="00E27FB7" w:rsidRPr="00D413B5" w:rsidRDefault="00E27FB7" w:rsidP="00D413B5">
      <w:pPr>
        <w:spacing w:line="360" w:lineRule="auto"/>
        <w:jc w:val="both"/>
        <w:rPr>
          <w:rFonts w:ascii="Times" w:hAnsi="Times" w:cs="Times"/>
          <w:sz w:val="24"/>
          <w:szCs w:val="24"/>
        </w:rPr>
      </w:pPr>
      <w:r>
        <w:rPr>
          <w:rFonts w:ascii="Times" w:hAnsi="Times" w:cs="Times"/>
          <w:sz w:val="24"/>
          <w:szCs w:val="24"/>
        </w:rPr>
        <w:t>Table 4.1</w:t>
      </w:r>
      <w:r w:rsidR="0041043C">
        <w:rPr>
          <w:rFonts w:ascii="Times" w:hAnsi="Times" w:cs="Times"/>
          <w:sz w:val="24"/>
          <w:szCs w:val="24"/>
        </w:rPr>
        <w:t xml:space="preserve">: </w:t>
      </w:r>
      <w:r w:rsidR="0041043C" w:rsidRPr="00D413B5">
        <w:rPr>
          <w:rFonts w:ascii="Times" w:hAnsi="Times" w:cs="Times"/>
          <w:b/>
          <w:bCs/>
          <w:sz w:val="24"/>
          <w:szCs w:val="24"/>
        </w:rPr>
        <w:t>Descriptive Statistics on Government Sponsorship and Academic Performance</w:t>
      </w:r>
    </w:p>
    <w:tbl>
      <w:tblPr>
        <w:tblW w:w="866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387"/>
        <w:gridCol w:w="567"/>
        <w:gridCol w:w="851"/>
        <w:gridCol w:w="850"/>
        <w:gridCol w:w="1013"/>
      </w:tblGrid>
      <w:tr w:rsidR="008309BA" w:rsidRPr="0068325D" w14:paraId="63CB55BE" w14:textId="77777777" w:rsidTr="008309BA">
        <w:trPr>
          <w:cantSplit/>
        </w:trPr>
        <w:tc>
          <w:tcPr>
            <w:tcW w:w="5387" w:type="dxa"/>
            <w:tcBorders>
              <w:top w:val="single" w:sz="4" w:space="0" w:color="auto"/>
              <w:bottom w:val="single" w:sz="4" w:space="0" w:color="auto"/>
            </w:tcBorders>
            <w:shd w:val="clear" w:color="auto" w:fill="FFFFFF"/>
          </w:tcPr>
          <w:p w14:paraId="74F4C939" w14:textId="77777777" w:rsidR="008309BA" w:rsidRPr="0068325D" w:rsidRDefault="008309BA" w:rsidP="000D02DB">
            <w:pPr>
              <w:rPr>
                <w:rFonts w:ascii="Times" w:hAnsi="Times" w:cs="Times"/>
              </w:rPr>
            </w:pPr>
          </w:p>
        </w:tc>
        <w:tc>
          <w:tcPr>
            <w:tcW w:w="567" w:type="dxa"/>
            <w:tcBorders>
              <w:top w:val="single" w:sz="4" w:space="0" w:color="auto"/>
              <w:bottom w:val="single" w:sz="4" w:space="0" w:color="auto"/>
            </w:tcBorders>
            <w:shd w:val="clear" w:color="auto" w:fill="FFFFFF"/>
          </w:tcPr>
          <w:p w14:paraId="29352276" w14:textId="77777777" w:rsidR="008309BA" w:rsidRPr="0068325D" w:rsidRDefault="008309BA" w:rsidP="008309BA">
            <w:pPr>
              <w:jc w:val="center"/>
              <w:rPr>
                <w:rFonts w:ascii="Times" w:hAnsi="Times" w:cs="Times"/>
              </w:rPr>
            </w:pPr>
            <w:r w:rsidRPr="0068325D">
              <w:rPr>
                <w:rFonts w:ascii="Times" w:hAnsi="Times" w:cs="Times"/>
              </w:rPr>
              <w:t>Min</w:t>
            </w:r>
          </w:p>
        </w:tc>
        <w:tc>
          <w:tcPr>
            <w:tcW w:w="851" w:type="dxa"/>
            <w:tcBorders>
              <w:top w:val="single" w:sz="4" w:space="0" w:color="auto"/>
              <w:bottom w:val="single" w:sz="4" w:space="0" w:color="auto"/>
            </w:tcBorders>
            <w:shd w:val="clear" w:color="auto" w:fill="FFFFFF"/>
          </w:tcPr>
          <w:p w14:paraId="7677CCD3" w14:textId="77777777" w:rsidR="008309BA" w:rsidRPr="0068325D" w:rsidRDefault="008309BA" w:rsidP="008309BA">
            <w:pPr>
              <w:jc w:val="center"/>
              <w:rPr>
                <w:rFonts w:ascii="Times" w:hAnsi="Times" w:cs="Times"/>
              </w:rPr>
            </w:pPr>
            <w:r w:rsidRPr="0068325D">
              <w:rPr>
                <w:rFonts w:ascii="Times" w:hAnsi="Times" w:cs="Times"/>
              </w:rPr>
              <w:t>Max</w:t>
            </w:r>
          </w:p>
        </w:tc>
        <w:tc>
          <w:tcPr>
            <w:tcW w:w="850" w:type="dxa"/>
            <w:tcBorders>
              <w:top w:val="single" w:sz="4" w:space="0" w:color="auto"/>
              <w:bottom w:val="single" w:sz="4" w:space="0" w:color="auto"/>
            </w:tcBorders>
            <w:shd w:val="clear" w:color="auto" w:fill="FFFFFF"/>
          </w:tcPr>
          <w:p w14:paraId="6CF9B130" w14:textId="77777777" w:rsidR="008309BA" w:rsidRPr="0068325D" w:rsidRDefault="008309BA" w:rsidP="008309BA">
            <w:pPr>
              <w:jc w:val="center"/>
              <w:rPr>
                <w:rFonts w:ascii="Times" w:hAnsi="Times" w:cs="Times"/>
              </w:rPr>
            </w:pPr>
            <w:r w:rsidRPr="0068325D">
              <w:rPr>
                <w:rFonts w:ascii="Times" w:hAnsi="Times" w:cs="Times"/>
              </w:rPr>
              <w:t>Mean</w:t>
            </w:r>
          </w:p>
        </w:tc>
        <w:tc>
          <w:tcPr>
            <w:tcW w:w="1013" w:type="dxa"/>
            <w:tcBorders>
              <w:top w:val="single" w:sz="4" w:space="0" w:color="auto"/>
              <w:bottom w:val="single" w:sz="4" w:space="0" w:color="auto"/>
            </w:tcBorders>
            <w:shd w:val="clear" w:color="auto" w:fill="FFFFFF"/>
          </w:tcPr>
          <w:p w14:paraId="420F6610" w14:textId="77777777" w:rsidR="008309BA" w:rsidRPr="0068325D" w:rsidRDefault="008309BA" w:rsidP="008309BA">
            <w:pPr>
              <w:jc w:val="center"/>
              <w:rPr>
                <w:rFonts w:ascii="Times" w:hAnsi="Times" w:cs="Times"/>
              </w:rPr>
            </w:pPr>
            <w:r w:rsidRPr="0068325D">
              <w:rPr>
                <w:rFonts w:ascii="Times" w:hAnsi="Times" w:cs="Times"/>
              </w:rPr>
              <w:t>Std. Dev</w:t>
            </w:r>
          </w:p>
        </w:tc>
      </w:tr>
      <w:tr w:rsidR="008309BA" w:rsidRPr="0068325D" w14:paraId="6BC65212" w14:textId="77777777" w:rsidTr="008309BA">
        <w:trPr>
          <w:cantSplit/>
        </w:trPr>
        <w:tc>
          <w:tcPr>
            <w:tcW w:w="5387" w:type="dxa"/>
            <w:tcBorders>
              <w:top w:val="single" w:sz="4" w:space="0" w:color="auto"/>
            </w:tcBorders>
            <w:shd w:val="clear" w:color="auto" w:fill="FFFFFF"/>
          </w:tcPr>
          <w:p w14:paraId="0AA54360" w14:textId="77777777" w:rsidR="008309BA" w:rsidRPr="0068325D" w:rsidRDefault="008309BA" w:rsidP="000D02DB">
            <w:pPr>
              <w:rPr>
                <w:rFonts w:ascii="Times" w:hAnsi="Times" w:cs="Times"/>
              </w:rPr>
            </w:pPr>
            <w:r w:rsidRPr="007E4360">
              <w:rPr>
                <w:rFonts w:ascii="Times New Roman" w:eastAsia="Times New Roman" w:hAnsi="Times New Roman" w:cs="Times New Roman"/>
              </w:rPr>
              <w:t>I arrive at school on time</w:t>
            </w:r>
            <w:r>
              <w:rPr>
                <w:rFonts w:ascii="Times New Roman" w:eastAsia="Times New Roman" w:hAnsi="Times New Roman" w:cs="Times New Roman"/>
              </w:rPr>
              <w:t>,</w:t>
            </w:r>
            <w:r w:rsidRPr="007E4360">
              <w:rPr>
                <w:rFonts w:ascii="Times New Roman" w:eastAsia="Times New Roman" w:hAnsi="Times New Roman" w:cs="Times New Roman"/>
              </w:rPr>
              <w:t xml:space="preserve"> and I don’t miss lessons.</w:t>
            </w:r>
          </w:p>
        </w:tc>
        <w:tc>
          <w:tcPr>
            <w:tcW w:w="567" w:type="dxa"/>
            <w:tcBorders>
              <w:top w:val="single" w:sz="4" w:space="0" w:color="auto"/>
            </w:tcBorders>
            <w:shd w:val="clear" w:color="auto" w:fill="FFFFFF"/>
            <w:vAlign w:val="center"/>
          </w:tcPr>
          <w:p w14:paraId="56A70DC2"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tcBorders>
              <w:top w:val="single" w:sz="4" w:space="0" w:color="auto"/>
            </w:tcBorders>
            <w:shd w:val="clear" w:color="auto" w:fill="FFFFFF"/>
            <w:vAlign w:val="center"/>
          </w:tcPr>
          <w:p w14:paraId="61C7C0E3"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tcBorders>
              <w:top w:val="single" w:sz="4" w:space="0" w:color="auto"/>
            </w:tcBorders>
            <w:shd w:val="clear" w:color="auto" w:fill="FFFFFF"/>
            <w:vAlign w:val="center"/>
          </w:tcPr>
          <w:p w14:paraId="473FC1F8" w14:textId="77777777" w:rsidR="008309BA" w:rsidRPr="0068325D" w:rsidRDefault="008309BA" w:rsidP="008309BA">
            <w:pPr>
              <w:jc w:val="center"/>
              <w:rPr>
                <w:rFonts w:ascii="Times" w:hAnsi="Times" w:cs="Times"/>
              </w:rPr>
            </w:pPr>
            <w:r w:rsidRPr="0068325D">
              <w:rPr>
                <w:rFonts w:ascii="Times" w:hAnsi="Times" w:cs="Times"/>
              </w:rPr>
              <w:t>3.99</w:t>
            </w:r>
          </w:p>
        </w:tc>
        <w:tc>
          <w:tcPr>
            <w:tcW w:w="1013" w:type="dxa"/>
            <w:tcBorders>
              <w:top w:val="single" w:sz="4" w:space="0" w:color="auto"/>
            </w:tcBorders>
            <w:shd w:val="clear" w:color="auto" w:fill="FFFFFF"/>
            <w:vAlign w:val="center"/>
          </w:tcPr>
          <w:p w14:paraId="74012A72" w14:textId="77777777" w:rsidR="008309BA" w:rsidRPr="0068325D" w:rsidRDefault="008309BA" w:rsidP="008309BA">
            <w:pPr>
              <w:jc w:val="center"/>
              <w:rPr>
                <w:rFonts w:ascii="Times" w:hAnsi="Times" w:cs="Times"/>
              </w:rPr>
            </w:pPr>
            <w:r w:rsidRPr="0068325D">
              <w:rPr>
                <w:rFonts w:ascii="Times" w:hAnsi="Times" w:cs="Times"/>
              </w:rPr>
              <w:t>.895</w:t>
            </w:r>
          </w:p>
        </w:tc>
      </w:tr>
      <w:tr w:rsidR="008309BA" w:rsidRPr="0068325D" w14:paraId="02789003" w14:textId="77777777" w:rsidTr="008309BA">
        <w:trPr>
          <w:cantSplit/>
        </w:trPr>
        <w:tc>
          <w:tcPr>
            <w:tcW w:w="5387" w:type="dxa"/>
            <w:shd w:val="clear" w:color="auto" w:fill="FFFFFF"/>
          </w:tcPr>
          <w:p w14:paraId="324763B7" w14:textId="77777777" w:rsidR="008309BA" w:rsidRPr="0068325D" w:rsidRDefault="008309BA" w:rsidP="000D02DB">
            <w:pPr>
              <w:rPr>
                <w:rFonts w:ascii="Times" w:hAnsi="Times" w:cs="Times"/>
              </w:rPr>
            </w:pPr>
            <w:r w:rsidRPr="007E4360">
              <w:rPr>
                <w:rFonts w:ascii="Times New Roman" w:eastAsia="Times New Roman" w:hAnsi="Times New Roman" w:cs="Times New Roman"/>
              </w:rPr>
              <w:t>I concentrate in the classroom during the lesson periods.</w:t>
            </w:r>
          </w:p>
        </w:tc>
        <w:tc>
          <w:tcPr>
            <w:tcW w:w="567" w:type="dxa"/>
            <w:shd w:val="clear" w:color="auto" w:fill="FFFFFF"/>
            <w:vAlign w:val="center"/>
          </w:tcPr>
          <w:p w14:paraId="7EF47C70"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0456E17B"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1414EADA" w14:textId="77777777" w:rsidR="008309BA" w:rsidRPr="0068325D" w:rsidRDefault="008309BA" w:rsidP="008309BA">
            <w:pPr>
              <w:jc w:val="center"/>
              <w:rPr>
                <w:rFonts w:ascii="Times" w:hAnsi="Times" w:cs="Times"/>
              </w:rPr>
            </w:pPr>
            <w:r w:rsidRPr="0068325D">
              <w:rPr>
                <w:rFonts w:ascii="Times" w:hAnsi="Times" w:cs="Times"/>
              </w:rPr>
              <w:t>3.97</w:t>
            </w:r>
          </w:p>
        </w:tc>
        <w:tc>
          <w:tcPr>
            <w:tcW w:w="1013" w:type="dxa"/>
            <w:shd w:val="clear" w:color="auto" w:fill="FFFFFF"/>
            <w:vAlign w:val="center"/>
          </w:tcPr>
          <w:p w14:paraId="01826565" w14:textId="77777777" w:rsidR="008309BA" w:rsidRPr="0068325D" w:rsidRDefault="008309BA" w:rsidP="008309BA">
            <w:pPr>
              <w:jc w:val="center"/>
              <w:rPr>
                <w:rFonts w:ascii="Times" w:hAnsi="Times" w:cs="Times"/>
              </w:rPr>
            </w:pPr>
            <w:r w:rsidRPr="0068325D">
              <w:rPr>
                <w:rFonts w:ascii="Times" w:hAnsi="Times" w:cs="Times"/>
              </w:rPr>
              <w:t>.977</w:t>
            </w:r>
          </w:p>
        </w:tc>
      </w:tr>
      <w:tr w:rsidR="008309BA" w:rsidRPr="0068325D" w14:paraId="278F552F" w14:textId="77777777" w:rsidTr="008309BA">
        <w:trPr>
          <w:cantSplit/>
        </w:trPr>
        <w:tc>
          <w:tcPr>
            <w:tcW w:w="5387" w:type="dxa"/>
            <w:shd w:val="clear" w:color="auto" w:fill="FFFFFF"/>
          </w:tcPr>
          <w:p w14:paraId="66397F08" w14:textId="77777777" w:rsidR="008309BA" w:rsidRPr="0068325D" w:rsidRDefault="008309BA" w:rsidP="000D02DB">
            <w:pPr>
              <w:rPr>
                <w:rFonts w:ascii="Times" w:hAnsi="Times" w:cs="Times"/>
              </w:rPr>
            </w:pPr>
            <w:r>
              <w:rPr>
                <w:rFonts w:ascii="Times New Roman" w:eastAsia="Times New Roman" w:hAnsi="Times New Roman" w:cs="Times New Roman"/>
              </w:rPr>
              <w:t>I get my 3 meal</w:t>
            </w:r>
            <w:r w:rsidRPr="007E4360">
              <w:rPr>
                <w:rFonts w:ascii="Times New Roman" w:eastAsia="Times New Roman" w:hAnsi="Times New Roman" w:cs="Times New Roman"/>
              </w:rPr>
              <w:t>s in a day whether at school or home.</w:t>
            </w:r>
          </w:p>
        </w:tc>
        <w:tc>
          <w:tcPr>
            <w:tcW w:w="567" w:type="dxa"/>
            <w:shd w:val="clear" w:color="auto" w:fill="FFFFFF"/>
            <w:vAlign w:val="center"/>
          </w:tcPr>
          <w:p w14:paraId="7F78948C"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4FE7B133"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0685D290" w14:textId="77777777" w:rsidR="008309BA" w:rsidRPr="0068325D" w:rsidRDefault="008309BA" w:rsidP="008309BA">
            <w:pPr>
              <w:jc w:val="center"/>
              <w:rPr>
                <w:rFonts w:ascii="Times" w:hAnsi="Times" w:cs="Times"/>
              </w:rPr>
            </w:pPr>
            <w:r w:rsidRPr="0068325D">
              <w:rPr>
                <w:rFonts w:ascii="Times" w:hAnsi="Times" w:cs="Times"/>
              </w:rPr>
              <w:t>3.98</w:t>
            </w:r>
          </w:p>
        </w:tc>
        <w:tc>
          <w:tcPr>
            <w:tcW w:w="1013" w:type="dxa"/>
            <w:shd w:val="clear" w:color="auto" w:fill="FFFFFF"/>
            <w:vAlign w:val="center"/>
          </w:tcPr>
          <w:p w14:paraId="56EB9A67" w14:textId="77777777" w:rsidR="008309BA" w:rsidRPr="0068325D" w:rsidRDefault="008309BA" w:rsidP="008309BA">
            <w:pPr>
              <w:jc w:val="center"/>
              <w:rPr>
                <w:rFonts w:ascii="Times" w:hAnsi="Times" w:cs="Times"/>
              </w:rPr>
            </w:pPr>
            <w:r w:rsidRPr="0068325D">
              <w:rPr>
                <w:rFonts w:ascii="Times" w:hAnsi="Times" w:cs="Times"/>
              </w:rPr>
              <w:t>.947</w:t>
            </w:r>
          </w:p>
        </w:tc>
      </w:tr>
      <w:tr w:rsidR="008309BA" w:rsidRPr="0068325D" w14:paraId="72291F36" w14:textId="77777777" w:rsidTr="008309BA">
        <w:trPr>
          <w:cantSplit/>
        </w:trPr>
        <w:tc>
          <w:tcPr>
            <w:tcW w:w="5387" w:type="dxa"/>
            <w:shd w:val="clear" w:color="auto" w:fill="FFFFFF"/>
          </w:tcPr>
          <w:p w14:paraId="40C3B7E7" w14:textId="77777777" w:rsidR="008309BA" w:rsidRPr="0068325D" w:rsidRDefault="008309BA" w:rsidP="000D02DB">
            <w:pPr>
              <w:rPr>
                <w:rFonts w:ascii="Times" w:hAnsi="Times" w:cs="Times"/>
              </w:rPr>
            </w:pPr>
            <w:r w:rsidRPr="007E4360">
              <w:rPr>
                <w:rFonts w:ascii="Times New Roman" w:eastAsia="Times New Roman" w:hAnsi="Times New Roman" w:cs="Times New Roman"/>
              </w:rPr>
              <w:t>I have all the learning materials</w:t>
            </w:r>
            <w:r>
              <w:rPr>
                <w:rFonts w:ascii="Times New Roman" w:eastAsia="Times New Roman" w:hAnsi="Times New Roman" w:cs="Times New Roman"/>
              </w:rPr>
              <w:t>,</w:t>
            </w:r>
            <w:r w:rsidRPr="007E4360">
              <w:rPr>
                <w:rFonts w:ascii="Times New Roman" w:eastAsia="Times New Roman" w:hAnsi="Times New Roman" w:cs="Times New Roman"/>
              </w:rPr>
              <w:t xml:space="preserve"> including textbooks and pens.</w:t>
            </w:r>
          </w:p>
        </w:tc>
        <w:tc>
          <w:tcPr>
            <w:tcW w:w="567" w:type="dxa"/>
            <w:shd w:val="clear" w:color="auto" w:fill="FFFFFF"/>
            <w:vAlign w:val="center"/>
          </w:tcPr>
          <w:p w14:paraId="66CF5A0B"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3BBE5341"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0F8CB6BD" w14:textId="77777777" w:rsidR="008309BA" w:rsidRPr="0068325D" w:rsidRDefault="008309BA" w:rsidP="008309BA">
            <w:pPr>
              <w:jc w:val="center"/>
              <w:rPr>
                <w:rFonts w:ascii="Times" w:hAnsi="Times" w:cs="Times"/>
              </w:rPr>
            </w:pPr>
            <w:r w:rsidRPr="0068325D">
              <w:rPr>
                <w:rFonts w:ascii="Times" w:hAnsi="Times" w:cs="Times"/>
              </w:rPr>
              <w:t>4.03</w:t>
            </w:r>
          </w:p>
        </w:tc>
        <w:tc>
          <w:tcPr>
            <w:tcW w:w="1013" w:type="dxa"/>
            <w:shd w:val="clear" w:color="auto" w:fill="FFFFFF"/>
            <w:vAlign w:val="center"/>
          </w:tcPr>
          <w:p w14:paraId="244B2723" w14:textId="77777777" w:rsidR="008309BA" w:rsidRPr="0068325D" w:rsidRDefault="008309BA" w:rsidP="008309BA">
            <w:pPr>
              <w:jc w:val="center"/>
              <w:rPr>
                <w:rFonts w:ascii="Times" w:hAnsi="Times" w:cs="Times"/>
              </w:rPr>
            </w:pPr>
            <w:r w:rsidRPr="0068325D">
              <w:rPr>
                <w:rFonts w:ascii="Times" w:hAnsi="Times" w:cs="Times"/>
              </w:rPr>
              <w:t>.880</w:t>
            </w:r>
          </w:p>
        </w:tc>
      </w:tr>
      <w:tr w:rsidR="008309BA" w:rsidRPr="0068325D" w14:paraId="0BDF3142" w14:textId="77777777" w:rsidTr="008309BA">
        <w:trPr>
          <w:cantSplit/>
        </w:trPr>
        <w:tc>
          <w:tcPr>
            <w:tcW w:w="5387" w:type="dxa"/>
            <w:shd w:val="clear" w:color="auto" w:fill="FFFFFF"/>
          </w:tcPr>
          <w:p w14:paraId="2E9F4EFB" w14:textId="77777777" w:rsidR="008309BA" w:rsidRPr="0068325D" w:rsidRDefault="008309BA" w:rsidP="000D02DB">
            <w:pPr>
              <w:rPr>
                <w:rFonts w:ascii="Times" w:hAnsi="Times" w:cs="Times"/>
              </w:rPr>
            </w:pPr>
            <w:r w:rsidRPr="007E4360">
              <w:rPr>
                <w:rFonts w:ascii="Times New Roman" w:eastAsia="Times New Roman" w:hAnsi="Times New Roman" w:cs="Times New Roman"/>
              </w:rPr>
              <w:t>I do</w:t>
            </w:r>
            <w:r>
              <w:rPr>
                <w:rFonts w:ascii="Times New Roman" w:eastAsia="Times New Roman" w:hAnsi="Times New Roman" w:cs="Times New Roman"/>
              </w:rPr>
              <w:t xml:space="preserve"> not</w:t>
            </w:r>
            <w:r w:rsidRPr="007E4360">
              <w:rPr>
                <w:rFonts w:ascii="Times New Roman" w:eastAsia="Times New Roman" w:hAnsi="Times New Roman" w:cs="Times New Roman"/>
              </w:rPr>
              <w:t xml:space="preserve"> have any health problems.</w:t>
            </w:r>
          </w:p>
        </w:tc>
        <w:tc>
          <w:tcPr>
            <w:tcW w:w="567" w:type="dxa"/>
            <w:shd w:val="clear" w:color="auto" w:fill="FFFFFF"/>
            <w:vAlign w:val="center"/>
          </w:tcPr>
          <w:p w14:paraId="643B6AE7"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5680FB8E"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2D3F560C" w14:textId="77777777" w:rsidR="008309BA" w:rsidRPr="0068325D" w:rsidRDefault="008309BA" w:rsidP="008309BA">
            <w:pPr>
              <w:jc w:val="center"/>
              <w:rPr>
                <w:rFonts w:ascii="Times" w:hAnsi="Times" w:cs="Times"/>
              </w:rPr>
            </w:pPr>
            <w:r w:rsidRPr="0068325D">
              <w:rPr>
                <w:rFonts w:ascii="Times" w:hAnsi="Times" w:cs="Times"/>
              </w:rPr>
              <w:t>3.99</w:t>
            </w:r>
          </w:p>
        </w:tc>
        <w:tc>
          <w:tcPr>
            <w:tcW w:w="1013" w:type="dxa"/>
            <w:shd w:val="clear" w:color="auto" w:fill="FFFFFF"/>
            <w:vAlign w:val="center"/>
          </w:tcPr>
          <w:p w14:paraId="71D4CD91" w14:textId="77777777" w:rsidR="008309BA" w:rsidRPr="0068325D" w:rsidRDefault="008309BA" w:rsidP="008309BA">
            <w:pPr>
              <w:jc w:val="center"/>
              <w:rPr>
                <w:rFonts w:ascii="Times" w:hAnsi="Times" w:cs="Times"/>
              </w:rPr>
            </w:pPr>
            <w:r w:rsidRPr="0068325D">
              <w:rPr>
                <w:rFonts w:ascii="Times" w:hAnsi="Times" w:cs="Times"/>
              </w:rPr>
              <w:t>.893</w:t>
            </w:r>
          </w:p>
        </w:tc>
      </w:tr>
      <w:tr w:rsidR="008309BA" w:rsidRPr="0068325D" w14:paraId="6DE989C1" w14:textId="77777777" w:rsidTr="008309BA">
        <w:trPr>
          <w:cantSplit/>
        </w:trPr>
        <w:tc>
          <w:tcPr>
            <w:tcW w:w="5387" w:type="dxa"/>
            <w:shd w:val="clear" w:color="auto" w:fill="FFFFFF"/>
          </w:tcPr>
          <w:p w14:paraId="0C7174F1" w14:textId="77777777" w:rsidR="008309BA" w:rsidRPr="0068325D" w:rsidRDefault="008309BA" w:rsidP="000D02DB">
            <w:pPr>
              <w:rPr>
                <w:rFonts w:ascii="Times" w:hAnsi="Times" w:cs="Times"/>
              </w:rPr>
            </w:pPr>
            <w:r w:rsidRPr="007E4360">
              <w:rPr>
                <w:rFonts w:ascii="Times New Roman" w:eastAsia="Times New Roman" w:hAnsi="Times New Roman" w:cs="Times New Roman"/>
              </w:rPr>
              <w:lastRenderedPageBreak/>
              <w:t>When sick, I get medical attention on time</w:t>
            </w:r>
            <w:r>
              <w:rPr>
                <w:rFonts w:ascii="Times New Roman" w:eastAsia="Times New Roman" w:hAnsi="Times New Roman" w:cs="Times New Roman"/>
              </w:rPr>
              <w:t>.</w:t>
            </w:r>
          </w:p>
        </w:tc>
        <w:tc>
          <w:tcPr>
            <w:tcW w:w="567" w:type="dxa"/>
            <w:shd w:val="clear" w:color="auto" w:fill="FFFFFF"/>
            <w:vAlign w:val="center"/>
          </w:tcPr>
          <w:p w14:paraId="4D150FE6"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3C0FBE8D"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430DF273" w14:textId="77777777" w:rsidR="008309BA" w:rsidRPr="0068325D" w:rsidRDefault="008309BA" w:rsidP="008309BA">
            <w:pPr>
              <w:jc w:val="center"/>
              <w:rPr>
                <w:rFonts w:ascii="Times" w:hAnsi="Times" w:cs="Times"/>
              </w:rPr>
            </w:pPr>
            <w:r w:rsidRPr="0068325D">
              <w:rPr>
                <w:rFonts w:ascii="Times" w:hAnsi="Times" w:cs="Times"/>
              </w:rPr>
              <w:t>3.99</w:t>
            </w:r>
          </w:p>
        </w:tc>
        <w:tc>
          <w:tcPr>
            <w:tcW w:w="1013" w:type="dxa"/>
            <w:shd w:val="clear" w:color="auto" w:fill="FFFFFF"/>
            <w:vAlign w:val="center"/>
          </w:tcPr>
          <w:p w14:paraId="091B0DB5" w14:textId="77777777" w:rsidR="008309BA" w:rsidRPr="0068325D" w:rsidRDefault="008309BA" w:rsidP="008309BA">
            <w:pPr>
              <w:jc w:val="center"/>
              <w:rPr>
                <w:rFonts w:ascii="Times" w:hAnsi="Times" w:cs="Times"/>
              </w:rPr>
            </w:pPr>
            <w:r w:rsidRPr="0068325D">
              <w:rPr>
                <w:rFonts w:ascii="Times" w:hAnsi="Times" w:cs="Times"/>
              </w:rPr>
              <w:t>.906</w:t>
            </w:r>
          </w:p>
        </w:tc>
      </w:tr>
      <w:tr w:rsidR="008309BA" w:rsidRPr="0068325D" w14:paraId="1C3FDBB1" w14:textId="77777777" w:rsidTr="008309BA">
        <w:trPr>
          <w:cantSplit/>
        </w:trPr>
        <w:tc>
          <w:tcPr>
            <w:tcW w:w="5387" w:type="dxa"/>
            <w:shd w:val="clear" w:color="auto" w:fill="FFFFFF"/>
          </w:tcPr>
          <w:p w14:paraId="3356A960" w14:textId="77777777" w:rsidR="008309BA" w:rsidRPr="0068325D" w:rsidRDefault="008309BA" w:rsidP="000D02DB">
            <w:pPr>
              <w:rPr>
                <w:rFonts w:ascii="Times" w:hAnsi="Times" w:cs="Times"/>
              </w:rPr>
            </w:pPr>
            <w:r w:rsidRPr="007E4360">
              <w:rPr>
                <w:rFonts w:ascii="Times New Roman" w:eastAsia="Times New Roman" w:hAnsi="Times New Roman" w:cs="Times New Roman"/>
              </w:rPr>
              <w:t>I have a full school uniform</w:t>
            </w:r>
            <w:r>
              <w:rPr>
                <w:rFonts w:ascii="Times New Roman" w:eastAsia="Times New Roman" w:hAnsi="Times New Roman" w:cs="Times New Roman"/>
              </w:rPr>
              <w:t>.</w:t>
            </w:r>
          </w:p>
        </w:tc>
        <w:tc>
          <w:tcPr>
            <w:tcW w:w="567" w:type="dxa"/>
            <w:shd w:val="clear" w:color="auto" w:fill="FFFFFF"/>
            <w:vAlign w:val="center"/>
          </w:tcPr>
          <w:p w14:paraId="5D1899EE"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13D62E95"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1AC5CBEB" w14:textId="77777777" w:rsidR="008309BA" w:rsidRPr="0068325D" w:rsidRDefault="008309BA" w:rsidP="008309BA">
            <w:pPr>
              <w:jc w:val="center"/>
              <w:rPr>
                <w:rFonts w:ascii="Times" w:hAnsi="Times" w:cs="Times"/>
              </w:rPr>
            </w:pPr>
            <w:r w:rsidRPr="0068325D">
              <w:rPr>
                <w:rFonts w:ascii="Times" w:hAnsi="Times" w:cs="Times"/>
              </w:rPr>
              <w:t>3.97</w:t>
            </w:r>
          </w:p>
        </w:tc>
        <w:tc>
          <w:tcPr>
            <w:tcW w:w="1013" w:type="dxa"/>
            <w:shd w:val="clear" w:color="auto" w:fill="FFFFFF"/>
            <w:vAlign w:val="center"/>
          </w:tcPr>
          <w:p w14:paraId="312CBC48" w14:textId="77777777" w:rsidR="008309BA" w:rsidRPr="0068325D" w:rsidRDefault="008309BA" w:rsidP="008309BA">
            <w:pPr>
              <w:jc w:val="center"/>
              <w:rPr>
                <w:rFonts w:ascii="Times" w:hAnsi="Times" w:cs="Times"/>
              </w:rPr>
            </w:pPr>
            <w:r w:rsidRPr="0068325D">
              <w:rPr>
                <w:rFonts w:ascii="Times" w:hAnsi="Times" w:cs="Times"/>
              </w:rPr>
              <w:t>.930</w:t>
            </w:r>
          </w:p>
        </w:tc>
      </w:tr>
      <w:tr w:rsidR="008309BA" w:rsidRPr="0068325D" w14:paraId="4726802A" w14:textId="77777777" w:rsidTr="008309BA">
        <w:trPr>
          <w:cantSplit/>
        </w:trPr>
        <w:tc>
          <w:tcPr>
            <w:tcW w:w="5387" w:type="dxa"/>
            <w:shd w:val="clear" w:color="auto" w:fill="FFFFFF"/>
          </w:tcPr>
          <w:p w14:paraId="58DBDE5B" w14:textId="77777777" w:rsidR="008309BA" w:rsidRPr="0068325D" w:rsidRDefault="008309BA" w:rsidP="000D02DB">
            <w:pPr>
              <w:rPr>
                <w:rFonts w:ascii="Times" w:hAnsi="Times" w:cs="Times"/>
              </w:rPr>
            </w:pPr>
            <w:r w:rsidRPr="007E4360">
              <w:rPr>
                <w:rFonts w:ascii="Times New Roman" w:eastAsia="Times New Roman" w:hAnsi="Times New Roman" w:cs="Times New Roman"/>
              </w:rPr>
              <w:t xml:space="preserve">I have a good study room at home with enough space and </w:t>
            </w:r>
            <w:r>
              <w:rPr>
                <w:rFonts w:ascii="Times New Roman" w:eastAsia="Times New Roman" w:hAnsi="Times New Roman" w:cs="Times New Roman"/>
              </w:rPr>
              <w:t xml:space="preserve">a </w:t>
            </w:r>
            <w:r w:rsidRPr="007E4360">
              <w:rPr>
                <w:rFonts w:ascii="Times New Roman" w:eastAsia="Times New Roman" w:hAnsi="Times New Roman" w:cs="Times New Roman"/>
              </w:rPr>
              <w:t>lighting system</w:t>
            </w:r>
            <w:r>
              <w:rPr>
                <w:rFonts w:ascii="Times New Roman" w:eastAsia="Times New Roman" w:hAnsi="Times New Roman" w:cs="Times New Roman"/>
              </w:rPr>
              <w:t>.</w:t>
            </w:r>
          </w:p>
        </w:tc>
        <w:tc>
          <w:tcPr>
            <w:tcW w:w="567" w:type="dxa"/>
            <w:shd w:val="clear" w:color="auto" w:fill="FFFFFF"/>
            <w:vAlign w:val="center"/>
          </w:tcPr>
          <w:p w14:paraId="1C503CA2"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4D32D9E2"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32DD946F" w14:textId="77777777" w:rsidR="008309BA" w:rsidRPr="0068325D" w:rsidRDefault="008309BA" w:rsidP="008309BA">
            <w:pPr>
              <w:jc w:val="center"/>
              <w:rPr>
                <w:rFonts w:ascii="Times" w:hAnsi="Times" w:cs="Times"/>
              </w:rPr>
            </w:pPr>
            <w:r w:rsidRPr="0068325D">
              <w:rPr>
                <w:rFonts w:ascii="Times" w:hAnsi="Times" w:cs="Times"/>
              </w:rPr>
              <w:t>3.95</w:t>
            </w:r>
          </w:p>
        </w:tc>
        <w:tc>
          <w:tcPr>
            <w:tcW w:w="1013" w:type="dxa"/>
            <w:shd w:val="clear" w:color="auto" w:fill="FFFFFF"/>
            <w:vAlign w:val="center"/>
          </w:tcPr>
          <w:p w14:paraId="79943E49" w14:textId="77777777" w:rsidR="008309BA" w:rsidRPr="0068325D" w:rsidRDefault="008309BA" w:rsidP="008309BA">
            <w:pPr>
              <w:jc w:val="center"/>
              <w:rPr>
                <w:rFonts w:ascii="Times" w:hAnsi="Times" w:cs="Times"/>
              </w:rPr>
            </w:pPr>
            <w:r w:rsidRPr="0068325D">
              <w:rPr>
                <w:rFonts w:ascii="Times" w:hAnsi="Times" w:cs="Times"/>
              </w:rPr>
              <w:t>.910</w:t>
            </w:r>
          </w:p>
        </w:tc>
      </w:tr>
      <w:tr w:rsidR="008309BA" w:rsidRPr="0068325D" w14:paraId="7906F50C" w14:textId="77777777" w:rsidTr="008309BA">
        <w:trPr>
          <w:cantSplit/>
        </w:trPr>
        <w:tc>
          <w:tcPr>
            <w:tcW w:w="5387" w:type="dxa"/>
            <w:shd w:val="clear" w:color="auto" w:fill="FFFFFF"/>
          </w:tcPr>
          <w:p w14:paraId="2B0F98A9" w14:textId="77777777" w:rsidR="008309BA" w:rsidRPr="0068325D" w:rsidRDefault="008309BA" w:rsidP="000D02DB">
            <w:pPr>
              <w:rPr>
                <w:rFonts w:ascii="Times" w:hAnsi="Times" w:cs="Times"/>
              </w:rPr>
            </w:pPr>
            <w:r>
              <w:rPr>
                <w:rFonts w:ascii="Times New Roman" w:eastAsia="Times New Roman" w:hAnsi="Times New Roman" w:cs="Times New Roman"/>
              </w:rPr>
              <w:t>I have satisfactory</w:t>
            </w:r>
            <w:r w:rsidRPr="007E4360">
              <w:rPr>
                <w:rFonts w:ascii="Times New Roman" w:eastAsia="Times New Roman" w:hAnsi="Times New Roman" w:cs="Times New Roman"/>
              </w:rPr>
              <w:t xml:space="preserve"> </w:t>
            </w:r>
            <w:r>
              <w:rPr>
                <w:rFonts w:ascii="Times New Roman" w:eastAsia="Times New Roman" w:hAnsi="Times New Roman" w:cs="Times New Roman"/>
              </w:rPr>
              <w:t>bedding</w:t>
            </w:r>
            <w:r w:rsidRPr="007E4360">
              <w:rPr>
                <w:rFonts w:ascii="Times New Roman" w:eastAsia="Times New Roman" w:hAnsi="Times New Roman" w:cs="Times New Roman"/>
              </w:rPr>
              <w:t xml:space="preserve"> at home</w:t>
            </w:r>
            <w:r>
              <w:rPr>
                <w:rFonts w:ascii="Times New Roman" w:eastAsia="Times New Roman" w:hAnsi="Times New Roman" w:cs="Times New Roman"/>
              </w:rPr>
              <w:t>.</w:t>
            </w:r>
          </w:p>
        </w:tc>
        <w:tc>
          <w:tcPr>
            <w:tcW w:w="567" w:type="dxa"/>
            <w:shd w:val="clear" w:color="auto" w:fill="FFFFFF"/>
            <w:vAlign w:val="center"/>
          </w:tcPr>
          <w:p w14:paraId="5AFEF8A7"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0295FB6F"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4EDB7FDB" w14:textId="77777777" w:rsidR="008309BA" w:rsidRPr="0068325D" w:rsidRDefault="008309BA" w:rsidP="008309BA">
            <w:pPr>
              <w:jc w:val="center"/>
              <w:rPr>
                <w:rFonts w:ascii="Times" w:hAnsi="Times" w:cs="Times"/>
              </w:rPr>
            </w:pPr>
            <w:r w:rsidRPr="0068325D">
              <w:rPr>
                <w:rFonts w:ascii="Times" w:hAnsi="Times" w:cs="Times"/>
              </w:rPr>
              <w:t>4.07</w:t>
            </w:r>
          </w:p>
        </w:tc>
        <w:tc>
          <w:tcPr>
            <w:tcW w:w="1013" w:type="dxa"/>
            <w:shd w:val="clear" w:color="auto" w:fill="FFFFFF"/>
            <w:vAlign w:val="center"/>
          </w:tcPr>
          <w:p w14:paraId="55C4C6AE" w14:textId="77777777" w:rsidR="008309BA" w:rsidRPr="0068325D" w:rsidRDefault="008309BA" w:rsidP="008309BA">
            <w:pPr>
              <w:jc w:val="center"/>
              <w:rPr>
                <w:rFonts w:ascii="Times" w:hAnsi="Times" w:cs="Times"/>
              </w:rPr>
            </w:pPr>
            <w:r w:rsidRPr="0068325D">
              <w:rPr>
                <w:rFonts w:ascii="Times" w:hAnsi="Times" w:cs="Times"/>
              </w:rPr>
              <w:t>.867</w:t>
            </w:r>
          </w:p>
        </w:tc>
      </w:tr>
      <w:tr w:rsidR="008309BA" w:rsidRPr="0068325D" w14:paraId="073ECFB3" w14:textId="77777777" w:rsidTr="008309BA">
        <w:trPr>
          <w:cantSplit/>
        </w:trPr>
        <w:tc>
          <w:tcPr>
            <w:tcW w:w="5387" w:type="dxa"/>
            <w:shd w:val="clear" w:color="auto" w:fill="FFFFFF"/>
          </w:tcPr>
          <w:p w14:paraId="1AF3C685" w14:textId="77777777" w:rsidR="008309BA" w:rsidRPr="0068325D" w:rsidRDefault="008309BA" w:rsidP="000D02DB">
            <w:pPr>
              <w:rPr>
                <w:rFonts w:ascii="Times" w:hAnsi="Times" w:cs="Times"/>
              </w:rPr>
            </w:pPr>
            <w:r>
              <w:rPr>
                <w:rFonts w:ascii="Times New Roman" w:eastAsia="Times New Roman" w:hAnsi="Times New Roman" w:cs="Times New Roman"/>
              </w:rPr>
              <w:t>I have satisfactory</w:t>
            </w:r>
            <w:r w:rsidRPr="007E4360">
              <w:rPr>
                <w:rFonts w:ascii="Times New Roman" w:eastAsia="Times New Roman" w:hAnsi="Times New Roman" w:cs="Times New Roman"/>
              </w:rPr>
              <w:t xml:space="preserve"> clothing at home</w:t>
            </w:r>
            <w:r>
              <w:rPr>
                <w:rFonts w:ascii="Times New Roman" w:eastAsia="Times New Roman" w:hAnsi="Times New Roman" w:cs="Times New Roman"/>
              </w:rPr>
              <w:t>.</w:t>
            </w:r>
          </w:p>
        </w:tc>
        <w:tc>
          <w:tcPr>
            <w:tcW w:w="567" w:type="dxa"/>
            <w:shd w:val="clear" w:color="auto" w:fill="FFFFFF"/>
            <w:vAlign w:val="center"/>
          </w:tcPr>
          <w:p w14:paraId="2E9C4116"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3B79B63E"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47514CC7" w14:textId="77777777" w:rsidR="008309BA" w:rsidRPr="0068325D" w:rsidRDefault="008309BA" w:rsidP="008309BA">
            <w:pPr>
              <w:jc w:val="center"/>
              <w:rPr>
                <w:rFonts w:ascii="Times" w:hAnsi="Times" w:cs="Times"/>
              </w:rPr>
            </w:pPr>
            <w:r w:rsidRPr="0068325D">
              <w:rPr>
                <w:rFonts w:ascii="Times" w:hAnsi="Times" w:cs="Times"/>
              </w:rPr>
              <w:t>4.12</w:t>
            </w:r>
          </w:p>
        </w:tc>
        <w:tc>
          <w:tcPr>
            <w:tcW w:w="1013" w:type="dxa"/>
            <w:shd w:val="clear" w:color="auto" w:fill="FFFFFF"/>
            <w:vAlign w:val="center"/>
          </w:tcPr>
          <w:p w14:paraId="14FB497C" w14:textId="77777777" w:rsidR="008309BA" w:rsidRPr="0068325D" w:rsidRDefault="008309BA" w:rsidP="008309BA">
            <w:pPr>
              <w:jc w:val="center"/>
              <w:rPr>
                <w:rFonts w:ascii="Times" w:hAnsi="Times" w:cs="Times"/>
              </w:rPr>
            </w:pPr>
            <w:r w:rsidRPr="0068325D">
              <w:rPr>
                <w:rFonts w:ascii="Times" w:hAnsi="Times" w:cs="Times"/>
              </w:rPr>
              <w:t>.814</w:t>
            </w:r>
          </w:p>
        </w:tc>
      </w:tr>
      <w:tr w:rsidR="008309BA" w:rsidRPr="0068325D" w14:paraId="0D49FA2C" w14:textId="77777777" w:rsidTr="008309BA">
        <w:trPr>
          <w:cantSplit/>
        </w:trPr>
        <w:tc>
          <w:tcPr>
            <w:tcW w:w="5387" w:type="dxa"/>
            <w:shd w:val="clear" w:color="auto" w:fill="FFFFFF"/>
          </w:tcPr>
          <w:p w14:paraId="0FB2BB9B" w14:textId="77777777" w:rsidR="008309BA" w:rsidRPr="0068325D" w:rsidRDefault="008309BA" w:rsidP="000D02DB">
            <w:pPr>
              <w:rPr>
                <w:rFonts w:ascii="Times" w:hAnsi="Times" w:cs="Times"/>
              </w:rPr>
            </w:pPr>
            <w:r w:rsidRPr="007E4360">
              <w:rPr>
                <w:rFonts w:ascii="Times New Roman" w:eastAsia="Times New Roman" w:hAnsi="Times New Roman" w:cs="Times New Roman"/>
              </w:rPr>
              <w:t>I walk a long distance to school</w:t>
            </w:r>
            <w:r>
              <w:rPr>
                <w:rFonts w:ascii="Times New Roman" w:eastAsia="Times New Roman" w:hAnsi="Times New Roman" w:cs="Times New Roman"/>
              </w:rPr>
              <w:t>.</w:t>
            </w:r>
          </w:p>
        </w:tc>
        <w:tc>
          <w:tcPr>
            <w:tcW w:w="567" w:type="dxa"/>
            <w:shd w:val="clear" w:color="auto" w:fill="FFFFFF"/>
            <w:vAlign w:val="center"/>
          </w:tcPr>
          <w:p w14:paraId="180F051A"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134368CD"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1C183659" w14:textId="77777777" w:rsidR="008309BA" w:rsidRPr="0068325D" w:rsidRDefault="008309BA" w:rsidP="008309BA">
            <w:pPr>
              <w:jc w:val="center"/>
              <w:rPr>
                <w:rFonts w:ascii="Times" w:hAnsi="Times" w:cs="Times"/>
              </w:rPr>
            </w:pPr>
            <w:r w:rsidRPr="0068325D">
              <w:rPr>
                <w:rFonts w:ascii="Times" w:hAnsi="Times" w:cs="Times"/>
              </w:rPr>
              <w:t>4.14</w:t>
            </w:r>
          </w:p>
        </w:tc>
        <w:tc>
          <w:tcPr>
            <w:tcW w:w="1013" w:type="dxa"/>
            <w:shd w:val="clear" w:color="auto" w:fill="FFFFFF"/>
            <w:vAlign w:val="center"/>
          </w:tcPr>
          <w:p w14:paraId="67E9BECF" w14:textId="77777777" w:rsidR="008309BA" w:rsidRPr="0068325D" w:rsidRDefault="008309BA" w:rsidP="008309BA">
            <w:pPr>
              <w:jc w:val="center"/>
              <w:rPr>
                <w:rFonts w:ascii="Times" w:hAnsi="Times" w:cs="Times"/>
              </w:rPr>
            </w:pPr>
            <w:r w:rsidRPr="0068325D">
              <w:rPr>
                <w:rFonts w:ascii="Times" w:hAnsi="Times" w:cs="Times"/>
              </w:rPr>
              <w:t>.811</w:t>
            </w:r>
          </w:p>
        </w:tc>
      </w:tr>
      <w:tr w:rsidR="008309BA" w:rsidRPr="0068325D" w14:paraId="0CF2898B" w14:textId="77777777" w:rsidTr="008309BA">
        <w:trPr>
          <w:cantSplit/>
        </w:trPr>
        <w:tc>
          <w:tcPr>
            <w:tcW w:w="5387" w:type="dxa"/>
            <w:shd w:val="clear" w:color="auto" w:fill="FFFFFF"/>
          </w:tcPr>
          <w:p w14:paraId="6A0F1DD5" w14:textId="77777777" w:rsidR="008309BA" w:rsidRPr="0068325D" w:rsidRDefault="008309BA" w:rsidP="000D02DB">
            <w:pPr>
              <w:rPr>
                <w:rFonts w:ascii="Times" w:hAnsi="Times" w:cs="Times"/>
              </w:rPr>
            </w:pPr>
            <w:r>
              <w:rPr>
                <w:rFonts w:ascii="Times New Roman" w:eastAsia="Times New Roman" w:hAnsi="Times New Roman" w:cs="Times New Roman"/>
              </w:rPr>
              <w:t xml:space="preserve">My family gets access to </w:t>
            </w:r>
            <w:r w:rsidRPr="007E4360">
              <w:rPr>
                <w:rFonts w:ascii="Times New Roman" w:eastAsia="Times New Roman" w:hAnsi="Times New Roman" w:cs="Times New Roman"/>
              </w:rPr>
              <w:t>clean water at home.</w:t>
            </w:r>
          </w:p>
        </w:tc>
        <w:tc>
          <w:tcPr>
            <w:tcW w:w="567" w:type="dxa"/>
            <w:shd w:val="clear" w:color="auto" w:fill="FFFFFF"/>
            <w:vAlign w:val="center"/>
          </w:tcPr>
          <w:p w14:paraId="34DCDDFA"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183C8FEC"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666A0AE0" w14:textId="77777777" w:rsidR="008309BA" w:rsidRPr="0068325D" w:rsidRDefault="008309BA" w:rsidP="008309BA">
            <w:pPr>
              <w:jc w:val="center"/>
              <w:rPr>
                <w:rFonts w:ascii="Times" w:hAnsi="Times" w:cs="Times"/>
              </w:rPr>
            </w:pPr>
            <w:r w:rsidRPr="0068325D">
              <w:rPr>
                <w:rFonts w:ascii="Times" w:hAnsi="Times" w:cs="Times"/>
              </w:rPr>
              <w:t>4.07</w:t>
            </w:r>
          </w:p>
        </w:tc>
        <w:tc>
          <w:tcPr>
            <w:tcW w:w="1013" w:type="dxa"/>
            <w:shd w:val="clear" w:color="auto" w:fill="FFFFFF"/>
            <w:vAlign w:val="center"/>
          </w:tcPr>
          <w:p w14:paraId="0D3031C8" w14:textId="77777777" w:rsidR="008309BA" w:rsidRPr="0068325D" w:rsidRDefault="008309BA" w:rsidP="008309BA">
            <w:pPr>
              <w:jc w:val="center"/>
              <w:rPr>
                <w:rFonts w:ascii="Times" w:hAnsi="Times" w:cs="Times"/>
              </w:rPr>
            </w:pPr>
            <w:r w:rsidRPr="0068325D">
              <w:rPr>
                <w:rFonts w:ascii="Times" w:hAnsi="Times" w:cs="Times"/>
              </w:rPr>
              <w:t>.867</w:t>
            </w:r>
          </w:p>
        </w:tc>
      </w:tr>
      <w:tr w:rsidR="008309BA" w:rsidRPr="0068325D" w14:paraId="769E895A" w14:textId="77777777" w:rsidTr="008309BA">
        <w:trPr>
          <w:cantSplit/>
        </w:trPr>
        <w:tc>
          <w:tcPr>
            <w:tcW w:w="5387" w:type="dxa"/>
            <w:shd w:val="clear" w:color="auto" w:fill="FFFFFF"/>
          </w:tcPr>
          <w:p w14:paraId="4F9362B3" w14:textId="77777777" w:rsidR="008309BA" w:rsidRPr="0068325D" w:rsidRDefault="008309BA" w:rsidP="000D02DB">
            <w:pPr>
              <w:rPr>
                <w:rFonts w:ascii="Times" w:hAnsi="Times" w:cs="Times"/>
              </w:rPr>
            </w:pPr>
            <w:r>
              <w:rPr>
                <w:rFonts w:ascii="Times New Roman" w:eastAsia="Times New Roman" w:hAnsi="Times New Roman" w:cs="Times New Roman"/>
              </w:rPr>
              <w:t>My family has a satisfactory</w:t>
            </w:r>
            <w:r w:rsidRPr="007E4360">
              <w:rPr>
                <w:rFonts w:ascii="Times New Roman" w:eastAsia="Times New Roman" w:hAnsi="Times New Roman" w:cs="Times New Roman"/>
              </w:rPr>
              <w:t xml:space="preserve"> shelter at home.</w:t>
            </w:r>
          </w:p>
        </w:tc>
        <w:tc>
          <w:tcPr>
            <w:tcW w:w="567" w:type="dxa"/>
            <w:shd w:val="clear" w:color="auto" w:fill="FFFFFF"/>
            <w:vAlign w:val="center"/>
          </w:tcPr>
          <w:p w14:paraId="46DAC5AC"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51DE1F44"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51624DFE" w14:textId="77777777" w:rsidR="008309BA" w:rsidRPr="0068325D" w:rsidRDefault="008309BA" w:rsidP="008309BA">
            <w:pPr>
              <w:jc w:val="center"/>
              <w:rPr>
                <w:rFonts w:ascii="Times" w:hAnsi="Times" w:cs="Times"/>
              </w:rPr>
            </w:pPr>
            <w:r w:rsidRPr="0068325D">
              <w:rPr>
                <w:rFonts w:ascii="Times" w:hAnsi="Times" w:cs="Times"/>
              </w:rPr>
              <w:t>4.12</w:t>
            </w:r>
          </w:p>
        </w:tc>
        <w:tc>
          <w:tcPr>
            <w:tcW w:w="1013" w:type="dxa"/>
            <w:shd w:val="clear" w:color="auto" w:fill="FFFFFF"/>
            <w:vAlign w:val="center"/>
          </w:tcPr>
          <w:p w14:paraId="4356DE64" w14:textId="77777777" w:rsidR="008309BA" w:rsidRPr="0068325D" w:rsidRDefault="008309BA" w:rsidP="008309BA">
            <w:pPr>
              <w:jc w:val="center"/>
              <w:rPr>
                <w:rFonts w:ascii="Times" w:hAnsi="Times" w:cs="Times"/>
              </w:rPr>
            </w:pPr>
            <w:r w:rsidRPr="0068325D">
              <w:rPr>
                <w:rFonts w:ascii="Times" w:hAnsi="Times" w:cs="Times"/>
              </w:rPr>
              <w:t>.814</w:t>
            </w:r>
          </w:p>
        </w:tc>
      </w:tr>
      <w:tr w:rsidR="008309BA" w:rsidRPr="0068325D" w14:paraId="21550A37" w14:textId="77777777" w:rsidTr="008309BA">
        <w:trPr>
          <w:cantSplit/>
        </w:trPr>
        <w:tc>
          <w:tcPr>
            <w:tcW w:w="5387" w:type="dxa"/>
            <w:shd w:val="clear" w:color="auto" w:fill="FFFFFF"/>
          </w:tcPr>
          <w:p w14:paraId="3B083888" w14:textId="77777777" w:rsidR="008309BA" w:rsidRPr="0068325D" w:rsidRDefault="008309BA" w:rsidP="000D02DB">
            <w:pPr>
              <w:rPr>
                <w:rFonts w:ascii="Times" w:hAnsi="Times" w:cs="Times"/>
              </w:rPr>
            </w:pPr>
            <w:r w:rsidRPr="007E4360">
              <w:rPr>
                <w:rFonts w:ascii="Times New Roman" w:eastAsia="Times New Roman" w:hAnsi="Times New Roman" w:cs="Times New Roman"/>
              </w:rPr>
              <w:t xml:space="preserve">My parents buy </w:t>
            </w:r>
            <w:r>
              <w:rPr>
                <w:rFonts w:ascii="Times New Roman" w:eastAsia="Times New Roman" w:hAnsi="Times New Roman" w:cs="Times New Roman"/>
              </w:rPr>
              <w:t xml:space="preserve">for </w:t>
            </w:r>
            <w:r w:rsidRPr="007E4360">
              <w:rPr>
                <w:rFonts w:ascii="Times New Roman" w:eastAsia="Times New Roman" w:hAnsi="Times New Roman" w:cs="Times New Roman"/>
              </w:rPr>
              <w:t>me the key study materials, including exercise books and textbooks.</w:t>
            </w:r>
          </w:p>
        </w:tc>
        <w:tc>
          <w:tcPr>
            <w:tcW w:w="567" w:type="dxa"/>
            <w:shd w:val="clear" w:color="auto" w:fill="FFFFFF"/>
            <w:vAlign w:val="center"/>
          </w:tcPr>
          <w:p w14:paraId="183523DF"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49ADDF87"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2E651CC1" w14:textId="77777777" w:rsidR="008309BA" w:rsidRPr="0068325D" w:rsidRDefault="008309BA" w:rsidP="008309BA">
            <w:pPr>
              <w:jc w:val="center"/>
              <w:rPr>
                <w:rFonts w:ascii="Times" w:hAnsi="Times" w:cs="Times"/>
              </w:rPr>
            </w:pPr>
            <w:r w:rsidRPr="0068325D">
              <w:rPr>
                <w:rFonts w:ascii="Times" w:hAnsi="Times" w:cs="Times"/>
              </w:rPr>
              <w:t>4.15</w:t>
            </w:r>
          </w:p>
        </w:tc>
        <w:tc>
          <w:tcPr>
            <w:tcW w:w="1013" w:type="dxa"/>
            <w:shd w:val="clear" w:color="auto" w:fill="FFFFFF"/>
            <w:vAlign w:val="center"/>
          </w:tcPr>
          <w:p w14:paraId="780CE25D" w14:textId="77777777" w:rsidR="008309BA" w:rsidRPr="0068325D" w:rsidRDefault="008309BA" w:rsidP="008309BA">
            <w:pPr>
              <w:jc w:val="center"/>
              <w:rPr>
                <w:rFonts w:ascii="Times" w:hAnsi="Times" w:cs="Times"/>
              </w:rPr>
            </w:pPr>
            <w:r w:rsidRPr="0068325D">
              <w:rPr>
                <w:rFonts w:ascii="Times" w:hAnsi="Times" w:cs="Times"/>
              </w:rPr>
              <w:t>.764</w:t>
            </w:r>
          </w:p>
        </w:tc>
      </w:tr>
      <w:tr w:rsidR="008309BA" w:rsidRPr="0068325D" w14:paraId="3223E971" w14:textId="77777777" w:rsidTr="008309BA">
        <w:trPr>
          <w:cantSplit/>
        </w:trPr>
        <w:tc>
          <w:tcPr>
            <w:tcW w:w="5387" w:type="dxa"/>
            <w:shd w:val="clear" w:color="auto" w:fill="FFFFFF"/>
          </w:tcPr>
          <w:p w14:paraId="5675A058" w14:textId="77777777" w:rsidR="008309BA" w:rsidRPr="0068325D" w:rsidRDefault="008309BA" w:rsidP="000D02DB">
            <w:pPr>
              <w:rPr>
                <w:rFonts w:ascii="Times" w:hAnsi="Times" w:cs="Times"/>
              </w:rPr>
            </w:pPr>
            <w:r w:rsidRPr="007E4360">
              <w:rPr>
                <w:rFonts w:ascii="Times New Roman" w:eastAsia="Times New Roman" w:hAnsi="Times New Roman" w:cs="Times New Roman"/>
              </w:rPr>
              <w:t>My parents get medical attention immediately they fall sick.</w:t>
            </w:r>
          </w:p>
        </w:tc>
        <w:tc>
          <w:tcPr>
            <w:tcW w:w="567" w:type="dxa"/>
            <w:shd w:val="clear" w:color="auto" w:fill="FFFFFF"/>
            <w:vAlign w:val="center"/>
          </w:tcPr>
          <w:p w14:paraId="6A9CD9EE"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1E6167D7"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19D9578F" w14:textId="77777777" w:rsidR="008309BA" w:rsidRPr="0068325D" w:rsidRDefault="008309BA" w:rsidP="008309BA">
            <w:pPr>
              <w:jc w:val="center"/>
              <w:rPr>
                <w:rFonts w:ascii="Times" w:hAnsi="Times" w:cs="Times"/>
              </w:rPr>
            </w:pPr>
            <w:r w:rsidRPr="0068325D">
              <w:rPr>
                <w:rFonts w:ascii="Times" w:hAnsi="Times" w:cs="Times"/>
              </w:rPr>
              <w:t>4.16</w:t>
            </w:r>
          </w:p>
        </w:tc>
        <w:tc>
          <w:tcPr>
            <w:tcW w:w="1013" w:type="dxa"/>
            <w:shd w:val="clear" w:color="auto" w:fill="FFFFFF"/>
            <w:vAlign w:val="center"/>
          </w:tcPr>
          <w:p w14:paraId="4200C21F" w14:textId="77777777" w:rsidR="008309BA" w:rsidRPr="0068325D" w:rsidRDefault="008309BA" w:rsidP="008309BA">
            <w:pPr>
              <w:jc w:val="center"/>
              <w:rPr>
                <w:rFonts w:ascii="Times" w:hAnsi="Times" w:cs="Times"/>
              </w:rPr>
            </w:pPr>
            <w:r w:rsidRPr="0068325D">
              <w:rPr>
                <w:rFonts w:ascii="Times" w:hAnsi="Times" w:cs="Times"/>
              </w:rPr>
              <w:t>.790</w:t>
            </w:r>
          </w:p>
        </w:tc>
      </w:tr>
      <w:tr w:rsidR="008309BA" w:rsidRPr="0068325D" w14:paraId="7FF6759C" w14:textId="77777777" w:rsidTr="008309BA">
        <w:trPr>
          <w:cantSplit/>
        </w:trPr>
        <w:tc>
          <w:tcPr>
            <w:tcW w:w="5387" w:type="dxa"/>
            <w:shd w:val="clear" w:color="auto" w:fill="FFFFFF"/>
          </w:tcPr>
          <w:p w14:paraId="26BF6726" w14:textId="77777777" w:rsidR="008309BA" w:rsidRPr="0068325D" w:rsidRDefault="008309BA" w:rsidP="000D02DB">
            <w:pPr>
              <w:rPr>
                <w:rFonts w:ascii="Times" w:hAnsi="Times" w:cs="Times"/>
              </w:rPr>
            </w:pPr>
            <w:r w:rsidRPr="007E4360">
              <w:rPr>
                <w:rFonts w:ascii="Times New Roman" w:eastAsia="Times New Roman" w:hAnsi="Times New Roman" w:cs="Times New Roman"/>
              </w:rPr>
              <w:t>Our family compound is secure at night</w:t>
            </w:r>
          </w:p>
        </w:tc>
        <w:tc>
          <w:tcPr>
            <w:tcW w:w="567" w:type="dxa"/>
            <w:shd w:val="clear" w:color="auto" w:fill="FFFFFF"/>
            <w:vAlign w:val="center"/>
          </w:tcPr>
          <w:p w14:paraId="429DEEBB"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3FDC4ECE"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01C80AA2" w14:textId="77777777" w:rsidR="008309BA" w:rsidRPr="0068325D" w:rsidRDefault="008309BA" w:rsidP="008309BA">
            <w:pPr>
              <w:jc w:val="center"/>
              <w:rPr>
                <w:rFonts w:ascii="Times" w:hAnsi="Times" w:cs="Times"/>
              </w:rPr>
            </w:pPr>
            <w:r w:rsidRPr="0068325D">
              <w:rPr>
                <w:rFonts w:ascii="Times" w:hAnsi="Times" w:cs="Times"/>
              </w:rPr>
              <w:t>4.14</w:t>
            </w:r>
          </w:p>
        </w:tc>
        <w:tc>
          <w:tcPr>
            <w:tcW w:w="1013" w:type="dxa"/>
            <w:shd w:val="clear" w:color="auto" w:fill="FFFFFF"/>
            <w:vAlign w:val="center"/>
          </w:tcPr>
          <w:p w14:paraId="724C9B80" w14:textId="77777777" w:rsidR="008309BA" w:rsidRPr="0068325D" w:rsidRDefault="008309BA" w:rsidP="008309BA">
            <w:pPr>
              <w:jc w:val="center"/>
              <w:rPr>
                <w:rFonts w:ascii="Times" w:hAnsi="Times" w:cs="Times"/>
              </w:rPr>
            </w:pPr>
            <w:r w:rsidRPr="0068325D">
              <w:rPr>
                <w:rFonts w:ascii="Times" w:hAnsi="Times" w:cs="Times"/>
              </w:rPr>
              <w:t>.779</w:t>
            </w:r>
          </w:p>
        </w:tc>
      </w:tr>
      <w:tr w:rsidR="008309BA" w:rsidRPr="0068325D" w14:paraId="4F9EC7CD" w14:textId="77777777" w:rsidTr="008309BA">
        <w:trPr>
          <w:cantSplit/>
        </w:trPr>
        <w:tc>
          <w:tcPr>
            <w:tcW w:w="5387" w:type="dxa"/>
            <w:shd w:val="clear" w:color="auto" w:fill="FFFFFF"/>
          </w:tcPr>
          <w:p w14:paraId="2D0AD909" w14:textId="5C1461EE" w:rsidR="008309BA" w:rsidRPr="0068325D" w:rsidRDefault="008309BA" w:rsidP="000D02DB">
            <w:pPr>
              <w:rPr>
                <w:rFonts w:ascii="Times" w:hAnsi="Times" w:cs="Times"/>
              </w:rPr>
            </w:pPr>
            <w:r w:rsidRPr="007E4360">
              <w:rPr>
                <w:rFonts w:ascii="Times New Roman" w:eastAsia="Times New Roman" w:hAnsi="Times New Roman" w:cs="Times New Roman"/>
              </w:rPr>
              <w:t>Sometimes I am sent home to collect school fees and other fees related to academics.</w:t>
            </w:r>
          </w:p>
        </w:tc>
        <w:tc>
          <w:tcPr>
            <w:tcW w:w="567" w:type="dxa"/>
            <w:shd w:val="clear" w:color="auto" w:fill="FFFFFF"/>
            <w:vAlign w:val="center"/>
          </w:tcPr>
          <w:p w14:paraId="4DD05685" w14:textId="77777777" w:rsidR="008309BA" w:rsidRPr="0068325D" w:rsidRDefault="008309BA" w:rsidP="008309BA">
            <w:pPr>
              <w:jc w:val="center"/>
              <w:rPr>
                <w:rFonts w:ascii="Times" w:hAnsi="Times" w:cs="Times"/>
              </w:rPr>
            </w:pPr>
            <w:r w:rsidRPr="0068325D">
              <w:rPr>
                <w:rFonts w:ascii="Times" w:hAnsi="Times" w:cs="Times"/>
              </w:rPr>
              <w:t>1</w:t>
            </w:r>
          </w:p>
        </w:tc>
        <w:tc>
          <w:tcPr>
            <w:tcW w:w="851" w:type="dxa"/>
            <w:shd w:val="clear" w:color="auto" w:fill="FFFFFF"/>
            <w:vAlign w:val="center"/>
          </w:tcPr>
          <w:p w14:paraId="4C9416F0" w14:textId="77777777" w:rsidR="008309BA" w:rsidRPr="0068325D" w:rsidRDefault="008309BA" w:rsidP="008309BA">
            <w:pPr>
              <w:jc w:val="center"/>
              <w:rPr>
                <w:rFonts w:ascii="Times" w:hAnsi="Times" w:cs="Times"/>
              </w:rPr>
            </w:pPr>
            <w:r w:rsidRPr="0068325D">
              <w:rPr>
                <w:rFonts w:ascii="Times" w:hAnsi="Times" w:cs="Times"/>
              </w:rPr>
              <w:t>5</w:t>
            </w:r>
          </w:p>
        </w:tc>
        <w:tc>
          <w:tcPr>
            <w:tcW w:w="850" w:type="dxa"/>
            <w:shd w:val="clear" w:color="auto" w:fill="FFFFFF"/>
            <w:vAlign w:val="center"/>
          </w:tcPr>
          <w:p w14:paraId="6840E13B" w14:textId="77777777" w:rsidR="008309BA" w:rsidRPr="0068325D" w:rsidRDefault="008309BA" w:rsidP="008309BA">
            <w:pPr>
              <w:jc w:val="center"/>
              <w:rPr>
                <w:rFonts w:ascii="Times" w:hAnsi="Times" w:cs="Times"/>
              </w:rPr>
            </w:pPr>
            <w:r w:rsidRPr="0068325D">
              <w:rPr>
                <w:rFonts w:ascii="Times" w:hAnsi="Times" w:cs="Times"/>
              </w:rPr>
              <w:t>4.11</w:t>
            </w:r>
          </w:p>
        </w:tc>
        <w:tc>
          <w:tcPr>
            <w:tcW w:w="1013" w:type="dxa"/>
            <w:shd w:val="clear" w:color="auto" w:fill="FFFFFF"/>
            <w:vAlign w:val="center"/>
          </w:tcPr>
          <w:p w14:paraId="1C0D91CB" w14:textId="77777777" w:rsidR="008309BA" w:rsidRPr="0068325D" w:rsidRDefault="008309BA" w:rsidP="008309BA">
            <w:pPr>
              <w:jc w:val="center"/>
              <w:rPr>
                <w:rFonts w:ascii="Times" w:hAnsi="Times" w:cs="Times"/>
              </w:rPr>
            </w:pPr>
            <w:r w:rsidRPr="0068325D">
              <w:rPr>
                <w:rFonts w:ascii="Times" w:hAnsi="Times" w:cs="Times"/>
              </w:rPr>
              <w:t>.737</w:t>
            </w:r>
          </w:p>
        </w:tc>
      </w:tr>
      <w:tr w:rsidR="008309BA" w:rsidRPr="0068325D" w14:paraId="53E28A7D" w14:textId="77777777" w:rsidTr="008309BA">
        <w:trPr>
          <w:cantSplit/>
        </w:trPr>
        <w:tc>
          <w:tcPr>
            <w:tcW w:w="5387" w:type="dxa"/>
            <w:shd w:val="clear" w:color="auto" w:fill="FFFFFF"/>
            <w:vAlign w:val="center"/>
          </w:tcPr>
          <w:p w14:paraId="1963E003" w14:textId="77777777" w:rsidR="008309BA" w:rsidRPr="0068325D" w:rsidRDefault="008309BA" w:rsidP="000D02DB">
            <w:pPr>
              <w:rPr>
                <w:rFonts w:ascii="Times" w:hAnsi="Times" w:cs="Times"/>
              </w:rPr>
            </w:pPr>
            <w:r w:rsidRPr="0068325D">
              <w:rPr>
                <w:rFonts w:ascii="Times" w:hAnsi="Times" w:cs="Times"/>
              </w:rPr>
              <w:t>Valid N (listwise)</w:t>
            </w:r>
          </w:p>
        </w:tc>
        <w:tc>
          <w:tcPr>
            <w:tcW w:w="567" w:type="dxa"/>
            <w:shd w:val="clear" w:color="auto" w:fill="FFFFFF"/>
          </w:tcPr>
          <w:p w14:paraId="303844C0" w14:textId="77777777" w:rsidR="008309BA" w:rsidRPr="0068325D" w:rsidRDefault="008309BA" w:rsidP="008309BA">
            <w:pPr>
              <w:jc w:val="center"/>
              <w:rPr>
                <w:rFonts w:ascii="Times" w:hAnsi="Times" w:cs="Times"/>
              </w:rPr>
            </w:pPr>
            <w:r>
              <w:rPr>
                <w:rFonts w:ascii="Times" w:hAnsi="Times" w:cs="Times"/>
              </w:rPr>
              <w:t>1</w:t>
            </w:r>
          </w:p>
        </w:tc>
        <w:tc>
          <w:tcPr>
            <w:tcW w:w="851" w:type="dxa"/>
            <w:shd w:val="clear" w:color="auto" w:fill="FFFFFF"/>
          </w:tcPr>
          <w:p w14:paraId="79B25576" w14:textId="77777777" w:rsidR="008309BA" w:rsidRPr="0068325D" w:rsidRDefault="008309BA" w:rsidP="008309BA">
            <w:pPr>
              <w:jc w:val="center"/>
              <w:rPr>
                <w:rFonts w:ascii="Times" w:hAnsi="Times" w:cs="Times"/>
              </w:rPr>
            </w:pPr>
            <w:r>
              <w:rPr>
                <w:rFonts w:ascii="Times" w:hAnsi="Times" w:cs="Times"/>
              </w:rPr>
              <w:t>5</w:t>
            </w:r>
          </w:p>
        </w:tc>
        <w:tc>
          <w:tcPr>
            <w:tcW w:w="850" w:type="dxa"/>
            <w:shd w:val="clear" w:color="auto" w:fill="FFFFFF"/>
          </w:tcPr>
          <w:p w14:paraId="4985764B" w14:textId="77777777" w:rsidR="008309BA" w:rsidRPr="0068325D" w:rsidRDefault="008309BA" w:rsidP="008309BA">
            <w:pPr>
              <w:jc w:val="center"/>
              <w:rPr>
                <w:rFonts w:ascii="Times" w:hAnsi="Times" w:cs="Times"/>
              </w:rPr>
            </w:pPr>
            <w:r w:rsidRPr="00A81CC4">
              <w:rPr>
                <w:rFonts w:ascii="Times" w:hAnsi="Times" w:cs="Times"/>
              </w:rPr>
              <w:t>4.0</w:t>
            </w:r>
            <w:r>
              <w:rPr>
                <w:rFonts w:ascii="Times" w:hAnsi="Times" w:cs="Times"/>
              </w:rPr>
              <w:t>6</w:t>
            </w:r>
          </w:p>
        </w:tc>
        <w:tc>
          <w:tcPr>
            <w:tcW w:w="1013" w:type="dxa"/>
            <w:shd w:val="clear" w:color="auto" w:fill="FFFFFF"/>
          </w:tcPr>
          <w:p w14:paraId="201800C7" w14:textId="77777777" w:rsidR="008309BA" w:rsidRPr="0068325D" w:rsidRDefault="008309BA" w:rsidP="008309BA">
            <w:pPr>
              <w:jc w:val="center"/>
              <w:rPr>
                <w:rFonts w:ascii="Times" w:hAnsi="Times" w:cs="Times"/>
              </w:rPr>
            </w:pPr>
            <w:r w:rsidRPr="00D017F7">
              <w:rPr>
                <w:rFonts w:ascii="Times" w:hAnsi="Times" w:cs="Times"/>
              </w:rPr>
              <w:t>.857</w:t>
            </w:r>
          </w:p>
        </w:tc>
      </w:tr>
    </w:tbl>
    <w:p w14:paraId="567E2EBF" w14:textId="7995C0D4" w:rsidR="00970703" w:rsidRDefault="00E27FB7" w:rsidP="00A9068D">
      <w:r>
        <w:t>Source: Field Data (2026)</w:t>
      </w:r>
    </w:p>
    <w:p w14:paraId="621067F0" w14:textId="7F32FBE1" w:rsidR="00E27FB7" w:rsidRDefault="00E27FB7" w:rsidP="009A5269">
      <w:pPr>
        <w:spacing w:line="360" w:lineRule="auto"/>
        <w:jc w:val="both"/>
        <w:rPr>
          <w:rFonts w:ascii="Times" w:hAnsi="Times" w:cs="Times"/>
          <w:sz w:val="24"/>
          <w:szCs w:val="24"/>
        </w:rPr>
      </w:pPr>
      <w:r w:rsidRPr="009A5269">
        <w:rPr>
          <w:rFonts w:ascii="Times" w:hAnsi="Times" w:cs="Times"/>
          <w:sz w:val="24"/>
          <w:szCs w:val="24"/>
        </w:rPr>
        <w:t>Table 4.</w:t>
      </w:r>
      <w:r w:rsidR="009A5269" w:rsidRPr="009A5269">
        <w:rPr>
          <w:rFonts w:ascii="Times" w:hAnsi="Times" w:cs="Times"/>
          <w:sz w:val="24"/>
          <w:szCs w:val="24"/>
        </w:rPr>
        <w:t>1</w:t>
      </w:r>
      <w:r w:rsidRPr="009A5269">
        <w:rPr>
          <w:rFonts w:ascii="Times" w:hAnsi="Times" w:cs="Times"/>
          <w:sz w:val="24"/>
          <w:szCs w:val="24"/>
        </w:rPr>
        <w:t xml:space="preserve"> shows that respondents generally agreed they experienced favourable welfare, learning, health, and home conditions, as reflected by an overall mean score of 4.06 (SD = 0.857). High mean scores across all indicators suggest that most students had access to essential learning materials, timely medical care, adequate nutrition, stable housing, clean water, and supportive home environments, all of which are associated with improved academic engagement and performance (Kim, 2022; Castro et al., 2023; UNESCO, 2023; World Health Organization, 2023; Mutisya &amp; </w:t>
      </w:r>
      <w:proofErr w:type="spellStart"/>
      <w:r w:rsidRPr="009A5269">
        <w:rPr>
          <w:rFonts w:ascii="Times" w:hAnsi="Times" w:cs="Times"/>
          <w:sz w:val="24"/>
          <w:szCs w:val="24"/>
        </w:rPr>
        <w:t>Ngware</w:t>
      </w:r>
      <w:proofErr w:type="spellEnd"/>
      <w:r w:rsidRPr="009A5269">
        <w:rPr>
          <w:rFonts w:ascii="Times" w:hAnsi="Times" w:cs="Times"/>
          <w:sz w:val="24"/>
          <w:szCs w:val="24"/>
        </w:rPr>
        <w:t xml:space="preserve">, 2022). However, the relatively high agreement that students were sometimes sent home to collect school fees (M = 4.11) indicates that financial constraints remain a challenge despite generally positive welfare conditions, potentially disrupting attendance and learning (Wanjala, </w:t>
      </w:r>
      <w:proofErr w:type="spellStart"/>
      <w:r w:rsidRPr="009A5269">
        <w:rPr>
          <w:rFonts w:ascii="Times" w:hAnsi="Times" w:cs="Times"/>
          <w:sz w:val="24"/>
          <w:szCs w:val="24"/>
        </w:rPr>
        <w:t>Simatwa</w:t>
      </w:r>
      <w:proofErr w:type="spellEnd"/>
      <w:r w:rsidRPr="009A5269">
        <w:rPr>
          <w:rFonts w:ascii="Times" w:hAnsi="Times" w:cs="Times"/>
          <w:sz w:val="24"/>
          <w:szCs w:val="24"/>
        </w:rPr>
        <w:t xml:space="preserve">, &amp; </w:t>
      </w:r>
      <w:proofErr w:type="spellStart"/>
      <w:r w:rsidRPr="009A5269">
        <w:rPr>
          <w:rFonts w:ascii="Times" w:hAnsi="Times" w:cs="Times"/>
          <w:sz w:val="24"/>
          <w:szCs w:val="24"/>
        </w:rPr>
        <w:t>Ayodo</w:t>
      </w:r>
      <w:proofErr w:type="spellEnd"/>
      <w:r w:rsidRPr="009A5269">
        <w:rPr>
          <w:rFonts w:ascii="Times" w:hAnsi="Times" w:cs="Times"/>
          <w:sz w:val="24"/>
          <w:szCs w:val="24"/>
        </w:rPr>
        <w:t>, 2023). The low standard deviations (0.737–0.977) further demonstrate consistency in respondents' perceptions. Overall, the findings support previous studies showing that adequate welfare, parental support, and financial sponsorship enhance students' educational participation and academic achievement by reducing barriers to learning (Oketch, 2007; Lewin, 2009; Dynarski, 2003; Angrist &amp; Lavy, 2009).</w:t>
      </w:r>
    </w:p>
    <w:p w14:paraId="3E082192" w14:textId="77777777" w:rsidR="009E28EB" w:rsidRDefault="009E28EB" w:rsidP="009A5269">
      <w:pPr>
        <w:spacing w:line="360" w:lineRule="auto"/>
        <w:jc w:val="both"/>
        <w:rPr>
          <w:rFonts w:ascii="Times" w:hAnsi="Times" w:cs="Times"/>
          <w:sz w:val="24"/>
          <w:szCs w:val="24"/>
        </w:rPr>
      </w:pPr>
    </w:p>
    <w:p w14:paraId="057E67DD" w14:textId="1189BFDB" w:rsidR="00900699" w:rsidRDefault="00BE6ECE" w:rsidP="00900699">
      <w:pPr>
        <w:spacing w:line="360" w:lineRule="auto"/>
        <w:jc w:val="both"/>
        <w:rPr>
          <w:rFonts w:ascii="Times" w:hAnsi="Times" w:cs="Times"/>
          <w:b/>
          <w:bCs/>
          <w:sz w:val="24"/>
          <w:szCs w:val="24"/>
        </w:rPr>
      </w:pPr>
      <w:r w:rsidRPr="007A15E5">
        <w:rPr>
          <w:rFonts w:ascii="Times" w:hAnsi="Times" w:cs="Times"/>
          <w:b/>
          <w:bCs/>
          <w:sz w:val="24"/>
          <w:szCs w:val="24"/>
        </w:rPr>
        <w:lastRenderedPageBreak/>
        <w:t>Correlation Analysis</w:t>
      </w:r>
      <w:r w:rsidR="00670553" w:rsidRPr="007A15E5">
        <w:rPr>
          <w:rFonts w:ascii="Times" w:hAnsi="Times" w:cs="Times"/>
          <w:b/>
          <w:bCs/>
          <w:sz w:val="24"/>
          <w:szCs w:val="24"/>
        </w:rPr>
        <w:t xml:space="preserve"> between Government Sponsorship and Academic Performance</w:t>
      </w:r>
    </w:p>
    <w:p w14:paraId="6BC17855" w14:textId="540D8DB0" w:rsidR="00EB2596" w:rsidRPr="007A15E5" w:rsidRDefault="00EB2596" w:rsidP="00900699">
      <w:pPr>
        <w:spacing w:line="360" w:lineRule="auto"/>
        <w:jc w:val="both"/>
        <w:rPr>
          <w:rFonts w:ascii="Times" w:hAnsi="Times" w:cs="Times"/>
          <w:b/>
          <w:bCs/>
          <w:sz w:val="24"/>
          <w:szCs w:val="24"/>
        </w:rPr>
      </w:pPr>
      <w:r>
        <w:rPr>
          <w:rFonts w:ascii="Times" w:hAnsi="Times" w:cs="Times"/>
          <w:b/>
          <w:bCs/>
          <w:sz w:val="24"/>
          <w:szCs w:val="24"/>
        </w:rPr>
        <w:t xml:space="preserve">Table 4.2: </w:t>
      </w:r>
      <w:r w:rsidR="00E345A5" w:rsidRPr="007A15E5">
        <w:rPr>
          <w:rFonts w:ascii="Times" w:hAnsi="Times" w:cs="Times"/>
          <w:b/>
          <w:bCs/>
          <w:sz w:val="24"/>
          <w:szCs w:val="24"/>
        </w:rPr>
        <w:t>Government Sponsorship and Academic Performance</w:t>
      </w:r>
    </w:p>
    <w:tbl>
      <w:tblPr>
        <w:tblpPr w:leftFromText="180" w:rightFromText="180" w:vertAnchor="text" w:tblpY="1"/>
        <w:tblOverlap w:val="never"/>
        <w:tblW w:w="8505" w:type="dxa"/>
        <w:tblLayout w:type="fixed"/>
        <w:tblCellMar>
          <w:left w:w="0" w:type="dxa"/>
          <w:right w:w="0" w:type="dxa"/>
        </w:tblCellMar>
        <w:tblLook w:val="0000" w:firstRow="0" w:lastRow="0" w:firstColumn="0" w:lastColumn="0" w:noHBand="0" w:noVBand="0"/>
      </w:tblPr>
      <w:tblGrid>
        <w:gridCol w:w="3402"/>
        <w:gridCol w:w="2127"/>
        <w:gridCol w:w="1417"/>
        <w:gridCol w:w="1559"/>
      </w:tblGrid>
      <w:tr w:rsidR="00900699" w:rsidRPr="00900699" w14:paraId="7E187E66" w14:textId="77777777" w:rsidTr="00CF1342">
        <w:tblPrEx>
          <w:tblCellMar>
            <w:top w:w="0" w:type="dxa"/>
            <w:bottom w:w="0" w:type="dxa"/>
          </w:tblCellMar>
        </w:tblPrEx>
        <w:trPr>
          <w:cantSplit/>
        </w:trPr>
        <w:tc>
          <w:tcPr>
            <w:tcW w:w="5529" w:type="dxa"/>
            <w:gridSpan w:val="2"/>
            <w:tcBorders>
              <w:top w:val="single" w:sz="4" w:space="0" w:color="auto"/>
              <w:bottom w:val="single" w:sz="4" w:space="0" w:color="auto"/>
            </w:tcBorders>
            <w:shd w:val="clear" w:color="auto" w:fill="FFFFFF"/>
          </w:tcPr>
          <w:p w14:paraId="4A8F37DD" w14:textId="77777777" w:rsidR="00900699" w:rsidRPr="00900699" w:rsidRDefault="00900699" w:rsidP="00FF05BD">
            <w:pPr>
              <w:spacing w:line="360" w:lineRule="auto"/>
              <w:jc w:val="both"/>
              <w:rPr>
                <w:rFonts w:ascii="Times" w:hAnsi="Times" w:cs="Times"/>
                <w:sz w:val="24"/>
                <w:szCs w:val="24"/>
              </w:rPr>
            </w:pPr>
          </w:p>
        </w:tc>
        <w:tc>
          <w:tcPr>
            <w:tcW w:w="1417" w:type="dxa"/>
            <w:tcBorders>
              <w:top w:val="single" w:sz="4" w:space="0" w:color="auto"/>
              <w:bottom w:val="single" w:sz="4" w:space="0" w:color="auto"/>
            </w:tcBorders>
            <w:shd w:val="clear" w:color="auto" w:fill="FFFFFF"/>
          </w:tcPr>
          <w:p w14:paraId="735EECAD" w14:textId="23F646E0" w:rsidR="00900699" w:rsidRPr="00900699" w:rsidRDefault="00FF05BD" w:rsidP="00FF05BD">
            <w:pPr>
              <w:spacing w:line="360" w:lineRule="auto"/>
              <w:jc w:val="both"/>
              <w:rPr>
                <w:rFonts w:ascii="Times" w:hAnsi="Times" w:cs="Times"/>
                <w:sz w:val="24"/>
                <w:szCs w:val="24"/>
              </w:rPr>
            </w:pPr>
            <w:r>
              <w:rPr>
                <w:rFonts w:ascii="Times" w:hAnsi="Times" w:cs="Times"/>
                <w:sz w:val="24"/>
                <w:szCs w:val="24"/>
              </w:rPr>
              <w:t>1</w:t>
            </w:r>
          </w:p>
        </w:tc>
        <w:tc>
          <w:tcPr>
            <w:tcW w:w="1559" w:type="dxa"/>
            <w:tcBorders>
              <w:top w:val="single" w:sz="4" w:space="0" w:color="auto"/>
              <w:bottom w:val="single" w:sz="4" w:space="0" w:color="auto"/>
            </w:tcBorders>
            <w:shd w:val="clear" w:color="auto" w:fill="FFFFFF"/>
          </w:tcPr>
          <w:p w14:paraId="1BAAAF6C" w14:textId="22165BBF" w:rsidR="00900699" w:rsidRPr="00900699" w:rsidRDefault="00FF05BD" w:rsidP="00FF05BD">
            <w:pPr>
              <w:spacing w:line="360" w:lineRule="auto"/>
              <w:jc w:val="both"/>
              <w:rPr>
                <w:rFonts w:ascii="Times" w:hAnsi="Times" w:cs="Times"/>
                <w:sz w:val="24"/>
                <w:szCs w:val="24"/>
              </w:rPr>
            </w:pPr>
            <w:r>
              <w:rPr>
                <w:rFonts w:ascii="Times" w:hAnsi="Times" w:cs="Times"/>
                <w:sz w:val="24"/>
                <w:szCs w:val="24"/>
              </w:rPr>
              <w:t>2</w:t>
            </w:r>
          </w:p>
        </w:tc>
      </w:tr>
      <w:tr w:rsidR="00900699" w:rsidRPr="00900699" w14:paraId="1D158820" w14:textId="77777777" w:rsidTr="00CF1342">
        <w:tblPrEx>
          <w:tblCellMar>
            <w:top w:w="0" w:type="dxa"/>
            <w:bottom w:w="0" w:type="dxa"/>
          </w:tblCellMar>
        </w:tblPrEx>
        <w:trPr>
          <w:cantSplit/>
        </w:trPr>
        <w:tc>
          <w:tcPr>
            <w:tcW w:w="3402" w:type="dxa"/>
            <w:vMerge w:val="restart"/>
            <w:tcBorders>
              <w:top w:val="single" w:sz="4" w:space="0" w:color="auto"/>
            </w:tcBorders>
            <w:shd w:val="clear" w:color="auto" w:fill="FFFFFF"/>
            <w:vAlign w:val="center"/>
          </w:tcPr>
          <w:p w14:paraId="0CB609CA"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Academic Performance</w:t>
            </w:r>
          </w:p>
        </w:tc>
        <w:tc>
          <w:tcPr>
            <w:tcW w:w="2127" w:type="dxa"/>
            <w:tcBorders>
              <w:top w:val="single" w:sz="4" w:space="0" w:color="auto"/>
            </w:tcBorders>
            <w:shd w:val="clear" w:color="auto" w:fill="FFFFFF"/>
            <w:vAlign w:val="center"/>
          </w:tcPr>
          <w:p w14:paraId="3EA2523D"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Pearson Correlation</w:t>
            </w:r>
          </w:p>
        </w:tc>
        <w:tc>
          <w:tcPr>
            <w:tcW w:w="1417" w:type="dxa"/>
            <w:tcBorders>
              <w:top w:val="single" w:sz="4" w:space="0" w:color="auto"/>
            </w:tcBorders>
            <w:shd w:val="clear" w:color="auto" w:fill="FFFFFF"/>
            <w:vAlign w:val="center"/>
          </w:tcPr>
          <w:p w14:paraId="7439CF6A"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1</w:t>
            </w:r>
          </w:p>
        </w:tc>
        <w:tc>
          <w:tcPr>
            <w:tcW w:w="1559" w:type="dxa"/>
            <w:tcBorders>
              <w:top w:val="single" w:sz="4" w:space="0" w:color="auto"/>
            </w:tcBorders>
            <w:shd w:val="clear" w:color="auto" w:fill="FFFFFF"/>
            <w:vAlign w:val="center"/>
          </w:tcPr>
          <w:p w14:paraId="68D70CDE"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.818</w:t>
            </w:r>
            <w:r w:rsidRPr="00900699">
              <w:rPr>
                <w:rFonts w:ascii="Times" w:hAnsi="Times" w:cs="Times"/>
                <w:sz w:val="24"/>
                <w:szCs w:val="24"/>
                <w:vertAlign w:val="superscript"/>
              </w:rPr>
              <w:t>**</w:t>
            </w:r>
          </w:p>
        </w:tc>
      </w:tr>
      <w:tr w:rsidR="00900699" w:rsidRPr="00900699" w14:paraId="06DBB7B4" w14:textId="77777777" w:rsidTr="00CF1342">
        <w:tblPrEx>
          <w:tblCellMar>
            <w:top w:w="0" w:type="dxa"/>
            <w:bottom w:w="0" w:type="dxa"/>
          </w:tblCellMar>
        </w:tblPrEx>
        <w:trPr>
          <w:cantSplit/>
        </w:trPr>
        <w:tc>
          <w:tcPr>
            <w:tcW w:w="3402" w:type="dxa"/>
            <w:vMerge/>
            <w:shd w:val="clear" w:color="auto" w:fill="FFFFFF"/>
            <w:vAlign w:val="center"/>
          </w:tcPr>
          <w:p w14:paraId="5E14078B" w14:textId="77777777" w:rsidR="00900699" w:rsidRPr="00900699" w:rsidRDefault="00900699" w:rsidP="00FF05BD">
            <w:pPr>
              <w:spacing w:line="360" w:lineRule="auto"/>
              <w:jc w:val="both"/>
              <w:rPr>
                <w:rFonts w:ascii="Times" w:hAnsi="Times" w:cs="Times"/>
                <w:sz w:val="24"/>
                <w:szCs w:val="24"/>
              </w:rPr>
            </w:pPr>
          </w:p>
        </w:tc>
        <w:tc>
          <w:tcPr>
            <w:tcW w:w="2127" w:type="dxa"/>
            <w:shd w:val="clear" w:color="auto" w:fill="FFFFFF"/>
            <w:vAlign w:val="center"/>
          </w:tcPr>
          <w:p w14:paraId="41724A1F"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Sig. (2-tailed)</w:t>
            </w:r>
          </w:p>
        </w:tc>
        <w:tc>
          <w:tcPr>
            <w:tcW w:w="1417" w:type="dxa"/>
            <w:shd w:val="clear" w:color="auto" w:fill="FFFFFF"/>
          </w:tcPr>
          <w:p w14:paraId="58924CF2" w14:textId="77777777" w:rsidR="00900699" w:rsidRPr="00900699" w:rsidRDefault="00900699" w:rsidP="00FF05BD">
            <w:pPr>
              <w:spacing w:line="360" w:lineRule="auto"/>
              <w:jc w:val="both"/>
              <w:rPr>
                <w:rFonts w:ascii="Times" w:hAnsi="Times" w:cs="Times"/>
                <w:sz w:val="24"/>
                <w:szCs w:val="24"/>
              </w:rPr>
            </w:pPr>
          </w:p>
        </w:tc>
        <w:tc>
          <w:tcPr>
            <w:tcW w:w="1559" w:type="dxa"/>
            <w:shd w:val="clear" w:color="auto" w:fill="FFFFFF"/>
            <w:vAlign w:val="center"/>
          </w:tcPr>
          <w:p w14:paraId="7F9EB6E7"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.000</w:t>
            </w:r>
          </w:p>
        </w:tc>
      </w:tr>
      <w:tr w:rsidR="00900699" w:rsidRPr="00900699" w14:paraId="0DFEFD38" w14:textId="77777777" w:rsidTr="00CF1342">
        <w:tblPrEx>
          <w:tblCellMar>
            <w:top w:w="0" w:type="dxa"/>
            <w:bottom w:w="0" w:type="dxa"/>
          </w:tblCellMar>
        </w:tblPrEx>
        <w:trPr>
          <w:cantSplit/>
        </w:trPr>
        <w:tc>
          <w:tcPr>
            <w:tcW w:w="3402" w:type="dxa"/>
            <w:vMerge w:val="restart"/>
            <w:shd w:val="clear" w:color="auto" w:fill="FFFFFF"/>
            <w:vAlign w:val="center"/>
          </w:tcPr>
          <w:p w14:paraId="60BAB80D" w14:textId="3E19438D"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 xml:space="preserve">Government </w:t>
            </w:r>
            <w:r w:rsidR="00BE6ECE" w:rsidRPr="00900699">
              <w:rPr>
                <w:rFonts w:ascii="Times" w:hAnsi="Times" w:cs="Times"/>
                <w:sz w:val="24"/>
                <w:szCs w:val="24"/>
              </w:rPr>
              <w:t>Sponsorship</w:t>
            </w:r>
          </w:p>
        </w:tc>
        <w:tc>
          <w:tcPr>
            <w:tcW w:w="2127" w:type="dxa"/>
            <w:shd w:val="clear" w:color="auto" w:fill="FFFFFF"/>
            <w:vAlign w:val="center"/>
          </w:tcPr>
          <w:p w14:paraId="7633A2AF"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Pearson Correlation</w:t>
            </w:r>
          </w:p>
        </w:tc>
        <w:tc>
          <w:tcPr>
            <w:tcW w:w="1417" w:type="dxa"/>
            <w:shd w:val="clear" w:color="auto" w:fill="FFFFFF"/>
            <w:vAlign w:val="center"/>
          </w:tcPr>
          <w:p w14:paraId="35F51D38"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.818</w:t>
            </w:r>
            <w:r w:rsidRPr="00900699">
              <w:rPr>
                <w:rFonts w:ascii="Times" w:hAnsi="Times" w:cs="Times"/>
                <w:sz w:val="24"/>
                <w:szCs w:val="24"/>
                <w:vertAlign w:val="superscript"/>
              </w:rPr>
              <w:t>**</w:t>
            </w:r>
          </w:p>
        </w:tc>
        <w:tc>
          <w:tcPr>
            <w:tcW w:w="1559" w:type="dxa"/>
            <w:shd w:val="clear" w:color="auto" w:fill="FFFFFF"/>
            <w:vAlign w:val="center"/>
          </w:tcPr>
          <w:p w14:paraId="176EBABF"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1</w:t>
            </w:r>
          </w:p>
        </w:tc>
      </w:tr>
      <w:tr w:rsidR="00900699" w:rsidRPr="00900699" w14:paraId="17711233" w14:textId="77777777" w:rsidTr="00CF1342">
        <w:tblPrEx>
          <w:tblCellMar>
            <w:top w:w="0" w:type="dxa"/>
            <w:bottom w:w="0" w:type="dxa"/>
          </w:tblCellMar>
        </w:tblPrEx>
        <w:trPr>
          <w:cantSplit/>
        </w:trPr>
        <w:tc>
          <w:tcPr>
            <w:tcW w:w="3402" w:type="dxa"/>
            <w:vMerge/>
            <w:shd w:val="clear" w:color="auto" w:fill="FFFFFF"/>
            <w:vAlign w:val="center"/>
          </w:tcPr>
          <w:p w14:paraId="0A44F9EE" w14:textId="77777777" w:rsidR="00900699" w:rsidRPr="00900699" w:rsidRDefault="00900699" w:rsidP="00FF05BD">
            <w:pPr>
              <w:spacing w:line="360" w:lineRule="auto"/>
              <w:jc w:val="both"/>
              <w:rPr>
                <w:rFonts w:ascii="Times" w:hAnsi="Times" w:cs="Times"/>
                <w:sz w:val="24"/>
                <w:szCs w:val="24"/>
              </w:rPr>
            </w:pPr>
          </w:p>
        </w:tc>
        <w:tc>
          <w:tcPr>
            <w:tcW w:w="2127" w:type="dxa"/>
            <w:shd w:val="clear" w:color="auto" w:fill="FFFFFF"/>
            <w:vAlign w:val="center"/>
          </w:tcPr>
          <w:p w14:paraId="1334D5DD"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Sig. (2-tailed)</w:t>
            </w:r>
          </w:p>
        </w:tc>
        <w:tc>
          <w:tcPr>
            <w:tcW w:w="1417" w:type="dxa"/>
            <w:shd w:val="clear" w:color="auto" w:fill="FFFFFF"/>
            <w:vAlign w:val="center"/>
          </w:tcPr>
          <w:p w14:paraId="6CFD2DD0"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.000</w:t>
            </w:r>
          </w:p>
        </w:tc>
        <w:tc>
          <w:tcPr>
            <w:tcW w:w="1559" w:type="dxa"/>
            <w:shd w:val="clear" w:color="auto" w:fill="FFFFFF"/>
          </w:tcPr>
          <w:p w14:paraId="47D37D0C" w14:textId="77777777" w:rsidR="00900699" w:rsidRPr="00900699" w:rsidRDefault="00900699" w:rsidP="00FF05BD">
            <w:pPr>
              <w:spacing w:line="360" w:lineRule="auto"/>
              <w:jc w:val="both"/>
              <w:rPr>
                <w:rFonts w:ascii="Times" w:hAnsi="Times" w:cs="Times"/>
                <w:sz w:val="24"/>
                <w:szCs w:val="24"/>
              </w:rPr>
            </w:pPr>
          </w:p>
        </w:tc>
      </w:tr>
      <w:tr w:rsidR="00900699" w:rsidRPr="00900699" w14:paraId="28DA2E84" w14:textId="77777777" w:rsidTr="00FF05BD">
        <w:tblPrEx>
          <w:tblCellMar>
            <w:top w:w="0" w:type="dxa"/>
            <w:bottom w:w="0" w:type="dxa"/>
          </w:tblCellMar>
        </w:tblPrEx>
        <w:trPr>
          <w:cantSplit/>
        </w:trPr>
        <w:tc>
          <w:tcPr>
            <w:tcW w:w="8505" w:type="dxa"/>
            <w:gridSpan w:val="4"/>
            <w:tcBorders>
              <w:top w:val="single" w:sz="4" w:space="0" w:color="auto"/>
            </w:tcBorders>
            <w:shd w:val="clear" w:color="auto" w:fill="FFFFFF"/>
          </w:tcPr>
          <w:p w14:paraId="16F3FA68" w14:textId="77777777" w:rsidR="00900699" w:rsidRPr="00900699" w:rsidRDefault="00900699" w:rsidP="00FF05BD">
            <w:pPr>
              <w:spacing w:line="360" w:lineRule="auto"/>
              <w:jc w:val="both"/>
              <w:rPr>
                <w:rFonts w:ascii="Times" w:hAnsi="Times" w:cs="Times"/>
                <w:sz w:val="24"/>
                <w:szCs w:val="24"/>
              </w:rPr>
            </w:pPr>
            <w:r w:rsidRPr="00900699">
              <w:rPr>
                <w:rFonts w:ascii="Times" w:hAnsi="Times" w:cs="Times"/>
                <w:sz w:val="24"/>
                <w:szCs w:val="24"/>
              </w:rPr>
              <w:t>**. Correlation is significant at the 0.01 level (2-tailed).</w:t>
            </w:r>
          </w:p>
        </w:tc>
      </w:tr>
    </w:tbl>
    <w:p w14:paraId="55374369" w14:textId="24B3AADD" w:rsidR="00900699" w:rsidRPr="00900699" w:rsidRDefault="00916A7B" w:rsidP="00900699">
      <w:pPr>
        <w:spacing w:line="360" w:lineRule="auto"/>
        <w:jc w:val="both"/>
        <w:rPr>
          <w:rFonts w:ascii="Times" w:hAnsi="Times" w:cs="Times"/>
          <w:sz w:val="24"/>
          <w:szCs w:val="24"/>
        </w:rPr>
      </w:pPr>
      <w:r>
        <w:rPr>
          <w:rFonts w:ascii="Times" w:hAnsi="Times" w:cs="Times"/>
          <w:sz w:val="24"/>
          <w:szCs w:val="24"/>
        </w:rPr>
        <w:t>Source: Field Data (2026)</w:t>
      </w:r>
    </w:p>
    <w:p w14:paraId="15E9B867" w14:textId="7F9EB6DC" w:rsidR="00900699" w:rsidRDefault="00900699" w:rsidP="009A5269">
      <w:pPr>
        <w:spacing w:line="360" w:lineRule="auto"/>
        <w:jc w:val="both"/>
        <w:rPr>
          <w:rFonts w:ascii="Times" w:hAnsi="Times" w:cs="Times"/>
          <w:sz w:val="24"/>
          <w:szCs w:val="24"/>
        </w:rPr>
      </w:pPr>
    </w:p>
    <w:p w14:paraId="7695868C" w14:textId="1A9294EF" w:rsidR="00340866" w:rsidRDefault="00340866" w:rsidP="009A5269">
      <w:pPr>
        <w:spacing w:line="360" w:lineRule="auto"/>
        <w:jc w:val="both"/>
        <w:rPr>
          <w:rFonts w:ascii="Times" w:hAnsi="Times" w:cs="Times"/>
          <w:b/>
          <w:bCs/>
          <w:sz w:val="24"/>
          <w:szCs w:val="24"/>
        </w:rPr>
      </w:pPr>
      <w:r w:rsidRPr="00340866">
        <w:rPr>
          <w:rFonts w:ascii="Times" w:hAnsi="Times" w:cs="Times"/>
          <w:b/>
          <w:bCs/>
          <w:sz w:val="24"/>
          <w:szCs w:val="24"/>
        </w:rPr>
        <w:t>REGRESSION ANALYSIS GOVERNMENT SPONSORSHIP AND ACADEMIC PERFORMANCE</w:t>
      </w:r>
    </w:p>
    <w:p w14:paraId="21F94B1E" w14:textId="0A3EFE28" w:rsidR="00FF7322" w:rsidRPr="008415FB" w:rsidRDefault="00FF7322" w:rsidP="00FF7322">
      <w:pPr>
        <w:pStyle w:val="TABLES"/>
      </w:pPr>
      <w:bookmarkStart w:id="0" w:name="_Toc232421822"/>
      <w:r>
        <w:t>Table 4.</w:t>
      </w:r>
      <w:r w:rsidR="000C3E06">
        <w:t>3</w:t>
      </w:r>
      <w:r>
        <w:t>: G</w:t>
      </w:r>
      <w:r w:rsidRPr="0068209D">
        <w:t>overnment sponsorship on the academic performance</w:t>
      </w:r>
      <w:bookmarkEnd w:id="0"/>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417"/>
        <w:gridCol w:w="1418"/>
        <w:gridCol w:w="2268"/>
        <w:gridCol w:w="3118"/>
      </w:tblGrid>
      <w:tr w:rsidR="00FF7322" w:rsidRPr="008415FB" w14:paraId="2F5C5975" w14:textId="77777777" w:rsidTr="000D02DB">
        <w:trPr>
          <w:cantSplit/>
        </w:trPr>
        <w:tc>
          <w:tcPr>
            <w:tcW w:w="9072" w:type="dxa"/>
            <w:gridSpan w:val="5"/>
            <w:tcBorders>
              <w:top w:val="nil"/>
              <w:left w:val="nil"/>
              <w:bottom w:val="single" w:sz="4" w:space="0" w:color="auto"/>
              <w:right w:val="nil"/>
            </w:tcBorders>
            <w:shd w:val="clear" w:color="auto" w:fill="FFFFFF"/>
          </w:tcPr>
          <w:p w14:paraId="73C38899" w14:textId="77777777" w:rsidR="00FF7322" w:rsidRPr="008415FB" w:rsidRDefault="00FF7322" w:rsidP="000D02DB">
            <w:pPr>
              <w:jc w:val="center"/>
              <w:rPr>
                <w:rFonts w:ascii="Times" w:hAnsi="Times" w:cs="Times"/>
              </w:rPr>
            </w:pPr>
            <w:r w:rsidRPr="008415FB">
              <w:rPr>
                <w:rFonts w:ascii="Times" w:hAnsi="Times" w:cs="Times"/>
                <w:b/>
                <w:bCs/>
              </w:rPr>
              <w:t>Model Summary</w:t>
            </w:r>
          </w:p>
        </w:tc>
      </w:tr>
      <w:tr w:rsidR="00FF7322" w:rsidRPr="008415FB" w14:paraId="1DF08072" w14:textId="77777777" w:rsidTr="000D02DB">
        <w:trPr>
          <w:cantSplit/>
        </w:trPr>
        <w:tc>
          <w:tcPr>
            <w:tcW w:w="851" w:type="dxa"/>
            <w:tcBorders>
              <w:top w:val="single" w:sz="4" w:space="0" w:color="auto"/>
              <w:left w:val="nil"/>
              <w:bottom w:val="single" w:sz="4" w:space="0" w:color="auto"/>
              <w:right w:val="nil"/>
            </w:tcBorders>
            <w:shd w:val="clear" w:color="auto" w:fill="FFFFFF"/>
          </w:tcPr>
          <w:p w14:paraId="04E0AB5C" w14:textId="77777777" w:rsidR="00FF7322" w:rsidRPr="008415FB" w:rsidRDefault="00FF7322" w:rsidP="000D02DB">
            <w:pPr>
              <w:jc w:val="center"/>
              <w:rPr>
                <w:rFonts w:ascii="Times" w:hAnsi="Times" w:cs="Times"/>
              </w:rPr>
            </w:pPr>
            <w:r w:rsidRPr="008415FB">
              <w:rPr>
                <w:rFonts w:ascii="Times" w:hAnsi="Times" w:cs="Times"/>
              </w:rPr>
              <w:t>Model</w:t>
            </w:r>
          </w:p>
        </w:tc>
        <w:tc>
          <w:tcPr>
            <w:tcW w:w="1417" w:type="dxa"/>
            <w:tcBorders>
              <w:top w:val="single" w:sz="4" w:space="0" w:color="auto"/>
              <w:left w:val="nil"/>
              <w:bottom w:val="single" w:sz="4" w:space="0" w:color="auto"/>
              <w:right w:val="nil"/>
            </w:tcBorders>
            <w:shd w:val="clear" w:color="auto" w:fill="FFFFFF"/>
          </w:tcPr>
          <w:p w14:paraId="3A1A9155" w14:textId="77777777" w:rsidR="00FF7322" w:rsidRPr="008415FB" w:rsidRDefault="00FF7322" w:rsidP="000D02DB">
            <w:pPr>
              <w:jc w:val="center"/>
              <w:rPr>
                <w:rFonts w:ascii="Times" w:hAnsi="Times" w:cs="Times"/>
              </w:rPr>
            </w:pPr>
            <w:r w:rsidRPr="008415FB">
              <w:rPr>
                <w:rFonts w:ascii="Times" w:hAnsi="Times" w:cs="Times"/>
              </w:rPr>
              <w:t>R</w:t>
            </w:r>
          </w:p>
        </w:tc>
        <w:tc>
          <w:tcPr>
            <w:tcW w:w="1418" w:type="dxa"/>
            <w:tcBorders>
              <w:top w:val="single" w:sz="4" w:space="0" w:color="auto"/>
              <w:left w:val="nil"/>
              <w:bottom w:val="single" w:sz="4" w:space="0" w:color="auto"/>
              <w:right w:val="nil"/>
            </w:tcBorders>
            <w:shd w:val="clear" w:color="auto" w:fill="FFFFFF"/>
          </w:tcPr>
          <w:p w14:paraId="28464A77" w14:textId="77777777" w:rsidR="00FF7322" w:rsidRPr="008415FB" w:rsidRDefault="00FF7322" w:rsidP="000D02DB">
            <w:pPr>
              <w:jc w:val="center"/>
              <w:rPr>
                <w:rFonts w:ascii="Times" w:hAnsi="Times" w:cs="Times"/>
              </w:rPr>
            </w:pPr>
            <w:r w:rsidRPr="008415FB">
              <w:rPr>
                <w:rFonts w:ascii="Times" w:hAnsi="Times" w:cs="Times"/>
              </w:rPr>
              <w:t>R Square</w:t>
            </w:r>
          </w:p>
        </w:tc>
        <w:tc>
          <w:tcPr>
            <w:tcW w:w="2268" w:type="dxa"/>
            <w:tcBorders>
              <w:top w:val="single" w:sz="4" w:space="0" w:color="auto"/>
              <w:left w:val="nil"/>
              <w:bottom w:val="single" w:sz="4" w:space="0" w:color="auto"/>
              <w:right w:val="nil"/>
            </w:tcBorders>
            <w:shd w:val="clear" w:color="auto" w:fill="FFFFFF"/>
          </w:tcPr>
          <w:p w14:paraId="2BA36FE1" w14:textId="77777777" w:rsidR="00FF7322" w:rsidRPr="008415FB" w:rsidRDefault="00FF7322" w:rsidP="000D02DB">
            <w:pPr>
              <w:jc w:val="center"/>
              <w:rPr>
                <w:rFonts w:ascii="Times" w:hAnsi="Times" w:cs="Times"/>
              </w:rPr>
            </w:pPr>
            <w:r w:rsidRPr="008415FB">
              <w:rPr>
                <w:rFonts w:ascii="Times" w:hAnsi="Times" w:cs="Times"/>
              </w:rPr>
              <w:t>Adjusted R Square</w:t>
            </w:r>
          </w:p>
        </w:tc>
        <w:tc>
          <w:tcPr>
            <w:tcW w:w="3118" w:type="dxa"/>
            <w:tcBorders>
              <w:top w:val="single" w:sz="4" w:space="0" w:color="auto"/>
              <w:left w:val="nil"/>
              <w:bottom w:val="single" w:sz="4" w:space="0" w:color="auto"/>
              <w:right w:val="nil"/>
            </w:tcBorders>
            <w:shd w:val="clear" w:color="auto" w:fill="FFFFFF"/>
          </w:tcPr>
          <w:p w14:paraId="3807CA81" w14:textId="77777777" w:rsidR="00FF7322" w:rsidRPr="008415FB" w:rsidRDefault="00FF7322" w:rsidP="000D02DB">
            <w:pPr>
              <w:jc w:val="center"/>
              <w:rPr>
                <w:rFonts w:ascii="Times" w:hAnsi="Times" w:cs="Times"/>
              </w:rPr>
            </w:pPr>
            <w:r w:rsidRPr="008415FB">
              <w:rPr>
                <w:rFonts w:ascii="Times" w:hAnsi="Times" w:cs="Times"/>
              </w:rPr>
              <w:t>Std. Error of the Estimate</w:t>
            </w:r>
          </w:p>
        </w:tc>
      </w:tr>
      <w:tr w:rsidR="00FF7322" w:rsidRPr="008415FB" w14:paraId="4516F232" w14:textId="77777777" w:rsidTr="000D02DB">
        <w:trPr>
          <w:cantSplit/>
        </w:trPr>
        <w:tc>
          <w:tcPr>
            <w:tcW w:w="851" w:type="dxa"/>
            <w:tcBorders>
              <w:top w:val="single" w:sz="4" w:space="0" w:color="auto"/>
              <w:left w:val="nil"/>
              <w:bottom w:val="single" w:sz="4" w:space="0" w:color="auto"/>
              <w:right w:val="nil"/>
            </w:tcBorders>
            <w:shd w:val="clear" w:color="auto" w:fill="FFFFFF"/>
            <w:vAlign w:val="center"/>
          </w:tcPr>
          <w:p w14:paraId="2E7C5721" w14:textId="77777777" w:rsidR="00FF7322" w:rsidRPr="008415FB" w:rsidRDefault="00FF7322" w:rsidP="000D02DB">
            <w:pPr>
              <w:jc w:val="center"/>
              <w:rPr>
                <w:rFonts w:ascii="Times" w:hAnsi="Times" w:cs="Times"/>
              </w:rPr>
            </w:pPr>
            <w:r w:rsidRPr="008415FB">
              <w:rPr>
                <w:rFonts w:ascii="Times" w:hAnsi="Times" w:cs="Times"/>
              </w:rPr>
              <w:t>1</w:t>
            </w:r>
          </w:p>
        </w:tc>
        <w:tc>
          <w:tcPr>
            <w:tcW w:w="1417" w:type="dxa"/>
            <w:tcBorders>
              <w:top w:val="single" w:sz="4" w:space="0" w:color="auto"/>
              <w:left w:val="nil"/>
              <w:bottom w:val="single" w:sz="4" w:space="0" w:color="auto"/>
              <w:right w:val="nil"/>
            </w:tcBorders>
            <w:shd w:val="clear" w:color="auto" w:fill="FFFFFF"/>
            <w:vAlign w:val="center"/>
          </w:tcPr>
          <w:p w14:paraId="73274BED" w14:textId="77777777" w:rsidR="00FF7322" w:rsidRPr="008415FB" w:rsidRDefault="00FF7322" w:rsidP="000D02DB">
            <w:pPr>
              <w:jc w:val="center"/>
              <w:rPr>
                <w:rFonts w:ascii="Times" w:hAnsi="Times" w:cs="Times"/>
              </w:rPr>
            </w:pPr>
            <w:r w:rsidRPr="008415FB">
              <w:rPr>
                <w:rFonts w:ascii="Times" w:hAnsi="Times" w:cs="Times"/>
              </w:rPr>
              <w:t>.818</w:t>
            </w:r>
            <w:r w:rsidRPr="008415FB">
              <w:rPr>
                <w:rFonts w:ascii="Times" w:hAnsi="Times" w:cs="Times"/>
                <w:vertAlign w:val="superscript"/>
              </w:rPr>
              <w:t>a</w:t>
            </w:r>
          </w:p>
        </w:tc>
        <w:tc>
          <w:tcPr>
            <w:tcW w:w="1418" w:type="dxa"/>
            <w:tcBorders>
              <w:top w:val="single" w:sz="4" w:space="0" w:color="auto"/>
              <w:left w:val="nil"/>
              <w:bottom w:val="single" w:sz="4" w:space="0" w:color="auto"/>
              <w:right w:val="nil"/>
            </w:tcBorders>
            <w:shd w:val="clear" w:color="auto" w:fill="FFFFFF"/>
            <w:vAlign w:val="center"/>
          </w:tcPr>
          <w:p w14:paraId="4598B31E" w14:textId="77777777" w:rsidR="00FF7322" w:rsidRPr="008415FB" w:rsidRDefault="00FF7322" w:rsidP="000D02DB">
            <w:pPr>
              <w:jc w:val="center"/>
              <w:rPr>
                <w:rFonts w:ascii="Times" w:hAnsi="Times" w:cs="Times"/>
              </w:rPr>
            </w:pPr>
            <w:r w:rsidRPr="008415FB">
              <w:rPr>
                <w:rFonts w:ascii="Times" w:hAnsi="Times" w:cs="Times"/>
              </w:rPr>
              <w:t>.670</w:t>
            </w:r>
          </w:p>
        </w:tc>
        <w:tc>
          <w:tcPr>
            <w:tcW w:w="2268" w:type="dxa"/>
            <w:tcBorders>
              <w:top w:val="single" w:sz="4" w:space="0" w:color="auto"/>
              <w:left w:val="nil"/>
              <w:bottom w:val="single" w:sz="4" w:space="0" w:color="auto"/>
              <w:right w:val="nil"/>
            </w:tcBorders>
            <w:shd w:val="clear" w:color="auto" w:fill="FFFFFF"/>
            <w:vAlign w:val="center"/>
          </w:tcPr>
          <w:p w14:paraId="0E1C4EA8" w14:textId="77777777" w:rsidR="00FF7322" w:rsidRPr="008415FB" w:rsidRDefault="00FF7322" w:rsidP="000D02DB">
            <w:pPr>
              <w:jc w:val="center"/>
              <w:rPr>
                <w:rFonts w:ascii="Times" w:hAnsi="Times" w:cs="Times"/>
              </w:rPr>
            </w:pPr>
            <w:r w:rsidRPr="008415FB">
              <w:rPr>
                <w:rFonts w:ascii="Times" w:hAnsi="Times" w:cs="Times"/>
              </w:rPr>
              <w:t>.669</w:t>
            </w:r>
          </w:p>
        </w:tc>
        <w:tc>
          <w:tcPr>
            <w:tcW w:w="3118" w:type="dxa"/>
            <w:tcBorders>
              <w:top w:val="single" w:sz="4" w:space="0" w:color="auto"/>
              <w:left w:val="nil"/>
              <w:bottom w:val="single" w:sz="4" w:space="0" w:color="auto"/>
              <w:right w:val="nil"/>
            </w:tcBorders>
            <w:shd w:val="clear" w:color="auto" w:fill="FFFFFF"/>
            <w:vAlign w:val="center"/>
          </w:tcPr>
          <w:p w14:paraId="6F0244D1" w14:textId="77777777" w:rsidR="00FF7322" w:rsidRPr="008415FB" w:rsidRDefault="00FF7322" w:rsidP="000D02DB">
            <w:pPr>
              <w:jc w:val="center"/>
              <w:rPr>
                <w:rFonts w:ascii="Times" w:hAnsi="Times" w:cs="Times"/>
              </w:rPr>
            </w:pPr>
            <w:r w:rsidRPr="008415FB">
              <w:rPr>
                <w:rFonts w:ascii="Times" w:hAnsi="Times" w:cs="Times"/>
              </w:rPr>
              <w:t>3.75223</w:t>
            </w:r>
          </w:p>
        </w:tc>
      </w:tr>
      <w:tr w:rsidR="00FF7322" w:rsidRPr="008415FB" w14:paraId="36E692BD" w14:textId="77777777" w:rsidTr="000D02DB">
        <w:trPr>
          <w:cantSplit/>
        </w:trPr>
        <w:tc>
          <w:tcPr>
            <w:tcW w:w="9072" w:type="dxa"/>
            <w:gridSpan w:val="5"/>
            <w:tcBorders>
              <w:top w:val="single" w:sz="4" w:space="0" w:color="auto"/>
              <w:left w:val="nil"/>
              <w:bottom w:val="nil"/>
              <w:right w:val="nil"/>
            </w:tcBorders>
            <w:shd w:val="clear" w:color="auto" w:fill="FFFFFF"/>
          </w:tcPr>
          <w:p w14:paraId="1C565423" w14:textId="77777777" w:rsidR="00FF7322" w:rsidRPr="008415FB" w:rsidRDefault="00FF7322" w:rsidP="000D02DB">
            <w:pPr>
              <w:rPr>
                <w:rFonts w:ascii="Times" w:hAnsi="Times" w:cs="Times"/>
              </w:rPr>
            </w:pPr>
            <w:r w:rsidRPr="008415FB">
              <w:rPr>
                <w:rFonts w:ascii="Times" w:hAnsi="Times" w:cs="Times"/>
              </w:rPr>
              <w:t xml:space="preserve">a. Predictors: (Constant), Government </w:t>
            </w:r>
            <w:proofErr w:type="spellStart"/>
            <w:r w:rsidRPr="008415FB">
              <w:rPr>
                <w:rFonts w:ascii="Times" w:hAnsi="Times" w:cs="Times"/>
              </w:rPr>
              <w:t>Sponsoship</w:t>
            </w:r>
            <w:proofErr w:type="spellEnd"/>
          </w:p>
        </w:tc>
      </w:tr>
    </w:tbl>
    <w:p w14:paraId="46983633" w14:textId="77777777" w:rsidR="00FF7322" w:rsidRPr="00E66D03" w:rsidRDefault="00FF7322" w:rsidP="00FF7322"/>
    <w:tbl>
      <w:tblPr>
        <w:tblW w:w="9072" w:type="dxa"/>
        <w:tblLayout w:type="fixed"/>
        <w:tblCellMar>
          <w:left w:w="0" w:type="dxa"/>
          <w:right w:w="0" w:type="dxa"/>
        </w:tblCellMar>
        <w:tblLook w:val="0000" w:firstRow="0" w:lastRow="0" w:firstColumn="0" w:lastColumn="0" w:noHBand="0" w:noVBand="0"/>
      </w:tblPr>
      <w:tblGrid>
        <w:gridCol w:w="733"/>
        <w:gridCol w:w="1269"/>
        <w:gridCol w:w="1684"/>
        <w:gridCol w:w="1134"/>
        <w:gridCol w:w="1559"/>
        <w:gridCol w:w="1276"/>
        <w:gridCol w:w="1417"/>
      </w:tblGrid>
      <w:tr w:rsidR="00FF7322" w:rsidRPr="008415FB" w14:paraId="13FA2FD0" w14:textId="77777777" w:rsidTr="000D02DB">
        <w:trPr>
          <w:cantSplit/>
        </w:trPr>
        <w:tc>
          <w:tcPr>
            <w:tcW w:w="9072" w:type="dxa"/>
            <w:gridSpan w:val="7"/>
            <w:tcBorders>
              <w:bottom w:val="single" w:sz="4" w:space="0" w:color="auto"/>
            </w:tcBorders>
            <w:shd w:val="clear" w:color="auto" w:fill="FFFFFF"/>
          </w:tcPr>
          <w:p w14:paraId="58641EB0" w14:textId="77777777" w:rsidR="00FF7322" w:rsidRPr="008415FB" w:rsidRDefault="00FF7322" w:rsidP="000D02DB">
            <w:pPr>
              <w:jc w:val="center"/>
              <w:rPr>
                <w:rFonts w:ascii="Times" w:hAnsi="Times" w:cs="Times"/>
              </w:rPr>
            </w:pPr>
            <w:proofErr w:type="spellStart"/>
            <w:r w:rsidRPr="008415FB">
              <w:rPr>
                <w:rFonts w:ascii="Times" w:hAnsi="Times" w:cs="Times"/>
                <w:b/>
                <w:bCs/>
              </w:rPr>
              <w:t>ANOVA</w:t>
            </w:r>
            <w:r w:rsidRPr="008415FB">
              <w:rPr>
                <w:rFonts w:ascii="Times" w:hAnsi="Times" w:cs="Times"/>
                <w:b/>
                <w:bCs/>
                <w:vertAlign w:val="superscript"/>
              </w:rPr>
              <w:t>a</w:t>
            </w:r>
            <w:proofErr w:type="spellEnd"/>
          </w:p>
        </w:tc>
      </w:tr>
      <w:tr w:rsidR="00FF7322" w:rsidRPr="008415FB" w14:paraId="0DB76496" w14:textId="77777777" w:rsidTr="000D02DB">
        <w:trPr>
          <w:cantSplit/>
        </w:trPr>
        <w:tc>
          <w:tcPr>
            <w:tcW w:w="2002" w:type="dxa"/>
            <w:gridSpan w:val="2"/>
            <w:tcBorders>
              <w:top w:val="single" w:sz="4" w:space="0" w:color="auto"/>
              <w:bottom w:val="single" w:sz="4" w:space="0" w:color="auto"/>
            </w:tcBorders>
            <w:shd w:val="clear" w:color="auto" w:fill="FFFFFF"/>
          </w:tcPr>
          <w:p w14:paraId="00090B4B" w14:textId="77777777" w:rsidR="00FF7322" w:rsidRPr="008415FB" w:rsidRDefault="00FF7322" w:rsidP="000D02DB">
            <w:pPr>
              <w:rPr>
                <w:rFonts w:ascii="Times" w:hAnsi="Times" w:cs="Times"/>
              </w:rPr>
            </w:pPr>
            <w:r w:rsidRPr="008415FB">
              <w:rPr>
                <w:rFonts w:ascii="Times" w:hAnsi="Times" w:cs="Times"/>
              </w:rPr>
              <w:t>Model</w:t>
            </w:r>
          </w:p>
        </w:tc>
        <w:tc>
          <w:tcPr>
            <w:tcW w:w="1684" w:type="dxa"/>
            <w:tcBorders>
              <w:top w:val="single" w:sz="4" w:space="0" w:color="auto"/>
              <w:bottom w:val="single" w:sz="4" w:space="0" w:color="auto"/>
            </w:tcBorders>
            <w:shd w:val="clear" w:color="auto" w:fill="FFFFFF"/>
          </w:tcPr>
          <w:p w14:paraId="7602EFB8" w14:textId="77777777" w:rsidR="00FF7322" w:rsidRPr="008415FB" w:rsidRDefault="00FF7322" w:rsidP="000D02DB">
            <w:pPr>
              <w:jc w:val="center"/>
              <w:rPr>
                <w:rFonts w:ascii="Times" w:hAnsi="Times" w:cs="Times"/>
              </w:rPr>
            </w:pPr>
            <w:r w:rsidRPr="008415FB">
              <w:rPr>
                <w:rFonts w:ascii="Times" w:hAnsi="Times" w:cs="Times"/>
              </w:rPr>
              <w:t>Sum of Squares</w:t>
            </w:r>
          </w:p>
        </w:tc>
        <w:tc>
          <w:tcPr>
            <w:tcW w:w="1134" w:type="dxa"/>
            <w:tcBorders>
              <w:top w:val="single" w:sz="4" w:space="0" w:color="auto"/>
              <w:bottom w:val="single" w:sz="4" w:space="0" w:color="auto"/>
            </w:tcBorders>
            <w:shd w:val="clear" w:color="auto" w:fill="FFFFFF"/>
          </w:tcPr>
          <w:p w14:paraId="69B35DE1" w14:textId="77777777" w:rsidR="00FF7322" w:rsidRPr="008415FB" w:rsidRDefault="00FF7322" w:rsidP="000D02DB">
            <w:pPr>
              <w:jc w:val="center"/>
              <w:rPr>
                <w:rFonts w:ascii="Times" w:hAnsi="Times" w:cs="Times"/>
              </w:rPr>
            </w:pPr>
            <w:proofErr w:type="spellStart"/>
            <w:r w:rsidRPr="008415FB">
              <w:rPr>
                <w:rFonts w:ascii="Times" w:hAnsi="Times" w:cs="Times"/>
              </w:rPr>
              <w:t>df</w:t>
            </w:r>
            <w:proofErr w:type="spellEnd"/>
          </w:p>
        </w:tc>
        <w:tc>
          <w:tcPr>
            <w:tcW w:w="1559" w:type="dxa"/>
            <w:tcBorders>
              <w:top w:val="single" w:sz="4" w:space="0" w:color="auto"/>
              <w:bottom w:val="single" w:sz="4" w:space="0" w:color="auto"/>
            </w:tcBorders>
            <w:shd w:val="clear" w:color="auto" w:fill="FFFFFF"/>
          </w:tcPr>
          <w:p w14:paraId="212567EB" w14:textId="77777777" w:rsidR="00FF7322" w:rsidRPr="008415FB" w:rsidRDefault="00FF7322" w:rsidP="000D02DB">
            <w:pPr>
              <w:jc w:val="center"/>
              <w:rPr>
                <w:rFonts w:ascii="Times" w:hAnsi="Times" w:cs="Times"/>
              </w:rPr>
            </w:pPr>
            <w:r w:rsidRPr="008415FB">
              <w:rPr>
                <w:rFonts w:ascii="Times" w:hAnsi="Times" w:cs="Times"/>
              </w:rPr>
              <w:t>Mean Square</w:t>
            </w:r>
          </w:p>
        </w:tc>
        <w:tc>
          <w:tcPr>
            <w:tcW w:w="1276" w:type="dxa"/>
            <w:tcBorders>
              <w:top w:val="single" w:sz="4" w:space="0" w:color="auto"/>
              <w:bottom w:val="single" w:sz="4" w:space="0" w:color="auto"/>
            </w:tcBorders>
            <w:shd w:val="clear" w:color="auto" w:fill="FFFFFF"/>
          </w:tcPr>
          <w:p w14:paraId="33105A6B" w14:textId="77777777" w:rsidR="00FF7322" w:rsidRPr="008415FB" w:rsidRDefault="00FF7322" w:rsidP="000D02DB">
            <w:pPr>
              <w:jc w:val="center"/>
              <w:rPr>
                <w:rFonts w:ascii="Times" w:hAnsi="Times" w:cs="Times"/>
              </w:rPr>
            </w:pPr>
            <w:r w:rsidRPr="008415FB">
              <w:rPr>
                <w:rFonts w:ascii="Times" w:hAnsi="Times" w:cs="Times"/>
              </w:rPr>
              <w:t>F</w:t>
            </w:r>
          </w:p>
        </w:tc>
        <w:tc>
          <w:tcPr>
            <w:tcW w:w="1417" w:type="dxa"/>
            <w:tcBorders>
              <w:top w:val="single" w:sz="4" w:space="0" w:color="auto"/>
              <w:bottom w:val="single" w:sz="4" w:space="0" w:color="auto"/>
            </w:tcBorders>
            <w:shd w:val="clear" w:color="auto" w:fill="FFFFFF"/>
          </w:tcPr>
          <w:p w14:paraId="15698F9E" w14:textId="77777777" w:rsidR="00FF7322" w:rsidRPr="008415FB" w:rsidRDefault="00FF7322" w:rsidP="000D02DB">
            <w:pPr>
              <w:jc w:val="center"/>
              <w:rPr>
                <w:rFonts w:ascii="Times" w:hAnsi="Times" w:cs="Times"/>
              </w:rPr>
            </w:pPr>
            <w:r w:rsidRPr="008415FB">
              <w:rPr>
                <w:rFonts w:ascii="Times" w:hAnsi="Times" w:cs="Times"/>
              </w:rPr>
              <w:t>Sig.</w:t>
            </w:r>
          </w:p>
        </w:tc>
      </w:tr>
      <w:tr w:rsidR="00FF7322" w:rsidRPr="008415FB" w14:paraId="45888896" w14:textId="77777777" w:rsidTr="000D02DB">
        <w:trPr>
          <w:cantSplit/>
        </w:trPr>
        <w:tc>
          <w:tcPr>
            <w:tcW w:w="733" w:type="dxa"/>
            <w:vMerge w:val="restart"/>
            <w:tcBorders>
              <w:top w:val="single" w:sz="4" w:space="0" w:color="auto"/>
            </w:tcBorders>
            <w:shd w:val="clear" w:color="auto" w:fill="FFFFFF"/>
            <w:vAlign w:val="center"/>
          </w:tcPr>
          <w:p w14:paraId="4F9A8D35" w14:textId="77777777" w:rsidR="00FF7322" w:rsidRPr="008415FB" w:rsidRDefault="00FF7322" w:rsidP="000D02DB">
            <w:pPr>
              <w:rPr>
                <w:rFonts w:ascii="Times" w:hAnsi="Times" w:cs="Times"/>
              </w:rPr>
            </w:pPr>
            <w:r w:rsidRPr="008415FB">
              <w:rPr>
                <w:rFonts w:ascii="Times" w:hAnsi="Times" w:cs="Times"/>
              </w:rPr>
              <w:t>1</w:t>
            </w:r>
          </w:p>
        </w:tc>
        <w:tc>
          <w:tcPr>
            <w:tcW w:w="1269" w:type="dxa"/>
            <w:tcBorders>
              <w:top w:val="single" w:sz="4" w:space="0" w:color="auto"/>
            </w:tcBorders>
            <w:shd w:val="clear" w:color="auto" w:fill="FFFFFF"/>
            <w:vAlign w:val="center"/>
          </w:tcPr>
          <w:p w14:paraId="7728055D" w14:textId="77777777" w:rsidR="00FF7322" w:rsidRPr="008415FB" w:rsidRDefault="00FF7322" w:rsidP="000D02DB">
            <w:pPr>
              <w:rPr>
                <w:rFonts w:ascii="Times" w:hAnsi="Times" w:cs="Times"/>
              </w:rPr>
            </w:pPr>
            <w:r w:rsidRPr="008415FB">
              <w:rPr>
                <w:rFonts w:ascii="Times" w:hAnsi="Times" w:cs="Times"/>
              </w:rPr>
              <w:t>Regression</w:t>
            </w:r>
          </w:p>
        </w:tc>
        <w:tc>
          <w:tcPr>
            <w:tcW w:w="1684" w:type="dxa"/>
            <w:tcBorders>
              <w:top w:val="single" w:sz="4" w:space="0" w:color="auto"/>
            </w:tcBorders>
            <w:shd w:val="clear" w:color="auto" w:fill="FFFFFF"/>
            <w:vAlign w:val="center"/>
          </w:tcPr>
          <w:p w14:paraId="5562BC31" w14:textId="77777777" w:rsidR="00FF7322" w:rsidRPr="008415FB" w:rsidRDefault="00FF7322" w:rsidP="000D02DB">
            <w:pPr>
              <w:jc w:val="center"/>
              <w:rPr>
                <w:rFonts w:ascii="Times" w:hAnsi="Times" w:cs="Times"/>
              </w:rPr>
            </w:pPr>
            <w:r w:rsidRPr="008415FB">
              <w:rPr>
                <w:rFonts w:ascii="Times" w:hAnsi="Times" w:cs="Times"/>
              </w:rPr>
              <w:t>8876.084</w:t>
            </w:r>
          </w:p>
        </w:tc>
        <w:tc>
          <w:tcPr>
            <w:tcW w:w="1134" w:type="dxa"/>
            <w:tcBorders>
              <w:top w:val="single" w:sz="4" w:space="0" w:color="auto"/>
            </w:tcBorders>
            <w:shd w:val="clear" w:color="auto" w:fill="FFFFFF"/>
            <w:vAlign w:val="center"/>
          </w:tcPr>
          <w:p w14:paraId="47DA83EF" w14:textId="77777777" w:rsidR="00FF7322" w:rsidRPr="008415FB" w:rsidRDefault="00FF7322" w:rsidP="000D02DB">
            <w:pPr>
              <w:jc w:val="center"/>
              <w:rPr>
                <w:rFonts w:ascii="Times" w:hAnsi="Times" w:cs="Times"/>
              </w:rPr>
            </w:pPr>
            <w:r w:rsidRPr="008415FB">
              <w:rPr>
                <w:rFonts w:ascii="Times" w:hAnsi="Times" w:cs="Times"/>
              </w:rPr>
              <w:t>1</w:t>
            </w:r>
          </w:p>
        </w:tc>
        <w:tc>
          <w:tcPr>
            <w:tcW w:w="1559" w:type="dxa"/>
            <w:tcBorders>
              <w:top w:val="single" w:sz="4" w:space="0" w:color="auto"/>
            </w:tcBorders>
            <w:shd w:val="clear" w:color="auto" w:fill="FFFFFF"/>
            <w:vAlign w:val="center"/>
          </w:tcPr>
          <w:p w14:paraId="25044363" w14:textId="77777777" w:rsidR="00FF7322" w:rsidRPr="008415FB" w:rsidRDefault="00FF7322" w:rsidP="000D02DB">
            <w:pPr>
              <w:jc w:val="center"/>
              <w:rPr>
                <w:rFonts w:ascii="Times" w:hAnsi="Times" w:cs="Times"/>
              </w:rPr>
            </w:pPr>
            <w:r w:rsidRPr="008415FB">
              <w:rPr>
                <w:rFonts w:ascii="Times" w:hAnsi="Times" w:cs="Times"/>
              </w:rPr>
              <w:t>8876.084</w:t>
            </w:r>
          </w:p>
        </w:tc>
        <w:tc>
          <w:tcPr>
            <w:tcW w:w="1276" w:type="dxa"/>
            <w:tcBorders>
              <w:top w:val="single" w:sz="4" w:space="0" w:color="auto"/>
            </w:tcBorders>
            <w:shd w:val="clear" w:color="auto" w:fill="FFFFFF"/>
            <w:vAlign w:val="center"/>
          </w:tcPr>
          <w:p w14:paraId="2F9A0575" w14:textId="77777777" w:rsidR="00FF7322" w:rsidRPr="008415FB" w:rsidRDefault="00FF7322" w:rsidP="000D02DB">
            <w:pPr>
              <w:jc w:val="center"/>
              <w:rPr>
                <w:rFonts w:ascii="Times" w:hAnsi="Times" w:cs="Times"/>
              </w:rPr>
            </w:pPr>
            <w:r w:rsidRPr="008415FB">
              <w:rPr>
                <w:rFonts w:ascii="Times" w:hAnsi="Times" w:cs="Times"/>
              </w:rPr>
              <w:t>630.438</w:t>
            </w:r>
          </w:p>
        </w:tc>
        <w:tc>
          <w:tcPr>
            <w:tcW w:w="1417" w:type="dxa"/>
            <w:tcBorders>
              <w:top w:val="single" w:sz="4" w:space="0" w:color="auto"/>
            </w:tcBorders>
            <w:shd w:val="clear" w:color="auto" w:fill="FFFFFF"/>
            <w:vAlign w:val="center"/>
          </w:tcPr>
          <w:p w14:paraId="42D020D6" w14:textId="77777777" w:rsidR="00FF7322" w:rsidRPr="008415FB" w:rsidRDefault="00FF7322" w:rsidP="000D02DB">
            <w:pPr>
              <w:jc w:val="center"/>
              <w:rPr>
                <w:rFonts w:ascii="Times" w:hAnsi="Times" w:cs="Times"/>
              </w:rPr>
            </w:pPr>
            <w:r w:rsidRPr="008415FB">
              <w:rPr>
                <w:rFonts w:ascii="Times" w:hAnsi="Times" w:cs="Times"/>
              </w:rPr>
              <w:t>.000</w:t>
            </w:r>
            <w:r w:rsidRPr="008415FB">
              <w:rPr>
                <w:rFonts w:ascii="Times" w:hAnsi="Times" w:cs="Times"/>
                <w:vertAlign w:val="superscript"/>
              </w:rPr>
              <w:t>b</w:t>
            </w:r>
          </w:p>
        </w:tc>
      </w:tr>
      <w:tr w:rsidR="00FF7322" w:rsidRPr="008415FB" w14:paraId="23B12982" w14:textId="77777777" w:rsidTr="000D02DB">
        <w:trPr>
          <w:cantSplit/>
        </w:trPr>
        <w:tc>
          <w:tcPr>
            <w:tcW w:w="733" w:type="dxa"/>
            <w:vMerge/>
            <w:shd w:val="clear" w:color="auto" w:fill="FFFFFF"/>
            <w:vAlign w:val="center"/>
          </w:tcPr>
          <w:p w14:paraId="21ECA9FA" w14:textId="77777777" w:rsidR="00FF7322" w:rsidRPr="008415FB" w:rsidRDefault="00FF7322" w:rsidP="000D02DB">
            <w:pPr>
              <w:rPr>
                <w:rFonts w:ascii="Times" w:hAnsi="Times" w:cs="Times"/>
              </w:rPr>
            </w:pPr>
          </w:p>
        </w:tc>
        <w:tc>
          <w:tcPr>
            <w:tcW w:w="1269" w:type="dxa"/>
            <w:shd w:val="clear" w:color="auto" w:fill="FFFFFF"/>
            <w:vAlign w:val="center"/>
          </w:tcPr>
          <w:p w14:paraId="0F419A3D" w14:textId="77777777" w:rsidR="00FF7322" w:rsidRPr="008415FB" w:rsidRDefault="00FF7322" w:rsidP="000D02DB">
            <w:pPr>
              <w:rPr>
                <w:rFonts w:ascii="Times" w:hAnsi="Times" w:cs="Times"/>
              </w:rPr>
            </w:pPr>
            <w:r w:rsidRPr="008415FB">
              <w:rPr>
                <w:rFonts w:ascii="Times" w:hAnsi="Times" w:cs="Times"/>
              </w:rPr>
              <w:t>Residual</w:t>
            </w:r>
          </w:p>
        </w:tc>
        <w:tc>
          <w:tcPr>
            <w:tcW w:w="1684" w:type="dxa"/>
            <w:shd w:val="clear" w:color="auto" w:fill="FFFFFF"/>
            <w:vAlign w:val="center"/>
          </w:tcPr>
          <w:p w14:paraId="62C6D566" w14:textId="77777777" w:rsidR="00FF7322" w:rsidRPr="008415FB" w:rsidRDefault="00FF7322" w:rsidP="000D02DB">
            <w:pPr>
              <w:jc w:val="center"/>
              <w:rPr>
                <w:rFonts w:ascii="Times" w:hAnsi="Times" w:cs="Times"/>
              </w:rPr>
            </w:pPr>
            <w:r w:rsidRPr="008415FB">
              <w:rPr>
                <w:rFonts w:ascii="Times" w:hAnsi="Times" w:cs="Times"/>
              </w:rPr>
              <w:t>4378.645</w:t>
            </w:r>
          </w:p>
        </w:tc>
        <w:tc>
          <w:tcPr>
            <w:tcW w:w="1134" w:type="dxa"/>
            <w:shd w:val="clear" w:color="auto" w:fill="FFFFFF"/>
            <w:vAlign w:val="center"/>
          </w:tcPr>
          <w:p w14:paraId="00F58F96" w14:textId="77777777" w:rsidR="00FF7322" w:rsidRPr="008415FB" w:rsidRDefault="00FF7322" w:rsidP="000D02DB">
            <w:pPr>
              <w:jc w:val="center"/>
              <w:rPr>
                <w:rFonts w:ascii="Times" w:hAnsi="Times" w:cs="Times"/>
              </w:rPr>
            </w:pPr>
            <w:r>
              <w:rPr>
                <w:rFonts w:ascii="Times" w:hAnsi="Times" w:cs="Times"/>
              </w:rPr>
              <w:t>297</w:t>
            </w:r>
          </w:p>
        </w:tc>
        <w:tc>
          <w:tcPr>
            <w:tcW w:w="1559" w:type="dxa"/>
            <w:shd w:val="clear" w:color="auto" w:fill="FFFFFF"/>
            <w:vAlign w:val="center"/>
          </w:tcPr>
          <w:p w14:paraId="679225B0" w14:textId="77777777" w:rsidR="00FF7322" w:rsidRPr="008415FB" w:rsidRDefault="00FF7322" w:rsidP="000D02DB">
            <w:pPr>
              <w:jc w:val="center"/>
              <w:rPr>
                <w:rFonts w:ascii="Times" w:hAnsi="Times" w:cs="Times"/>
              </w:rPr>
            </w:pPr>
            <w:r w:rsidRPr="008415FB">
              <w:rPr>
                <w:rFonts w:ascii="Times" w:hAnsi="Times" w:cs="Times"/>
              </w:rPr>
              <w:t>14.079</w:t>
            </w:r>
          </w:p>
        </w:tc>
        <w:tc>
          <w:tcPr>
            <w:tcW w:w="1276" w:type="dxa"/>
            <w:shd w:val="clear" w:color="auto" w:fill="FFFFFF"/>
          </w:tcPr>
          <w:p w14:paraId="6CBCB39E" w14:textId="77777777" w:rsidR="00FF7322" w:rsidRPr="008415FB" w:rsidRDefault="00FF7322" w:rsidP="000D02DB">
            <w:pPr>
              <w:jc w:val="center"/>
              <w:rPr>
                <w:rFonts w:ascii="Times" w:hAnsi="Times" w:cs="Times"/>
              </w:rPr>
            </w:pPr>
          </w:p>
        </w:tc>
        <w:tc>
          <w:tcPr>
            <w:tcW w:w="1417" w:type="dxa"/>
            <w:shd w:val="clear" w:color="auto" w:fill="FFFFFF"/>
          </w:tcPr>
          <w:p w14:paraId="1E43A22C" w14:textId="77777777" w:rsidR="00FF7322" w:rsidRPr="008415FB" w:rsidRDefault="00FF7322" w:rsidP="000D02DB">
            <w:pPr>
              <w:jc w:val="center"/>
              <w:rPr>
                <w:rFonts w:ascii="Times" w:hAnsi="Times" w:cs="Times"/>
              </w:rPr>
            </w:pPr>
          </w:p>
        </w:tc>
      </w:tr>
      <w:tr w:rsidR="00FF7322" w:rsidRPr="008415FB" w14:paraId="4BAD5CB8" w14:textId="77777777" w:rsidTr="000D02DB">
        <w:trPr>
          <w:cantSplit/>
        </w:trPr>
        <w:tc>
          <w:tcPr>
            <w:tcW w:w="733" w:type="dxa"/>
            <w:vMerge/>
            <w:tcBorders>
              <w:bottom w:val="single" w:sz="4" w:space="0" w:color="auto"/>
            </w:tcBorders>
            <w:shd w:val="clear" w:color="auto" w:fill="FFFFFF"/>
            <w:vAlign w:val="center"/>
          </w:tcPr>
          <w:p w14:paraId="5E922A8E" w14:textId="77777777" w:rsidR="00FF7322" w:rsidRPr="008415FB" w:rsidRDefault="00FF7322" w:rsidP="000D02DB">
            <w:pPr>
              <w:rPr>
                <w:rFonts w:ascii="Times" w:hAnsi="Times" w:cs="Times"/>
              </w:rPr>
            </w:pPr>
          </w:p>
        </w:tc>
        <w:tc>
          <w:tcPr>
            <w:tcW w:w="1269" w:type="dxa"/>
            <w:tcBorders>
              <w:bottom w:val="single" w:sz="4" w:space="0" w:color="auto"/>
            </w:tcBorders>
            <w:shd w:val="clear" w:color="auto" w:fill="FFFFFF"/>
            <w:vAlign w:val="center"/>
          </w:tcPr>
          <w:p w14:paraId="28776A9F" w14:textId="77777777" w:rsidR="00FF7322" w:rsidRPr="008415FB" w:rsidRDefault="00FF7322" w:rsidP="000D02DB">
            <w:pPr>
              <w:rPr>
                <w:rFonts w:ascii="Times" w:hAnsi="Times" w:cs="Times"/>
              </w:rPr>
            </w:pPr>
            <w:r w:rsidRPr="008415FB">
              <w:rPr>
                <w:rFonts w:ascii="Times" w:hAnsi="Times" w:cs="Times"/>
              </w:rPr>
              <w:t>Total</w:t>
            </w:r>
          </w:p>
        </w:tc>
        <w:tc>
          <w:tcPr>
            <w:tcW w:w="1684" w:type="dxa"/>
            <w:tcBorders>
              <w:bottom w:val="single" w:sz="4" w:space="0" w:color="auto"/>
            </w:tcBorders>
            <w:shd w:val="clear" w:color="auto" w:fill="FFFFFF"/>
            <w:vAlign w:val="center"/>
          </w:tcPr>
          <w:p w14:paraId="084211DC" w14:textId="77777777" w:rsidR="00FF7322" w:rsidRPr="008415FB" w:rsidRDefault="00FF7322" w:rsidP="000D02DB">
            <w:pPr>
              <w:jc w:val="center"/>
              <w:rPr>
                <w:rFonts w:ascii="Times" w:hAnsi="Times" w:cs="Times"/>
              </w:rPr>
            </w:pPr>
            <w:r w:rsidRPr="008415FB">
              <w:rPr>
                <w:rFonts w:ascii="Times" w:hAnsi="Times" w:cs="Times"/>
              </w:rPr>
              <w:t>13254.728</w:t>
            </w:r>
          </w:p>
        </w:tc>
        <w:tc>
          <w:tcPr>
            <w:tcW w:w="1134" w:type="dxa"/>
            <w:tcBorders>
              <w:bottom w:val="single" w:sz="4" w:space="0" w:color="auto"/>
            </w:tcBorders>
            <w:shd w:val="clear" w:color="auto" w:fill="FFFFFF"/>
            <w:vAlign w:val="center"/>
          </w:tcPr>
          <w:p w14:paraId="69B3CBF5" w14:textId="77777777" w:rsidR="00FF7322" w:rsidRPr="008415FB" w:rsidRDefault="00FF7322" w:rsidP="000D02DB">
            <w:pPr>
              <w:jc w:val="center"/>
              <w:rPr>
                <w:rFonts w:ascii="Times" w:hAnsi="Times" w:cs="Times"/>
              </w:rPr>
            </w:pPr>
            <w:r>
              <w:rPr>
                <w:rFonts w:ascii="Times" w:hAnsi="Times" w:cs="Times"/>
              </w:rPr>
              <w:t>298</w:t>
            </w:r>
          </w:p>
        </w:tc>
        <w:tc>
          <w:tcPr>
            <w:tcW w:w="1559" w:type="dxa"/>
            <w:tcBorders>
              <w:bottom w:val="single" w:sz="4" w:space="0" w:color="auto"/>
            </w:tcBorders>
            <w:shd w:val="clear" w:color="auto" w:fill="FFFFFF"/>
          </w:tcPr>
          <w:p w14:paraId="31A46832" w14:textId="77777777" w:rsidR="00FF7322" w:rsidRPr="008415FB" w:rsidRDefault="00FF7322" w:rsidP="000D02DB">
            <w:pPr>
              <w:jc w:val="center"/>
              <w:rPr>
                <w:rFonts w:ascii="Times" w:hAnsi="Times" w:cs="Times"/>
              </w:rPr>
            </w:pPr>
          </w:p>
        </w:tc>
        <w:tc>
          <w:tcPr>
            <w:tcW w:w="1276" w:type="dxa"/>
            <w:tcBorders>
              <w:bottom w:val="single" w:sz="4" w:space="0" w:color="auto"/>
            </w:tcBorders>
            <w:shd w:val="clear" w:color="auto" w:fill="FFFFFF"/>
          </w:tcPr>
          <w:p w14:paraId="0B3E191D" w14:textId="77777777" w:rsidR="00FF7322" w:rsidRPr="008415FB" w:rsidRDefault="00FF7322" w:rsidP="000D02DB">
            <w:pPr>
              <w:jc w:val="center"/>
              <w:rPr>
                <w:rFonts w:ascii="Times" w:hAnsi="Times" w:cs="Times"/>
              </w:rPr>
            </w:pPr>
          </w:p>
        </w:tc>
        <w:tc>
          <w:tcPr>
            <w:tcW w:w="1417" w:type="dxa"/>
            <w:tcBorders>
              <w:bottom w:val="single" w:sz="4" w:space="0" w:color="auto"/>
            </w:tcBorders>
            <w:shd w:val="clear" w:color="auto" w:fill="FFFFFF"/>
          </w:tcPr>
          <w:p w14:paraId="685623EE" w14:textId="77777777" w:rsidR="00FF7322" w:rsidRPr="008415FB" w:rsidRDefault="00FF7322" w:rsidP="000D02DB">
            <w:pPr>
              <w:jc w:val="center"/>
              <w:rPr>
                <w:rFonts w:ascii="Times" w:hAnsi="Times" w:cs="Times"/>
              </w:rPr>
            </w:pPr>
          </w:p>
        </w:tc>
      </w:tr>
      <w:tr w:rsidR="00FF7322" w:rsidRPr="008415FB" w14:paraId="03BF7092" w14:textId="77777777" w:rsidTr="000D02DB">
        <w:trPr>
          <w:cantSplit/>
        </w:trPr>
        <w:tc>
          <w:tcPr>
            <w:tcW w:w="9072" w:type="dxa"/>
            <w:gridSpan w:val="7"/>
            <w:tcBorders>
              <w:top w:val="single" w:sz="4" w:space="0" w:color="auto"/>
            </w:tcBorders>
            <w:shd w:val="clear" w:color="auto" w:fill="FFFFFF"/>
          </w:tcPr>
          <w:p w14:paraId="54CAD0F7" w14:textId="77777777" w:rsidR="00FF7322" w:rsidRPr="008415FB" w:rsidRDefault="00FF7322" w:rsidP="000D02DB">
            <w:pPr>
              <w:rPr>
                <w:rFonts w:ascii="Times" w:hAnsi="Times" w:cs="Times"/>
              </w:rPr>
            </w:pPr>
            <w:r w:rsidRPr="008415FB">
              <w:rPr>
                <w:rFonts w:ascii="Times" w:hAnsi="Times" w:cs="Times"/>
              </w:rPr>
              <w:t>a. Dependent Variable: Academic Performance</w:t>
            </w:r>
          </w:p>
        </w:tc>
      </w:tr>
      <w:tr w:rsidR="00FF7322" w:rsidRPr="008415FB" w14:paraId="6FF4EA21" w14:textId="77777777" w:rsidTr="000D02DB">
        <w:trPr>
          <w:cantSplit/>
        </w:trPr>
        <w:tc>
          <w:tcPr>
            <w:tcW w:w="9072" w:type="dxa"/>
            <w:gridSpan w:val="7"/>
            <w:shd w:val="clear" w:color="auto" w:fill="FFFFFF"/>
          </w:tcPr>
          <w:p w14:paraId="624E4689" w14:textId="77777777" w:rsidR="00FF7322" w:rsidRPr="008415FB" w:rsidRDefault="00FF7322" w:rsidP="000D02DB">
            <w:pPr>
              <w:rPr>
                <w:rFonts w:ascii="Times" w:hAnsi="Times" w:cs="Times"/>
              </w:rPr>
            </w:pPr>
            <w:r w:rsidRPr="008415FB">
              <w:rPr>
                <w:rFonts w:ascii="Times" w:hAnsi="Times" w:cs="Times"/>
              </w:rPr>
              <w:t>b. Predictors: (Constant), Government Sponsorship</w:t>
            </w:r>
          </w:p>
        </w:tc>
      </w:tr>
    </w:tbl>
    <w:p w14:paraId="21C6F791" w14:textId="77777777" w:rsidR="00FF7322" w:rsidRPr="00E66D03" w:rsidRDefault="00FF7322" w:rsidP="00FF7322"/>
    <w:tbl>
      <w:tblPr>
        <w:tblW w:w="9254" w:type="dxa"/>
        <w:tblLayout w:type="fixed"/>
        <w:tblCellMar>
          <w:left w:w="0" w:type="dxa"/>
          <w:right w:w="0" w:type="dxa"/>
        </w:tblCellMar>
        <w:tblLook w:val="0000" w:firstRow="0" w:lastRow="0" w:firstColumn="0" w:lastColumn="0" w:noHBand="0" w:noVBand="0"/>
      </w:tblPr>
      <w:tblGrid>
        <w:gridCol w:w="734"/>
        <w:gridCol w:w="2371"/>
        <w:gridCol w:w="1331"/>
        <w:gridCol w:w="1331"/>
        <w:gridCol w:w="1469"/>
        <w:gridCol w:w="1009"/>
        <w:gridCol w:w="1009"/>
      </w:tblGrid>
      <w:tr w:rsidR="00FF7322" w:rsidRPr="008415FB" w14:paraId="4542116D" w14:textId="77777777" w:rsidTr="000D02DB">
        <w:trPr>
          <w:cantSplit/>
        </w:trPr>
        <w:tc>
          <w:tcPr>
            <w:tcW w:w="9250" w:type="dxa"/>
            <w:gridSpan w:val="7"/>
            <w:tcBorders>
              <w:bottom w:val="single" w:sz="4" w:space="0" w:color="auto"/>
            </w:tcBorders>
            <w:shd w:val="clear" w:color="auto" w:fill="FFFFFF"/>
          </w:tcPr>
          <w:p w14:paraId="691427A7" w14:textId="77777777" w:rsidR="00FF7322" w:rsidRPr="008415FB" w:rsidRDefault="00FF7322" w:rsidP="000D02DB">
            <w:pPr>
              <w:jc w:val="center"/>
              <w:rPr>
                <w:rFonts w:ascii="Times" w:hAnsi="Times" w:cs="Times"/>
              </w:rPr>
            </w:pPr>
            <w:proofErr w:type="spellStart"/>
            <w:r w:rsidRPr="008415FB">
              <w:rPr>
                <w:rFonts w:ascii="Times" w:hAnsi="Times" w:cs="Times"/>
                <w:b/>
                <w:bCs/>
              </w:rPr>
              <w:t>Coefficients</w:t>
            </w:r>
            <w:r w:rsidRPr="008415FB">
              <w:rPr>
                <w:rFonts w:ascii="Times" w:hAnsi="Times" w:cs="Times"/>
                <w:b/>
                <w:bCs/>
                <w:vertAlign w:val="superscript"/>
              </w:rPr>
              <w:t>a</w:t>
            </w:r>
            <w:proofErr w:type="spellEnd"/>
          </w:p>
        </w:tc>
      </w:tr>
      <w:tr w:rsidR="00FF7322" w:rsidRPr="008415FB" w14:paraId="26911425" w14:textId="77777777" w:rsidTr="000D02DB">
        <w:trPr>
          <w:cantSplit/>
        </w:trPr>
        <w:tc>
          <w:tcPr>
            <w:tcW w:w="3104" w:type="dxa"/>
            <w:gridSpan w:val="2"/>
            <w:vMerge w:val="restart"/>
            <w:tcBorders>
              <w:top w:val="single" w:sz="4" w:space="0" w:color="auto"/>
            </w:tcBorders>
            <w:shd w:val="clear" w:color="auto" w:fill="FFFFFF"/>
          </w:tcPr>
          <w:p w14:paraId="12A361AF" w14:textId="77777777" w:rsidR="00FF7322" w:rsidRPr="008415FB" w:rsidRDefault="00FF7322" w:rsidP="000D02DB">
            <w:pPr>
              <w:rPr>
                <w:rFonts w:ascii="Times" w:hAnsi="Times" w:cs="Times"/>
              </w:rPr>
            </w:pPr>
            <w:r w:rsidRPr="008415FB">
              <w:rPr>
                <w:rFonts w:ascii="Times" w:hAnsi="Times" w:cs="Times"/>
              </w:rPr>
              <w:lastRenderedPageBreak/>
              <w:t>Model</w:t>
            </w:r>
          </w:p>
        </w:tc>
        <w:tc>
          <w:tcPr>
            <w:tcW w:w="2660" w:type="dxa"/>
            <w:gridSpan w:val="2"/>
            <w:tcBorders>
              <w:top w:val="single" w:sz="4" w:space="0" w:color="auto"/>
            </w:tcBorders>
            <w:shd w:val="clear" w:color="auto" w:fill="FFFFFF"/>
          </w:tcPr>
          <w:p w14:paraId="20E73D4F" w14:textId="77777777" w:rsidR="00FF7322" w:rsidRPr="008415FB" w:rsidRDefault="00FF7322" w:rsidP="000D02DB">
            <w:pPr>
              <w:rPr>
                <w:rFonts w:ascii="Times" w:hAnsi="Times" w:cs="Times"/>
              </w:rPr>
            </w:pPr>
            <w:r w:rsidRPr="008415FB">
              <w:rPr>
                <w:rFonts w:ascii="Times" w:hAnsi="Times" w:cs="Times"/>
              </w:rPr>
              <w:t>Unstandardized Coefficients</w:t>
            </w:r>
          </w:p>
        </w:tc>
        <w:tc>
          <w:tcPr>
            <w:tcW w:w="1468" w:type="dxa"/>
            <w:tcBorders>
              <w:top w:val="single" w:sz="4" w:space="0" w:color="auto"/>
            </w:tcBorders>
            <w:shd w:val="clear" w:color="auto" w:fill="FFFFFF"/>
          </w:tcPr>
          <w:p w14:paraId="6227C528" w14:textId="77777777" w:rsidR="00FF7322" w:rsidRPr="008415FB" w:rsidRDefault="00FF7322" w:rsidP="000D02DB">
            <w:pPr>
              <w:rPr>
                <w:rFonts w:ascii="Times" w:hAnsi="Times" w:cs="Times"/>
              </w:rPr>
            </w:pPr>
            <w:r w:rsidRPr="008415FB">
              <w:rPr>
                <w:rFonts w:ascii="Times" w:hAnsi="Times" w:cs="Times"/>
              </w:rPr>
              <w:t>Standardized Coefficients</w:t>
            </w:r>
          </w:p>
        </w:tc>
        <w:tc>
          <w:tcPr>
            <w:tcW w:w="1009" w:type="dxa"/>
            <w:vMerge w:val="restart"/>
            <w:tcBorders>
              <w:top w:val="single" w:sz="4" w:space="0" w:color="auto"/>
            </w:tcBorders>
            <w:shd w:val="clear" w:color="auto" w:fill="FFFFFF"/>
          </w:tcPr>
          <w:p w14:paraId="2AC377FC" w14:textId="77777777" w:rsidR="00FF7322" w:rsidRPr="008415FB" w:rsidRDefault="00FF7322" w:rsidP="000D02DB">
            <w:pPr>
              <w:rPr>
                <w:rFonts w:ascii="Times" w:hAnsi="Times" w:cs="Times"/>
              </w:rPr>
            </w:pPr>
            <w:r w:rsidRPr="008415FB">
              <w:rPr>
                <w:rFonts w:ascii="Times" w:hAnsi="Times" w:cs="Times"/>
              </w:rPr>
              <w:t>t</w:t>
            </w:r>
          </w:p>
        </w:tc>
        <w:tc>
          <w:tcPr>
            <w:tcW w:w="1009" w:type="dxa"/>
            <w:vMerge w:val="restart"/>
            <w:tcBorders>
              <w:top w:val="single" w:sz="4" w:space="0" w:color="auto"/>
            </w:tcBorders>
            <w:shd w:val="clear" w:color="auto" w:fill="FFFFFF"/>
          </w:tcPr>
          <w:p w14:paraId="27DEB9F8" w14:textId="77777777" w:rsidR="00FF7322" w:rsidRPr="008415FB" w:rsidRDefault="00FF7322" w:rsidP="000D02DB">
            <w:pPr>
              <w:rPr>
                <w:rFonts w:ascii="Times" w:hAnsi="Times" w:cs="Times"/>
              </w:rPr>
            </w:pPr>
            <w:r w:rsidRPr="008415FB">
              <w:rPr>
                <w:rFonts w:ascii="Times" w:hAnsi="Times" w:cs="Times"/>
              </w:rPr>
              <w:t>Sig.</w:t>
            </w:r>
          </w:p>
        </w:tc>
      </w:tr>
      <w:tr w:rsidR="00FF7322" w:rsidRPr="008415FB" w14:paraId="1F2740F9" w14:textId="77777777" w:rsidTr="000D02DB">
        <w:trPr>
          <w:cantSplit/>
        </w:trPr>
        <w:tc>
          <w:tcPr>
            <w:tcW w:w="3104" w:type="dxa"/>
            <w:gridSpan w:val="2"/>
            <w:vMerge/>
            <w:tcBorders>
              <w:bottom w:val="single" w:sz="4" w:space="0" w:color="auto"/>
            </w:tcBorders>
            <w:shd w:val="clear" w:color="auto" w:fill="FFFFFF"/>
          </w:tcPr>
          <w:p w14:paraId="26BE99FF" w14:textId="77777777" w:rsidR="00FF7322" w:rsidRPr="008415FB" w:rsidRDefault="00FF7322" w:rsidP="000D02DB">
            <w:pPr>
              <w:rPr>
                <w:rFonts w:ascii="Times" w:hAnsi="Times" w:cs="Times"/>
              </w:rPr>
            </w:pPr>
          </w:p>
        </w:tc>
        <w:tc>
          <w:tcPr>
            <w:tcW w:w="1330" w:type="dxa"/>
            <w:tcBorders>
              <w:bottom w:val="single" w:sz="4" w:space="0" w:color="auto"/>
            </w:tcBorders>
            <w:shd w:val="clear" w:color="auto" w:fill="FFFFFF"/>
          </w:tcPr>
          <w:p w14:paraId="79269B35" w14:textId="77777777" w:rsidR="00FF7322" w:rsidRPr="008415FB" w:rsidRDefault="00FF7322" w:rsidP="000D02DB">
            <w:pPr>
              <w:rPr>
                <w:rFonts w:ascii="Times" w:hAnsi="Times" w:cs="Times"/>
              </w:rPr>
            </w:pPr>
            <w:r w:rsidRPr="008415FB">
              <w:rPr>
                <w:rFonts w:ascii="Times" w:hAnsi="Times" w:cs="Times"/>
              </w:rPr>
              <w:t>B</w:t>
            </w:r>
          </w:p>
        </w:tc>
        <w:tc>
          <w:tcPr>
            <w:tcW w:w="1330" w:type="dxa"/>
            <w:tcBorders>
              <w:bottom w:val="single" w:sz="4" w:space="0" w:color="auto"/>
            </w:tcBorders>
            <w:shd w:val="clear" w:color="auto" w:fill="FFFFFF"/>
          </w:tcPr>
          <w:p w14:paraId="591D3CB5" w14:textId="77777777" w:rsidR="00FF7322" w:rsidRPr="008415FB" w:rsidRDefault="00FF7322" w:rsidP="000D02DB">
            <w:pPr>
              <w:rPr>
                <w:rFonts w:ascii="Times" w:hAnsi="Times" w:cs="Times"/>
              </w:rPr>
            </w:pPr>
            <w:r w:rsidRPr="008415FB">
              <w:rPr>
                <w:rFonts w:ascii="Times" w:hAnsi="Times" w:cs="Times"/>
              </w:rPr>
              <w:t>Std. Error</w:t>
            </w:r>
          </w:p>
        </w:tc>
        <w:tc>
          <w:tcPr>
            <w:tcW w:w="1468" w:type="dxa"/>
            <w:tcBorders>
              <w:bottom w:val="single" w:sz="4" w:space="0" w:color="auto"/>
            </w:tcBorders>
            <w:shd w:val="clear" w:color="auto" w:fill="FFFFFF"/>
          </w:tcPr>
          <w:p w14:paraId="51AEE0B7" w14:textId="77777777" w:rsidR="00FF7322" w:rsidRPr="008415FB" w:rsidRDefault="00FF7322" w:rsidP="000D02DB">
            <w:pPr>
              <w:rPr>
                <w:rFonts w:ascii="Times" w:hAnsi="Times" w:cs="Times"/>
              </w:rPr>
            </w:pPr>
            <w:r w:rsidRPr="008415FB">
              <w:rPr>
                <w:rFonts w:ascii="Times" w:hAnsi="Times" w:cs="Times"/>
              </w:rPr>
              <w:t>Beta</w:t>
            </w:r>
          </w:p>
        </w:tc>
        <w:tc>
          <w:tcPr>
            <w:tcW w:w="1009" w:type="dxa"/>
            <w:vMerge/>
            <w:tcBorders>
              <w:bottom w:val="single" w:sz="4" w:space="0" w:color="auto"/>
            </w:tcBorders>
            <w:shd w:val="clear" w:color="auto" w:fill="FFFFFF"/>
          </w:tcPr>
          <w:p w14:paraId="3CEFBB13" w14:textId="77777777" w:rsidR="00FF7322" w:rsidRPr="008415FB" w:rsidRDefault="00FF7322" w:rsidP="000D02DB">
            <w:pPr>
              <w:rPr>
                <w:rFonts w:ascii="Times" w:hAnsi="Times" w:cs="Times"/>
              </w:rPr>
            </w:pPr>
          </w:p>
        </w:tc>
        <w:tc>
          <w:tcPr>
            <w:tcW w:w="1009" w:type="dxa"/>
            <w:vMerge/>
            <w:tcBorders>
              <w:bottom w:val="single" w:sz="4" w:space="0" w:color="auto"/>
            </w:tcBorders>
            <w:shd w:val="clear" w:color="auto" w:fill="FFFFFF"/>
          </w:tcPr>
          <w:p w14:paraId="53E8A5A3" w14:textId="77777777" w:rsidR="00FF7322" w:rsidRPr="008415FB" w:rsidRDefault="00FF7322" w:rsidP="000D02DB">
            <w:pPr>
              <w:rPr>
                <w:rFonts w:ascii="Times" w:hAnsi="Times" w:cs="Times"/>
              </w:rPr>
            </w:pPr>
          </w:p>
        </w:tc>
      </w:tr>
      <w:tr w:rsidR="00FF7322" w:rsidRPr="008415FB" w14:paraId="25A64794" w14:textId="77777777" w:rsidTr="000D02DB">
        <w:trPr>
          <w:cantSplit/>
        </w:trPr>
        <w:tc>
          <w:tcPr>
            <w:tcW w:w="734" w:type="dxa"/>
            <w:vMerge w:val="restart"/>
            <w:tcBorders>
              <w:top w:val="single" w:sz="4" w:space="0" w:color="auto"/>
            </w:tcBorders>
            <w:shd w:val="clear" w:color="auto" w:fill="FFFFFF"/>
            <w:vAlign w:val="center"/>
          </w:tcPr>
          <w:p w14:paraId="3FF4535E" w14:textId="77777777" w:rsidR="00FF7322" w:rsidRPr="008415FB" w:rsidRDefault="00FF7322" w:rsidP="000D02DB">
            <w:pPr>
              <w:rPr>
                <w:rFonts w:ascii="Times" w:hAnsi="Times" w:cs="Times"/>
              </w:rPr>
            </w:pPr>
            <w:r w:rsidRPr="008415FB">
              <w:rPr>
                <w:rFonts w:ascii="Times" w:hAnsi="Times" w:cs="Times"/>
              </w:rPr>
              <w:t>1</w:t>
            </w:r>
          </w:p>
        </w:tc>
        <w:tc>
          <w:tcPr>
            <w:tcW w:w="2370" w:type="dxa"/>
            <w:tcBorders>
              <w:top w:val="single" w:sz="4" w:space="0" w:color="auto"/>
            </w:tcBorders>
            <w:shd w:val="clear" w:color="auto" w:fill="FFFFFF"/>
            <w:vAlign w:val="center"/>
          </w:tcPr>
          <w:p w14:paraId="1B2F1EDC" w14:textId="77777777" w:rsidR="00FF7322" w:rsidRPr="008415FB" w:rsidRDefault="00FF7322" w:rsidP="000D02DB">
            <w:pPr>
              <w:rPr>
                <w:rFonts w:ascii="Times" w:hAnsi="Times" w:cs="Times"/>
              </w:rPr>
            </w:pPr>
            <w:r w:rsidRPr="008415FB">
              <w:rPr>
                <w:rFonts w:ascii="Times" w:hAnsi="Times" w:cs="Times"/>
              </w:rPr>
              <w:t>(Constant)</w:t>
            </w:r>
          </w:p>
        </w:tc>
        <w:tc>
          <w:tcPr>
            <w:tcW w:w="1330" w:type="dxa"/>
            <w:tcBorders>
              <w:top w:val="single" w:sz="4" w:space="0" w:color="auto"/>
            </w:tcBorders>
            <w:shd w:val="clear" w:color="auto" w:fill="FFFFFF"/>
            <w:vAlign w:val="center"/>
          </w:tcPr>
          <w:p w14:paraId="79BF8C00" w14:textId="77777777" w:rsidR="00FF7322" w:rsidRPr="008415FB" w:rsidRDefault="00FF7322" w:rsidP="000D02DB">
            <w:pPr>
              <w:rPr>
                <w:rFonts w:ascii="Times" w:hAnsi="Times" w:cs="Times"/>
              </w:rPr>
            </w:pPr>
            <w:r w:rsidRPr="008415FB">
              <w:rPr>
                <w:rFonts w:ascii="Times" w:hAnsi="Times" w:cs="Times"/>
              </w:rPr>
              <w:t>6.306</w:t>
            </w:r>
          </w:p>
        </w:tc>
        <w:tc>
          <w:tcPr>
            <w:tcW w:w="1330" w:type="dxa"/>
            <w:tcBorders>
              <w:top w:val="single" w:sz="4" w:space="0" w:color="auto"/>
            </w:tcBorders>
            <w:shd w:val="clear" w:color="auto" w:fill="FFFFFF"/>
            <w:vAlign w:val="center"/>
          </w:tcPr>
          <w:p w14:paraId="446AD10A" w14:textId="77777777" w:rsidR="00FF7322" w:rsidRPr="008415FB" w:rsidRDefault="00FF7322" w:rsidP="000D02DB">
            <w:pPr>
              <w:rPr>
                <w:rFonts w:ascii="Times" w:hAnsi="Times" w:cs="Times"/>
              </w:rPr>
            </w:pPr>
            <w:r w:rsidRPr="008415FB">
              <w:rPr>
                <w:rFonts w:ascii="Times" w:hAnsi="Times" w:cs="Times"/>
              </w:rPr>
              <w:t>1.041</w:t>
            </w:r>
          </w:p>
        </w:tc>
        <w:tc>
          <w:tcPr>
            <w:tcW w:w="1468" w:type="dxa"/>
            <w:tcBorders>
              <w:top w:val="single" w:sz="4" w:space="0" w:color="auto"/>
            </w:tcBorders>
            <w:shd w:val="clear" w:color="auto" w:fill="FFFFFF"/>
          </w:tcPr>
          <w:p w14:paraId="50E23BFB" w14:textId="77777777" w:rsidR="00FF7322" w:rsidRPr="008415FB" w:rsidRDefault="00FF7322" w:rsidP="000D02DB">
            <w:pPr>
              <w:rPr>
                <w:rFonts w:ascii="Times" w:hAnsi="Times" w:cs="Times"/>
              </w:rPr>
            </w:pPr>
          </w:p>
        </w:tc>
        <w:tc>
          <w:tcPr>
            <w:tcW w:w="1009" w:type="dxa"/>
            <w:tcBorders>
              <w:top w:val="single" w:sz="4" w:space="0" w:color="auto"/>
            </w:tcBorders>
            <w:shd w:val="clear" w:color="auto" w:fill="FFFFFF"/>
            <w:vAlign w:val="center"/>
          </w:tcPr>
          <w:p w14:paraId="1223F3BD" w14:textId="77777777" w:rsidR="00FF7322" w:rsidRPr="008415FB" w:rsidRDefault="00FF7322" w:rsidP="000D02DB">
            <w:pPr>
              <w:rPr>
                <w:rFonts w:ascii="Times" w:hAnsi="Times" w:cs="Times"/>
              </w:rPr>
            </w:pPr>
            <w:r w:rsidRPr="008415FB">
              <w:rPr>
                <w:rFonts w:ascii="Times" w:hAnsi="Times" w:cs="Times"/>
              </w:rPr>
              <w:t>6.057</w:t>
            </w:r>
          </w:p>
        </w:tc>
        <w:tc>
          <w:tcPr>
            <w:tcW w:w="1009" w:type="dxa"/>
            <w:tcBorders>
              <w:top w:val="single" w:sz="4" w:space="0" w:color="auto"/>
            </w:tcBorders>
            <w:shd w:val="clear" w:color="auto" w:fill="FFFFFF"/>
            <w:vAlign w:val="center"/>
          </w:tcPr>
          <w:p w14:paraId="084A4E30" w14:textId="77777777" w:rsidR="00FF7322" w:rsidRPr="008415FB" w:rsidRDefault="00FF7322" w:rsidP="000D02DB">
            <w:pPr>
              <w:rPr>
                <w:rFonts w:ascii="Times" w:hAnsi="Times" w:cs="Times"/>
              </w:rPr>
            </w:pPr>
            <w:r w:rsidRPr="008415FB">
              <w:rPr>
                <w:rFonts w:ascii="Times" w:hAnsi="Times" w:cs="Times"/>
              </w:rPr>
              <w:t>.000</w:t>
            </w:r>
          </w:p>
        </w:tc>
      </w:tr>
      <w:tr w:rsidR="00FF7322" w:rsidRPr="008415FB" w14:paraId="5B66529A" w14:textId="77777777" w:rsidTr="000D02DB">
        <w:trPr>
          <w:cantSplit/>
        </w:trPr>
        <w:tc>
          <w:tcPr>
            <w:tcW w:w="734" w:type="dxa"/>
            <w:vMerge/>
            <w:tcBorders>
              <w:bottom w:val="single" w:sz="4" w:space="0" w:color="auto"/>
            </w:tcBorders>
            <w:shd w:val="clear" w:color="auto" w:fill="FFFFFF"/>
            <w:vAlign w:val="center"/>
          </w:tcPr>
          <w:p w14:paraId="7714BED2" w14:textId="77777777" w:rsidR="00FF7322" w:rsidRPr="008415FB" w:rsidRDefault="00FF7322" w:rsidP="000D02DB">
            <w:pPr>
              <w:rPr>
                <w:rFonts w:ascii="Times" w:hAnsi="Times" w:cs="Times"/>
              </w:rPr>
            </w:pPr>
          </w:p>
        </w:tc>
        <w:tc>
          <w:tcPr>
            <w:tcW w:w="2370" w:type="dxa"/>
            <w:tcBorders>
              <w:bottom w:val="single" w:sz="4" w:space="0" w:color="auto"/>
            </w:tcBorders>
            <w:shd w:val="clear" w:color="auto" w:fill="FFFFFF"/>
            <w:vAlign w:val="center"/>
          </w:tcPr>
          <w:p w14:paraId="71E9781F" w14:textId="77777777" w:rsidR="00FF7322" w:rsidRPr="008415FB" w:rsidRDefault="00FF7322" w:rsidP="000D02DB">
            <w:pPr>
              <w:rPr>
                <w:rFonts w:ascii="Times" w:hAnsi="Times" w:cs="Times"/>
              </w:rPr>
            </w:pPr>
            <w:r w:rsidRPr="008415FB">
              <w:rPr>
                <w:rFonts w:ascii="Times" w:hAnsi="Times" w:cs="Times"/>
              </w:rPr>
              <w:t>Government Sponso</w:t>
            </w:r>
            <w:r>
              <w:rPr>
                <w:rFonts w:ascii="Times" w:hAnsi="Times" w:cs="Times"/>
              </w:rPr>
              <w:t>r</w:t>
            </w:r>
            <w:r w:rsidRPr="008415FB">
              <w:rPr>
                <w:rFonts w:ascii="Times" w:hAnsi="Times" w:cs="Times"/>
              </w:rPr>
              <w:t>ship</w:t>
            </w:r>
          </w:p>
        </w:tc>
        <w:tc>
          <w:tcPr>
            <w:tcW w:w="1330" w:type="dxa"/>
            <w:tcBorders>
              <w:bottom w:val="single" w:sz="4" w:space="0" w:color="auto"/>
            </w:tcBorders>
            <w:shd w:val="clear" w:color="auto" w:fill="FFFFFF"/>
            <w:vAlign w:val="center"/>
          </w:tcPr>
          <w:p w14:paraId="24B22497" w14:textId="77777777" w:rsidR="00FF7322" w:rsidRPr="008415FB" w:rsidRDefault="00FF7322" w:rsidP="000D02DB">
            <w:pPr>
              <w:rPr>
                <w:rFonts w:ascii="Times" w:hAnsi="Times" w:cs="Times"/>
              </w:rPr>
            </w:pPr>
            <w:r w:rsidRPr="008415FB">
              <w:rPr>
                <w:rFonts w:ascii="Times" w:hAnsi="Times" w:cs="Times"/>
              </w:rPr>
              <w:t>.808</w:t>
            </w:r>
          </w:p>
        </w:tc>
        <w:tc>
          <w:tcPr>
            <w:tcW w:w="1330" w:type="dxa"/>
            <w:tcBorders>
              <w:bottom w:val="single" w:sz="4" w:space="0" w:color="auto"/>
            </w:tcBorders>
            <w:shd w:val="clear" w:color="auto" w:fill="FFFFFF"/>
            <w:vAlign w:val="center"/>
          </w:tcPr>
          <w:p w14:paraId="61327AE9" w14:textId="77777777" w:rsidR="00FF7322" w:rsidRPr="008415FB" w:rsidRDefault="00FF7322" w:rsidP="000D02DB">
            <w:pPr>
              <w:rPr>
                <w:rFonts w:ascii="Times" w:hAnsi="Times" w:cs="Times"/>
              </w:rPr>
            </w:pPr>
            <w:r w:rsidRPr="008415FB">
              <w:rPr>
                <w:rFonts w:ascii="Times" w:hAnsi="Times" w:cs="Times"/>
              </w:rPr>
              <w:t>.032</w:t>
            </w:r>
          </w:p>
        </w:tc>
        <w:tc>
          <w:tcPr>
            <w:tcW w:w="1468" w:type="dxa"/>
            <w:tcBorders>
              <w:bottom w:val="single" w:sz="4" w:space="0" w:color="auto"/>
            </w:tcBorders>
            <w:shd w:val="clear" w:color="auto" w:fill="FFFFFF"/>
            <w:vAlign w:val="center"/>
          </w:tcPr>
          <w:p w14:paraId="68A2367A" w14:textId="77777777" w:rsidR="00FF7322" w:rsidRPr="008415FB" w:rsidRDefault="00FF7322" w:rsidP="000D02DB">
            <w:pPr>
              <w:rPr>
                <w:rFonts w:ascii="Times" w:hAnsi="Times" w:cs="Times"/>
              </w:rPr>
            </w:pPr>
            <w:r w:rsidRPr="008415FB">
              <w:rPr>
                <w:rFonts w:ascii="Times" w:hAnsi="Times" w:cs="Times"/>
              </w:rPr>
              <w:t>.818</w:t>
            </w:r>
          </w:p>
        </w:tc>
        <w:tc>
          <w:tcPr>
            <w:tcW w:w="1009" w:type="dxa"/>
            <w:tcBorders>
              <w:bottom w:val="single" w:sz="4" w:space="0" w:color="auto"/>
            </w:tcBorders>
            <w:shd w:val="clear" w:color="auto" w:fill="FFFFFF"/>
            <w:vAlign w:val="center"/>
          </w:tcPr>
          <w:p w14:paraId="3210CD7F" w14:textId="77777777" w:rsidR="00FF7322" w:rsidRPr="008415FB" w:rsidRDefault="00FF7322" w:rsidP="000D02DB">
            <w:pPr>
              <w:rPr>
                <w:rFonts w:ascii="Times" w:hAnsi="Times" w:cs="Times"/>
              </w:rPr>
            </w:pPr>
            <w:r w:rsidRPr="008415FB">
              <w:rPr>
                <w:rFonts w:ascii="Times" w:hAnsi="Times" w:cs="Times"/>
              </w:rPr>
              <w:t>25.109</w:t>
            </w:r>
          </w:p>
        </w:tc>
        <w:tc>
          <w:tcPr>
            <w:tcW w:w="1009" w:type="dxa"/>
            <w:tcBorders>
              <w:bottom w:val="single" w:sz="4" w:space="0" w:color="auto"/>
            </w:tcBorders>
            <w:shd w:val="clear" w:color="auto" w:fill="FFFFFF"/>
            <w:vAlign w:val="center"/>
          </w:tcPr>
          <w:p w14:paraId="49A85F8C" w14:textId="77777777" w:rsidR="00FF7322" w:rsidRPr="008415FB" w:rsidRDefault="00FF7322" w:rsidP="000D02DB">
            <w:pPr>
              <w:rPr>
                <w:rFonts w:ascii="Times" w:hAnsi="Times" w:cs="Times"/>
              </w:rPr>
            </w:pPr>
            <w:r w:rsidRPr="008415FB">
              <w:rPr>
                <w:rFonts w:ascii="Times" w:hAnsi="Times" w:cs="Times"/>
              </w:rPr>
              <w:t>.000</w:t>
            </w:r>
          </w:p>
        </w:tc>
      </w:tr>
      <w:tr w:rsidR="00FF7322" w:rsidRPr="008415FB" w14:paraId="4AC76EDA" w14:textId="77777777" w:rsidTr="000D02DB">
        <w:trPr>
          <w:cantSplit/>
        </w:trPr>
        <w:tc>
          <w:tcPr>
            <w:tcW w:w="9250" w:type="dxa"/>
            <w:gridSpan w:val="7"/>
            <w:tcBorders>
              <w:top w:val="single" w:sz="4" w:space="0" w:color="auto"/>
            </w:tcBorders>
            <w:shd w:val="clear" w:color="auto" w:fill="FFFFFF"/>
          </w:tcPr>
          <w:p w14:paraId="7F7BC87D" w14:textId="77777777" w:rsidR="00FF7322" w:rsidRPr="008415FB" w:rsidRDefault="00FF7322" w:rsidP="000D02DB">
            <w:pPr>
              <w:rPr>
                <w:rFonts w:ascii="Times" w:hAnsi="Times" w:cs="Times"/>
              </w:rPr>
            </w:pPr>
            <w:r w:rsidRPr="008415FB">
              <w:rPr>
                <w:rFonts w:ascii="Times" w:hAnsi="Times" w:cs="Times"/>
              </w:rPr>
              <w:t>a. Dependent Variable: Academic Performance</w:t>
            </w:r>
          </w:p>
        </w:tc>
      </w:tr>
    </w:tbl>
    <w:p w14:paraId="5FF47C62" w14:textId="77777777" w:rsidR="00FF7322" w:rsidRPr="00BB2608" w:rsidRDefault="00FF7322" w:rsidP="00FF7322">
      <w:pPr>
        <w:rPr>
          <w:rFonts w:ascii="Times" w:hAnsi="Times" w:cs="Times"/>
          <w:sz w:val="24"/>
          <w:szCs w:val="24"/>
        </w:rPr>
      </w:pPr>
      <w:r w:rsidRPr="00BB2608">
        <w:rPr>
          <w:rFonts w:ascii="Times" w:hAnsi="Times" w:cs="Times"/>
          <w:sz w:val="24"/>
          <w:szCs w:val="24"/>
        </w:rPr>
        <w:t>Source: Field Data (2026)</w:t>
      </w:r>
    </w:p>
    <w:p w14:paraId="4154979D" w14:textId="77777777" w:rsidR="00FF7322" w:rsidRPr="00DA74CF" w:rsidRDefault="00FF7322" w:rsidP="00FF7322">
      <w:pPr>
        <w:spacing w:line="480" w:lineRule="auto"/>
        <w:jc w:val="both"/>
        <w:rPr>
          <w:rFonts w:ascii="Times" w:hAnsi="Times" w:cs="Times"/>
        </w:rPr>
      </w:pPr>
      <w:r w:rsidRPr="00DA74CF">
        <w:rPr>
          <w:rFonts w:ascii="Times" w:hAnsi="Times" w:cs="Times"/>
        </w:rPr>
        <w:t>The regression analysis examining the relationship between government sponsorship and academic performance reveals a strong and statistically significant positive association. The model summary shows a correlation coefficient (R) of 0.818, indicating a strong linear relationship between government sponsorship (independent variable) and students’ academic performance (dependent variable). The coefficient of determination (R²) is 0.670, meaning that approximately 67% of the variation in academic performance can be explained by the presence or absence of government sponsorship. The adjusted R² of 0.669, which corrects for the number of predictors in the model, confirms that this predictive power remains robust and is not inflated by model complexity. The standard error of the estimate, 3.75223, indicates the average deviation of observed academic performance scores from the values predicted by the model, suggesting a relatively tight fit of the regression line to the observed data.</w:t>
      </w:r>
    </w:p>
    <w:p w14:paraId="65493DF8" w14:textId="77777777" w:rsidR="00FF7322" w:rsidRPr="00DA74CF" w:rsidRDefault="00FF7322" w:rsidP="00FF7322">
      <w:pPr>
        <w:spacing w:line="480" w:lineRule="auto"/>
        <w:jc w:val="both"/>
        <w:rPr>
          <w:rFonts w:ascii="Times" w:hAnsi="Times" w:cs="Times"/>
        </w:rPr>
      </w:pPr>
      <w:r w:rsidRPr="00DA74CF">
        <w:rPr>
          <w:rFonts w:ascii="Times" w:hAnsi="Times" w:cs="Times"/>
        </w:rPr>
        <w:t>The ANOVA table reinforces the statistical significance of the model. The regression sum of squares (8876.084) represents the variation explained by government sponsorship, while the residual sum of squares (4378.645) represents unexplained variation. The F-statistic of 630.438 with a significance level (Sig.) of 0.000 demonstrates that the regression model is highly significant, confirming that government sponsorship is a meaningful predictor of academic outcomes. This strong F-value implies that the variability in academic performance attributable to government sponsorship is substantially greater than the variability left unexplained, highlighting the efficacy of government support in enhancing student achievement.</w:t>
      </w:r>
    </w:p>
    <w:p w14:paraId="45DB4E6D" w14:textId="77777777" w:rsidR="00FF7322" w:rsidRDefault="00FF7322" w:rsidP="00FF7322">
      <w:pPr>
        <w:spacing w:line="480" w:lineRule="auto"/>
        <w:jc w:val="both"/>
        <w:rPr>
          <w:rFonts w:ascii="Times" w:hAnsi="Times" w:cs="Times"/>
        </w:rPr>
      </w:pPr>
      <w:r w:rsidRPr="00DA74CF">
        <w:rPr>
          <w:rFonts w:ascii="Times" w:hAnsi="Times" w:cs="Times"/>
        </w:rPr>
        <w:t xml:space="preserve">The coefficients provide a clear interpretation of the magnitude and direction of the relationship. The unstandardized regression coefficient (B) for government sponsorship is 0.808, indicating that students who receive government sponsorship exhibit, on average, a 0.808 unit increase in academic </w:t>
      </w:r>
      <w:r w:rsidRPr="00DA74CF">
        <w:rPr>
          <w:rFonts w:ascii="Times" w:hAnsi="Times" w:cs="Times"/>
        </w:rPr>
        <w:lastRenderedPageBreak/>
        <w:t>performance for each incremental improvement in sponsorship provision. The standardized coefficient (Beta) of 0.818 confirms that government sponsorship is the most influential predictor within this model, demonstrating its substantial effect relative to other potential academic determinants. The t-value of 25.109, with a p-value of 0.000, further underscores the statistical significance of this effect. The constant term of 6.306 represents the baseline academic performance score for students who do not receive government sponsorship, providing a reference point against which the benefits of sponsorship can be measured.</w:t>
      </w:r>
    </w:p>
    <w:p w14:paraId="1F0F635D" w14:textId="79C9A9D2" w:rsidR="00793560" w:rsidRDefault="00793560" w:rsidP="00FF7322">
      <w:pPr>
        <w:spacing w:line="480" w:lineRule="auto"/>
        <w:jc w:val="both"/>
        <w:rPr>
          <w:rFonts w:ascii="Times" w:hAnsi="Times" w:cs="Times"/>
          <w:b/>
          <w:bCs/>
          <w:sz w:val="24"/>
          <w:szCs w:val="24"/>
        </w:rPr>
      </w:pPr>
      <w:r w:rsidRPr="00793560">
        <w:rPr>
          <w:rFonts w:ascii="Times" w:hAnsi="Times" w:cs="Times"/>
          <w:b/>
          <w:bCs/>
          <w:sz w:val="24"/>
          <w:szCs w:val="24"/>
        </w:rPr>
        <w:t>CONCLUSION</w:t>
      </w:r>
    </w:p>
    <w:p w14:paraId="77B9F8E6" w14:textId="77777777" w:rsidR="008C4E6F" w:rsidRDefault="008C4E6F" w:rsidP="008C4E6F">
      <w:pPr>
        <w:spacing w:before="240" w:line="480" w:lineRule="auto"/>
        <w:jc w:val="both"/>
        <w:rPr>
          <w:rFonts w:ascii="Times" w:hAnsi="Times" w:cs="Times"/>
          <w:sz w:val="24"/>
          <w:szCs w:val="24"/>
        </w:rPr>
      </w:pPr>
      <w:r w:rsidRPr="008C4E6F">
        <w:rPr>
          <w:rFonts w:ascii="Times" w:hAnsi="Times" w:cs="Times"/>
          <w:sz w:val="24"/>
          <w:szCs w:val="24"/>
        </w:rPr>
        <w:t>The study revealed that government sponsorship plays a significant role in supporting academic performance among students from low socio-economic backgrounds. Government sponsorship programs were found to reduce the financial burden on households, particularly by covering tuition and other key educational expenses.</w:t>
      </w:r>
      <w:r w:rsidRPr="008C4E6F">
        <w:rPr>
          <w:rFonts w:ascii="Times New Roman" w:eastAsia="Times New Roman" w:hAnsi="Times New Roman" w:cs="Times New Roman"/>
          <w:sz w:val="24"/>
          <w:szCs w:val="24"/>
        </w:rPr>
        <w:t xml:space="preserve"> </w:t>
      </w:r>
      <w:r w:rsidRPr="008C4E6F">
        <w:rPr>
          <w:rFonts w:ascii="Times" w:hAnsi="Times" w:cs="Times"/>
          <w:sz w:val="24"/>
          <w:szCs w:val="24"/>
        </w:rPr>
        <w:t>A strong positive relationship was observed between government sponsorship and academic performance (r = 0.818, p &lt; 0.01). This indicates that increased government support is associated with improved academic outcomes.</w:t>
      </w:r>
    </w:p>
    <w:p w14:paraId="2C361E47" w14:textId="46D03090" w:rsidR="0071216B" w:rsidRDefault="0071216B" w:rsidP="008C4E6F">
      <w:pPr>
        <w:spacing w:before="240" w:line="480" w:lineRule="auto"/>
        <w:jc w:val="both"/>
        <w:rPr>
          <w:rFonts w:ascii="Times" w:hAnsi="Times" w:cs="Times"/>
          <w:b/>
          <w:bCs/>
          <w:sz w:val="24"/>
          <w:szCs w:val="24"/>
        </w:rPr>
      </w:pPr>
      <w:r w:rsidRPr="0071216B">
        <w:rPr>
          <w:rFonts w:ascii="Times" w:hAnsi="Times" w:cs="Times"/>
          <w:b/>
          <w:bCs/>
          <w:sz w:val="24"/>
          <w:szCs w:val="24"/>
        </w:rPr>
        <w:t>RECOMMENDATIONS</w:t>
      </w:r>
    </w:p>
    <w:p w14:paraId="1F0AE51E" w14:textId="77777777" w:rsidR="0071216B" w:rsidRDefault="0071216B" w:rsidP="0071216B">
      <w:pPr>
        <w:spacing w:line="480" w:lineRule="auto"/>
        <w:jc w:val="both"/>
        <w:rPr>
          <w:rFonts w:ascii="Times" w:hAnsi="Times" w:cs="Times"/>
          <w:sz w:val="24"/>
          <w:szCs w:val="24"/>
        </w:rPr>
      </w:pPr>
      <w:r w:rsidRPr="0071216B">
        <w:rPr>
          <w:rFonts w:ascii="Times" w:hAnsi="Times" w:cs="Times"/>
          <w:sz w:val="24"/>
          <w:szCs w:val="24"/>
        </w:rPr>
        <w:t>Non-governmental organizations and development partners should consider complementing government sponsorship through targeted interventions such as provision of learning materials, school feeding programmes, and infrastructure support. Such integrated support systems would help address non-tuition barriers that continue to affect academic performance among sponsored students. Partnerships with schools should be strengthened to ensure more holistic support for learners from low socio-economic backgrounds.</w:t>
      </w:r>
    </w:p>
    <w:p w14:paraId="3E4B24BC" w14:textId="13168E57" w:rsidR="0011390F" w:rsidRDefault="0011390F" w:rsidP="0071216B">
      <w:pPr>
        <w:spacing w:line="480" w:lineRule="auto"/>
        <w:jc w:val="both"/>
        <w:rPr>
          <w:rFonts w:ascii="Times" w:hAnsi="Times" w:cs="Times"/>
          <w:b/>
          <w:bCs/>
          <w:sz w:val="24"/>
          <w:szCs w:val="24"/>
        </w:rPr>
      </w:pPr>
      <w:r w:rsidRPr="0011390F">
        <w:rPr>
          <w:rFonts w:ascii="Times" w:hAnsi="Times" w:cs="Times"/>
          <w:b/>
          <w:bCs/>
          <w:sz w:val="24"/>
          <w:szCs w:val="24"/>
        </w:rPr>
        <w:t>SUGGESTIONS FOR FURTHER RESEARCH</w:t>
      </w:r>
    </w:p>
    <w:p w14:paraId="49A64E31" w14:textId="2BBE902F" w:rsidR="0011390F" w:rsidRPr="0011390F" w:rsidRDefault="0011390F" w:rsidP="0011390F">
      <w:pPr>
        <w:spacing w:line="480" w:lineRule="auto"/>
        <w:jc w:val="both"/>
        <w:rPr>
          <w:rFonts w:ascii="Times" w:hAnsi="Times" w:cs="Times"/>
          <w:sz w:val="24"/>
          <w:szCs w:val="24"/>
        </w:rPr>
      </w:pPr>
      <w:r w:rsidRPr="0011390F">
        <w:rPr>
          <w:rFonts w:ascii="Times" w:hAnsi="Times" w:cs="Times"/>
          <w:sz w:val="24"/>
          <w:szCs w:val="24"/>
        </w:rPr>
        <w:lastRenderedPageBreak/>
        <w:t>T</w:t>
      </w:r>
      <w:r w:rsidRPr="0011390F">
        <w:rPr>
          <w:rFonts w:ascii="Times" w:hAnsi="Times" w:cs="Times"/>
          <w:sz w:val="24"/>
          <w:szCs w:val="24"/>
        </w:rPr>
        <w:t>here is a need for in-depth investigation into the psychological and behavioural outcomes of sponsored students, including motivation, self-esteem, and academic resilience, and how these factors interact with socio-economic background.</w:t>
      </w:r>
    </w:p>
    <w:p w14:paraId="0C128FE3" w14:textId="77777777" w:rsidR="0011390F" w:rsidRPr="0011390F" w:rsidRDefault="0011390F" w:rsidP="0011390F">
      <w:pPr>
        <w:spacing w:line="480" w:lineRule="auto"/>
        <w:jc w:val="both"/>
        <w:rPr>
          <w:rFonts w:ascii="Times" w:hAnsi="Times" w:cs="Times"/>
          <w:sz w:val="24"/>
          <w:szCs w:val="24"/>
        </w:rPr>
      </w:pPr>
      <w:r w:rsidRPr="0011390F">
        <w:rPr>
          <w:rFonts w:ascii="Times" w:hAnsi="Times" w:cs="Times"/>
          <w:sz w:val="24"/>
          <w:szCs w:val="24"/>
        </w:rPr>
        <w:t>Lastly, similar studies could be replicated in other sub-counties and regions to allow for comparative analysis and generalization of findings across different socio-economic and educational contexts.</w:t>
      </w:r>
    </w:p>
    <w:p w14:paraId="2E196380" w14:textId="08D91D2F" w:rsidR="0071216B" w:rsidRDefault="00C62FC5" w:rsidP="008C4E6F">
      <w:pPr>
        <w:spacing w:before="240" w:line="480" w:lineRule="auto"/>
        <w:jc w:val="both"/>
        <w:rPr>
          <w:rFonts w:ascii="Times" w:hAnsi="Times" w:cs="Times"/>
          <w:b/>
          <w:bCs/>
          <w:sz w:val="24"/>
          <w:szCs w:val="24"/>
        </w:rPr>
      </w:pPr>
      <w:r>
        <w:rPr>
          <w:rFonts w:ascii="Times" w:hAnsi="Times" w:cs="Times"/>
          <w:b/>
          <w:bCs/>
          <w:sz w:val="24"/>
          <w:szCs w:val="24"/>
        </w:rPr>
        <w:t>REFERENCES</w:t>
      </w:r>
    </w:p>
    <w:p w14:paraId="5F0FB350"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r w:rsidRPr="0096025C">
        <w:rPr>
          <w:rFonts w:ascii="Times" w:hAnsi="Times" w:cs="Times"/>
          <w:lang w:val="pt-BR"/>
        </w:rPr>
        <w:t xml:space="preserve">Khan, A., Fazal, S., &amp; Nazir, F. (2024). </w:t>
      </w:r>
      <w:r w:rsidRPr="0096025C">
        <w:rPr>
          <w:rFonts w:ascii="Times" w:hAnsi="Times" w:cs="Times"/>
        </w:rPr>
        <w:t xml:space="preserve">Impact of socioeconomic factors on academic performance: A gender-based study among university students. </w:t>
      </w:r>
      <w:r w:rsidRPr="0096025C">
        <w:rPr>
          <w:rFonts w:ascii="Times" w:hAnsi="Times" w:cs="Times"/>
          <w:i/>
          <w:iCs/>
        </w:rPr>
        <w:t>Academy of Education and Social Sciences Review, 4</w:t>
      </w:r>
      <w:r w:rsidRPr="0096025C">
        <w:rPr>
          <w:rFonts w:ascii="Times" w:hAnsi="Times" w:cs="Times"/>
        </w:rPr>
        <w:t xml:space="preserve">(1), 71–81. </w:t>
      </w:r>
      <w:hyperlink r:id="rId11" w:tgtFrame="_new" w:history="1">
        <w:r w:rsidRPr="0096025C">
          <w:rPr>
            <w:rStyle w:val="Hyperlink"/>
            <w:rFonts w:ascii="Times" w:hAnsi="Times" w:cs="Times"/>
            <w:color w:val="auto"/>
            <w:u w:val="none"/>
          </w:rPr>
          <w:t>https://doi.org/10.48112/aessr.v4i1.699</w:t>
        </w:r>
      </w:hyperlink>
    </w:p>
    <w:p w14:paraId="785EE28B" w14:textId="77777777" w:rsidR="00B5107D" w:rsidRPr="0096025C" w:rsidRDefault="00B5107D" w:rsidP="00B5107D">
      <w:pPr>
        <w:autoSpaceDE w:val="0"/>
        <w:autoSpaceDN w:val="0"/>
        <w:adjustRightInd w:val="0"/>
        <w:spacing w:after="0" w:line="480" w:lineRule="auto"/>
        <w:ind w:left="720" w:hanging="720"/>
        <w:jc w:val="both"/>
        <w:rPr>
          <w:rFonts w:ascii="Times" w:eastAsia="Times New Roman" w:hAnsi="Times" w:cs="Times"/>
        </w:rPr>
      </w:pPr>
      <w:r w:rsidRPr="0096025C">
        <w:rPr>
          <w:rFonts w:ascii="Times" w:hAnsi="Times" w:cs="Times"/>
        </w:rPr>
        <w:t xml:space="preserve">Lewin, K. M. (2007). </w:t>
      </w:r>
      <w:r w:rsidRPr="0096025C">
        <w:rPr>
          <w:rFonts w:ascii="Times" w:hAnsi="Times" w:cs="Times"/>
          <w:i/>
          <w:iCs/>
        </w:rPr>
        <w:t>Improving access, equity, and transitions in education: Developing the knowledge base</w:t>
      </w:r>
      <w:r w:rsidRPr="0096025C">
        <w:rPr>
          <w:rFonts w:ascii="Times" w:hAnsi="Times" w:cs="Times"/>
        </w:rPr>
        <w:t xml:space="preserve">. UNESCO. </w:t>
      </w:r>
    </w:p>
    <w:p w14:paraId="6B25F092"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Lewin, K. M. (2009). </w:t>
      </w:r>
      <w:r w:rsidRPr="0096025C">
        <w:rPr>
          <w:rFonts w:ascii="Times" w:hAnsi="Times" w:cs="Times"/>
          <w:i/>
          <w:iCs/>
        </w:rPr>
        <w:t>Access to education in Sub-Saharan Africa: Patterns, problems, and possibilities</w:t>
      </w:r>
      <w:r w:rsidRPr="0096025C">
        <w:rPr>
          <w:rFonts w:ascii="Times" w:hAnsi="Times" w:cs="Times"/>
        </w:rPr>
        <w:t xml:space="preserve">. Comparative Education, 45(2), 151–174. </w:t>
      </w:r>
    </w:p>
    <w:p w14:paraId="298AF778"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proofErr w:type="spellStart"/>
      <w:r w:rsidRPr="0096025C">
        <w:rPr>
          <w:rFonts w:ascii="Times" w:hAnsi="Times" w:cs="Times"/>
          <w:color w:val="000000"/>
        </w:rPr>
        <w:t>Loppr</w:t>
      </w:r>
      <w:proofErr w:type="spellEnd"/>
      <w:r w:rsidRPr="0096025C">
        <w:rPr>
          <w:rFonts w:ascii="Times" w:hAnsi="Times" w:cs="Times"/>
          <w:color w:val="000000"/>
        </w:rPr>
        <w:t xml:space="preserve"> (retrieved from https://wwwloppr.com&gt; (December, 26, 2019).</w:t>
      </w:r>
    </w:p>
    <w:p w14:paraId="534475C2"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Mahama, I., &amp; Bawa, A. (2023). Educational support programmes and social inclusion among disadvantaged learners in secondary schools. </w:t>
      </w:r>
      <w:r w:rsidRPr="0096025C">
        <w:rPr>
          <w:rFonts w:ascii="Times" w:hAnsi="Times" w:cs="Times"/>
          <w:i/>
          <w:iCs/>
        </w:rPr>
        <w:t>International Journal of Educational Development, 97</w:t>
      </w:r>
      <w:r w:rsidRPr="0096025C">
        <w:rPr>
          <w:rFonts w:ascii="Times" w:hAnsi="Times" w:cs="Times"/>
        </w:rPr>
        <w:t>, 102715.</w:t>
      </w:r>
    </w:p>
    <w:p w14:paraId="0466720A"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Mugenda, O., &amp; Mugenda, A. (2003). </w:t>
      </w:r>
      <w:r w:rsidRPr="0096025C">
        <w:rPr>
          <w:rFonts w:ascii="Times" w:hAnsi="Times" w:cs="Times"/>
          <w:i/>
          <w:iCs/>
        </w:rPr>
        <w:t>Research methods: Quantitative and qualitative approaches.</w:t>
      </w:r>
      <w:r w:rsidRPr="0096025C">
        <w:rPr>
          <w:rFonts w:ascii="Times" w:hAnsi="Times" w:cs="Times"/>
        </w:rPr>
        <w:t xml:space="preserve"> Nairobi: Act Press.</w:t>
      </w:r>
    </w:p>
    <w:p w14:paraId="6931A5F3" w14:textId="77777777" w:rsidR="00B5107D" w:rsidRPr="0096025C" w:rsidRDefault="00B5107D" w:rsidP="00B5107D">
      <w:pPr>
        <w:autoSpaceDE w:val="0"/>
        <w:autoSpaceDN w:val="0"/>
        <w:adjustRightInd w:val="0"/>
        <w:spacing w:after="0" w:line="480" w:lineRule="auto"/>
        <w:ind w:left="720" w:hanging="720"/>
        <w:jc w:val="both"/>
        <w:rPr>
          <w:rFonts w:ascii="Times" w:hAnsi="Times" w:cs="Times"/>
          <w:lang w:val="en-US"/>
        </w:rPr>
      </w:pPr>
      <w:r w:rsidRPr="0096025C">
        <w:rPr>
          <w:rFonts w:ascii="Times" w:hAnsi="Times" w:cs="Times"/>
        </w:rPr>
        <w:t xml:space="preserve">Murphy, J. F., &amp; Tobin, K. J. (2011). Homelessness comes to school: How homeless children and youths can succeed. </w:t>
      </w:r>
      <w:r w:rsidRPr="0096025C">
        <w:rPr>
          <w:rFonts w:ascii="Times" w:hAnsi="Times" w:cs="Times"/>
          <w:i/>
          <w:iCs/>
          <w:lang w:val="en-US"/>
        </w:rPr>
        <w:t xml:space="preserve">Phi Delta </w:t>
      </w:r>
      <w:proofErr w:type="spellStart"/>
      <w:r w:rsidRPr="0096025C">
        <w:rPr>
          <w:rFonts w:ascii="Times" w:hAnsi="Times" w:cs="Times"/>
          <w:i/>
          <w:iCs/>
          <w:lang w:val="en-US"/>
        </w:rPr>
        <w:t>Kappan</w:t>
      </w:r>
      <w:proofErr w:type="spellEnd"/>
      <w:r w:rsidRPr="0096025C">
        <w:rPr>
          <w:rFonts w:ascii="Times" w:hAnsi="Times" w:cs="Times"/>
          <w:i/>
          <w:iCs/>
          <w:lang w:val="en-US"/>
        </w:rPr>
        <w:t>, 93</w:t>
      </w:r>
      <w:r w:rsidRPr="0096025C">
        <w:rPr>
          <w:rFonts w:ascii="Times" w:hAnsi="Times" w:cs="Times"/>
          <w:lang w:val="en-US"/>
        </w:rPr>
        <w:t>(3), 32–37.</w:t>
      </w:r>
    </w:p>
    <w:p w14:paraId="30B83D96" w14:textId="77777777" w:rsidR="00B5107D" w:rsidRPr="0096025C" w:rsidRDefault="00B5107D" w:rsidP="00B5107D">
      <w:pPr>
        <w:autoSpaceDE w:val="0"/>
        <w:autoSpaceDN w:val="0"/>
        <w:adjustRightInd w:val="0"/>
        <w:spacing w:after="0" w:line="480" w:lineRule="auto"/>
        <w:ind w:left="720" w:hanging="720"/>
        <w:jc w:val="both"/>
        <w:rPr>
          <w:rFonts w:ascii="Times" w:hAnsi="Times" w:cs="Times"/>
          <w:lang w:val="en-US"/>
        </w:rPr>
      </w:pPr>
      <w:r w:rsidRPr="0096025C">
        <w:rPr>
          <w:rFonts w:ascii="Times" w:hAnsi="Times" w:cs="Times"/>
        </w:rPr>
        <w:t xml:space="preserve">Muthoni, J. N., &amp; </w:t>
      </w:r>
      <w:proofErr w:type="spellStart"/>
      <w:r w:rsidRPr="0096025C">
        <w:rPr>
          <w:rFonts w:ascii="Times" w:hAnsi="Times" w:cs="Times"/>
        </w:rPr>
        <w:t>Orodho</w:t>
      </w:r>
      <w:proofErr w:type="spellEnd"/>
      <w:r w:rsidRPr="0096025C">
        <w:rPr>
          <w:rFonts w:ascii="Times" w:hAnsi="Times" w:cs="Times"/>
        </w:rPr>
        <w:t xml:space="preserve">, J. A. (2022). Influence of bursary allocation on students' retention and behaviour in public secondary schools in Kenya. </w:t>
      </w:r>
      <w:r w:rsidRPr="0096025C">
        <w:rPr>
          <w:rFonts w:ascii="Times" w:hAnsi="Times" w:cs="Times"/>
          <w:i/>
          <w:iCs/>
        </w:rPr>
        <w:t>International Journal of Education and Research, 10</w:t>
      </w:r>
      <w:r w:rsidRPr="0096025C">
        <w:rPr>
          <w:rFonts w:ascii="Times" w:hAnsi="Times" w:cs="Times"/>
        </w:rPr>
        <w:t>(4), 45–58.</w:t>
      </w:r>
    </w:p>
    <w:p w14:paraId="271F62F5" w14:textId="77777777" w:rsidR="00B5107D" w:rsidRPr="0096025C" w:rsidRDefault="00B5107D" w:rsidP="00B5107D">
      <w:pPr>
        <w:autoSpaceDE w:val="0"/>
        <w:autoSpaceDN w:val="0"/>
        <w:adjustRightInd w:val="0"/>
        <w:spacing w:after="0" w:line="480" w:lineRule="auto"/>
        <w:ind w:left="720" w:hanging="720"/>
        <w:jc w:val="both"/>
        <w:rPr>
          <w:rFonts w:ascii="Times" w:hAnsi="Times" w:cs="Times"/>
          <w:lang w:val="en-US"/>
        </w:rPr>
      </w:pPr>
      <w:r w:rsidRPr="0096025C">
        <w:rPr>
          <w:rFonts w:ascii="Times" w:hAnsi="Times" w:cs="Times"/>
        </w:rPr>
        <w:lastRenderedPageBreak/>
        <w:t xml:space="preserve">Mutisya, M., &amp; </w:t>
      </w:r>
      <w:proofErr w:type="spellStart"/>
      <w:r w:rsidRPr="0096025C">
        <w:rPr>
          <w:rFonts w:ascii="Times" w:hAnsi="Times" w:cs="Times"/>
        </w:rPr>
        <w:t>Ngware</w:t>
      </w:r>
      <w:proofErr w:type="spellEnd"/>
      <w:r w:rsidRPr="0096025C">
        <w:rPr>
          <w:rFonts w:ascii="Times" w:hAnsi="Times" w:cs="Times"/>
        </w:rPr>
        <w:t xml:space="preserve">, M. W. (2022). Household living conditions and educational outcomes among school-going children in sub-Saharan Africa. </w:t>
      </w:r>
      <w:r w:rsidRPr="0096025C">
        <w:rPr>
          <w:rFonts w:ascii="Times" w:hAnsi="Times" w:cs="Times"/>
          <w:i/>
          <w:iCs/>
        </w:rPr>
        <w:t>International Journal of Educational Development, 91</w:t>
      </w:r>
      <w:r w:rsidRPr="0096025C">
        <w:rPr>
          <w:rFonts w:ascii="Times" w:hAnsi="Times" w:cs="Times"/>
        </w:rPr>
        <w:t>, 102571.</w:t>
      </w:r>
    </w:p>
    <w:p w14:paraId="7A242512" w14:textId="77777777" w:rsidR="00B5107D" w:rsidRPr="0096025C" w:rsidRDefault="00B5107D" w:rsidP="00B5107D">
      <w:pPr>
        <w:autoSpaceDE w:val="0"/>
        <w:autoSpaceDN w:val="0"/>
        <w:adjustRightInd w:val="0"/>
        <w:spacing w:after="0" w:line="480" w:lineRule="auto"/>
        <w:ind w:left="720" w:hanging="720"/>
        <w:jc w:val="both"/>
        <w:rPr>
          <w:rFonts w:ascii="Times" w:hAnsi="Times" w:cs="Times"/>
          <w:lang w:val="en-US"/>
        </w:rPr>
      </w:pPr>
      <w:proofErr w:type="spellStart"/>
      <w:r w:rsidRPr="0096025C">
        <w:rPr>
          <w:rFonts w:ascii="Times" w:hAnsi="Times" w:cs="Times"/>
        </w:rPr>
        <w:t>Ngare</w:t>
      </w:r>
      <w:proofErr w:type="spellEnd"/>
      <w:r w:rsidRPr="0096025C">
        <w:rPr>
          <w:rFonts w:ascii="Times" w:hAnsi="Times" w:cs="Times"/>
        </w:rPr>
        <w:t xml:space="preserve">, N. N., Ochola, J. N., &amp; Ngala, F. B. J. A. (2023). </w:t>
      </w:r>
      <w:r w:rsidRPr="0096025C">
        <w:rPr>
          <w:rFonts w:ascii="Times" w:hAnsi="Times" w:cs="Times"/>
          <w:i/>
          <w:iCs/>
        </w:rPr>
        <w:t>Relationship between selected student motivation cultures and student academic achievement in secondary schools in Nakuru County, Kenya</w:t>
      </w:r>
      <w:r w:rsidRPr="0096025C">
        <w:rPr>
          <w:rFonts w:ascii="Times" w:hAnsi="Times" w:cs="Times"/>
        </w:rPr>
        <w:t xml:space="preserve">. </w:t>
      </w:r>
      <w:r w:rsidRPr="0096025C">
        <w:rPr>
          <w:rFonts w:ascii="Times" w:hAnsi="Times" w:cs="Times"/>
          <w:i/>
          <w:iCs/>
        </w:rPr>
        <w:t>Editon Consortium Journal of Educational Management and Leadership, 4</w:t>
      </w:r>
      <w:r w:rsidRPr="0096025C">
        <w:rPr>
          <w:rFonts w:ascii="Times" w:hAnsi="Times" w:cs="Times"/>
        </w:rPr>
        <w:t>(1), 213–227. https://doi.org/10.51317/ecjmel.v4i1.425</w:t>
      </w:r>
    </w:p>
    <w:p w14:paraId="57AF1C19" w14:textId="77777777" w:rsidR="00B5107D" w:rsidRPr="0096025C" w:rsidRDefault="00B5107D" w:rsidP="000D37B7">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Oketch, M. (2007). </w:t>
      </w:r>
      <w:r w:rsidRPr="0096025C">
        <w:rPr>
          <w:rFonts w:ascii="Times" w:hAnsi="Times" w:cs="Times"/>
          <w:i/>
          <w:iCs/>
        </w:rPr>
        <w:t>To subsidize or not to subsidize? The dilemma of financing secondary education in Kenya</w:t>
      </w:r>
      <w:r w:rsidRPr="0096025C">
        <w:rPr>
          <w:rFonts w:ascii="Times" w:hAnsi="Times" w:cs="Times"/>
        </w:rPr>
        <w:t xml:space="preserve">. International Journal of Educational Development, 27(4), 364–379. </w:t>
      </w:r>
    </w:p>
    <w:p w14:paraId="73D5CEF5"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Oketch, M. (2007). </w:t>
      </w:r>
      <w:r w:rsidRPr="0096025C">
        <w:rPr>
          <w:rFonts w:ascii="Times" w:hAnsi="Times" w:cs="Times"/>
          <w:i/>
          <w:iCs/>
        </w:rPr>
        <w:t>To subsidize or not to subsidize? The dilemma of financing secondary education in Kenya</w:t>
      </w:r>
      <w:r w:rsidRPr="0096025C">
        <w:rPr>
          <w:rFonts w:ascii="Times" w:hAnsi="Times" w:cs="Times"/>
        </w:rPr>
        <w:t xml:space="preserve">. International Journal of Educational Development, 27(4), 364–379. </w:t>
      </w:r>
    </w:p>
    <w:p w14:paraId="6C719213" w14:textId="77777777" w:rsidR="00B5107D" w:rsidRPr="0096025C" w:rsidRDefault="00B5107D" w:rsidP="000D37B7">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Oketch, M., &amp; Mutisya, M. (2021). Educational inequality and access to quality schooling in Kenya. </w:t>
      </w:r>
      <w:r w:rsidRPr="0096025C">
        <w:rPr>
          <w:rFonts w:ascii="Times" w:hAnsi="Times" w:cs="Times"/>
          <w:i/>
          <w:iCs/>
        </w:rPr>
        <w:t>International Journal of Educational Development, 80</w:t>
      </w:r>
      <w:r w:rsidRPr="0096025C">
        <w:rPr>
          <w:rFonts w:ascii="Times" w:hAnsi="Times" w:cs="Times"/>
        </w:rPr>
        <w:t>, 102299.</w:t>
      </w:r>
    </w:p>
    <w:p w14:paraId="5BFDD385" w14:textId="77777777" w:rsidR="00B5107D" w:rsidRDefault="00B5107D" w:rsidP="00B5107D">
      <w:pPr>
        <w:autoSpaceDE w:val="0"/>
        <w:autoSpaceDN w:val="0"/>
        <w:adjustRightInd w:val="0"/>
        <w:spacing w:after="0" w:line="480" w:lineRule="auto"/>
        <w:ind w:left="720" w:hanging="720"/>
        <w:jc w:val="both"/>
        <w:rPr>
          <w:rFonts w:ascii="Times" w:hAnsi="Times" w:cs="Times"/>
        </w:rPr>
      </w:pPr>
      <w:r w:rsidRPr="0096025C">
        <w:rPr>
          <w:rFonts w:ascii="Times" w:hAnsi="Times" w:cs="Times"/>
        </w:rPr>
        <w:t xml:space="preserve">Oketch, M., &amp; Mutisya, M. (2021). Educational inequality and access to quality schooling in Kenya. </w:t>
      </w:r>
      <w:r w:rsidRPr="0096025C">
        <w:rPr>
          <w:rFonts w:ascii="Times" w:hAnsi="Times" w:cs="Times"/>
          <w:i/>
          <w:iCs/>
        </w:rPr>
        <w:t>International Journal of Educational Development, 80</w:t>
      </w:r>
      <w:r w:rsidRPr="0096025C">
        <w:rPr>
          <w:rFonts w:ascii="Times" w:hAnsi="Times" w:cs="Times"/>
        </w:rPr>
        <w:t>, 102299.</w:t>
      </w:r>
    </w:p>
    <w:p w14:paraId="33A86F75" w14:textId="77777777" w:rsidR="00B5107D" w:rsidRDefault="00B5107D" w:rsidP="000D37B7">
      <w:pPr>
        <w:autoSpaceDE w:val="0"/>
        <w:autoSpaceDN w:val="0"/>
        <w:adjustRightInd w:val="0"/>
        <w:spacing w:after="0" w:line="480" w:lineRule="auto"/>
        <w:ind w:left="720" w:hanging="720"/>
        <w:jc w:val="both"/>
        <w:rPr>
          <w:rFonts w:ascii="Times" w:eastAsia="Times New Roman" w:hAnsi="Times" w:cs="Times"/>
        </w:rPr>
      </w:pPr>
      <w:proofErr w:type="spellStart"/>
      <w:r w:rsidRPr="0096025C">
        <w:rPr>
          <w:rFonts w:ascii="Times" w:eastAsia="Times New Roman" w:hAnsi="Times" w:cs="Times"/>
        </w:rPr>
        <w:t>Orodho</w:t>
      </w:r>
      <w:proofErr w:type="spellEnd"/>
      <w:r w:rsidRPr="0096025C">
        <w:rPr>
          <w:rFonts w:ascii="Times" w:eastAsia="Times New Roman" w:hAnsi="Times" w:cs="Times"/>
        </w:rPr>
        <w:t xml:space="preserve"> (2019). Research Processes; Sample size estimations.</w:t>
      </w:r>
    </w:p>
    <w:p w14:paraId="5FC8A2AF" w14:textId="77777777" w:rsidR="00B5107D" w:rsidRPr="0096025C" w:rsidRDefault="00B5107D" w:rsidP="000D37B7">
      <w:pPr>
        <w:pStyle w:val="TABLES"/>
      </w:pPr>
      <w:r w:rsidRPr="0096025C">
        <w:t>UNESCO. (2023). Global Education Monitoring Report 2023: Gender Report. Paris: UNESCO.</w:t>
      </w:r>
    </w:p>
    <w:p w14:paraId="2F1602D8" w14:textId="77777777" w:rsidR="00B5107D" w:rsidRPr="0096025C" w:rsidRDefault="00B5107D" w:rsidP="000D37B7">
      <w:pPr>
        <w:pStyle w:val="TABLES"/>
      </w:pPr>
      <w:r w:rsidRPr="0096025C">
        <w:t xml:space="preserve">United Nations Development </w:t>
      </w:r>
      <w:proofErr w:type="spellStart"/>
      <w:r w:rsidRPr="0096025C">
        <w:t>Programme</w:t>
      </w:r>
      <w:proofErr w:type="spellEnd"/>
      <w:r w:rsidRPr="0096025C">
        <w:t xml:space="preserve"> (2020). Poverty Trends in South Africa Report</w:t>
      </w:r>
    </w:p>
    <w:p w14:paraId="1C26FCF0" w14:textId="77777777" w:rsidR="00B5107D" w:rsidRPr="0096025C" w:rsidRDefault="00B5107D" w:rsidP="00B5107D">
      <w:pPr>
        <w:autoSpaceDE w:val="0"/>
        <w:autoSpaceDN w:val="0"/>
        <w:adjustRightInd w:val="0"/>
        <w:spacing w:after="0" w:line="480" w:lineRule="auto"/>
        <w:ind w:left="720" w:hanging="720"/>
        <w:jc w:val="both"/>
        <w:rPr>
          <w:rFonts w:ascii="Times" w:hAnsi="Times" w:cs="Times"/>
        </w:rPr>
      </w:pPr>
    </w:p>
    <w:p w14:paraId="01E0AC8D" w14:textId="77777777" w:rsidR="000D37B7" w:rsidRPr="0096025C" w:rsidRDefault="000D37B7" w:rsidP="000D37B7">
      <w:pPr>
        <w:autoSpaceDE w:val="0"/>
        <w:autoSpaceDN w:val="0"/>
        <w:adjustRightInd w:val="0"/>
        <w:spacing w:after="0" w:line="480" w:lineRule="auto"/>
        <w:ind w:left="720" w:hanging="720"/>
        <w:jc w:val="both"/>
        <w:rPr>
          <w:rFonts w:ascii="Times" w:hAnsi="Times" w:cs="Times"/>
          <w:lang w:val="en-US"/>
        </w:rPr>
      </w:pPr>
    </w:p>
    <w:p w14:paraId="70DC32C1" w14:textId="77777777" w:rsidR="006F37D1" w:rsidRDefault="006F37D1" w:rsidP="008C4E6F">
      <w:pPr>
        <w:spacing w:before="240" w:line="480" w:lineRule="auto"/>
        <w:jc w:val="both"/>
        <w:rPr>
          <w:rFonts w:ascii="Times" w:hAnsi="Times" w:cs="Times"/>
          <w:b/>
          <w:bCs/>
          <w:sz w:val="24"/>
          <w:szCs w:val="24"/>
        </w:rPr>
      </w:pPr>
    </w:p>
    <w:p w14:paraId="3DEFEE94" w14:textId="77777777" w:rsidR="00C62FC5" w:rsidRPr="0071216B" w:rsidRDefault="00C62FC5" w:rsidP="008C4E6F">
      <w:pPr>
        <w:spacing w:before="240" w:line="480" w:lineRule="auto"/>
        <w:jc w:val="both"/>
        <w:rPr>
          <w:rFonts w:ascii="Times New Roman" w:eastAsia="Times New Roman" w:hAnsi="Times New Roman" w:cs="Times New Roman"/>
          <w:b/>
          <w:bCs/>
          <w:sz w:val="24"/>
          <w:szCs w:val="24"/>
        </w:rPr>
      </w:pPr>
    </w:p>
    <w:p w14:paraId="2D9F0C2C" w14:textId="77777777" w:rsidR="00793560" w:rsidRPr="00793560" w:rsidRDefault="00793560" w:rsidP="00FF7322">
      <w:pPr>
        <w:spacing w:line="480" w:lineRule="auto"/>
        <w:jc w:val="both"/>
        <w:rPr>
          <w:rFonts w:ascii="Times" w:hAnsi="Times" w:cs="Times"/>
          <w:b/>
          <w:bCs/>
          <w:sz w:val="24"/>
          <w:szCs w:val="24"/>
        </w:rPr>
      </w:pPr>
    </w:p>
    <w:p w14:paraId="6B6C516F" w14:textId="77777777" w:rsidR="00BD2182" w:rsidRPr="00FF7322" w:rsidRDefault="00BD2182" w:rsidP="009A5269">
      <w:pPr>
        <w:spacing w:line="360" w:lineRule="auto"/>
        <w:jc w:val="both"/>
        <w:rPr>
          <w:rFonts w:ascii="Times" w:hAnsi="Times" w:cs="Times"/>
          <w:sz w:val="24"/>
          <w:szCs w:val="24"/>
        </w:rPr>
      </w:pPr>
    </w:p>
    <w:sectPr w:rsidR="00BD2182" w:rsidRPr="00FF7322" w:rsidSect="00C75D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3634" w14:textId="77777777" w:rsidR="00675B4E" w:rsidRDefault="00675B4E" w:rsidP="005F18A8">
      <w:pPr>
        <w:spacing w:after="0" w:line="240" w:lineRule="auto"/>
      </w:pPr>
      <w:r>
        <w:separator/>
      </w:r>
    </w:p>
  </w:endnote>
  <w:endnote w:type="continuationSeparator" w:id="0">
    <w:p w14:paraId="4F7AE85E" w14:textId="77777777" w:rsidR="00675B4E" w:rsidRDefault="00675B4E" w:rsidP="005F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51476"/>
      <w:docPartObj>
        <w:docPartGallery w:val="Page Numbers (Bottom of Page)"/>
        <w:docPartUnique/>
      </w:docPartObj>
    </w:sdtPr>
    <w:sdtEndPr>
      <w:rPr>
        <w:noProof/>
      </w:rPr>
    </w:sdtEndPr>
    <w:sdtContent>
      <w:p w14:paraId="3B873FD7" w14:textId="18BB15AF" w:rsidR="005F18A8" w:rsidRDefault="005F18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89F61" w14:textId="77777777" w:rsidR="005F18A8" w:rsidRDefault="005F1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0AD5" w14:textId="77777777" w:rsidR="00675B4E" w:rsidRDefault="00675B4E" w:rsidP="005F18A8">
      <w:pPr>
        <w:spacing w:after="0" w:line="240" w:lineRule="auto"/>
      </w:pPr>
      <w:r>
        <w:separator/>
      </w:r>
    </w:p>
  </w:footnote>
  <w:footnote w:type="continuationSeparator" w:id="0">
    <w:p w14:paraId="3AC5DE01" w14:textId="77777777" w:rsidR="00675B4E" w:rsidRDefault="00675B4E" w:rsidP="005F1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358"/>
    <w:multiLevelType w:val="hybridMultilevel"/>
    <w:tmpl w:val="4B7891F0"/>
    <w:lvl w:ilvl="0" w:tplc="20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46037"/>
    <w:multiLevelType w:val="hybridMultilevel"/>
    <w:tmpl w:val="ABD83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34232"/>
    <w:multiLevelType w:val="hybridMultilevel"/>
    <w:tmpl w:val="7110F3AC"/>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863F7"/>
    <w:multiLevelType w:val="hybridMultilevel"/>
    <w:tmpl w:val="0B9CC964"/>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3657A9"/>
    <w:multiLevelType w:val="hybridMultilevel"/>
    <w:tmpl w:val="93F0E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14398281">
    <w:abstractNumId w:val="2"/>
  </w:num>
  <w:num w:numId="2" w16cid:durableId="1533759167">
    <w:abstractNumId w:val="3"/>
  </w:num>
  <w:num w:numId="3" w16cid:durableId="897014526">
    <w:abstractNumId w:val="1"/>
  </w:num>
  <w:num w:numId="4" w16cid:durableId="246424646">
    <w:abstractNumId w:val="4"/>
  </w:num>
  <w:num w:numId="5" w16cid:durableId="188929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7F"/>
    <w:rsid w:val="00030495"/>
    <w:rsid w:val="000317D2"/>
    <w:rsid w:val="0003571F"/>
    <w:rsid w:val="00075C82"/>
    <w:rsid w:val="0008215E"/>
    <w:rsid w:val="000B3023"/>
    <w:rsid w:val="000C3E06"/>
    <w:rsid w:val="000D37B7"/>
    <w:rsid w:val="001010FD"/>
    <w:rsid w:val="0011390F"/>
    <w:rsid w:val="00144121"/>
    <w:rsid w:val="00146B67"/>
    <w:rsid w:val="001932D9"/>
    <w:rsid w:val="001A0843"/>
    <w:rsid w:val="001E7171"/>
    <w:rsid w:val="00274C7C"/>
    <w:rsid w:val="00340866"/>
    <w:rsid w:val="003873E4"/>
    <w:rsid w:val="0041043C"/>
    <w:rsid w:val="00440AA5"/>
    <w:rsid w:val="004B4D2D"/>
    <w:rsid w:val="004B6D8E"/>
    <w:rsid w:val="004D0AB8"/>
    <w:rsid w:val="0052066B"/>
    <w:rsid w:val="005F18A8"/>
    <w:rsid w:val="006650C0"/>
    <w:rsid w:val="00670553"/>
    <w:rsid w:val="00675B4E"/>
    <w:rsid w:val="006F37D1"/>
    <w:rsid w:val="00704C2F"/>
    <w:rsid w:val="0071216B"/>
    <w:rsid w:val="00760399"/>
    <w:rsid w:val="007623B4"/>
    <w:rsid w:val="00793560"/>
    <w:rsid w:val="007A15E5"/>
    <w:rsid w:val="007A4432"/>
    <w:rsid w:val="007E612F"/>
    <w:rsid w:val="008044E6"/>
    <w:rsid w:val="008309BA"/>
    <w:rsid w:val="00853215"/>
    <w:rsid w:val="008C17B8"/>
    <w:rsid w:val="008C4E6F"/>
    <w:rsid w:val="008E0284"/>
    <w:rsid w:val="00900699"/>
    <w:rsid w:val="00916A7B"/>
    <w:rsid w:val="00950D7F"/>
    <w:rsid w:val="0096306A"/>
    <w:rsid w:val="00970703"/>
    <w:rsid w:val="009741EF"/>
    <w:rsid w:val="009A5269"/>
    <w:rsid w:val="009E28EB"/>
    <w:rsid w:val="00A03166"/>
    <w:rsid w:val="00A9068D"/>
    <w:rsid w:val="00B007E9"/>
    <w:rsid w:val="00B37987"/>
    <w:rsid w:val="00B5107D"/>
    <w:rsid w:val="00BA76E1"/>
    <w:rsid w:val="00BB2608"/>
    <w:rsid w:val="00BD2182"/>
    <w:rsid w:val="00BE5383"/>
    <w:rsid w:val="00BE6ECE"/>
    <w:rsid w:val="00C2100B"/>
    <w:rsid w:val="00C62FC5"/>
    <w:rsid w:val="00C75DC7"/>
    <w:rsid w:val="00CE1AB7"/>
    <w:rsid w:val="00CF1342"/>
    <w:rsid w:val="00D0097C"/>
    <w:rsid w:val="00D216FC"/>
    <w:rsid w:val="00D413B5"/>
    <w:rsid w:val="00D43FD1"/>
    <w:rsid w:val="00D53138"/>
    <w:rsid w:val="00DD1684"/>
    <w:rsid w:val="00E04106"/>
    <w:rsid w:val="00E1754C"/>
    <w:rsid w:val="00E27FB7"/>
    <w:rsid w:val="00E345A5"/>
    <w:rsid w:val="00E65C76"/>
    <w:rsid w:val="00E71F36"/>
    <w:rsid w:val="00E94AD2"/>
    <w:rsid w:val="00EB2596"/>
    <w:rsid w:val="00F24BEF"/>
    <w:rsid w:val="00F56B5B"/>
    <w:rsid w:val="00F8122F"/>
    <w:rsid w:val="00FB5B9B"/>
    <w:rsid w:val="00FF05BD"/>
    <w:rsid w:val="00FF732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FD45"/>
  <w15:chartTrackingRefBased/>
  <w15:docId w15:val="{30CFB5EE-5489-4341-833C-56191C45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0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0D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D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D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0D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0D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D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7F"/>
    <w:rPr>
      <w:rFonts w:eastAsiaTheme="majorEastAsia" w:cstheme="majorBidi"/>
      <w:color w:val="272727" w:themeColor="text1" w:themeTint="D8"/>
    </w:rPr>
  </w:style>
  <w:style w:type="paragraph" w:styleId="Title">
    <w:name w:val="Title"/>
    <w:basedOn w:val="Normal"/>
    <w:next w:val="Normal"/>
    <w:link w:val="TitleChar"/>
    <w:uiPriority w:val="10"/>
    <w:qFormat/>
    <w:rsid w:val="00950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7F"/>
    <w:pPr>
      <w:spacing w:before="160"/>
      <w:jc w:val="center"/>
    </w:pPr>
    <w:rPr>
      <w:i/>
      <w:iCs/>
      <w:color w:val="404040" w:themeColor="text1" w:themeTint="BF"/>
    </w:rPr>
  </w:style>
  <w:style w:type="character" w:customStyle="1" w:styleId="QuoteChar">
    <w:name w:val="Quote Char"/>
    <w:basedOn w:val="DefaultParagraphFont"/>
    <w:link w:val="Quote"/>
    <w:uiPriority w:val="29"/>
    <w:rsid w:val="00950D7F"/>
    <w:rPr>
      <w:i/>
      <w:iCs/>
      <w:color w:val="404040" w:themeColor="text1" w:themeTint="BF"/>
    </w:rPr>
  </w:style>
  <w:style w:type="paragraph" w:styleId="ListParagraph">
    <w:name w:val="List Paragraph"/>
    <w:basedOn w:val="Normal"/>
    <w:uiPriority w:val="34"/>
    <w:qFormat/>
    <w:rsid w:val="00950D7F"/>
    <w:pPr>
      <w:ind w:left="720"/>
      <w:contextualSpacing/>
    </w:pPr>
  </w:style>
  <w:style w:type="character" w:styleId="IntenseEmphasis">
    <w:name w:val="Intense Emphasis"/>
    <w:basedOn w:val="DefaultParagraphFont"/>
    <w:uiPriority w:val="21"/>
    <w:qFormat/>
    <w:rsid w:val="00950D7F"/>
    <w:rPr>
      <w:i/>
      <w:iCs/>
      <w:color w:val="2F5496" w:themeColor="accent1" w:themeShade="BF"/>
    </w:rPr>
  </w:style>
  <w:style w:type="paragraph" w:styleId="IntenseQuote">
    <w:name w:val="Intense Quote"/>
    <w:basedOn w:val="Normal"/>
    <w:next w:val="Normal"/>
    <w:link w:val="IntenseQuoteChar"/>
    <w:uiPriority w:val="30"/>
    <w:qFormat/>
    <w:rsid w:val="00950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D7F"/>
    <w:rPr>
      <w:i/>
      <w:iCs/>
      <w:color w:val="2F5496" w:themeColor="accent1" w:themeShade="BF"/>
    </w:rPr>
  </w:style>
  <w:style w:type="character" w:styleId="IntenseReference">
    <w:name w:val="Intense Reference"/>
    <w:basedOn w:val="DefaultParagraphFont"/>
    <w:uiPriority w:val="32"/>
    <w:qFormat/>
    <w:rsid w:val="00950D7F"/>
    <w:rPr>
      <w:b/>
      <w:bCs/>
      <w:smallCaps/>
      <w:color w:val="2F5496" w:themeColor="accent1" w:themeShade="BF"/>
      <w:spacing w:val="5"/>
    </w:rPr>
  </w:style>
  <w:style w:type="character" w:styleId="Hyperlink">
    <w:name w:val="Hyperlink"/>
    <w:basedOn w:val="DefaultParagraphFont"/>
    <w:uiPriority w:val="99"/>
    <w:unhideWhenUsed/>
    <w:rsid w:val="00853215"/>
    <w:rPr>
      <w:color w:val="0563C1" w:themeColor="hyperlink"/>
      <w:u w:val="single"/>
    </w:rPr>
  </w:style>
  <w:style w:type="character" w:styleId="UnresolvedMention">
    <w:name w:val="Unresolved Mention"/>
    <w:basedOn w:val="DefaultParagraphFont"/>
    <w:uiPriority w:val="99"/>
    <w:semiHidden/>
    <w:unhideWhenUsed/>
    <w:rsid w:val="00853215"/>
    <w:rPr>
      <w:color w:val="605E5C"/>
      <w:shd w:val="clear" w:color="auto" w:fill="E1DFDD"/>
    </w:rPr>
  </w:style>
  <w:style w:type="paragraph" w:customStyle="1" w:styleId="TABLES">
    <w:name w:val="TABLES"/>
    <w:basedOn w:val="Normal"/>
    <w:link w:val="TABLESChar"/>
    <w:autoRedefine/>
    <w:qFormat/>
    <w:rsid w:val="00FF7322"/>
    <w:pPr>
      <w:spacing w:before="100" w:beforeAutospacing="1" w:after="100" w:afterAutospacing="1" w:line="360" w:lineRule="auto"/>
      <w:ind w:left="-90"/>
      <w:jc w:val="both"/>
    </w:pPr>
    <w:rPr>
      <w:rFonts w:ascii="Times" w:eastAsia="Times New Roman" w:hAnsi="Times" w:cs="Times"/>
      <w:iCs/>
      <w:sz w:val="24"/>
      <w:szCs w:val="24"/>
      <w:lang w:val="en-US"/>
    </w:rPr>
  </w:style>
  <w:style w:type="character" w:customStyle="1" w:styleId="TABLESChar">
    <w:name w:val="TABLES Char"/>
    <w:basedOn w:val="DefaultParagraphFont"/>
    <w:link w:val="TABLES"/>
    <w:rsid w:val="00FF7322"/>
    <w:rPr>
      <w:rFonts w:ascii="Times" w:eastAsia="Times New Roman" w:hAnsi="Times" w:cs="Times"/>
      <w:iCs/>
      <w:sz w:val="24"/>
      <w:szCs w:val="24"/>
      <w:lang w:val="en-US"/>
    </w:rPr>
  </w:style>
  <w:style w:type="paragraph" w:styleId="Header">
    <w:name w:val="header"/>
    <w:basedOn w:val="Normal"/>
    <w:link w:val="HeaderChar"/>
    <w:uiPriority w:val="99"/>
    <w:unhideWhenUsed/>
    <w:rsid w:val="005F1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8A8"/>
  </w:style>
  <w:style w:type="paragraph" w:styleId="Footer">
    <w:name w:val="footer"/>
    <w:basedOn w:val="Normal"/>
    <w:link w:val="FooterChar"/>
    <w:uiPriority w:val="99"/>
    <w:unhideWhenUsed/>
    <w:rsid w:val="005F1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8A8"/>
  </w:style>
  <w:style w:type="paragraph" w:customStyle="1" w:styleId="Default">
    <w:name w:val="Default"/>
    <w:rsid w:val="00A03166"/>
    <w:pPr>
      <w:autoSpaceDE w:val="0"/>
      <w:autoSpaceDN w:val="0"/>
      <w:adjustRightInd w:val="0"/>
      <w:spacing w:after="0" w:line="240" w:lineRule="auto"/>
    </w:pPr>
    <w:rPr>
      <w:rFonts w:ascii="Lato" w:eastAsiaTheme="minorEastAsia" w:hAnsi="Lato" w:cs="Lato"/>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jonni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112/aessr.v4i1.699" TargetMode="External"/><Relationship Id="rId5" Type="http://schemas.openxmlformats.org/officeDocument/2006/relationships/webSettings" Target="webSettings.xml"/><Relationship Id="rId10" Type="http://schemas.openxmlformats.org/officeDocument/2006/relationships/hyperlink" Target="mailto:wamalwa3@gmail.com" TargetMode="External"/><Relationship Id="rId4" Type="http://schemas.openxmlformats.org/officeDocument/2006/relationships/settings" Target="settings.xml"/><Relationship Id="rId9" Type="http://schemas.openxmlformats.org/officeDocument/2006/relationships/hyperlink" Target="mailto:roncheru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980A-BDF0-4648-A106-C3C96E79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2026-06-29T15:07:00Z</dcterms:created>
  <dcterms:modified xsi:type="dcterms:W3CDTF">2026-06-29T15:19:00Z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adab1526-714a-4272-8205-265f1cddf506</vt:lpwstr>
  </property>
</Properties>
</file>