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Enterprise Implementation Blueprint for Salesforce Data Cloud in Healthcare</w:t>
      </w:r>
    </w:p>
    <w:p>
      <w:pPr>
        <w:jc w:val="center"/>
      </w:pPr>
      <w:r>
        <w:rPr>
          <w:i/>
          <w:sz w:val="24"/>
        </w:rPr>
        <w:t>Ingestion, Harmonization, Identity Resolution, Data Quality, and Consent-Aware Activation</w:t>
      </w:r>
    </w:p>
    <w:p>
      <w:pPr>
        <w:jc w:val="center"/>
      </w:pPr>
      <w:r>
        <w:t>Susil Sahu</w:t>
      </w:r>
    </w:p>
    <w:p>
      <w:pPr>
        <w:jc w:val="center"/>
      </w:pPr>
      <w:r>
        <w:t>Enterprise Salesforce Architect – Healthcare &amp; Insurance</w:t>
      </w:r>
    </w:p>
    <w:p>
      <w:pPr>
        <w:jc w:val="center"/>
      </w:pPr>
      <w:r>
        <w:t>Email: sahu.susil@gmail.com</w:t>
      </w:r>
    </w:p>
    <w:p>
      <w:pPr>
        <w:pStyle w:val="Heading1"/>
      </w:pPr>
      <w:r>
        <w:t>Abstract</w:t>
      </w:r>
    </w:p>
    <w:p>
      <w:r>
        <w:t>Healthcare organizations increasingly need a unified data layer that can connect member, patient, provider, and interaction data across fragmented enterprise systems. Salesforce Data Cloud offers a practical platform for ingesting, harmonizing, unifying, and activating data across customer and service workflows. However, technical connectivity alone does not create enterprise value. Effective implementation depends on accurate identity resolution, sustainable data quality controls, and activation models that respect privacy and consent boundaries. This paper presents an applied enterprise blueprint for Salesforce Data Cloud in healthcare environments. The paper focuses on five implementation layers: source ingestion, data harmonization, identity resolution, data quality management, and consent-aware activation. Rather than treating Data Cloud as a simple integration project, the paper positions it as a governed architectural capability that must be built iteratively and aligned with operational use cases. The objective is to provide a practical reference model that enterprise architects, data leads, and healthcare CRM teams can use to improve implementation quality and long-term business value.</w:t>
      </w:r>
    </w:p>
    <w:p>
      <w:pPr>
        <w:pStyle w:val="Heading1"/>
      </w:pPr>
      <w:r>
        <w:t>Keywords</w:t>
      </w:r>
    </w:p>
    <w:p>
      <w:r>
        <w:t>Salesforce Data Cloud, Healthcare CRM, Identity Resolution, Data Quality, Data Harmonization, Consent-Aware Activation, Enterprise Architecture</w:t>
      </w:r>
    </w:p>
    <w:p>
      <w:pPr>
        <w:pStyle w:val="Heading1"/>
      </w:pPr>
      <w:r>
        <w:t>1. Introduction</w:t>
      </w:r>
    </w:p>
    <w:p>
      <w:r>
        <w:t>Healthcare organizations operate in data environments shaped by fragmentation. Member enrollment systems, claims platforms, patient engagement tools, service case histories, care management applications, provider databases, and communication channels often evolve separately over time. As a result, organizations find it difficult to build a trustworthy, usable view of the people and relationships they serve.</w:t>
      </w:r>
    </w:p>
    <w:p>
      <w:r>
        <w:t>Modern CRM and engagement platforms attempt to solve this challenge by creating a unifying layer across operational systems. Salesforce Health Cloud is designed to support connected engagement and unified views in healthcare, while Data Cloud provides capabilities for ingesting, harmonizing, unifying, and activating data across enterprise environments. In practice, however, many programs discover that implementation success depends less on turning the platform on and more on defining how data should be governed, matched, and activated in a disciplined way.</w:t>
      </w:r>
    </w:p>
    <w:p>
      <w:pPr>
        <w:pStyle w:val="Heading1"/>
      </w:pPr>
      <w:r>
        <w:t>2. Background and Problem Context</w:t>
      </w:r>
    </w:p>
    <w:p>
      <w:r>
        <w:t>Healthcare data integration is not only a technical problem. It is also an organizational and governance problem. Systems use different identifiers, business definitions vary across lines of business, and data may be incomplete, duplicated, delayed, or difficult to interpret consistently. These issues become more visible when organizations attempt to build a 360-degree member or patient view for service, care management, analytics, or digital outreach.</w:t>
      </w:r>
    </w:p>
    <w:p>
      <w:r>
        <w:t>Salesforce Data Cloud is designed to connect structured and unstructured sources, harmonize data to standard models, apply identity resolution rules, and support segmentation and activation. These capabilities make it attractive for healthcare CRM programs. Yet the same capabilities also increase the need for a clear blueprint. Without strong assumptions around identity, quality, and privacy, a unified profile may appear complete while still being operationally misleading.</w:t>
      </w:r>
    </w:p>
    <w:p>
      <w:pPr>
        <w:pStyle w:val="Heading1"/>
      </w:pPr>
      <w:r>
        <w:t>3. Enterprise Blueprint Overview</w:t>
      </w:r>
    </w:p>
    <w:p>
      <w:r>
        <w:t>The implementation blueprint proposed in this paper is organized into five layers: source ingestion, data harmonization, identity resolution, data quality management, and consent-aware activation. Each layer addresses a different architectural responsibility and helps convert disconnected healthcare data into governed, usable intelligence.</w:t>
      </w:r>
    </w:p>
    <w:p>
      <w:r>
        <w:t>Source ingestion focuses on acquiring relevant data from systems that directly support healthcare operations. Harmonization aligns incoming datasets to a shared enterprise structure. Identity resolution determines which records represent the same individual, provider, or organization. Data quality management protects trust in the resulting profiles. Consent-aware activation ensures that downstream use of the data remains aligned with privacy expectations, communication preferences, and business boundaries.</w:t>
      </w:r>
    </w:p>
    <w:p>
      <w:pPr>
        <w:pStyle w:val="Heading1"/>
      </w:pPr>
      <w:r>
        <w:t>4. Source Ingestion and Harmonization</w:t>
      </w:r>
    </w:p>
    <w:p>
      <w:r>
        <w:t>A useful Data Cloud program begins with prioritization. Enterprise teams should not attempt to ingest every available dataset at the start. In healthcare settings, the strongest first candidates are usually datasets that support high-value workflows such as member service, provider support, care management, and outreach. Starting with a narrower scope helps teams validate mappings, understand data quality patterns, and prove business value before scale introduces unnecessary complexity.</w:t>
      </w:r>
    </w:p>
    <w:p>
      <w:r>
        <w:t>Harmonization then converts source-specific structures into a common conceptual model. This step includes standardizing names, identifiers, contact points, product or policy references, interaction data, and relationship attributes. Harmonization is not only technical transformation. It also requires shared business definitions so that teams agree on what a member, patient, provider, household, consent, or service interaction means across source systems.</w:t>
      </w:r>
    </w:p>
    <w:p>
      <w:pPr>
        <w:pStyle w:val="Heading1"/>
      </w:pPr>
      <w:r>
        <w:t>5. Identity Resolution and Data Quality</w:t>
      </w:r>
    </w:p>
    <w:p>
      <w:r>
        <w:t>Identity resolution is one of the most important design choices in any healthcare Data Cloud implementation. Real enterprise data includes typographical variation, outdated addresses, multiple identifiers for the same person, household complexity, and line-of-business transitions. For this reason, identity resolution should combine deterministic matching rules with probabilistic logic and exception handling for ambiguous cases.</w:t>
      </w:r>
    </w:p>
    <w:p>
      <w:r>
        <w:t>Data quality management must operate continuously. Duplicate detection, completeness thresholds, freshness monitoring, source-to-target reconciliation, and validation of mandatory attributes should be built into implementation governance from the beginning. Without these controls, downstream users may lose confidence in the unified profiles and the business may begin treating the platform as another unreliable layer rather than a trusted decision support asset.</w:t>
      </w:r>
    </w:p>
    <w:p>
      <w:pPr>
        <w:pStyle w:val="Heading1"/>
      </w:pPr>
      <w:r>
        <w:t>6. Consent-Aware Activation and Governance</w:t>
      </w:r>
    </w:p>
    <w:p>
      <w:r>
        <w:t>Activation is the stage where enterprise value is either realized or undermined. Once organizations unify data, they naturally want to use it for segmentation, analytics, personalization, AI, and workflow automation. In healthcare, however, technical possibility does not always equal appropriate use. Activation must be governed by privacy, communication preferences, line-of-business restrictions, and internal stewardship decisions.</w:t>
      </w:r>
    </w:p>
    <w:p>
      <w:r>
        <w:t>A consent-aware activation model connects those governance decisions to the actual segments, dashboards, journeys, and operational automations built on top of Data Cloud. This makes activation more defensible during audits and more sustainable over time. It also creates a clearer path for future AI use cases because trusted activation depends on trusted data foundations.</w:t>
      </w:r>
    </w:p>
    <w:p>
      <w:pPr>
        <w:pStyle w:val="Heading1"/>
      </w:pPr>
      <w:r>
        <w:t>7. Practical Implementation Considerations</w:t>
      </w:r>
    </w:p>
    <w:p>
      <w:r>
        <w:t>A disciplined implementation should proceed iteratively. Rather than trying to build a fully mature enterprise data product in one phase, organizations should begin with one or two high-value use cases and a focused set of entities. This may include member service visibility, provider support workflows, or outreach readiness for a defined population. Such an approach allows identity assumptions, harmonization logic, and governance policies to be tested in realistic operational conditions.</w:t>
      </w:r>
    </w:p>
    <w:p>
      <w:r>
        <w:t>Cross-functional collaboration is equally important. Enterprise architecture, CRM delivery teams, data engineering, governance leaders, compliance teams, and business stakeholders all influence implementation quality. A shared blueprint provides these groups with a common language and reduces the risk that Data Cloud becomes a disconnected technical initiative rather than an enterprise capability.</w:t>
      </w:r>
    </w:p>
    <w:p>
      <w:pPr>
        <w:pStyle w:val="Heading1"/>
      </w:pPr>
      <w:r>
        <w:t>8. Discussion</w:t>
      </w:r>
    </w:p>
    <w:p>
      <w:r>
        <w:t>The central lesson from applied healthcare CRM programs is that unification is not the same as usefulness. Platforms can aggregate large volumes of data quickly, but the business only benefits when identity, quality, and governance are designed with equal care. This is especially true in healthcare, where inaccurate linkage or poorly governed activation can create operational confusion and trust issues.</w:t>
      </w:r>
    </w:p>
    <w:p>
      <w:r>
        <w:t>The blueprint described in this paper is intentionally practical. It does not assume that organizations begin with perfect source systems or complete governance maturity. Instead, it provides a staged way to improve implementation quality while keeping the architecture aligned with real business use cases.</w:t>
      </w:r>
    </w:p>
    <w:p>
      <w:pPr>
        <w:pStyle w:val="Heading1"/>
      </w:pPr>
      <w:r>
        <w:t>9. Conclusion</w:t>
      </w:r>
    </w:p>
    <w:p>
      <w:r>
        <w:t>Salesforce Data Cloud offers strong capabilities for ingesting, harmonizing, and activating enterprise data, and these capabilities are increasingly relevant in healthcare CRM environments. However, sustainable value depends on more than integration speed. It depends on a disciplined architecture that treats ingestion, harmonization, identity resolution, data quality, and consent-aware activation as interconnected design responsibilities.</w:t>
      </w:r>
    </w:p>
    <w:p>
      <w:r>
        <w:t>For healthcare organizations, the practical objective should not simply be to assemble a unified view. The objective should be to create a trusted, governed, and operationally useful view that teams can rely on over time. The blueprint in this paper provides a realistic starting point for that goal.</w:t>
      </w:r>
    </w:p>
    <w:p>
      <w:pPr>
        <w:pStyle w:val="Heading1"/>
      </w:pPr>
      <w:r>
        <w:t>References</w:t>
      </w:r>
    </w:p>
    <w:p>
      <w:r>
        <w:t>[1] Salesforce, “Health Cloud: Healthcare Cloud Solutions,” Salesforce, 2025.</w:t>
        <w:br/>
        <w:t>[2] Salesforce, “Best Healthcare &amp; Life Sciences Software,” Salesforce, 2024.</w:t>
        <w:br/>
        <w:t>[3] Salesforce, “About Salesforce Data Cloud,” Salesforce Help, 2024.</w:t>
        <w:br/>
        <w:t>[4] Salesforce Developers, “Data Cloud Overview Data Model,” Salesforce Developers.</w:t>
        <w:br/>
        <w:t>[5] A. Almalak et al., “A framework for health information governance: a scoping review,” 2024.</w:t>
        <w:br/>
        <w:t>[6] S. M. Javaid et al., “Digital Transformation in Healthcare: Technology Acceptance and Its Applications,” 2023.</w:t>
        <w:br/>
        <w:t>[7] General practitioner and industry literature on healthcare data governance, identity resolution, and enterprise data quality management.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