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C77" w:rsidRDefault="00C70C77" w:rsidP="0048232F">
      <w:pPr>
        <w:tabs>
          <w:tab w:val="left" w:pos="0"/>
        </w:tabs>
        <w:spacing w:before="61" w:line="360" w:lineRule="auto"/>
        <w:jc w:val="center"/>
        <w:outlineLvl w:val="1"/>
        <w:rPr>
          <w:b/>
          <w:bCs/>
          <w:sz w:val="24"/>
          <w:szCs w:val="24"/>
        </w:rPr>
      </w:pPr>
      <w:bookmarkStart w:id="0" w:name="_Toc210615667"/>
      <w:bookmarkStart w:id="1" w:name="_Toc211220899"/>
      <w:bookmarkStart w:id="2" w:name="_Toc211900457"/>
      <w:r w:rsidRPr="00FE0CCC">
        <w:rPr>
          <w:b/>
          <w:bCs/>
          <w:spacing w:val="-2"/>
          <w:sz w:val="24"/>
          <w:szCs w:val="24"/>
        </w:rPr>
        <w:t>Depression</w:t>
      </w:r>
      <w:bookmarkEnd w:id="0"/>
      <w:bookmarkEnd w:id="1"/>
      <w:r w:rsidRPr="00FE0CCC">
        <w:rPr>
          <w:b/>
          <w:bCs/>
          <w:spacing w:val="-14"/>
          <w:sz w:val="24"/>
          <w:szCs w:val="24"/>
        </w:rPr>
        <w:t xml:space="preserve"> </w:t>
      </w:r>
      <w:r w:rsidRPr="00FE0CCC">
        <w:rPr>
          <w:b/>
          <w:bCs/>
          <w:spacing w:val="-2"/>
          <w:sz w:val="24"/>
          <w:szCs w:val="24"/>
        </w:rPr>
        <w:t>and Its</w:t>
      </w:r>
      <w:r w:rsidRPr="00FE0CCC">
        <w:rPr>
          <w:b/>
          <w:bCs/>
          <w:spacing w:val="-13"/>
          <w:sz w:val="24"/>
          <w:szCs w:val="24"/>
        </w:rPr>
        <w:t xml:space="preserve"> </w:t>
      </w:r>
      <w:r w:rsidRPr="00FE0CCC">
        <w:rPr>
          <w:b/>
          <w:bCs/>
          <w:spacing w:val="-2"/>
          <w:sz w:val="24"/>
          <w:szCs w:val="24"/>
        </w:rPr>
        <w:t>Associated Factors</w:t>
      </w:r>
      <w:r w:rsidRPr="00FE0CCC">
        <w:rPr>
          <w:b/>
          <w:bCs/>
          <w:spacing w:val="-13"/>
          <w:sz w:val="24"/>
          <w:szCs w:val="24"/>
        </w:rPr>
        <w:t xml:space="preserve"> </w:t>
      </w:r>
      <w:r w:rsidRPr="00FE0CCC">
        <w:rPr>
          <w:b/>
          <w:bCs/>
          <w:spacing w:val="-2"/>
          <w:sz w:val="24"/>
          <w:szCs w:val="24"/>
        </w:rPr>
        <w:t xml:space="preserve">among Haemodialysis </w:t>
      </w:r>
      <w:r w:rsidRPr="00FE0CCC">
        <w:rPr>
          <w:b/>
          <w:bCs/>
          <w:sz w:val="24"/>
          <w:szCs w:val="24"/>
        </w:rPr>
        <w:t xml:space="preserve">Patients </w:t>
      </w:r>
    </w:p>
    <w:p w:rsidR="0048232F" w:rsidRPr="00FE0CCC" w:rsidRDefault="00C70C77" w:rsidP="0048232F">
      <w:pPr>
        <w:tabs>
          <w:tab w:val="left" w:pos="0"/>
        </w:tabs>
        <w:spacing w:before="61" w:line="360" w:lineRule="auto"/>
        <w:jc w:val="center"/>
        <w:outlineLvl w:val="1"/>
        <w:rPr>
          <w:b/>
          <w:bCs/>
          <w:sz w:val="24"/>
          <w:szCs w:val="24"/>
        </w:rPr>
      </w:pPr>
      <w:r w:rsidRPr="00FE0CCC">
        <w:rPr>
          <w:b/>
          <w:bCs/>
          <w:sz w:val="24"/>
          <w:szCs w:val="24"/>
        </w:rPr>
        <w:t>in Kilimanjaro Region, Tanzania</w:t>
      </w:r>
      <w:bookmarkEnd w:id="2"/>
    </w:p>
    <w:p w:rsidR="0048232F" w:rsidRPr="00D0778F" w:rsidRDefault="0048232F" w:rsidP="00D0778F">
      <w:pPr>
        <w:tabs>
          <w:tab w:val="left" w:pos="0"/>
        </w:tabs>
        <w:spacing w:before="235" w:line="360" w:lineRule="auto"/>
        <w:ind w:left="12"/>
        <w:jc w:val="center"/>
        <w:rPr>
          <w:spacing w:val="-2"/>
          <w:sz w:val="24"/>
          <w:szCs w:val="24"/>
        </w:rPr>
      </w:pPr>
      <w:r w:rsidRPr="00FE0CCC">
        <w:rPr>
          <w:sz w:val="24"/>
          <w:szCs w:val="24"/>
        </w:rPr>
        <w:t>Shalom</w:t>
      </w:r>
      <w:r w:rsidRPr="00FE0CCC">
        <w:rPr>
          <w:spacing w:val="-3"/>
          <w:sz w:val="24"/>
          <w:szCs w:val="24"/>
        </w:rPr>
        <w:t xml:space="preserve"> </w:t>
      </w:r>
      <w:r w:rsidRPr="00FE0CCC">
        <w:rPr>
          <w:sz w:val="24"/>
          <w:szCs w:val="24"/>
        </w:rPr>
        <w:t>E</w:t>
      </w:r>
      <w:r w:rsidRPr="00FE0CCC">
        <w:rPr>
          <w:spacing w:val="-1"/>
          <w:sz w:val="24"/>
          <w:szCs w:val="24"/>
        </w:rPr>
        <w:t xml:space="preserve"> </w:t>
      </w:r>
      <w:r w:rsidRPr="00FE0CCC">
        <w:rPr>
          <w:spacing w:val="-2"/>
          <w:sz w:val="24"/>
          <w:szCs w:val="24"/>
        </w:rPr>
        <w:t>Kezakubi</w:t>
      </w:r>
      <w:r w:rsidRPr="0048232F">
        <w:t>*</w:t>
      </w:r>
      <w:r w:rsidRPr="0048232F">
        <w:rPr>
          <w:vertAlign w:val="superscript"/>
        </w:rPr>
        <w:t>1</w:t>
      </w:r>
      <w:r w:rsidRPr="0048232F">
        <w:t xml:space="preserve"> Prof. Sayoki Mfinanga*</w:t>
      </w:r>
      <w:r w:rsidRPr="0048232F">
        <w:rPr>
          <w:vertAlign w:val="superscript"/>
        </w:rPr>
        <w:t xml:space="preserve">2 </w:t>
      </w:r>
      <w:r w:rsidRPr="0048232F">
        <w:rPr>
          <w:rFonts w:eastAsia="SimSun"/>
          <w:kern w:val="2"/>
          <w:sz w:val="24"/>
          <w:lang w:val="en-US"/>
          <w14:ligatures w14:val="standardContextual"/>
        </w:rPr>
        <w:t>Prof. Esther Ngadaya</w:t>
      </w:r>
      <w:r w:rsidRPr="0048232F">
        <w:rPr>
          <w:sz w:val="24"/>
          <w:szCs w:val="24"/>
        </w:rPr>
        <w:t xml:space="preserve"> </w:t>
      </w:r>
      <w:r w:rsidRPr="0048232F">
        <w:t>*</w:t>
      </w:r>
      <w:r w:rsidRPr="0048232F">
        <w:rPr>
          <w:vertAlign w:val="superscript"/>
        </w:rPr>
        <w:t xml:space="preserve">3 </w:t>
      </w:r>
      <w:r w:rsidR="00E878C0" w:rsidRPr="00E878C0">
        <w:t>Jastin Kijaz</w:t>
      </w:r>
    </w:p>
    <w:p w:rsidR="0048232F" w:rsidRPr="0048232F" w:rsidRDefault="0048232F" w:rsidP="00D0778F">
      <w:pPr>
        <w:tabs>
          <w:tab w:val="left" w:pos="0"/>
        </w:tabs>
        <w:spacing w:line="360" w:lineRule="auto"/>
        <w:ind w:left="12"/>
        <w:jc w:val="both"/>
        <w:rPr>
          <w:spacing w:val="-2"/>
          <w:sz w:val="24"/>
          <w:szCs w:val="24"/>
        </w:rPr>
      </w:pPr>
      <w:r w:rsidRPr="0048232F">
        <w:t>*</w:t>
      </w:r>
      <w:r w:rsidRPr="0048232F">
        <w:rPr>
          <w:sz w:val="24"/>
          <w:szCs w:val="24"/>
        </w:rPr>
        <w:t xml:space="preserve"> </w:t>
      </w:r>
      <w:r w:rsidRPr="00FE0CCC">
        <w:rPr>
          <w:sz w:val="24"/>
          <w:szCs w:val="24"/>
        </w:rPr>
        <w:t>Shalom</w:t>
      </w:r>
      <w:r w:rsidRPr="00FE0CCC">
        <w:rPr>
          <w:spacing w:val="-3"/>
          <w:sz w:val="24"/>
          <w:szCs w:val="24"/>
        </w:rPr>
        <w:t xml:space="preserve"> </w:t>
      </w:r>
      <w:r w:rsidRPr="00FE0CCC">
        <w:rPr>
          <w:sz w:val="24"/>
          <w:szCs w:val="24"/>
        </w:rPr>
        <w:t>E</w:t>
      </w:r>
      <w:r w:rsidRPr="00FE0CCC">
        <w:rPr>
          <w:spacing w:val="-1"/>
          <w:sz w:val="24"/>
          <w:szCs w:val="24"/>
        </w:rPr>
        <w:t xml:space="preserve"> </w:t>
      </w:r>
      <w:r w:rsidRPr="00FE0CCC">
        <w:rPr>
          <w:spacing w:val="-2"/>
          <w:sz w:val="24"/>
          <w:szCs w:val="24"/>
        </w:rPr>
        <w:t>Kezakubi</w:t>
      </w:r>
      <w:r w:rsidR="00F54315">
        <w:rPr>
          <w:spacing w:val="-2"/>
          <w:sz w:val="24"/>
          <w:szCs w:val="24"/>
        </w:rPr>
        <w:t xml:space="preserve"> </w:t>
      </w:r>
      <w:r w:rsidRPr="0048232F">
        <w:rPr>
          <w:sz w:val="24"/>
          <w:szCs w:val="24"/>
        </w:rPr>
        <w:t>Faculty of Postgraduate and research, Department of Public health Kampala International University in Tanzania.</w:t>
      </w:r>
      <w:r w:rsidR="00F54315">
        <w:rPr>
          <w:sz w:val="24"/>
          <w:szCs w:val="24"/>
        </w:rPr>
        <w:t xml:space="preserve"> </w:t>
      </w:r>
      <w:r w:rsidRPr="0048232F">
        <w:rPr>
          <w:sz w:val="24"/>
          <w:szCs w:val="24"/>
        </w:rPr>
        <w:t xml:space="preserve">P.O.Box 9790 Dar es Salaam. </w:t>
      </w:r>
    </w:p>
    <w:p w:rsidR="0048232F" w:rsidRPr="0048232F" w:rsidRDefault="0048232F" w:rsidP="0048232F">
      <w:pPr>
        <w:spacing w:line="360" w:lineRule="auto"/>
        <w:jc w:val="both"/>
        <w:rPr>
          <w:sz w:val="24"/>
          <w:szCs w:val="24"/>
        </w:rPr>
      </w:pPr>
      <w:r w:rsidRPr="0048232F">
        <w:rPr>
          <w:sz w:val="24"/>
          <w:szCs w:val="24"/>
        </w:rPr>
        <w:t xml:space="preserve">** Prof. Sayoki Mfinanga Faculty of Postgraduate and research, Department of Public health Kampala International University in Tanzania (KIUT).P.O.Box 9790 Dar es Salaam. </w:t>
      </w:r>
    </w:p>
    <w:p w:rsidR="000A29A8" w:rsidRDefault="0048232F" w:rsidP="0048232F">
      <w:pPr>
        <w:spacing w:line="360" w:lineRule="auto"/>
        <w:jc w:val="both"/>
      </w:pPr>
      <w:r w:rsidRPr="0048232F">
        <w:rPr>
          <w:sz w:val="24"/>
          <w:szCs w:val="24"/>
        </w:rPr>
        <w:t>***</w:t>
      </w:r>
      <w:r w:rsidRPr="0048232F">
        <w:rPr>
          <w:rFonts w:eastAsia="SimSun"/>
          <w:kern w:val="2"/>
          <w:sz w:val="24"/>
          <w:lang w:val="en-US"/>
          <w14:ligatures w14:val="standardContextual"/>
        </w:rPr>
        <w:t xml:space="preserve"> Prof. Esther Ngadaya</w:t>
      </w:r>
      <w:r w:rsidRPr="0048232F">
        <w:rPr>
          <w:sz w:val="24"/>
          <w:szCs w:val="24"/>
        </w:rPr>
        <w:t xml:space="preserve"> Faculty of Postgraduate and research, Department of Public health Kampala International University in Tanzania.P.O.Box 9790 Dar es Salaam</w:t>
      </w:r>
      <w:r w:rsidRPr="0048232F">
        <w:t>.</w:t>
      </w:r>
    </w:p>
    <w:p w:rsidR="00E878C0" w:rsidRDefault="00E878C0" w:rsidP="0048232F">
      <w:pPr>
        <w:spacing w:line="360" w:lineRule="auto"/>
        <w:jc w:val="both"/>
      </w:pPr>
      <w:r>
        <w:t xml:space="preserve">****Jastin Kijaz </w:t>
      </w:r>
      <w:r w:rsidRPr="0048232F">
        <w:rPr>
          <w:sz w:val="24"/>
          <w:szCs w:val="24"/>
        </w:rPr>
        <w:t>Faculty of Postgraduate and research</w:t>
      </w:r>
      <w:r>
        <w:t xml:space="preserve"> KCMC University. P.O. Box 2240 Moshi, Kilimanjaro Region</w:t>
      </w:r>
    </w:p>
    <w:p w:rsidR="00131634" w:rsidRPr="00131634" w:rsidRDefault="0048232F" w:rsidP="00131634">
      <w:pPr>
        <w:spacing w:before="240" w:line="360" w:lineRule="auto"/>
        <w:jc w:val="both"/>
        <w:rPr>
          <w:b/>
          <w:sz w:val="24"/>
        </w:rPr>
      </w:pPr>
      <w:r w:rsidRPr="00131634">
        <w:rPr>
          <w:b/>
          <w:sz w:val="24"/>
        </w:rPr>
        <w:t>ABSTRACT</w:t>
      </w:r>
    </w:p>
    <w:p w:rsidR="00131634" w:rsidRPr="00131634" w:rsidRDefault="00131634" w:rsidP="00131634">
      <w:pPr>
        <w:spacing w:before="240" w:line="360" w:lineRule="auto"/>
        <w:jc w:val="both"/>
        <w:rPr>
          <w:sz w:val="24"/>
        </w:rPr>
      </w:pPr>
      <w:r w:rsidRPr="00131634">
        <w:rPr>
          <w:rStyle w:val="Strong"/>
          <w:rFonts w:eastAsiaTheme="majorEastAsia"/>
          <w:sz w:val="24"/>
        </w:rPr>
        <w:t>Background:</w:t>
      </w:r>
      <w:r w:rsidRPr="00131634">
        <w:rPr>
          <w:sz w:val="24"/>
        </w:rPr>
        <w:t xml:space="preserve"> Depression is a common but underdiagnosed condition among patients undergoing haemodialysis, particularly in low-resource settings. It negatively affects treatment adherence, quality of life, and clinical outcomes. This study assessed the prevalence of depression and its associated factors among haemodialysis patients in the Kilimanjaro region, Tanzania.</w:t>
      </w:r>
    </w:p>
    <w:p w:rsidR="00131634" w:rsidRPr="00131634" w:rsidRDefault="00131634" w:rsidP="00131634">
      <w:pPr>
        <w:spacing w:before="240" w:line="360" w:lineRule="auto"/>
        <w:jc w:val="both"/>
        <w:rPr>
          <w:sz w:val="24"/>
        </w:rPr>
      </w:pPr>
      <w:r w:rsidRPr="00131634">
        <w:rPr>
          <w:rStyle w:val="Strong"/>
          <w:rFonts w:eastAsiaTheme="majorEastAsia"/>
          <w:sz w:val="24"/>
        </w:rPr>
        <w:t>Methods:</w:t>
      </w:r>
      <w:r w:rsidRPr="00131634">
        <w:rPr>
          <w:sz w:val="24"/>
        </w:rPr>
        <w:t xml:space="preserve"> A cross-sectional study was conducted among 290 haemodialysis patients from four dialysis centres between January and October 2025. Data were collected using a structured questionnaire and the Beck Depression Inventory (BDI). Descriptive statistics summarized patient characteristics, while modified Poisson regression was used to estimate crude and adjusted prevalence ratios (CPR and APR) with 95% confidence intervals.</w:t>
      </w:r>
    </w:p>
    <w:p w:rsidR="00131634" w:rsidRPr="00131634" w:rsidRDefault="00131634" w:rsidP="00131634">
      <w:pPr>
        <w:spacing w:before="240" w:line="360" w:lineRule="auto"/>
        <w:jc w:val="both"/>
        <w:rPr>
          <w:sz w:val="24"/>
        </w:rPr>
      </w:pPr>
      <w:r w:rsidRPr="00131634">
        <w:rPr>
          <w:rStyle w:val="Strong"/>
          <w:rFonts w:eastAsiaTheme="majorEastAsia"/>
          <w:sz w:val="24"/>
        </w:rPr>
        <w:t>Results:</w:t>
      </w:r>
      <w:r w:rsidRPr="00131634">
        <w:rPr>
          <w:sz w:val="24"/>
        </w:rPr>
        <w:t xml:space="preserve"> The prevalence of depression was 72.1% (n = 209), with 32.1% mild, 19.0% moderate, and 21.0% severe depression. Factors significantly associated with depression included previous history of mental illness (APR = 1.34; 95% CI: 1.15–1.56), living with family (APR = 0.75; 95% CI: 0.60–0.94), and duration of haemodialysis greater than two years (APR = 0.85; 95% CI: 0.70–0.97). Public service employment was also associated with higher likelihood of depression (APR = 1.59; 95% CI: 1.26–1.99). Distance to dialysis centres and emotional support showed associations at bivariate level but were less consistent after adjustment.</w:t>
      </w:r>
    </w:p>
    <w:p w:rsidR="00131634" w:rsidRPr="00131634" w:rsidRDefault="00131634" w:rsidP="00131634">
      <w:pPr>
        <w:spacing w:before="240" w:line="360" w:lineRule="auto"/>
        <w:jc w:val="both"/>
        <w:rPr>
          <w:b/>
        </w:rPr>
      </w:pPr>
      <w:r w:rsidRPr="00131634">
        <w:rPr>
          <w:rStyle w:val="Strong"/>
          <w:rFonts w:eastAsiaTheme="majorEastAsia"/>
          <w:sz w:val="24"/>
        </w:rPr>
        <w:lastRenderedPageBreak/>
        <w:t>Conclusion:</w:t>
      </w:r>
      <w:r w:rsidRPr="00131634">
        <w:rPr>
          <w:sz w:val="24"/>
        </w:rPr>
        <w:t xml:space="preserve"> Depression is highly prevalent among haemodialysis patients in the Kilimanjaro region. Psychosocial factors, clinical history, and social support significantly influence depression risk. Routine screening and integration of mental health services into dialysis care are essential to improve patient </w:t>
      </w:r>
      <w:r>
        <w:t>outcomes.</w:t>
      </w:r>
    </w:p>
    <w:p w:rsidR="0048232F" w:rsidRDefault="0048232F" w:rsidP="0048232F">
      <w:pPr>
        <w:spacing w:line="360" w:lineRule="auto"/>
        <w:jc w:val="both"/>
        <w:rPr>
          <w:sz w:val="24"/>
          <w:szCs w:val="24"/>
        </w:rPr>
      </w:pPr>
      <w:r>
        <w:rPr>
          <w:b/>
        </w:rPr>
        <w:t>Key Terms:</w:t>
      </w:r>
      <w:r w:rsidRPr="0048232F">
        <w:rPr>
          <w:b/>
          <w:sz w:val="24"/>
          <w:szCs w:val="24"/>
        </w:rPr>
        <w:t xml:space="preserve"> </w:t>
      </w:r>
      <w:r w:rsidRPr="0048232F">
        <w:rPr>
          <w:sz w:val="24"/>
          <w:szCs w:val="24"/>
        </w:rPr>
        <w:t>Depression, Haemod</w:t>
      </w:r>
      <w:r w:rsidR="00726234">
        <w:rPr>
          <w:sz w:val="24"/>
          <w:szCs w:val="24"/>
        </w:rPr>
        <w:t>ialysis, Chronic kidney disease, prevalence</w:t>
      </w:r>
    </w:p>
    <w:p w:rsidR="0048232F" w:rsidRDefault="0048232F" w:rsidP="0048232F">
      <w:pPr>
        <w:pStyle w:val="ListParagraph"/>
        <w:numPr>
          <w:ilvl w:val="1"/>
          <w:numId w:val="1"/>
        </w:numPr>
        <w:spacing w:line="360" w:lineRule="auto"/>
        <w:jc w:val="both"/>
        <w:rPr>
          <w:b/>
          <w:sz w:val="24"/>
          <w:szCs w:val="24"/>
        </w:rPr>
      </w:pPr>
      <w:r w:rsidRPr="0048232F">
        <w:rPr>
          <w:b/>
          <w:sz w:val="24"/>
          <w:szCs w:val="24"/>
        </w:rPr>
        <w:t>Introduction</w:t>
      </w:r>
    </w:p>
    <w:p w:rsidR="0048232F" w:rsidRPr="0048232F" w:rsidRDefault="0048232F" w:rsidP="0048232F">
      <w:pPr>
        <w:spacing w:line="360" w:lineRule="auto"/>
        <w:jc w:val="both"/>
        <w:rPr>
          <w:b/>
          <w:sz w:val="24"/>
          <w:szCs w:val="24"/>
        </w:rPr>
      </w:pPr>
      <w:r>
        <w:t>Chronic kidney disease (CKD) has become a pressing public health issue on a global scale, with its prevalence estimated at 13.4% (Ottaviani et al., 2016). This medical condition involves the gradual and irreversible deterioration of kidney function, often remaining unnoticed until it reaches advanced stages where patients typically rely on dialysis or transplantation. Hemodialysis serves as the primary treatment for end-stage renal disease due to its recognized safety and efficacy (Li et al., 2023). As CKD progresses, patients undergo significant transformations that negatively impact their quality of life, including the loss of kidney function, alterations in family roles, and increased physical limitations. These changes can severely influence mental well-being, often leading to issues such as anxiety and depression, which frequently go undiagnosed and untreated within this demographic (Semaan et al., 2020). The relationship between CKD and mental health is significant, given that depression not only lowers quality of life but is also linked to increased rates of morbidity and mortality (Teles et al., 2018).</w:t>
      </w:r>
    </w:p>
    <w:p w:rsidR="0048232F" w:rsidRDefault="0048232F" w:rsidP="0048232F">
      <w:pPr>
        <w:pStyle w:val="NormalWeb"/>
        <w:spacing w:line="360" w:lineRule="auto"/>
        <w:jc w:val="both"/>
      </w:pPr>
      <w:r>
        <w:t>In Tanzania, managing CKD presents notable difficulties, including limited access to effective hemodialysis and financial hardships that intensify mental health challenges for patients. A study conducted in Northwestern Tanzania indicates a high occurrence of depression, recorded at 73.93% among CKD patients (Meremo et al., 2017). The scarcity of dialysis centers and the lack of health insurance for many patients contribute to the ongoing struggle with treatment affordability, leading to heightened emotional stress. Recent initiatives by the Tanzanian government aim to enhance access to and affordability of dialysis services, which is crucial for reducing the burdens faced by these patients (Furia et al., 2019). Additionally, improving training for healthcare providers and expanding the availability of dialysis facilities are essential steps for addressing both the physical and psychological needs of patients. This study aims to investigate the prevalence of depression among hemodialysis patients in the Kilimanjaro region while also highlighting the need for integrated mental health services in kidney care, which are vital for enhancing patient well-being and overall treatment outcomes.</w:t>
      </w:r>
    </w:p>
    <w:p w:rsidR="00131634" w:rsidRDefault="00131634" w:rsidP="0048232F">
      <w:pPr>
        <w:pStyle w:val="NormalWeb"/>
        <w:spacing w:line="360" w:lineRule="auto"/>
        <w:jc w:val="both"/>
      </w:pPr>
    </w:p>
    <w:p w:rsidR="00F54315" w:rsidRDefault="00F54315" w:rsidP="00F54315">
      <w:pPr>
        <w:pStyle w:val="NormalWeb"/>
        <w:numPr>
          <w:ilvl w:val="1"/>
          <w:numId w:val="1"/>
        </w:numPr>
        <w:spacing w:before="0" w:beforeAutospacing="0" w:after="0" w:afterAutospacing="0" w:line="360" w:lineRule="auto"/>
        <w:jc w:val="both"/>
        <w:rPr>
          <w:b/>
        </w:rPr>
      </w:pPr>
      <w:r w:rsidRPr="00F54315">
        <w:rPr>
          <w:b/>
        </w:rPr>
        <w:lastRenderedPageBreak/>
        <w:t>Rationale of the Study</w:t>
      </w:r>
    </w:p>
    <w:p w:rsidR="00F54315" w:rsidRPr="00F54315" w:rsidRDefault="00F54315" w:rsidP="00F54315">
      <w:pPr>
        <w:widowControl/>
        <w:autoSpaceDE/>
        <w:autoSpaceDN/>
        <w:spacing w:line="360" w:lineRule="auto"/>
        <w:jc w:val="both"/>
        <w:rPr>
          <w:sz w:val="24"/>
          <w:szCs w:val="24"/>
        </w:rPr>
      </w:pPr>
      <w:r w:rsidRPr="00F54315">
        <w:rPr>
          <w:sz w:val="24"/>
          <w:szCs w:val="24"/>
        </w:rPr>
        <w:t>Studying depression in hemodialysis patients is critical because it extends beyond emotional distress, directly influencing physical health outcomes, treatment adherence, and overall well-being. Understanding the prevalence and determinants of depression provides crucial insight into the psychological challenges faced by individuals with ESRD, highlighting areas for clinical and psychosocial intervention. In Tanzania, the scarcity of reliable, context-specific data underscores the need for this research. Identifying local patterns of depression among hemodialysis patients will help healthcare providers design more effective screening protocols and psychosocial support mechanisms.</w:t>
      </w:r>
    </w:p>
    <w:p w:rsidR="00F54315" w:rsidRDefault="00F54315" w:rsidP="00F54315">
      <w:pPr>
        <w:widowControl/>
        <w:autoSpaceDE/>
        <w:autoSpaceDN/>
        <w:spacing w:line="360" w:lineRule="auto"/>
        <w:jc w:val="both"/>
        <w:rPr>
          <w:sz w:val="24"/>
          <w:szCs w:val="24"/>
        </w:rPr>
      </w:pPr>
      <w:r w:rsidRPr="00F54315">
        <w:rPr>
          <w:sz w:val="24"/>
          <w:szCs w:val="24"/>
        </w:rPr>
        <w:t xml:space="preserve">The findings </w:t>
      </w:r>
      <w:r>
        <w:rPr>
          <w:sz w:val="24"/>
          <w:szCs w:val="24"/>
        </w:rPr>
        <w:t xml:space="preserve">of the study </w:t>
      </w:r>
      <w:r w:rsidRPr="00F54315">
        <w:rPr>
          <w:sz w:val="24"/>
          <w:szCs w:val="24"/>
        </w:rPr>
        <w:t>also serve as an evidence base for improving patient-centered care, ensuring that interventions address both medical and mental health needs. This can ultimately enhance treatment adherence, reduce morbidity and mortality, and improve the overall quality of life for patients receiving hemodialysis in the region.</w:t>
      </w:r>
    </w:p>
    <w:p w:rsidR="00F54315" w:rsidRPr="00F54315" w:rsidRDefault="00F54315" w:rsidP="00F54315">
      <w:pPr>
        <w:widowControl/>
        <w:autoSpaceDE/>
        <w:autoSpaceDN/>
        <w:spacing w:line="360" w:lineRule="auto"/>
        <w:jc w:val="both"/>
        <w:rPr>
          <w:sz w:val="24"/>
          <w:szCs w:val="24"/>
        </w:rPr>
      </w:pPr>
    </w:p>
    <w:p w:rsidR="0048232F" w:rsidRDefault="0048232F" w:rsidP="0048232F">
      <w:pPr>
        <w:pStyle w:val="NormalWeb"/>
        <w:numPr>
          <w:ilvl w:val="1"/>
          <w:numId w:val="1"/>
        </w:numPr>
        <w:spacing w:before="0" w:beforeAutospacing="0" w:after="0" w:afterAutospacing="0" w:line="360" w:lineRule="auto"/>
        <w:jc w:val="both"/>
        <w:rPr>
          <w:b/>
        </w:rPr>
      </w:pPr>
      <w:r w:rsidRPr="0048232F">
        <w:rPr>
          <w:b/>
        </w:rPr>
        <w:t>Statement of the Problem</w:t>
      </w:r>
    </w:p>
    <w:p w:rsidR="0048232F" w:rsidRDefault="0048232F" w:rsidP="0048232F">
      <w:pPr>
        <w:pStyle w:val="NormalWeb"/>
        <w:spacing w:before="0" w:beforeAutospacing="0" w:after="0" w:afterAutospacing="0" w:line="360" w:lineRule="auto"/>
        <w:jc w:val="both"/>
      </w:pPr>
      <w:r>
        <w:t xml:space="preserve">Depression often goes unnoticed among patients undergoing hemodialysis, significantly influencing their quality of life, adherence to treatment regimens, and overall health outcomes. </w:t>
      </w:r>
      <w:r w:rsidR="00F54315">
        <w:t>2</w:t>
      </w:r>
      <w:r>
        <w:t>Individuals with end-stage renal disease (ESRD) frequently face numerous medical appointments, interruptions to their daily routines, and the emotional strain of living with a chronic illness, which makes them more vulnerable to depression. Research indicates that the prevalence of depression among chronic kidney disease (CKD) patients, particularly those on hemodialysis, is higher than that of the general population and is linked to elevated rates of morbidity, hospitalization, and mortality (Li et al., 2023). Although studies show that nearly 60% of hemodialysis patients may experience depression, many remain undiagnosed or inadequately treated. The symptoms of depression often overlap with uremia-related conditions such as fatigue, changes in appetite, and sleep disturbances making early identification and intervention challenging. Additional barriers include the absence of routine psychiatric evaluations and societal stigma surrounding mental health issues, which complicate the recognition of depression (Teles et al., 2014; Khan et al., 2019).</w:t>
      </w:r>
    </w:p>
    <w:p w:rsidR="0048232F" w:rsidRDefault="0048232F" w:rsidP="0048232F">
      <w:pPr>
        <w:pStyle w:val="NormalWeb"/>
        <w:spacing w:before="0" w:beforeAutospacing="0" w:after="0" w:afterAutospacing="0" w:line="360" w:lineRule="auto"/>
        <w:jc w:val="both"/>
      </w:pPr>
      <w:r>
        <w:t xml:space="preserve">In Tanzania, there is a significant lack of evidence regarding the prevalence and factors associated with depression among patients receiving hemodialysis at facilities like Kilimanjaro Christian </w:t>
      </w:r>
      <w:r>
        <w:lastRenderedPageBreak/>
        <w:t xml:space="preserve">Medical Centre (KCMC), Reyna, Faraja, and St. Joseph dialysis centers. This absence of local data limits the development of targeted mental health interventions and comprehensive care strategies tailored to this population. Assessing depression in hemodialysis patients is crucial for understanding their psychosocial well-being; however, various methodological challenges persist. One major concern is the overlap between depressive symptoms and uremic manifestations such as fatigue and appetite loss; this can make it difficult to distinguish between the physiological impacts of CKD and clinical depression. </w:t>
      </w:r>
    </w:p>
    <w:p w:rsidR="0048232F" w:rsidRDefault="0048232F" w:rsidP="0048232F">
      <w:pPr>
        <w:pStyle w:val="NormalWeb"/>
        <w:spacing w:before="0" w:beforeAutospacing="0" w:after="0" w:afterAutospacing="0" w:line="360" w:lineRule="auto"/>
        <w:jc w:val="both"/>
      </w:pPr>
    </w:p>
    <w:p w:rsidR="0048232F" w:rsidRDefault="0048232F" w:rsidP="0048232F">
      <w:pPr>
        <w:pStyle w:val="NormalWeb"/>
        <w:spacing w:before="0" w:beforeAutospacing="0" w:after="0" w:afterAutospacing="0" w:line="360" w:lineRule="auto"/>
        <w:jc w:val="both"/>
      </w:pPr>
      <w:r>
        <w:t>Furthermore, cultural differences in the interpretation of psychological distress and variations in the effectiveness of screening tools across populations can further influence prevalence estimates. Acknowledging these methodological challenges enhances the rigor of this study, emphasizing the need for validated measurement instruments, contextual interpretation of findings, and the adaptation of screening protocols to align with Tanzanian clinical settings.</w:t>
      </w:r>
    </w:p>
    <w:p w:rsidR="00726234" w:rsidRDefault="00726234" w:rsidP="0048232F">
      <w:pPr>
        <w:pStyle w:val="NormalWeb"/>
        <w:spacing w:before="0" w:beforeAutospacing="0" w:after="0" w:afterAutospacing="0" w:line="360" w:lineRule="auto"/>
        <w:jc w:val="both"/>
      </w:pPr>
    </w:p>
    <w:p w:rsidR="0048232F" w:rsidRPr="004A485D" w:rsidRDefault="004A485D" w:rsidP="004A485D">
      <w:pPr>
        <w:pStyle w:val="ListParagraph"/>
        <w:numPr>
          <w:ilvl w:val="1"/>
          <w:numId w:val="1"/>
        </w:numPr>
        <w:spacing w:line="360" w:lineRule="auto"/>
        <w:jc w:val="both"/>
        <w:rPr>
          <w:b/>
        </w:rPr>
      </w:pPr>
      <w:r w:rsidRPr="004A485D">
        <w:rPr>
          <w:b/>
        </w:rPr>
        <w:t>Objective of the Study</w:t>
      </w:r>
    </w:p>
    <w:p w:rsidR="004A485D" w:rsidRPr="00FE0CCC" w:rsidRDefault="004A485D" w:rsidP="004A485D">
      <w:pPr>
        <w:pStyle w:val="Heading2"/>
        <w:spacing w:line="360" w:lineRule="auto"/>
        <w:rPr>
          <w:rFonts w:ascii="Times New Roman" w:hAnsi="Times New Roman" w:cs="Times New Roman"/>
          <w:b/>
          <w:color w:val="auto"/>
          <w:sz w:val="24"/>
        </w:rPr>
      </w:pPr>
      <w:r>
        <w:rPr>
          <w:rFonts w:ascii="Times New Roman" w:hAnsi="Times New Roman" w:cs="Times New Roman"/>
          <w:b/>
          <w:color w:val="auto"/>
          <w:sz w:val="24"/>
        </w:rPr>
        <w:t>1.3.1</w:t>
      </w:r>
      <w:r w:rsidRPr="00FE0CCC">
        <w:rPr>
          <w:rFonts w:ascii="Times New Roman" w:hAnsi="Times New Roman" w:cs="Times New Roman"/>
          <w:b/>
          <w:color w:val="auto"/>
          <w:sz w:val="24"/>
        </w:rPr>
        <w:t>General</w:t>
      </w:r>
      <w:r w:rsidRPr="00FE0CCC">
        <w:rPr>
          <w:rFonts w:ascii="Times New Roman" w:hAnsi="Times New Roman" w:cs="Times New Roman"/>
          <w:b/>
          <w:color w:val="auto"/>
          <w:spacing w:val="-4"/>
          <w:sz w:val="24"/>
        </w:rPr>
        <w:t xml:space="preserve"> </w:t>
      </w:r>
      <w:r w:rsidRPr="00FE0CCC">
        <w:rPr>
          <w:rFonts w:ascii="Times New Roman" w:hAnsi="Times New Roman" w:cs="Times New Roman"/>
          <w:b/>
          <w:color w:val="auto"/>
          <w:spacing w:val="-2"/>
          <w:sz w:val="24"/>
        </w:rPr>
        <w:t>objective</w:t>
      </w:r>
    </w:p>
    <w:p w:rsidR="004A485D" w:rsidRPr="00FE0CCC" w:rsidRDefault="004A485D" w:rsidP="004A485D">
      <w:pPr>
        <w:pStyle w:val="BodyText"/>
        <w:spacing w:line="360" w:lineRule="auto"/>
        <w:ind w:left="0"/>
      </w:pPr>
      <w:r w:rsidRPr="00FE0CCC">
        <w:t>To</w:t>
      </w:r>
      <w:r w:rsidRPr="00FE0CCC">
        <w:rPr>
          <w:spacing w:val="-4"/>
        </w:rPr>
        <w:t xml:space="preserve"> </w:t>
      </w:r>
      <w:r w:rsidRPr="00FE0CCC">
        <w:t>determine</w:t>
      </w:r>
      <w:r w:rsidRPr="00FE0CCC">
        <w:rPr>
          <w:spacing w:val="-5"/>
        </w:rPr>
        <w:t xml:space="preserve"> </w:t>
      </w:r>
      <w:r w:rsidRPr="00FE0CCC">
        <w:t>the</w:t>
      </w:r>
      <w:r w:rsidRPr="00FE0CCC">
        <w:rPr>
          <w:spacing w:val="-4"/>
        </w:rPr>
        <w:t xml:space="preserve"> </w:t>
      </w:r>
      <w:r w:rsidRPr="00FE0CCC">
        <w:t>prevalence</w:t>
      </w:r>
      <w:r w:rsidRPr="00FE0CCC">
        <w:rPr>
          <w:spacing w:val="-5"/>
        </w:rPr>
        <w:t xml:space="preserve"> </w:t>
      </w:r>
      <w:r w:rsidRPr="00FE0CCC">
        <w:t>of</w:t>
      </w:r>
      <w:r w:rsidRPr="00FE0CCC">
        <w:rPr>
          <w:spacing w:val="-3"/>
        </w:rPr>
        <w:t xml:space="preserve"> </w:t>
      </w:r>
      <w:r w:rsidRPr="00FE0CCC">
        <w:t>depression</w:t>
      </w:r>
      <w:r w:rsidRPr="00FE0CCC">
        <w:rPr>
          <w:spacing w:val="-4"/>
        </w:rPr>
        <w:t xml:space="preserve"> </w:t>
      </w:r>
      <w:r w:rsidRPr="00FE0CCC">
        <w:t>and</w:t>
      </w:r>
      <w:r w:rsidRPr="00FE0CCC">
        <w:rPr>
          <w:spacing w:val="-4"/>
        </w:rPr>
        <w:t xml:space="preserve"> </w:t>
      </w:r>
      <w:r w:rsidRPr="00FE0CCC">
        <w:t>its</w:t>
      </w:r>
      <w:r w:rsidRPr="00FE0CCC">
        <w:rPr>
          <w:spacing w:val="-2"/>
        </w:rPr>
        <w:t xml:space="preserve"> </w:t>
      </w:r>
      <w:r w:rsidRPr="00FE0CCC">
        <w:t>associated</w:t>
      </w:r>
      <w:r w:rsidRPr="00FE0CCC">
        <w:rPr>
          <w:spacing w:val="-4"/>
        </w:rPr>
        <w:t xml:space="preserve"> </w:t>
      </w:r>
      <w:r w:rsidRPr="00FE0CCC">
        <w:t>factors</w:t>
      </w:r>
      <w:r w:rsidRPr="00FE0CCC">
        <w:rPr>
          <w:spacing w:val="-4"/>
        </w:rPr>
        <w:t xml:space="preserve"> </w:t>
      </w:r>
      <w:r w:rsidRPr="00FE0CCC">
        <w:t>among</w:t>
      </w:r>
      <w:r w:rsidRPr="00FE0CCC">
        <w:rPr>
          <w:spacing w:val="-4"/>
        </w:rPr>
        <w:t xml:space="preserve"> </w:t>
      </w:r>
      <w:r w:rsidRPr="00FE0CCC">
        <w:t xml:space="preserve">hemodialysis patients in </w:t>
      </w:r>
      <w:r>
        <w:t xml:space="preserve">the </w:t>
      </w:r>
      <w:r w:rsidRPr="00FE0CCC">
        <w:t>Kilimanjaro region.</w:t>
      </w:r>
    </w:p>
    <w:p w:rsidR="004A485D" w:rsidRPr="00FE0CCC" w:rsidRDefault="00F54315" w:rsidP="004A485D">
      <w:pPr>
        <w:pStyle w:val="Heading3"/>
        <w:spacing w:line="360" w:lineRule="auto"/>
        <w:rPr>
          <w:rFonts w:ascii="Times New Roman" w:hAnsi="Times New Roman" w:cs="Times New Roman"/>
          <w:b/>
          <w:color w:val="auto"/>
        </w:rPr>
      </w:pPr>
      <w:bookmarkStart w:id="3" w:name="_Toc211900473"/>
      <w:r>
        <w:rPr>
          <w:rFonts w:ascii="Times New Roman" w:hAnsi="Times New Roman" w:cs="Times New Roman"/>
          <w:b/>
          <w:color w:val="auto"/>
        </w:rPr>
        <w:t>.</w:t>
      </w:r>
      <w:r w:rsidR="004A485D" w:rsidRPr="00FE0CCC">
        <w:rPr>
          <w:rFonts w:ascii="Times New Roman" w:hAnsi="Times New Roman" w:cs="Times New Roman"/>
          <w:b/>
          <w:color w:val="auto"/>
        </w:rPr>
        <w:t>1.3.1 Specific</w:t>
      </w:r>
      <w:r w:rsidR="004A485D" w:rsidRPr="00FE0CCC">
        <w:rPr>
          <w:rFonts w:ascii="Times New Roman" w:hAnsi="Times New Roman" w:cs="Times New Roman"/>
          <w:b/>
          <w:color w:val="auto"/>
          <w:spacing w:val="-1"/>
        </w:rPr>
        <w:t xml:space="preserve"> </w:t>
      </w:r>
      <w:r w:rsidR="004A485D" w:rsidRPr="00FE0CCC">
        <w:rPr>
          <w:rFonts w:ascii="Times New Roman" w:hAnsi="Times New Roman" w:cs="Times New Roman"/>
          <w:b/>
          <w:color w:val="auto"/>
          <w:spacing w:val="-2"/>
        </w:rPr>
        <w:t>objectives</w:t>
      </w:r>
      <w:bookmarkEnd w:id="3"/>
    </w:p>
    <w:p w:rsidR="004A485D" w:rsidRPr="004A485D" w:rsidRDefault="004A485D" w:rsidP="004A485D">
      <w:pPr>
        <w:pStyle w:val="ListParagraph"/>
        <w:numPr>
          <w:ilvl w:val="0"/>
          <w:numId w:val="3"/>
        </w:numPr>
        <w:spacing w:line="360" w:lineRule="auto"/>
        <w:jc w:val="both"/>
        <w:rPr>
          <w:sz w:val="24"/>
        </w:rPr>
      </w:pPr>
      <w:r w:rsidRPr="004A485D">
        <w:rPr>
          <w:sz w:val="24"/>
        </w:rPr>
        <w:t>To</w:t>
      </w:r>
      <w:r w:rsidRPr="004A485D">
        <w:rPr>
          <w:spacing w:val="76"/>
          <w:sz w:val="24"/>
        </w:rPr>
        <w:t xml:space="preserve"> </w:t>
      </w:r>
      <w:r w:rsidRPr="004A485D">
        <w:rPr>
          <w:sz w:val="24"/>
        </w:rPr>
        <w:t>determine</w:t>
      </w:r>
      <w:r w:rsidRPr="004A485D">
        <w:rPr>
          <w:spacing w:val="78"/>
          <w:sz w:val="24"/>
        </w:rPr>
        <w:t xml:space="preserve"> </w:t>
      </w:r>
      <w:r w:rsidRPr="004A485D">
        <w:rPr>
          <w:sz w:val="24"/>
        </w:rPr>
        <w:t>the</w:t>
      </w:r>
      <w:r w:rsidRPr="004A485D">
        <w:rPr>
          <w:spacing w:val="75"/>
          <w:sz w:val="24"/>
        </w:rPr>
        <w:t xml:space="preserve"> </w:t>
      </w:r>
      <w:r w:rsidRPr="004A485D">
        <w:rPr>
          <w:sz w:val="24"/>
        </w:rPr>
        <w:t>prevalence</w:t>
      </w:r>
      <w:r w:rsidRPr="004A485D">
        <w:rPr>
          <w:spacing w:val="78"/>
          <w:sz w:val="24"/>
        </w:rPr>
        <w:t xml:space="preserve"> </w:t>
      </w:r>
      <w:r w:rsidRPr="004A485D">
        <w:rPr>
          <w:sz w:val="24"/>
        </w:rPr>
        <w:t>of</w:t>
      </w:r>
      <w:r w:rsidRPr="004A485D">
        <w:rPr>
          <w:spacing w:val="75"/>
          <w:sz w:val="24"/>
        </w:rPr>
        <w:t xml:space="preserve"> </w:t>
      </w:r>
      <w:r w:rsidRPr="004A485D">
        <w:rPr>
          <w:sz w:val="24"/>
        </w:rPr>
        <w:t>depression</w:t>
      </w:r>
      <w:r w:rsidRPr="004A485D">
        <w:rPr>
          <w:spacing w:val="79"/>
          <w:sz w:val="24"/>
        </w:rPr>
        <w:t xml:space="preserve"> </w:t>
      </w:r>
      <w:r w:rsidRPr="004A485D">
        <w:rPr>
          <w:sz w:val="24"/>
        </w:rPr>
        <w:t>among</w:t>
      </w:r>
      <w:r w:rsidRPr="004A485D">
        <w:rPr>
          <w:spacing w:val="75"/>
          <w:sz w:val="24"/>
        </w:rPr>
        <w:t xml:space="preserve"> </w:t>
      </w:r>
      <w:r w:rsidRPr="004A485D">
        <w:rPr>
          <w:sz w:val="24"/>
        </w:rPr>
        <w:t>hemodialysis</w:t>
      </w:r>
      <w:r w:rsidRPr="004A485D">
        <w:rPr>
          <w:spacing w:val="78"/>
          <w:sz w:val="24"/>
        </w:rPr>
        <w:t xml:space="preserve"> </w:t>
      </w:r>
      <w:r w:rsidRPr="004A485D">
        <w:rPr>
          <w:sz w:val="24"/>
        </w:rPr>
        <w:t>patients</w:t>
      </w:r>
      <w:r w:rsidRPr="004A485D">
        <w:rPr>
          <w:spacing w:val="77"/>
          <w:sz w:val="24"/>
        </w:rPr>
        <w:t xml:space="preserve"> </w:t>
      </w:r>
      <w:r w:rsidRPr="004A485D">
        <w:rPr>
          <w:sz w:val="24"/>
        </w:rPr>
        <w:t>in the Kilimanjaro region.</w:t>
      </w:r>
    </w:p>
    <w:p w:rsidR="004A485D" w:rsidRPr="00F54315" w:rsidRDefault="004A485D" w:rsidP="004A485D">
      <w:pPr>
        <w:pStyle w:val="ListParagraph"/>
        <w:numPr>
          <w:ilvl w:val="0"/>
          <w:numId w:val="3"/>
        </w:numPr>
        <w:spacing w:line="360" w:lineRule="auto"/>
        <w:jc w:val="both"/>
        <w:rPr>
          <w:b/>
        </w:rPr>
      </w:pPr>
      <w:r w:rsidRPr="004A485D">
        <w:rPr>
          <w:sz w:val="24"/>
        </w:rPr>
        <w:t>To determine the socio-</w:t>
      </w:r>
      <w:r>
        <w:rPr>
          <w:sz w:val="24"/>
        </w:rPr>
        <w:t>de</w:t>
      </w:r>
      <w:r w:rsidRPr="004A485D">
        <w:rPr>
          <w:sz w:val="24"/>
        </w:rPr>
        <w:t>mographic, clinical and psychosocial factors associated</w:t>
      </w:r>
      <w:r w:rsidRPr="004A485D">
        <w:rPr>
          <w:spacing w:val="-5"/>
          <w:sz w:val="24"/>
        </w:rPr>
        <w:t xml:space="preserve"> </w:t>
      </w:r>
      <w:r w:rsidRPr="004A485D">
        <w:rPr>
          <w:sz w:val="24"/>
        </w:rPr>
        <w:t>with</w:t>
      </w:r>
      <w:r w:rsidRPr="004A485D">
        <w:rPr>
          <w:spacing w:val="-5"/>
          <w:sz w:val="24"/>
        </w:rPr>
        <w:t xml:space="preserve"> </w:t>
      </w:r>
      <w:r w:rsidRPr="004A485D">
        <w:rPr>
          <w:sz w:val="24"/>
        </w:rPr>
        <w:t>depression</w:t>
      </w:r>
      <w:r w:rsidRPr="004A485D">
        <w:rPr>
          <w:spacing w:val="-5"/>
          <w:sz w:val="24"/>
        </w:rPr>
        <w:t xml:space="preserve"> </w:t>
      </w:r>
      <w:r w:rsidRPr="004A485D">
        <w:rPr>
          <w:sz w:val="24"/>
        </w:rPr>
        <w:t>among</w:t>
      </w:r>
      <w:r w:rsidRPr="004A485D">
        <w:rPr>
          <w:spacing w:val="-6"/>
          <w:sz w:val="24"/>
        </w:rPr>
        <w:t xml:space="preserve"> </w:t>
      </w:r>
      <w:r w:rsidRPr="004A485D">
        <w:rPr>
          <w:sz w:val="24"/>
        </w:rPr>
        <w:t>hemodialysis</w:t>
      </w:r>
      <w:r w:rsidRPr="004A485D">
        <w:rPr>
          <w:spacing w:val="-5"/>
          <w:sz w:val="24"/>
        </w:rPr>
        <w:t xml:space="preserve"> </w:t>
      </w:r>
      <w:r w:rsidRPr="004A485D">
        <w:rPr>
          <w:sz w:val="24"/>
        </w:rPr>
        <w:t>patients</w:t>
      </w:r>
      <w:r w:rsidRPr="004A485D">
        <w:rPr>
          <w:spacing w:val="-5"/>
          <w:sz w:val="24"/>
        </w:rPr>
        <w:t xml:space="preserve"> </w:t>
      </w:r>
      <w:r w:rsidRPr="004A485D">
        <w:rPr>
          <w:sz w:val="24"/>
        </w:rPr>
        <w:t>in</w:t>
      </w:r>
      <w:r w:rsidRPr="004A485D">
        <w:rPr>
          <w:spacing w:val="-5"/>
          <w:sz w:val="24"/>
        </w:rPr>
        <w:t xml:space="preserve"> the </w:t>
      </w:r>
      <w:r w:rsidRPr="004A485D">
        <w:rPr>
          <w:sz w:val="24"/>
        </w:rPr>
        <w:t>Kilimanjaro</w:t>
      </w:r>
      <w:r w:rsidRPr="004A485D">
        <w:rPr>
          <w:spacing w:val="-5"/>
          <w:sz w:val="24"/>
        </w:rPr>
        <w:t xml:space="preserve"> </w:t>
      </w:r>
      <w:r>
        <w:rPr>
          <w:sz w:val="24"/>
        </w:rPr>
        <w:t>region.</w:t>
      </w:r>
    </w:p>
    <w:p w:rsidR="00F54315" w:rsidRDefault="00F54315" w:rsidP="00F54315">
      <w:pPr>
        <w:spacing w:line="360" w:lineRule="auto"/>
        <w:jc w:val="both"/>
        <w:rPr>
          <w:b/>
        </w:rPr>
      </w:pPr>
    </w:p>
    <w:p w:rsidR="00F54315" w:rsidRDefault="00F54315" w:rsidP="00F54315">
      <w:pPr>
        <w:spacing w:line="360" w:lineRule="auto"/>
        <w:jc w:val="both"/>
        <w:rPr>
          <w:b/>
        </w:rPr>
      </w:pPr>
      <w:r>
        <w:rPr>
          <w:b/>
        </w:rPr>
        <w:t>2.0 Literature Review</w:t>
      </w:r>
    </w:p>
    <w:p w:rsidR="00F54315" w:rsidRDefault="00F54315" w:rsidP="00F54315">
      <w:pPr>
        <w:tabs>
          <w:tab w:val="left" w:pos="0"/>
        </w:tabs>
        <w:spacing w:line="360" w:lineRule="auto"/>
        <w:jc w:val="both"/>
        <w:rPr>
          <w:sz w:val="24"/>
          <w:szCs w:val="24"/>
        </w:rPr>
      </w:pPr>
      <w:r w:rsidRPr="00F54315">
        <w:t>In</w:t>
      </w:r>
      <w:r>
        <w:rPr>
          <w:b/>
        </w:rPr>
        <w:t xml:space="preserve"> </w:t>
      </w:r>
      <w:r w:rsidRPr="00FE0CCC">
        <w:rPr>
          <w:sz w:val="24"/>
          <w:szCs w:val="24"/>
        </w:rPr>
        <w:t>USA</w:t>
      </w:r>
      <w:r w:rsidRPr="00FE0CCC">
        <w:rPr>
          <w:spacing w:val="-15"/>
          <w:sz w:val="24"/>
          <w:szCs w:val="24"/>
        </w:rPr>
        <w:t xml:space="preserve"> </w:t>
      </w:r>
      <w:r w:rsidRPr="00FE0CCC">
        <w:rPr>
          <w:sz w:val="24"/>
          <w:szCs w:val="24"/>
        </w:rPr>
        <w:t>(Drayer</w:t>
      </w:r>
      <w:r w:rsidRPr="00FE0CCC">
        <w:rPr>
          <w:spacing w:val="-9"/>
          <w:sz w:val="24"/>
          <w:szCs w:val="24"/>
        </w:rPr>
        <w:t xml:space="preserve"> </w:t>
      </w:r>
      <w:r w:rsidRPr="00FE0CCC">
        <w:rPr>
          <w:sz w:val="24"/>
          <w:szCs w:val="24"/>
        </w:rPr>
        <w:t>et</w:t>
      </w:r>
      <w:r w:rsidRPr="00FE0CCC">
        <w:rPr>
          <w:spacing w:val="-11"/>
          <w:sz w:val="24"/>
          <w:szCs w:val="24"/>
        </w:rPr>
        <w:t xml:space="preserve"> </w:t>
      </w:r>
      <w:r w:rsidRPr="00FE0CCC">
        <w:rPr>
          <w:sz w:val="24"/>
          <w:szCs w:val="24"/>
        </w:rPr>
        <w:t>al.,</w:t>
      </w:r>
      <w:r w:rsidRPr="00FE0CCC">
        <w:rPr>
          <w:spacing w:val="-11"/>
          <w:sz w:val="24"/>
          <w:szCs w:val="24"/>
        </w:rPr>
        <w:t xml:space="preserve"> </w:t>
      </w:r>
      <w:r w:rsidRPr="00FE0CCC">
        <w:rPr>
          <w:sz w:val="24"/>
          <w:szCs w:val="24"/>
        </w:rPr>
        <w:t>2006)</w:t>
      </w:r>
      <w:r w:rsidRPr="00FE0CCC">
        <w:rPr>
          <w:spacing w:val="-10"/>
          <w:sz w:val="24"/>
          <w:szCs w:val="24"/>
        </w:rPr>
        <w:t xml:space="preserve"> </w:t>
      </w:r>
      <w:r w:rsidRPr="00FE0CCC">
        <w:rPr>
          <w:sz w:val="24"/>
          <w:szCs w:val="24"/>
        </w:rPr>
        <w:t>revealed</w:t>
      </w:r>
      <w:r w:rsidRPr="00FE0CCC">
        <w:rPr>
          <w:spacing w:val="-12"/>
          <w:sz w:val="24"/>
          <w:szCs w:val="24"/>
        </w:rPr>
        <w:t xml:space="preserve"> </w:t>
      </w:r>
      <w:r w:rsidRPr="00FE0CCC">
        <w:rPr>
          <w:sz w:val="24"/>
          <w:szCs w:val="24"/>
        </w:rPr>
        <w:t>that</w:t>
      </w:r>
      <w:r w:rsidRPr="00FE0CCC">
        <w:rPr>
          <w:spacing w:val="-11"/>
          <w:sz w:val="24"/>
          <w:szCs w:val="24"/>
        </w:rPr>
        <w:t xml:space="preserve"> </w:t>
      </w:r>
      <w:r w:rsidRPr="00FE0CCC">
        <w:rPr>
          <w:sz w:val="24"/>
          <w:szCs w:val="24"/>
        </w:rPr>
        <w:t>10%</w:t>
      </w:r>
      <w:r w:rsidRPr="00FE0CCC">
        <w:rPr>
          <w:spacing w:val="-12"/>
          <w:sz w:val="24"/>
          <w:szCs w:val="24"/>
        </w:rPr>
        <w:t xml:space="preserve"> </w:t>
      </w:r>
      <w:r w:rsidRPr="00FE0CCC">
        <w:rPr>
          <w:sz w:val="24"/>
          <w:szCs w:val="24"/>
        </w:rPr>
        <w:t>of</w:t>
      </w:r>
      <w:r w:rsidRPr="00FE0CCC">
        <w:rPr>
          <w:spacing w:val="-12"/>
          <w:sz w:val="24"/>
          <w:szCs w:val="24"/>
        </w:rPr>
        <w:t xml:space="preserve"> </w:t>
      </w:r>
      <w:r w:rsidRPr="00FE0CCC">
        <w:rPr>
          <w:sz w:val="24"/>
          <w:szCs w:val="24"/>
        </w:rPr>
        <w:t>patients</w:t>
      </w:r>
      <w:r w:rsidRPr="00FE0CCC">
        <w:rPr>
          <w:spacing w:val="-10"/>
          <w:sz w:val="24"/>
          <w:szCs w:val="24"/>
        </w:rPr>
        <w:t xml:space="preserve"> </w:t>
      </w:r>
      <w:r w:rsidRPr="00FE0CCC">
        <w:rPr>
          <w:sz w:val="24"/>
          <w:szCs w:val="24"/>
        </w:rPr>
        <w:t>met</w:t>
      </w:r>
      <w:r w:rsidRPr="00FE0CCC">
        <w:rPr>
          <w:spacing w:val="-11"/>
          <w:sz w:val="24"/>
          <w:szCs w:val="24"/>
        </w:rPr>
        <w:t xml:space="preserve"> </w:t>
      </w:r>
      <w:r w:rsidRPr="00FE0CCC">
        <w:rPr>
          <w:sz w:val="24"/>
          <w:szCs w:val="24"/>
        </w:rPr>
        <w:t>the</w:t>
      </w:r>
      <w:r w:rsidRPr="00FE0CCC">
        <w:rPr>
          <w:spacing w:val="-12"/>
          <w:sz w:val="24"/>
          <w:szCs w:val="24"/>
        </w:rPr>
        <w:t xml:space="preserve"> </w:t>
      </w:r>
      <w:r w:rsidRPr="00FE0CCC">
        <w:rPr>
          <w:sz w:val="24"/>
          <w:szCs w:val="24"/>
        </w:rPr>
        <w:t>criteria for</w:t>
      </w:r>
      <w:r w:rsidRPr="00FE0CCC">
        <w:rPr>
          <w:spacing w:val="-7"/>
          <w:sz w:val="24"/>
          <w:szCs w:val="24"/>
        </w:rPr>
        <w:t xml:space="preserve"> </w:t>
      </w:r>
      <w:r w:rsidRPr="00FE0CCC">
        <w:rPr>
          <w:sz w:val="24"/>
          <w:szCs w:val="24"/>
        </w:rPr>
        <w:t>current</w:t>
      </w:r>
      <w:r w:rsidRPr="00FE0CCC">
        <w:rPr>
          <w:spacing w:val="-5"/>
          <w:sz w:val="24"/>
          <w:szCs w:val="24"/>
        </w:rPr>
        <w:t xml:space="preserve"> </w:t>
      </w:r>
      <w:r w:rsidRPr="00FE0CCC">
        <w:rPr>
          <w:sz w:val="24"/>
          <w:szCs w:val="24"/>
        </w:rPr>
        <w:t>major</w:t>
      </w:r>
      <w:r w:rsidRPr="00FE0CCC">
        <w:rPr>
          <w:spacing w:val="-7"/>
          <w:sz w:val="24"/>
          <w:szCs w:val="24"/>
        </w:rPr>
        <w:t xml:space="preserve"> </w:t>
      </w:r>
      <w:r w:rsidRPr="00FE0CCC">
        <w:rPr>
          <w:sz w:val="24"/>
          <w:szCs w:val="24"/>
        </w:rPr>
        <w:t>depression,</w:t>
      </w:r>
      <w:r w:rsidRPr="00FE0CCC">
        <w:rPr>
          <w:spacing w:val="-5"/>
          <w:sz w:val="24"/>
          <w:szCs w:val="24"/>
        </w:rPr>
        <w:t xml:space="preserve"> </w:t>
      </w:r>
      <w:r>
        <w:rPr>
          <w:sz w:val="24"/>
          <w:szCs w:val="24"/>
        </w:rPr>
        <w:t>whereas</w:t>
      </w:r>
      <w:r w:rsidRPr="00FE0CCC">
        <w:rPr>
          <w:spacing w:val="-6"/>
          <w:sz w:val="24"/>
          <w:szCs w:val="24"/>
        </w:rPr>
        <w:t xml:space="preserve"> </w:t>
      </w:r>
      <w:r w:rsidRPr="00FE0CCC">
        <w:rPr>
          <w:sz w:val="24"/>
          <w:szCs w:val="24"/>
        </w:rPr>
        <w:t>18%</w:t>
      </w:r>
      <w:r w:rsidRPr="00FE0CCC">
        <w:rPr>
          <w:spacing w:val="-7"/>
          <w:sz w:val="24"/>
          <w:szCs w:val="24"/>
        </w:rPr>
        <w:t xml:space="preserve"> </w:t>
      </w:r>
      <w:r w:rsidRPr="00FE0CCC">
        <w:rPr>
          <w:sz w:val="24"/>
          <w:szCs w:val="24"/>
        </w:rPr>
        <w:t>were</w:t>
      </w:r>
      <w:r w:rsidRPr="00FE0CCC">
        <w:rPr>
          <w:spacing w:val="-7"/>
          <w:sz w:val="24"/>
          <w:szCs w:val="24"/>
        </w:rPr>
        <w:t xml:space="preserve"> </w:t>
      </w:r>
      <w:r w:rsidRPr="00FE0CCC">
        <w:rPr>
          <w:sz w:val="24"/>
          <w:szCs w:val="24"/>
        </w:rPr>
        <w:t>diagnosed</w:t>
      </w:r>
      <w:r w:rsidRPr="00FE0CCC">
        <w:rPr>
          <w:spacing w:val="-6"/>
          <w:sz w:val="24"/>
          <w:szCs w:val="24"/>
        </w:rPr>
        <w:t xml:space="preserve"> </w:t>
      </w:r>
      <w:r w:rsidRPr="00FE0CCC">
        <w:rPr>
          <w:sz w:val="24"/>
          <w:szCs w:val="24"/>
        </w:rPr>
        <w:t>with</w:t>
      </w:r>
      <w:r w:rsidRPr="00FE0CCC">
        <w:rPr>
          <w:spacing w:val="-5"/>
          <w:sz w:val="24"/>
          <w:szCs w:val="24"/>
        </w:rPr>
        <w:t xml:space="preserve"> </w:t>
      </w:r>
      <w:r w:rsidRPr="00FE0CCC">
        <w:rPr>
          <w:sz w:val="24"/>
          <w:szCs w:val="24"/>
        </w:rPr>
        <w:t>minor</w:t>
      </w:r>
      <w:r w:rsidRPr="00FE0CCC">
        <w:rPr>
          <w:spacing w:val="-7"/>
          <w:sz w:val="24"/>
          <w:szCs w:val="24"/>
        </w:rPr>
        <w:t xml:space="preserve"> </w:t>
      </w:r>
      <w:r w:rsidRPr="00FE0CCC">
        <w:rPr>
          <w:sz w:val="24"/>
          <w:szCs w:val="24"/>
        </w:rPr>
        <w:t>depression.</w:t>
      </w:r>
      <w:r w:rsidRPr="00FE0CCC">
        <w:rPr>
          <w:spacing w:val="-5"/>
          <w:sz w:val="24"/>
          <w:szCs w:val="24"/>
        </w:rPr>
        <w:t xml:space="preserve"> </w:t>
      </w:r>
      <w:r w:rsidRPr="00FE0CCC">
        <w:rPr>
          <w:sz w:val="24"/>
          <w:szCs w:val="24"/>
        </w:rPr>
        <w:t>Depressed patients were typically younger</w:t>
      </w:r>
      <w:r>
        <w:rPr>
          <w:sz w:val="24"/>
          <w:szCs w:val="24"/>
        </w:rPr>
        <w:t xml:space="preserve"> and had a greater</w:t>
      </w:r>
      <w:r w:rsidRPr="00FE0CCC">
        <w:rPr>
          <w:sz w:val="24"/>
          <w:szCs w:val="24"/>
        </w:rPr>
        <w:t xml:space="preserve"> likelihood of </w:t>
      </w:r>
      <w:r>
        <w:rPr>
          <w:sz w:val="24"/>
          <w:szCs w:val="24"/>
        </w:rPr>
        <w:t xml:space="preserve">having </w:t>
      </w:r>
      <w:r w:rsidRPr="00FE0CCC">
        <w:rPr>
          <w:sz w:val="24"/>
          <w:szCs w:val="24"/>
        </w:rPr>
        <w:t>a history of depression. Common</w:t>
      </w:r>
      <w:r w:rsidRPr="00FE0CCC">
        <w:rPr>
          <w:spacing w:val="-4"/>
          <w:sz w:val="24"/>
          <w:szCs w:val="24"/>
        </w:rPr>
        <w:t xml:space="preserve"> </w:t>
      </w:r>
      <w:r w:rsidRPr="00FE0CCC">
        <w:rPr>
          <w:sz w:val="24"/>
          <w:szCs w:val="24"/>
        </w:rPr>
        <w:t>symptoms</w:t>
      </w:r>
      <w:r w:rsidRPr="00FE0CCC">
        <w:rPr>
          <w:spacing w:val="-5"/>
          <w:sz w:val="24"/>
          <w:szCs w:val="24"/>
        </w:rPr>
        <w:t xml:space="preserve"> </w:t>
      </w:r>
      <w:r w:rsidRPr="00FE0CCC">
        <w:rPr>
          <w:sz w:val="24"/>
          <w:szCs w:val="24"/>
        </w:rPr>
        <w:t>included</w:t>
      </w:r>
      <w:r w:rsidRPr="00FE0CCC">
        <w:rPr>
          <w:spacing w:val="-4"/>
          <w:sz w:val="24"/>
          <w:szCs w:val="24"/>
        </w:rPr>
        <w:t xml:space="preserve"> </w:t>
      </w:r>
      <w:r w:rsidRPr="00FE0CCC">
        <w:rPr>
          <w:sz w:val="24"/>
          <w:szCs w:val="24"/>
        </w:rPr>
        <w:t>depressed</w:t>
      </w:r>
      <w:r w:rsidRPr="00FE0CCC">
        <w:rPr>
          <w:spacing w:val="-4"/>
          <w:sz w:val="24"/>
          <w:szCs w:val="24"/>
        </w:rPr>
        <w:t xml:space="preserve"> </w:t>
      </w:r>
      <w:r w:rsidRPr="00FE0CCC">
        <w:rPr>
          <w:sz w:val="24"/>
          <w:szCs w:val="24"/>
        </w:rPr>
        <w:t>mood,</w:t>
      </w:r>
      <w:r w:rsidRPr="00FE0CCC">
        <w:rPr>
          <w:spacing w:val="-4"/>
          <w:sz w:val="24"/>
          <w:szCs w:val="24"/>
        </w:rPr>
        <w:t xml:space="preserve"> </w:t>
      </w:r>
      <w:r w:rsidRPr="00FE0CCC">
        <w:rPr>
          <w:sz w:val="24"/>
          <w:szCs w:val="24"/>
        </w:rPr>
        <w:t>fatigue,</w:t>
      </w:r>
      <w:r w:rsidRPr="00FE0CCC">
        <w:rPr>
          <w:spacing w:val="-2"/>
          <w:sz w:val="24"/>
          <w:szCs w:val="24"/>
        </w:rPr>
        <w:t xml:space="preserve"> </w:t>
      </w:r>
      <w:r w:rsidRPr="00FE0CCC">
        <w:rPr>
          <w:sz w:val="24"/>
          <w:szCs w:val="24"/>
        </w:rPr>
        <w:t>and</w:t>
      </w:r>
      <w:r w:rsidRPr="00FE0CCC">
        <w:rPr>
          <w:spacing w:val="-4"/>
          <w:sz w:val="24"/>
          <w:szCs w:val="24"/>
        </w:rPr>
        <w:t xml:space="preserve"> </w:t>
      </w:r>
      <w:r w:rsidRPr="00FE0CCC">
        <w:rPr>
          <w:sz w:val="24"/>
          <w:szCs w:val="24"/>
        </w:rPr>
        <w:t>sleep</w:t>
      </w:r>
      <w:r w:rsidRPr="00FE0CCC">
        <w:rPr>
          <w:spacing w:val="-4"/>
          <w:sz w:val="24"/>
          <w:szCs w:val="24"/>
        </w:rPr>
        <w:t xml:space="preserve"> </w:t>
      </w:r>
      <w:r w:rsidRPr="00FE0CCC">
        <w:rPr>
          <w:sz w:val="24"/>
          <w:szCs w:val="24"/>
        </w:rPr>
        <w:t>disturbances,</w:t>
      </w:r>
      <w:r w:rsidRPr="00FE0CCC">
        <w:rPr>
          <w:spacing w:val="-4"/>
          <w:sz w:val="24"/>
          <w:szCs w:val="24"/>
        </w:rPr>
        <w:t xml:space="preserve"> </w:t>
      </w:r>
      <w:r w:rsidRPr="00FE0CCC">
        <w:rPr>
          <w:sz w:val="24"/>
          <w:szCs w:val="24"/>
        </w:rPr>
        <w:t>which</w:t>
      </w:r>
      <w:r w:rsidRPr="00FE0CCC">
        <w:rPr>
          <w:spacing w:val="-4"/>
          <w:sz w:val="24"/>
          <w:szCs w:val="24"/>
        </w:rPr>
        <w:t xml:space="preserve"> </w:t>
      </w:r>
      <w:r w:rsidRPr="00FE0CCC">
        <w:rPr>
          <w:sz w:val="24"/>
          <w:szCs w:val="24"/>
        </w:rPr>
        <w:t xml:space="preserve">were </w:t>
      </w:r>
      <w:r>
        <w:rPr>
          <w:sz w:val="24"/>
          <w:szCs w:val="24"/>
        </w:rPr>
        <w:t xml:space="preserve">more </w:t>
      </w:r>
      <w:r w:rsidRPr="00FE0CCC">
        <w:rPr>
          <w:sz w:val="24"/>
          <w:szCs w:val="24"/>
        </w:rPr>
        <w:t>frequently</w:t>
      </w:r>
      <w:r w:rsidRPr="00FE0CCC">
        <w:rPr>
          <w:spacing w:val="-12"/>
          <w:sz w:val="24"/>
          <w:szCs w:val="24"/>
        </w:rPr>
        <w:t xml:space="preserve"> </w:t>
      </w:r>
      <w:r w:rsidRPr="00FE0CCC">
        <w:rPr>
          <w:sz w:val="24"/>
          <w:szCs w:val="24"/>
        </w:rPr>
        <w:t>reported</w:t>
      </w:r>
      <w:r w:rsidRPr="00FE0CCC">
        <w:rPr>
          <w:spacing w:val="-7"/>
          <w:sz w:val="24"/>
          <w:szCs w:val="24"/>
        </w:rPr>
        <w:t xml:space="preserve"> </w:t>
      </w:r>
      <w:r w:rsidRPr="00FE0CCC">
        <w:rPr>
          <w:sz w:val="24"/>
          <w:szCs w:val="24"/>
        </w:rPr>
        <w:t>by</w:t>
      </w:r>
      <w:r w:rsidRPr="00FE0CCC">
        <w:rPr>
          <w:spacing w:val="-12"/>
          <w:sz w:val="24"/>
          <w:szCs w:val="24"/>
        </w:rPr>
        <w:t xml:space="preserve"> </w:t>
      </w:r>
      <w:r w:rsidRPr="00FE0CCC">
        <w:rPr>
          <w:sz w:val="24"/>
          <w:szCs w:val="24"/>
        </w:rPr>
        <w:t>the</w:t>
      </w:r>
      <w:r w:rsidRPr="00FE0CCC">
        <w:rPr>
          <w:spacing w:val="-8"/>
          <w:sz w:val="24"/>
          <w:szCs w:val="24"/>
        </w:rPr>
        <w:t xml:space="preserve"> </w:t>
      </w:r>
      <w:r w:rsidRPr="00FE0CCC">
        <w:rPr>
          <w:sz w:val="24"/>
          <w:szCs w:val="24"/>
        </w:rPr>
        <w:t>depressed</w:t>
      </w:r>
      <w:r w:rsidRPr="00FE0CCC">
        <w:rPr>
          <w:spacing w:val="-4"/>
          <w:sz w:val="24"/>
          <w:szCs w:val="24"/>
        </w:rPr>
        <w:t xml:space="preserve"> </w:t>
      </w:r>
      <w:r w:rsidRPr="00FE0CCC">
        <w:rPr>
          <w:sz w:val="24"/>
          <w:szCs w:val="24"/>
        </w:rPr>
        <w:t>group</w:t>
      </w:r>
      <w:r w:rsidRPr="00FE0CCC">
        <w:rPr>
          <w:spacing w:val="-5"/>
          <w:sz w:val="24"/>
          <w:szCs w:val="24"/>
        </w:rPr>
        <w:t xml:space="preserve"> </w:t>
      </w:r>
      <w:r>
        <w:rPr>
          <w:sz w:val="24"/>
          <w:szCs w:val="24"/>
        </w:rPr>
        <w:t>than by</w:t>
      </w:r>
      <w:r w:rsidRPr="00FE0CCC">
        <w:rPr>
          <w:spacing w:val="-6"/>
          <w:sz w:val="24"/>
          <w:szCs w:val="24"/>
        </w:rPr>
        <w:t xml:space="preserve"> </w:t>
      </w:r>
      <w:r w:rsidRPr="00FE0CCC">
        <w:rPr>
          <w:sz w:val="24"/>
          <w:szCs w:val="24"/>
        </w:rPr>
        <w:t>those</w:t>
      </w:r>
      <w:r w:rsidRPr="00FE0CCC">
        <w:rPr>
          <w:spacing w:val="-7"/>
          <w:sz w:val="24"/>
          <w:szCs w:val="24"/>
        </w:rPr>
        <w:t xml:space="preserve"> </w:t>
      </w:r>
      <w:r w:rsidRPr="00FE0CCC">
        <w:rPr>
          <w:sz w:val="24"/>
          <w:szCs w:val="24"/>
        </w:rPr>
        <w:t>without</w:t>
      </w:r>
      <w:r w:rsidRPr="00FE0CCC">
        <w:rPr>
          <w:spacing w:val="-6"/>
          <w:sz w:val="24"/>
          <w:szCs w:val="24"/>
        </w:rPr>
        <w:t xml:space="preserve"> </w:t>
      </w:r>
      <w:r w:rsidRPr="00FE0CCC">
        <w:rPr>
          <w:sz w:val="24"/>
          <w:szCs w:val="24"/>
        </w:rPr>
        <w:t>depression.</w:t>
      </w:r>
      <w:r w:rsidRPr="00FE0CCC">
        <w:rPr>
          <w:spacing w:val="-4"/>
          <w:sz w:val="24"/>
          <w:szCs w:val="24"/>
        </w:rPr>
        <w:t xml:space="preserve"> </w:t>
      </w:r>
      <w:r w:rsidRPr="00FE0CCC">
        <w:rPr>
          <w:sz w:val="24"/>
          <w:szCs w:val="24"/>
        </w:rPr>
        <w:t xml:space="preserve">Notably, cognitive symptoms such as guilt and suicidal ideation were more commonly </w:t>
      </w:r>
      <w:r>
        <w:rPr>
          <w:sz w:val="24"/>
          <w:szCs w:val="24"/>
        </w:rPr>
        <w:t>reported</w:t>
      </w:r>
      <w:r w:rsidRPr="00FE0CCC">
        <w:rPr>
          <w:sz w:val="24"/>
          <w:szCs w:val="24"/>
        </w:rPr>
        <w:t xml:space="preserve"> by depressed patients.</w:t>
      </w:r>
      <w:r w:rsidRPr="00F54315">
        <w:rPr>
          <w:sz w:val="24"/>
          <w:szCs w:val="24"/>
        </w:rPr>
        <w:t xml:space="preserve"> </w:t>
      </w:r>
      <w:r>
        <w:rPr>
          <w:sz w:val="24"/>
          <w:szCs w:val="24"/>
        </w:rPr>
        <w:t xml:space="preserve">This </w:t>
      </w:r>
      <w:r w:rsidRPr="00FE0CCC">
        <w:rPr>
          <w:sz w:val="24"/>
          <w:szCs w:val="24"/>
        </w:rPr>
        <w:t xml:space="preserve">review </w:t>
      </w:r>
      <w:r>
        <w:rPr>
          <w:sz w:val="24"/>
          <w:szCs w:val="24"/>
        </w:rPr>
        <w:t>revealed</w:t>
      </w:r>
      <w:r w:rsidRPr="00FE0CCC">
        <w:rPr>
          <w:sz w:val="24"/>
          <w:szCs w:val="24"/>
        </w:rPr>
        <w:t xml:space="preserve"> </w:t>
      </w:r>
      <w:r w:rsidRPr="00FE0CCC">
        <w:rPr>
          <w:sz w:val="24"/>
          <w:szCs w:val="24"/>
        </w:rPr>
        <w:lastRenderedPageBreak/>
        <w:t>a consistently high prevalence of depression among hemodialysis patients across different countries, highlighting its significant impact on patients'</w:t>
      </w:r>
      <w:r w:rsidRPr="00FE0CCC">
        <w:rPr>
          <w:spacing w:val="-15"/>
          <w:sz w:val="24"/>
          <w:szCs w:val="24"/>
        </w:rPr>
        <w:t xml:space="preserve"> </w:t>
      </w:r>
      <w:r w:rsidRPr="00FE0CCC">
        <w:rPr>
          <w:sz w:val="24"/>
          <w:szCs w:val="24"/>
        </w:rPr>
        <w:t>physical,</w:t>
      </w:r>
      <w:r w:rsidRPr="00FE0CCC">
        <w:rPr>
          <w:spacing w:val="-15"/>
          <w:sz w:val="24"/>
          <w:szCs w:val="24"/>
        </w:rPr>
        <w:t xml:space="preserve"> </w:t>
      </w:r>
      <w:r w:rsidRPr="00FE0CCC">
        <w:rPr>
          <w:sz w:val="24"/>
          <w:szCs w:val="24"/>
        </w:rPr>
        <w:t>psychological,</w:t>
      </w:r>
      <w:r w:rsidRPr="00FE0CCC">
        <w:rPr>
          <w:spacing w:val="-15"/>
          <w:sz w:val="24"/>
          <w:szCs w:val="24"/>
        </w:rPr>
        <w:t xml:space="preserve"> </w:t>
      </w:r>
      <w:r w:rsidRPr="00FE0CCC">
        <w:rPr>
          <w:sz w:val="24"/>
          <w:szCs w:val="24"/>
        </w:rPr>
        <w:t>and</w:t>
      </w:r>
      <w:r w:rsidRPr="00FE0CCC">
        <w:rPr>
          <w:spacing w:val="-15"/>
          <w:sz w:val="24"/>
          <w:szCs w:val="24"/>
        </w:rPr>
        <w:t xml:space="preserve"> </w:t>
      </w:r>
      <w:r w:rsidRPr="00FE0CCC">
        <w:rPr>
          <w:sz w:val="24"/>
          <w:szCs w:val="24"/>
        </w:rPr>
        <w:t>social</w:t>
      </w:r>
      <w:r w:rsidRPr="00FE0CCC">
        <w:rPr>
          <w:spacing w:val="-15"/>
          <w:sz w:val="24"/>
          <w:szCs w:val="24"/>
        </w:rPr>
        <w:t xml:space="preserve"> </w:t>
      </w:r>
      <w:r w:rsidRPr="00FE0CCC">
        <w:rPr>
          <w:sz w:val="24"/>
          <w:szCs w:val="24"/>
        </w:rPr>
        <w:t>well-being.</w:t>
      </w:r>
      <w:r w:rsidRPr="00FE0CCC">
        <w:rPr>
          <w:spacing w:val="-15"/>
          <w:sz w:val="24"/>
          <w:szCs w:val="24"/>
        </w:rPr>
        <w:t xml:space="preserve"> </w:t>
      </w:r>
      <w:r w:rsidRPr="00FE0CCC">
        <w:rPr>
          <w:sz w:val="24"/>
          <w:szCs w:val="24"/>
        </w:rPr>
        <w:t>However,</w:t>
      </w:r>
      <w:r w:rsidRPr="00FE0CCC">
        <w:rPr>
          <w:spacing w:val="-15"/>
          <w:sz w:val="24"/>
          <w:szCs w:val="24"/>
        </w:rPr>
        <w:t xml:space="preserve"> </w:t>
      </w:r>
      <w:r w:rsidRPr="00FE0CCC">
        <w:rPr>
          <w:sz w:val="24"/>
          <w:szCs w:val="24"/>
        </w:rPr>
        <w:t>a</w:t>
      </w:r>
      <w:r w:rsidRPr="00FE0CCC">
        <w:rPr>
          <w:spacing w:val="-15"/>
          <w:sz w:val="24"/>
          <w:szCs w:val="24"/>
        </w:rPr>
        <w:t xml:space="preserve"> </w:t>
      </w:r>
      <w:r w:rsidRPr="00FE0CCC">
        <w:rPr>
          <w:sz w:val="24"/>
          <w:szCs w:val="24"/>
        </w:rPr>
        <w:t>clear</w:t>
      </w:r>
      <w:r w:rsidRPr="00FE0CCC">
        <w:rPr>
          <w:spacing w:val="-15"/>
          <w:sz w:val="24"/>
          <w:szCs w:val="24"/>
        </w:rPr>
        <w:t xml:space="preserve"> </w:t>
      </w:r>
      <w:r w:rsidRPr="00FE0CCC">
        <w:rPr>
          <w:sz w:val="24"/>
          <w:szCs w:val="24"/>
        </w:rPr>
        <w:t>research</w:t>
      </w:r>
      <w:r w:rsidRPr="00FE0CCC">
        <w:rPr>
          <w:spacing w:val="-15"/>
          <w:sz w:val="24"/>
          <w:szCs w:val="24"/>
        </w:rPr>
        <w:t xml:space="preserve"> </w:t>
      </w:r>
      <w:r w:rsidRPr="00FE0CCC">
        <w:rPr>
          <w:sz w:val="24"/>
          <w:szCs w:val="24"/>
        </w:rPr>
        <w:t>gap</w:t>
      </w:r>
      <w:r w:rsidRPr="00FE0CCC">
        <w:rPr>
          <w:spacing w:val="-15"/>
          <w:sz w:val="24"/>
          <w:szCs w:val="24"/>
        </w:rPr>
        <w:t xml:space="preserve"> </w:t>
      </w:r>
      <w:r w:rsidRPr="00FE0CCC">
        <w:rPr>
          <w:sz w:val="24"/>
          <w:szCs w:val="24"/>
        </w:rPr>
        <w:t xml:space="preserve">exists in </w:t>
      </w:r>
      <w:r>
        <w:rPr>
          <w:sz w:val="24"/>
          <w:szCs w:val="24"/>
        </w:rPr>
        <w:t xml:space="preserve">the </w:t>
      </w:r>
      <w:r w:rsidRPr="00FE0CCC">
        <w:rPr>
          <w:sz w:val="24"/>
          <w:szCs w:val="24"/>
        </w:rPr>
        <w:t xml:space="preserve">understanding </w:t>
      </w:r>
      <w:r>
        <w:rPr>
          <w:sz w:val="24"/>
          <w:szCs w:val="24"/>
        </w:rPr>
        <w:t xml:space="preserve">of </w:t>
      </w:r>
      <w:r w:rsidRPr="00FE0CCC">
        <w:rPr>
          <w:sz w:val="24"/>
          <w:szCs w:val="24"/>
        </w:rPr>
        <w:t>the underlying causes of these high depression rates, particularly the interplay of demographic, clinical, and psychological factors across different cultural and healthcare contexts.</w:t>
      </w:r>
    </w:p>
    <w:p w:rsidR="00F54315" w:rsidRDefault="00F54315" w:rsidP="00F54315">
      <w:pPr>
        <w:tabs>
          <w:tab w:val="left" w:pos="0"/>
        </w:tabs>
        <w:spacing w:before="160" w:line="360" w:lineRule="auto"/>
        <w:jc w:val="both"/>
        <w:rPr>
          <w:sz w:val="24"/>
          <w:szCs w:val="24"/>
        </w:rPr>
      </w:pPr>
      <w:r w:rsidRPr="00FE0CCC">
        <w:rPr>
          <w:sz w:val="24"/>
          <w:szCs w:val="24"/>
        </w:rPr>
        <w:t>A</w:t>
      </w:r>
      <w:r w:rsidRPr="00FE0CCC">
        <w:rPr>
          <w:spacing w:val="-15"/>
          <w:sz w:val="24"/>
          <w:szCs w:val="24"/>
        </w:rPr>
        <w:t xml:space="preserve"> </w:t>
      </w:r>
      <w:r w:rsidRPr="00FE0CCC">
        <w:rPr>
          <w:sz w:val="24"/>
          <w:szCs w:val="24"/>
        </w:rPr>
        <w:t>Greek study</w:t>
      </w:r>
      <w:r w:rsidRPr="00FE0CCC">
        <w:rPr>
          <w:spacing w:val="-4"/>
          <w:sz w:val="24"/>
          <w:szCs w:val="24"/>
        </w:rPr>
        <w:t xml:space="preserve"> </w:t>
      </w:r>
      <w:r w:rsidRPr="00FE0CCC">
        <w:rPr>
          <w:sz w:val="24"/>
          <w:szCs w:val="24"/>
        </w:rPr>
        <w:t>(Lilympaki et al., 2016) emphasized the</w:t>
      </w:r>
      <w:r w:rsidRPr="00FE0CCC">
        <w:rPr>
          <w:spacing w:val="-1"/>
          <w:sz w:val="24"/>
          <w:szCs w:val="24"/>
        </w:rPr>
        <w:t xml:space="preserve"> </w:t>
      </w:r>
      <w:r w:rsidRPr="00FE0CCC">
        <w:rPr>
          <w:sz w:val="24"/>
          <w:szCs w:val="24"/>
        </w:rPr>
        <w:t>role</w:t>
      </w:r>
      <w:r w:rsidRPr="00FE0CCC">
        <w:rPr>
          <w:spacing w:val="-1"/>
          <w:sz w:val="24"/>
          <w:szCs w:val="24"/>
        </w:rPr>
        <w:t xml:space="preserve"> </w:t>
      </w:r>
      <w:r w:rsidRPr="00FE0CCC">
        <w:rPr>
          <w:sz w:val="24"/>
          <w:szCs w:val="24"/>
        </w:rPr>
        <w:t>of</w:t>
      </w:r>
      <w:r w:rsidRPr="00FE0CCC">
        <w:rPr>
          <w:spacing w:val="-1"/>
          <w:sz w:val="24"/>
          <w:szCs w:val="24"/>
        </w:rPr>
        <w:t xml:space="preserve"> </w:t>
      </w:r>
      <w:r w:rsidRPr="00FE0CCC">
        <w:rPr>
          <w:sz w:val="24"/>
          <w:szCs w:val="24"/>
        </w:rPr>
        <w:t>social support</w:t>
      </w:r>
      <w:r w:rsidRPr="00FE0CCC">
        <w:rPr>
          <w:spacing w:val="-1"/>
          <w:sz w:val="24"/>
          <w:szCs w:val="24"/>
        </w:rPr>
        <w:t xml:space="preserve"> </w:t>
      </w:r>
      <w:r w:rsidRPr="00FE0CCC">
        <w:rPr>
          <w:sz w:val="24"/>
          <w:szCs w:val="24"/>
        </w:rPr>
        <w:t>in depression and</w:t>
      </w:r>
      <w:r w:rsidRPr="00FE0CCC">
        <w:rPr>
          <w:spacing w:val="-15"/>
          <w:sz w:val="24"/>
          <w:szCs w:val="24"/>
        </w:rPr>
        <w:t xml:space="preserve"> </w:t>
      </w:r>
      <w:r w:rsidRPr="00FE0CCC">
        <w:rPr>
          <w:sz w:val="24"/>
          <w:szCs w:val="24"/>
        </w:rPr>
        <w:t>anxiety</w:t>
      </w:r>
      <w:r w:rsidRPr="00FE0CCC">
        <w:rPr>
          <w:spacing w:val="-15"/>
          <w:sz w:val="24"/>
          <w:szCs w:val="24"/>
        </w:rPr>
        <w:t xml:space="preserve"> </w:t>
      </w:r>
      <w:r w:rsidRPr="00FE0CCC">
        <w:rPr>
          <w:sz w:val="24"/>
          <w:szCs w:val="24"/>
        </w:rPr>
        <w:t>levels.</w:t>
      </w:r>
      <w:r w:rsidRPr="00FE0CCC">
        <w:rPr>
          <w:spacing w:val="-10"/>
          <w:sz w:val="24"/>
          <w:szCs w:val="24"/>
        </w:rPr>
        <w:t xml:space="preserve"> </w:t>
      </w:r>
      <w:r>
        <w:rPr>
          <w:sz w:val="24"/>
          <w:szCs w:val="24"/>
        </w:rPr>
        <w:t>A</w:t>
      </w:r>
      <w:r w:rsidRPr="00FE0CCC">
        <w:rPr>
          <w:spacing w:val="-14"/>
          <w:sz w:val="24"/>
          <w:szCs w:val="24"/>
        </w:rPr>
        <w:t xml:space="preserve"> </w:t>
      </w:r>
      <w:r w:rsidRPr="00FE0CCC">
        <w:rPr>
          <w:sz w:val="24"/>
          <w:szCs w:val="24"/>
        </w:rPr>
        <w:t>significant</w:t>
      </w:r>
      <w:r w:rsidRPr="00FE0CCC">
        <w:rPr>
          <w:spacing w:val="-13"/>
          <w:sz w:val="24"/>
          <w:szCs w:val="24"/>
        </w:rPr>
        <w:t xml:space="preserve"> </w:t>
      </w:r>
      <w:r w:rsidRPr="00FE0CCC">
        <w:rPr>
          <w:sz w:val="24"/>
          <w:szCs w:val="24"/>
        </w:rPr>
        <w:t>negative</w:t>
      </w:r>
      <w:r w:rsidRPr="00FE0CCC">
        <w:rPr>
          <w:spacing w:val="-14"/>
          <w:sz w:val="24"/>
          <w:szCs w:val="24"/>
        </w:rPr>
        <w:t xml:space="preserve"> </w:t>
      </w:r>
      <w:r w:rsidRPr="00FE0CCC">
        <w:rPr>
          <w:sz w:val="24"/>
          <w:szCs w:val="24"/>
        </w:rPr>
        <w:t>association</w:t>
      </w:r>
      <w:r w:rsidRPr="00FE0CCC">
        <w:rPr>
          <w:spacing w:val="-13"/>
          <w:sz w:val="24"/>
          <w:szCs w:val="24"/>
        </w:rPr>
        <w:t xml:space="preserve"> </w:t>
      </w:r>
      <w:r>
        <w:rPr>
          <w:spacing w:val="-13"/>
          <w:sz w:val="24"/>
          <w:szCs w:val="24"/>
        </w:rPr>
        <w:t xml:space="preserve">was revealed </w:t>
      </w:r>
      <w:r w:rsidRPr="00FE0CCC">
        <w:rPr>
          <w:sz w:val="24"/>
          <w:szCs w:val="24"/>
        </w:rPr>
        <w:t>between</w:t>
      </w:r>
      <w:r w:rsidRPr="00FE0CCC">
        <w:rPr>
          <w:spacing w:val="-11"/>
          <w:sz w:val="24"/>
          <w:szCs w:val="24"/>
        </w:rPr>
        <w:t xml:space="preserve"> </w:t>
      </w:r>
      <w:r w:rsidRPr="00FE0CCC">
        <w:rPr>
          <w:sz w:val="24"/>
          <w:szCs w:val="24"/>
        </w:rPr>
        <w:t xml:space="preserve">anxiety/depression and support from significant others, family, and friends. A one-point increase in social support was associated with a </w:t>
      </w:r>
      <w:r>
        <w:rPr>
          <w:sz w:val="24"/>
          <w:szCs w:val="24"/>
        </w:rPr>
        <w:t xml:space="preserve">77%, 71%, and 56% </w:t>
      </w:r>
      <w:r w:rsidRPr="00FE0CCC">
        <w:rPr>
          <w:sz w:val="24"/>
          <w:szCs w:val="24"/>
        </w:rPr>
        <w:t>reduction in the likelihood of high levels of depression for significant others, family, and friends</w:t>
      </w:r>
      <w:r>
        <w:rPr>
          <w:sz w:val="24"/>
          <w:szCs w:val="24"/>
        </w:rPr>
        <w:t>, respectively</w:t>
      </w:r>
      <w:r w:rsidRPr="00FE0CCC">
        <w:rPr>
          <w:sz w:val="24"/>
          <w:szCs w:val="24"/>
        </w:rPr>
        <w:t>.</w:t>
      </w:r>
    </w:p>
    <w:p w:rsidR="00F54315" w:rsidRPr="00FE0CCC" w:rsidRDefault="00F54315" w:rsidP="00F54315">
      <w:pPr>
        <w:tabs>
          <w:tab w:val="left" w:pos="0"/>
        </w:tabs>
        <w:spacing w:before="160" w:line="360" w:lineRule="auto"/>
        <w:jc w:val="both"/>
        <w:rPr>
          <w:sz w:val="24"/>
          <w:szCs w:val="24"/>
        </w:rPr>
      </w:pPr>
    </w:p>
    <w:p w:rsidR="00F54315" w:rsidRDefault="00F54315" w:rsidP="00F54315">
      <w:pPr>
        <w:tabs>
          <w:tab w:val="left" w:pos="0"/>
        </w:tabs>
        <w:spacing w:line="360" w:lineRule="auto"/>
        <w:jc w:val="both"/>
        <w:rPr>
          <w:sz w:val="24"/>
          <w:szCs w:val="24"/>
        </w:rPr>
      </w:pPr>
      <w:r w:rsidRPr="00FE0CCC">
        <w:rPr>
          <w:sz w:val="24"/>
          <w:szCs w:val="24"/>
        </w:rPr>
        <w:t xml:space="preserve">Another Greek study (Sakiqi et al., 2022) </w:t>
      </w:r>
      <w:r>
        <w:rPr>
          <w:sz w:val="24"/>
          <w:szCs w:val="24"/>
        </w:rPr>
        <w:t>revealed</w:t>
      </w:r>
      <w:r w:rsidRPr="00FE0CCC">
        <w:rPr>
          <w:sz w:val="24"/>
          <w:szCs w:val="24"/>
        </w:rPr>
        <w:t xml:space="preserve"> that patients over the age of 70 </w:t>
      </w:r>
      <w:r>
        <w:rPr>
          <w:sz w:val="24"/>
          <w:szCs w:val="24"/>
        </w:rPr>
        <w:t xml:space="preserve">years </w:t>
      </w:r>
      <w:r w:rsidRPr="00FE0CCC">
        <w:rPr>
          <w:sz w:val="24"/>
          <w:szCs w:val="24"/>
        </w:rPr>
        <w:t xml:space="preserve">had significantly </w:t>
      </w:r>
      <w:r>
        <w:rPr>
          <w:sz w:val="24"/>
          <w:szCs w:val="24"/>
        </w:rPr>
        <w:t>greater</w:t>
      </w:r>
      <w:r w:rsidRPr="00FE0CCC">
        <w:rPr>
          <w:sz w:val="24"/>
          <w:szCs w:val="24"/>
        </w:rPr>
        <w:t xml:space="preserve"> depression levels than younger individuals</w:t>
      </w:r>
      <w:r>
        <w:rPr>
          <w:sz w:val="24"/>
          <w:szCs w:val="24"/>
        </w:rPr>
        <w:t xml:space="preserve"> did</w:t>
      </w:r>
      <w:r w:rsidRPr="00FE0CCC">
        <w:rPr>
          <w:sz w:val="24"/>
          <w:szCs w:val="24"/>
        </w:rPr>
        <w:t>.</w:t>
      </w:r>
      <w:r w:rsidRPr="00FE0CCC">
        <w:rPr>
          <w:spacing w:val="-2"/>
          <w:sz w:val="24"/>
          <w:szCs w:val="24"/>
        </w:rPr>
        <w:t xml:space="preserve"> </w:t>
      </w:r>
      <w:r w:rsidRPr="00FE0CCC">
        <w:rPr>
          <w:sz w:val="24"/>
          <w:szCs w:val="24"/>
        </w:rPr>
        <w:t xml:space="preserve">Additionally, divorced or widowed patients </w:t>
      </w:r>
      <w:r>
        <w:rPr>
          <w:sz w:val="24"/>
          <w:szCs w:val="24"/>
        </w:rPr>
        <w:t>presented</w:t>
      </w:r>
      <w:r w:rsidRPr="00FE0CCC">
        <w:rPr>
          <w:sz w:val="24"/>
          <w:szCs w:val="24"/>
        </w:rPr>
        <w:t xml:space="preserve"> higher levels of depression </w:t>
      </w:r>
      <w:r>
        <w:rPr>
          <w:sz w:val="24"/>
          <w:szCs w:val="24"/>
        </w:rPr>
        <w:t>than did</w:t>
      </w:r>
      <w:r w:rsidRPr="00FE0CCC">
        <w:rPr>
          <w:sz w:val="24"/>
          <w:szCs w:val="24"/>
        </w:rPr>
        <w:t xml:space="preserve"> married or single individuals, and pensioners </w:t>
      </w:r>
      <w:r>
        <w:rPr>
          <w:sz w:val="24"/>
          <w:szCs w:val="24"/>
        </w:rPr>
        <w:t>presented</w:t>
      </w:r>
      <w:r w:rsidRPr="00FE0CCC">
        <w:rPr>
          <w:sz w:val="24"/>
          <w:szCs w:val="24"/>
        </w:rPr>
        <w:t xml:space="preserve"> more depressive symptoms than </w:t>
      </w:r>
      <w:r>
        <w:rPr>
          <w:sz w:val="24"/>
          <w:szCs w:val="24"/>
        </w:rPr>
        <w:t xml:space="preserve">did </w:t>
      </w:r>
      <w:r w:rsidRPr="00FE0CCC">
        <w:rPr>
          <w:sz w:val="24"/>
          <w:szCs w:val="24"/>
        </w:rPr>
        <w:t>employees and unemployed</w:t>
      </w:r>
      <w:r w:rsidRPr="00FE0CCC">
        <w:rPr>
          <w:spacing w:val="-14"/>
          <w:sz w:val="24"/>
          <w:szCs w:val="24"/>
        </w:rPr>
        <w:t xml:space="preserve"> </w:t>
      </w:r>
      <w:r w:rsidRPr="00FE0CCC">
        <w:rPr>
          <w:sz w:val="24"/>
          <w:szCs w:val="24"/>
        </w:rPr>
        <w:t>patients.</w:t>
      </w:r>
      <w:r w:rsidRPr="00FE0CCC">
        <w:rPr>
          <w:spacing w:val="-13"/>
          <w:sz w:val="24"/>
          <w:szCs w:val="24"/>
        </w:rPr>
        <w:t xml:space="preserve"> </w:t>
      </w:r>
      <w:r w:rsidRPr="00FE0CCC">
        <w:rPr>
          <w:sz w:val="24"/>
          <w:szCs w:val="24"/>
        </w:rPr>
        <w:t>Patients</w:t>
      </w:r>
      <w:r w:rsidRPr="00FE0CCC">
        <w:rPr>
          <w:spacing w:val="-14"/>
          <w:sz w:val="24"/>
          <w:szCs w:val="24"/>
        </w:rPr>
        <w:t xml:space="preserve"> </w:t>
      </w:r>
      <w:r w:rsidRPr="00FE0CCC">
        <w:rPr>
          <w:sz w:val="24"/>
          <w:szCs w:val="24"/>
        </w:rPr>
        <w:t>with</w:t>
      </w:r>
      <w:r w:rsidRPr="00FE0CCC">
        <w:rPr>
          <w:spacing w:val="-14"/>
          <w:sz w:val="24"/>
          <w:szCs w:val="24"/>
        </w:rPr>
        <w:t xml:space="preserve"> </w:t>
      </w:r>
      <w:r w:rsidRPr="00FE0CCC">
        <w:rPr>
          <w:sz w:val="24"/>
          <w:szCs w:val="24"/>
        </w:rPr>
        <w:t>comorbidities</w:t>
      </w:r>
      <w:r w:rsidRPr="00FE0CCC">
        <w:rPr>
          <w:spacing w:val="-15"/>
          <w:sz w:val="24"/>
          <w:szCs w:val="24"/>
        </w:rPr>
        <w:t xml:space="preserve"> </w:t>
      </w:r>
      <w:r w:rsidRPr="00FE0CCC">
        <w:rPr>
          <w:sz w:val="24"/>
          <w:szCs w:val="24"/>
        </w:rPr>
        <w:t>were</w:t>
      </w:r>
      <w:r w:rsidRPr="00FE0CCC">
        <w:rPr>
          <w:spacing w:val="-15"/>
          <w:sz w:val="24"/>
          <w:szCs w:val="24"/>
        </w:rPr>
        <w:t xml:space="preserve"> </w:t>
      </w:r>
      <w:r w:rsidRPr="00FE0CCC">
        <w:rPr>
          <w:sz w:val="24"/>
          <w:szCs w:val="24"/>
        </w:rPr>
        <w:t>also</w:t>
      </w:r>
      <w:r w:rsidRPr="00FE0CCC">
        <w:rPr>
          <w:spacing w:val="-13"/>
          <w:sz w:val="24"/>
          <w:szCs w:val="24"/>
        </w:rPr>
        <w:t xml:space="preserve"> </w:t>
      </w:r>
      <w:r w:rsidRPr="00FE0CCC">
        <w:rPr>
          <w:sz w:val="24"/>
          <w:szCs w:val="24"/>
        </w:rPr>
        <w:t>found</w:t>
      </w:r>
      <w:r w:rsidRPr="00FE0CCC">
        <w:rPr>
          <w:spacing w:val="-15"/>
          <w:sz w:val="24"/>
          <w:szCs w:val="24"/>
        </w:rPr>
        <w:t xml:space="preserve"> </w:t>
      </w:r>
      <w:r w:rsidRPr="00FE0CCC">
        <w:rPr>
          <w:sz w:val="24"/>
          <w:szCs w:val="24"/>
        </w:rPr>
        <w:t>to</w:t>
      </w:r>
      <w:r w:rsidRPr="00FE0CCC">
        <w:rPr>
          <w:spacing w:val="-14"/>
          <w:sz w:val="24"/>
          <w:szCs w:val="24"/>
        </w:rPr>
        <w:t xml:space="preserve"> </w:t>
      </w:r>
      <w:r w:rsidRPr="00FE0CCC">
        <w:rPr>
          <w:sz w:val="24"/>
          <w:szCs w:val="24"/>
        </w:rPr>
        <w:t>have</w:t>
      </w:r>
      <w:r w:rsidRPr="00FE0CCC">
        <w:rPr>
          <w:spacing w:val="-15"/>
          <w:sz w:val="24"/>
          <w:szCs w:val="24"/>
        </w:rPr>
        <w:t xml:space="preserve"> </w:t>
      </w:r>
      <w:r w:rsidRPr="00FE0CCC">
        <w:rPr>
          <w:sz w:val="24"/>
          <w:szCs w:val="24"/>
        </w:rPr>
        <w:t>higher</w:t>
      </w:r>
      <w:r w:rsidRPr="00FE0CCC">
        <w:rPr>
          <w:spacing w:val="-15"/>
          <w:sz w:val="24"/>
          <w:szCs w:val="24"/>
        </w:rPr>
        <w:t xml:space="preserve"> </w:t>
      </w:r>
      <w:r w:rsidRPr="00FE0CCC">
        <w:rPr>
          <w:sz w:val="24"/>
          <w:szCs w:val="24"/>
        </w:rPr>
        <w:t>depression levels than those without</w:t>
      </w:r>
      <w:r>
        <w:rPr>
          <w:sz w:val="24"/>
          <w:szCs w:val="24"/>
        </w:rPr>
        <w:t xml:space="preserve"> comorbidities</w:t>
      </w:r>
    </w:p>
    <w:p w:rsidR="00F54315" w:rsidRDefault="00F54315" w:rsidP="00F54315">
      <w:pPr>
        <w:tabs>
          <w:tab w:val="left" w:pos="0"/>
        </w:tabs>
        <w:spacing w:line="360" w:lineRule="auto"/>
        <w:jc w:val="both"/>
        <w:rPr>
          <w:sz w:val="24"/>
          <w:szCs w:val="24"/>
        </w:rPr>
      </w:pPr>
    </w:p>
    <w:p w:rsidR="00F54315" w:rsidRDefault="00F54315" w:rsidP="00F54315">
      <w:pPr>
        <w:tabs>
          <w:tab w:val="left" w:pos="0"/>
        </w:tabs>
        <w:spacing w:line="360" w:lineRule="auto"/>
        <w:jc w:val="both"/>
        <w:rPr>
          <w:sz w:val="24"/>
          <w:szCs w:val="24"/>
        </w:rPr>
      </w:pPr>
      <w:r w:rsidRPr="00FE0CCC">
        <w:rPr>
          <w:sz w:val="24"/>
          <w:szCs w:val="24"/>
        </w:rPr>
        <w:t>The findings from a study conducted in Tanzania (Munisi et al., 2022) highlight several factors significantly associated with depression in hemodialysis patients. These factors include</w:t>
      </w:r>
      <w:r w:rsidRPr="00FE0CCC">
        <w:rPr>
          <w:spacing w:val="-2"/>
          <w:sz w:val="24"/>
          <w:szCs w:val="24"/>
        </w:rPr>
        <w:t xml:space="preserve"> </w:t>
      </w:r>
      <w:r w:rsidRPr="00FE0CCC">
        <w:rPr>
          <w:sz w:val="24"/>
          <w:szCs w:val="24"/>
        </w:rPr>
        <w:t>the</w:t>
      </w:r>
      <w:r w:rsidRPr="00FE0CCC">
        <w:rPr>
          <w:spacing w:val="-1"/>
          <w:sz w:val="24"/>
          <w:szCs w:val="24"/>
        </w:rPr>
        <w:t xml:space="preserve"> </w:t>
      </w:r>
      <w:r w:rsidRPr="00FE0CCC">
        <w:rPr>
          <w:sz w:val="24"/>
          <w:szCs w:val="24"/>
        </w:rPr>
        <w:t>duration</w:t>
      </w:r>
      <w:r w:rsidRPr="00FE0CCC">
        <w:rPr>
          <w:spacing w:val="-1"/>
          <w:sz w:val="24"/>
          <w:szCs w:val="24"/>
        </w:rPr>
        <w:t xml:space="preserve"> </w:t>
      </w:r>
      <w:r w:rsidRPr="00FE0CCC">
        <w:rPr>
          <w:sz w:val="24"/>
          <w:szCs w:val="24"/>
        </w:rPr>
        <w:t>since</w:t>
      </w:r>
      <w:r w:rsidRPr="00FE0CCC">
        <w:rPr>
          <w:spacing w:val="-2"/>
          <w:sz w:val="24"/>
          <w:szCs w:val="24"/>
        </w:rPr>
        <w:t xml:space="preserve"> </w:t>
      </w:r>
      <w:r w:rsidRPr="00FE0CCC">
        <w:rPr>
          <w:sz w:val="24"/>
          <w:szCs w:val="24"/>
        </w:rPr>
        <w:t>diagnosis,</w:t>
      </w:r>
      <w:r w:rsidRPr="00FE0CCC">
        <w:rPr>
          <w:spacing w:val="-1"/>
          <w:sz w:val="24"/>
          <w:szCs w:val="24"/>
        </w:rPr>
        <w:t xml:space="preserve"> </w:t>
      </w:r>
      <w:r w:rsidRPr="00FE0CCC">
        <w:rPr>
          <w:sz w:val="24"/>
          <w:szCs w:val="24"/>
        </w:rPr>
        <w:t>the ability</w:t>
      </w:r>
      <w:r w:rsidRPr="00FE0CCC">
        <w:rPr>
          <w:spacing w:val="-6"/>
          <w:sz w:val="24"/>
          <w:szCs w:val="24"/>
        </w:rPr>
        <w:t xml:space="preserve"> </w:t>
      </w:r>
      <w:r w:rsidRPr="00FE0CCC">
        <w:rPr>
          <w:sz w:val="24"/>
          <w:szCs w:val="24"/>
        </w:rPr>
        <w:t>to perform</w:t>
      </w:r>
      <w:r w:rsidRPr="00FE0CCC">
        <w:rPr>
          <w:spacing w:val="-1"/>
          <w:sz w:val="24"/>
          <w:szCs w:val="24"/>
        </w:rPr>
        <w:t xml:space="preserve"> </w:t>
      </w:r>
      <w:r w:rsidRPr="00FE0CCC">
        <w:rPr>
          <w:sz w:val="24"/>
          <w:szCs w:val="24"/>
        </w:rPr>
        <w:t>activities</w:t>
      </w:r>
      <w:r w:rsidRPr="00FE0CCC">
        <w:rPr>
          <w:spacing w:val="-2"/>
          <w:sz w:val="24"/>
          <w:szCs w:val="24"/>
        </w:rPr>
        <w:t xml:space="preserve"> </w:t>
      </w:r>
      <w:r w:rsidRPr="00FE0CCC">
        <w:rPr>
          <w:sz w:val="24"/>
          <w:szCs w:val="24"/>
        </w:rPr>
        <w:t>of</w:t>
      </w:r>
      <w:r w:rsidRPr="00FE0CCC">
        <w:rPr>
          <w:spacing w:val="-2"/>
          <w:sz w:val="24"/>
          <w:szCs w:val="24"/>
        </w:rPr>
        <w:t xml:space="preserve"> </w:t>
      </w:r>
      <w:r w:rsidRPr="00FE0CCC">
        <w:rPr>
          <w:sz w:val="24"/>
          <w:szCs w:val="24"/>
        </w:rPr>
        <w:t>daily</w:t>
      </w:r>
      <w:r w:rsidRPr="00FE0CCC">
        <w:rPr>
          <w:spacing w:val="-4"/>
          <w:sz w:val="24"/>
          <w:szCs w:val="24"/>
        </w:rPr>
        <w:t xml:space="preserve"> </w:t>
      </w:r>
      <w:r w:rsidRPr="00FE0CCC">
        <w:rPr>
          <w:sz w:val="24"/>
          <w:szCs w:val="24"/>
        </w:rPr>
        <w:t>living</w:t>
      </w:r>
      <w:r w:rsidRPr="00FE0CCC">
        <w:rPr>
          <w:spacing w:val="-2"/>
          <w:sz w:val="24"/>
          <w:szCs w:val="24"/>
        </w:rPr>
        <w:t xml:space="preserve"> </w:t>
      </w:r>
      <w:r w:rsidRPr="00FE0CCC">
        <w:rPr>
          <w:sz w:val="24"/>
          <w:szCs w:val="24"/>
        </w:rPr>
        <w:t xml:space="preserve">(ADL), the capacity for income-generating activities, lifestyle modifications, and sexual activity. Notably, individuals who struggled with ADLs were found to be less likely to exhibit depressive symptoms </w:t>
      </w:r>
      <w:r>
        <w:rPr>
          <w:sz w:val="24"/>
          <w:szCs w:val="24"/>
        </w:rPr>
        <w:t>than</w:t>
      </w:r>
      <w:r w:rsidRPr="00FE0CCC">
        <w:rPr>
          <w:sz w:val="24"/>
          <w:szCs w:val="24"/>
        </w:rPr>
        <w:t xml:space="preserve"> those who were able to perform these activities. Additionally, participants who had been diagnosed for </w:t>
      </w:r>
      <w:r>
        <w:rPr>
          <w:sz w:val="24"/>
          <w:szCs w:val="24"/>
        </w:rPr>
        <w:t>53–96</w:t>
      </w:r>
      <w:r w:rsidRPr="00FE0CCC">
        <w:rPr>
          <w:sz w:val="24"/>
          <w:szCs w:val="24"/>
        </w:rPr>
        <w:t xml:space="preserve"> months were less prone to depression than those </w:t>
      </w:r>
      <w:r>
        <w:rPr>
          <w:sz w:val="24"/>
          <w:szCs w:val="24"/>
        </w:rPr>
        <w:t xml:space="preserve">who had been </w:t>
      </w:r>
      <w:r w:rsidRPr="00FE0CCC">
        <w:rPr>
          <w:sz w:val="24"/>
          <w:szCs w:val="24"/>
        </w:rPr>
        <w:t xml:space="preserve">diagnosed within </w:t>
      </w:r>
      <w:r>
        <w:rPr>
          <w:sz w:val="24"/>
          <w:szCs w:val="24"/>
        </w:rPr>
        <w:t>3–12</w:t>
      </w:r>
      <w:r w:rsidRPr="00FE0CCC">
        <w:rPr>
          <w:sz w:val="24"/>
          <w:szCs w:val="24"/>
        </w:rPr>
        <w:t xml:space="preserve"> months</w:t>
      </w:r>
      <w:r>
        <w:rPr>
          <w:sz w:val="24"/>
          <w:szCs w:val="24"/>
        </w:rPr>
        <w:t>.</w:t>
      </w:r>
    </w:p>
    <w:p w:rsidR="00F54315" w:rsidRDefault="00F54315" w:rsidP="00F54315">
      <w:pPr>
        <w:tabs>
          <w:tab w:val="left" w:pos="0"/>
        </w:tabs>
        <w:spacing w:line="360" w:lineRule="auto"/>
        <w:jc w:val="both"/>
        <w:rPr>
          <w:b/>
          <w:sz w:val="24"/>
          <w:szCs w:val="24"/>
        </w:rPr>
      </w:pPr>
      <w:r w:rsidRPr="00F54315">
        <w:rPr>
          <w:b/>
          <w:sz w:val="24"/>
          <w:szCs w:val="24"/>
        </w:rPr>
        <w:t>2.1 Research Gap</w:t>
      </w:r>
    </w:p>
    <w:p w:rsidR="00FC32F6" w:rsidRDefault="00F54315" w:rsidP="002F67CD">
      <w:pPr>
        <w:tabs>
          <w:tab w:val="left" w:pos="0"/>
        </w:tabs>
        <w:spacing w:before="119" w:line="360" w:lineRule="auto"/>
        <w:jc w:val="both"/>
        <w:rPr>
          <w:sz w:val="24"/>
          <w:szCs w:val="24"/>
        </w:rPr>
      </w:pPr>
      <w:r w:rsidRPr="00FE0CCC">
        <w:rPr>
          <w:sz w:val="24"/>
          <w:szCs w:val="24"/>
        </w:rPr>
        <w:t>Although the burden of depression in hemodialysis patients is well</w:t>
      </w:r>
      <w:r>
        <w:rPr>
          <w:sz w:val="24"/>
          <w:szCs w:val="24"/>
        </w:rPr>
        <w:t xml:space="preserve"> </w:t>
      </w:r>
      <w:r w:rsidRPr="00FE0CCC">
        <w:rPr>
          <w:sz w:val="24"/>
          <w:szCs w:val="24"/>
        </w:rPr>
        <w:t xml:space="preserve">documented, evidence on effective interventions remains limited. In high-income countries, integrated psychological counselling, </w:t>
      </w:r>
      <w:r>
        <w:rPr>
          <w:sz w:val="24"/>
          <w:szCs w:val="24"/>
        </w:rPr>
        <w:t>cognitive‒behavioural</w:t>
      </w:r>
      <w:r w:rsidRPr="00FE0CCC">
        <w:rPr>
          <w:sz w:val="24"/>
          <w:szCs w:val="24"/>
        </w:rPr>
        <w:t xml:space="preserve"> therapy (CBT), and psycho</w:t>
      </w:r>
      <w:r>
        <w:rPr>
          <w:sz w:val="24"/>
          <w:szCs w:val="24"/>
        </w:rPr>
        <w:t>-</w:t>
      </w:r>
      <w:r w:rsidRPr="00FE0CCC">
        <w:rPr>
          <w:sz w:val="24"/>
          <w:szCs w:val="24"/>
        </w:rPr>
        <w:t xml:space="preserve">educational programs have demonstrated benefits in reducing depressive symptoms and improving quality of life (Cukor et </w:t>
      </w:r>
      <w:r w:rsidRPr="00FE0CCC">
        <w:rPr>
          <w:sz w:val="24"/>
          <w:szCs w:val="24"/>
        </w:rPr>
        <w:lastRenderedPageBreak/>
        <w:t>al., n.d.; Drayer et al., 2006). However, such interventions are rarely implemented or evaluated in low-resource contexts such as Tanzania and other parts of sub-Saharan Africa, where focus remains on physical treatment outcomes. Addressing mental health within dialysis care requires multidisciplinary approaches and routine screening for depression, which could be facilitated by networks, and lifestyle interventions may serve as feasible adjuncts in resource-limited settings.</w:t>
      </w:r>
      <w:r w:rsidR="00FC32F6" w:rsidRPr="00FC32F6">
        <w:rPr>
          <w:sz w:val="24"/>
          <w:szCs w:val="24"/>
        </w:rPr>
        <w:t xml:space="preserve"> </w:t>
      </w:r>
      <w:r w:rsidR="00FC32F6" w:rsidRPr="00FE0CCC">
        <w:rPr>
          <w:sz w:val="24"/>
          <w:szCs w:val="24"/>
        </w:rPr>
        <w:t>However, despite these consistent findings internationally, there remains a significant knowledge gap in Tanzania, where the prevalence, severity, and predictors of depression among hemodialysis patients are poorly documented. The present study directly addresses this gap by determining the prevalence and associated factors of depression among patients receiving dialysis in the Kilimanjaro region, providing crucial evidence to inform mental health screening, integrated care, and health policy development for end-stage renal disease management in Tanzania.</w:t>
      </w:r>
    </w:p>
    <w:p w:rsidR="0023386F" w:rsidRPr="0023386F" w:rsidRDefault="0023386F" w:rsidP="002F67CD">
      <w:pPr>
        <w:tabs>
          <w:tab w:val="left" w:pos="0"/>
        </w:tabs>
        <w:spacing w:before="119" w:line="360" w:lineRule="auto"/>
        <w:jc w:val="both"/>
        <w:rPr>
          <w:sz w:val="10"/>
          <w:szCs w:val="24"/>
        </w:rPr>
      </w:pPr>
    </w:p>
    <w:p w:rsidR="00FC32F6" w:rsidRDefault="00FC32F6" w:rsidP="00FC32F6">
      <w:pPr>
        <w:widowControl/>
        <w:autoSpaceDE/>
        <w:autoSpaceDN/>
        <w:spacing w:line="360" w:lineRule="auto"/>
        <w:jc w:val="both"/>
        <w:rPr>
          <w:b/>
          <w:sz w:val="24"/>
          <w:szCs w:val="24"/>
        </w:rPr>
      </w:pPr>
      <w:r w:rsidRPr="00FC32F6">
        <w:rPr>
          <w:b/>
          <w:sz w:val="24"/>
          <w:szCs w:val="24"/>
        </w:rPr>
        <w:t>3.0 Research Methodology</w:t>
      </w:r>
    </w:p>
    <w:p w:rsidR="0023386F" w:rsidRDefault="0023386F" w:rsidP="0023386F">
      <w:pPr>
        <w:pStyle w:val="NormalWeb"/>
        <w:spacing w:line="360" w:lineRule="auto"/>
        <w:jc w:val="both"/>
      </w:pPr>
      <w:r>
        <w:t xml:space="preserve">This study employed a cross-sectional analytical design among adult haemodialysis patients aged 18 years and above attending selected dialysis </w:t>
      </w:r>
      <w:r>
        <w:t>centers</w:t>
      </w:r>
      <w:r>
        <w:t xml:space="preserve"> in the Kilimanjaro region. The study included patients who were clinically stable and consented to participate, while those with acute medical conditions or cognitive impairments were excluded. The sample size was initially calculated using Cochran’s formula, yielding 272 participants; however, a total of 290 patients were recruited to account for potential non-response and improve statistical power. Participants were selected using a systematic sampling approach from dialysis registers across four </w:t>
      </w:r>
      <w:r>
        <w:t>centers</w:t>
      </w:r>
      <w:r>
        <w:t xml:space="preserve">. Data were collected using a structured questionnaire capturing socio-demographic, clinical, and psychosocial variables. Depression was assessed using the Beck Depression Inventory (BDI), a validated 21-item tool with scores categorized into normal, mild, moderate, and severe depression. Data were </w:t>
      </w:r>
      <w:r>
        <w:t>analyzed</w:t>
      </w:r>
      <w:r>
        <w:t xml:space="preserve"> using STATA version 17. Descriptive statistics summarized participant characteristics and prevalence of depression. Bivariate and multivariable analyses were conducted using modified Poisson regression to estimate crude and adjusted prevalence ratios (CPR and APR) with 95% confidence intervals. Variables with p &lt; 0.2 in bivariate analysis were included in the multivariable model.</w:t>
      </w:r>
    </w:p>
    <w:p w:rsidR="00ED64F4" w:rsidRDefault="00ED64F4" w:rsidP="00F54315">
      <w:pPr>
        <w:tabs>
          <w:tab w:val="left" w:pos="0"/>
        </w:tabs>
        <w:spacing w:line="360" w:lineRule="auto"/>
        <w:jc w:val="both"/>
        <w:rPr>
          <w:b/>
        </w:rPr>
      </w:pPr>
    </w:p>
    <w:p w:rsidR="0023386F" w:rsidRDefault="0023386F" w:rsidP="00F54315">
      <w:pPr>
        <w:tabs>
          <w:tab w:val="left" w:pos="0"/>
        </w:tabs>
        <w:spacing w:line="360" w:lineRule="auto"/>
        <w:jc w:val="both"/>
        <w:rPr>
          <w:b/>
        </w:rPr>
      </w:pPr>
    </w:p>
    <w:p w:rsidR="00ED64F4" w:rsidRDefault="00ED64F4" w:rsidP="00F54315">
      <w:pPr>
        <w:tabs>
          <w:tab w:val="left" w:pos="0"/>
        </w:tabs>
        <w:spacing w:line="360" w:lineRule="auto"/>
        <w:jc w:val="both"/>
        <w:rPr>
          <w:b/>
        </w:rPr>
      </w:pPr>
      <w:r w:rsidRPr="00ED64F4">
        <w:rPr>
          <w:b/>
        </w:rPr>
        <w:lastRenderedPageBreak/>
        <w:t>4.0 STUDY FINDINGS</w:t>
      </w:r>
    </w:p>
    <w:p w:rsidR="00ED64F4" w:rsidRDefault="00726234" w:rsidP="00F54315">
      <w:pPr>
        <w:tabs>
          <w:tab w:val="left" w:pos="0"/>
        </w:tabs>
        <w:spacing w:line="360" w:lineRule="auto"/>
        <w:jc w:val="both"/>
      </w:pPr>
      <w:r>
        <w:t>The study findings were</w:t>
      </w:r>
      <w:r w:rsidR="00ED64F4">
        <w:t xml:space="preserve"> analysed according to the study objective.</w:t>
      </w:r>
    </w:p>
    <w:p w:rsidR="002F67CD" w:rsidRDefault="002F67CD" w:rsidP="00F54315">
      <w:pPr>
        <w:tabs>
          <w:tab w:val="left" w:pos="0"/>
        </w:tabs>
        <w:spacing w:line="360" w:lineRule="auto"/>
        <w:jc w:val="both"/>
        <w:rPr>
          <w:b/>
        </w:rPr>
      </w:pPr>
      <w:r w:rsidRPr="002F67CD">
        <w:rPr>
          <w:b/>
        </w:rPr>
        <w:t>4.1Demographic Features of Respondents</w:t>
      </w:r>
    </w:p>
    <w:p w:rsidR="002F67CD" w:rsidRDefault="002F67CD" w:rsidP="00F54315">
      <w:pPr>
        <w:tabs>
          <w:tab w:val="left" w:pos="0"/>
        </w:tabs>
        <w:spacing w:line="360" w:lineRule="auto"/>
        <w:jc w:val="both"/>
      </w:pPr>
      <w:r>
        <w:t>The study determines demographic features of the respondents. Table 4.1 shows the summary.</w:t>
      </w:r>
    </w:p>
    <w:p w:rsidR="002F67CD" w:rsidRPr="002F67CD" w:rsidRDefault="002F67CD" w:rsidP="002F67CD">
      <w:pPr>
        <w:pStyle w:val="Caption"/>
        <w:rPr>
          <w:bCs/>
          <w:i w:val="0"/>
          <w:color w:val="auto"/>
          <w:sz w:val="24"/>
          <w:szCs w:val="24"/>
        </w:rPr>
      </w:pPr>
      <w:bookmarkStart w:id="4" w:name="_Toc211900279"/>
      <w:r w:rsidRPr="002F67CD">
        <w:rPr>
          <w:i w:val="0"/>
          <w:color w:val="auto"/>
          <w:sz w:val="24"/>
          <w:szCs w:val="24"/>
        </w:rPr>
        <w:t xml:space="preserve">Table 4. </w:t>
      </w:r>
      <w:r w:rsidRPr="002F67CD">
        <w:rPr>
          <w:i w:val="0"/>
          <w:color w:val="auto"/>
          <w:sz w:val="24"/>
          <w:szCs w:val="24"/>
        </w:rPr>
        <w:fldChar w:fldCharType="begin"/>
      </w:r>
      <w:r w:rsidRPr="002F67CD">
        <w:rPr>
          <w:i w:val="0"/>
          <w:color w:val="auto"/>
          <w:sz w:val="24"/>
          <w:szCs w:val="24"/>
        </w:rPr>
        <w:instrText xml:space="preserve"> SEQ Table \* ARABIC </w:instrText>
      </w:r>
      <w:r w:rsidRPr="002F67CD">
        <w:rPr>
          <w:i w:val="0"/>
          <w:color w:val="auto"/>
          <w:sz w:val="24"/>
          <w:szCs w:val="24"/>
        </w:rPr>
        <w:fldChar w:fldCharType="separate"/>
      </w:r>
      <w:r w:rsidRPr="002F67CD">
        <w:rPr>
          <w:i w:val="0"/>
          <w:noProof/>
          <w:color w:val="auto"/>
          <w:sz w:val="24"/>
          <w:szCs w:val="24"/>
        </w:rPr>
        <w:t>1</w:t>
      </w:r>
      <w:r w:rsidRPr="002F67CD">
        <w:rPr>
          <w:i w:val="0"/>
          <w:color w:val="auto"/>
          <w:sz w:val="24"/>
          <w:szCs w:val="24"/>
        </w:rPr>
        <w:fldChar w:fldCharType="end"/>
      </w:r>
      <w:r w:rsidRPr="002F67CD">
        <w:rPr>
          <w:b/>
          <w:bCs/>
          <w:i w:val="0"/>
          <w:color w:val="auto"/>
          <w:sz w:val="24"/>
          <w:szCs w:val="24"/>
        </w:rPr>
        <w:t xml:space="preserve"> Socio-demographic characteristics of study participants Stratified by Depression Status (N=290)</w:t>
      </w:r>
      <w:bookmarkEnd w:id="4"/>
    </w:p>
    <w:tbl>
      <w:tblPr>
        <w:tblStyle w:val="TableGrid"/>
        <w:tblW w:w="10211" w:type="dxa"/>
        <w:tblInd w:w="-855"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1559"/>
        <w:gridCol w:w="2268"/>
        <w:gridCol w:w="2127"/>
        <w:gridCol w:w="992"/>
      </w:tblGrid>
      <w:tr w:rsidR="002F67CD" w:rsidRPr="00FE0CCC" w:rsidTr="000A29A8">
        <w:tc>
          <w:tcPr>
            <w:tcW w:w="3265" w:type="dxa"/>
            <w:tcBorders>
              <w:top w:val="single" w:sz="12" w:space="0" w:color="auto"/>
              <w:bottom w:val="single" w:sz="8" w:space="0" w:color="auto"/>
            </w:tcBorders>
          </w:tcPr>
          <w:p w:rsidR="002F67CD" w:rsidRPr="00FE0CCC" w:rsidRDefault="002F67CD" w:rsidP="000A29A8">
            <w:pPr>
              <w:tabs>
                <w:tab w:val="left" w:pos="0"/>
              </w:tabs>
              <w:rPr>
                <w:b/>
                <w:bCs/>
              </w:rPr>
            </w:pPr>
            <w:r w:rsidRPr="00FE0CCC">
              <w:rPr>
                <w:b/>
                <w:bCs/>
              </w:rPr>
              <w:t>Variable</w:t>
            </w:r>
          </w:p>
        </w:tc>
        <w:tc>
          <w:tcPr>
            <w:tcW w:w="1559" w:type="dxa"/>
            <w:tcBorders>
              <w:top w:val="single" w:sz="12" w:space="0" w:color="auto"/>
              <w:bottom w:val="single" w:sz="8" w:space="0" w:color="auto"/>
            </w:tcBorders>
          </w:tcPr>
          <w:p w:rsidR="002F67CD" w:rsidRPr="00FE0CCC" w:rsidRDefault="002F67CD" w:rsidP="000A29A8">
            <w:pPr>
              <w:tabs>
                <w:tab w:val="left" w:pos="0"/>
              </w:tabs>
              <w:rPr>
                <w:b/>
                <w:bCs/>
              </w:rPr>
            </w:pPr>
            <w:r>
              <w:rPr>
                <w:b/>
                <w:bCs/>
              </w:rPr>
              <w:t>N</w:t>
            </w:r>
            <w:r w:rsidRPr="00FE0CCC">
              <w:rPr>
                <w:b/>
                <w:bCs/>
              </w:rPr>
              <w:t xml:space="preserve"> (%)</w:t>
            </w:r>
          </w:p>
        </w:tc>
        <w:tc>
          <w:tcPr>
            <w:tcW w:w="2268" w:type="dxa"/>
            <w:tcBorders>
              <w:top w:val="single" w:sz="12" w:space="0" w:color="auto"/>
              <w:bottom w:val="single" w:sz="8" w:space="0" w:color="auto"/>
            </w:tcBorders>
          </w:tcPr>
          <w:p w:rsidR="002F67CD" w:rsidRDefault="002F67CD" w:rsidP="000A29A8">
            <w:pPr>
              <w:tabs>
                <w:tab w:val="left" w:pos="0"/>
              </w:tabs>
              <w:rPr>
                <w:b/>
                <w:bCs/>
              </w:rPr>
            </w:pPr>
            <w:r w:rsidRPr="00FE0CCC">
              <w:rPr>
                <w:b/>
                <w:bCs/>
              </w:rPr>
              <w:t xml:space="preserve">Depressed </w:t>
            </w:r>
          </w:p>
          <w:p w:rsidR="002F67CD" w:rsidRPr="00FE0CCC" w:rsidRDefault="002F67CD" w:rsidP="000A29A8">
            <w:pPr>
              <w:tabs>
                <w:tab w:val="left" w:pos="0"/>
              </w:tabs>
              <w:rPr>
                <w:b/>
                <w:bCs/>
              </w:rPr>
            </w:pPr>
            <w:r w:rsidRPr="00FE0CCC">
              <w:rPr>
                <w:b/>
                <w:bCs/>
              </w:rPr>
              <w:t>(N=209)</w:t>
            </w:r>
          </w:p>
        </w:tc>
        <w:tc>
          <w:tcPr>
            <w:tcW w:w="2127" w:type="dxa"/>
            <w:tcBorders>
              <w:top w:val="single" w:sz="12" w:space="0" w:color="auto"/>
              <w:bottom w:val="single" w:sz="8" w:space="0" w:color="auto"/>
            </w:tcBorders>
          </w:tcPr>
          <w:p w:rsidR="002F67CD" w:rsidRDefault="002F67CD" w:rsidP="000A29A8">
            <w:pPr>
              <w:tabs>
                <w:tab w:val="left" w:pos="0"/>
              </w:tabs>
              <w:rPr>
                <w:b/>
                <w:bCs/>
              </w:rPr>
            </w:pPr>
            <w:r w:rsidRPr="002B2152">
              <w:rPr>
                <w:b/>
                <w:bCs/>
              </w:rPr>
              <w:t>Not Depressed</w:t>
            </w:r>
          </w:p>
          <w:p w:rsidR="002F67CD" w:rsidRPr="002B2152" w:rsidRDefault="002F67CD" w:rsidP="000A29A8">
            <w:pPr>
              <w:tabs>
                <w:tab w:val="left" w:pos="0"/>
              </w:tabs>
              <w:rPr>
                <w:b/>
                <w:bCs/>
              </w:rPr>
            </w:pPr>
            <w:r w:rsidRPr="002B2152">
              <w:rPr>
                <w:b/>
                <w:bCs/>
              </w:rPr>
              <w:t>(N=81)</w:t>
            </w:r>
          </w:p>
        </w:tc>
        <w:tc>
          <w:tcPr>
            <w:tcW w:w="992" w:type="dxa"/>
            <w:tcBorders>
              <w:top w:val="single" w:sz="12" w:space="0" w:color="auto"/>
              <w:bottom w:val="single" w:sz="8" w:space="0" w:color="auto"/>
            </w:tcBorders>
          </w:tcPr>
          <w:p w:rsidR="002F67CD" w:rsidRPr="00FE0CCC" w:rsidRDefault="002F67CD" w:rsidP="000A29A8">
            <w:pPr>
              <w:tabs>
                <w:tab w:val="left" w:pos="0"/>
              </w:tabs>
              <w:rPr>
                <w:b/>
                <w:bCs/>
              </w:rPr>
            </w:pPr>
            <w:r w:rsidRPr="00FE0CCC">
              <w:rPr>
                <w:b/>
                <w:bCs/>
              </w:rPr>
              <w:t>p-value</w:t>
            </w:r>
          </w:p>
        </w:tc>
      </w:tr>
      <w:tr w:rsidR="002F67CD" w:rsidRPr="00FE0CCC" w:rsidTr="000A29A8">
        <w:tc>
          <w:tcPr>
            <w:tcW w:w="3265" w:type="dxa"/>
            <w:tcBorders>
              <w:top w:val="single" w:sz="8" w:space="0" w:color="auto"/>
            </w:tcBorders>
          </w:tcPr>
          <w:p w:rsidR="002F67CD" w:rsidRPr="00FE0CCC" w:rsidRDefault="002F67CD" w:rsidP="000A29A8">
            <w:pPr>
              <w:tabs>
                <w:tab w:val="left" w:pos="0"/>
              </w:tabs>
              <w:rPr>
                <w:b/>
                <w:bCs/>
              </w:rPr>
            </w:pPr>
            <w:r w:rsidRPr="00FE0CCC">
              <w:rPr>
                <w:b/>
                <w:bCs/>
              </w:rPr>
              <w:t>Age (in years)</w:t>
            </w:r>
          </w:p>
        </w:tc>
        <w:tc>
          <w:tcPr>
            <w:tcW w:w="1559" w:type="dxa"/>
            <w:tcBorders>
              <w:top w:val="single" w:sz="8" w:space="0" w:color="auto"/>
            </w:tcBorders>
          </w:tcPr>
          <w:p w:rsidR="002F67CD" w:rsidRPr="00FE0CCC" w:rsidRDefault="002F67CD" w:rsidP="000A29A8">
            <w:pPr>
              <w:tabs>
                <w:tab w:val="left" w:pos="0"/>
              </w:tabs>
            </w:pPr>
          </w:p>
        </w:tc>
        <w:tc>
          <w:tcPr>
            <w:tcW w:w="2268" w:type="dxa"/>
            <w:tcBorders>
              <w:top w:val="single" w:sz="8" w:space="0" w:color="auto"/>
            </w:tcBorders>
          </w:tcPr>
          <w:p w:rsidR="002F67CD" w:rsidRPr="00FE0CCC" w:rsidRDefault="002F67CD" w:rsidP="000A29A8">
            <w:pPr>
              <w:tabs>
                <w:tab w:val="left" w:pos="0"/>
              </w:tabs>
            </w:pPr>
          </w:p>
        </w:tc>
        <w:tc>
          <w:tcPr>
            <w:tcW w:w="2127" w:type="dxa"/>
            <w:tcBorders>
              <w:top w:val="single" w:sz="8" w:space="0" w:color="auto"/>
            </w:tcBorders>
          </w:tcPr>
          <w:p w:rsidR="002F67CD" w:rsidRPr="00FE0CCC" w:rsidRDefault="002F67CD" w:rsidP="000A29A8">
            <w:pPr>
              <w:tabs>
                <w:tab w:val="left" w:pos="0"/>
              </w:tabs>
            </w:pPr>
          </w:p>
        </w:tc>
        <w:tc>
          <w:tcPr>
            <w:tcW w:w="992" w:type="dxa"/>
            <w:tcBorders>
              <w:top w:val="single" w:sz="8" w:space="0" w:color="auto"/>
            </w:tcBorders>
          </w:tcPr>
          <w:p w:rsidR="002F67CD" w:rsidRPr="00FE0CCC" w:rsidRDefault="002F67CD" w:rsidP="000A29A8">
            <w:pPr>
              <w:tabs>
                <w:tab w:val="left" w:pos="0"/>
              </w:tabs>
            </w:pPr>
            <w:r w:rsidRPr="00FE0CCC">
              <w:t>&lt;0.001</w:t>
            </w:r>
          </w:p>
        </w:tc>
      </w:tr>
      <w:tr w:rsidR="002F67CD" w:rsidRPr="00FE0CCC" w:rsidTr="000A29A8">
        <w:tc>
          <w:tcPr>
            <w:tcW w:w="3265" w:type="dxa"/>
          </w:tcPr>
          <w:p w:rsidR="002F67CD" w:rsidRPr="00FE0CCC" w:rsidRDefault="002F67CD" w:rsidP="000A29A8">
            <w:pPr>
              <w:tabs>
                <w:tab w:val="left" w:pos="0"/>
              </w:tabs>
              <w:rPr>
                <w:b/>
                <w:bCs/>
              </w:rPr>
            </w:pPr>
            <w:r w:rsidRPr="00FE0CCC">
              <w:rPr>
                <w:b/>
                <w:bCs/>
              </w:rPr>
              <w:t xml:space="preserve">   Median (IQR)</w:t>
            </w:r>
          </w:p>
        </w:tc>
        <w:tc>
          <w:tcPr>
            <w:tcW w:w="1559" w:type="dxa"/>
          </w:tcPr>
          <w:p w:rsidR="002F67CD" w:rsidRPr="00FE0CCC" w:rsidRDefault="002F67CD" w:rsidP="000A29A8">
            <w:pPr>
              <w:tabs>
                <w:tab w:val="left" w:pos="0"/>
              </w:tabs>
            </w:pPr>
            <w:r w:rsidRPr="00FE0CCC">
              <w:t>61 (54,67)</w:t>
            </w: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29-40</w:t>
            </w:r>
          </w:p>
        </w:tc>
        <w:tc>
          <w:tcPr>
            <w:tcW w:w="1559" w:type="dxa"/>
          </w:tcPr>
          <w:p w:rsidR="002F67CD" w:rsidRPr="00FE0CCC" w:rsidRDefault="002F67CD" w:rsidP="000A29A8">
            <w:pPr>
              <w:tabs>
                <w:tab w:val="left" w:pos="0"/>
              </w:tabs>
            </w:pPr>
            <w:r w:rsidRPr="00FE0CCC">
              <w:t>13 (4.5)</w:t>
            </w:r>
          </w:p>
        </w:tc>
        <w:tc>
          <w:tcPr>
            <w:tcW w:w="2268" w:type="dxa"/>
          </w:tcPr>
          <w:p w:rsidR="002F67CD" w:rsidRPr="00FE0CCC" w:rsidRDefault="002F67CD" w:rsidP="000A29A8">
            <w:pPr>
              <w:tabs>
                <w:tab w:val="left" w:pos="0"/>
              </w:tabs>
            </w:pPr>
            <w:r w:rsidRPr="00FE0CCC">
              <w:t>13 (100)</w:t>
            </w:r>
          </w:p>
        </w:tc>
        <w:tc>
          <w:tcPr>
            <w:tcW w:w="2127" w:type="dxa"/>
          </w:tcPr>
          <w:p w:rsidR="002F67CD" w:rsidRPr="00FE0CCC" w:rsidRDefault="002F67CD" w:rsidP="000A29A8">
            <w:pPr>
              <w:tabs>
                <w:tab w:val="left" w:pos="0"/>
              </w:tabs>
            </w:pPr>
            <w:r w:rsidRPr="00FE0CCC">
              <w:t>0(0.0)</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41-50</w:t>
            </w:r>
          </w:p>
        </w:tc>
        <w:tc>
          <w:tcPr>
            <w:tcW w:w="1559" w:type="dxa"/>
          </w:tcPr>
          <w:p w:rsidR="002F67CD" w:rsidRPr="00FE0CCC" w:rsidRDefault="002F67CD" w:rsidP="000A29A8">
            <w:pPr>
              <w:tabs>
                <w:tab w:val="left" w:pos="0"/>
              </w:tabs>
            </w:pPr>
            <w:r w:rsidRPr="00FE0CCC">
              <w:t>39 (13.5)</w:t>
            </w:r>
          </w:p>
        </w:tc>
        <w:tc>
          <w:tcPr>
            <w:tcW w:w="2268" w:type="dxa"/>
          </w:tcPr>
          <w:p w:rsidR="002F67CD" w:rsidRPr="00FE0CCC" w:rsidRDefault="002F67CD" w:rsidP="000A29A8">
            <w:pPr>
              <w:tabs>
                <w:tab w:val="left" w:pos="0"/>
              </w:tabs>
            </w:pPr>
            <w:r w:rsidRPr="00FE0CCC">
              <w:t>36 (92.3)</w:t>
            </w:r>
          </w:p>
        </w:tc>
        <w:tc>
          <w:tcPr>
            <w:tcW w:w="2127" w:type="dxa"/>
          </w:tcPr>
          <w:p w:rsidR="002F67CD" w:rsidRPr="00FE0CCC" w:rsidRDefault="002F67CD" w:rsidP="000A29A8">
            <w:pPr>
              <w:tabs>
                <w:tab w:val="left" w:pos="0"/>
              </w:tabs>
            </w:pPr>
            <w:r w:rsidRPr="00FE0CCC">
              <w:t>3 (7.7)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51-60</w:t>
            </w:r>
          </w:p>
        </w:tc>
        <w:tc>
          <w:tcPr>
            <w:tcW w:w="1559" w:type="dxa"/>
          </w:tcPr>
          <w:p w:rsidR="002F67CD" w:rsidRPr="00FE0CCC" w:rsidRDefault="002F67CD" w:rsidP="000A29A8">
            <w:pPr>
              <w:tabs>
                <w:tab w:val="left" w:pos="0"/>
              </w:tabs>
            </w:pPr>
            <w:r w:rsidRPr="00FE0CCC">
              <w:t>92 (31.7)</w:t>
            </w:r>
          </w:p>
        </w:tc>
        <w:tc>
          <w:tcPr>
            <w:tcW w:w="2268" w:type="dxa"/>
          </w:tcPr>
          <w:p w:rsidR="002F67CD" w:rsidRPr="00FE0CCC" w:rsidRDefault="002F67CD" w:rsidP="000A29A8">
            <w:pPr>
              <w:tabs>
                <w:tab w:val="left" w:pos="0"/>
              </w:tabs>
            </w:pPr>
            <w:r w:rsidRPr="00FE0CCC">
              <w:t>67 (72.8)</w:t>
            </w:r>
          </w:p>
        </w:tc>
        <w:tc>
          <w:tcPr>
            <w:tcW w:w="2127" w:type="dxa"/>
          </w:tcPr>
          <w:p w:rsidR="002F67CD" w:rsidRPr="00FE0CCC" w:rsidRDefault="002F67CD" w:rsidP="000A29A8">
            <w:pPr>
              <w:tabs>
                <w:tab w:val="left" w:pos="0"/>
              </w:tabs>
            </w:pPr>
            <w:r w:rsidRPr="00FE0CCC">
              <w:t>25 (27.2)</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61 and above</w:t>
            </w:r>
          </w:p>
        </w:tc>
        <w:tc>
          <w:tcPr>
            <w:tcW w:w="1559" w:type="dxa"/>
          </w:tcPr>
          <w:p w:rsidR="002F67CD" w:rsidRPr="00FE0CCC" w:rsidRDefault="002F67CD" w:rsidP="000A29A8">
            <w:pPr>
              <w:tabs>
                <w:tab w:val="left" w:pos="0"/>
              </w:tabs>
            </w:pPr>
            <w:r w:rsidRPr="00FE0CCC">
              <w:t>146 (50.3)</w:t>
            </w:r>
          </w:p>
        </w:tc>
        <w:tc>
          <w:tcPr>
            <w:tcW w:w="2268" w:type="dxa"/>
          </w:tcPr>
          <w:p w:rsidR="002F67CD" w:rsidRPr="00FE0CCC" w:rsidRDefault="002F67CD" w:rsidP="000A29A8">
            <w:pPr>
              <w:tabs>
                <w:tab w:val="left" w:pos="0"/>
              </w:tabs>
            </w:pPr>
            <w:r w:rsidRPr="00FE0CCC">
              <w:t>93 (63.7)</w:t>
            </w:r>
          </w:p>
        </w:tc>
        <w:tc>
          <w:tcPr>
            <w:tcW w:w="2127" w:type="dxa"/>
          </w:tcPr>
          <w:p w:rsidR="002F67CD" w:rsidRPr="00FE0CCC" w:rsidRDefault="002F67CD" w:rsidP="000A29A8">
            <w:pPr>
              <w:tabs>
                <w:tab w:val="left" w:pos="0"/>
              </w:tabs>
            </w:pPr>
            <w:r w:rsidRPr="00FE0CCC">
              <w:t>53 (36.3)</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Sex</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0.740</w:t>
            </w:r>
          </w:p>
        </w:tc>
      </w:tr>
      <w:tr w:rsidR="002F67CD" w:rsidRPr="00FE0CCC" w:rsidTr="000A29A8">
        <w:tc>
          <w:tcPr>
            <w:tcW w:w="3265" w:type="dxa"/>
          </w:tcPr>
          <w:p w:rsidR="002F67CD" w:rsidRPr="00FE0CCC" w:rsidRDefault="002F67CD" w:rsidP="000A29A8">
            <w:pPr>
              <w:tabs>
                <w:tab w:val="left" w:pos="0"/>
              </w:tabs>
            </w:pPr>
            <w:r w:rsidRPr="00FE0CCC">
              <w:t xml:space="preserve">   Male</w:t>
            </w:r>
          </w:p>
        </w:tc>
        <w:tc>
          <w:tcPr>
            <w:tcW w:w="1559" w:type="dxa"/>
          </w:tcPr>
          <w:p w:rsidR="002F67CD" w:rsidRPr="00FE0CCC" w:rsidRDefault="002F67CD" w:rsidP="000A29A8">
            <w:pPr>
              <w:tabs>
                <w:tab w:val="left" w:pos="0"/>
              </w:tabs>
            </w:pPr>
            <w:r w:rsidRPr="00FE0CCC">
              <w:t>189 (65.2)</w:t>
            </w:r>
          </w:p>
        </w:tc>
        <w:tc>
          <w:tcPr>
            <w:tcW w:w="2268" w:type="dxa"/>
          </w:tcPr>
          <w:p w:rsidR="002F67CD" w:rsidRPr="00FE0CCC" w:rsidRDefault="002F67CD" w:rsidP="000A29A8">
            <w:pPr>
              <w:tabs>
                <w:tab w:val="left" w:pos="0"/>
              </w:tabs>
            </w:pPr>
            <w:r w:rsidRPr="00FE0CCC">
              <w:t>135 (71.4)</w:t>
            </w:r>
          </w:p>
        </w:tc>
        <w:tc>
          <w:tcPr>
            <w:tcW w:w="2127" w:type="dxa"/>
          </w:tcPr>
          <w:p w:rsidR="002F67CD" w:rsidRPr="00FE0CCC" w:rsidRDefault="002F67CD" w:rsidP="000A29A8">
            <w:pPr>
              <w:tabs>
                <w:tab w:val="left" w:pos="0"/>
              </w:tabs>
            </w:pPr>
            <w:r w:rsidRPr="00FE0CCC">
              <w:t>54 (28.6)</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Female</w:t>
            </w:r>
          </w:p>
        </w:tc>
        <w:tc>
          <w:tcPr>
            <w:tcW w:w="1559" w:type="dxa"/>
          </w:tcPr>
          <w:p w:rsidR="002F67CD" w:rsidRPr="00FE0CCC" w:rsidRDefault="002F67CD" w:rsidP="000A29A8">
            <w:pPr>
              <w:tabs>
                <w:tab w:val="left" w:pos="0"/>
              </w:tabs>
            </w:pPr>
            <w:r w:rsidRPr="00FE0CCC">
              <w:t>101 (34.8)</w:t>
            </w:r>
          </w:p>
        </w:tc>
        <w:tc>
          <w:tcPr>
            <w:tcW w:w="2268" w:type="dxa"/>
          </w:tcPr>
          <w:p w:rsidR="002F67CD" w:rsidRPr="00FE0CCC" w:rsidRDefault="002F67CD" w:rsidP="000A29A8">
            <w:pPr>
              <w:tabs>
                <w:tab w:val="left" w:pos="0"/>
              </w:tabs>
            </w:pPr>
            <w:r w:rsidRPr="00FE0CCC">
              <w:t>74 (73.3)</w:t>
            </w:r>
          </w:p>
        </w:tc>
        <w:tc>
          <w:tcPr>
            <w:tcW w:w="2127" w:type="dxa"/>
          </w:tcPr>
          <w:p w:rsidR="002F67CD" w:rsidRPr="00FE0CCC" w:rsidRDefault="002F67CD" w:rsidP="000A29A8">
            <w:pPr>
              <w:tabs>
                <w:tab w:val="left" w:pos="0"/>
              </w:tabs>
            </w:pPr>
            <w:r w:rsidRPr="00FE0CCC">
              <w:t>27 (26.7)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Marital status</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0.110</w:t>
            </w:r>
          </w:p>
        </w:tc>
      </w:tr>
      <w:tr w:rsidR="002F67CD" w:rsidRPr="00FE0CCC" w:rsidTr="000A29A8">
        <w:tc>
          <w:tcPr>
            <w:tcW w:w="3265" w:type="dxa"/>
          </w:tcPr>
          <w:p w:rsidR="002F67CD" w:rsidRPr="00FE0CCC" w:rsidRDefault="002F67CD" w:rsidP="000A29A8">
            <w:pPr>
              <w:tabs>
                <w:tab w:val="left" w:pos="0"/>
              </w:tabs>
            </w:pPr>
            <w:r w:rsidRPr="00FE0CCC">
              <w:t xml:space="preserve">   Single</w:t>
            </w:r>
          </w:p>
        </w:tc>
        <w:tc>
          <w:tcPr>
            <w:tcW w:w="1559" w:type="dxa"/>
          </w:tcPr>
          <w:p w:rsidR="002F67CD" w:rsidRPr="00FE0CCC" w:rsidRDefault="002F67CD" w:rsidP="000A29A8">
            <w:pPr>
              <w:tabs>
                <w:tab w:val="left" w:pos="0"/>
              </w:tabs>
            </w:pPr>
            <w:r w:rsidRPr="00FE0CCC">
              <w:t>16 (5.5)</w:t>
            </w:r>
          </w:p>
        </w:tc>
        <w:tc>
          <w:tcPr>
            <w:tcW w:w="2268" w:type="dxa"/>
          </w:tcPr>
          <w:p w:rsidR="002F67CD" w:rsidRPr="00FE0CCC" w:rsidRDefault="002F67CD" w:rsidP="000A29A8">
            <w:pPr>
              <w:tabs>
                <w:tab w:val="left" w:pos="0"/>
              </w:tabs>
            </w:pPr>
            <w:r w:rsidRPr="00FE0CCC">
              <w:t>15 (93.8)</w:t>
            </w:r>
          </w:p>
        </w:tc>
        <w:tc>
          <w:tcPr>
            <w:tcW w:w="2127" w:type="dxa"/>
          </w:tcPr>
          <w:p w:rsidR="002F67CD" w:rsidRPr="00FE0CCC" w:rsidRDefault="002F67CD" w:rsidP="000A29A8">
            <w:pPr>
              <w:tabs>
                <w:tab w:val="left" w:pos="0"/>
              </w:tabs>
            </w:pPr>
            <w:r w:rsidRPr="00FE0CCC">
              <w:t>1 (6.3)</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Married</w:t>
            </w:r>
          </w:p>
        </w:tc>
        <w:tc>
          <w:tcPr>
            <w:tcW w:w="1559" w:type="dxa"/>
          </w:tcPr>
          <w:p w:rsidR="002F67CD" w:rsidRPr="00FE0CCC" w:rsidRDefault="002F67CD" w:rsidP="000A29A8">
            <w:pPr>
              <w:tabs>
                <w:tab w:val="left" w:pos="0"/>
              </w:tabs>
            </w:pPr>
            <w:r w:rsidRPr="00FE0CCC">
              <w:t>241 (83.1)</w:t>
            </w:r>
          </w:p>
        </w:tc>
        <w:tc>
          <w:tcPr>
            <w:tcW w:w="2268" w:type="dxa"/>
          </w:tcPr>
          <w:p w:rsidR="002F67CD" w:rsidRPr="00FE0CCC" w:rsidRDefault="002F67CD" w:rsidP="000A29A8">
            <w:pPr>
              <w:tabs>
                <w:tab w:val="left" w:pos="0"/>
              </w:tabs>
            </w:pPr>
            <w:r w:rsidRPr="00FE0CCC">
              <w:t>169 (70.1)</w:t>
            </w:r>
          </w:p>
        </w:tc>
        <w:tc>
          <w:tcPr>
            <w:tcW w:w="2127" w:type="dxa"/>
          </w:tcPr>
          <w:p w:rsidR="002F67CD" w:rsidRPr="00FE0CCC" w:rsidRDefault="002F67CD" w:rsidP="000A29A8">
            <w:pPr>
              <w:tabs>
                <w:tab w:val="left" w:pos="0"/>
              </w:tabs>
            </w:pPr>
            <w:r w:rsidRPr="00FE0CCC">
              <w:t>72 (29.9)</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Divorced/Widowed</w:t>
            </w:r>
          </w:p>
        </w:tc>
        <w:tc>
          <w:tcPr>
            <w:tcW w:w="1559" w:type="dxa"/>
          </w:tcPr>
          <w:p w:rsidR="002F67CD" w:rsidRPr="00FE0CCC" w:rsidRDefault="002F67CD" w:rsidP="000A29A8">
            <w:pPr>
              <w:tabs>
                <w:tab w:val="left" w:pos="0"/>
              </w:tabs>
            </w:pPr>
            <w:r w:rsidRPr="00FE0CCC">
              <w:t>33 (11.4)</w:t>
            </w:r>
          </w:p>
        </w:tc>
        <w:tc>
          <w:tcPr>
            <w:tcW w:w="2268" w:type="dxa"/>
          </w:tcPr>
          <w:p w:rsidR="002F67CD" w:rsidRPr="00FE0CCC" w:rsidRDefault="002F67CD" w:rsidP="000A29A8">
            <w:pPr>
              <w:tabs>
                <w:tab w:val="left" w:pos="0"/>
              </w:tabs>
            </w:pPr>
            <w:r w:rsidRPr="00FE0CCC">
              <w:t>25 (75.8)</w:t>
            </w:r>
          </w:p>
        </w:tc>
        <w:tc>
          <w:tcPr>
            <w:tcW w:w="2127" w:type="dxa"/>
          </w:tcPr>
          <w:p w:rsidR="002F67CD" w:rsidRPr="00FE0CCC" w:rsidRDefault="002F67CD" w:rsidP="000A29A8">
            <w:pPr>
              <w:tabs>
                <w:tab w:val="left" w:pos="0"/>
              </w:tabs>
            </w:pPr>
            <w:r w:rsidRPr="00FE0CCC">
              <w:t>8 (24.2)</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Residence</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0.493</w:t>
            </w:r>
          </w:p>
        </w:tc>
      </w:tr>
      <w:tr w:rsidR="002F67CD" w:rsidRPr="00FE0CCC" w:rsidTr="000A29A8">
        <w:tc>
          <w:tcPr>
            <w:tcW w:w="3265" w:type="dxa"/>
          </w:tcPr>
          <w:p w:rsidR="002F67CD" w:rsidRPr="00FE0CCC" w:rsidRDefault="002F67CD" w:rsidP="000A29A8">
            <w:pPr>
              <w:tabs>
                <w:tab w:val="left" w:pos="0"/>
              </w:tabs>
            </w:pPr>
            <w:r w:rsidRPr="00FE0CCC">
              <w:t xml:space="preserve">   Urban</w:t>
            </w:r>
          </w:p>
        </w:tc>
        <w:tc>
          <w:tcPr>
            <w:tcW w:w="1559" w:type="dxa"/>
          </w:tcPr>
          <w:p w:rsidR="002F67CD" w:rsidRPr="00FE0CCC" w:rsidRDefault="002F67CD" w:rsidP="000A29A8">
            <w:pPr>
              <w:tabs>
                <w:tab w:val="left" w:pos="0"/>
              </w:tabs>
            </w:pPr>
            <w:r w:rsidRPr="00FE0CCC">
              <w:t>141 (48.6)</w:t>
            </w:r>
          </w:p>
        </w:tc>
        <w:tc>
          <w:tcPr>
            <w:tcW w:w="2268" w:type="dxa"/>
          </w:tcPr>
          <w:p w:rsidR="002F67CD" w:rsidRPr="00FE0CCC" w:rsidRDefault="002F67CD" w:rsidP="000A29A8">
            <w:pPr>
              <w:tabs>
                <w:tab w:val="left" w:pos="0"/>
              </w:tabs>
            </w:pPr>
            <w:r w:rsidRPr="00FE0CCC">
              <w:t>99 (70.2)</w:t>
            </w:r>
          </w:p>
        </w:tc>
        <w:tc>
          <w:tcPr>
            <w:tcW w:w="2127" w:type="dxa"/>
          </w:tcPr>
          <w:p w:rsidR="002F67CD" w:rsidRPr="00FE0CCC" w:rsidRDefault="002F67CD" w:rsidP="000A29A8">
            <w:pPr>
              <w:tabs>
                <w:tab w:val="left" w:pos="0"/>
              </w:tabs>
            </w:pPr>
            <w:r w:rsidRPr="00FE0CCC">
              <w:t>42 (29.8)</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Rural</w:t>
            </w:r>
          </w:p>
        </w:tc>
        <w:tc>
          <w:tcPr>
            <w:tcW w:w="1559" w:type="dxa"/>
          </w:tcPr>
          <w:p w:rsidR="002F67CD" w:rsidRPr="00FE0CCC" w:rsidRDefault="002F67CD" w:rsidP="000A29A8">
            <w:pPr>
              <w:tabs>
                <w:tab w:val="left" w:pos="0"/>
              </w:tabs>
            </w:pPr>
            <w:r w:rsidRPr="00FE0CCC">
              <w:t>149 (51.4)</w:t>
            </w:r>
          </w:p>
        </w:tc>
        <w:tc>
          <w:tcPr>
            <w:tcW w:w="2268" w:type="dxa"/>
          </w:tcPr>
          <w:p w:rsidR="002F67CD" w:rsidRPr="00FE0CCC" w:rsidRDefault="002F67CD" w:rsidP="000A29A8">
            <w:pPr>
              <w:tabs>
                <w:tab w:val="left" w:pos="0"/>
              </w:tabs>
            </w:pPr>
            <w:r w:rsidRPr="00FE0CCC">
              <w:t>110 (73.8)</w:t>
            </w:r>
          </w:p>
        </w:tc>
        <w:tc>
          <w:tcPr>
            <w:tcW w:w="2127" w:type="dxa"/>
          </w:tcPr>
          <w:p w:rsidR="002F67CD" w:rsidRPr="00FE0CCC" w:rsidRDefault="002F67CD" w:rsidP="000A29A8">
            <w:pPr>
              <w:tabs>
                <w:tab w:val="left" w:pos="0"/>
              </w:tabs>
            </w:pPr>
            <w:r w:rsidRPr="00FE0CCC">
              <w:t>39 (26.2)</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Education</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0.140</w:t>
            </w:r>
          </w:p>
        </w:tc>
      </w:tr>
      <w:tr w:rsidR="002F67CD" w:rsidRPr="00FE0CCC" w:rsidTr="000A29A8">
        <w:tc>
          <w:tcPr>
            <w:tcW w:w="3265" w:type="dxa"/>
          </w:tcPr>
          <w:p w:rsidR="002F67CD" w:rsidRPr="00FE0CCC" w:rsidRDefault="002F67CD" w:rsidP="000A29A8">
            <w:pPr>
              <w:tabs>
                <w:tab w:val="left" w:pos="0"/>
              </w:tabs>
            </w:pPr>
            <w:r w:rsidRPr="00FE0CCC">
              <w:t xml:space="preserve">   Informal</w:t>
            </w:r>
          </w:p>
        </w:tc>
        <w:tc>
          <w:tcPr>
            <w:tcW w:w="1559" w:type="dxa"/>
          </w:tcPr>
          <w:p w:rsidR="002F67CD" w:rsidRPr="00FE0CCC" w:rsidRDefault="002F67CD" w:rsidP="000A29A8">
            <w:pPr>
              <w:tabs>
                <w:tab w:val="left" w:pos="0"/>
              </w:tabs>
            </w:pPr>
            <w:r w:rsidRPr="00FE0CCC">
              <w:t>24 (8.3)</w:t>
            </w:r>
          </w:p>
        </w:tc>
        <w:tc>
          <w:tcPr>
            <w:tcW w:w="2268" w:type="dxa"/>
          </w:tcPr>
          <w:p w:rsidR="002F67CD" w:rsidRPr="00FE0CCC" w:rsidRDefault="002F67CD" w:rsidP="000A29A8">
            <w:pPr>
              <w:tabs>
                <w:tab w:val="left" w:pos="0"/>
              </w:tabs>
            </w:pPr>
            <w:r w:rsidRPr="00FE0CCC">
              <w:t>13 (54.2)</w:t>
            </w:r>
          </w:p>
        </w:tc>
        <w:tc>
          <w:tcPr>
            <w:tcW w:w="2127" w:type="dxa"/>
          </w:tcPr>
          <w:p w:rsidR="002F67CD" w:rsidRPr="00FE0CCC" w:rsidRDefault="002F67CD" w:rsidP="000A29A8">
            <w:pPr>
              <w:tabs>
                <w:tab w:val="left" w:pos="0"/>
              </w:tabs>
            </w:pPr>
            <w:r w:rsidRPr="00FE0CCC">
              <w:t>11 (45.8)</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Primary</w:t>
            </w:r>
          </w:p>
        </w:tc>
        <w:tc>
          <w:tcPr>
            <w:tcW w:w="1559" w:type="dxa"/>
          </w:tcPr>
          <w:p w:rsidR="002F67CD" w:rsidRPr="00FE0CCC" w:rsidRDefault="002F67CD" w:rsidP="000A29A8">
            <w:pPr>
              <w:tabs>
                <w:tab w:val="left" w:pos="0"/>
              </w:tabs>
            </w:pPr>
            <w:r w:rsidRPr="00FE0CCC">
              <w:t>152 (52.4)</w:t>
            </w:r>
          </w:p>
        </w:tc>
        <w:tc>
          <w:tcPr>
            <w:tcW w:w="2268" w:type="dxa"/>
          </w:tcPr>
          <w:p w:rsidR="002F67CD" w:rsidRPr="00FE0CCC" w:rsidRDefault="002F67CD" w:rsidP="000A29A8">
            <w:pPr>
              <w:tabs>
                <w:tab w:val="left" w:pos="0"/>
              </w:tabs>
            </w:pPr>
            <w:r w:rsidRPr="00FE0CCC">
              <w:t>116 (76.3)</w:t>
            </w:r>
          </w:p>
        </w:tc>
        <w:tc>
          <w:tcPr>
            <w:tcW w:w="2127" w:type="dxa"/>
          </w:tcPr>
          <w:p w:rsidR="002F67CD" w:rsidRPr="00FE0CCC" w:rsidRDefault="002F67CD" w:rsidP="000A29A8">
            <w:pPr>
              <w:tabs>
                <w:tab w:val="left" w:pos="0"/>
              </w:tabs>
            </w:pPr>
            <w:r w:rsidRPr="00FE0CCC">
              <w:t>36 (23.7)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Secondary</w:t>
            </w:r>
          </w:p>
        </w:tc>
        <w:tc>
          <w:tcPr>
            <w:tcW w:w="1559" w:type="dxa"/>
          </w:tcPr>
          <w:p w:rsidR="002F67CD" w:rsidRPr="00FE0CCC" w:rsidRDefault="002F67CD" w:rsidP="000A29A8">
            <w:pPr>
              <w:tabs>
                <w:tab w:val="left" w:pos="0"/>
              </w:tabs>
            </w:pPr>
            <w:r w:rsidRPr="00FE0CCC">
              <w:t>76 (26.2)</w:t>
            </w:r>
          </w:p>
        </w:tc>
        <w:tc>
          <w:tcPr>
            <w:tcW w:w="2268" w:type="dxa"/>
          </w:tcPr>
          <w:p w:rsidR="002F67CD" w:rsidRPr="00FE0CCC" w:rsidRDefault="002F67CD" w:rsidP="000A29A8">
            <w:pPr>
              <w:tabs>
                <w:tab w:val="left" w:pos="0"/>
              </w:tabs>
            </w:pPr>
            <w:r w:rsidRPr="00FE0CCC">
              <w:t>54 (71.1)</w:t>
            </w:r>
          </w:p>
        </w:tc>
        <w:tc>
          <w:tcPr>
            <w:tcW w:w="2127" w:type="dxa"/>
          </w:tcPr>
          <w:p w:rsidR="002F67CD" w:rsidRPr="00FE0CCC" w:rsidRDefault="002F67CD" w:rsidP="000A29A8">
            <w:pPr>
              <w:tabs>
                <w:tab w:val="left" w:pos="0"/>
              </w:tabs>
            </w:pPr>
            <w:r w:rsidRPr="00FE0CCC">
              <w:t>22 (28.9)</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Tertiary</w:t>
            </w:r>
          </w:p>
        </w:tc>
        <w:tc>
          <w:tcPr>
            <w:tcW w:w="1559" w:type="dxa"/>
          </w:tcPr>
          <w:p w:rsidR="002F67CD" w:rsidRPr="00FE0CCC" w:rsidRDefault="002F67CD" w:rsidP="000A29A8">
            <w:pPr>
              <w:tabs>
                <w:tab w:val="left" w:pos="0"/>
              </w:tabs>
            </w:pPr>
            <w:r w:rsidRPr="00FE0CCC">
              <w:t>38 (13.1)</w:t>
            </w:r>
          </w:p>
        </w:tc>
        <w:tc>
          <w:tcPr>
            <w:tcW w:w="2268" w:type="dxa"/>
          </w:tcPr>
          <w:p w:rsidR="002F67CD" w:rsidRPr="00FE0CCC" w:rsidRDefault="002F67CD" w:rsidP="000A29A8">
            <w:pPr>
              <w:tabs>
                <w:tab w:val="left" w:pos="0"/>
              </w:tabs>
            </w:pPr>
            <w:r w:rsidRPr="00FE0CCC">
              <w:t>26 (68.4)</w:t>
            </w:r>
          </w:p>
        </w:tc>
        <w:tc>
          <w:tcPr>
            <w:tcW w:w="2127" w:type="dxa"/>
          </w:tcPr>
          <w:p w:rsidR="002F67CD" w:rsidRPr="00FE0CCC" w:rsidRDefault="002F67CD" w:rsidP="000A29A8">
            <w:pPr>
              <w:tabs>
                <w:tab w:val="left" w:pos="0"/>
              </w:tabs>
            </w:pPr>
            <w:r w:rsidRPr="00FE0CCC">
              <w:t>12 (31.6)</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Occupation</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0.003</w:t>
            </w:r>
          </w:p>
        </w:tc>
      </w:tr>
      <w:tr w:rsidR="002F67CD" w:rsidRPr="00FE0CCC" w:rsidTr="000A29A8">
        <w:tc>
          <w:tcPr>
            <w:tcW w:w="3265" w:type="dxa"/>
          </w:tcPr>
          <w:p w:rsidR="002F67CD" w:rsidRPr="00FE0CCC" w:rsidRDefault="002F67CD" w:rsidP="000A29A8">
            <w:pPr>
              <w:tabs>
                <w:tab w:val="left" w:pos="0"/>
              </w:tabs>
            </w:pPr>
            <w:r w:rsidRPr="00FE0CCC">
              <w:t xml:space="preserve">   Unemployed</w:t>
            </w:r>
          </w:p>
        </w:tc>
        <w:tc>
          <w:tcPr>
            <w:tcW w:w="1559" w:type="dxa"/>
          </w:tcPr>
          <w:p w:rsidR="002F67CD" w:rsidRPr="00FE0CCC" w:rsidRDefault="002F67CD" w:rsidP="000A29A8">
            <w:pPr>
              <w:tabs>
                <w:tab w:val="left" w:pos="0"/>
              </w:tabs>
            </w:pPr>
            <w:r w:rsidRPr="00FE0CCC">
              <w:t>98 (33.8)</w:t>
            </w:r>
          </w:p>
        </w:tc>
        <w:tc>
          <w:tcPr>
            <w:tcW w:w="2268" w:type="dxa"/>
          </w:tcPr>
          <w:p w:rsidR="002F67CD" w:rsidRPr="00FE0CCC" w:rsidRDefault="002F67CD" w:rsidP="000A29A8">
            <w:pPr>
              <w:tabs>
                <w:tab w:val="left" w:pos="0"/>
              </w:tabs>
            </w:pPr>
            <w:r w:rsidRPr="00FE0CCC">
              <w:t>69 (70.4)</w:t>
            </w:r>
          </w:p>
        </w:tc>
        <w:tc>
          <w:tcPr>
            <w:tcW w:w="2127" w:type="dxa"/>
          </w:tcPr>
          <w:p w:rsidR="002F67CD" w:rsidRPr="00FE0CCC" w:rsidRDefault="002F67CD" w:rsidP="000A29A8">
            <w:pPr>
              <w:tabs>
                <w:tab w:val="left" w:pos="0"/>
              </w:tabs>
            </w:pPr>
            <w:r w:rsidRPr="00FE0CCC">
              <w:t>29 (29.6)</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Public servant</w:t>
            </w:r>
          </w:p>
        </w:tc>
        <w:tc>
          <w:tcPr>
            <w:tcW w:w="1559" w:type="dxa"/>
          </w:tcPr>
          <w:p w:rsidR="002F67CD" w:rsidRPr="00FE0CCC" w:rsidRDefault="002F67CD" w:rsidP="000A29A8">
            <w:pPr>
              <w:tabs>
                <w:tab w:val="left" w:pos="0"/>
              </w:tabs>
            </w:pPr>
            <w:r w:rsidRPr="00FE0CCC">
              <w:t>34 (11.7)</w:t>
            </w:r>
          </w:p>
        </w:tc>
        <w:tc>
          <w:tcPr>
            <w:tcW w:w="2268" w:type="dxa"/>
          </w:tcPr>
          <w:p w:rsidR="002F67CD" w:rsidRPr="00FE0CCC" w:rsidRDefault="002F67CD" w:rsidP="000A29A8">
            <w:pPr>
              <w:tabs>
                <w:tab w:val="left" w:pos="0"/>
              </w:tabs>
            </w:pPr>
            <w:r w:rsidRPr="00FE0CCC">
              <w:t>32 (94.1)</w:t>
            </w:r>
          </w:p>
        </w:tc>
        <w:tc>
          <w:tcPr>
            <w:tcW w:w="2127" w:type="dxa"/>
          </w:tcPr>
          <w:p w:rsidR="002F67CD" w:rsidRPr="00FE0CCC" w:rsidRDefault="002F67CD" w:rsidP="000A29A8">
            <w:pPr>
              <w:tabs>
                <w:tab w:val="left" w:pos="0"/>
              </w:tabs>
            </w:pPr>
            <w:r w:rsidRPr="00FE0CCC">
              <w:t>2 (5.9)</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Self employed</w:t>
            </w:r>
          </w:p>
        </w:tc>
        <w:tc>
          <w:tcPr>
            <w:tcW w:w="1559" w:type="dxa"/>
          </w:tcPr>
          <w:p w:rsidR="002F67CD" w:rsidRPr="00FE0CCC" w:rsidRDefault="002F67CD" w:rsidP="000A29A8">
            <w:pPr>
              <w:tabs>
                <w:tab w:val="left" w:pos="0"/>
              </w:tabs>
            </w:pPr>
            <w:r w:rsidRPr="00FE0CCC">
              <w:t>85 (29.3)</w:t>
            </w:r>
          </w:p>
        </w:tc>
        <w:tc>
          <w:tcPr>
            <w:tcW w:w="2268" w:type="dxa"/>
          </w:tcPr>
          <w:p w:rsidR="002F67CD" w:rsidRPr="00FE0CCC" w:rsidRDefault="002F67CD" w:rsidP="000A29A8">
            <w:pPr>
              <w:tabs>
                <w:tab w:val="left" w:pos="0"/>
              </w:tabs>
            </w:pPr>
            <w:r w:rsidRPr="00FE0CCC">
              <w:t>64 (75.3)</w:t>
            </w:r>
          </w:p>
        </w:tc>
        <w:tc>
          <w:tcPr>
            <w:tcW w:w="2127" w:type="dxa"/>
          </w:tcPr>
          <w:p w:rsidR="002F67CD" w:rsidRPr="00FE0CCC" w:rsidRDefault="002F67CD" w:rsidP="000A29A8">
            <w:pPr>
              <w:tabs>
                <w:tab w:val="left" w:pos="0"/>
              </w:tabs>
            </w:pPr>
            <w:r w:rsidRPr="00FE0CCC">
              <w:t>21 (24.7)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Retired</w:t>
            </w:r>
          </w:p>
        </w:tc>
        <w:tc>
          <w:tcPr>
            <w:tcW w:w="1559" w:type="dxa"/>
          </w:tcPr>
          <w:p w:rsidR="002F67CD" w:rsidRPr="00FE0CCC" w:rsidRDefault="002F67CD" w:rsidP="000A29A8">
            <w:pPr>
              <w:tabs>
                <w:tab w:val="left" w:pos="0"/>
              </w:tabs>
            </w:pPr>
            <w:r w:rsidRPr="00FE0CCC">
              <w:t>73 (25.2)</w:t>
            </w:r>
          </w:p>
        </w:tc>
        <w:tc>
          <w:tcPr>
            <w:tcW w:w="2268" w:type="dxa"/>
          </w:tcPr>
          <w:p w:rsidR="002F67CD" w:rsidRPr="00FE0CCC" w:rsidRDefault="002F67CD" w:rsidP="000A29A8">
            <w:pPr>
              <w:tabs>
                <w:tab w:val="left" w:pos="0"/>
              </w:tabs>
            </w:pPr>
            <w:r w:rsidRPr="00FE0CCC">
              <w:t>44 (60.3)</w:t>
            </w:r>
          </w:p>
        </w:tc>
        <w:tc>
          <w:tcPr>
            <w:tcW w:w="2127" w:type="dxa"/>
          </w:tcPr>
          <w:p w:rsidR="002F67CD" w:rsidRPr="00FE0CCC" w:rsidRDefault="002F67CD" w:rsidP="000A29A8">
            <w:pPr>
              <w:tabs>
                <w:tab w:val="left" w:pos="0"/>
              </w:tabs>
            </w:pPr>
            <w:r w:rsidRPr="00FE0CCC">
              <w:t>29 (39.7)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Living with</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0.002</w:t>
            </w:r>
          </w:p>
        </w:tc>
      </w:tr>
      <w:tr w:rsidR="002F67CD" w:rsidRPr="00FE0CCC" w:rsidTr="000A29A8">
        <w:tc>
          <w:tcPr>
            <w:tcW w:w="3265" w:type="dxa"/>
          </w:tcPr>
          <w:p w:rsidR="002F67CD" w:rsidRPr="00FE0CCC" w:rsidRDefault="002F67CD" w:rsidP="000A29A8">
            <w:pPr>
              <w:tabs>
                <w:tab w:val="left" w:pos="0"/>
              </w:tabs>
            </w:pPr>
            <w:r w:rsidRPr="00FE0CCC">
              <w:t xml:space="preserve">   Alone</w:t>
            </w:r>
          </w:p>
        </w:tc>
        <w:tc>
          <w:tcPr>
            <w:tcW w:w="1559" w:type="dxa"/>
          </w:tcPr>
          <w:p w:rsidR="002F67CD" w:rsidRPr="00FE0CCC" w:rsidRDefault="002F67CD" w:rsidP="000A29A8">
            <w:pPr>
              <w:tabs>
                <w:tab w:val="left" w:pos="0"/>
              </w:tabs>
            </w:pPr>
            <w:r w:rsidRPr="00FE0CCC">
              <w:t>23 (7.9)</w:t>
            </w:r>
          </w:p>
        </w:tc>
        <w:tc>
          <w:tcPr>
            <w:tcW w:w="2268" w:type="dxa"/>
          </w:tcPr>
          <w:p w:rsidR="002F67CD" w:rsidRPr="00FE0CCC" w:rsidRDefault="002F67CD" w:rsidP="000A29A8">
            <w:pPr>
              <w:tabs>
                <w:tab w:val="left" w:pos="0"/>
              </w:tabs>
            </w:pPr>
            <w:r w:rsidRPr="00FE0CCC">
              <w:t>21 (91.3)</w:t>
            </w:r>
          </w:p>
        </w:tc>
        <w:tc>
          <w:tcPr>
            <w:tcW w:w="2127" w:type="dxa"/>
          </w:tcPr>
          <w:p w:rsidR="002F67CD" w:rsidRPr="00FE0CCC" w:rsidRDefault="002F67CD" w:rsidP="000A29A8">
            <w:pPr>
              <w:tabs>
                <w:tab w:val="left" w:pos="0"/>
              </w:tabs>
            </w:pPr>
            <w:r w:rsidRPr="00FE0CCC">
              <w:t>2 (8.7)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Family</w:t>
            </w:r>
          </w:p>
        </w:tc>
        <w:tc>
          <w:tcPr>
            <w:tcW w:w="1559" w:type="dxa"/>
          </w:tcPr>
          <w:p w:rsidR="002F67CD" w:rsidRPr="00FE0CCC" w:rsidRDefault="002F67CD" w:rsidP="000A29A8">
            <w:pPr>
              <w:tabs>
                <w:tab w:val="left" w:pos="0"/>
              </w:tabs>
            </w:pPr>
            <w:r w:rsidRPr="00FE0CCC">
              <w:t>249 (85.9)</w:t>
            </w:r>
          </w:p>
        </w:tc>
        <w:tc>
          <w:tcPr>
            <w:tcW w:w="2268" w:type="dxa"/>
          </w:tcPr>
          <w:p w:rsidR="002F67CD" w:rsidRPr="00FE0CCC" w:rsidRDefault="002F67CD" w:rsidP="000A29A8">
            <w:pPr>
              <w:tabs>
                <w:tab w:val="left" w:pos="0"/>
              </w:tabs>
            </w:pPr>
            <w:r w:rsidRPr="00FE0CCC">
              <w:t>170 (68.3)</w:t>
            </w:r>
          </w:p>
        </w:tc>
        <w:tc>
          <w:tcPr>
            <w:tcW w:w="2127" w:type="dxa"/>
          </w:tcPr>
          <w:p w:rsidR="002F67CD" w:rsidRPr="00FE0CCC" w:rsidRDefault="002F67CD" w:rsidP="000A29A8">
            <w:pPr>
              <w:tabs>
                <w:tab w:val="left" w:pos="0"/>
              </w:tabs>
            </w:pPr>
            <w:r w:rsidRPr="00FE0CCC">
              <w:t>79 (31.7)</w:t>
            </w:r>
          </w:p>
        </w:tc>
        <w:tc>
          <w:tcPr>
            <w:tcW w:w="992" w:type="dxa"/>
          </w:tcPr>
          <w:p w:rsidR="002F67CD" w:rsidRPr="00FE0CCC" w:rsidRDefault="002F67CD" w:rsidP="000A29A8">
            <w:pPr>
              <w:tabs>
                <w:tab w:val="left" w:pos="0"/>
              </w:tabs>
            </w:pPr>
          </w:p>
        </w:tc>
      </w:tr>
      <w:tr w:rsidR="002F67CD" w:rsidRPr="00FE0CCC" w:rsidTr="002F67CD">
        <w:tc>
          <w:tcPr>
            <w:tcW w:w="3265" w:type="dxa"/>
            <w:tcBorders>
              <w:bottom w:val="single" w:sz="18" w:space="0" w:color="auto"/>
            </w:tcBorders>
          </w:tcPr>
          <w:p w:rsidR="002F67CD" w:rsidRPr="00FE0CCC" w:rsidRDefault="002F67CD" w:rsidP="000A29A8">
            <w:pPr>
              <w:tabs>
                <w:tab w:val="left" w:pos="0"/>
              </w:tabs>
            </w:pPr>
            <w:r w:rsidRPr="00FE0CCC">
              <w:t xml:space="preserve">   Caregiver</w:t>
            </w:r>
          </w:p>
        </w:tc>
        <w:tc>
          <w:tcPr>
            <w:tcW w:w="1559" w:type="dxa"/>
            <w:tcBorders>
              <w:bottom w:val="single" w:sz="18" w:space="0" w:color="auto"/>
            </w:tcBorders>
          </w:tcPr>
          <w:p w:rsidR="002F67CD" w:rsidRPr="00FE0CCC" w:rsidRDefault="002F67CD" w:rsidP="000A29A8">
            <w:pPr>
              <w:tabs>
                <w:tab w:val="left" w:pos="0"/>
              </w:tabs>
            </w:pPr>
            <w:r w:rsidRPr="00FE0CCC">
              <w:t>18 (6.2)</w:t>
            </w:r>
          </w:p>
        </w:tc>
        <w:tc>
          <w:tcPr>
            <w:tcW w:w="2268" w:type="dxa"/>
            <w:tcBorders>
              <w:bottom w:val="single" w:sz="18" w:space="0" w:color="auto"/>
            </w:tcBorders>
          </w:tcPr>
          <w:p w:rsidR="002F67CD" w:rsidRPr="00FE0CCC" w:rsidRDefault="002F67CD" w:rsidP="000A29A8">
            <w:pPr>
              <w:tabs>
                <w:tab w:val="left" w:pos="0"/>
              </w:tabs>
            </w:pPr>
            <w:r w:rsidRPr="00FE0CCC">
              <w:t>18 (100.0)</w:t>
            </w:r>
          </w:p>
        </w:tc>
        <w:tc>
          <w:tcPr>
            <w:tcW w:w="2127" w:type="dxa"/>
            <w:tcBorders>
              <w:bottom w:val="single" w:sz="18" w:space="0" w:color="auto"/>
            </w:tcBorders>
          </w:tcPr>
          <w:p w:rsidR="002F67CD" w:rsidRPr="00FE0CCC" w:rsidRDefault="002F67CD" w:rsidP="000A29A8">
            <w:pPr>
              <w:tabs>
                <w:tab w:val="left" w:pos="0"/>
              </w:tabs>
            </w:pPr>
            <w:r w:rsidRPr="00FE0CCC">
              <w:t>0 (0.0)</w:t>
            </w:r>
          </w:p>
        </w:tc>
        <w:tc>
          <w:tcPr>
            <w:tcW w:w="992" w:type="dxa"/>
            <w:tcBorders>
              <w:bottom w:val="single" w:sz="18" w:space="0" w:color="auto"/>
            </w:tcBorders>
          </w:tcPr>
          <w:p w:rsidR="002F67CD" w:rsidRPr="00FE0CCC" w:rsidRDefault="002F67CD" w:rsidP="000A29A8">
            <w:pPr>
              <w:tabs>
                <w:tab w:val="left" w:pos="0"/>
              </w:tabs>
            </w:pPr>
          </w:p>
        </w:tc>
      </w:tr>
    </w:tbl>
    <w:p w:rsidR="002F67CD" w:rsidRPr="002B2152" w:rsidRDefault="002F67CD" w:rsidP="002F67CD">
      <w:pPr>
        <w:rPr>
          <w:sz w:val="24"/>
          <w:szCs w:val="24"/>
        </w:rPr>
      </w:pPr>
      <w:r>
        <w:rPr>
          <w:sz w:val="24"/>
          <w:szCs w:val="24"/>
        </w:rPr>
        <w:t>N</w:t>
      </w:r>
      <w:r w:rsidRPr="002B2152">
        <w:rPr>
          <w:sz w:val="24"/>
          <w:szCs w:val="24"/>
        </w:rPr>
        <w:t xml:space="preserve"> is Frequency,              % is percentage</w:t>
      </w:r>
    </w:p>
    <w:p w:rsidR="002F67CD" w:rsidRDefault="002F67CD" w:rsidP="002F67CD">
      <w:pPr>
        <w:rPr>
          <w:sz w:val="24"/>
          <w:szCs w:val="24"/>
        </w:rPr>
      </w:pPr>
      <w:r w:rsidRPr="002B2152">
        <w:rPr>
          <w:sz w:val="24"/>
          <w:szCs w:val="24"/>
        </w:rPr>
        <w:t xml:space="preserve">Source: Field Data (2025)            </w:t>
      </w:r>
    </w:p>
    <w:p w:rsidR="002F67CD" w:rsidRPr="002B2152" w:rsidRDefault="002F67CD" w:rsidP="002F67CD">
      <w:pPr>
        <w:tabs>
          <w:tab w:val="left" w:pos="0"/>
        </w:tabs>
        <w:spacing w:line="360" w:lineRule="auto"/>
        <w:jc w:val="both"/>
        <w:rPr>
          <w:sz w:val="24"/>
          <w:szCs w:val="24"/>
        </w:rPr>
      </w:pPr>
      <w:r w:rsidRPr="002B2152">
        <w:rPr>
          <w:sz w:val="24"/>
          <w:szCs w:val="24"/>
        </w:rPr>
        <w:t xml:space="preserve">Table 4.1 presents the socio-demographic characteristics of the study participants. The median age was 61 years (IQR: 54–67), with half of the respondents aged 61 years and above (50.3%) and nearly one-third between 51 and 60 years (31.7%), indicating that the study population was largely </w:t>
      </w:r>
      <w:r w:rsidRPr="002B2152">
        <w:rPr>
          <w:sz w:val="24"/>
          <w:szCs w:val="24"/>
        </w:rPr>
        <w:lastRenderedPageBreak/>
        <w:t>older adults. The majority were male (65.2%), while females comprised 34.8%. Most participants were married (83.1%), with smaller proportions divorced or widowed (11.4%) or single (5.5%). Residence was almost evenly distributed between urban (48.6%) and rural (51.4%) areas.</w:t>
      </w:r>
    </w:p>
    <w:p w:rsidR="002F67CD" w:rsidRPr="002B2152" w:rsidRDefault="002F67CD" w:rsidP="002F67CD">
      <w:pPr>
        <w:tabs>
          <w:tab w:val="left" w:pos="0"/>
        </w:tabs>
        <w:spacing w:line="360" w:lineRule="auto"/>
        <w:jc w:val="both"/>
        <w:rPr>
          <w:sz w:val="24"/>
          <w:szCs w:val="24"/>
        </w:rPr>
      </w:pPr>
      <w:r w:rsidRPr="00FE0CCC">
        <w:rPr>
          <w:sz w:val="24"/>
          <w:szCs w:val="24"/>
        </w:rPr>
        <w:t xml:space="preserve">Educational attainment was generally low, with more than half (52.4%) reporting only primary education, 26.2% attaining secondary education, 13.1% tertiary, and 8.3% having no formal education. In terms of occupation, 41.0% were employed, 33.8% unemployed, and 25.2% retired. Most respondents lived with family (85.9%), whereas 7.9% lived alone and 6.2% with a caregiver., the findings in Table </w:t>
      </w:r>
      <w:r>
        <w:rPr>
          <w:sz w:val="24"/>
          <w:szCs w:val="24"/>
        </w:rPr>
        <w:t>4.</w:t>
      </w:r>
      <w:r w:rsidRPr="00FE0CCC">
        <w:rPr>
          <w:sz w:val="24"/>
          <w:szCs w:val="24"/>
        </w:rPr>
        <w:t xml:space="preserve">1 suggest that the typical patient undergoing dialysis in this setting is an older, married male with limited educational attainment, living with family support, and often facing socioeconomic and geographic challenges that may influence access </w:t>
      </w:r>
      <w:r>
        <w:rPr>
          <w:sz w:val="24"/>
          <w:szCs w:val="24"/>
        </w:rPr>
        <w:t>to and continuity of treatment.</w:t>
      </w:r>
      <w:r w:rsidRPr="002B2152">
        <w:rPr>
          <w:sz w:val="24"/>
          <w:szCs w:val="24"/>
        </w:rPr>
        <w:t xml:space="preserve">                           </w:t>
      </w:r>
    </w:p>
    <w:p w:rsidR="002F67CD" w:rsidRPr="002F67CD" w:rsidRDefault="002F67CD" w:rsidP="00F54315">
      <w:pPr>
        <w:tabs>
          <w:tab w:val="left" w:pos="0"/>
        </w:tabs>
        <w:spacing w:line="360" w:lineRule="auto"/>
        <w:jc w:val="both"/>
      </w:pPr>
    </w:p>
    <w:p w:rsidR="009C3601" w:rsidRDefault="009C3601" w:rsidP="009C3601">
      <w:pPr>
        <w:spacing w:line="360" w:lineRule="auto"/>
        <w:ind w:left="720" w:hanging="720"/>
        <w:jc w:val="both"/>
        <w:rPr>
          <w:b/>
          <w:sz w:val="24"/>
        </w:rPr>
      </w:pPr>
      <w:r w:rsidRPr="009C3601">
        <w:rPr>
          <w:b/>
        </w:rPr>
        <w:t>4.</w:t>
      </w:r>
      <w:r w:rsidR="002F67CD">
        <w:rPr>
          <w:b/>
        </w:rPr>
        <w:t>2</w:t>
      </w:r>
      <w:r>
        <w:rPr>
          <w:b/>
          <w:sz w:val="24"/>
        </w:rPr>
        <w:tab/>
      </w:r>
      <w:r w:rsidRPr="009C3601">
        <w:rPr>
          <w:b/>
          <w:sz w:val="24"/>
        </w:rPr>
        <w:t>To</w:t>
      </w:r>
      <w:r w:rsidRPr="009C3601">
        <w:rPr>
          <w:b/>
          <w:spacing w:val="76"/>
          <w:sz w:val="24"/>
        </w:rPr>
        <w:t xml:space="preserve"> </w:t>
      </w:r>
      <w:r w:rsidRPr="009C3601">
        <w:rPr>
          <w:b/>
          <w:sz w:val="24"/>
        </w:rPr>
        <w:t>determine</w:t>
      </w:r>
      <w:r w:rsidRPr="009C3601">
        <w:rPr>
          <w:b/>
          <w:spacing w:val="78"/>
          <w:sz w:val="24"/>
        </w:rPr>
        <w:t xml:space="preserve"> </w:t>
      </w:r>
      <w:r w:rsidRPr="009C3601">
        <w:rPr>
          <w:b/>
          <w:sz w:val="24"/>
        </w:rPr>
        <w:t>the</w:t>
      </w:r>
      <w:r w:rsidRPr="009C3601">
        <w:rPr>
          <w:b/>
          <w:spacing w:val="75"/>
          <w:sz w:val="24"/>
        </w:rPr>
        <w:t xml:space="preserve"> </w:t>
      </w:r>
      <w:r w:rsidRPr="009C3601">
        <w:rPr>
          <w:b/>
          <w:sz w:val="24"/>
        </w:rPr>
        <w:t>prevalence</w:t>
      </w:r>
      <w:r w:rsidRPr="009C3601">
        <w:rPr>
          <w:b/>
          <w:spacing w:val="78"/>
          <w:sz w:val="24"/>
        </w:rPr>
        <w:t xml:space="preserve"> </w:t>
      </w:r>
      <w:r w:rsidRPr="009C3601">
        <w:rPr>
          <w:b/>
          <w:sz w:val="24"/>
        </w:rPr>
        <w:t>of</w:t>
      </w:r>
      <w:r w:rsidRPr="009C3601">
        <w:rPr>
          <w:b/>
          <w:spacing w:val="75"/>
          <w:sz w:val="24"/>
        </w:rPr>
        <w:t xml:space="preserve"> </w:t>
      </w:r>
      <w:r w:rsidRPr="009C3601">
        <w:rPr>
          <w:b/>
          <w:sz w:val="24"/>
        </w:rPr>
        <w:t>depression</w:t>
      </w:r>
      <w:r w:rsidRPr="009C3601">
        <w:rPr>
          <w:b/>
          <w:spacing w:val="79"/>
          <w:sz w:val="24"/>
        </w:rPr>
        <w:t xml:space="preserve"> </w:t>
      </w:r>
      <w:r w:rsidRPr="009C3601">
        <w:rPr>
          <w:b/>
          <w:sz w:val="24"/>
        </w:rPr>
        <w:t>among</w:t>
      </w:r>
      <w:r w:rsidRPr="009C3601">
        <w:rPr>
          <w:b/>
          <w:spacing w:val="75"/>
          <w:sz w:val="24"/>
        </w:rPr>
        <w:t xml:space="preserve"> </w:t>
      </w:r>
      <w:r w:rsidRPr="009C3601">
        <w:rPr>
          <w:b/>
          <w:sz w:val="24"/>
        </w:rPr>
        <w:t>hemodialysis</w:t>
      </w:r>
      <w:r w:rsidRPr="009C3601">
        <w:rPr>
          <w:b/>
          <w:spacing w:val="78"/>
          <w:sz w:val="24"/>
        </w:rPr>
        <w:t xml:space="preserve"> </w:t>
      </w:r>
      <w:r w:rsidRPr="009C3601">
        <w:rPr>
          <w:b/>
          <w:sz w:val="24"/>
        </w:rPr>
        <w:t>patients</w:t>
      </w:r>
      <w:r w:rsidRPr="009C3601">
        <w:rPr>
          <w:b/>
          <w:spacing w:val="77"/>
          <w:sz w:val="24"/>
        </w:rPr>
        <w:t xml:space="preserve"> </w:t>
      </w:r>
      <w:r w:rsidRPr="009C3601">
        <w:rPr>
          <w:b/>
          <w:sz w:val="24"/>
        </w:rPr>
        <w:t>in the Kilimanjaro region</w:t>
      </w:r>
    </w:p>
    <w:p w:rsidR="002F67CD" w:rsidRDefault="002F67CD" w:rsidP="002F67CD">
      <w:pPr>
        <w:tabs>
          <w:tab w:val="left" w:pos="0"/>
        </w:tabs>
        <w:spacing w:line="360" w:lineRule="auto"/>
        <w:jc w:val="both"/>
        <w:rPr>
          <w:bCs/>
          <w:sz w:val="24"/>
          <w:szCs w:val="24"/>
        </w:rPr>
      </w:pPr>
      <w:r>
        <w:rPr>
          <w:bCs/>
          <w:sz w:val="24"/>
          <w:szCs w:val="24"/>
        </w:rPr>
        <w:t xml:space="preserve">The study determines the prevalence of </w:t>
      </w:r>
      <w:r w:rsidRPr="0050546D">
        <w:rPr>
          <w:bCs/>
          <w:sz w:val="24"/>
          <w:szCs w:val="24"/>
        </w:rPr>
        <w:t>depression among hemodialysis patients in Kilimanjaro region</w:t>
      </w:r>
      <w:r>
        <w:rPr>
          <w:bCs/>
          <w:sz w:val="24"/>
          <w:szCs w:val="24"/>
        </w:rPr>
        <w:t>. Figure 4.2 shows the summary.</w:t>
      </w:r>
    </w:p>
    <w:p w:rsidR="00972844" w:rsidRPr="00972844" w:rsidRDefault="002F67CD" w:rsidP="00972844">
      <w:pPr>
        <w:spacing w:line="360" w:lineRule="auto"/>
        <w:jc w:val="both"/>
        <w:rPr>
          <w:b/>
          <w:sz w:val="24"/>
        </w:rPr>
      </w:pPr>
      <w:r w:rsidRPr="002F67CD">
        <w:rPr>
          <w:b/>
          <w:bCs/>
          <w:sz w:val="24"/>
          <w:szCs w:val="24"/>
        </w:rPr>
        <w:t>Table 4.2:</w:t>
      </w:r>
      <w:r w:rsidRPr="002F67CD">
        <w:rPr>
          <w:b/>
          <w:sz w:val="24"/>
        </w:rPr>
        <w:t xml:space="preserve"> </w:t>
      </w:r>
      <w:r>
        <w:rPr>
          <w:b/>
          <w:sz w:val="24"/>
        </w:rPr>
        <w:t>T</w:t>
      </w:r>
      <w:r w:rsidRPr="009C3601">
        <w:rPr>
          <w:b/>
          <w:sz w:val="24"/>
        </w:rPr>
        <w:t>he</w:t>
      </w:r>
      <w:r w:rsidRPr="009C3601">
        <w:rPr>
          <w:b/>
          <w:spacing w:val="75"/>
          <w:sz w:val="24"/>
        </w:rPr>
        <w:t xml:space="preserve"> </w:t>
      </w:r>
      <w:r w:rsidRPr="009C3601">
        <w:rPr>
          <w:b/>
          <w:sz w:val="24"/>
        </w:rPr>
        <w:t>prevalence</w:t>
      </w:r>
      <w:r w:rsidRPr="009C3601">
        <w:rPr>
          <w:b/>
          <w:spacing w:val="78"/>
          <w:sz w:val="24"/>
        </w:rPr>
        <w:t xml:space="preserve"> </w:t>
      </w:r>
      <w:r w:rsidRPr="009C3601">
        <w:rPr>
          <w:b/>
          <w:sz w:val="24"/>
        </w:rPr>
        <w:t>of</w:t>
      </w:r>
      <w:r w:rsidRPr="009C3601">
        <w:rPr>
          <w:b/>
          <w:spacing w:val="75"/>
          <w:sz w:val="24"/>
        </w:rPr>
        <w:t xml:space="preserve"> </w:t>
      </w:r>
      <w:r w:rsidRPr="009C3601">
        <w:rPr>
          <w:b/>
          <w:sz w:val="24"/>
        </w:rPr>
        <w:t>depression</w:t>
      </w:r>
      <w:r w:rsidRPr="009C3601">
        <w:rPr>
          <w:b/>
          <w:spacing w:val="79"/>
          <w:sz w:val="24"/>
        </w:rPr>
        <w:t xml:space="preserve"> </w:t>
      </w:r>
      <w:r w:rsidRPr="009C3601">
        <w:rPr>
          <w:b/>
          <w:sz w:val="24"/>
        </w:rPr>
        <w:t>among</w:t>
      </w:r>
      <w:r w:rsidRPr="009C3601">
        <w:rPr>
          <w:b/>
          <w:spacing w:val="75"/>
          <w:sz w:val="24"/>
        </w:rPr>
        <w:t xml:space="preserve"> </w:t>
      </w:r>
      <w:r w:rsidRPr="009C3601">
        <w:rPr>
          <w:b/>
          <w:sz w:val="24"/>
        </w:rPr>
        <w:t>hemodialysis</w:t>
      </w:r>
      <w:r w:rsidRPr="009C3601">
        <w:rPr>
          <w:b/>
          <w:spacing w:val="78"/>
          <w:sz w:val="24"/>
        </w:rPr>
        <w:t xml:space="preserve"> </w:t>
      </w:r>
      <w:r w:rsidRPr="009C3601">
        <w:rPr>
          <w:b/>
          <w:sz w:val="24"/>
        </w:rPr>
        <w:t>patients</w:t>
      </w:r>
      <w:r w:rsidRPr="009C3601">
        <w:rPr>
          <w:b/>
          <w:spacing w:val="77"/>
          <w:sz w:val="24"/>
        </w:rPr>
        <w:t xml:space="preserve"> </w:t>
      </w:r>
      <w:r w:rsidRPr="009C3601">
        <w:rPr>
          <w:b/>
          <w:sz w:val="24"/>
        </w:rPr>
        <w:t>in the Kilimanjaro region</w:t>
      </w:r>
      <w:r w:rsidR="00972844">
        <w:rPr>
          <w:b/>
          <w:sz w:val="24"/>
        </w:rPr>
        <w:t xml:space="preserve"> (N= 290)</w:t>
      </w:r>
    </w:p>
    <w:tbl>
      <w:tblPr>
        <w:tblStyle w:val="TableGrid"/>
        <w:tblW w:w="0" w:type="auto"/>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72844" w:rsidRPr="00FE0CCC" w:rsidTr="000A29A8">
        <w:tc>
          <w:tcPr>
            <w:tcW w:w="2337" w:type="dxa"/>
            <w:tcBorders>
              <w:top w:val="single" w:sz="12" w:space="0" w:color="auto"/>
              <w:bottom w:val="single" w:sz="8" w:space="0" w:color="auto"/>
            </w:tcBorders>
          </w:tcPr>
          <w:p w:rsidR="00972844" w:rsidRPr="00FE0CCC" w:rsidRDefault="00972844" w:rsidP="000A29A8">
            <w:pPr>
              <w:tabs>
                <w:tab w:val="left" w:pos="0"/>
              </w:tabs>
            </w:pPr>
            <w:r w:rsidRPr="00FE0CCC">
              <w:t>Category</w:t>
            </w:r>
          </w:p>
        </w:tc>
        <w:tc>
          <w:tcPr>
            <w:tcW w:w="2337" w:type="dxa"/>
            <w:tcBorders>
              <w:top w:val="single" w:sz="12" w:space="0" w:color="auto"/>
              <w:bottom w:val="single" w:sz="8" w:space="0" w:color="auto"/>
            </w:tcBorders>
          </w:tcPr>
          <w:p w:rsidR="00972844" w:rsidRPr="00FE0CCC" w:rsidRDefault="00972844" w:rsidP="000A29A8">
            <w:pPr>
              <w:tabs>
                <w:tab w:val="left" w:pos="0"/>
              </w:tabs>
            </w:pPr>
            <w:r w:rsidRPr="00FE0CCC">
              <w:t>BDI Score Range</w:t>
            </w:r>
          </w:p>
        </w:tc>
        <w:tc>
          <w:tcPr>
            <w:tcW w:w="2338" w:type="dxa"/>
            <w:tcBorders>
              <w:top w:val="single" w:sz="12" w:space="0" w:color="auto"/>
              <w:bottom w:val="single" w:sz="8" w:space="0" w:color="auto"/>
            </w:tcBorders>
          </w:tcPr>
          <w:p w:rsidR="00972844" w:rsidRPr="00FE0CCC" w:rsidRDefault="00972844" w:rsidP="000A29A8">
            <w:pPr>
              <w:tabs>
                <w:tab w:val="left" w:pos="0"/>
              </w:tabs>
            </w:pPr>
            <w:r w:rsidRPr="00FE0CCC">
              <w:t>Frequency</w:t>
            </w:r>
          </w:p>
        </w:tc>
        <w:tc>
          <w:tcPr>
            <w:tcW w:w="2338" w:type="dxa"/>
            <w:tcBorders>
              <w:top w:val="single" w:sz="12" w:space="0" w:color="auto"/>
              <w:bottom w:val="single" w:sz="8" w:space="0" w:color="auto"/>
            </w:tcBorders>
          </w:tcPr>
          <w:p w:rsidR="00972844" w:rsidRPr="00FE0CCC" w:rsidRDefault="00972844" w:rsidP="000A29A8">
            <w:pPr>
              <w:tabs>
                <w:tab w:val="left" w:pos="0"/>
              </w:tabs>
            </w:pPr>
            <w:r w:rsidRPr="00FE0CCC">
              <w:t>Percentage (%)</w:t>
            </w:r>
          </w:p>
        </w:tc>
      </w:tr>
      <w:tr w:rsidR="00972844" w:rsidRPr="00FE0CCC" w:rsidTr="000A29A8">
        <w:tc>
          <w:tcPr>
            <w:tcW w:w="2337" w:type="dxa"/>
            <w:tcBorders>
              <w:top w:val="single" w:sz="8" w:space="0" w:color="auto"/>
            </w:tcBorders>
          </w:tcPr>
          <w:p w:rsidR="00972844" w:rsidRPr="00972844" w:rsidRDefault="00972844" w:rsidP="000A29A8">
            <w:pPr>
              <w:pStyle w:val="Heading2"/>
              <w:outlineLvl w:val="1"/>
              <w:rPr>
                <w:rFonts w:ascii="Times New Roman" w:hAnsi="Times New Roman" w:cs="Times New Roman"/>
                <w:color w:val="auto"/>
                <w:sz w:val="24"/>
                <w:szCs w:val="24"/>
              </w:rPr>
            </w:pPr>
            <w:bookmarkStart w:id="5" w:name="_Toc211900522"/>
            <w:r w:rsidRPr="00972844">
              <w:rPr>
                <w:rFonts w:ascii="Times New Roman" w:hAnsi="Times New Roman" w:cs="Times New Roman"/>
                <w:color w:val="auto"/>
                <w:sz w:val="24"/>
                <w:szCs w:val="24"/>
              </w:rPr>
              <w:t>Normal</w:t>
            </w:r>
            <w:bookmarkEnd w:id="5"/>
          </w:p>
        </w:tc>
        <w:tc>
          <w:tcPr>
            <w:tcW w:w="2337" w:type="dxa"/>
            <w:tcBorders>
              <w:top w:val="single" w:sz="8" w:space="0" w:color="auto"/>
            </w:tcBorders>
          </w:tcPr>
          <w:p w:rsidR="00972844" w:rsidRPr="00972844" w:rsidRDefault="00972844" w:rsidP="000A29A8">
            <w:pPr>
              <w:tabs>
                <w:tab w:val="left" w:pos="0"/>
              </w:tabs>
            </w:pPr>
            <w:r w:rsidRPr="00972844">
              <w:t>≤ 13</w:t>
            </w:r>
          </w:p>
        </w:tc>
        <w:tc>
          <w:tcPr>
            <w:tcW w:w="2338" w:type="dxa"/>
            <w:tcBorders>
              <w:top w:val="single" w:sz="8" w:space="0" w:color="auto"/>
            </w:tcBorders>
          </w:tcPr>
          <w:p w:rsidR="00972844" w:rsidRPr="00972844" w:rsidRDefault="00972844" w:rsidP="000A29A8">
            <w:pPr>
              <w:tabs>
                <w:tab w:val="left" w:pos="0"/>
              </w:tabs>
            </w:pPr>
            <w:r w:rsidRPr="00972844">
              <w:t>81</w:t>
            </w:r>
          </w:p>
        </w:tc>
        <w:tc>
          <w:tcPr>
            <w:tcW w:w="2338" w:type="dxa"/>
            <w:tcBorders>
              <w:top w:val="single" w:sz="8" w:space="0" w:color="auto"/>
            </w:tcBorders>
          </w:tcPr>
          <w:p w:rsidR="00972844" w:rsidRPr="00972844" w:rsidRDefault="00972844" w:rsidP="000A29A8">
            <w:pPr>
              <w:tabs>
                <w:tab w:val="left" w:pos="0"/>
              </w:tabs>
            </w:pPr>
            <w:r w:rsidRPr="00972844">
              <w:t>27.9</w:t>
            </w:r>
          </w:p>
        </w:tc>
      </w:tr>
      <w:tr w:rsidR="00972844" w:rsidRPr="00FE0CCC" w:rsidTr="000A29A8">
        <w:tc>
          <w:tcPr>
            <w:tcW w:w="2337" w:type="dxa"/>
          </w:tcPr>
          <w:p w:rsidR="00972844" w:rsidRPr="00972844" w:rsidRDefault="00972844" w:rsidP="000A29A8">
            <w:pPr>
              <w:tabs>
                <w:tab w:val="left" w:pos="0"/>
              </w:tabs>
            </w:pPr>
            <w:r w:rsidRPr="00972844">
              <w:t>Mild</w:t>
            </w:r>
          </w:p>
        </w:tc>
        <w:tc>
          <w:tcPr>
            <w:tcW w:w="2337" w:type="dxa"/>
          </w:tcPr>
          <w:p w:rsidR="00972844" w:rsidRPr="00972844" w:rsidRDefault="00972844" w:rsidP="000A29A8">
            <w:pPr>
              <w:tabs>
                <w:tab w:val="left" w:pos="0"/>
              </w:tabs>
            </w:pPr>
            <w:r w:rsidRPr="00972844">
              <w:t>14-19</w:t>
            </w:r>
          </w:p>
        </w:tc>
        <w:tc>
          <w:tcPr>
            <w:tcW w:w="2338" w:type="dxa"/>
          </w:tcPr>
          <w:p w:rsidR="00972844" w:rsidRPr="00972844" w:rsidRDefault="00972844" w:rsidP="000A29A8">
            <w:pPr>
              <w:tabs>
                <w:tab w:val="left" w:pos="0"/>
              </w:tabs>
            </w:pPr>
            <w:r w:rsidRPr="00972844">
              <w:t>93</w:t>
            </w:r>
          </w:p>
        </w:tc>
        <w:tc>
          <w:tcPr>
            <w:tcW w:w="2338" w:type="dxa"/>
          </w:tcPr>
          <w:p w:rsidR="00972844" w:rsidRPr="00972844" w:rsidRDefault="00972844" w:rsidP="000A29A8">
            <w:pPr>
              <w:tabs>
                <w:tab w:val="left" w:pos="0"/>
              </w:tabs>
            </w:pPr>
            <w:r w:rsidRPr="00972844">
              <w:t>32.1</w:t>
            </w:r>
          </w:p>
        </w:tc>
      </w:tr>
      <w:tr w:rsidR="00972844" w:rsidRPr="00FE0CCC" w:rsidTr="000A29A8">
        <w:tc>
          <w:tcPr>
            <w:tcW w:w="2337" w:type="dxa"/>
          </w:tcPr>
          <w:p w:rsidR="00972844" w:rsidRPr="00972844" w:rsidRDefault="00972844" w:rsidP="000A29A8">
            <w:pPr>
              <w:tabs>
                <w:tab w:val="left" w:pos="0"/>
              </w:tabs>
            </w:pPr>
            <w:r w:rsidRPr="00972844">
              <w:t>Moderate</w:t>
            </w:r>
          </w:p>
        </w:tc>
        <w:tc>
          <w:tcPr>
            <w:tcW w:w="2337" w:type="dxa"/>
          </w:tcPr>
          <w:p w:rsidR="00972844" w:rsidRPr="00972844" w:rsidRDefault="00972844" w:rsidP="000A29A8">
            <w:pPr>
              <w:tabs>
                <w:tab w:val="left" w:pos="0"/>
              </w:tabs>
            </w:pPr>
            <w:r w:rsidRPr="00972844">
              <w:t>20-29</w:t>
            </w:r>
          </w:p>
        </w:tc>
        <w:tc>
          <w:tcPr>
            <w:tcW w:w="2338" w:type="dxa"/>
          </w:tcPr>
          <w:p w:rsidR="00972844" w:rsidRPr="00972844" w:rsidRDefault="00972844" w:rsidP="000A29A8">
            <w:pPr>
              <w:tabs>
                <w:tab w:val="left" w:pos="0"/>
              </w:tabs>
            </w:pPr>
            <w:r w:rsidRPr="00972844">
              <w:t>55</w:t>
            </w:r>
          </w:p>
        </w:tc>
        <w:tc>
          <w:tcPr>
            <w:tcW w:w="2338" w:type="dxa"/>
          </w:tcPr>
          <w:p w:rsidR="00972844" w:rsidRPr="00972844" w:rsidRDefault="00972844" w:rsidP="000A29A8">
            <w:pPr>
              <w:tabs>
                <w:tab w:val="left" w:pos="0"/>
              </w:tabs>
            </w:pPr>
            <w:r w:rsidRPr="00972844">
              <w:t>19.0</w:t>
            </w:r>
          </w:p>
        </w:tc>
      </w:tr>
      <w:tr w:rsidR="00972844" w:rsidRPr="00FE0CCC" w:rsidTr="000A29A8">
        <w:tc>
          <w:tcPr>
            <w:tcW w:w="2337" w:type="dxa"/>
          </w:tcPr>
          <w:p w:rsidR="00972844" w:rsidRPr="00972844" w:rsidRDefault="00972844" w:rsidP="000A29A8">
            <w:pPr>
              <w:tabs>
                <w:tab w:val="left" w:pos="0"/>
              </w:tabs>
            </w:pPr>
            <w:r w:rsidRPr="00972844">
              <w:t>Severe</w:t>
            </w:r>
          </w:p>
        </w:tc>
        <w:tc>
          <w:tcPr>
            <w:tcW w:w="2337" w:type="dxa"/>
          </w:tcPr>
          <w:p w:rsidR="00972844" w:rsidRPr="00972844" w:rsidRDefault="00972844" w:rsidP="000A29A8">
            <w:pPr>
              <w:tabs>
                <w:tab w:val="left" w:pos="0"/>
              </w:tabs>
            </w:pPr>
            <w:r w:rsidRPr="00972844">
              <w:t>&gt;29</w:t>
            </w:r>
          </w:p>
        </w:tc>
        <w:tc>
          <w:tcPr>
            <w:tcW w:w="2338" w:type="dxa"/>
          </w:tcPr>
          <w:p w:rsidR="00972844" w:rsidRPr="00972844" w:rsidRDefault="00972844" w:rsidP="000A29A8">
            <w:pPr>
              <w:tabs>
                <w:tab w:val="left" w:pos="0"/>
              </w:tabs>
            </w:pPr>
            <w:r w:rsidRPr="00972844">
              <w:t>61</w:t>
            </w:r>
          </w:p>
        </w:tc>
        <w:tc>
          <w:tcPr>
            <w:tcW w:w="2338" w:type="dxa"/>
          </w:tcPr>
          <w:p w:rsidR="00972844" w:rsidRPr="00972844" w:rsidRDefault="00972844" w:rsidP="000A29A8">
            <w:pPr>
              <w:tabs>
                <w:tab w:val="left" w:pos="0"/>
              </w:tabs>
            </w:pPr>
            <w:r w:rsidRPr="00972844">
              <w:t>21.0</w:t>
            </w:r>
          </w:p>
        </w:tc>
      </w:tr>
    </w:tbl>
    <w:p w:rsidR="00972844" w:rsidRPr="00972844" w:rsidRDefault="00972844" w:rsidP="002F67CD">
      <w:pPr>
        <w:spacing w:line="360" w:lineRule="auto"/>
        <w:jc w:val="both"/>
        <w:rPr>
          <w:sz w:val="24"/>
        </w:rPr>
      </w:pPr>
      <w:r w:rsidRPr="00972844">
        <w:rPr>
          <w:sz w:val="24"/>
        </w:rPr>
        <w:t>Source: Field Data (2025)</w:t>
      </w:r>
    </w:p>
    <w:p w:rsidR="00972844" w:rsidRDefault="00972844" w:rsidP="00972844">
      <w:pPr>
        <w:pStyle w:val="NormalWeb"/>
        <w:spacing w:before="0" w:beforeAutospacing="0" w:line="360" w:lineRule="auto"/>
        <w:jc w:val="both"/>
      </w:pPr>
      <w:r>
        <w:rPr>
          <w:bCs/>
        </w:rPr>
        <w:t xml:space="preserve">Table 4.2 shows the prevalence of </w:t>
      </w:r>
      <w:r w:rsidRPr="0050546D">
        <w:rPr>
          <w:bCs/>
        </w:rPr>
        <w:t>depression among hemodialysis patients in Kilimanjaro region</w:t>
      </w:r>
      <w:r>
        <w:rPr>
          <w:bCs/>
        </w:rPr>
        <w:t xml:space="preserve"> </w:t>
      </w:r>
      <w:r w:rsidRPr="00821289">
        <w:t>was 72.1% (</w:t>
      </w:r>
      <w:r>
        <w:t>N=209) while 27.9% (N</w:t>
      </w:r>
      <w:r w:rsidRPr="00821289">
        <w:t>=81) were normal.  Figure 4.1 indicate the prevalence of depression classified from Beck’s Depres</w:t>
      </w:r>
      <w:r>
        <w:t>sion Inventory (BDI) score.</w:t>
      </w:r>
      <w:r w:rsidRPr="00991481">
        <w:t xml:space="preserve"> </w:t>
      </w:r>
      <w:r>
        <w:t xml:space="preserve">This finding indicates that the prevalence of depression among patients undergoing hemodialysis in the Kilimanjaro region is notably high, at </w:t>
      </w:r>
      <w:r w:rsidRPr="00991481">
        <w:rPr>
          <w:rStyle w:val="Strong"/>
          <w:rFonts w:eastAsiaTheme="majorEastAsia"/>
          <w:b w:val="0"/>
        </w:rPr>
        <w:t>72.1%</w:t>
      </w:r>
      <w:r w:rsidRPr="00991481">
        <w:rPr>
          <w:b/>
        </w:rPr>
        <w:t>.</w:t>
      </w:r>
      <w:r>
        <w:t xml:space="preserve"> This suggests that a significant majority of these patients experience varying degrees of depressive symptoms, as classified by </w:t>
      </w:r>
      <w:r w:rsidRPr="00991481">
        <w:rPr>
          <w:rStyle w:val="Strong"/>
          <w:rFonts w:eastAsiaTheme="majorEastAsia"/>
          <w:b w:val="0"/>
        </w:rPr>
        <w:t>Beck’s Depression Inventory (BDI)</w:t>
      </w:r>
      <w:r w:rsidRPr="00991481">
        <w:rPr>
          <w:b/>
        </w:rPr>
        <w:t>.</w:t>
      </w:r>
      <w:r>
        <w:t xml:space="preserve"> The results underscore the considerable mental health burden faced by this population, highlighting a critical aspect of their overall health status. These findings align with those of </w:t>
      </w:r>
      <w:r w:rsidRPr="00991481">
        <w:rPr>
          <w:rStyle w:val="Strong"/>
          <w:rFonts w:eastAsiaTheme="majorEastAsia"/>
          <w:b w:val="0"/>
        </w:rPr>
        <w:t>Munisi et al. (2022)</w:t>
      </w:r>
      <w:r>
        <w:t xml:space="preserve"> in Tanzania, who reported a prevalence of </w:t>
      </w:r>
      <w:r w:rsidRPr="00991481">
        <w:rPr>
          <w:rStyle w:val="Strong"/>
          <w:rFonts w:eastAsiaTheme="majorEastAsia"/>
          <w:b w:val="0"/>
        </w:rPr>
        <w:t>73.93%</w:t>
      </w:r>
      <w:r>
        <w:t xml:space="preserve"> among patients attending the hemodialysis unit </w:t>
      </w:r>
      <w:r>
        <w:lastRenderedPageBreak/>
        <w:t>at Bugando Medical Centre (BMC). In their study, participants who had been diagnosed for 53–96 months, were not affected by lifestyle modification, and were not sexually active were less likely to develop depression. The current findings are also consistent with evidence from other studies conducted in Tanzania and across Africa, which have demonstrated that depression is a common comorbidity among patients receiving hemodialysis (</w:t>
      </w:r>
      <w:r w:rsidR="00D0778F">
        <w:rPr>
          <w:rFonts w:ascii="Arial" w:hAnsi="Arial" w:cs="Arial"/>
          <w:color w:val="222222"/>
          <w:sz w:val="20"/>
          <w:szCs w:val="20"/>
          <w:shd w:val="clear" w:color="auto" w:fill="FFFFFF"/>
        </w:rPr>
        <w:t>Lugata et al.,2021).</w:t>
      </w:r>
      <w:r>
        <w:t xml:space="preserve"> Globally, although prevalence estimates vary depending on the setting and measurement tools used, depression remains a frequent concern among individuals with end-stage renal disease, demonstrating its universality </w:t>
      </w:r>
      <w:r w:rsidRPr="00991481">
        <w:rPr>
          <w:b/>
        </w:rPr>
        <w:t>(</w:t>
      </w:r>
      <w:r>
        <w:rPr>
          <w:rStyle w:val="Strong"/>
          <w:rFonts w:eastAsiaTheme="majorEastAsia"/>
          <w:b w:val="0"/>
        </w:rPr>
        <w:t>Jeon et al., 2012</w:t>
      </w:r>
      <w:r w:rsidRPr="00991481">
        <w:rPr>
          <w:b/>
        </w:rPr>
        <w:t>).</w:t>
      </w:r>
      <w:r>
        <w:t>These variations across studies may be attributed to differences in screening instruments, cultural perceptions of mental health, the availability of psychosocial support, and disparities in healthcare infrastructure between regions.</w:t>
      </w:r>
    </w:p>
    <w:p w:rsidR="00972844" w:rsidRDefault="00972844" w:rsidP="00972844">
      <w:pPr>
        <w:spacing w:line="360" w:lineRule="auto"/>
        <w:ind w:left="720" w:hanging="720"/>
        <w:jc w:val="both"/>
        <w:rPr>
          <w:b/>
          <w:sz w:val="24"/>
        </w:rPr>
      </w:pPr>
      <w:r w:rsidRPr="00972844">
        <w:rPr>
          <w:b/>
        </w:rPr>
        <w:t>4.3</w:t>
      </w:r>
      <w:r w:rsidRPr="00972844">
        <w:rPr>
          <w:b/>
        </w:rPr>
        <w:tab/>
      </w:r>
      <w:r w:rsidRPr="00972844">
        <w:rPr>
          <w:b/>
          <w:sz w:val="24"/>
        </w:rPr>
        <w:t xml:space="preserve"> To determine the socio-demographic, clinical and psychosocial factors associated</w:t>
      </w:r>
      <w:r w:rsidRPr="00972844">
        <w:rPr>
          <w:b/>
          <w:spacing w:val="-5"/>
          <w:sz w:val="24"/>
        </w:rPr>
        <w:t xml:space="preserve"> </w:t>
      </w:r>
      <w:r w:rsidRPr="00972844">
        <w:rPr>
          <w:b/>
          <w:sz w:val="24"/>
        </w:rPr>
        <w:t>with</w:t>
      </w:r>
      <w:r w:rsidRPr="00972844">
        <w:rPr>
          <w:b/>
          <w:spacing w:val="-5"/>
          <w:sz w:val="24"/>
        </w:rPr>
        <w:t xml:space="preserve"> </w:t>
      </w:r>
      <w:r w:rsidRPr="00972844">
        <w:rPr>
          <w:b/>
          <w:sz w:val="24"/>
        </w:rPr>
        <w:t>depression</w:t>
      </w:r>
      <w:r w:rsidRPr="00972844">
        <w:rPr>
          <w:b/>
          <w:spacing w:val="-5"/>
          <w:sz w:val="24"/>
        </w:rPr>
        <w:t xml:space="preserve"> </w:t>
      </w:r>
      <w:r w:rsidRPr="00972844">
        <w:rPr>
          <w:b/>
          <w:sz w:val="24"/>
        </w:rPr>
        <w:t>among</w:t>
      </w:r>
      <w:r w:rsidRPr="00972844">
        <w:rPr>
          <w:b/>
          <w:spacing w:val="-6"/>
          <w:sz w:val="24"/>
        </w:rPr>
        <w:t xml:space="preserve"> </w:t>
      </w:r>
      <w:r w:rsidRPr="00972844">
        <w:rPr>
          <w:b/>
          <w:sz w:val="24"/>
        </w:rPr>
        <w:t>hemodialysis</w:t>
      </w:r>
      <w:r w:rsidRPr="00972844">
        <w:rPr>
          <w:b/>
          <w:spacing w:val="-5"/>
          <w:sz w:val="24"/>
        </w:rPr>
        <w:t xml:space="preserve"> </w:t>
      </w:r>
      <w:r w:rsidRPr="00972844">
        <w:rPr>
          <w:b/>
          <w:sz w:val="24"/>
        </w:rPr>
        <w:t>patients</w:t>
      </w:r>
      <w:r w:rsidRPr="00972844">
        <w:rPr>
          <w:b/>
          <w:spacing w:val="-5"/>
          <w:sz w:val="24"/>
        </w:rPr>
        <w:t xml:space="preserve"> </w:t>
      </w:r>
      <w:r w:rsidRPr="00972844">
        <w:rPr>
          <w:b/>
          <w:sz w:val="24"/>
        </w:rPr>
        <w:t>in</w:t>
      </w:r>
      <w:r w:rsidRPr="00972844">
        <w:rPr>
          <w:b/>
          <w:spacing w:val="-5"/>
          <w:sz w:val="24"/>
        </w:rPr>
        <w:t xml:space="preserve"> the </w:t>
      </w:r>
      <w:r w:rsidRPr="00972844">
        <w:rPr>
          <w:b/>
          <w:sz w:val="24"/>
        </w:rPr>
        <w:t>Kilimanjaro</w:t>
      </w:r>
      <w:r w:rsidRPr="00972844">
        <w:rPr>
          <w:b/>
          <w:spacing w:val="-5"/>
          <w:sz w:val="24"/>
        </w:rPr>
        <w:t xml:space="preserve"> </w:t>
      </w:r>
      <w:r>
        <w:rPr>
          <w:b/>
          <w:sz w:val="24"/>
        </w:rPr>
        <w:t>region</w:t>
      </w:r>
    </w:p>
    <w:p w:rsidR="00972844" w:rsidRPr="00D0778F" w:rsidRDefault="00972844" w:rsidP="00972844">
      <w:pPr>
        <w:tabs>
          <w:tab w:val="left" w:pos="0"/>
        </w:tabs>
        <w:spacing w:line="360" w:lineRule="auto"/>
        <w:jc w:val="both"/>
        <w:rPr>
          <w:sz w:val="24"/>
          <w:szCs w:val="24"/>
        </w:rPr>
      </w:pPr>
      <w:r w:rsidRPr="00D0778F">
        <w:rPr>
          <w:sz w:val="24"/>
          <w:szCs w:val="24"/>
        </w:rPr>
        <w:t xml:space="preserve">Table 4.3 presents the results from the crude and adjusted analyses of the factors associated with depression among hemodialysis patients. The final multivariable model was adjusted for age, sex, marital status, education level, occupation, people living with the patient, distance to the dialysis centre, duration in which the patient has been on hemodialysis, previous history of mental illness like depression or anxiety, and whether the patient feels emotionally supported or not. </w:t>
      </w:r>
    </w:p>
    <w:p w:rsidR="00972844" w:rsidRPr="00D0778F" w:rsidRDefault="00972844" w:rsidP="00972844">
      <w:pPr>
        <w:tabs>
          <w:tab w:val="left" w:pos="0"/>
        </w:tabs>
        <w:spacing w:line="360" w:lineRule="auto"/>
        <w:jc w:val="both"/>
        <w:rPr>
          <w:sz w:val="24"/>
          <w:szCs w:val="24"/>
        </w:rPr>
      </w:pPr>
      <w:r w:rsidRPr="00D0778F">
        <w:rPr>
          <w:sz w:val="24"/>
          <w:szCs w:val="24"/>
        </w:rPr>
        <w:t xml:space="preserve">In the part of age, it showed an apparent crude association, but after adjustment, it was not independently significant. However in a crude prevalence ratio, analysis suggests that age is a significant factor in the prevalence of depression among hemodialysis patients in the Kilimanjaro region. Although younger patients (29-40 years) show higher rates of depression, older patients (61 and above) have lower prevalence ratio of experiencing depressive symptoms. However, the adjusted prevalence ratios indicate that these associations might diminish when controlling for other variables. Overall, the findings highlight the complex relationship between age and mental health in this patient population. This finding align to those of </w:t>
      </w:r>
      <w:r w:rsidRPr="00D0778F">
        <w:rPr>
          <w:color w:val="222222"/>
          <w:sz w:val="24"/>
          <w:szCs w:val="24"/>
          <w:shd w:val="clear" w:color="auto" w:fill="FFFFFF"/>
        </w:rPr>
        <w:t xml:space="preserve">Khan et al.,(2019) that </w:t>
      </w:r>
      <w:r w:rsidRPr="00D0778F">
        <w:rPr>
          <w:sz w:val="24"/>
          <w:szCs w:val="24"/>
        </w:rPr>
        <w:t>age is a significant factor in the prevalence of depression among hemodialysis patients in India.</w:t>
      </w:r>
    </w:p>
    <w:p w:rsidR="00972844" w:rsidRPr="00D0778F" w:rsidRDefault="00972844" w:rsidP="00972844">
      <w:pPr>
        <w:tabs>
          <w:tab w:val="left" w:pos="0"/>
        </w:tabs>
        <w:spacing w:line="360" w:lineRule="auto"/>
        <w:jc w:val="both"/>
        <w:rPr>
          <w:sz w:val="24"/>
          <w:szCs w:val="24"/>
        </w:rPr>
      </w:pPr>
      <w:r w:rsidRPr="00D0778F">
        <w:rPr>
          <w:sz w:val="24"/>
          <w:szCs w:val="24"/>
        </w:rPr>
        <w:t xml:space="preserve">In regards with gender on depression prevalence among hemodialysis patients in the Kilimanjaro region indicates that gender does not significantly influence the likelihood of experiencing depressive symptoms. Females, who constitute 65.2% of the patient population, and males, comprising 34.8%, both demonstrate similar rates of depression according to the crude and </w:t>
      </w:r>
      <w:r w:rsidRPr="00D0778F">
        <w:rPr>
          <w:sz w:val="24"/>
          <w:szCs w:val="24"/>
        </w:rPr>
        <w:lastRenderedPageBreak/>
        <w:t xml:space="preserve">adjusted prevalence ratios. Specifically, the prevalence ratios for males (0.97 and 0.99, respectively) suggest no significant difference in depression prevalence between the genders. These findings underscore the importance of exploring other factors that may affect mental health outcomes in this patient population, as gender alone does not appear to be a determining factor in the prevalence of depression. This finding align to those of </w:t>
      </w:r>
      <w:r w:rsidR="00D0778F" w:rsidRPr="00D0778F">
        <w:rPr>
          <w:color w:val="222222"/>
          <w:sz w:val="24"/>
          <w:szCs w:val="24"/>
          <w:shd w:val="clear" w:color="auto" w:fill="FFFFFF"/>
        </w:rPr>
        <w:t xml:space="preserve">Mharapara et al., (2025) </w:t>
      </w:r>
      <w:r w:rsidRPr="00D0778F">
        <w:rPr>
          <w:color w:val="222222"/>
          <w:sz w:val="24"/>
          <w:szCs w:val="24"/>
          <w:shd w:val="clear" w:color="auto" w:fill="FFFFFF"/>
        </w:rPr>
        <w:t>that,</w:t>
      </w:r>
      <w:r w:rsidRPr="00D0778F">
        <w:rPr>
          <w:sz w:val="24"/>
          <w:szCs w:val="24"/>
        </w:rPr>
        <w:t xml:space="preserve"> no significant difference was found for depression among different age groups or genders with ongoing hemodialysis, in our study. Even though the prevalence of depression was high, mostly they were in the mild category. Depression should be assessed frequently, and psychological counselling should be given to improve the well</w:t>
      </w:r>
      <w:r w:rsidRPr="00D0778F">
        <w:rPr>
          <w:sz w:val="24"/>
          <w:szCs w:val="24"/>
        </w:rPr>
        <w:noBreakHyphen/>
        <w:t>being of patients.</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t xml:space="preserve">The analysis of education levels and their association with depression prevalence among hemodialysis patients in the Kilimanjaro region suggests that educational attainment may influence mental health outcomes, though the observed relationships are not statistically significant. Patients with primary education show a higher crude prevalence ratio of 1.41, indicating a potential increased risk of depression compared to those with informal education, approaching significance (p = 0.076). Similarly, individuals with secondary and tertiary education demonstrate prevalence ratios of 1.31 and 1.26, respectively, but neither is statistically significant. Adjusted prevalence ratios further indicate that educational level does not have a clear protective effect against depression, as they remain at p-values of 0.3 or higher. Overall, while trends suggest that lower educational attainment may correlate with higher depression prevalence, these findings highlight the need for further research to clarify the complex relationship between education and mental health in this population. This finding align to those of </w:t>
      </w:r>
      <w:r w:rsidRPr="00D0778F">
        <w:rPr>
          <w:color w:val="222222"/>
          <w:sz w:val="24"/>
          <w:szCs w:val="24"/>
          <w:shd w:val="clear" w:color="auto" w:fill="FFFFFF"/>
        </w:rPr>
        <w:t>Alshelleh et al., (2023)</w:t>
      </w:r>
      <w:r w:rsidR="00D0778F" w:rsidRPr="00D0778F">
        <w:rPr>
          <w:color w:val="222222"/>
          <w:sz w:val="24"/>
          <w:szCs w:val="24"/>
          <w:shd w:val="clear" w:color="auto" w:fill="FFFFFF"/>
        </w:rPr>
        <w:t xml:space="preserve"> t</w:t>
      </w:r>
      <w:r w:rsidRPr="00D0778F">
        <w:rPr>
          <w:color w:val="222222"/>
          <w:sz w:val="24"/>
          <w:szCs w:val="24"/>
          <w:shd w:val="clear" w:color="auto" w:fill="FFFFFF"/>
        </w:rPr>
        <w:t>hat,</w:t>
      </w:r>
      <w:r w:rsidRPr="00D0778F">
        <w:rPr>
          <w:sz w:val="24"/>
          <w:szCs w:val="24"/>
        </w:rPr>
        <w:t xml:space="preserve"> lower educational attainment may correlate with higher depression prevalence, while the data points to a trend suggesting that educational attainment impacts mental health outcomes, further research is essential to understand the underlying mechanisms and to develop targeted interventions for improving mental health among patients with lower educational backgrounds.</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t xml:space="preserve">In the part of occupation, the findings indicates that a significant insights into the impact of occupation on various outcomes. Unemployed individuals represent a substantial portion of the sample at 33.8%. Public servants show a notable positive association, with a prevalence ratios of 1.34 and 1.59, indicating a strong link to the measured outcomes. In contrast, self-employed </w:t>
      </w:r>
      <w:r w:rsidRPr="00D0778F">
        <w:rPr>
          <w:sz w:val="24"/>
          <w:szCs w:val="24"/>
        </w:rPr>
        <w:lastRenderedPageBreak/>
        <w:t xml:space="preserve">individuals and retirees exhibit no significant associations, with a prevalence ratio of 1.07 and 0.86, respectively. The findings suggest that occupation plays a crucial role in influencing the outcomes studied, particularly highlighting the advantages associated with public service employment. Further exploration of these dynamics may provide valuable insights for enhancing support and resources tailored to different occupational groups. This finding align to those </w:t>
      </w:r>
      <w:r w:rsidR="00D0778F" w:rsidRPr="00D0778F">
        <w:rPr>
          <w:color w:val="222222"/>
          <w:sz w:val="24"/>
          <w:szCs w:val="24"/>
          <w:shd w:val="clear" w:color="auto" w:fill="FFFFFF"/>
        </w:rPr>
        <w:t xml:space="preserve">Searle et al.,. (2019) </w:t>
      </w:r>
      <w:r w:rsidRPr="00D0778F">
        <w:rPr>
          <w:color w:val="222222"/>
          <w:sz w:val="24"/>
          <w:szCs w:val="24"/>
          <w:shd w:val="clear" w:color="auto" w:fill="FFFFFF"/>
        </w:rPr>
        <w:t xml:space="preserve">that </w:t>
      </w:r>
      <w:r w:rsidRPr="00D0778F">
        <w:rPr>
          <w:sz w:val="24"/>
          <w:szCs w:val="24"/>
        </w:rPr>
        <w:t>occupation plays a crucial role in obtaining depression treatment within the health facilities to enable them to overcome treatment costs.</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t>The analysis of living arrangements reveals their significant impact on various outcomes. Individuals living alone constitute 7.9% of the sample and serve as the baseline for comparison. Those living with family demonstrate a notable positive association, with a prevalence ratio of 0.75, indicating a reduced risk in the measured outcomes. Conversely, caregivers, representing 6.2% of the sample, show no significant effect, with a crude prevalence ratio of 1.10 and 1.17. These results suggest that living with family offers protective benefits, while living alone or as a caregiver does not significantly influence health outcomes. This finding aligns with Ramesh et al. (2024), indicating that social support reduces depressive symptoms among dialysis patients, highlighting the critical role of social structures in enhancing individual well-being. Evidence from Ethiopia also shows that patients with limited social support are more likely to develop mental disorders, including depression (Gela et al., 2024). Similarly, a study from Greece demonstrates that support from family and friends reduces the likelihood of depression (Lilympaki et al., 2016).</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t xml:space="preserve">The analysis of the duration of hemodialysis treatment reveals its significant impact on patient outcomes. Among respondents, those undergoing treatment for less than six months make up 29.3% of the sample and serve as the reference group. Patients treated for six months to one year show a crude prevalence ratio of 0.89, indicating no significant effect (p = 0.237), while those with one to two years exhibit a crude prevalence ratio of 0.93, also lacking statistical significance (p = 0.472). In contrast, patients on hemodialysis for more than two years have a crude prevalence ratio of 0.77 (p = 0.005), suggesting a reduced likelihood of adverse outcomes. This aligns with Teles et al. (2014), who found that longer durations on dialysis are associated with lower depression </w:t>
      </w:r>
      <w:r w:rsidRPr="00D0778F">
        <w:rPr>
          <w:sz w:val="24"/>
          <w:szCs w:val="24"/>
        </w:rPr>
        <w:lastRenderedPageBreak/>
        <w:t>prevalence. These findings highlight the importance of ongoing care and adaptation in improving patient stability and mental health over time (Munisi et al., 2022).</w:t>
      </w:r>
    </w:p>
    <w:p w:rsidR="00972844" w:rsidRPr="00D0778F" w:rsidRDefault="00972844" w:rsidP="00972844">
      <w:pPr>
        <w:widowControl/>
        <w:autoSpaceDE/>
        <w:autoSpaceDN/>
        <w:spacing w:line="360" w:lineRule="auto"/>
        <w:jc w:val="both"/>
        <w:rPr>
          <w:sz w:val="24"/>
          <w:szCs w:val="24"/>
        </w:rPr>
      </w:pPr>
    </w:p>
    <w:p w:rsidR="00972844" w:rsidRPr="00D0778F" w:rsidRDefault="00972844" w:rsidP="00511E57">
      <w:pPr>
        <w:pStyle w:val="NormalWeb"/>
        <w:spacing w:before="0" w:beforeAutospacing="0" w:after="0" w:afterAutospacing="0" w:line="360" w:lineRule="auto"/>
        <w:jc w:val="both"/>
      </w:pPr>
      <w:r w:rsidRPr="00D0778F">
        <w:t xml:space="preserve">In the part of number of dialysis sessions per week reveals that 66.5% of respondents undergo treatment three times weekly, while 29.0% have sessions twice a week, and only 4.5% attend once. The crude prevalence ratio for those receiving dialysis twice (1.08) and thrice (1.03) suggest minimal differences in outcomes compared to those with weekly sessions. However, both p-values of 0.682 and 0.896 indicate that these associations are not statistically significant. This suggests that the frequency of dialysis sessions may not substantially influence the health outcomes studied, highlighting the need for further research to explore other factors that could affect patient well-being. This finding align to those of </w:t>
      </w:r>
      <w:r w:rsidRPr="00D0778F">
        <w:rPr>
          <w:color w:val="222222"/>
          <w:shd w:val="clear" w:color="auto" w:fill="FFFFFF"/>
        </w:rPr>
        <w:t xml:space="preserve">Robinson et al., (2016) that, there is no </w:t>
      </w:r>
      <w:r w:rsidRPr="00D0778F">
        <w:t>not statistically significant between dialysis sessions on depression to the patie</w:t>
      </w:r>
      <w:r w:rsidR="00511E57" w:rsidRPr="00D0778F">
        <w:t>nt attending health facilities.</w:t>
      </w:r>
    </w:p>
    <w:p w:rsidR="00972844" w:rsidRPr="00D0778F" w:rsidRDefault="00972844" w:rsidP="00972844">
      <w:pPr>
        <w:widowControl/>
        <w:autoSpaceDE/>
        <w:autoSpaceDN/>
        <w:spacing w:line="360" w:lineRule="auto"/>
        <w:jc w:val="both"/>
        <w:rPr>
          <w:sz w:val="24"/>
          <w:szCs w:val="24"/>
        </w:rPr>
      </w:pPr>
      <w:r w:rsidRPr="00D0778F">
        <w:rPr>
          <w:sz w:val="24"/>
          <w:szCs w:val="24"/>
        </w:rPr>
        <w:t>In the part of the previous history of mental illness indicates that 79.3% of respondents reported having such a history, compared to 5.5% who did not. Those with a history of mental illness show a crude prevalence ratio of 1.29, with a highly significant p-value of &lt;0.001, suggesting a substantial increase in the likelihood of adverse outcomes. After adjustment, this crude prevalence ratio rises to 1.34 (p &lt; 0.001), reinforcing the strong association between a history of mental illness and negative health outcomes. In contrast, respondents who were unsure about their mental health history have a crude prevalence ratio of 1.10, which is not statistically significant. This finding aligns with Jemali et al. (2023), who noted a strong association between a history of psychiatric illness and higher depression prevalence. Drayer et al. (2006) found that hemodialysis patients with pre-existing psychiatric conditions were more prone to recurrent depressive episodes, adversely affecting their quality of life and mortality risk. Similarly, Jaber et al. (2010) reported that prior psychiatric history reduces resilience to treatment stressors, increasing susceptibility to depression. These findings collectively highlight the necessity of routine psychiatric screening and integrated mental health support for patients on hemodialysis</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t xml:space="preserve">In the part of how individuals cope with stress related to dialysis reveals that 60.0% of respondents keep their stress to themselves, serving as the reference group. Those who pray or meditate account for 12.8% and show a crude prevalence ratio of 0.90, indicating no significant impact on outcomes (p = 0.411). Similarly, 24.8% of respondents who talk to someone exhibit an odds ratio of 0.89, </w:t>
      </w:r>
      <w:r w:rsidRPr="00D0778F">
        <w:rPr>
          <w:sz w:val="24"/>
          <w:szCs w:val="24"/>
        </w:rPr>
        <w:lastRenderedPageBreak/>
        <w:t xml:space="preserve">which is also not statistically significant (p = 0.228). Additionally, those using medication for stress represent 2.4% and have a crude prevalence ratio of 1.15, with p = 0.393, indicating no significant association. These findings suggest that the coping mechanisms employed by patients do not significantly influence health outcomes related to dialysis, highlighting the need for further exploration of effective stress management strategies. This finding align to those of </w:t>
      </w:r>
      <w:r w:rsidRPr="00D0778F">
        <w:rPr>
          <w:color w:val="222222"/>
          <w:sz w:val="24"/>
          <w:szCs w:val="24"/>
          <w:shd w:val="clear" w:color="auto" w:fill="FFFFFF"/>
        </w:rPr>
        <w:t>García-Martínez et al., (2021) that, there was no</w:t>
      </w:r>
      <w:r w:rsidRPr="00D0778F">
        <w:rPr>
          <w:sz w:val="24"/>
          <w:szCs w:val="24"/>
        </w:rPr>
        <w:t xml:space="preserve"> significant association between depressions with stress related to dialysis.</w:t>
      </w:r>
    </w:p>
    <w:p w:rsidR="00B254EA" w:rsidRPr="00D0778F" w:rsidRDefault="00B254EA" w:rsidP="00B254EA">
      <w:pPr>
        <w:pStyle w:val="NormalWeb"/>
        <w:spacing w:before="0" w:beforeAutospacing="0" w:after="0" w:afterAutospacing="0" w:line="360" w:lineRule="auto"/>
        <w:jc w:val="both"/>
      </w:pPr>
      <w:r w:rsidRPr="00D0778F">
        <w:t xml:space="preserve">In the part of number of dialysis sessions per week reveals that 66.5% of respondents undergo treatment three times weekly, while 29.0% have sessions twice a week, and only 4.5% attend once. The crude prevalence ratio for those receiving dialysis twice (1.08) and thrice (1.03) suggest minimal differences in outcomes compared to those with weekly sessions. However, both p-values of 0.682 and 0.896 indicate that these associations are not statistically significant. This suggests that the frequency of dialysis sessions may not substantially influence the health outcomes studied, highlighting the need for further research to explore other factors that could affect patient well-being. This finding align to those of </w:t>
      </w:r>
      <w:r w:rsidRPr="00D0778F">
        <w:rPr>
          <w:color w:val="222222"/>
          <w:shd w:val="clear" w:color="auto" w:fill="FFFFFF"/>
        </w:rPr>
        <w:t xml:space="preserve">Robinson et al., (2016) that, there is no </w:t>
      </w:r>
      <w:r w:rsidRPr="00D0778F">
        <w:t>not statistically significant between dialysis sessions on depression to the patient attending health facilities.</w:t>
      </w:r>
    </w:p>
    <w:p w:rsidR="00B254EA" w:rsidRPr="00D0778F" w:rsidRDefault="00B254EA"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p>
    <w:p w:rsidR="00D0778F" w:rsidRDefault="00D0778F" w:rsidP="00972844">
      <w:pPr>
        <w:pStyle w:val="Caption"/>
        <w:spacing w:after="0"/>
        <w:rPr>
          <w:b/>
          <w:i w:val="0"/>
          <w:color w:val="auto"/>
        </w:rPr>
      </w:pPr>
      <w:bookmarkStart w:id="6" w:name="_Toc211900283"/>
    </w:p>
    <w:p w:rsidR="00D0778F" w:rsidRDefault="00D0778F" w:rsidP="00972844">
      <w:pPr>
        <w:pStyle w:val="Caption"/>
        <w:spacing w:after="0"/>
        <w:rPr>
          <w:b/>
          <w:i w:val="0"/>
          <w:color w:val="auto"/>
        </w:rPr>
      </w:pPr>
    </w:p>
    <w:p w:rsidR="00D0778F" w:rsidRDefault="00D0778F" w:rsidP="00972844">
      <w:pPr>
        <w:pStyle w:val="Caption"/>
        <w:spacing w:after="0"/>
        <w:rPr>
          <w:b/>
          <w:i w:val="0"/>
          <w:color w:val="auto"/>
        </w:rPr>
      </w:pPr>
    </w:p>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Pr="00F159D8" w:rsidRDefault="00F159D8" w:rsidP="00F159D8"/>
    <w:p w:rsidR="00D0778F" w:rsidRDefault="00D0778F" w:rsidP="00972844">
      <w:pPr>
        <w:pStyle w:val="Caption"/>
        <w:spacing w:after="0"/>
        <w:rPr>
          <w:b/>
          <w:i w:val="0"/>
          <w:color w:val="auto"/>
        </w:rPr>
      </w:pPr>
    </w:p>
    <w:p w:rsidR="00726234" w:rsidRDefault="00726234" w:rsidP="00726234"/>
    <w:p w:rsidR="00726234" w:rsidRDefault="00726234" w:rsidP="00726234"/>
    <w:p w:rsidR="00726234" w:rsidRPr="00726234" w:rsidRDefault="00726234" w:rsidP="00726234"/>
    <w:p w:rsidR="00D0778F" w:rsidRDefault="00D0778F" w:rsidP="00972844">
      <w:pPr>
        <w:pStyle w:val="Caption"/>
        <w:spacing w:after="0"/>
        <w:rPr>
          <w:b/>
          <w:i w:val="0"/>
          <w:color w:val="auto"/>
        </w:rPr>
      </w:pPr>
    </w:p>
    <w:p w:rsidR="00D0778F" w:rsidRDefault="00D0778F" w:rsidP="00972844">
      <w:pPr>
        <w:pStyle w:val="Caption"/>
        <w:spacing w:after="0"/>
        <w:rPr>
          <w:b/>
          <w:i w:val="0"/>
          <w:color w:val="auto"/>
        </w:rPr>
      </w:pPr>
    </w:p>
    <w:p w:rsidR="00972844" w:rsidRDefault="00972844" w:rsidP="00972844">
      <w:pPr>
        <w:pStyle w:val="Caption"/>
        <w:spacing w:after="0"/>
        <w:rPr>
          <w:b/>
          <w:bCs/>
          <w:i w:val="0"/>
          <w:color w:val="auto"/>
          <w:sz w:val="24"/>
          <w:szCs w:val="24"/>
        </w:rPr>
      </w:pPr>
      <w:r w:rsidRPr="00972844">
        <w:rPr>
          <w:b/>
          <w:i w:val="0"/>
          <w:color w:val="auto"/>
        </w:rPr>
        <w:lastRenderedPageBreak/>
        <w:t>Table 4. 3</w:t>
      </w:r>
      <w:r w:rsidRPr="00972844">
        <w:rPr>
          <w:b/>
          <w:bCs/>
          <w:i w:val="0"/>
          <w:color w:val="auto"/>
          <w:sz w:val="24"/>
          <w:szCs w:val="24"/>
        </w:rPr>
        <w:t>: Factors associated with depression among hemodialysis patients in Kilimanjaro region (Continuation)</w:t>
      </w:r>
      <w:bookmarkEnd w:id="6"/>
    </w:p>
    <w:tbl>
      <w:tblPr>
        <w:tblStyle w:val="TableGrid"/>
        <w:tblW w:w="10350" w:type="dxa"/>
        <w:tblInd w:w="-360"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350"/>
        <w:gridCol w:w="1890"/>
        <w:gridCol w:w="1260"/>
        <w:gridCol w:w="1980"/>
        <w:gridCol w:w="1440"/>
      </w:tblGrid>
      <w:tr w:rsidR="00972844" w:rsidRPr="00FE0CCC" w:rsidTr="000A29A8">
        <w:tc>
          <w:tcPr>
            <w:tcW w:w="243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Variable</w:t>
            </w:r>
          </w:p>
        </w:tc>
        <w:tc>
          <w:tcPr>
            <w:tcW w:w="135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Pr>
                <w:b/>
                <w:bCs/>
              </w:rPr>
              <w:t>N</w:t>
            </w:r>
            <w:r w:rsidRPr="00FE0CCC">
              <w:rPr>
                <w:b/>
                <w:bCs/>
              </w:rPr>
              <w:t xml:space="preserve"> (%)</w:t>
            </w:r>
          </w:p>
        </w:tc>
        <w:tc>
          <w:tcPr>
            <w:tcW w:w="189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CPR (95%CI)</w:t>
            </w:r>
          </w:p>
        </w:tc>
        <w:tc>
          <w:tcPr>
            <w:tcW w:w="126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p-value</w:t>
            </w:r>
          </w:p>
        </w:tc>
        <w:tc>
          <w:tcPr>
            <w:tcW w:w="198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APR (95%CI)</w:t>
            </w:r>
          </w:p>
        </w:tc>
        <w:tc>
          <w:tcPr>
            <w:tcW w:w="144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p-value</w:t>
            </w:r>
          </w:p>
        </w:tc>
      </w:tr>
      <w:tr w:rsidR="00972844" w:rsidRPr="00FE0CCC" w:rsidTr="000A29A8">
        <w:trPr>
          <w:trHeight w:val="115"/>
        </w:trPr>
        <w:tc>
          <w:tcPr>
            <w:tcW w:w="2430" w:type="dxa"/>
            <w:tcBorders>
              <w:top w:val="single" w:sz="8" w:space="0" w:color="auto"/>
            </w:tcBorders>
          </w:tcPr>
          <w:p w:rsidR="00972844" w:rsidRPr="00FE0CCC" w:rsidRDefault="00972844" w:rsidP="00972844">
            <w:pPr>
              <w:tabs>
                <w:tab w:val="left" w:pos="0"/>
              </w:tabs>
              <w:spacing w:line="276" w:lineRule="auto"/>
              <w:rPr>
                <w:b/>
                <w:bCs/>
              </w:rPr>
            </w:pPr>
            <w:r w:rsidRPr="00FE0CCC">
              <w:rPr>
                <w:b/>
                <w:bCs/>
              </w:rPr>
              <w:t>Age</w:t>
            </w:r>
          </w:p>
        </w:tc>
        <w:tc>
          <w:tcPr>
            <w:tcW w:w="1350" w:type="dxa"/>
            <w:tcBorders>
              <w:top w:val="single" w:sz="8" w:space="0" w:color="auto"/>
            </w:tcBorders>
          </w:tcPr>
          <w:p w:rsidR="00972844" w:rsidRPr="00FE0CCC" w:rsidRDefault="00972844" w:rsidP="00972844">
            <w:pPr>
              <w:tabs>
                <w:tab w:val="left" w:pos="0"/>
              </w:tabs>
              <w:spacing w:line="276" w:lineRule="auto"/>
            </w:pPr>
          </w:p>
        </w:tc>
        <w:tc>
          <w:tcPr>
            <w:tcW w:w="1890" w:type="dxa"/>
            <w:tcBorders>
              <w:top w:val="single" w:sz="8" w:space="0" w:color="auto"/>
            </w:tcBorders>
          </w:tcPr>
          <w:p w:rsidR="00972844" w:rsidRPr="00FE0CCC" w:rsidRDefault="00972844" w:rsidP="00972844">
            <w:pPr>
              <w:tabs>
                <w:tab w:val="left" w:pos="0"/>
              </w:tabs>
              <w:spacing w:line="276" w:lineRule="auto"/>
            </w:pPr>
          </w:p>
        </w:tc>
        <w:tc>
          <w:tcPr>
            <w:tcW w:w="1260" w:type="dxa"/>
            <w:tcBorders>
              <w:top w:val="single" w:sz="8" w:space="0" w:color="auto"/>
            </w:tcBorders>
          </w:tcPr>
          <w:p w:rsidR="00972844" w:rsidRPr="00FE0CCC" w:rsidRDefault="00972844" w:rsidP="00972844">
            <w:pPr>
              <w:tabs>
                <w:tab w:val="left" w:pos="0"/>
              </w:tabs>
              <w:spacing w:line="276" w:lineRule="auto"/>
            </w:pPr>
          </w:p>
        </w:tc>
        <w:tc>
          <w:tcPr>
            <w:tcW w:w="1980" w:type="dxa"/>
            <w:tcBorders>
              <w:top w:val="single" w:sz="8" w:space="0" w:color="auto"/>
            </w:tcBorders>
          </w:tcPr>
          <w:p w:rsidR="00972844" w:rsidRPr="00FE0CCC" w:rsidRDefault="00972844" w:rsidP="00972844">
            <w:pPr>
              <w:tabs>
                <w:tab w:val="left" w:pos="0"/>
              </w:tabs>
              <w:spacing w:line="276" w:lineRule="auto"/>
            </w:pPr>
          </w:p>
        </w:tc>
        <w:tc>
          <w:tcPr>
            <w:tcW w:w="1440" w:type="dxa"/>
            <w:tcBorders>
              <w:top w:val="single" w:sz="8" w:space="0" w:color="auto"/>
            </w:tcBorders>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29-40</w:t>
            </w:r>
          </w:p>
        </w:tc>
        <w:tc>
          <w:tcPr>
            <w:tcW w:w="1350" w:type="dxa"/>
          </w:tcPr>
          <w:p w:rsidR="00972844" w:rsidRPr="00FE0CCC" w:rsidRDefault="00972844" w:rsidP="00972844">
            <w:pPr>
              <w:tabs>
                <w:tab w:val="left" w:pos="0"/>
              </w:tabs>
              <w:spacing w:line="276" w:lineRule="auto"/>
            </w:pPr>
            <w:r w:rsidRPr="00FE0CCC">
              <w:t>13 (4.5)</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41-50</w:t>
            </w:r>
          </w:p>
        </w:tc>
        <w:tc>
          <w:tcPr>
            <w:tcW w:w="1350" w:type="dxa"/>
          </w:tcPr>
          <w:p w:rsidR="00972844" w:rsidRPr="00FE0CCC" w:rsidRDefault="00972844" w:rsidP="00972844">
            <w:pPr>
              <w:tabs>
                <w:tab w:val="left" w:pos="0"/>
              </w:tabs>
              <w:spacing w:line="276" w:lineRule="auto"/>
            </w:pPr>
            <w:r w:rsidRPr="00FE0CCC">
              <w:t>39 (13.5)</w:t>
            </w:r>
          </w:p>
        </w:tc>
        <w:tc>
          <w:tcPr>
            <w:tcW w:w="1890" w:type="dxa"/>
          </w:tcPr>
          <w:p w:rsidR="00972844" w:rsidRPr="00FE0CCC" w:rsidRDefault="00972844" w:rsidP="00972844">
            <w:pPr>
              <w:tabs>
                <w:tab w:val="left" w:pos="0"/>
              </w:tabs>
              <w:spacing w:line="276" w:lineRule="auto"/>
            </w:pPr>
            <w:r w:rsidRPr="00FE0CCC">
              <w:t>0.92(0.84-1.01)</w:t>
            </w:r>
          </w:p>
        </w:tc>
        <w:tc>
          <w:tcPr>
            <w:tcW w:w="1260" w:type="dxa"/>
          </w:tcPr>
          <w:p w:rsidR="00972844" w:rsidRPr="00FE0CCC" w:rsidRDefault="00972844" w:rsidP="00972844">
            <w:pPr>
              <w:tabs>
                <w:tab w:val="left" w:pos="0"/>
              </w:tabs>
              <w:spacing w:line="276" w:lineRule="auto"/>
            </w:pPr>
            <w:r w:rsidRPr="00FE0CCC">
              <w:t>0.084</w:t>
            </w:r>
          </w:p>
        </w:tc>
        <w:tc>
          <w:tcPr>
            <w:tcW w:w="1980" w:type="dxa"/>
          </w:tcPr>
          <w:p w:rsidR="00972844" w:rsidRPr="00FE0CCC" w:rsidRDefault="00972844" w:rsidP="00972844">
            <w:pPr>
              <w:tabs>
                <w:tab w:val="left" w:pos="0"/>
              </w:tabs>
              <w:spacing w:line="276" w:lineRule="auto"/>
            </w:pPr>
            <w:r w:rsidRPr="00FE0CCC">
              <w:t>1.08(0.89-1.31)</w:t>
            </w:r>
          </w:p>
        </w:tc>
        <w:tc>
          <w:tcPr>
            <w:tcW w:w="1440" w:type="dxa"/>
          </w:tcPr>
          <w:p w:rsidR="00972844" w:rsidRPr="00FE0CCC" w:rsidRDefault="00972844" w:rsidP="00972844">
            <w:pPr>
              <w:tabs>
                <w:tab w:val="left" w:pos="0"/>
              </w:tabs>
              <w:spacing w:line="276" w:lineRule="auto"/>
            </w:pPr>
            <w:r w:rsidRPr="00FE0CCC">
              <w:t>0.473</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51-60</w:t>
            </w:r>
          </w:p>
        </w:tc>
        <w:tc>
          <w:tcPr>
            <w:tcW w:w="1350" w:type="dxa"/>
          </w:tcPr>
          <w:p w:rsidR="00972844" w:rsidRPr="00FE0CCC" w:rsidRDefault="00972844" w:rsidP="00972844">
            <w:pPr>
              <w:tabs>
                <w:tab w:val="left" w:pos="0"/>
              </w:tabs>
              <w:spacing w:line="276" w:lineRule="auto"/>
            </w:pPr>
            <w:r w:rsidRPr="00FE0CCC">
              <w:t>92 (31.7)</w:t>
            </w:r>
          </w:p>
        </w:tc>
        <w:tc>
          <w:tcPr>
            <w:tcW w:w="1890" w:type="dxa"/>
          </w:tcPr>
          <w:p w:rsidR="00972844" w:rsidRPr="00FE0CCC" w:rsidRDefault="00972844" w:rsidP="00972844">
            <w:pPr>
              <w:tabs>
                <w:tab w:val="left" w:pos="0"/>
              </w:tabs>
              <w:spacing w:line="276" w:lineRule="auto"/>
            </w:pPr>
            <w:r w:rsidRPr="00FE0CCC">
              <w:t>0.73(0.64-0.83)</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pPr>
            <w:r w:rsidRPr="00FE0CCC">
              <w:t>0.89(0.72-1.11)</w:t>
            </w:r>
          </w:p>
        </w:tc>
        <w:tc>
          <w:tcPr>
            <w:tcW w:w="1440" w:type="dxa"/>
          </w:tcPr>
          <w:p w:rsidR="00972844" w:rsidRPr="00FE0CCC" w:rsidRDefault="00972844" w:rsidP="00972844">
            <w:pPr>
              <w:tabs>
                <w:tab w:val="left" w:pos="0"/>
              </w:tabs>
              <w:spacing w:line="276" w:lineRule="auto"/>
            </w:pPr>
            <w:r w:rsidRPr="00FE0CCC">
              <w:t>0.310</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61 and above</w:t>
            </w:r>
          </w:p>
        </w:tc>
        <w:tc>
          <w:tcPr>
            <w:tcW w:w="1350" w:type="dxa"/>
          </w:tcPr>
          <w:p w:rsidR="00972844" w:rsidRPr="00FE0CCC" w:rsidRDefault="00972844" w:rsidP="00972844">
            <w:pPr>
              <w:tabs>
                <w:tab w:val="left" w:pos="0"/>
              </w:tabs>
              <w:spacing w:line="276" w:lineRule="auto"/>
            </w:pPr>
            <w:r w:rsidRPr="00FE0CCC">
              <w:t>146 (50.3)</w:t>
            </w:r>
          </w:p>
        </w:tc>
        <w:tc>
          <w:tcPr>
            <w:tcW w:w="1890" w:type="dxa"/>
          </w:tcPr>
          <w:p w:rsidR="00972844" w:rsidRPr="00FE0CCC" w:rsidRDefault="00972844" w:rsidP="00972844">
            <w:pPr>
              <w:tabs>
                <w:tab w:val="left" w:pos="0"/>
              </w:tabs>
              <w:spacing w:line="276" w:lineRule="auto"/>
            </w:pPr>
            <w:r w:rsidRPr="00FE0CCC">
              <w:t>0.64(0.56-0.72)</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pPr>
            <w:r w:rsidRPr="00FE0CCC">
              <w:t>0.88(0.71-1.08)</w:t>
            </w:r>
          </w:p>
        </w:tc>
        <w:tc>
          <w:tcPr>
            <w:tcW w:w="1440" w:type="dxa"/>
          </w:tcPr>
          <w:p w:rsidR="00972844" w:rsidRPr="00FE0CCC" w:rsidRDefault="00972844" w:rsidP="00972844">
            <w:pPr>
              <w:tabs>
                <w:tab w:val="left" w:pos="0"/>
              </w:tabs>
              <w:spacing w:line="276" w:lineRule="auto"/>
            </w:pPr>
            <w:r w:rsidRPr="00FE0CCC">
              <w:t>0.228</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Sex</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Female</w:t>
            </w:r>
          </w:p>
        </w:tc>
        <w:tc>
          <w:tcPr>
            <w:tcW w:w="1350" w:type="dxa"/>
          </w:tcPr>
          <w:p w:rsidR="00972844" w:rsidRPr="00FE0CCC" w:rsidRDefault="00972844" w:rsidP="00972844">
            <w:pPr>
              <w:tabs>
                <w:tab w:val="left" w:pos="0"/>
              </w:tabs>
              <w:spacing w:line="276" w:lineRule="auto"/>
            </w:pPr>
            <w:r w:rsidRPr="00FE0CCC">
              <w:t>189 (65.2)</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Male</w:t>
            </w:r>
          </w:p>
        </w:tc>
        <w:tc>
          <w:tcPr>
            <w:tcW w:w="1350" w:type="dxa"/>
          </w:tcPr>
          <w:p w:rsidR="00972844" w:rsidRPr="00FE0CCC" w:rsidRDefault="00972844" w:rsidP="00972844">
            <w:pPr>
              <w:tabs>
                <w:tab w:val="left" w:pos="0"/>
              </w:tabs>
              <w:spacing w:line="276" w:lineRule="auto"/>
            </w:pPr>
            <w:r w:rsidRPr="00FE0CCC">
              <w:t>101 (34.8)</w:t>
            </w:r>
          </w:p>
        </w:tc>
        <w:tc>
          <w:tcPr>
            <w:tcW w:w="1890" w:type="dxa"/>
          </w:tcPr>
          <w:p w:rsidR="00972844" w:rsidRPr="00FE0CCC" w:rsidRDefault="00972844" w:rsidP="00972844">
            <w:pPr>
              <w:tabs>
                <w:tab w:val="left" w:pos="0"/>
              </w:tabs>
              <w:spacing w:line="276" w:lineRule="auto"/>
            </w:pPr>
            <w:r w:rsidRPr="00FE0CCC">
              <w:t>0.97(0.84-1.13)</w:t>
            </w:r>
          </w:p>
        </w:tc>
        <w:tc>
          <w:tcPr>
            <w:tcW w:w="1260" w:type="dxa"/>
          </w:tcPr>
          <w:p w:rsidR="00972844" w:rsidRPr="00FE0CCC" w:rsidRDefault="00972844" w:rsidP="00972844">
            <w:pPr>
              <w:tabs>
                <w:tab w:val="left" w:pos="0"/>
              </w:tabs>
              <w:spacing w:line="276" w:lineRule="auto"/>
            </w:pPr>
            <w:r w:rsidRPr="00FE0CCC">
              <w:t>0.737</w:t>
            </w:r>
          </w:p>
        </w:tc>
        <w:tc>
          <w:tcPr>
            <w:tcW w:w="1980" w:type="dxa"/>
          </w:tcPr>
          <w:p w:rsidR="00972844" w:rsidRPr="00FE0CCC" w:rsidRDefault="00972844" w:rsidP="00972844">
            <w:pPr>
              <w:tabs>
                <w:tab w:val="left" w:pos="0"/>
              </w:tabs>
              <w:spacing w:line="276" w:lineRule="auto"/>
            </w:pPr>
            <w:r w:rsidRPr="00FE0CCC">
              <w:t>0.99(0.86-1.14)</w:t>
            </w:r>
          </w:p>
        </w:tc>
        <w:tc>
          <w:tcPr>
            <w:tcW w:w="1440" w:type="dxa"/>
          </w:tcPr>
          <w:p w:rsidR="00972844" w:rsidRPr="00FE0CCC" w:rsidRDefault="00972844" w:rsidP="00972844">
            <w:pPr>
              <w:tabs>
                <w:tab w:val="left" w:pos="0"/>
              </w:tabs>
              <w:spacing w:line="276" w:lineRule="auto"/>
            </w:pPr>
            <w:r w:rsidRPr="00FE0CCC">
              <w:t>0.875</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Marital status</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Single</w:t>
            </w:r>
          </w:p>
        </w:tc>
        <w:tc>
          <w:tcPr>
            <w:tcW w:w="1350" w:type="dxa"/>
          </w:tcPr>
          <w:p w:rsidR="00972844" w:rsidRPr="00FE0CCC" w:rsidRDefault="00972844" w:rsidP="00972844">
            <w:pPr>
              <w:tabs>
                <w:tab w:val="left" w:pos="0"/>
              </w:tabs>
              <w:spacing w:line="276" w:lineRule="auto"/>
            </w:pPr>
            <w:r w:rsidRPr="00FE0CCC">
              <w:t>16 (5.5)</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Married</w:t>
            </w:r>
          </w:p>
        </w:tc>
        <w:tc>
          <w:tcPr>
            <w:tcW w:w="1350" w:type="dxa"/>
          </w:tcPr>
          <w:p w:rsidR="00972844" w:rsidRPr="00FE0CCC" w:rsidRDefault="00972844" w:rsidP="00972844">
            <w:pPr>
              <w:tabs>
                <w:tab w:val="left" w:pos="0"/>
              </w:tabs>
              <w:spacing w:line="276" w:lineRule="auto"/>
            </w:pPr>
            <w:r w:rsidRPr="00FE0CCC">
              <w:t>241 (83.1)</w:t>
            </w:r>
          </w:p>
        </w:tc>
        <w:tc>
          <w:tcPr>
            <w:tcW w:w="1890" w:type="dxa"/>
          </w:tcPr>
          <w:p w:rsidR="00972844" w:rsidRPr="00FE0CCC" w:rsidRDefault="00972844" w:rsidP="00972844">
            <w:pPr>
              <w:tabs>
                <w:tab w:val="left" w:pos="0"/>
              </w:tabs>
              <w:spacing w:line="276" w:lineRule="auto"/>
            </w:pPr>
            <w:r w:rsidRPr="00FE0CCC">
              <w:t>0.75(0.64-0.87)</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pPr>
            <w:r w:rsidRPr="00FE0CCC">
              <w:t>1.32(0.97-1.80)</w:t>
            </w:r>
          </w:p>
        </w:tc>
        <w:tc>
          <w:tcPr>
            <w:tcW w:w="1440" w:type="dxa"/>
          </w:tcPr>
          <w:p w:rsidR="00972844" w:rsidRPr="00FE0CCC" w:rsidRDefault="00972844" w:rsidP="00972844">
            <w:pPr>
              <w:tabs>
                <w:tab w:val="left" w:pos="0"/>
              </w:tabs>
              <w:spacing w:line="276" w:lineRule="auto"/>
            </w:pPr>
            <w:r w:rsidRPr="00FE0CCC">
              <w:t>0.073</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Divorced/Widowed</w:t>
            </w:r>
          </w:p>
        </w:tc>
        <w:tc>
          <w:tcPr>
            <w:tcW w:w="1350" w:type="dxa"/>
          </w:tcPr>
          <w:p w:rsidR="00972844" w:rsidRPr="00FE0CCC" w:rsidRDefault="00972844" w:rsidP="00972844">
            <w:pPr>
              <w:tabs>
                <w:tab w:val="left" w:pos="0"/>
              </w:tabs>
              <w:spacing w:line="276" w:lineRule="auto"/>
            </w:pPr>
            <w:r w:rsidRPr="00FE0CCC">
              <w:t>33 (11.4)</w:t>
            </w:r>
          </w:p>
        </w:tc>
        <w:tc>
          <w:tcPr>
            <w:tcW w:w="1890" w:type="dxa"/>
          </w:tcPr>
          <w:p w:rsidR="00972844" w:rsidRPr="00FE0CCC" w:rsidRDefault="00972844" w:rsidP="00972844">
            <w:pPr>
              <w:tabs>
                <w:tab w:val="left" w:pos="0"/>
              </w:tabs>
              <w:spacing w:line="276" w:lineRule="auto"/>
            </w:pPr>
            <w:r w:rsidRPr="00FE0CCC">
              <w:t>0.81(0.64-1.02)</w:t>
            </w:r>
          </w:p>
        </w:tc>
        <w:tc>
          <w:tcPr>
            <w:tcW w:w="1260" w:type="dxa"/>
          </w:tcPr>
          <w:p w:rsidR="00972844" w:rsidRPr="00FE0CCC" w:rsidRDefault="00972844" w:rsidP="00972844">
            <w:pPr>
              <w:tabs>
                <w:tab w:val="left" w:pos="0"/>
              </w:tabs>
              <w:spacing w:line="276" w:lineRule="auto"/>
            </w:pPr>
            <w:r w:rsidRPr="00FE0CCC">
              <w:t>0.071</w:t>
            </w:r>
          </w:p>
        </w:tc>
        <w:tc>
          <w:tcPr>
            <w:tcW w:w="1980" w:type="dxa"/>
          </w:tcPr>
          <w:p w:rsidR="00972844" w:rsidRPr="00FE0CCC" w:rsidRDefault="00972844" w:rsidP="00972844">
            <w:pPr>
              <w:tabs>
                <w:tab w:val="left" w:pos="0"/>
              </w:tabs>
              <w:spacing w:line="276" w:lineRule="auto"/>
            </w:pPr>
            <w:r w:rsidRPr="00FE0CCC">
              <w:t>1.40(0.96-2.04)</w:t>
            </w:r>
          </w:p>
        </w:tc>
        <w:tc>
          <w:tcPr>
            <w:tcW w:w="1440" w:type="dxa"/>
          </w:tcPr>
          <w:p w:rsidR="00972844" w:rsidRPr="00FE0CCC" w:rsidRDefault="00972844" w:rsidP="00972844">
            <w:pPr>
              <w:tabs>
                <w:tab w:val="left" w:pos="0"/>
              </w:tabs>
              <w:spacing w:line="276" w:lineRule="auto"/>
            </w:pPr>
            <w:r w:rsidRPr="00FE0CCC">
              <w:t>0.082</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Education</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Informal</w:t>
            </w:r>
          </w:p>
        </w:tc>
        <w:tc>
          <w:tcPr>
            <w:tcW w:w="1350" w:type="dxa"/>
          </w:tcPr>
          <w:p w:rsidR="00972844" w:rsidRPr="00FE0CCC" w:rsidRDefault="00972844" w:rsidP="00972844">
            <w:pPr>
              <w:tabs>
                <w:tab w:val="left" w:pos="0"/>
              </w:tabs>
              <w:spacing w:line="276" w:lineRule="auto"/>
            </w:pPr>
            <w:r w:rsidRPr="00FE0CCC">
              <w:t>24 (8.3)</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Primary</w:t>
            </w:r>
          </w:p>
        </w:tc>
        <w:tc>
          <w:tcPr>
            <w:tcW w:w="1350" w:type="dxa"/>
          </w:tcPr>
          <w:p w:rsidR="00972844" w:rsidRPr="00FE0CCC" w:rsidRDefault="00972844" w:rsidP="00972844">
            <w:pPr>
              <w:tabs>
                <w:tab w:val="left" w:pos="0"/>
              </w:tabs>
              <w:spacing w:line="276" w:lineRule="auto"/>
            </w:pPr>
            <w:r w:rsidRPr="00FE0CCC">
              <w:t>152 (52.4)</w:t>
            </w:r>
          </w:p>
        </w:tc>
        <w:tc>
          <w:tcPr>
            <w:tcW w:w="1890" w:type="dxa"/>
          </w:tcPr>
          <w:p w:rsidR="00972844" w:rsidRPr="00FE0CCC" w:rsidRDefault="00972844" w:rsidP="00972844">
            <w:pPr>
              <w:tabs>
                <w:tab w:val="left" w:pos="0"/>
              </w:tabs>
              <w:spacing w:line="276" w:lineRule="auto"/>
            </w:pPr>
            <w:r w:rsidRPr="00FE0CCC">
              <w:t>1.41(0.96-2.06)</w:t>
            </w:r>
          </w:p>
        </w:tc>
        <w:tc>
          <w:tcPr>
            <w:tcW w:w="1260" w:type="dxa"/>
          </w:tcPr>
          <w:p w:rsidR="00972844" w:rsidRPr="00FE0CCC" w:rsidRDefault="00972844" w:rsidP="00972844">
            <w:pPr>
              <w:tabs>
                <w:tab w:val="left" w:pos="0"/>
              </w:tabs>
              <w:spacing w:line="276" w:lineRule="auto"/>
            </w:pPr>
            <w:r w:rsidRPr="00FE0CCC">
              <w:t>0.076</w:t>
            </w:r>
          </w:p>
        </w:tc>
        <w:tc>
          <w:tcPr>
            <w:tcW w:w="1980" w:type="dxa"/>
          </w:tcPr>
          <w:p w:rsidR="00972844" w:rsidRPr="00FE0CCC" w:rsidRDefault="00972844" w:rsidP="00972844">
            <w:pPr>
              <w:tabs>
                <w:tab w:val="left" w:pos="0"/>
              </w:tabs>
              <w:spacing w:line="276" w:lineRule="auto"/>
            </w:pPr>
            <w:r w:rsidRPr="00FE0CCC">
              <w:t>1.33(0.90-1.96)</w:t>
            </w:r>
          </w:p>
        </w:tc>
        <w:tc>
          <w:tcPr>
            <w:tcW w:w="1440" w:type="dxa"/>
          </w:tcPr>
          <w:p w:rsidR="00972844" w:rsidRPr="00FE0CCC" w:rsidRDefault="00972844" w:rsidP="00972844">
            <w:pPr>
              <w:tabs>
                <w:tab w:val="left" w:pos="0"/>
              </w:tabs>
              <w:spacing w:line="276" w:lineRule="auto"/>
            </w:pPr>
            <w:r w:rsidRPr="00FE0CCC">
              <w:t>0.157</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Secondary</w:t>
            </w:r>
          </w:p>
        </w:tc>
        <w:tc>
          <w:tcPr>
            <w:tcW w:w="1350" w:type="dxa"/>
          </w:tcPr>
          <w:p w:rsidR="00972844" w:rsidRPr="00FE0CCC" w:rsidRDefault="00972844" w:rsidP="00972844">
            <w:pPr>
              <w:tabs>
                <w:tab w:val="left" w:pos="0"/>
              </w:tabs>
              <w:spacing w:line="276" w:lineRule="auto"/>
            </w:pPr>
            <w:r w:rsidRPr="00FE0CCC">
              <w:t>76 (26.2)</w:t>
            </w:r>
          </w:p>
        </w:tc>
        <w:tc>
          <w:tcPr>
            <w:tcW w:w="1890" w:type="dxa"/>
          </w:tcPr>
          <w:p w:rsidR="00972844" w:rsidRPr="00FE0CCC" w:rsidRDefault="00972844" w:rsidP="00972844">
            <w:pPr>
              <w:tabs>
                <w:tab w:val="left" w:pos="0"/>
              </w:tabs>
              <w:spacing w:line="276" w:lineRule="auto"/>
            </w:pPr>
            <w:r w:rsidRPr="00FE0CCC">
              <w:t>1.31(0.88-1.95)</w:t>
            </w:r>
          </w:p>
        </w:tc>
        <w:tc>
          <w:tcPr>
            <w:tcW w:w="1260" w:type="dxa"/>
          </w:tcPr>
          <w:p w:rsidR="00972844" w:rsidRPr="00FE0CCC" w:rsidRDefault="00972844" w:rsidP="00972844">
            <w:pPr>
              <w:tabs>
                <w:tab w:val="left" w:pos="0"/>
              </w:tabs>
              <w:spacing w:line="276" w:lineRule="auto"/>
            </w:pPr>
            <w:r w:rsidRPr="00FE0CCC">
              <w:t>0.179</w:t>
            </w:r>
          </w:p>
        </w:tc>
        <w:tc>
          <w:tcPr>
            <w:tcW w:w="1980" w:type="dxa"/>
          </w:tcPr>
          <w:p w:rsidR="00972844" w:rsidRPr="00FE0CCC" w:rsidRDefault="00972844" w:rsidP="00972844">
            <w:pPr>
              <w:tabs>
                <w:tab w:val="left" w:pos="0"/>
              </w:tabs>
              <w:spacing w:line="276" w:lineRule="auto"/>
            </w:pPr>
            <w:r w:rsidRPr="00FE0CCC">
              <w:t>1.20(0.80-1.80)</w:t>
            </w:r>
          </w:p>
        </w:tc>
        <w:tc>
          <w:tcPr>
            <w:tcW w:w="1440" w:type="dxa"/>
          </w:tcPr>
          <w:p w:rsidR="00972844" w:rsidRPr="00FE0CCC" w:rsidRDefault="00972844" w:rsidP="00972844">
            <w:pPr>
              <w:tabs>
                <w:tab w:val="left" w:pos="0"/>
              </w:tabs>
              <w:spacing w:line="276" w:lineRule="auto"/>
            </w:pPr>
            <w:r w:rsidRPr="00FE0CCC">
              <w:t>0.383</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Tertiary</w:t>
            </w:r>
          </w:p>
        </w:tc>
        <w:tc>
          <w:tcPr>
            <w:tcW w:w="1350" w:type="dxa"/>
          </w:tcPr>
          <w:p w:rsidR="00972844" w:rsidRPr="00FE0CCC" w:rsidRDefault="00972844" w:rsidP="00972844">
            <w:pPr>
              <w:tabs>
                <w:tab w:val="left" w:pos="0"/>
              </w:tabs>
              <w:spacing w:line="276" w:lineRule="auto"/>
            </w:pPr>
            <w:r w:rsidRPr="00FE0CCC">
              <w:t>38 (13.1)</w:t>
            </w:r>
          </w:p>
        </w:tc>
        <w:tc>
          <w:tcPr>
            <w:tcW w:w="1890" w:type="dxa"/>
          </w:tcPr>
          <w:p w:rsidR="00972844" w:rsidRPr="00FE0CCC" w:rsidRDefault="00972844" w:rsidP="00972844">
            <w:pPr>
              <w:tabs>
                <w:tab w:val="left" w:pos="0"/>
              </w:tabs>
              <w:spacing w:line="276" w:lineRule="auto"/>
            </w:pPr>
            <w:r w:rsidRPr="00FE0CCC">
              <w:t>1.26(0.82-1.94)</w:t>
            </w:r>
          </w:p>
        </w:tc>
        <w:tc>
          <w:tcPr>
            <w:tcW w:w="1260" w:type="dxa"/>
          </w:tcPr>
          <w:p w:rsidR="00972844" w:rsidRPr="00FE0CCC" w:rsidRDefault="00972844" w:rsidP="00972844">
            <w:pPr>
              <w:tabs>
                <w:tab w:val="left" w:pos="0"/>
              </w:tabs>
              <w:spacing w:line="276" w:lineRule="auto"/>
            </w:pPr>
            <w:r w:rsidRPr="00FE0CCC">
              <w:t>0.284</w:t>
            </w:r>
          </w:p>
        </w:tc>
        <w:tc>
          <w:tcPr>
            <w:tcW w:w="1980" w:type="dxa"/>
          </w:tcPr>
          <w:p w:rsidR="00972844" w:rsidRPr="00FE0CCC" w:rsidRDefault="00972844" w:rsidP="00972844">
            <w:pPr>
              <w:tabs>
                <w:tab w:val="left" w:pos="0"/>
              </w:tabs>
              <w:spacing w:line="276" w:lineRule="auto"/>
            </w:pPr>
            <w:r w:rsidRPr="00FE0CCC">
              <w:t>0.98(0.62-1.55)</w:t>
            </w:r>
          </w:p>
        </w:tc>
        <w:tc>
          <w:tcPr>
            <w:tcW w:w="1440" w:type="dxa"/>
          </w:tcPr>
          <w:p w:rsidR="00972844" w:rsidRPr="00FE0CCC" w:rsidRDefault="00972844" w:rsidP="00972844">
            <w:pPr>
              <w:tabs>
                <w:tab w:val="left" w:pos="0"/>
              </w:tabs>
              <w:spacing w:line="276" w:lineRule="auto"/>
            </w:pPr>
            <w:r w:rsidRPr="00FE0CCC">
              <w:t>0.923</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Occupation</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Unemployed</w:t>
            </w:r>
          </w:p>
        </w:tc>
        <w:tc>
          <w:tcPr>
            <w:tcW w:w="1350" w:type="dxa"/>
          </w:tcPr>
          <w:p w:rsidR="00972844" w:rsidRPr="00FE0CCC" w:rsidRDefault="00972844" w:rsidP="00972844">
            <w:pPr>
              <w:tabs>
                <w:tab w:val="left" w:pos="0"/>
              </w:tabs>
              <w:spacing w:line="276" w:lineRule="auto"/>
            </w:pPr>
            <w:r w:rsidRPr="00FE0CCC">
              <w:t>98 (33.8)</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Public servant</w:t>
            </w:r>
          </w:p>
        </w:tc>
        <w:tc>
          <w:tcPr>
            <w:tcW w:w="1350" w:type="dxa"/>
          </w:tcPr>
          <w:p w:rsidR="00972844" w:rsidRPr="00FE0CCC" w:rsidRDefault="00972844" w:rsidP="00972844">
            <w:pPr>
              <w:tabs>
                <w:tab w:val="left" w:pos="0"/>
              </w:tabs>
              <w:spacing w:line="276" w:lineRule="auto"/>
            </w:pPr>
            <w:r w:rsidRPr="00FE0CCC">
              <w:t>34 (11.7)</w:t>
            </w:r>
          </w:p>
        </w:tc>
        <w:tc>
          <w:tcPr>
            <w:tcW w:w="1890" w:type="dxa"/>
          </w:tcPr>
          <w:p w:rsidR="00972844" w:rsidRPr="00FE0CCC" w:rsidRDefault="00972844" w:rsidP="00972844">
            <w:pPr>
              <w:tabs>
                <w:tab w:val="left" w:pos="0"/>
              </w:tabs>
              <w:spacing w:line="276" w:lineRule="auto"/>
            </w:pPr>
            <w:r w:rsidRPr="00FE0CCC">
              <w:t>1.34(1.15-1.56)</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pPr>
            <w:r w:rsidRPr="00FE0CCC">
              <w:t>1.59(1.26-1.99)</w:t>
            </w:r>
          </w:p>
        </w:tc>
        <w:tc>
          <w:tcPr>
            <w:tcW w:w="1440" w:type="dxa"/>
          </w:tcPr>
          <w:p w:rsidR="00972844" w:rsidRPr="00FE0CCC" w:rsidRDefault="00972844" w:rsidP="00972844">
            <w:pPr>
              <w:tabs>
                <w:tab w:val="left" w:pos="0"/>
              </w:tabs>
              <w:spacing w:line="276" w:lineRule="auto"/>
            </w:pPr>
            <w:r w:rsidRPr="00FE0CCC">
              <w:t>&lt;0.001</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Self employed</w:t>
            </w:r>
          </w:p>
        </w:tc>
        <w:tc>
          <w:tcPr>
            <w:tcW w:w="1350" w:type="dxa"/>
          </w:tcPr>
          <w:p w:rsidR="00972844" w:rsidRPr="00FE0CCC" w:rsidRDefault="00972844" w:rsidP="00972844">
            <w:pPr>
              <w:tabs>
                <w:tab w:val="left" w:pos="0"/>
              </w:tabs>
              <w:spacing w:line="276" w:lineRule="auto"/>
            </w:pPr>
            <w:r w:rsidRPr="00FE0CCC">
              <w:t>85 (29.3)</w:t>
            </w:r>
          </w:p>
        </w:tc>
        <w:tc>
          <w:tcPr>
            <w:tcW w:w="1890" w:type="dxa"/>
          </w:tcPr>
          <w:p w:rsidR="00972844" w:rsidRPr="00FE0CCC" w:rsidRDefault="00972844" w:rsidP="00972844">
            <w:pPr>
              <w:tabs>
                <w:tab w:val="left" w:pos="0"/>
              </w:tabs>
              <w:spacing w:line="276" w:lineRule="auto"/>
            </w:pPr>
            <w:r w:rsidRPr="00FE0CCC">
              <w:t>1.07(0.90-1.28)</w:t>
            </w:r>
          </w:p>
        </w:tc>
        <w:tc>
          <w:tcPr>
            <w:tcW w:w="1260" w:type="dxa"/>
          </w:tcPr>
          <w:p w:rsidR="00972844" w:rsidRPr="00FE0CCC" w:rsidRDefault="00972844" w:rsidP="00972844">
            <w:pPr>
              <w:tabs>
                <w:tab w:val="left" w:pos="0"/>
              </w:tabs>
              <w:spacing w:line="276" w:lineRule="auto"/>
            </w:pPr>
            <w:r w:rsidRPr="00FE0CCC">
              <w:t>0.458</w:t>
            </w:r>
          </w:p>
        </w:tc>
        <w:tc>
          <w:tcPr>
            <w:tcW w:w="1980" w:type="dxa"/>
          </w:tcPr>
          <w:p w:rsidR="00972844" w:rsidRPr="00FE0CCC" w:rsidRDefault="00972844" w:rsidP="00972844">
            <w:pPr>
              <w:tabs>
                <w:tab w:val="left" w:pos="0"/>
              </w:tabs>
              <w:spacing w:line="276" w:lineRule="auto"/>
            </w:pPr>
            <w:r w:rsidRPr="00FE0CCC">
              <w:t>1.09(0.91-1.32)</w:t>
            </w:r>
          </w:p>
        </w:tc>
        <w:tc>
          <w:tcPr>
            <w:tcW w:w="1440" w:type="dxa"/>
          </w:tcPr>
          <w:p w:rsidR="00972844" w:rsidRPr="00FE0CCC" w:rsidRDefault="00972844" w:rsidP="00972844">
            <w:pPr>
              <w:tabs>
                <w:tab w:val="left" w:pos="0"/>
              </w:tabs>
              <w:spacing w:line="276" w:lineRule="auto"/>
            </w:pPr>
            <w:r w:rsidRPr="00FE0CCC">
              <w:t>0.341</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Retired</w:t>
            </w:r>
          </w:p>
        </w:tc>
        <w:tc>
          <w:tcPr>
            <w:tcW w:w="1350" w:type="dxa"/>
          </w:tcPr>
          <w:p w:rsidR="00972844" w:rsidRPr="00FE0CCC" w:rsidRDefault="00972844" w:rsidP="00972844">
            <w:pPr>
              <w:tabs>
                <w:tab w:val="left" w:pos="0"/>
              </w:tabs>
              <w:spacing w:line="276" w:lineRule="auto"/>
            </w:pPr>
            <w:r w:rsidRPr="00FE0CCC">
              <w:t>73 (25.2)</w:t>
            </w:r>
          </w:p>
        </w:tc>
        <w:tc>
          <w:tcPr>
            <w:tcW w:w="1890" w:type="dxa"/>
          </w:tcPr>
          <w:p w:rsidR="00972844" w:rsidRPr="00FE0CCC" w:rsidRDefault="00972844" w:rsidP="00972844">
            <w:pPr>
              <w:tabs>
                <w:tab w:val="left" w:pos="0"/>
              </w:tabs>
              <w:spacing w:line="276" w:lineRule="auto"/>
            </w:pPr>
            <w:r w:rsidRPr="00FE0CCC">
              <w:t>0.86(0.68-1.07)</w:t>
            </w:r>
          </w:p>
        </w:tc>
        <w:tc>
          <w:tcPr>
            <w:tcW w:w="1260" w:type="dxa"/>
          </w:tcPr>
          <w:p w:rsidR="00972844" w:rsidRPr="00FE0CCC" w:rsidRDefault="00972844" w:rsidP="00972844">
            <w:pPr>
              <w:tabs>
                <w:tab w:val="left" w:pos="0"/>
              </w:tabs>
              <w:spacing w:line="276" w:lineRule="auto"/>
            </w:pPr>
            <w:r w:rsidRPr="00FE0CCC">
              <w:t>0.179</w:t>
            </w:r>
          </w:p>
        </w:tc>
        <w:tc>
          <w:tcPr>
            <w:tcW w:w="1980" w:type="dxa"/>
          </w:tcPr>
          <w:p w:rsidR="00972844" w:rsidRPr="00FE0CCC" w:rsidRDefault="00972844" w:rsidP="00972844">
            <w:pPr>
              <w:tabs>
                <w:tab w:val="left" w:pos="0"/>
              </w:tabs>
              <w:spacing w:line="276" w:lineRule="auto"/>
            </w:pPr>
            <w:r w:rsidRPr="00FE0CCC">
              <w:t>0.99(0.80-1.25)</w:t>
            </w:r>
          </w:p>
        </w:tc>
        <w:tc>
          <w:tcPr>
            <w:tcW w:w="1440" w:type="dxa"/>
          </w:tcPr>
          <w:p w:rsidR="00972844" w:rsidRPr="00FE0CCC" w:rsidRDefault="00972844" w:rsidP="00972844">
            <w:pPr>
              <w:tabs>
                <w:tab w:val="left" w:pos="0"/>
              </w:tabs>
              <w:spacing w:line="276" w:lineRule="auto"/>
            </w:pPr>
            <w:r w:rsidRPr="00FE0CCC">
              <w:t>0.976</w:t>
            </w:r>
          </w:p>
        </w:tc>
      </w:tr>
      <w:tr w:rsidR="00972844" w:rsidRPr="00FE0CCC" w:rsidTr="000A29A8">
        <w:tc>
          <w:tcPr>
            <w:tcW w:w="2430" w:type="dxa"/>
          </w:tcPr>
          <w:p w:rsidR="00972844" w:rsidRDefault="00972844" w:rsidP="00972844">
            <w:pPr>
              <w:tabs>
                <w:tab w:val="left" w:pos="0"/>
              </w:tabs>
              <w:spacing w:line="276" w:lineRule="auto"/>
              <w:rPr>
                <w:b/>
                <w:bCs/>
              </w:rPr>
            </w:pPr>
          </w:p>
          <w:p w:rsidR="00972844" w:rsidRPr="00FE0CCC" w:rsidRDefault="00972844" w:rsidP="00972844">
            <w:pPr>
              <w:tabs>
                <w:tab w:val="left" w:pos="0"/>
              </w:tabs>
              <w:spacing w:line="276" w:lineRule="auto"/>
              <w:rPr>
                <w:b/>
                <w:bCs/>
              </w:rPr>
            </w:pPr>
            <w:r w:rsidRPr="00FE0CCC">
              <w:rPr>
                <w:b/>
                <w:bCs/>
              </w:rPr>
              <w:t>Living with</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Alone</w:t>
            </w:r>
          </w:p>
        </w:tc>
        <w:tc>
          <w:tcPr>
            <w:tcW w:w="1350" w:type="dxa"/>
          </w:tcPr>
          <w:p w:rsidR="00972844" w:rsidRPr="00FE0CCC" w:rsidRDefault="00972844" w:rsidP="00972844">
            <w:pPr>
              <w:tabs>
                <w:tab w:val="left" w:pos="0"/>
              </w:tabs>
              <w:spacing w:line="276" w:lineRule="auto"/>
            </w:pPr>
            <w:r w:rsidRPr="00FE0CCC">
              <w:t>23 (7.9)</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rPr>
          <w:trHeight w:val="225"/>
        </w:trPr>
        <w:tc>
          <w:tcPr>
            <w:tcW w:w="2430" w:type="dxa"/>
          </w:tcPr>
          <w:p w:rsidR="00972844" w:rsidRPr="00FE0CCC" w:rsidRDefault="00972844" w:rsidP="00972844">
            <w:pPr>
              <w:tabs>
                <w:tab w:val="left" w:pos="0"/>
              </w:tabs>
              <w:spacing w:line="276" w:lineRule="auto"/>
            </w:pPr>
            <w:r w:rsidRPr="00FE0CCC">
              <w:t xml:space="preserve">   Family</w:t>
            </w:r>
          </w:p>
        </w:tc>
        <w:tc>
          <w:tcPr>
            <w:tcW w:w="1350" w:type="dxa"/>
          </w:tcPr>
          <w:p w:rsidR="00972844" w:rsidRPr="00FE0CCC" w:rsidRDefault="00972844" w:rsidP="00972844">
            <w:pPr>
              <w:tabs>
                <w:tab w:val="left" w:pos="0"/>
              </w:tabs>
              <w:spacing w:line="276" w:lineRule="auto"/>
            </w:pPr>
            <w:r w:rsidRPr="00FE0CCC">
              <w:t>249 (85.9)</w:t>
            </w:r>
          </w:p>
        </w:tc>
        <w:tc>
          <w:tcPr>
            <w:tcW w:w="1890" w:type="dxa"/>
          </w:tcPr>
          <w:p w:rsidR="00972844" w:rsidRPr="00FE0CCC" w:rsidRDefault="00972844" w:rsidP="00972844">
            <w:pPr>
              <w:tabs>
                <w:tab w:val="left" w:pos="0"/>
              </w:tabs>
              <w:spacing w:line="276" w:lineRule="auto"/>
            </w:pPr>
            <w:r w:rsidRPr="00FE0CCC">
              <w:t>0.75(0.64-0.87)</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rPr>
                <w:b/>
                <w:bCs/>
              </w:rPr>
            </w:pPr>
            <w:r w:rsidRPr="00FE0CCC">
              <w:rPr>
                <w:b/>
                <w:bCs/>
              </w:rPr>
              <w:t>0.75(0.60-0.94)</w:t>
            </w:r>
          </w:p>
        </w:tc>
        <w:tc>
          <w:tcPr>
            <w:tcW w:w="1440" w:type="dxa"/>
          </w:tcPr>
          <w:p w:rsidR="00972844" w:rsidRPr="00FE0CCC" w:rsidRDefault="00972844" w:rsidP="00972844">
            <w:pPr>
              <w:tabs>
                <w:tab w:val="left" w:pos="0"/>
              </w:tabs>
              <w:spacing w:line="276" w:lineRule="auto"/>
              <w:rPr>
                <w:b/>
                <w:bCs/>
              </w:rPr>
            </w:pPr>
            <w:r w:rsidRPr="00FE0CCC">
              <w:rPr>
                <w:b/>
                <w:bCs/>
              </w:rPr>
              <w:t>0.014</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Caregiver</w:t>
            </w:r>
          </w:p>
        </w:tc>
        <w:tc>
          <w:tcPr>
            <w:tcW w:w="1350" w:type="dxa"/>
          </w:tcPr>
          <w:p w:rsidR="00972844" w:rsidRPr="00FE0CCC" w:rsidRDefault="00972844" w:rsidP="00972844">
            <w:pPr>
              <w:tabs>
                <w:tab w:val="left" w:pos="0"/>
              </w:tabs>
              <w:spacing w:line="276" w:lineRule="auto"/>
            </w:pPr>
            <w:r w:rsidRPr="00FE0CCC">
              <w:t>18 (6.2)</w:t>
            </w:r>
          </w:p>
        </w:tc>
        <w:tc>
          <w:tcPr>
            <w:tcW w:w="1890" w:type="dxa"/>
          </w:tcPr>
          <w:p w:rsidR="00972844" w:rsidRPr="00FE0CCC" w:rsidRDefault="00972844" w:rsidP="00972844">
            <w:pPr>
              <w:tabs>
                <w:tab w:val="left" w:pos="0"/>
              </w:tabs>
              <w:spacing w:line="276" w:lineRule="auto"/>
            </w:pPr>
            <w:r w:rsidRPr="00FE0CCC">
              <w:t>1.10(0.97-1.24)</w:t>
            </w:r>
          </w:p>
        </w:tc>
        <w:tc>
          <w:tcPr>
            <w:tcW w:w="1260" w:type="dxa"/>
          </w:tcPr>
          <w:p w:rsidR="00972844" w:rsidRPr="00FE0CCC" w:rsidRDefault="00972844" w:rsidP="00972844">
            <w:pPr>
              <w:tabs>
                <w:tab w:val="left" w:pos="0"/>
              </w:tabs>
              <w:spacing w:line="276" w:lineRule="auto"/>
            </w:pPr>
            <w:r w:rsidRPr="00FE0CCC">
              <w:t>0.158</w:t>
            </w:r>
          </w:p>
        </w:tc>
        <w:tc>
          <w:tcPr>
            <w:tcW w:w="1980" w:type="dxa"/>
          </w:tcPr>
          <w:p w:rsidR="00972844" w:rsidRPr="00FE0CCC" w:rsidRDefault="00972844" w:rsidP="00972844">
            <w:pPr>
              <w:tabs>
                <w:tab w:val="left" w:pos="0"/>
              </w:tabs>
              <w:spacing w:line="276" w:lineRule="auto"/>
            </w:pPr>
            <w:r w:rsidRPr="00FE0CCC">
              <w:t>1.17(0.92-1.49)</w:t>
            </w:r>
          </w:p>
        </w:tc>
        <w:tc>
          <w:tcPr>
            <w:tcW w:w="1440" w:type="dxa"/>
          </w:tcPr>
          <w:p w:rsidR="00972844" w:rsidRPr="00FE0CCC" w:rsidRDefault="00972844" w:rsidP="00972844">
            <w:pPr>
              <w:tabs>
                <w:tab w:val="left" w:pos="0"/>
              </w:tabs>
              <w:spacing w:line="276" w:lineRule="auto"/>
            </w:pPr>
            <w:r w:rsidRPr="00FE0CCC">
              <w:t>0.207</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Duration of hemodialysis treatment</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Less than 6months</w:t>
            </w:r>
          </w:p>
        </w:tc>
        <w:tc>
          <w:tcPr>
            <w:tcW w:w="1350" w:type="dxa"/>
          </w:tcPr>
          <w:p w:rsidR="00972844" w:rsidRPr="00FE0CCC" w:rsidRDefault="00972844" w:rsidP="00972844">
            <w:pPr>
              <w:tabs>
                <w:tab w:val="left" w:pos="0"/>
              </w:tabs>
              <w:spacing w:line="276" w:lineRule="auto"/>
            </w:pPr>
            <w:r w:rsidRPr="00FE0CCC">
              <w:t>85 (29.3)</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6months – 1year</w:t>
            </w:r>
          </w:p>
        </w:tc>
        <w:tc>
          <w:tcPr>
            <w:tcW w:w="1350" w:type="dxa"/>
          </w:tcPr>
          <w:p w:rsidR="00972844" w:rsidRPr="00FE0CCC" w:rsidRDefault="00972844" w:rsidP="00972844">
            <w:pPr>
              <w:tabs>
                <w:tab w:val="left" w:pos="0"/>
              </w:tabs>
              <w:spacing w:line="276" w:lineRule="auto"/>
            </w:pPr>
            <w:r w:rsidRPr="00FE0CCC">
              <w:t>58 (20.0)</w:t>
            </w:r>
          </w:p>
        </w:tc>
        <w:tc>
          <w:tcPr>
            <w:tcW w:w="1890" w:type="dxa"/>
          </w:tcPr>
          <w:p w:rsidR="00972844" w:rsidRPr="00FE0CCC" w:rsidRDefault="00972844" w:rsidP="00972844">
            <w:pPr>
              <w:tabs>
                <w:tab w:val="left" w:pos="0"/>
              </w:tabs>
              <w:spacing w:line="276" w:lineRule="auto"/>
            </w:pPr>
            <w:r w:rsidRPr="00FE0CCC">
              <w:t>0.89(0.74-1.08)</w:t>
            </w:r>
          </w:p>
        </w:tc>
        <w:tc>
          <w:tcPr>
            <w:tcW w:w="1260" w:type="dxa"/>
          </w:tcPr>
          <w:p w:rsidR="00972844" w:rsidRPr="00FE0CCC" w:rsidRDefault="00972844" w:rsidP="00972844">
            <w:pPr>
              <w:tabs>
                <w:tab w:val="left" w:pos="0"/>
              </w:tabs>
              <w:spacing w:line="276" w:lineRule="auto"/>
            </w:pPr>
            <w:r w:rsidRPr="00FE0CCC">
              <w:t>0.237</w:t>
            </w:r>
          </w:p>
        </w:tc>
        <w:tc>
          <w:tcPr>
            <w:tcW w:w="1980" w:type="dxa"/>
          </w:tcPr>
          <w:p w:rsidR="00972844" w:rsidRPr="00FE0CCC" w:rsidRDefault="00972844" w:rsidP="00972844">
            <w:pPr>
              <w:tabs>
                <w:tab w:val="left" w:pos="0"/>
              </w:tabs>
              <w:spacing w:line="276" w:lineRule="auto"/>
            </w:pPr>
            <w:r w:rsidRPr="00FE0CCC">
              <w:t>0.94(0.77-1.16)</w:t>
            </w:r>
          </w:p>
        </w:tc>
        <w:tc>
          <w:tcPr>
            <w:tcW w:w="1440" w:type="dxa"/>
          </w:tcPr>
          <w:p w:rsidR="00972844" w:rsidRPr="00FE0CCC" w:rsidRDefault="00972844" w:rsidP="00972844">
            <w:pPr>
              <w:tabs>
                <w:tab w:val="left" w:pos="0"/>
              </w:tabs>
              <w:spacing w:line="276" w:lineRule="auto"/>
            </w:pPr>
            <w:r w:rsidRPr="00FE0CCC">
              <w:t>0.581</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1– 2 years</w:t>
            </w:r>
          </w:p>
        </w:tc>
        <w:tc>
          <w:tcPr>
            <w:tcW w:w="1350" w:type="dxa"/>
          </w:tcPr>
          <w:p w:rsidR="00972844" w:rsidRPr="00FE0CCC" w:rsidRDefault="00972844" w:rsidP="00972844">
            <w:pPr>
              <w:tabs>
                <w:tab w:val="left" w:pos="0"/>
              </w:tabs>
              <w:spacing w:line="276" w:lineRule="auto"/>
            </w:pPr>
            <w:r w:rsidRPr="00FE0CCC">
              <w:t>45 (15.5)</w:t>
            </w:r>
          </w:p>
        </w:tc>
        <w:tc>
          <w:tcPr>
            <w:tcW w:w="1890" w:type="dxa"/>
          </w:tcPr>
          <w:p w:rsidR="00972844" w:rsidRPr="00FE0CCC" w:rsidRDefault="00972844" w:rsidP="00972844">
            <w:pPr>
              <w:tabs>
                <w:tab w:val="left" w:pos="0"/>
              </w:tabs>
              <w:spacing w:line="276" w:lineRule="auto"/>
            </w:pPr>
            <w:r w:rsidRPr="00FE0CCC">
              <w:t>0.93(0.77-1.13)</w:t>
            </w:r>
          </w:p>
        </w:tc>
        <w:tc>
          <w:tcPr>
            <w:tcW w:w="1260" w:type="dxa"/>
          </w:tcPr>
          <w:p w:rsidR="00972844" w:rsidRPr="00FE0CCC" w:rsidRDefault="00972844" w:rsidP="00972844">
            <w:pPr>
              <w:tabs>
                <w:tab w:val="left" w:pos="0"/>
              </w:tabs>
              <w:spacing w:line="276" w:lineRule="auto"/>
            </w:pPr>
            <w:r w:rsidRPr="00FE0CCC">
              <w:t>0.472</w:t>
            </w:r>
          </w:p>
        </w:tc>
        <w:tc>
          <w:tcPr>
            <w:tcW w:w="1980" w:type="dxa"/>
          </w:tcPr>
          <w:p w:rsidR="00972844" w:rsidRPr="00FE0CCC" w:rsidRDefault="00972844" w:rsidP="00972844">
            <w:pPr>
              <w:tabs>
                <w:tab w:val="left" w:pos="0"/>
              </w:tabs>
              <w:spacing w:line="276" w:lineRule="auto"/>
            </w:pPr>
            <w:r w:rsidRPr="00FE0CCC">
              <w:t>0.94(0.77-1.15)</w:t>
            </w:r>
          </w:p>
        </w:tc>
        <w:tc>
          <w:tcPr>
            <w:tcW w:w="1440" w:type="dxa"/>
          </w:tcPr>
          <w:p w:rsidR="00972844" w:rsidRPr="00FE0CCC" w:rsidRDefault="00972844" w:rsidP="00972844">
            <w:pPr>
              <w:tabs>
                <w:tab w:val="left" w:pos="0"/>
              </w:tabs>
              <w:spacing w:line="276" w:lineRule="auto"/>
            </w:pPr>
            <w:r w:rsidRPr="00FE0CCC">
              <w:t>0.537</w:t>
            </w:r>
          </w:p>
        </w:tc>
      </w:tr>
      <w:tr w:rsidR="00972844" w:rsidRPr="00FE0CCC" w:rsidTr="00511E57">
        <w:tc>
          <w:tcPr>
            <w:tcW w:w="2430" w:type="dxa"/>
            <w:tcBorders>
              <w:bottom w:val="single" w:sz="18" w:space="0" w:color="auto"/>
            </w:tcBorders>
          </w:tcPr>
          <w:p w:rsidR="00972844" w:rsidRPr="00FE0CCC" w:rsidRDefault="00972844" w:rsidP="00972844">
            <w:pPr>
              <w:tabs>
                <w:tab w:val="left" w:pos="0"/>
              </w:tabs>
              <w:spacing w:line="276" w:lineRule="auto"/>
            </w:pPr>
            <w:r w:rsidRPr="00FE0CCC">
              <w:t xml:space="preserve">   More than 2years</w:t>
            </w:r>
          </w:p>
        </w:tc>
        <w:tc>
          <w:tcPr>
            <w:tcW w:w="1350" w:type="dxa"/>
            <w:tcBorders>
              <w:bottom w:val="single" w:sz="18" w:space="0" w:color="auto"/>
            </w:tcBorders>
          </w:tcPr>
          <w:p w:rsidR="00972844" w:rsidRPr="00FE0CCC" w:rsidRDefault="00972844" w:rsidP="00972844">
            <w:pPr>
              <w:tabs>
                <w:tab w:val="left" w:pos="0"/>
              </w:tabs>
              <w:spacing w:line="276" w:lineRule="auto"/>
            </w:pPr>
            <w:r w:rsidRPr="00FE0CCC">
              <w:t>102 (35.2)</w:t>
            </w:r>
          </w:p>
        </w:tc>
        <w:tc>
          <w:tcPr>
            <w:tcW w:w="1890" w:type="dxa"/>
            <w:tcBorders>
              <w:bottom w:val="single" w:sz="18" w:space="0" w:color="auto"/>
            </w:tcBorders>
          </w:tcPr>
          <w:p w:rsidR="00972844" w:rsidRPr="00FE0CCC" w:rsidRDefault="00972844" w:rsidP="00972844">
            <w:pPr>
              <w:tabs>
                <w:tab w:val="left" w:pos="0"/>
              </w:tabs>
              <w:spacing w:line="276" w:lineRule="auto"/>
            </w:pPr>
            <w:r w:rsidRPr="00FE0CCC">
              <w:t>0.77(0.64-0.93)</w:t>
            </w:r>
          </w:p>
        </w:tc>
        <w:tc>
          <w:tcPr>
            <w:tcW w:w="1260" w:type="dxa"/>
            <w:tcBorders>
              <w:bottom w:val="single" w:sz="18" w:space="0" w:color="auto"/>
            </w:tcBorders>
          </w:tcPr>
          <w:p w:rsidR="00972844" w:rsidRPr="00FE0CCC" w:rsidRDefault="00972844" w:rsidP="00972844">
            <w:pPr>
              <w:tabs>
                <w:tab w:val="left" w:pos="0"/>
              </w:tabs>
              <w:spacing w:line="276" w:lineRule="auto"/>
            </w:pPr>
            <w:r w:rsidRPr="00FE0CCC">
              <w:t>0.005</w:t>
            </w:r>
          </w:p>
        </w:tc>
        <w:tc>
          <w:tcPr>
            <w:tcW w:w="1980" w:type="dxa"/>
            <w:tcBorders>
              <w:bottom w:val="single" w:sz="18" w:space="0" w:color="auto"/>
            </w:tcBorders>
          </w:tcPr>
          <w:p w:rsidR="00972844" w:rsidRPr="00FE0CCC" w:rsidRDefault="00972844" w:rsidP="00972844">
            <w:pPr>
              <w:tabs>
                <w:tab w:val="left" w:pos="0"/>
              </w:tabs>
              <w:spacing w:line="276" w:lineRule="auto"/>
              <w:rPr>
                <w:b/>
                <w:bCs/>
              </w:rPr>
            </w:pPr>
            <w:r w:rsidRPr="00FE0CCC">
              <w:rPr>
                <w:b/>
                <w:bCs/>
              </w:rPr>
              <w:t>0.85(0.70-0.97)</w:t>
            </w:r>
          </w:p>
        </w:tc>
        <w:tc>
          <w:tcPr>
            <w:tcW w:w="1440" w:type="dxa"/>
            <w:tcBorders>
              <w:bottom w:val="single" w:sz="18" w:space="0" w:color="auto"/>
            </w:tcBorders>
          </w:tcPr>
          <w:p w:rsidR="00972844" w:rsidRPr="00FE0CCC" w:rsidRDefault="00972844" w:rsidP="00972844">
            <w:pPr>
              <w:tabs>
                <w:tab w:val="left" w:pos="0"/>
              </w:tabs>
              <w:spacing w:line="276" w:lineRule="auto"/>
              <w:rPr>
                <w:b/>
                <w:bCs/>
              </w:rPr>
            </w:pPr>
            <w:r w:rsidRPr="00FE0CCC">
              <w:rPr>
                <w:b/>
                <w:bCs/>
              </w:rPr>
              <w:t>0.024</w:t>
            </w:r>
          </w:p>
        </w:tc>
      </w:tr>
    </w:tbl>
    <w:p w:rsidR="00972844" w:rsidRPr="00972844" w:rsidRDefault="00972844" w:rsidP="00972844"/>
    <w:p w:rsidR="00972844" w:rsidRDefault="00511E57" w:rsidP="00972844">
      <w:r>
        <w:t>Source Field Data (2025)</w:t>
      </w:r>
    </w:p>
    <w:p w:rsidR="00972844" w:rsidRDefault="00972844" w:rsidP="00972844"/>
    <w:p w:rsidR="00972844" w:rsidRDefault="00972844" w:rsidP="00972844"/>
    <w:p w:rsidR="00972844" w:rsidRDefault="00972844" w:rsidP="00972844"/>
    <w:p w:rsidR="00972844" w:rsidRPr="00972844" w:rsidRDefault="00511E57" w:rsidP="00972844">
      <w:r w:rsidRPr="00B254EA">
        <w:rPr>
          <w:b/>
        </w:rPr>
        <w:t>Table 4.4: Other</w:t>
      </w:r>
      <w:r>
        <w:t xml:space="preserve"> </w:t>
      </w:r>
      <w:r w:rsidRPr="00511E57">
        <w:rPr>
          <w:b/>
          <w:bCs/>
          <w:sz w:val="24"/>
          <w:szCs w:val="24"/>
        </w:rPr>
        <w:t>Factors associated with depression among hemodialysis patients in Kilimanjaro region (Continuation</w:t>
      </w:r>
    </w:p>
    <w:tbl>
      <w:tblPr>
        <w:tblStyle w:val="TableGrid"/>
        <w:tblW w:w="10382" w:type="dxa"/>
        <w:tblInd w:w="-601"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260"/>
        <w:gridCol w:w="1800"/>
        <w:gridCol w:w="990"/>
        <w:gridCol w:w="1800"/>
        <w:gridCol w:w="932"/>
      </w:tblGrid>
      <w:tr w:rsidR="00972844" w:rsidRPr="00FE0CCC" w:rsidTr="000A29A8">
        <w:trPr>
          <w:trHeight w:val="50"/>
        </w:trPr>
        <w:tc>
          <w:tcPr>
            <w:tcW w:w="3600" w:type="dxa"/>
            <w:tcBorders>
              <w:top w:val="single" w:sz="12" w:space="0" w:color="auto"/>
              <w:bottom w:val="single" w:sz="8" w:space="0" w:color="auto"/>
            </w:tcBorders>
          </w:tcPr>
          <w:p w:rsidR="00972844" w:rsidRPr="00FE0CCC" w:rsidRDefault="00972844" w:rsidP="000A29A8">
            <w:pPr>
              <w:tabs>
                <w:tab w:val="left" w:pos="0"/>
              </w:tabs>
            </w:pPr>
            <w:r w:rsidRPr="00FE0CCC">
              <w:rPr>
                <w:b/>
                <w:bCs/>
              </w:rPr>
              <w:t>Variable</w:t>
            </w:r>
          </w:p>
        </w:tc>
        <w:tc>
          <w:tcPr>
            <w:tcW w:w="1260" w:type="dxa"/>
            <w:tcBorders>
              <w:top w:val="single" w:sz="12" w:space="0" w:color="auto"/>
              <w:bottom w:val="single" w:sz="8" w:space="0" w:color="auto"/>
            </w:tcBorders>
          </w:tcPr>
          <w:p w:rsidR="00972844" w:rsidRPr="00FE0CCC" w:rsidRDefault="00972844" w:rsidP="000A29A8">
            <w:pPr>
              <w:tabs>
                <w:tab w:val="left" w:pos="0"/>
              </w:tabs>
              <w:rPr>
                <w:b/>
                <w:bCs/>
              </w:rPr>
            </w:pPr>
            <w:r>
              <w:rPr>
                <w:b/>
                <w:bCs/>
              </w:rPr>
              <w:t>N</w:t>
            </w:r>
            <w:r w:rsidRPr="00FE0CCC">
              <w:rPr>
                <w:b/>
                <w:bCs/>
              </w:rPr>
              <w:t xml:space="preserve"> (%)</w:t>
            </w:r>
          </w:p>
        </w:tc>
        <w:tc>
          <w:tcPr>
            <w:tcW w:w="1800" w:type="dxa"/>
            <w:tcBorders>
              <w:top w:val="single" w:sz="12" w:space="0" w:color="auto"/>
              <w:bottom w:val="single" w:sz="8" w:space="0" w:color="auto"/>
            </w:tcBorders>
          </w:tcPr>
          <w:p w:rsidR="00972844" w:rsidRPr="00FE0CCC" w:rsidRDefault="00972844" w:rsidP="000A29A8">
            <w:pPr>
              <w:tabs>
                <w:tab w:val="left" w:pos="0"/>
              </w:tabs>
            </w:pPr>
            <w:r w:rsidRPr="00FE0CCC">
              <w:rPr>
                <w:b/>
                <w:bCs/>
              </w:rPr>
              <w:t>CPR (95%CI)</w:t>
            </w:r>
          </w:p>
        </w:tc>
        <w:tc>
          <w:tcPr>
            <w:tcW w:w="990" w:type="dxa"/>
            <w:tcBorders>
              <w:top w:val="single" w:sz="12" w:space="0" w:color="auto"/>
              <w:bottom w:val="single" w:sz="8" w:space="0" w:color="auto"/>
            </w:tcBorders>
          </w:tcPr>
          <w:p w:rsidR="00972844" w:rsidRPr="00FE0CCC" w:rsidRDefault="00972844" w:rsidP="000A29A8">
            <w:pPr>
              <w:tabs>
                <w:tab w:val="left" w:pos="0"/>
              </w:tabs>
            </w:pPr>
            <w:r w:rsidRPr="00FE0CCC">
              <w:rPr>
                <w:b/>
                <w:bCs/>
              </w:rPr>
              <w:t>p-value</w:t>
            </w:r>
          </w:p>
        </w:tc>
        <w:tc>
          <w:tcPr>
            <w:tcW w:w="1800" w:type="dxa"/>
            <w:tcBorders>
              <w:top w:val="single" w:sz="12" w:space="0" w:color="auto"/>
              <w:bottom w:val="single" w:sz="8" w:space="0" w:color="auto"/>
            </w:tcBorders>
          </w:tcPr>
          <w:p w:rsidR="00972844" w:rsidRPr="00FE0CCC" w:rsidRDefault="00972844" w:rsidP="000A29A8">
            <w:pPr>
              <w:tabs>
                <w:tab w:val="left" w:pos="0"/>
              </w:tabs>
            </w:pPr>
            <w:r w:rsidRPr="00FE0CCC">
              <w:rPr>
                <w:b/>
                <w:bCs/>
              </w:rPr>
              <w:t>APR (95%CI)</w:t>
            </w:r>
          </w:p>
        </w:tc>
        <w:tc>
          <w:tcPr>
            <w:tcW w:w="932" w:type="dxa"/>
            <w:tcBorders>
              <w:top w:val="single" w:sz="12" w:space="0" w:color="auto"/>
              <w:bottom w:val="single" w:sz="8" w:space="0" w:color="auto"/>
            </w:tcBorders>
          </w:tcPr>
          <w:p w:rsidR="00972844" w:rsidRPr="00FE0CCC" w:rsidRDefault="00972844" w:rsidP="000A29A8">
            <w:pPr>
              <w:tabs>
                <w:tab w:val="left" w:pos="0"/>
              </w:tabs>
            </w:pPr>
            <w:r>
              <w:rPr>
                <w:b/>
                <w:bCs/>
              </w:rPr>
              <w:t>p-</w:t>
            </w:r>
            <w:r w:rsidRPr="00FE0CCC">
              <w:rPr>
                <w:b/>
                <w:bCs/>
              </w:rPr>
              <w:t>value</w:t>
            </w:r>
          </w:p>
        </w:tc>
      </w:tr>
      <w:tr w:rsidR="00972844" w:rsidRPr="00FE0CCC" w:rsidTr="000A29A8">
        <w:tc>
          <w:tcPr>
            <w:tcW w:w="3600" w:type="dxa"/>
            <w:tcBorders>
              <w:top w:val="single" w:sz="8" w:space="0" w:color="auto"/>
            </w:tcBorders>
          </w:tcPr>
          <w:p w:rsidR="00972844" w:rsidRPr="00FE0CCC" w:rsidRDefault="00972844" w:rsidP="000A29A8">
            <w:pPr>
              <w:tabs>
                <w:tab w:val="left" w:pos="0"/>
              </w:tabs>
            </w:pPr>
            <w:r w:rsidRPr="00FE0CCC">
              <w:rPr>
                <w:b/>
                <w:bCs/>
              </w:rPr>
              <w:t>Number of dialysis sessions per week</w:t>
            </w:r>
          </w:p>
        </w:tc>
        <w:tc>
          <w:tcPr>
            <w:tcW w:w="1260" w:type="dxa"/>
            <w:tcBorders>
              <w:top w:val="single" w:sz="8" w:space="0" w:color="auto"/>
            </w:tcBorders>
          </w:tcPr>
          <w:p w:rsidR="00972844" w:rsidRPr="00FE0CCC" w:rsidRDefault="00972844" w:rsidP="000A29A8">
            <w:pPr>
              <w:tabs>
                <w:tab w:val="left" w:pos="0"/>
              </w:tabs>
            </w:pPr>
          </w:p>
        </w:tc>
        <w:tc>
          <w:tcPr>
            <w:tcW w:w="1800" w:type="dxa"/>
            <w:tcBorders>
              <w:top w:val="single" w:sz="8" w:space="0" w:color="auto"/>
            </w:tcBorders>
          </w:tcPr>
          <w:p w:rsidR="00972844" w:rsidRPr="00FE0CCC" w:rsidRDefault="00972844" w:rsidP="000A29A8">
            <w:pPr>
              <w:tabs>
                <w:tab w:val="left" w:pos="0"/>
              </w:tabs>
            </w:pPr>
          </w:p>
        </w:tc>
        <w:tc>
          <w:tcPr>
            <w:tcW w:w="990" w:type="dxa"/>
            <w:tcBorders>
              <w:top w:val="single" w:sz="8" w:space="0" w:color="auto"/>
            </w:tcBorders>
          </w:tcPr>
          <w:p w:rsidR="00972844" w:rsidRPr="00FE0CCC" w:rsidRDefault="00972844" w:rsidP="000A29A8">
            <w:pPr>
              <w:tabs>
                <w:tab w:val="left" w:pos="0"/>
              </w:tabs>
            </w:pPr>
          </w:p>
        </w:tc>
        <w:tc>
          <w:tcPr>
            <w:tcW w:w="1800" w:type="dxa"/>
            <w:tcBorders>
              <w:top w:val="single" w:sz="8" w:space="0" w:color="auto"/>
            </w:tcBorders>
          </w:tcPr>
          <w:p w:rsidR="00972844" w:rsidRPr="00FE0CCC" w:rsidRDefault="00972844" w:rsidP="000A29A8">
            <w:pPr>
              <w:tabs>
                <w:tab w:val="left" w:pos="0"/>
              </w:tabs>
            </w:pPr>
          </w:p>
        </w:tc>
        <w:tc>
          <w:tcPr>
            <w:tcW w:w="932" w:type="dxa"/>
            <w:tcBorders>
              <w:top w:val="single" w:sz="8" w:space="0" w:color="auto"/>
            </w:tcBorders>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Once</w:t>
            </w:r>
          </w:p>
        </w:tc>
        <w:tc>
          <w:tcPr>
            <w:tcW w:w="1260" w:type="dxa"/>
          </w:tcPr>
          <w:p w:rsidR="00972844" w:rsidRPr="00FE0CCC" w:rsidRDefault="00972844" w:rsidP="000A29A8">
            <w:pPr>
              <w:tabs>
                <w:tab w:val="left" w:pos="0"/>
              </w:tabs>
            </w:pPr>
            <w:r w:rsidRPr="00FE0CCC">
              <w:t>13 (4.5)</w:t>
            </w:r>
          </w:p>
        </w:tc>
        <w:tc>
          <w:tcPr>
            <w:tcW w:w="1800" w:type="dxa"/>
          </w:tcPr>
          <w:p w:rsidR="00972844" w:rsidRPr="00FE0CCC" w:rsidRDefault="00972844" w:rsidP="000A29A8">
            <w:pPr>
              <w:tabs>
                <w:tab w:val="left" w:pos="0"/>
              </w:tabs>
            </w:pPr>
            <w:r w:rsidRPr="00FE0CCC">
              <w:t>1</w:t>
            </w: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Twice</w:t>
            </w:r>
          </w:p>
        </w:tc>
        <w:tc>
          <w:tcPr>
            <w:tcW w:w="1260" w:type="dxa"/>
          </w:tcPr>
          <w:p w:rsidR="00972844" w:rsidRPr="00FE0CCC" w:rsidRDefault="00972844" w:rsidP="000A29A8">
            <w:pPr>
              <w:tabs>
                <w:tab w:val="left" w:pos="0"/>
              </w:tabs>
            </w:pPr>
            <w:r w:rsidRPr="00FE0CCC">
              <w:t>84 (29.0)</w:t>
            </w:r>
          </w:p>
        </w:tc>
        <w:tc>
          <w:tcPr>
            <w:tcW w:w="1800" w:type="dxa"/>
          </w:tcPr>
          <w:p w:rsidR="00972844" w:rsidRPr="00FE0CCC" w:rsidRDefault="00972844" w:rsidP="000A29A8">
            <w:pPr>
              <w:tabs>
                <w:tab w:val="left" w:pos="0"/>
              </w:tabs>
            </w:pPr>
            <w:r w:rsidRPr="00FE0CCC">
              <w:t>1.08(0.74-1.59)</w:t>
            </w:r>
          </w:p>
        </w:tc>
        <w:tc>
          <w:tcPr>
            <w:tcW w:w="990" w:type="dxa"/>
          </w:tcPr>
          <w:p w:rsidR="00972844" w:rsidRPr="00FE0CCC" w:rsidRDefault="00972844" w:rsidP="000A29A8">
            <w:pPr>
              <w:tabs>
                <w:tab w:val="left" w:pos="0"/>
              </w:tabs>
            </w:pPr>
            <w:r w:rsidRPr="00FE0CCC">
              <w:t>0.682</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Thrice</w:t>
            </w:r>
          </w:p>
        </w:tc>
        <w:tc>
          <w:tcPr>
            <w:tcW w:w="1260" w:type="dxa"/>
          </w:tcPr>
          <w:p w:rsidR="00972844" w:rsidRPr="00FE0CCC" w:rsidRDefault="00972844" w:rsidP="000A29A8">
            <w:pPr>
              <w:tabs>
                <w:tab w:val="left" w:pos="0"/>
              </w:tabs>
            </w:pPr>
            <w:r w:rsidRPr="00FE0CCC">
              <w:t>193 (66.5)</w:t>
            </w:r>
          </w:p>
        </w:tc>
        <w:tc>
          <w:tcPr>
            <w:tcW w:w="1800" w:type="dxa"/>
          </w:tcPr>
          <w:p w:rsidR="00972844" w:rsidRPr="00FE0CCC" w:rsidRDefault="00972844" w:rsidP="000A29A8">
            <w:pPr>
              <w:tabs>
                <w:tab w:val="left" w:pos="0"/>
              </w:tabs>
            </w:pPr>
            <w:r w:rsidRPr="00FE0CCC">
              <w:t>1.03(0.71-1.49)</w:t>
            </w:r>
          </w:p>
        </w:tc>
        <w:tc>
          <w:tcPr>
            <w:tcW w:w="990" w:type="dxa"/>
          </w:tcPr>
          <w:p w:rsidR="00972844" w:rsidRPr="00FE0CCC" w:rsidRDefault="00972844" w:rsidP="000A29A8">
            <w:pPr>
              <w:tabs>
                <w:tab w:val="left" w:pos="0"/>
              </w:tabs>
            </w:pPr>
            <w:r w:rsidRPr="00FE0CCC">
              <w:t>0.896</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rPr>
                <w:b/>
                <w:bCs/>
              </w:rPr>
              <w:t xml:space="preserve">Previous history of mental illness </w:t>
            </w:r>
          </w:p>
        </w:tc>
        <w:tc>
          <w:tcPr>
            <w:tcW w:w="1260" w:type="dxa"/>
          </w:tcPr>
          <w:p w:rsidR="00972844" w:rsidRPr="00FE0CCC" w:rsidRDefault="00972844" w:rsidP="000A29A8">
            <w:pPr>
              <w:tabs>
                <w:tab w:val="left" w:pos="0"/>
              </w:tabs>
            </w:pPr>
            <w:r w:rsidRPr="00FE0CCC">
              <w:t>16 (5.5)</w:t>
            </w:r>
          </w:p>
        </w:tc>
        <w:tc>
          <w:tcPr>
            <w:tcW w:w="1800" w:type="dxa"/>
          </w:tcPr>
          <w:p w:rsidR="00972844" w:rsidRPr="00FE0CCC" w:rsidRDefault="00972844" w:rsidP="000A29A8">
            <w:pPr>
              <w:tabs>
                <w:tab w:val="left" w:pos="0"/>
              </w:tabs>
            </w:pP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No</w:t>
            </w:r>
          </w:p>
        </w:tc>
        <w:tc>
          <w:tcPr>
            <w:tcW w:w="126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r w:rsidRPr="00FE0CCC">
              <w:t>1</w:t>
            </w: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Yes</w:t>
            </w:r>
          </w:p>
        </w:tc>
        <w:tc>
          <w:tcPr>
            <w:tcW w:w="1260" w:type="dxa"/>
          </w:tcPr>
          <w:p w:rsidR="00972844" w:rsidRPr="00FE0CCC" w:rsidRDefault="00972844" w:rsidP="000A29A8">
            <w:pPr>
              <w:tabs>
                <w:tab w:val="left" w:pos="0"/>
              </w:tabs>
            </w:pPr>
            <w:r w:rsidRPr="00FE0CCC">
              <w:t>230 (79.3)</w:t>
            </w:r>
          </w:p>
        </w:tc>
        <w:tc>
          <w:tcPr>
            <w:tcW w:w="1800" w:type="dxa"/>
          </w:tcPr>
          <w:p w:rsidR="00972844" w:rsidRPr="00FE0CCC" w:rsidRDefault="00972844" w:rsidP="000A29A8">
            <w:pPr>
              <w:tabs>
                <w:tab w:val="left" w:pos="0"/>
              </w:tabs>
            </w:pPr>
            <w:r w:rsidRPr="00FE0CCC">
              <w:t>1.29(1.13-1.48)</w:t>
            </w:r>
          </w:p>
        </w:tc>
        <w:tc>
          <w:tcPr>
            <w:tcW w:w="990" w:type="dxa"/>
          </w:tcPr>
          <w:p w:rsidR="00972844" w:rsidRPr="00FE0CCC" w:rsidRDefault="00972844" w:rsidP="000A29A8">
            <w:pPr>
              <w:tabs>
                <w:tab w:val="left" w:pos="0"/>
              </w:tabs>
            </w:pPr>
            <w:r w:rsidRPr="00FE0CCC">
              <w:t>&lt;0.001</w:t>
            </w:r>
          </w:p>
        </w:tc>
        <w:tc>
          <w:tcPr>
            <w:tcW w:w="1800" w:type="dxa"/>
          </w:tcPr>
          <w:p w:rsidR="00972844" w:rsidRPr="00FE0CCC" w:rsidRDefault="00972844" w:rsidP="000A29A8">
            <w:pPr>
              <w:tabs>
                <w:tab w:val="left" w:pos="0"/>
              </w:tabs>
            </w:pPr>
            <w:r w:rsidRPr="00FE0CCC">
              <w:rPr>
                <w:b/>
                <w:bCs/>
              </w:rPr>
              <w:t>1.34(1.15-1.56)</w:t>
            </w:r>
          </w:p>
        </w:tc>
        <w:tc>
          <w:tcPr>
            <w:tcW w:w="932" w:type="dxa"/>
          </w:tcPr>
          <w:p w:rsidR="00972844" w:rsidRPr="00FE0CCC" w:rsidRDefault="00972844" w:rsidP="000A29A8">
            <w:pPr>
              <w:tabs>
                <w:tab w:val="left" w:pos="0"/>
              </w:tabs>
            </w:pPr>
            <w:r w:rsidRPr="00FE0CCC">
              <w:rPr>
                <w:b/>
                <w:bCs/>
              </w:rPr>
              <w:t>&lt;0.001</w:t>
            </w:r>
          </w:p>
        </w:tc>
      </w:tr>
      <w:tr w:rsidR="00972844" w:rsidRPr="00FE0CCC" w:rsidTr="000A29A8">
        <w:tc>
          <w:tcPr>
            <w:tcW w:w="3600" w:type="dxa"/>
          </w:tcPr>
          <w:p w:rsidR="00972844" w:rsidRPr="00FE0CCC" w:rsidRDefault="00972844" w:rsidP="000A29A8">
            <w:pPr>
              <w:tabs>
                <w:tab w:val="left" w:pos="0"/>
              </w:tabs>
            </w:pPr>
            <w:r w:rsidRPr="00FE0CCC">
              <w:t xml:space="preserve">   Not sure</w:t>
            </w:r>
          </w:p>
        </w:tc>
        <w:tc>
          <w:tcPr>
            <w:tcW w:w="1260" w:type="dxa"/>
          </w:tcPr>
          <w:p w:rsidR="00972844" w:rsidRPr="00FE0CCC" w:rsidRDefault="00972844" w:rsidP="000A29A8">
            <w:pPr>
              <w:tabs>
                <w:tab w:val="left" w:pos="0"/>
              </w:tabs>
            </w:pPr>
            <w:r w:rsidRPr="00FE0CCC">
              <w:t>60 (20.7)</w:t>
            </w:r>
          </w:p>
        </w:tc>
        <w:tc>
          <w:tcPr>
            <w:tcW w:w="1800" w:type="dxa"/>
          </w:tcPr>
          <w:p w:rsidR="00972844" w:rsidRPr="00FE0CCC" w:rsidRDefault="00972844" w:rsidP="000A29A8">
            <w:pPr>
              <w:tabs>
                <w:tab w:val="left" w:pos="0"/>
              </w:tabs>
            </w:pPr>
            <w:r w:rsidRPr="00FE0CCC">
              <w:t>1.10(0.82-1.48)</w:t>
            </w:r>
          </w:p>
        </w:tc>
        <w:tc>
          <w:tcPr>
            <w:tcW w:w="990" w:type="dxa"/>
          </w:tcPr>
          <w:p w:rsidR="00972844" w:rsidRPr="00FE0CCC" w:rsidRDefault="00972844" w:rsidP="000A29A8">
            <w:pPr>
              <w:tabs>
                <w:tab w:val="left" w:pos="0"/>
              </w:tabs>
            </w:pPr>
            <w:r w:rsidRPr="00FE0CCC">
              <w:t>0.539</w:t>
            </w:r>
          </w:p>
        </w:tc>
        <w:tc>
          <w:tcPr>
            <w:tcW w:w="1800" w:type="dxa"/>
          </w:tcPr>
          <w:p w:rsidR="00972844" w:rsidRPr="00FE0CCC" w:rsidRDefault="00972844" w:rsidP="000A29A8">
            <w:pPr>
              <w:tabs>
                <w:tab w:val="left" w:pos="0"/>
              </w:tabs>
            </w:pPr>
            <w:r w:rsidRPr="00FE0CCC">
              <w:t>0.97(0.72-1.32)</w:t>
            </w:r>
          </w:p>
        </w:tc>
        <w:tc>
          <w:tcPr>
            <w:tcW w:w="932" w:type="dxa"/>
          </w:tcPr>
          <w:p w:rsidR="00972844" w:rsidRPr="00FE0CCC" w:rsidRDefault="00972844" w:rsidP="000A29A8">
            <w:pPr>
              <w:tabs>
                <w:tab w:val="left" w:pos="0"/>
              </w:tabs>
            </w:pPr>
            <w:r w:rsidRPr="00FE0CCC">
              <w:t>0.870</w:t>
            </w:r>
          </w:p>
        </w:tc>
      </w:tr>
      <w:tr w:rsidR="00972844" w:rsidRPr="00FE0CCC" w:rsidTr="000A29A8">
        <w:tc>
          <w:tcPr>
            <w:tcW w:w="3600" w:type="dxa"/>
          </w:tcPr>
          <w:p w:rsidR="00972844" w:rsidRPr="00FE0CCC" w:rsidRDefault="00972844" w:rsidP="000A29A8">
            <w:pPr>
              <w:tabs>
                <w:tab w:val="left" w:pos="0"/>
              </w:tabs>
            </w:pPr>
            <w:r w:rsidRPr="00FE0CCC">
              <w:rPr>
                <w:b/>
                <w:bCs/>
              </w:rPr>
              <w:t>Feel emotionally supported</w:t>
            </w:r>
          </w:p>
        </w:tc>
        <w:tc>
          <w:tcPr>
            <w:tcW w:w="126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No</w:t>
            </w:r>
          </w:p>
        </w:tc>
        <w:tc>
          <w:tcPr>
            <w:tcW w:w="1260" w:type="dxa"/>
          </w:tcPr>
          <w:p w:rsidR="00972844" w:rsidRPr="00FE0CCC" w:rsidRDefault="00972844" w:rsidP="000A29A8">
            <w:pPr>
              <w:tabs>
                <w:tab w:val="left" w:pos="0"/>
              </w:tabs>
            </w:pPr>
            <w:r w:rsidRPr="00FE0CCC">
              <w:t>127 (43.8)</w:t>
            </w:r>
          </w:p>
        </w:tc>
        <w:tc>
          <w:tcPr>
            <w:tcW w:w="1800" w:type="dxa"/>
          </w:tcPr>
          <w:p w:rsidR="00972844" w:rsidRPr="00FE0CCC" w:rsidRDefault="00972844" w:rsidP="000A29A8">
            <w:pPr>
              <w:tabs>
                <w:tab w:val="left" w:pos="0"/>
              </w:tabs>
            </w:pPr>
            <w:r w:rsidRPr="00FE0CCC">
              <w:t>1</w:t>
            </w: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r w:rsidRPr="00FE0CCC">
              <w:t>1</w:t>
            </w: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Yes</w:t>
            </w:r>
          </w:p>
        </w:tc>
        <w:tc>
          <w:tcPr>
            <w:tcW w:w="1260" w:type="dxa"/>
          </w:tcPr>
          <w:p w:rsidR="00972844" w:rsidRPr="00FE0CCC" w:rsidRDefault="00972844" w:rsidP="000A29A8">
            <w:pPr>
              <w:tabs>
                <w:tab w:val="left" w:pos="0"/>
              </w:tabs>
            </w:pPr>
            <w:r w:rsidRPr="00FE0CCC">
              <w:t>79 (27.2)</w:t>
            </w:r>
          </w:p>
        </w:tc>
        <w:tc>
          <w:tcPr>
            <w:tcW w:w="1800" w:type="dxa"/>
          </w:tcPr>
          <w:p w:rsidR="00972844" w:rsidRPr="00FE0CCC" w:rsidRDefault="00972844" w:rsidP="000A29A8">
            <w:pPr>
              <w:tabs>
                <w:tab w:val="left" w:pos="0"/>
              </w:tabs>
            </w:pPr>
            <w:r w:rsidRPr="00FE0CCC">
              <w:t>0.84(0.69-1.02)</w:t>
            </w:r>
          </w:p>
        </w:tc>
        <w:tc>
          <w:tcPr>
            <w:tcW w:w="990" w:type="dxa"/>
          </w:tcPr>
          <w:p w:rsidR="00972844" w:rsidRPr="00FE0CCC" w:rsidRDefault="00972844" w:rsidP="000A29A8">
            <w:pPr>
              <w:tabs>
                <w:tab w:val="left" w:pos="0"/>
              </w:tabs>
            </w:pPr>
            <w:r w:rsidRPr="00FE0CCC">
              <w:t>0.075</w:t>
            </w:r>
          </w:p>
        </w:tc>
        <w:tc>
          <w:tcPr>
            <w:tcW w:w="1800" w:type="dxa"/>
          </w:tcPr>
          <w:p w:rsidR="00972844" w:rsidRPr="00FE0CCC" w:rsidRDefault="00972844" w:rsidP="000A29A8">
            <w:pPr>
              <w:tabs>
                <w:tab w:val="left" w:pos="0"/>
              </w:tabs>
              <w:rPr>
                <w:bCs/>
              </w:rPr>
            </w:pPr>
            <w:r w:rsidRPr="00FE0CCC">
              <w:rPr>
                <w:bCs/>
              </w:rPr>
              <w:t>0.90(0.72-1.12)</w:t>
            </w:r>
          </w:p>
        </w:tc>
        <w:tc>
          <w:tcPr>
            <w:tcW w:w="932" w:type="dxa"/>
          </w:tcPr>
          <w:p w:rsidR="00972844" w:rsidRPr="00FE0CCC" w:rsidRDefault="00972844" w:rsidP="000A29A8">
            <w:pPr>
              <w:tabs>
                <w:tab w:val="left" w:pos="0"/>
              </w:tabs>
              <w:rPr>
                <w:bCs/>
              </w:rPr>
            </w:pPr>
            <w:r w:rsidRPr="00FE0CCC">
              <w:rPr>
                <w:bCs/>
              </w:rPr>
              <w:t>0.009</w:t>
            </w:r>
          </w:p>
        </w:tc>
      </w:tr>
      <w:tr w:rsidR="00972844" w:rsidRPr="00FE0CCC" w:rsidTr="000A29A8">
        <w:tc>
          <w:tcPr>
            <w:tcW w:w="3600" w:type="dxa"/>
          </w:tcPr>
          <w:p w:rsidR="00972844" w:rsidRPr="00FE0CCC" w:rsidRDefault="00972844" w:rsidP="000A29A8">
            <w:pPr>
              <w:tabs>
                <w:tab w:val="left" w:pos="0"/>
              </w:tabs>
            </w:pPr>
            <w:r w:rsidRPr="00FE0CCC">
              <w:t xml:space="preserve">   Sometimes</w:t>
            </w:r>
          </w:p>
        </w:tc>
        <w:tc>
          <w:tcPr>
            <w:tcW w:w="1260" w:type="dxa"/>
          </w:tcPr>
          <w:p w:rsidR="00972844" w:rsidRPr="00FE0CCC" w:rsidRDefault="00972844" w:rsidP="000A29A8">
            <w:pPr>
              <w:tabs>
                <w:tab w:val="left" w:pos="0"/>
              </w:tabs>
            </w:pPr>
            <w:r w:rsidRPr="00FE0CCC">
              <w:t>84 (29.0)</w:t>
            </w:r>
          </w:p>
        </w:tc>
        <w:tc>
          <w:tcPr>
            <w:tcW w:w="1800" w:type="dxa"/>
          </w:tcPr>
          <w:p w:rsidR="00972844" w:rsidRPr="00FE0CCC" w:rsidRDefault="00972844" w:rsidP="000A29A8">
            <w:pPr>
              <w:tabs>
                <w:tab w:val="left" w:pos="0"/>
              </w:tabs>
            </w:pPr>
            <w:r w:rsidRPr="00FE0CCC">
              <w:t>0.99(0.85-1.16)</w:t>
            </w:r>
          </w:p>
        </w:tc>
        <w:tc>
          <w:tcPr>
            <w:tcW w:w="990" w:type="dxa"/>
          </w:tcPr>
          <w:p w:rsidR="00972844" w:rsidRPr="00FE0CCC" w:rsidRDefault="00972844" w:rsidP="000A29A8">
            <w:pPr>
              <w:tabs>
                <w:tab w:val="left" w:pos="0"/>
              </w:tabs>
            </w:pPr>
            <w:r w:rsidRPr="00FE0CCC">
              <w:t>0.923</w:t>
            </w:r>
          </w:p>
        </w:tc>
        <w:tc>
          <w:tcPr>
            <w:tcW w:w="1800" w:type="dxa"/>
          </w:tcPr>
          <w:p w:rsidR="00972844" w:rsidRPr="00FE0CCC" w:rsidRDefault="00972844" w:rsidP="000A29A8">
            <w:pPr>
              <w:tabs>
                <w:tab w:val="left" w:pos="0"/>
              </w:tabs>
            </w:pPr>
            <w:r w:rsidRPr="00FE0CCC">
              <w:t>0.95(0.81-1.11)</w:t>
            </w:r>
          </w:p>
        </w:tc>
        <w:tc>
          <w:tcPr>
            <w:tcW w:w="932" w:type="dxa"/>
          </w:tcPr>
          <w:p w:rsidR="00972844" w:rsidRPr="00FE0CCC" w:rsidRDefault="00972844" w:rsidP="000A29A8">
            <w:pPr>
              <w:tabs>
                <w:tab w:val="left" w:pos="0"/>
              </w:tabs>
            </w:pPr>
            <w:r w:rsidRPr="00FE0CCC">
              <w:t>0.500</w:t>
            </w:r>
          </w:p>
        </w:tc>
      </w:tr>
      <w:tr w:rsidR="00972844" w:rsidRPr="00FE0CCC" w:rsidTr="000A29A8">
        <w:tc>
          <w:tcPr>
            <w:tcW w:w="3600" w:type="dxa"/>
          </w:tcPr>
          <w:p w:rsidR="00972844" w:rsidRPr="00FE0CCC" w:rsidRDefault="00972844" w:rsidP="000A29A8">
            <w:pPr>
              <w:tabs>
                <w:tab w:val="left" w:pos="0"/>
              </w:tabs>
              <w:rPr>
                <w:b/>
                <w:bCs/>
              </w:rPr>
            </w:pPr>
            <w:r w:rsidRPr="00FE0CCC">
              <w:rPr>
                <w:b/>
                <w:bCs/>
              </w:rPr>
              <w:t>How you deal with stress related to dialysis</w:t>
            </w:r>
          </w:p>
        </w:tc>
        <w:tc>
          <w:tcPr>
            <w:tcW w:w="126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Keep it to myself</w:t>
            </w:r>
          </w:p>
        </w:tc>
        <w:tc>
          <w:tcPr>
            <w:tcW w:w="1260" w:type="dxa"/>
          </w:tcPr>
          <w:p w:rsidR="00972844" w:rsidRPr="00FE0CCC" w:rsidRDefault="00972844" w:rsidP="000A29A8">
            <w:pPr>
              <w:tabs>
                <w:tab w:val="left" w:pos="0"/>
              </w:tabs>
            </w:pPr>
            <w:r w:rsidRPr="00FE0CCC">
              <w:t>174 (60.0)</w:t>
            </w:r>
          </w:p>
        </w:tc>
        <w:tc>
          <w:tcPr>
            <w:tcW w:w="1800" w:type="dxa"/>
          </w:tcPr>
          <w:p w:rsidR="00972844" w:rsidRPr="00FE0CCC" w:rsidRDefault="00972844" w:rsidP="000A29A8">
            <w:pPr>
              <w:tabs>
                <w:tab w:val="left" w:pos="0"/>
              </w:tabs>
            </w:pPr>
            <w:r w:rsidRPr="00FE0CCC">
              <w:t>1</w:t>
            </w: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Pray or meditate</w:t>
            </w:r>
          </w:p>
        </w:tc>
        <w:tc>
          <w:tcPr>
            <w:tcW w:w="1260" w:type="dxa"/>
          </w:tcPr>
          <w:p w:rsidR="00972844" w:rsidRPr="00FE0CCC" w:rsidRDefault="00972844" w:rsidP="000A29A8">
            <w:pPr>
              <w:tabs>
                <w:tab w:val="left" w:pos="0"/>
              </w:tabs>
            </w:pPr>
            <w:r w:rsidRPr="00FE0CCC">
              <w:t>37 (12.8)</w:t>
            </w:r>
          </w:p>
        </w:tc>
        <w:tc>
          <w:tcPr>
            <w:tcW w:w="1800" w:type="dxa"/>
          </w:tcPr>
          <w:p w:rsidR="00972844" w:rsidRPr="00FE0CCC" w:rsidRDefault="00972844" w:rsidP="000A29A8">
            <w:pPr>
              <w:tabs>
                <w:tab w:val="left" w:pos="0"/>
              </w:tabs>
            </w:pPr>
            <w:r w:rsidRPr="00FE0CCC">
              <w:t>0.90(0.71-1.15)</w:t>
            </w:r>
          </w:p>
        </w:tc>
        <w:tc>
          <w:tcPr>
            <w:tcW w:w="990" w:type="dxa"/>
          </w:tcPr>
          <w:p w:rsidR="00972844" w:rsidRPr="00FE0CCC" w:rsidRDefault="00972844" w:rsidP="000A29A8">
            <w:pPr>
              <w:tabs>
                <w:tab w:val="left" w:pos="0"/>
              </w:tabs>
            </w:pPr>
            <w:r w:rsidRPr="00FE0CCC">
              <w:t>0.411</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Talk to someone</w:t>
            </w:r>
          </w:p>
        </w:tc>
        <w:tc>
          <w:tcPr>
            <w:tcW w:w="1260" w:type="dxa"/>
          </w:tcPr>
          <w:p w:rsidR="00972844" w:rsidRPr="00FE0CCC" w:rsidRDefault="00972844" w:rsidP="000A29A8">
            <w:pPr>
              <w:tabs>
                <w:tab w:val="left" w:pos="0"/>
              </w:tabs>
            </w:pPr>
            <w:r w:rsidRPr="00FE0CCC">
              <w:t>72 (24.8)</w:t>
            </w:r>
          </w:p>
        </w:tc>
        <w:tc>
          <w:tcPr>
            <w:tcW w:w="1800" w:type="dxa"/>
          </w:tcPr>
          <w:p w:rsidR="00972844" w:rsidRPr="00FE0CCC" w:rsidRDefault="00972844" w:rsidP="000A29A8">
            <w:pPr>
              <w:tabs>
                <w:tab w:val="left" w:pos="0"/>
              </w:tabs>
            </w:pPr>
            <w:r w:rsidRPr="00FE0CCC">
              <w:t>0.89(0.74-1.07)</w:t>
            </w:r>
          </w:p>
        </w:tc>
        <w:tc>
          <w:tcPr>
            <w:tcW w:w="990" w:type="dxa"/>
          </w:tcPr>
          <w:p w:rsidR="00972844" w:rsidRPr="00FE0CCC" w:rsidRDefault="00972844" w:rsidP="000A29A8">
            <w:pPr>
              <w:tabs>
                <w:tab w:val="left" w:pos="0"/>
              </w:tabs>
            </w:pPr>
            <w:r w:rsidRPr="00FE0CCC">
              <w:t>0.228</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Use medication</w:t>
            </w:r>
          </w:p>
        </w:tc>
        <w:tc>
          <w:tcPr>
            <w:tcW w:w="1260" w:type="dxa"/>
          </w:tcPr>
          <w:p w:rsidR="00972844" w:rsidRPr="00FE0CCC" w:rsidRDefault="00972844" w:rsidP="000A29A8">
            <w:pPr>
              <w:tabs>
                <w:tab w:val="left" w:pos="0"/>
              </w:tabs>
            </w:pPr>
            <w:r w:rsidRPr="00FE0CCC">
              <w:t>7 (2.4)</w:t>
            </w:r>
          </w:p>
        </w:tc>
        <w:tc>
          <w:tcPr>
            <w:tcW w:w="1800" w:type="dxa"/>
          </w:tcPr>
          <w:p w:rsidR="00972844" w:rsidRPr="00FE0CCC" w:rsidRDefault="00972844" w:rsidP="000A29A8">
            <w:pPr>
              <w:tabs>
                <w:tab w:val="left" w:pos="0"/>
              </w:tabs>
            </w:pPr>
            <w:r w:rsidRPr="00FE0CCC">
              <w:t>1.15(0.84-1.57)</w:t>
            </w:r>
          </w:p>
        </w:tc>
        <w:tc>
          <w:tcPr>
            <w:tcW w:w="990" w:type="dxa"/>
          </w:tcPr>
          <w:p w:rsidR="00972844" w:rsidRPr="00FE0CCC" w:rsidRDefault="00972844" w:rsidP="000A29A8">
            <w:pPr>
              <w:tabs>
                <w:tab w:val="left" w:pos="0"/>
              </w:tabs>
            </w:pPr>
            <w:r w:rsidRPr="00FE0CCC">
              <w:t>0.393</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bl>
    <w:p w:rsidR="00972844" w:rsidRPr="00D41F08" w:rsidRDefault="00972844" w:rsidP="00972844">
      <w:pPr>
        <w:tabs>
          <w:tab w:val="left" w:pos="0"/>
        </w:tabs>
        <w:rPr>
          <w:sz w:val="24"/>
          <w:szCs w:val="24"/>
        </w:rPr>
      </w:pPr>
      <w:r w:rsidRPr="00D41F08">
        <w:rPr>
          <w:sz w:val="24"/>
          <w:szCs w:val="24"/>
        </w:rPr>
        <w:t>CRP- Crude Prevalence ratio, APR- Adjusted Prevalence ratio, 95%CI- 95% confidence ratio</w:t>
      </w:r>
    </w:p>
    <w:p w:rsidR="00B254EA" w:rsidRDefault="00B254EA" w:rsidP="00B254EA">
      <w:r>
        <w:t>Source Field Data (2025)</w:t>
      </w:r>
    </w:p>
    <w:p w:rsidR="00972844" w:rsidRPr="00972844" w:rsidRDefault="00972844" w:rsidP="00972844">
      <w:pPr>
        <w:spacing w:line="360" w:lineRule="auto"/>
        <w:ind w:left="720" w:hanging="720"/>
        <w:jc w:val="both"/>
      </w:pPr>
    </w:p>
    <w:p w:rsidR="00972844" w:rsidRDefault="00B254EA" w:rsidP="00F159D8">
      <w:pPr>
        <w:pStyle w:val="NormalWeb"/>
        <w:spacing w:before="0" w:beforeAutospacing="0" w:after="240" w:afterAutospacing="0" w:line="360" w:lineRule="auto"/>
        <w:jc w:val="both"/>
        <w:rPr>
          <w:b/>
        </w:rPr>
      </w:pPr>
      <w:r w:rsidRPr="00B254EA">
        <w:rPr>
          <w:b/>
        </w:rPr>
        <w:t>5</w:t>
      </w:r>
      <w:r w:rsidR="00F159D8">
        <w:rPr>
          <w:b/>
        </w:rPr>
        <w:t>.0 Discussion of findings</w:t>
      </w:r>
      <w:bookmarkStart w:id="7" w:name="_GoBack"/>
      <w:bookmarkEnd w:id="7"/>
    </w:p>
    <w:p w:rsidR="00F159D8" w:rsidRPr="00F159D8" w:rsidRDefault="00F159D8" w:rsidP="00F159D8">
      <w:pPr>
        <w:widowControl/>
        <w:autoSpaceDE/>
        <w:autoSpaceDN/>
        <w:spacing w:after="240" w:line="360" w:lineRule="auto"/>
        <w:jc w:val="both"/>
        <w:rPr>
          <w:sz w:val="24"/>
          <w:szCs w:val="24"/>
          <w:lang w:val="en-US"/>
        </w:rPr>
      </w:pPr>
      <w:r w:rsidRPr="00F159D8">
        <w:rPr>
          <w:sz w:val="24"/>
          <w:szCs w:val="24"/>
          <w:lang w:val="en-US"/>
        </w:rPr>
        <w:t>This study found a very high prevalence of depression (72.1%) among haemodialysis patients in the Kilimanjaro region, consistent with previous findings in Tanzania and highlighting depression as a major public health concern in this population. The elevated burden is likely driven by the chronic nature of kidney disease, demanding treatment routines, financial strain, and uncertainty about prognosis, all of which contribute to psychological distress and reduced quality of life.</w:t>
      </w:r>
    </w:p>
    <w:p w:rsidR="00F159D8" w:rsidRPr="00F159D8" w:rsidRDefault="00F159D8" w:rsidP="00F159D8">
      <w:pPr>
        <w:widowControl/>
        <w:autoSpaceDE/>
        <w:autoSpaceDN/>
        <w:spacing w:before="240" w:after="240" w:line="360" w:lineRule="auto"/>
        <w:jc w:val="both"/>
        <w:rPr>
          <w:sz w:val="24"/>
          <w:szCs w:val="24"/>
          <w:lang w:val="en-US"/>
        </w:rPr>
      </w:pPr>
      <w:r w:rsidRPr="00F159D8">
        <w:rPr>
          <w:sz w:val="24"/>
          <w:szCs w:val="24"/>
          <w:lang w:val="en-US"/>
        </w:rPr>
        <w:t>Socio-demographic factors showed mixed influence: sex and education were not significantly associated with depression, while occupation was significant, with public servants more affected—possibly due to work-related stress and difficulty balancing treatment and job responsibilities. Psychosocial factors were particularly important, as strong social and emotional support—especially living with family—had a protective effect against depression. In contrast, informal coping strategies alone were insufficient to significantly reduce depressive symptoms.</w:t>
      </w:r>
    </w:p>
    <w:p w:rsidR="00F159D8" w:rsidRPr="00F159D8" w:rsidRDefault="00F159D8" w:rsidP="00F159D8">
      <w:pPr>
        <w:widowControl/>
        <w:autoSpaceDE/>
        <w:autoSpaceDN/>
        <w:spacing w:before="240" w:after="240" w:line="360" w:lineRule="auto"/>
        <w:jc w:val="both"/>
        <w:rPr>
          <w:sz w:val="24"/>
          <w:szCs w:val="24"/>
          <w:lang w:val="en-US"/>
        </w:rPr>
      </w:pPr>
      <w:r w:rsidRPr="00F159D8">
        <w:rPr>
          <w:sz w:val="24"/>
          <w:szCs w:val="24"/>
          <w:lang w:val="en-US"/>
        </w:rPr>
        <w:lastRenderedPageBreak/>
        <w:t>Clinical and structural factors also played a role. A prior history of mental illness increased the likelihood of depression, while longer duration on dialysis appeared protective, suggesting psychological adaptation over time. Access-related challenges such as distance to dialysis centres contributed indirectly to distress. Overall, the findings emphasize the need for integrating mental health screening into routine dialysis care, strengthening social support systems, and addressing structural barriers such as access and financial burden, despite limitations including the cross-sectional design and reliance on self-reported data.</w:t>
      </w:r>
    </w:p>
    <w:p w:rsidR="00F159D8" w:rsidRDefault="00F159D8" w:rsidP="00B254EA">
      <w:pPr>
        <w:pStyle w:val="NormalWeb"/>
        <w:spacing w:before="0" w:beforeAutospacing="0" w:after="0" w:afterAutospacing="0" w:line="360" w:lineRule="auto"/>
        <w:jc w:val="both"/>
        <w:rPr>
          <w:b/>
        </w:rPr>
      </w:pPr>
    </w:p>
    <w:p w:rsidR="00F159D8" w:rsidRDefault="00F159D8" w:rsidP="00F159D8">
      <w:pPr>
        <w:pStyle w:val="NormalWeb"/>
        <w:spacing w:before="0" w:beforeAutospacing="0" w:after="240" w:afterAutospacing="0" w:line="360" w:lineRule="auto"/>
        <w:jc w:val="both"/>
        <w:rPr>
          <w:b/>
        </w:rPr>
      </w:pPr>
      <w:r>
        <w:rPr>
          <w:b/>
        </w:rPr>
        <w:t>6</w:t>
      </w:r>
      <w:r w:rsidRPr="00B254EA">
        <w:rPr>
          <w:b/>
        </w:rPr>
        <w:t>.0 Conclusion and Recommendation</w:t>
      </w:r>
    </w:p>
    <w:p w:rsidR="00B254EA" w:rsidRDefault="00F159D8" w:rsidP="00B254EA">
      <w:pPr>
        <w:pStyle w:val="NormalWeb"/>
        <w:spacing w:before="0" w:beforeAutospacing="0" w:after="0" w:afterAutospacing="0" w:line="360" w:lineRule="auto"/>
        <w:jc w:val="both"/>
        <w:rPr>
          <w:b/>
        </w:rPr>
      </w:pPr>
      <w:r>
        <w:rPr>
          <w:b/>
        </w:rPr>
        <w:t>6</w:t>
      </w:r>
      <w:r w:rsidR="00B254EA">
        <w:rPr>
          <w:b/>
        </w:rPr>
        <w:t>.1 Conclusion</w:t>
      </w:r>
    </w:p>
    <w:p w:rsidR="00B254EA" w:rsidRDefault="00B254EA" w:rsidP="00B254EA">
      <w:pPr>
        <w:pStyle w:val="NormalWeb"/>
        <w:spacing w:before="0" w:beforeAutospacing="0" w:after="0" w:afterAutospacing="0" w:line="360" w:lineRule="auto"/>
        <w:jc w:val="both"/>
      </w:pPr>
      <w:r>
        <w:t>The study concluded that,</w:t>
      </w:r>
      <w:r w:rsidRPr="00B254EA">
        <w:t xml:space="preserve"> </w:t>
      </w:r>
      <w:r>
        <w:t>a high prevalence of depression (72.1%) among hemodialysis patients in the Kilimanjaro region, highlighting a significant psychosocial burden within this population. Key factors associated with depression included living arrangements, distance to dialysis centers, duration of hemodialysis treatment, history of mental illness, emotional support, and payment methods for dialysis services. Social support emerged as a vital protective factor, with patients living with family or in supportive networks showing lower depression rates. In contrast, those with a history of mental illness were more vulnerable, experiencing challenges in coping with chronic dialysis stressors. Additionally, the duration of hemodialysis affected adaptation levels, with long-term patients employing better coping strategies, while newly initiated patients faced greater susceptibility to depressive symptoms due to sudden lifestyle adjustments. Structural and financial challenges also influenced depression risk; patients required to travel long distances or relying on out-of-pocket payments reported higher psychological distress, whereas health insurance coverage alleviated this burden. These findings emphasize the necessity for comprehensive care that integrates mental health support, enhances family and community involvement, and addresses structural barriers, ultimately aiming to improve treatment adherence and the overall quality of life for patients undergoing long-term dialysis.</w:t>
      </w:r>
    </w:p>
    <w:p w:rsidR="00B254EA" w:rsidRPr="00B254EA" w:rsidRDefault="00F159D8" w:rsidP="00B254EA">
      <w:pPr>
        <w:pStyle w:val="NormalWeb"/>
        <w:spacing w:before="0" w:beforeAutospacing="0" w:after="0" w:afterAutospacing="0" w:line="360" w:lineRule="auto"/>
        <w:jc w:val="both"/>
        <w:rPr>
          <w:b/>
        </w:rPr>
      </w:pPr>
      <w:r>
        <w:rPr>
          <w:b/>
        </w:rPr>
        <w:t>6</w:t>
      </w:r>
      <w:r w:rsidR="00B254EA" w:rsidRPr="00B254EA">
        <w:rPr>
          <w:b/>
        </w:rPr>
        <w:t>.2 Recommendations</w:t>
      </w:r>
    </w:p>
    <w:p w:rsidR="002F67CD" w:rsidRPr="00F159D8" w:rsidRDefault="003E54DE" w:rsidP="002F67CD">
      <w:pPr>
        <w:tabs>
          <w:tab w:val="left" w:pos="0"/>
        </w:tabs>
        <w:spacing w:line="360" w:lineRule="auto"/>
        <w:jc w:val="both"/>
        <w:rPr>
          <w:bCs/>
          <w:sz w:val="24"/>
          <w:szCs w:val="24"/>
        </w:rPr>
      </w:pPr>
      <w:r w:rsidRPr="00F159D8">
        <w:rPr>
          <w:bCs/>
          <w:sz w:val="24"/>
          <w:szCs w:val="24"/>
        </w:rPr>
        <w:t>The study recommended that,</w:t>
      </w:r>
      <w:r w:rsidRPr="00F159D8">
        <w:rPr>
          <w:sz w:val="24"/>
          <w:szCs w:val="24"/>
        </w:rPr>
        <w:t xml:space="preserve"> Dialysis centers Tanzanian government should should routinely conduct screenings for depression to identify patients who may benefit from psychosocial support and counseling. It is important to create programs that encourage family and community </w:t>
      </w:r>
      <w:r w:rsidRPr="00F159D8">
        <w:rPr>
          <w:sz w:val="24"/>
          <w:szCs w:val="24"/>
        </w:rPr>
        <w:lastRenderedPageBreak/>
        <w:t>involvement in patient care, as this can greatly improve psychological outcomes and coping strategies. Implementing initiatives to strengthen social support networks is also vital for enhancing patients' resilience in managing the challenges of dialysis. Furthermore, fostering collaboration between nephrologists and mental health professionals is essential to provide holistic care, diminish the stigma associated with mental health issues, and increase awareness of the significance of mental well-being in chronic kidney disease management. By taking these steps, healthcare providers can better meet the mental health needs of patients and enhance their overall quality of life.</w:t>
      </w:r>
    </w:p>
    <w:p w:rsidR="009C3601" w:rsidRDefault="009C3601" w:rsidP="009C3601">
      <w:pPr>
        <w:spacing w:line="360" w:lineRule="auto"/>
        <w:ind w:left="720" w:hanging="720"/>
        <w:jc w:val="both"/>
        <w:rPr>
          <w:b/>
          <w:sz w:val="24"/>
        </w:rPr>
      </w:pPr>
    </w:p>
    <w:p w:rsidR="003E54DE" w:rsidRDefault="00F159D8" w:rsidP="009C3601">
      <w:pPr>
        <w:spacing w:line="360" w:lineRule="auto"/>
        <w:ind w:left="720" w:hanging="720"/>
        <w:jc w:val="both"/>
        <w:rPr>
          <w:b/>
          <w:sz w:val="24"/>
        </w:rPr>
      </w:pPr>
      <w:r>
        <w:rPr>
          <w:b/>
          <w:sz w:val="24"/>
        </w:rPr>
        <w:t>7</w:t>
      </w:r>
      <w:r w:rsidR="003E54DE">
        <w:rPr>
          <w:b/>
          <w:sz w:val="24"/>
        </w:rPr>
        <w:t>.0</w:t>
      </w:r>
      <w:r>
        <w:rPr>
          <w:b/>
          <w:sz w:val="24"/>
        </w:rPr>
        <w:t xml:space="preserve"> </w:t>
      </w:r>
      <w:r w:rsidR="003E54DE">
        <w:rPr>
          <w:b/>
          <w:sz w:val="24"/>
        </w:rPr>
        <w:t>REFERENCES</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Mharapara, P., Ahmed, S. B., Olson, J., &amp; Schick-Makaroff, K. (2025). Sex and Gender Characteristics of Adults on Hemodialysis Experiencing Depression and Depressive Symptoms: A Scoping Review. </w:t>
      </w:r>
      <w:r w:rsidRPr="00703AE3">
        <w:rPr>
          <w:i/>
          <w:iCs/>
          <w:color w:val="222222"/>
          <w:sz w:val="24"/>
          <w:szCs w:val="24"/>
          <w:shd w:val="clear" w:color="auto" w:fill="FFFFFF"/>
        </w:rPr>
        <w:t>Canadian Journal of Kidney Health and Disease</w:t>
      </w:r>
      <w:r w:rsidRPr="00703AE3">
        <w:rPr>
          <w:color w:val="222222"/>
          <w:sz w:val="24"/>
          <w:szCs w:val="24"/>
          <w:shd w:val="clear" w:color="auto" w:fill="FFFFFF"/>
        </w:rPr>
        <w:t>, </w:t>
      </w:r>
      <w:r w:rsidRPr="00703AE3">
        <w:rPr>
          <w:i/>
          <w:iCs/>
          <w:color w:val="222222"/>
          <w:sz w:val="24"/>
          <w:szCs w:val="24"/>
          <w:shd w:val="clear" w:color="auto" w:fill="FFFFFF"/>
        </w:rPr>
        <w:t>12</w:t>
      </w:r>
      <w:r w:rsidRPr="00703AE3">
        <w:rPr>
          <w:color w:val="222222"/>
          <w:sz w:val="24"/>
          <w:szCs w:val="24"/>
          <w:shd w:val="clear" w:color="auto" w:fill="FFFFFF"/>
        </w:rPr>
        <w:t xml:space="preserve">, 20543581251378018. </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Saguban, R., AlAbd, A. M. A., Rondilla, E., Buta, J., Marzouk, S. A., Maestrado, R., ... &amp; Gonzales, F. (2025, January). Investigating the Interplay Between Sleep, Anxiety, and Depression in Chronic Kidney Disease Patients: Implications for Mental Health. In </w:t>
      </w:r>
      <w:r w:rsidRPr="00703AE3">
        <w:rPr>
          <w:i/>
          <w:iCs/>
          <w:color w:val="222222"/>
          <w:sz w:val="24"/>
          <w:szCs w:val="24"/>
          <w:shd w:val="clear" w:color="auto" w:fill="FFFFFF"/>
        </w:rPr>
        <w:t>Healthcare</w:t>
      </w:r>
      <w:r w:rsidRPr="00703AE3">
        <w:rPr>
          <w:color w:val="222222"/>
          <w:sz w:val="24"/>
          <w:szCs w:val="24"/>
          <w:shd w:val="clear" w:color="auto" w:fill="FFFFFF"/>
        </w:rPr>
        <w:t> (Vol. 13, No. 3, p. 294).</w:t>
      </w:r>
    </w:p>
    <w:p w:rsidR="00461EFD" w:rsidRPr="00703AE3" w:rsidRDefault="00461EFD" w:rsidP="00461EFD">
      <w:pPr>
        <w:tabs>
          <w:tab w:val="left" w:pos="0"/>
        </w:tabs>
        <w:spacing w:line="360" w:lineRule="auto"/>
        <w:ind w:left="720" w:hanging="720"/>
        <w:jc w:val="both"/>
        <w:rPr>
          <w:color w:val="222222"/>
          <w:sz w:val="24"/>
          <w:szCs w:val="24"/>
          <w:shd w:val="clear" w:color="auto" w:fill="FFFFFF"/>
        </w:rPr>
      </w:pPr>
      <w:r w:rsidRPr="00703AE3">
        <w:rPr>
          <w:color w:val="222222"/>
          <w:sz w:val="24"/>
          <w:szCs w:val="24"/>
          <w:shd w:val="clear" w:color="auto" w:fill="FFFFFF"/>
        </w:rPr>
        <w:t>Lugata, S., Elinisa, M., Doshi, B., Kashuta, R. A., Hango, S., Mallosa, W. J., ... &amp; Ngocho, J. S. (2021). Symptoms and predictors of depression among university students in the Kilimanjaro region of Tanzania: a cross-sectional study. </w:t>
      </w:r>
      <w:r w:rsidRPr="00703AE3">
        <w:rPr>
          <w:i/>
          <w:iCs/>
          <w:color w:val="222222"/>
          <w:sz w:val="24"/>
          <w:szCs w:val="24"/>
          <w:shd w:val="clear" w:color="auto" w:fill="FFFFFF"/>
        </w:rPr>
        <w:t>Journal of mental health</w:t>
      </w:r>
      <w:r w:rsidRPr="00703AE3">
        <w:rPr>
          <w:color w:val="222222"/>
          <w:sz w:val="24"/>
          <w:szCs w:val="24"/>
          <w:shd w:val="clear" w:color="auto" w:fill="FFFFFF"/>
        </w:rPr>
        <w:t>, </w:t>
      </w:r>
      <w:r w:rsidRPr="00703AE3">
        <w:rPr>
          <w:i/>
          <w:iCs/>
          <w:color w:val="222222"/>
          <w:sz w:val="24"/>
          <w:szCs w:val="24"/>
          <w:shd w:val="clear" w:color="auto" w:fill="FFFFFF"/>
        </w:rPr>
        <w:t>30</w:t>
      </w:r>
      <w:r w:rsidRPr="00703AE3">
        <w:rPr>
          <w:color w:val="222222"/>
          <w:sz w:val="24"/>
          <w:szCs w:val="24"/>
          <w:shd w:val="clear" w:color="auto" w:fill="FFFFFF"/>
        </w:rPr>
        <w:t>(2), 255-262.</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Drayer, R. A., Piraino, B., Reynolds III, C. F., Houck, P. R., Mazumdar, S., Bernardini, J., ... &amp; Rollman, B. L. (2006). Characteristics of depression in hemodialysis patients: symptoms, quality of life and mortality risk. </w:t>
      </w:r>
      <w:r w:rsidRPr="00703AE3">
        <w:rPr>
          <w:i/>
          <w:iCs/>
          <w:color w:val="222222"/>
          <w:sz w:val="24"/>
          <w:szCs w:val="24"/>
          <w:shd w:val="clear" w:color="auto" w:fill="FFFFFF"/>
        </w:rPr>
        <w:t>General hospital psychiatry</w:t>
      </w:r>
      <w:r w:rsidRPr="00703AE3">
        <w:rPr>
          <w:color w:val="222222"/>
          <w:sz w:val="24"/>
          <w:szCs w:val="24"/>
          <w:shd w:val="clear" w:color="auto" w:fill="FFFFFF"/>
        </w:rPr>
        <w:t>, </w:t>
      </w:r>
      <w:r w:rsidRPr="00703AE3">
        <w:rPr>
          <w:i/>
          <w:iCs/>
          <w:color w:val="222222"/>
          <w:sz w:val="24"/>
          <w:szCs w:val="24"/>
          <w:shd w:val="clear" w:color="auto" w:fill="FFFFFF"/>
        </w:rPr>
        <w:t>28</w:t>
      </w:r>
      <w:r w:rsidRPr="00703AE3">
        <w:rPr>
          <w:color w:val="222222"/>
          <w:sz w:val="24"/>
          <w:szCs w:val="24"/>
          <w:shd w:val="clear" w:color="auto" w:fill="FFFFFF"/>
        </w:rPr>
        <w:t>(4), 306-312.</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Furia, F. F., Shoo, J., Ruggajo, P. J., Kilonzo, K., Basu, G., Yeates, K., ... &amp; Kisanga, O. (2019). Developing nephrology services in low income countries: a case of Tanzania. </w:t>
      </w:r>
      <w:r w:rsidRPr="00703AE3">
        <w:rPr>
          <w:i/>
          <w:iCs/>
          <w:color w:val="222222"/>
          <w:sz w:val="24"/>
          <w:szCs w:val="24"/>
          <w:shd w:val="clear" w:color="auto" w:fill="FFFFFF"/>
        </w:rPr>
        <w:t>BMC nephrology</w:t>
      </w:r>
      <w:r w:rsidRPr="00703AE3">
        <w:rPr>
          <w:color w:val="222222"/>
          <w:sz w:val="24"/>
          <w:szCs w:val="24"/>
          <w:shd w:val="clear" w:color="auto" w:fill="FFFFFF"/>
        </w:rPr>
        <w:t>, </w:t>
      </w:r>
      <w:r w:rsidRPr="00703AE3">
        <w:rPr>
          <w:i/>
          <w:iCs/>
          <w:color w:val="222222"/>
          <w:sz w:val="24"/>
          <w:szCs w:val="24"/>
          <w:shd w:val="clear" w:color="auto" w:fill="FFFFFF"/>
        </w:rPr>
        <w:t>20</w:t>
      </w:r>
      <w:r w:rsidRPr="00703AE3">
        <w:rPr>
          <w:color w:val="222222"/>
          <w:sz w:val="24"/>
          <w:szCs w:val="24"/>
          <w:shd w:val="clear" w:color="auto" w:fill="FFFFFF"/>
        </w:rPr>
        <w:t>(1), 378.</w:t>
      </w:r>
    </w:p>
    <w:p w:rsidR="00461EFD" w:rsidRPr="00703AE3" w:rsidRDefault="00461EFD" w:rsidP="00461EFD">
      <w:pPr>
        <w:spacing w:line="360" w:lineRule="auto"/>
        <w:ind w:left="720" w:hanging="720"/>
        <w:rPr>
          <w:sz w:val="24"/>
          <w:szCs w:val="24"/>
        </w:rPr>
      </w:pPr>
      <w:r w:rsidRPr="00703AE3">
        <w:rPr>
          <w:color w:val="222222"/>
          <w:sz w:val="24"/>
          <w:szCs w:val="24"/>
          <w:shd w:val="clear" w:color="auto" w:fill="FFFFFF"/>
        </w:rPr>
        <w:t xml:space="preserve">Jaber, B. L., Lee, Y., Collins, A. J., Hull, A. R., Kraus, M. A., McCarthy, J., ... &amp; FREEDOM Study Group. (2010). Effect of daily hemodialysis on depressive symptoms and postdialysis recovery time: interim report from the FREEDOM (Following </w:t>
      </w:r>
      <w:r w:rsidRPr="00703AE3">
        <w:rPr>
          <w:color w:val="222222"/>
          <w:sz w:val="24"/>
          <w:szCs w:val="24"/>
          <w:shd w:val="clear" w:color="auto" w:fill="FFFFFF"/>
        </w:rPr>
        <w:lastRenderedPageBreak/>
        <w:t>Rehabilitation, Economics and Everyday-Dialysis Outcome Measurements) Study. </w:t>
      </w:r>
      <w:r w:rsidRPr="00703AE3">
        <w:rPr>
          <w:i/>
          <w:iCs/>
          <w:color w:val="222222"/>
          <w:sz w:val="24"/>
          <w:szCs w:val="24"/>
          <w:shd w:val="clear" w:color="auto" w:fill="FFFFFF"/>
        </w:rPr>
        <w:t>American Journal of Kidney Diseases</w:t>
      </w:r>
      <w:r w:rsidRPr="00703AE3">
        <w:rPr>
          <w:color w:val="222222"/>
          <w:sz w:val="24"/>
          <w:szCs w:val="24"/>
          <w:shd w:val="clear" w:color="auto" w:fill="FFFFFF"/>
        </w:rPr>
        <w:t>, </w:t>
      </w:r>
      <w:r w:rsidRPr="00703AE3">
        <w:rPr>
          <w:i/>
          <w:iCs/>
          <w:color w:val="222222"/>
          <w:sz w:val="24"/>
          <w:szCs w:val="24"/>
          <w:shd w:val="clear" w:color="auto" w:fill="FFFFFF"/>
        </w:rPr>
        <w:t>56</w:t>
      </w:r>
      <w:r w:rsidRPr="00703AE3">
        <w:rPr>
          <w:color w:val="222222"/>
          <w:sz w:val="24"/>
          <w:szCs w:val="24"/>
          <w:shd w:val="clear" w:color="auto" w:fill="FFFFFF"/>
        </w:rPr>
        <w:t>(3), 531-539.</w:t>
      </w:r>
      <w:r w:rsidRPr="00703AE3">
        <w:rPr>
          <w:sz w:val="24"/>
          <w:szCs w:val="24"/>
        </w:rPr>
        <w:t xml:space="preserve">Jemali et al. (2023), </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Khan, A., Khan, A. H., Adnan, A. S., Sulaiman, S. A. S., &amp; Mushtaq, S. (2019). Prevalence and predictors Searle, K., Blashki, G., Kakuma, R., Yang, H., Zhao, Y., &amp; Minas, H. (2019). Current needs for the from primary care medical leaders. </w:t>
      </w:r>
      <w:r w:rsidRPr="00703AE3">
        <w:rPr>
          <w:i/>
          <w:iCs/>
          <w:color w:val="222222"/>
          <w:sz w:val="24"/>
          <w:szCs w:val="24"/>
          <w:shd w:val="clear" w:color="auto" w:fill="FFFFFF"/>
        </w:rPr>
        <w:t>International journal of mental health systems</w:t>
      </w:r>
      <w:r w:rsidRPr="00703AE3">
        <w:rPr>
          <w:color w:val="222222"/>
          <w:sz w:val="24"/>
          <w:szCs w:val="24"/>
          <w:shd w:val="clear" w:color="auto" w:fill="FFFFFF"/>
        </w:rPr>
        <w:t>, </w:t>
      </w:r>
      <w:r w:rsidRPr="00703AE3">
        <w:rPr>
          <w:i/>
          <w:iCs/>
          <w:color w:val="222222"/>
          <w:sz w:val="24"/>
          <w:szCs w:val="24"/>
          <w:shd w:val="clear" w:color="auto" w:fill="FFFFFF"/>
        </w:rPr>
        <w:t>13</w:t>
      </w:r>
      <w:r w:rsidRPr="00703AE3">
        <w:rPr>
          <w:color w:val="222222"/>
          <w:sz w:val="24"/>
          <w:szCs w:val="24"/>
          <w:shd w:val="clear" w:color="auto" w:fill="FFFFFF"/>
        </w:rPr>
        <w:t>(1), 47. Searle, K., Blashki, G., Kakuma, R., Yang, H., Zhao, Y., &amp; Minas, H. (2019). Current needs for the improved management of depressive disorder in community healthcare centres, Shenzhen, China: a view from primary care medical leaders. </w:t>
      </w:r>
      <w:r w:rsidRPr="00703AE3">
        <w:rPr>
          <w:i/>
          <w:iCs/>
          <w:color w:val="222222"/>
          <w:sz w:val="24"/>
          <w:szCs w:val="24"/>
          <w:shd w:val="clear" w:color="auto" w:fill="FFFFFF"/>
        </w:rPr>
        <w:t>International journal of mental health systems</w:t>
      </w:r>
      <w:r w:rsidRPr="00703AE3">
        <w:rPr>
          <w:color w:val="222222"/>
          <w:sz w:val="24"/>
          <w:szCs w:val="24"/>
          <w:shd w:val="clear" w:color="auto" w:fill="FFFFFF"/>
        </w:rPr>
        <w:t>, </w:t>
      </w:r>
      <w:r w:rsidRPr="00703AE3">
        <w:rPr>
          <w:i/>
          <w:iCs/>
          <w:color w:val="222222"/>
          <w:sz w:val="24"/>
          <w:szCs w:val="24"/>
          <w:shd w:val="clear" w:color="auto" w:fill="FFFFFF"/>
        </w:rPr>
        <w:t>13</w:t>
      </w:r>
      <w:r w:rsidRPr="00703AE3">
        <w:rPr>
          <w:color w:val="222222"/>
          <w:sz w:val="24"/>
          <w:szCs w:val="24"/>
          <w:shd w:val="clear" w:color="auto" w:fill="FFFFFF"/>
        </w:rPr>
        <w:t>(1), 47.Li, Y., Zhu, B., Shen, J., &amp; Miao, L. (2023). Depression in maintenance hemodialysis patients: What do we need to know?. </w:t>
      </w:r>
      <w:r w:rsidRPr="00703AE3">
        <w:rPr>
          <w:i/>
          <w:iCs/>
          <w:color w:val="222222"/>
          <w:sz w:val="24"/>
          <w:szCs w:val="24"/>
          <w:shd w:val="clear" w:color="auto" w:fill="FFFFFF"/>
        </w:rPr>
        <w:t>Heliyon</w:t>
      </w:r>
      <w:r w:rsidRPr="00703AE3">
        <w:rPr>
          <w:color w:val="222222"/>
          <w:sz w:val="24"/>
          <w:szCs w:val="24"/>
          <w:shd w:val="clear" w:color="auto" w:fill="FFFFFF"/>
        </w:rPr>
        <w:t>, </w:t>
      </w:r>
      <w:r w:rsidRPr="00703AE3">
        <w:rPr>
          <w:i/>
          <w:iCs/>
          <w:color w:val="222222"/>
          <w:sz w:val="24"/>
          <w:szCs w:val="24"/>
          <w:shd w:val="clear" w:color="auto" w:fill="FFFFFF"/>
        </w:rPr>
        <w:t>9</w:t>
      </w:r>
      <w:r w:rsidRPr="00703AE3">
        <w:rPr>
          <w:color w:val="222222"/>
          <w:sz w:val="24"/>
          <w:szCs w:val="24"/>
          <w:shd w:val="clear" w:color="auto" w:fill="FFFFFF"/>
        </w:rPr>
        <w:t>(9).</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Lilympaki, I., Makri, A., Vlantousi, K., Koutelekos, I., Babatsikou, F., &amp; Polikandrioti, M. (2016). Effect of perceived social support on the levels of anxiety and depression of hemodialysis patients. </w:t>
      </w:r>
      <w:r w:rsidRPr="00703AE3">
        <w:rPr>
          <w:i/>
          <w:iCs/>
          <w:color w:val="222222"/>
          <w:sz w:val="24"/>
          <w:szCs w:val="24"/>
          <w:shd w:val="clear" w:color="auto" w:fill="FFFFFF"/>
        </w:rPr>
        <w:t>Materia socio-medica</w:t>
      </w:r>
      <w:r w:rsidRPr="00703AE3">
        <w:rPr>
          <w:color w:val="222222"/>
          <w:sz w:val="24"/>
          <w:szCs w:val="24"/>
          <w:shd w:val="clear" w:color="auto" w:fill="FFFFFF"/>
        </w:rPr>
        <w:t>, </w:t>
      </w:r>
      <w:r w:rsidRPr="00703AE3">
        <w:rPr>
          <w:i/>
          <w:iCs/>
          <w:color w:val="222222"/>
          <w:sz w:val="24"/>
          <w:szCs w:val="24"/>
          <w:shd w:val="clear" w:color="auto" w:fill="FFFFFF"/>
        </w:rPr>
        <w:t>28</w:t>
      </w:r>
      <w:r w:rsidRPr="00703AE3">
        <w:rPr>
          <w:color w:val="222222"/>
          <w:sz w:val="24"/>
          <w:szCs w:val="24"/>
          <w:shd w:val="clear" w:color="auto" w:fill="FFFFFF"/>
        </w:rPr>
        <w:t>(5), 361.</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Searle, K., Blashki, G., Kakuma, R., Yang, H., Zhao, Y., &amp; Minas, H. (2019). Current needs for the improved management of depressive disorder in community healthcare centres, Shenzhen, China: a view from primary care medical leaders. </w:t>
      </w:r>
      <w:r w:rsidRPr="00703AE3">
        <w:rPr>
          <w:i/>
          <w:iCs/>
          <w:color w:val="222222"/>
          <w:sz w:val="24"/>
          <w:szCs w:val="24"/>
          <w:shd w:val="clear" w:color="auto" w:fill="FFFFFF"/>
        </w:rPr>
        <w:t>International journal of mental health systems</w:t>
      </w:r>
      <w:r w:rsidRPr="00703AE3">
        <w:rPr>
          <w:color w:val="222222"/>
          <w:sz w:val="24"/>
          <w:szCs w:val="24"/>
          <w:shd w:val="clear" w:color="auto" w:fill="FFFFFF"/>
        </w:rPr>
        <w:t>, </w:t>
      </w:r>
      <w:r w:rsidRPr="00703AE3">
        <w:rPr>
          <w:i/>
          <w:iCs/>
          <w:color w:val="222222"/>
          <w:sz w:val="24"/>
          <w:szCs w:val="24"/>
          <w:shd w:val="clear" w:color="auto" w:fill="FFFFFF"/>
        </w:rPr>
        <w:t>13</w:t>
      </w:r>
      <w:r w:rsidRPr="00703AE3">
        <w:rPr>
          <w:color w:val="222222"/>
          <w:sz w:val="24"/>
          <w:szCs w:val="24"/>
          <w:shd w:val="clear" w:color="auto" w:fill="FFFFFF"/>
        </w:rPr>
        <w:t>(1), 47.Munisi, H., Sylvester, I., Mwakalebela, I., Kanenda, S., Rudovick, L., Mwita, M., &amp; Nyanza, E. (2022). Depression and chronic kidney disease: a cross-sectional study based at Bugando Medical Centre, Northwestern Tanzania. </w:t>
      </w:r>
      <w:r w:rsidRPr="00703AE3">
        <w:rPr>
          <w:i/>
          <w:iCs/>
          <w:color w:val="222222"/>
          <w:sz w:val="24"/>
          <w:szCs w:val="24"/>
          <w:shd w:val="clear" w:color="auto" w:fill="FFFFFF"/>
        </w:rPr>
        <w:t>Pan African Medical Journal</w:t>
      </w:r>
      <w:r w:rsidRPr="00703AE3">
        <w:rPr>
          <w:color w:val="222222"/>
          <w:sz w:val="24"/>
          <w:szCs w:val="24"/>
          <w:shd w:val="clear" w:color="auto" w:fill="FFFFFF"/>
        </w:rPr>
        <w:t>, </w:t>
      </w:r>
      <w:r w:rsidRPr="00703AE3">
        <w:rPr>
          <w:i/>
          <w:iCs/>
          <w:color w:val="222222"/>
          <w:sz w:val="24"/>
          <w:szCs w:val="24"/>
          <w:shd w:val="clear" w:color="auto" w:fill="FFFFFF"/>
        </w:rPr>
        <w:t>42</w:t>
      </w:r>
      <w:r w:rsidRPr="00703AE3">
        <w:rPr>
          <w:color w:val="222222"/>
          <w:sz w:val="24"/>
          <w:szCs w:val="24"/>
          <w:shd w:val="clear" w:color="auto" w:fill="FFFFFF"/>
        </w:rPr>
        <w:t>(1).</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Ottaviani, A. C., Betoni, L. C., Pavarini, S. C. I., Gramani Say, K., Zazzetta, M. S., &amp; Orlandi, F. D. S. (2016). Association between anxiety and depression and quality of life of chronic renal patients on hemodialysis. </w:t>
      </w:r>
      <w:r w:rsidRPr="00703AE3">
        <w:rPr>
          <w:i/>
          <w:iCs/>
          <w:color w:val="222222"/>
          <w:sz w:val="24"/>
          <w:szCs w:val="24"/>
          <w:shd w:val="clear" w:color="auto" w:fill="FFFFFF"/>
        </w:rPr>
        <w:t>Texto &amp; Contexto-Enfermagem</w:t>
      </w:r>
      <w:r w:rsidRPr="00703AE3">
        <w:rPr>
          <w:color w:val="222222"/>
          <w:sz w:val="24"/>
          <w:szCs w:val="24"/>
          <w:shd w:val="clear" w:color="auto" w:fill="FFFFFF"/>
        </w:rPr>
        <w:t>, </w:t>
      </w:r>
      <w:r w:rsidRPr="00703AE3">
        <w:rPr>
          <w:i/>
          <w:iCs/>
          <w:color w:val="222222"/>
          <w:sz w:val="24"/>
          <w:szCs w:val="24"/>
          <w:shd w:val="clear" w:color="auto" w:fill="FFFFFF"/>
        </w:rPr>
        <w:t>25</w:t>
      </w:r>
      <w:r w:rsidRPr="00703AE3">
        <w:rPr>
          <w:color w:val="222222"/>
          <w:sz w:val="24"/>
          <w:szCs w:val="24"/>
          <w:shd w:val="clear" w:color="auto" w:fill="FFFFFF"/>
        </w:rPr>
        <w:t>(03), e00650015.</w:t>
      </w:r>
    </w:p>
    <w:p w:rsidR="00461EFD" w:rsidRPr="00703AE3" w:rsidRDefault="00461EFD" w:rsidP="00461EFD">
      <w:pPr>
        <w:pStyle w:val="NormalWeb"/>
        <w:spacing w:before="0" w:beforeAutospacing="0" w:after="0" w:afterAutospacing="0" w:line="360" w:lineRule="auto"/>
        <w:ind w:left="720" w:hanging="720"/>
        <w:jc w:val="both"/>
      </w:pPr>
      <w:r w:rsidRPr="00703AE3">
        <w:rPr>
          <w:color w:val="222222"/>
          <w:shd w:val="clear" w:color="auto" w:fill="FFFFFF"/>
        </w:rPr>
        <w:t>Robinson et al., (2016</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Sakiqi, J., Vasilopoulos, G., Koutelekos, I., Polikandrioti, M., Dousis, E., Pavlatou, N., ... &amp; Gerogianni, G. (2022). Depression among hemodialysis patients: related factors and the impact of insomnia and fatigue. </w:t>
      </w:r>
      <w:r w:rsidRPr="00703AE3">
        <w:rPr>
          <w:i/>
          <w:iCs/>
          <w:color w:val="222222"/>
          <w:sz w:val="24"/>
          <w:szCs w:val="24"/>
          <w:shd w:val="clear" w:color="auto" w:fill="FFFFFF"/>
        </w:rPr>
        <w:t>Cureus</w:t>
      </w:r>
      <w:r w:rsidRPr="00703AE3">
        <w:rPr>
          <w:color w:val="222222"/>
          <w:sz w:val="24"/>
          <w:szCs w:val="24"/>
          <w:shd w:val="clear" w:color="auto" w:fill="FFFFFF"/>
        </w:rPr>
        <w:t>, </w:t>
      </w:r>
      <w:r w:rsidRPr="00703AE3">
        <w:rPr>
          <w:i/>
          <w:iCs/>
          <w:color w:val="222222"/>
          <w:sz w:val="24"/>
          <w:szCs w:val="24"/>
          <w:shd w:val="clear" w:color="auto" w:fill="FFFFFF"/>
        </w:rPr>
        <w:t>14</w:t>
      </w:r>
      <w:r w:rsidRPr="00703AE3">
        <w:rPr>
          <w:color w:val="222222"/>
          <w:sz w:val="24"/>
          <w:szCs w:val="24"/>
          <w:shd w:val="clear" w:color="auto" w:fill="FFFFFF"/>
        </w:rPr>
        <w:t>(5).</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Semaan, V., Noureddine, S., &amp; Farhood, L. (2018). Prevalence of depression and anxiety in end-stage renal disease: A survey of patients undergoing hemodialysis. </w:t>
      </w:r>
      <w:r w:rsidRPr="00703AE3">
        <w:rPr>
          <w:i/>
          <w:iCs/>
          <w:color w:val="222222"/>
          <w:sz w:val="24"/>
          <w:szCs w:val="24"/>
          <w:shd w:val="clear" w:color="auto" w:fill="FFFFFF"/>
        </w:rPr>
        <w:t>Applied Nursing Research</w:t>
      </w:r>
      <w:r w:rsidRPr="00703AE3">
        <w:rPr>
          <w:color w:val="222222"/>
          <w:sz w:val="24"/>
          <w:szCs w:val="24"/>
          <w:shd w:val="clear" w:color="auto" w:fill="FFFFFF"/>
        </w:rPr>
        <w:t>, </w:t>
      </w:r>
      <w:r w:rsidRPr="00703AE3">
        <w:rPr>
          <w:i/>
          <w:iCs/>
          <w:color w:val="222222"/>
          <w:sz w:val="24"/>
          <w:szCs w:val="24"/>
          <w:shd w:val="clear" w:color="auto" w:fill="FFFFFF"/>
        </w:rPr>
        <w:t>43</w:t>
      </w:r>
      <w:r w:rsidRPr="00703AE3">
        <w:rPr>
          <w:color w:val="222222"/>
          <w:sz w:val="24"/>
          <w:szCs w:val="24"/>
          <w:shd w:val="clear" w:color="auto" w:fill="FFFFFF"/>
        </w:rPr>
        <w:t>, 80-85.</w:t>
      </w:r>
    </w:p>
    <w:p w:rsidR="00461EFD" w:rsidRPr="00703AE3" w:rsidRDefault="00461EFD" w:rsidP="00461EFD">
      <w:pPr>
        <w:spacing w:line="360" w:lineRule="auto"/>
        <w:ind w:left="720" w:hanging="720"/>
        <w:rPr>
          <w:sz w:val="24"/>
          <w:szCs w:val="24"/>
        </w:rPr>
      </w:pPr>
      <w:r w:rsidRPr="00703AE3">
        <w:rPr>
          <w:color w:val="222222"/>
          <w:sz w:val="24"/>
          <w:szCs w:val="24"/>
          <w:shd w:val="clear" w:color="auto" w:fill="FFFFFF"/>
        </w:rPr>
        <w:lastRenderedPageBreak/>
        <w:t>Teles, F., Amorim de Albuquerque, A. L., Freitas Guedes Lins, I. K., Carvalho Medrado, P., &amp; Falcão Pedrosa Costa, A. (2018). Quality of life and depression in haemodialysis</w:t>
      </w:r>
      <w:r w:rsidR="00F159D8">
        <w:rPr>
          <w:color w:val="222222"/>
          <w:sz w:val="24"/>
          <w:szCs w:val="24"/>
          <w:shd w:val="clear" w:color="auto" w:fill="FFFFFF"/>
        </w:rPr>
        <w:t xml:space="preserve"> </w:t>
      </w:r>
      <w:r w:rsidRPr="00703AE3">
        <w:rPr>
          <w:color w:val="222222"/>
          <w:sz w:val="24"/>
          <w:szCs w:val="24"/>
          <w:shd w:val="clear" w:color="auto" w:fill="FFFFFF"/>
        </w:rPr>
        <w:t>patients. </w:t>
      </w:r>
      <w:r w:rsidRPr="00703AE3">
        <w:rPr>
          <w:i/>
          <w:iCs/>
          <w:color w:val="222222"/>
          <w:sz w:val="24"/>
          <w:szCs w:val="24"/>
          <w:shd w:val="clear" w:color="auto" w:fill="FFFFFF"/>
        </w:rPr>
        <w:t>Psychology, health &amp; medicine</w:t>
      </w:r>
      <w:r w:rsidRPr="00703AE3">
        <w:rPr>
          <w:color w:val="222222"/>
          <w:sz w:val="24"/>
          <w:szCs w:val="24"/>
          <w:shd w:val="clear" w:color="auto" w:fill="FFFFFF"/>
        </w:rPr>
        <w:t>, </w:t>
      </w:r>
      <w:r w:rsidRPr="00703AE3">
        <w:rPr>
          <w:i/>
          <w:iCs/>
          <w:color w:val="222222"/>
          <w:sz w:val="24"/>
          <w:szCs w:val="24"/>
          <w:shd w:val="clear" w:color="auto" w:fill="FFFFFF"/>
        </w:rPr>
        <w:t>23</w:t>
      </w:r>
      <w:r w:rsidRPr="00703AE3">
        <w:rPr>
          <w:color w:val="222222"/>
          <w:sz w:val="24"/>
          <w:szCs w:val="24"/>
          <w:shd w:val="clear" w:color="auto" w:fill="FFFFFF"/>
        </w:rPr>
        <w:t>(9), 1069-1078.</w:t>
      </w:r>
    </w:p>
    <w:p w:rsidR="00461EFD" w:rsidRPr="009C3601" w:rsidRDefault="00461EFD" w:rsidP="009C3601">
      <w:pPr>
        <w:spacing w:line="360" w:lineRule="auto"/>
        <w:ind w:left="720" w:hanging="720"/>
        <w:jc w:val="both"/>
        <w:rPr>
          <w:b/>
          <w:sz w:val="24"/>
        </w:rPr>
      </w:pPr>
    </w:p>
    <w:p w:rsidR="009C3601" w:rsidRPr="00ED64F4" w:rsidRDefault="009C3601" w:rsidP="00F54315">
      <w:pPr>
        <w:tabs>
          <w:tab w:val="left" w:pos="0"/>
        </w:tabs>
        <w:spacing w:line="360" w:lineRule="auto"/>
        <w:jc w:val="both"/>
        <w:rPr>
          <w:sz w:val="24"/>
          <w:szCs w:val="24"/>
        </w:rPr>
      </w:pPr>
    </w:p>
    <w:p w:rsidR="00F54315" w:rsidRPr="00FE0CCC" w:rsidRDefault="00F54315" w:rsidP="00F54315">
      <w:pPr>
        <w:tabs>
          <w:tab w:val="left" w:pos="0"/>
        </w:tabs>
        <w:spacing w:line="360" w:lineRule="auto"/>
        <w:jc w:val="both"/>
        <w:rPr>
          <w:sz w:val="24"/>
          <w:szCs w:val="24"/>
        </w:rPr>
      </w:pPr>
    </w:p>
    <w:p w:rsidR="00F54315" w:rsidRDefault="00F54315" w:rsidP="00F54315">
      <w:pPr>
        <w:spacing w:line="360" w:lineRule="auto"/>
        <w:jc w:val="both"/>
        <w:rPr>
          <w:b/>
        </w:rPr>
      </w:pPr>
    </w:p>
    <w:p w:rsidR="00F54315" w:rsidRPr="00F54315" w:rsidRDefault="00F54315" w:rsidP="00F54315">
      <w:pPr>
        <w:spacing w:line="360" w:lineRule="auto"/>
        <w:jc w:val="both"/>
        <w:rPr>
          <w:b/>
        </w:rPr>
      </w:pPr>
    </w:p>
    <w:sectPr w:rsidR="00F54315" w:rsidRPr="00F543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CC8" w:rsidRDefault="00C16CC8" w:rsidP="002F67CD">
      <w:r>
        <w:separator/>
      </w:r>
    </w:p>
  </w:endnote>
  <w:endnote w:type="continuationSeparator" w:id="0">
    <w:p w:rsidR="00C16CC8" w:rsidRDefault="00C16CC8" w:rsidP="002F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CC8" w:rsidRDefault="00C16CC8" w:rsidP="002F67CD">
      <w:r>
        <w:separator/>
      </w:r>
    </w:p>
  </w:footnote>
  <w:footnote w:type="continuationSeparator" w:id="0">
    <w:p w:rsidR="00C16CC8" w:rsidRDefault="00C16CC8" w:rsidP="002F6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411E0"/>
    <w:multiLevelType w:val="multilevel"/>
    <w:tmpl w:val="F72C14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38C655C"/>
    <w:multiLevelType w:val="multilevel"/>
    <w:tmpl w:val="57023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277DD"/>
    <w:multiLevelType w:val="hybridMultilevel"/>
    <w:tmpl w:val="D652B088"/>
    <w:lvl w:ilvl="0" w:tplc="E83E3588">
      <w:start w:val="1"/>
      <w:numFmt w:val="decimal"/>
      <w:lvlText w:val="%1)"/>
      <w:lvlJc w:val="left"/>
      <w:pPr>
        <w:ind w:left="720" w:hanging="360"/>
      </w:pPr>
    </w:lvl>
    <w:lvl w:ilvl="1" w:tplc="FA9AA9AC" w:tentative="1">
      <w:start w:val="1"/>
      <w:numFmt w:val="lowerLetter"/>
      <w:lvlText w:val="%2."/>
      <w:lvlJc w:val="left"/>
      <w:pPr>
        <w:ind w:left="1440" w:hanging="360"/>
      </w:pPr>
    </w:lvl>
    <w:lvl w:ilvl="2" w:tplc="960237B6" w:tentative="1">
      <w:start w:val="1"/>
      <w:numFmt w:val="lowerRoman"/>
      <w:lvlText w:val="%3."/>
      <w:lvlJc w:val="right"/>
      <w:pPr>
        <w:ind w:left="2160" w:hanging="180"/>
      </w:pPr>
    </w:lvl>
    <w:lvl w:ilvl="3" w:tplc="D33E8B66" w:tentative="1">
      <w:start w:val="1"/>
      <w:numFmt w:val="decimal"/>
      <w:lvlText w:val="%4."/>
      <w:lvlJc w:val="left"/>
      <w:pPr>
        <w:ind w:left="2880" w:hanging="360"/>
      </w:pPr>
    </w:lvl>
    <w:lvl w:ilvl="4" w:tplc="40DCBEA8" w:tentative="1">
      <w:start w:val="1"/>
      <w:numFmt w:val="lowerLetter"/>
      <w:lvlText w:val="%5."/>
      <w:lvlJc w:val="left"/>
      <w:pPr>
        <w:ind w:left="3600" w:hanging="360"/>
      </w:pPr>
    </w:lvl>
    <w:lvl w:ilvl="5" w:tplc="B5EA68FE" w:tentative="1">
      <w:start w:val="1"/>
      <w:numFmt w:val="lowerRoman"/>
      <w:lvlText w:val="%6."/>
      <w:lvlJc w:val="right"/>
      <w:pPr>
        <w:ind w:left="4320" w:hanging="180"/>
      </w:pPr>
    </w:lvl>
    <w:lvl w:ilvl="6" w:tplc="4FB0A524" w:tentative="1">
      <w:start w:val="1"/>
      <w:numFmt w:val="decimal"/>
      <w:lvlText w:val="%7."/>
      <w:lvlJc w:val="left"/>
      <w:pPr>
        <w:ind w:left="5040" w:hanging="360"/>
      </w:pPr>
    </w:lvl>
    <w:lvl w:ilvl="7" w:tplc="FCF4AE32" w:tentative="1">
      <w:start w:val="1"/>
      <w:numFmt w:val="lowerLetter"/>
      <w:lvlText w:val="%8."/>
      <w:lvlJc w:val="left"/>
      <w:pPr>
        <w:ind w:left="5760" w:hanging="360"/>
      </w:pPr>
    </w:lvl>
    <w:lvl w:ilvl="8" w:tplc="28A6B7F8" w:tentative="1">
      <w:start w:val="1"/>
      <w:numFmt w:val="lowerRoman"/>
      <w:lvlText w:val="%9."/>
      <w:lvlJc w:val="right"/>
      <w:pPr>
        <w:ind w:left="6480" w:hanging="180"/>
      </w:pPr>
    </w:lvl>
  </w:abstractNum>
  <w:abstractNum w:abstractNumId="3" w15:restartNumberingAfterBreak="0">
    <w:nsid w:val="68B77A87"/>
    <w:multiLevelType w:val="hybridMultilevel"/>
    <w:tmpl w:val="D9C61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1069A0"/>
    <w:multiLevelType w:val="hybridMultilevel"/>
    <w:tmpl w:val="D9C61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D6985"/>
    <w:multiLevelType w:val="hybridMultilevel"/>
    <w:tmpl w:val="D9C61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8E605D"/>
    <w:multiLevelType w:val="hybridMultilevel"/>
    <w:tmpl w:val="D9C61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2F"/>
    <w:rsid w:val="000A29A8"/>
    <w:rsid w:val="00131634"/>
    <w:rsid w:val="0023386F"/>
    <w:rsid w:val="002F67CD"/>
    <w:rsid w:val="003039B6"/>
    <w:rsid w:val="00363049"/>
    <w:rsid w:val="003E54DE"/>
    <w:rsid w:val="003F2C85"/>
    <w:rsid w:val="00461EFD"/>
    <w:rsid w:val="0048232F"/>
    <w:rsid w:val="00496FE7"/>
    <w:rsid w:val="004A485D"/>
    <w:rsid w:val="00511E57"/>
    <w:rsid w:val="00717BA8"/>
    <w:rsid w:val="00726234"/>
    <w:rsid w:val="00745D0A"/>
    <w:rsid w:val="00802062"/>
    <w:rsid w:val="00972844"/>
    <w:rsid w:val="009C3601"/>
    <w:rsid w:val="00A80475"/>
    <w:rsid w:val="00A94C56"/>
    <w:rsid w:val="00B254EA"/>
    <w:rsid w:val="00B96249"/>
    <w:rsid w:val="00C127AB"/>
    <w:rsid w:val="00C16CC8"/>
    <w:rsid w:val="00C568B7"/>
    <w:rsid w:val="00C70C77"/>
    <w:rsid w:val="00D0778F"/>
    <w:rsid w:val="00D66171"/>
    <w:rsid w:val="00E878C0"/>
    <w:rsid w:val="00ED64F4"/>
    <w:rsid w:val="00F159D8"/>
    <w:rsid w:val="00F54315"/>
    <w:rsid w:val="00FC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99EFF-4EB2-4C81-95EF-4610A653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32F"/>
    <w:pPr>
      <w:widowControl w:val="0"/>
      <w:autoSpaceDE w:val="0"/>
      <w:autoSpaceDN w:val="0"/>
      <w:spacing w:after="0" w:line="240" w:lineRule="auto"/>
    </w:pPr>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9728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A48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48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232F"/>
    <w:pPr>
      <w:ind w:left="720"/>
      <w:contextualSpacing/>
    </w:pPr>
  </w:style>
  <w:style w:type="paragraph" w:styleId="NormalWeb">
    <w:name w:val="Normal (Web)"/>
    <w:basedOn w:val="Normal"/>
    <w:uiPriority w:val="99"/>
    <w:unhideWhenUsed/>
    <w:rsid w:val="0048232F"/>
    <w:pPr>
      <w:widowControl/>
      <w:autoSpaceDE/>
      <w:autoSpaceDN/>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1"/>
    <w:rsid w:val="004A485D"/>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4A485D"/>
    <w:rPr>
      <w:rFonts w:asciiTheme="majorHAnsi" w:eastAsiaTheme="majorEastAsia" w:hAnsiTheme="majorHAnsi" w:cstheme="majorBidi"/>
      <w:color w:val="1F4D78" w:themeColor="accent1" w:themeShade="7F"/>
      <w:sz w:val="24"/>
      <w:szCs w:val="24"/>
      <w:lang w:val="en-GB"/>
    </w:rPr>
  </w:style>
  <w:style w:type="paragraph" w:styleId="BodyText">
    <w:name w:val="Body Text"/>
    <w:basedOn w:val="Normal"/>
    <w:link w:val="BodyTextChar"/>
    <w:uiPriority w:val="1"/>
    <w:qFormat/>
    <w:rsid w:val="004A485D"/>
    <w:pPr>
      <w:ind w:left="743"/>
      <w:jc w:val="both"/>
    </w:pPr>
    <w:rPr>
      <w:sz w:val="24"/>
      <w:szCs w:val="24"/>
    </w:rPr>
  </w:style>
  <w:style w:type="character" w:customStyle="1" w:styleId="BodyTextChar">
    <w:name w:val="Body Text Char"/>
    <w:basedOn w:val="DefaultParagraphFont"/>
    <w:link w:val="BodyText"/>
    <w:uiPriority w:val="1"/>
    <w:rsid w:val="004A485D"/>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ED64F4"/>
    <w:rPr>
      <w:b/>
      <w:bCs/>
    </w:rPr>
  </w:style>
  <w:style w:type="table" w:styleId="TableGrid">
    <w:name w:val="Table Grid"/>
    <w:basedOn w:val="TableNormal"/>
    <w:uiPriority w:val="39"/>
    <w:rsid w:val="002F67CD"/>
    <w:pPr>
      <w:spacing w:after="0" w:line="240" w:lineRule="auto"/>
    </w:pPr>
    <w:rPr>
      <w:rFonts w:eastAsia="SimSu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F67CD"/>
    <w:pPr>
      <w:spacing w:after="200"/>
    </w:pPr>
    <w:rPr>
      <w:i/>
      <w:iCs/>
      <w:color w:val="44546A" w:themeColor="text2"/>
      <w:sz w:val="18"/>
      <w:szCs w:val="18"/>
    </w:rPr>
  </w:style>
  <w:style w:type="paragraph" w:styleId="Header">
    <w:name w:val="header"/>
    <w:basedOn w:val="Normal"/>
    <w:link w:val="HeaderChar"/>
    <w:uiPriority w:val="99"/>
    <w:unhideWhenUsed/>
    <w:rsid w:val="002F67CD"/>
    <w:pPr>
      <w:tabs>
        <w:tab w:val="center" w:pos="4680"/>
        <w:tab w:val="right" w:pos="9360"/>
      </w:tabs>
    </w:pPr>
  </w:style>
  <w:style w:type="character" w:customStyle="1" w:styleId="HeaderChar">
    <w:name w:val="Header Char"/>
    <w:basedOn w:val="DefaultParagraphFont"/>
    <w:link w:val="Header"/>
    <w:uiPriority w:val="99"/>
    <w:rsid w:val="002F67CD"/>
    <w:rPr>
      <w:rFonts w:ascii="Times New Roman" w:eastAsia="Times New Roman" w:hAnsi="Times New Roman" w:cs="Times New Roman"/>
      <w:lang w:val="en-GB"/>
    </w:rPr>
  </w:style>
  <w:style w:type="paragraph" w:styleId="Footer">
    <w:name w:val="footer"/>
    <w:basedOn w:val="Normal"/>
    <w:link w:val="FooterChar"/>
    <w:uiPriority w:val="99"/>
    <w:unhideWhenUsed/>
    <w:rsid w:val="002F67CD"/>
    <w:pPr>
      <w:tabs>
        <w:tab w:val="center" w:pos="4680"/>
        <w:tab w:val="right" w:pos="9360"/>
      </w:tabs>
    </w:pPr>
  </w:style>
  <w:style w:type="character" w:customStyle="1" w:styleId="FooterChar">
    <w:name w:val="Footer Char"/>
    <w:basedOn w:val="DefaultParagraphFont"/>
    <w:link w:val="Footer"/>
    <w:uiPriority w:val="99"/>
    <w:rsid w:val="002F67CD"/>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972844"/>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5304">
      <w:bodyDiv w:val="1"/>
      <w:marLeft w:val="0"/>
      <w:marRight w:val="0"/>
      <w:marTop w:val="0"/>
      <w:marBottom w:val="0"/>
      <w:divBdr>
        <w:top w:val="none" w:sz="0" w:space="0" w:color="auto"/>
        <w:left w:val="none" w:sz="0" w:space="0" w:color="auto"/>
        <w:bottom w:val="none" w:sz="0" w:space="0" w:color="auto"/>
        <w:right w:val="none" w:sz="0" w:space="0" w:color="auto"/>
      </w:divBdr>
    </w:div>
    <w:div w:id="413748355">
      <w:bodyDiv w:val="1"/>
      <w:marLeft w:val="0"/>
      <w:marRight w:val="0"/>
      <w:marTop w:val="0"/>
      <w:marBottom w:val="0"/>
      <w:divBdr>
        <w:top w:val="none" w:sz="0" w:space="0" w:color="auto"/>
        <w:left w:val="none" w:sz="0" w:space="0" w:color="auto"/>
        <w:bottom w:val="none" w:sz="0" w:space="0" w:color="auto"/>
        <w:right w:val="none" w:sz="0" w:space="0" w:color="auto"/>
      </w:divBdr>
    </w:div>
    <w:div w:id="483663443">
      <w:bodyDiv w:val="1"/>
      <w:marLeft w:val="0"/>
      <w:marRight w:val="0"/>
      <w:marTop w:val="0"/>
      <w:marBottom w:val="0"/>
      <w:divBdr>
        <w:top w:val="none" w:sz="0" w:space="0" w:color="auto"/>
        <w:left w:val="none" w:sz="0" w:space="0" w:color="auto"/>
        <w:bottom w:val="none" w:sz="0" w:space="0" w:color="auto"/>
        <w:right w:val="none" w:sz="0" w:space="0" w:color="auto"/>
      </w:divBdr>
    </w:div>
    <w:div w:id="507401994">
      <w:bodyDiv w:val="1"/>
      <w:marLeft w:val="0"/>
      <w:marRight w:val="0"/>
      <w:marTop w:val="0"/>
      <w:marBottom w:val="0"/>
      <w:divBdr>
        <w:top w:val="none" w:sz="0" w:space="0" w:color="auto"/>
        <w:left w:val="none" w:sz="0" w:space="0" w:color="auto"/>
        <w:bottom w:val="none" w:sz="0" w:space="0" w:color="auto"/>
        <w:right w:val="none" w:sz="0" w:space="0" w:color="auto"/>
      </w:divBdr>
    </w:div>
    <w:div w:id="674382479">
      <w:bodyDiv w:val="1"/>
      <w:marLeft w:val="0"/>
      <w:marRight w:val="0"/>
      <w:marTop w:val="0"/>
      <w:marBottom w:val="0"/>
      <w:divBdr>
        <w:top w:val="none" w:sz="0" w:space="0" w:color="auto"/>
        <w:left w:val="none" w:sz="0" w:space="0" w:color="auto"/>
        <w:bottom w:val="none" w:sz="0" w:space="0" w:color="auto"/>
        <w:right w:val="none" w:sz="0" w:space="0" w:color="auto"/>
      </w:divBdr>
    </w:div>
    <w:div w:id="1199858108">
      <w:bodyDiv w:val="1"/>
      <w:marLeft w:val="0"/>
      <w:marRight w:val="0"/>
      <w:marTop w:val="0"/>
      <w:marBottom w:val="0"/>
      <w:divBdr>
        <w:top w:val="none" w:sz="0" w:space="0" w:color="auto"/>
        <w:left w:val="none" w:sz="0" w:space="0" w:color="auto"/>
        <w:bottom w:val="none" w:sz="0" w:space="0" w:color="auto"/>
        <w:right w:val="none" w:sz="0" w:space="0" w:color="auto"/>
      </w:divBdr>
    </w:div>
    <w:div w:id="140595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19</Pages>
  <Words>6316</Words>
  <Characters>36004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halifa3693sz</dc:creator>
  <cp:keywords/>
  <dc:description/>
  <cp:lastModifiedBy>Microsoft account</cp:lastModifiedBy>
  <cp:revision>21</cp:revision>
  <dcterms:created xsi:type="dcterms:W3CDTF">2025-11-14T22:13:00Z</dcterms:created>
  <dcterms:modified xsi:type="dcterms:W3CDTF">2026-04-24T05:43:00Z</dcterms:modified>
</cp:coreProperties>
</file>