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20E" w:rsidRDefault="00FA120E" w:rsidP="00E12261">
      <w:pPr>
        <w:spacing w:after="0" w:line="240" w:lineRule="auto"/>
        <w:jc w:val="center"/>
        <w:rPr>
          <w:rFonts w:ascii="Times New Roman" w:hAnsi="Times New Roman" w:cs="Times New Roman"/>
          <w:b/>
          <w:sz w:val="24"/>
          <w:szCs w:val="24"/>
        </w:rPr>
      </w:pPr>
      <w:r w:rsidRPr="00C57E97">
        <w:rPr>
          <w:rFonts w:ascii="Times New Roman" w:hAnsi="Times New Roman" w:cs="Times New Roman"/>
          <w:b/>
          <w:sz w:val="24"/>
          <w:szCs w:val="24"/>
        </w:rPr>
        <w:t>An Integrated AI, Blockchain</w:t>
      </w:r>
      <w:r w:rsidR="005D5629">
        <w:rPr>
          <w:rFonts w:ascii="Times New Roman" w:hAnsi="Times New Roman" w:cs="Times New Roman"/>
          <w:b/>
          <w:sz w:val="24"/>
          <w:szCs w:val="24"/>
        </w:rPr>
        <w:t xml:space="preserve"> and </w:t>
      </w:r>
      <w:r w:rsidRPr="00C57E97">
        <w:rPr>
          <w:rFonts w:ascii="Times New Roman" w:hAnsi="Times New Roman" w:cs="Times New Roman"/>
          <w:b/>
          <w:sz w:val="24"/>
          <w:szCs w:val="24"/>
        </w:rPr>
        <w:t>Smart Technology Framework for Sustainable Digital Economic Growth</w:t>
      </w:r>
    </w:p>
    <w:p w:rsidR="00E12261" w:rsidRDefault="00E12261" w:rsidP="00E12261">
      <w:pPr>
        <w:spacing w:after="0" w:line="240" w:lineRule="auto"/>
        <w:jc w:val="center"/>
        <w:rPr>
          <w:rFonts w:ascii="Times New Roman" w:hAnsi="Times New Roman" w:cs="Times New Roman"/>
          <w:b/>
          <w:sz w:val="24"/>
          <w:szCs w:val="24"/>
        </w:rPr>
      </w:pPr>
    </w:p>
    <w:p w:rsidR="00671AB1" w:rsidRPr="00230A41" w:rsidRDefault="00F857B4" w:rsidP="00671AB1">
      <w:pPr>
        <w:spacing w:after="0" w:line="240" w:lineRule="auto"/>
        <w:jc w:val="center"/>
        <w:outlineLvl w:val="0"/>
        <w:rPr>
          <w:rStyle w:val="Strong"/>
          <w:rFonts w:ascii="Times New Roman" w:hAnsi="Times New Roman" w:cs="Times New Roman"/>
          <w:i/>
          <w:sz w:val="24"/>
          <w:szCs w:val="24"/>
        </w:rPr>
      </w:pPr>
      <w:r>
        <w:rPr>
          <w:rStyle w:val="Strong"/>
          <w:rFonts w:ascii="Times New Roman" w:hAnsi="Times New Roman" w:cs="Times New Roman"/>
          <w:sz w:val="24"/>
          <w:szCs w:val="24"/>
          <w:vertAlign w:val="superscript"/>
        </w:rPr>
        <w:t/>
      </w:r>
      <w:r w:rsidRPr="00B00E86">
        <w:rPr>
          <w:rStyle w:val="Strong"/>
          <w:rFonts w:ascii="Times New Roman" w:hAnsi="Times New Roman" w:cs="Times New Roman"/>
          <w:sz w:val="24"/>
          <w:szCs w:val="24"/>
        </w:rPr>
        <w:t/>
      </w:r>
      <w:r w:rsidRPr="00B00E86">
        <w:rPr>
          <w:rFonts w:ascii="Times New Roman" w:eastAsia="Times New Roman" w:hAnsi="Times New Roman" w:cs="Times New Roman"/>
          <w:b/>
          <w:sz w:val="24"/>
          <w:szCs w:val="24"/>
        </w:rPr>
        <w:t/>
      </w:r>
      <w:r>
        <w:rPr>
          <w:rFonts w:ascii="Times New Roman" w:eastAsia="Times New Roman" w:hAnsi="Times New Roman" w:cs="Times New Roman"/>
          <w:b/>
          <w:sz w:val="24"/>
          <w:szCs w:val="24"/>
        </w:rPr>
        <w:t xml:space="preserve"/>
      </w:r>
      <w:r>
        <w:rPr>
          <w:rStyle w:val="Strong"/>
          <w:rFonts w:ascii="Times New Roman" w:hAnsi="Times New Roman" w:cs="Times New Roman"/>
          <w:sz w:val="24"/>
          <w:szCs w:val="24"/>
          <w:vertAlign w:val="superscript"/>
        </w:rPr>
        <w:t/>
      </w:r>
      <w:r w:rsidR="00E12261" w:rsidRPr="00B00E86">
        <w:rPr>
          <w:rStyle w:val="minner"/>
          <w:rFonts w:ascii="Times New Roman" w:hAnsi="Times New Roman" w:cs="Times New Roman"/>
          <w:sz w:val="24"/>
          <w:szCs w:val="24"/>
          <w:vertAlign w:val="superscript"/>
        </w:rPr>
        <w:t xml:space="preserve"/>
      </w:r>
      <w:r w:rsidR="00E12261">
        <w:rPr>
          <w:rStyle w:val="Strong"/>
          <w:rFonts w:ascii="Times New Roman" w:hAnsi="Times New Roman" w:cs="Times New Roman"/>
          <w:sz w:val="24"/>
          <w:szCs w:val="24"/>
        </w:rPr>
        <w:t xml:space="preserve"/>
      </w:r>
      <w:r w:rsidR="00671AB1" w:rsidRPr="00671AB1">
        <w:rPr>
          <w:rFonts w:ascii="Times New Roman" w:eastAsia="Times New Roman" w:hAnsi="Times New Roman" w:cs="Times New Roman"/>
          <w:b/>
          <w:sz w:val="24"/>
          <w:szCs w:val="24"/>
          <w:vertAlign w:val="superscript"/>
        </w:rPr>
        <w:t/>
      </w:r>
      <w:r w:rsidR="00671AB1" w:rsidRPr="009C33ED">
        <w:rPr>
          <w:rStyle w:val="Strong"/>
          <w:rFonts w:ascii="Times New Roman" w:hAnsi="Times New Roman" w:cs="Times New Roman"/>
          <w:i/>
          <w:sz w:val="24"/>
          <w:szCs w:val="24"/>
        </w:rPr>
        <w:t/>
      </w:r>
      <w:r w:rsidR="00671AB1">
        <w:rPr>
          <w:rStyle w:val="Strong"/>
          <w:rFonts w:ascii="Times New Roman" w:hAnsi="Times New Roman" w:cs="Times New Roman"/>
          <w:i/>
          <w:sz w:val="24"/>
          <w:szCs w:val="24"/>
        </w:rPr>
        <w:t xml:space="preserve"/>
      </w:r>
    </w:p>
    <w:p w:rsidR="00CA370E" w:rsidRDefault="00E12261" w:rsidP="00E12261">
      <w:pPr>
        <w:spacing w:after="0" w:line="240" w:lineRule="auto"/>
        <w:jc w:val="center"/>
        <w:rPr>
          <w:rStyle w:val="Strong"/>
          <w:rFonts w:ascii="Times New Roman" w:hAnsi="Times New Roman" w:cs="Times New Roman"/>
          <w:sz w:val="24"/>
          <w:szCs w:val="24"/>
        </w:rPr>
      </w:pPr>
      <w:r>
        <w:rPr>
          <w:rFonts w:ascii="Times New Roman" w:eastAsia="Times New Roman" w:hAnsi="Times New Roman" w:cs="Times New Roman"/>
          <w:b/>
          <w:sz w:val="24"/>
          <w:szCs w:val="24"/>
        </w:rPr>
        <w:t xml:space="preserve"/>
      </w:r>
      <w:r w:rsidR="008373CE">
        <w:rPr>
          <w:rStyle w:val="Strong"/>
          <w:rFonts w:ascii="Times New Roman" w:hAnsi="Times New Roman" w:cs="Times New Roman"/>
          <w:sz w:val="24"/>
          <w:szCs w:val="24"/>
          <w:vertAlign w:val="superscript"/>
        </w:rPr>
        <w:t/>
      </w:r>
      <w:r w:rsidR="008373CE">
        <w:rPr>
          <w:rStyle w:val="Strong"/>
          <w:rFonts w:ascii="Times New Roman" w:hAnsi="Times New Roman" w:cs="Times New Roman"/>
          <w:sz w:val="24"/>
          <w:szCs w:val="24"/>
        </w:rPr>
        <w:t/>
      </w:r>
      <w:r w:rsidR="00786FEC">
        <w:rPr>
          <w:rStyle w:val="Strong"/>
          <w:rFonts w:ascii="Times New Roman" w:hAnsi="Times New Roman" w:cs="Times New Roman"/>
          <w:sz w:val="24"/>
          <w:szCs w:val="24"/>
        </w:rPr>
        <w:t xml:space="preserve"/>
      </w:r>
      <w:r w:rsidR="008373CE">
        <w:rPr>
          <w:rStyle w:val="Strong"/>
          <w:rFonts w:ascii="Times New Roman" w:hAnsi="Times New Roman" w:cs="Times New Roman"/>
          <w:sz w:val="24"/>
          <w:szCs w:val="24"/>
        </w:rPr>
        <w:t xml:space="preserve"/>
      </w:r>
      <w:r w:rsidR="008373CE" w:rsidRPr="008373CE">
        <w:rPr>
          <w:rStyle w:val="Strong"/>
          <w:rFonts w:ascii="Times New Roman" w:hAnsi="Times New Roman" w:cs="Times New Roman"/>
          <w:sz w:val="24"/>
          <w:szCs w:val="24"/>
          <w:vertAlign w:val="superscript"/>
        </w:rPr>
        <w:t/>
      </w:r>
      <w:r w:rsidR="008373CE">
        <w:rPr>
          <w:rStyle w:val="Strong"/>
          <w:rFonts w:ascii="Times New Roman" w:hAnsi="Times New Roman" w:cs="Times New Roman"/>
          <w:sz w:val="24"/>
          <w:szCs w:val="24"/>
        </w:rPr>
        <w:t/>
      </w:r>
      <w:r w:rsidRPr="00B00E86">
        <w:rPr>
          <w:rStyle w:val="Strong"/>
          <w:rFonts w:ascii="Times New Roman" w:hAnsi="Times New Roman" w:cs="Times New Roman"/>
          <w:sz w:val="24"/>
          <w:szCs w:val="24"/>
        </w:rPr>
        <w:t/>
      </w:r>
      <w:r>
        <w:rPr>
          <w:rStyle w:val="Strong"/>
          <w:rFonts w:ascii="Times New Roman" w:hAnsi="Times New Roman" w:cs="Times New Roman"/>
          <w:sz w:val="24"/>
          <w:szCs w:val="24"/>
        </w:rPr>
        <w:t xml:space="preserve"/>
      </w:r>
      <w:r w:rsidR="00CA370E">
        <w:rPr>
          <w:rStyle w:val="Strong"/>
          <w:rFonts w:ascii="Times New Roman" w:hAnsi="Times New Roman" w:cs="Times New Roman"/>
          <w:sz w:val="24"/>
          <w:szCs w:val="24"/>
        </w:rPr>
        <w:t xml:space="preserve"/>
      </w:r>
    </w:p>
    <w:p w:rsidR="00E12261" w:rsidRPr="00B00E86" w:rsidRDefault="00E12261" w:rsidP="00E12261">
      <w:pPr>
        <w:spacing w:after="0" w:line="240" w:lineRule="auto"/>
        <w:jc w:val="center"/>
        <w:rPr>
          <w:rFonts w:ascii="Times New Roman" w:eastAsia="Times New Roman" w:hAnsi="Times New Roman" w:cs="Times New Roman"/>
          <w:sz w:val="24"/>
          <w:szCs w:val="24"/>
        </w:rPr>
      </w:pPr>
    </w:p>
    <w:p w:rsidR="00F857B4" w:rsidRDefault="00F857B4" w:rsidP="00F857B4">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w:r>
      <w:r w:rsidRPr="00E12261">
        <w:rPr>
          <w:rFonts w:ascii="Times New Roman" w:eastAsia="Times New Roman" w:hAnsi="Times New Roman" w:cs="Times New Roman"/>
          <w:b/>
          <w:i/>
          <w:sz w:val="24"/>
          <w:szCs w:val="24"/>
        </w:rPr>
        <w:t/>
      </w:r>
    </w:p>
    <w:p w:rsidR="00E12261" w:rsidRPr="00E12261" w:rsidRDefault="00F857B4" w:rsidP="00E12261">
      <w:pPr>
        <w:pStyle w:val="NormalWeb"/>
        <w:spacing w:before="0" w:beforeAutospacing="0" w:after="0" w:afterAutospacing="0"/>
        <w:jc w:val="center"/>
        <w:rPr>
          <w:rStyle w:val="Strong"/>
          <w:b w:val="0"/>
          <w:i/>
        </w:rPr>
      </w:pPr>
      <w:r>
        <w:rPr>
          <w:rStyle w:val="Strong"/>
          <w:i/>
        </w:rPr>
        <w:t/>
      </w:r>
      <w:r w:rsidR="00E12261" w:rsidRPr="00E12261">
        <w:rPr>
          <w:rStyle w:val="Strong"/>
          <w:i/>
        </w:rPr>
        <w:t/>
      </w:r>
    </w:p>
    <w:p w:rsidR="008373CE" w:rsidRDefault="008373CE" w:rsidP="008373CE">
      <w:pPr>
        <w:spacing w:after="0" w:line="240" w:lineRule="auto"/>
        <w:jc w:val="center"/>
        <w:rPr>
          <w:rFonts w:ascii="Times New Roman" w:eastAsia="Times New Roman" w:hAnsi="Times New Roman" w:cs="Times New Roman"/>
          <w:b/>
          <w:i/>
          <w:sz w:val="24"/>
          <w:szCs w:val="24"/>
        </w:rPr>
      </w:pPr>
      <w:r>
        <w:rPr>
          <w:rStyle w:val="Strong"/>
          <w:rFonts w:ascii="Times New Roman" w:hAnsi="Times New Roman" w:cs="Times New Roman"/>
          <w:i/>
          <w:sz w:val="24"/>
          <w:szCs w:val="24"/>
        </w:rPr>
        <w:t/>
      </w:r>
      <w:r w:rsidRPr="00E12261">
        <w:rPr>
          <w:rStyle w:val="Strong"/>
          <w:rFonts w:ascii="Times New Roman" w:hAnsi="Times New Roman" w:cs="Times New Roman"/>
          <w:i/>
          <w:sz w:val="24"/>
          <w:szCs w:val="24"/>
        </w:rPr>
        <w:t/>
      </w:r>
    </w:p>
    <w:p w:rsidR="00E12261" w:rsidRPr="00E12261" w:rsidRDefault="008373CE" w:rsidP="008373CE">
      <w:pPr>
        <w:pStyle w:val="NormalWeb"/>
        <w:spacing w:before="0" w:beforeAutospacing="0" w:after="0" w:afterAutospacing="0"/>
        <w:jc w:val="center"/>
        <w:rPr>
          <w:bCs/>
          <w:i/>
        </w:rPr>
      </w:pPr>
      <w:r>
        <w:rPr>
          <w:rStyle w:val="Strong"/>
          <w:i/>
        </w:rPr>
        <w:t/>
      </w:r>
      <w:r w:rsidR="00E12261" w:rsidRPr="00E12261">
        <w:rPr>
          <w:rStyle w:val="Strong"/>
          <w:i/>
        </w:rPr>
        <w:t/>
      </w:r>
    </w:p>
    <w:p w:rsidR="00E12261" w:rsidRDefault="00E12261" w:rsidP="008373CE">
      <w:pPr>
        <w:spacing w:after="0" w:line="240" w:lineRule="auto"/>
        <w:jc w:val="center"/>
        <w:rPr>
          <w:rFonts w:ascii="Times New Roman" w:eastAsia="Times New Roman" w:hAnsi="Times New Roman" w:cs="Times New Roman"/>
          <w:b/>
          <w:i/>
          <w:sz w:val="24"/>
          <w:szCs w:val="24"/>
        </w:rPr>
      </w:pPr>
    </w:p>
    <w:p w:rsidR="00E12261" w:rsidRDefault="00E12261" w:rsidP="008373CE">
      <w:pPr>
        <w:spacing w:after="0" w:line="240" w:lineRule="auto"/>
        <w:rPr>
          <w:rFonts w:ascii="Times New Roman" w:hAnsi="Times New Roman" w:cs="Times New Roman"/>
          <w:sz w:val="24"/>
          <w:szCs w:val="24"/>
        </w:rPr>
      </w:pPr>
      <w:r w:rsidRPr="008F782E">
        <w:rPr>
          <w:rFonts w:ascii="Times New Roman" w:hAnsi="Times New Roman" w:cs="Times New Roman"/>
          <w:sz w:val="24"/>
          <w:szCs w:val="24"/>
        </w:rPr>
        <w:t/>
      </w:r>
      <w:r w:rsidRPr="008F782E">
        <w:rPr>
          <w:rFonts w:ascii="Times New Roman" w:hAnsi="Times New Roman" w:cs="Times New Roman"/>
          <w:color w:val="64748B"/>
          <w:sz w:val="24"/>
          <w:szCs w:val="24"/>
          <w:shd w:val="clear" w:color="auto" w:fill="FFFFFF"/>
        </w:rPr>
        <w:t xml:space="preserve"/>
      </w:r>
      <w:hyperlink r:id="rId7" w:history="1">
        <w:r w:rsidRPr="00780EE7">
          <w:rPr>
            <w:rStyle w:val="Hyperlink"/>
            <w:rFonts w:ascii="Times New Roman" w:hAnsi="Times New Roman" w:cs="Times New Roman"/>
            <w:sz w:val="24"/>
            <w:szCs w:val="24"/>
          </w:rPr>
          <w:t/>
        </w:r>
      </w:hyperlink>
      <w:r w:rsidR="008373CE">
        <w:rPr>
          <w:rFonts w:ascii="Times New Roman" w:hAnsi="Times New Roman" w:cs="Times New Roman"/>
          <w:sz w:val="24"/>
          <w:szCs w:val="24"/>
        </w:rPr>
        <w:t xml:space="preserve"/>
      </w:r>
    </w:p>
    <w:p w:rsidR="00E12261" w:rsidRPr="00C57E97" w:rsidRDefault="00E12261" w:rsidP="00E81E8E">
      <w:pPr>
        <w:spacing w:after="0" w:line="240" w:lineRule="auto"/>
        <w:jc w:val="center"/>
        <w:rPr>
          <w:rFonts w:ascii="Times New Roman" w:hAnsi="Times New Roman" w:cs="Times New Roman"/>
          <w:b/>
          <w:sz w:val="24"/>
          <w:szCs w:val="24"/>
        </w:rPr>
      </w:pPr>
    </w:p>
    <w:p w:rsidR="004861D2" w:rsidRPr="004861D2" w:rsidRDefault="004861D2" w:rsidP="004861D2">
      <w:pPr>
        <w:pStyle w:val="NormalWeb"/>
        <w:spacing w:before="0" w:beforeAutospacing="0" w:after="0" w:afterAutospacing="0"/>
        <w:jc w:val="both"/>
        <w:rPr>
          <w:b/>
        </w:rPr>
      </w:pPr>
      <w:r w:rsidRPr="004861D2">
        <w:rPr>
          <w:b/>
        </w:rPr>
        <w:t>Abstract</w:t>
      </w:r>
    </w:p>
    <w:p w:rsidR="004861D2" w:rsidRDefault="004861D2" w:rsidP="004861D2">
      <w:pPr>
        <w:pStyle w:val="NormalWeb"/>
        <w:spacing w:before="0" w:beforeAutospacing="0" w:after="0" w:afterAutospacing="0"/>
        <w:jc w:val="both"/>
      </w:pPr>
      <w:r>
        <w:t>The rapid advancement of Artificial Intelligence (AI), Blockchain</w:t>
      </w:r>
      <w:r w:rsidR="005D5629">
        <w:t xml:space="preserve"> and </w:t>
      </w:r>
      <w:r>
        <w:t xml:space="preserve">Smart Technologies presents significant opportunities for sustainable digital economic growth. This study proposes an integrated </w:t>
      </w:r>
      <w:r w:rsidR="00443B7E">
        <w:t xml:space="preserve">AI, blockchain and smart technologies </w:t>
      </w:r>
      <w:r>
        <w:t>framework comprising six interconnected layers. A quantitative approach was employed using a survey instrument with 25 measurement items across five constructs: Artificial Intelligence Adoption (AIA), Blockchain Utilization (BCU), Smart Technology Integration (STI), Sustainability Impact (SI)</w:t>
      </w:r>
      <w:r w:rsidR="005D5629">
        <w:t xml:space="preserve"> and </w:t>
      </w:r>
      <w:r>
        <w:t>Digital Economic Growth (DEG). The results revealed high respondent agreement, with mean scores ranging from 4.15 to 4.32. Reliability analysis showed strong internal consistency, with Cronbach’s Alpha values betwee</w:t>
      </w:r>
      <w:bookmarkStart w:id="0" w:name="_GoBack"/>
      <w:bookmarkEnd w:id="0"/>
      <w:r>
        <w:t>n 0.852 and 0.903 and Composite Reliability values between 0.889 and 0.926. The validity assessment confirmed the suitability of the data (KMO = 0.893, p &lt; 0.001). Regression results indicated that Smart Technology Integration (β = 0.392), Artificial Intelligence Adoption (β = 0.347)</w:t>
      </w:r>
      <w:r w:rsidR="005D5629">
        <w:t xml:space="preserve"> and </w:t>
      </w:r>
      <w:r>
        <w:t>Blockchain Utilization (β = 0.289) significantly and positively influenced Digital Economic Growth (p &lt; 0.001). The model explained 79.6% of the variance in Digital Economic Growth (R² = 0.796). The findings demonstrate that the integration of AI, blockchain</w:t>
      </w:r>
      <w:r w:rsidR="005D5629">
        <w:t xml:space="preserve"> and </w:t>
      </w:r>
      <w:r>
        <w:t>smart technologies can significantly enhance innovation, productivity, financial inclusion</w:t>
      </w:r>
      <w:r w:rsidR="005D5629">
        <w:t xml:space="preserve"> and </w:t>
      </w:r>
      <w:r>
        <w:t>sustainable economic development. The framework offers a practical roadmap for achieving sustainable digital transformation and long-term economic growth.</w:t>
      </w:r>
    </w:p>
    <w:p w:rsidR="004861D2" w:rsidRDefault="004861D2" w:rsidP="004861D2">
      <w:pPr>
        <w:pStyle w:val="NormalWeb"/>
        <w:spacing w:before="0" w:beforeAutospacing="0" w:after="0" w:afterAutospacing="0"/>
        <w:jc w:val="both"/>
        <w:rPr>
          <w:rStyle w:val="Strong"/>
        </w:rPr>
      </w:pPr>
    </w:p>
    <w:p w:rsidR="004861D2" w:rsidRPr="004861D2" w:rsidRDefault="004861D2" w:rsidP="004861D2">
      <w:pPr>
        <w:pStyle w:val="NormalWeb"/>
        <w:spacing w:before="0" w:beforeAutospacing="0" w:after="0" w:afterAutospacing="0"/>
        <w:jc w:val="both"/>
        <w:rPr>
          <w:b/>
          <w:i/>
        </w:rPr>
      </w:pPr>
      <w:r w:rsidRPr="00F857B4">
        <w:rPr>
          <w:rStyle w:val="Strong"/>
          <w:i/>
        </w:rPr>
        <w:t>Keywords:</w:t>
      </w:r>
      <w:r w:rsidRPr="004861D2">
        <w:rPr>
          <w:b/>
          <w:i/>
        </w:rPr>
        <w:t xml:space="preserve"> Artificial Intelligence, Blockchain, Smart Technologies, Digital Economic G</w:t>
      </w:r>
      <w:r>
        <w:rPr>
          <w:b/>
          <w:i/>
        </w:rPr>
        <w:t xml:space="preserve">rowth, Sustainable Development and </w:t>
      </w:r>
      <w:r w:rsidRPr="004861D2">
        <w:rPr>
          <w:b/>
          <w:i/>
        </w:rPr>
        <w:t>Digital Transformation.</w:t>
      </w:r>
    </w:p>
    <w:p w:rsidR="00E81E8E" w:rsidRDefault="00E81E8E" w:rsidP="001D7E38">
      <w:pPr>
        <w:spacing w:after="0" w:line="360" w:lineRule="auto"/>
        <w:jc w:val="both"/>
        <w:rPr>
          <w:rFonts w:ascii="Times New Roman" w:eastAsia="Times New Roman" w:hAnsi="Times New Roman" w:cs="Times New Roman"/>
          <w:b/>
          <w:bCs/>
          <w:sz w:val="24"/>
          <w:szCs w:val="24"/>
        </w:rPr>
      </w:pPr>
    </w:p>
    <w:p w:rsidR="001D7E38" w:rsidRPr="000B4691" w:rsidRDefault="001D7E38" w:rsidP="001D7E38">
      <w:pPr>
        <w:spacing w:after="0" w:line="360" w:lineRule="auto"/>
        <w:jc w:val="both"/>
        <w:rPr>
          <w:rFonts w:ascii="Times New Roman" w:eastAsia="Times New Roman" w:hAnsi="Times New Roman" w:cs="Times New Roman"/>
          <w:b/>
          <w:bCs/>
          <w:sz w:val="24"/>
          <w:szCs w:val="24"/>
        </w:rPr>
      </w:pPr>
      <w:r w:rsidRPr="000B4691">
        <w:rPr>
          <w:rFonts w:ascii="Times New Roman" w:eastAsia="Times New Roman" w:hAnsi="Times New Roman" w:cs="Times New Roman"/>
          <w:b/>
          <w:bCs/>
          <w:sz w:val="24"/>
          <w:szCs w:val="24"/>
        </w:rPr>
        <w:t>Introduction</w:t>
      </w:r>
    </w:p>
    <w:p w:rsidR="001D7E38" w:rsidRPr="000B4691" w:rsidRDefault="001D7E38" w:rsidP="001D7E38">
      <w:pPr>
        <w:spacing w:after="0" w:line="360" w:lineRule="auto"/>
        <w:jc w:val="both"/>
        <w:rPr>
          <w:rFonts w:ascii="Times New Roman" w:eastAsia="Times New Roman" w:hAnsi="Times New Roman" w:cs="Times New Roman"/>
          <w:sz w:val="24"/>
          <w:szCs w:val="24"/>
        </w:rPr>
      </w:pPr>
      <w:r w:rsidRPr="000B4691">
        <w:rPr>
          <w:rFonts w:ascii="Times New Roman" w:eastAsia="Times New Roman" w:hAnsi="Times New Roman" w:cs="Times New Roman"/>
          <w:sz w:val="24"/>
          <w:szCs w:val="24"/>
        </w:rPr>
        <w:t>The rapid advancement of digital technologies has transformed traditional economic systems into interconnected digital ecosystems characterized by intelligent automation, data-driven decision-making</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real-time communication. The emergence of the digital economy has fundamentally reshaped how governments, organizations</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individuals create, exchange</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consume value. Digital technologies such as Artificial Intelligence (AI), Blockchain, the Internet of Things (IoT), Big Data Analytics, Cloud Computing</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other smart technologies have become key enablers of economic growth, innovation</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sustainable development (</w:t>
      </w:r>
      <w:r w:rsidRPr="000B4691">
        <w:rPr>
          <w:rFonts w:ascii="Times New Roman" w:eastAsia="Times New Roman" w:hAnsi="Times New Roman" w:cs="Times New Roman"/>
          <w:bCs/>
          <w:sz w:val="24"/>
          <w:szCs w:val="24"/>
        </w:rPr>
        <w:t>George et al., 2021; Liu et al., 2022</w:t>
      </w:r>
      <w:r w:rsidRPr="000B4691">
        <w:rPr>
          <w:rFonts w:ascii="Times New Roman" w:eastAsia="Times New Roman" w:hAnsi="Times New Roman" w:cs="Times New Roman"/>
          <w:sz w:val="24"/>
          <w:szCs w:val="24"/>
        </w:rPr>
        <w:t xml:space="preserve">). </w:t>
      </w:r>
      <w:r w:rsidRPr="000B4691">
        <w:rPr>
          <w:rFonts w:ascii="Times New Roman" w:eastAsia="Times New Roman" w:hAnsi="Times New Roman" w:cs="Times New Roman"/>
          <w:sz w:val="24"/>
          <w:szCs w:val="24"/>
        </w:rPr>
        <w:lastRenderedPageBreak/>
        <w:t>These technologies facilitate operational efficiency, enhance productivity, improve service delivery</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create new business models capable of addressing contemporary socioeconomic challenges (</w:t>
      </w:r>
      <w:r w:rsidRPr="000B4691">
        <w:rPr>
          <w:rFonts w:ascii="Times New Roman" w:eastAsia="Times New Roman" w:hAnsi="Times New Roman" w:cs="Times New Roman"/>
          <w:bCs/>
          <w:sz w:val="24"/>
          <w:szCs w:val="24"/>
        </w:rPr>
        <w:t>Ojei et al., 2026</w:t>
      </w:r>
      <w:r w:rsidRPr="000B4691">
        <w:rPr>
          <w:rFonts w:ascii="Times New Roman" w:eastAsia="Times New Roman" w:hAnsi="Times New Roman" w:cs="Times New Roman"/>
          <w:sz w:val="24"/>
          <w:szCs w:val="24"/>
        </w:rPr>
        <w:t>).</w:t>
      </w:r>
    </w:p>
    <w:p w:rsidR="001D7E38" w:rsidRPr="000B4691" w:rsidRDefault="001D7E38" w:rsidP="001D7E38">
      <w:pPr>
        <w:spacing w:after="0" w:line="360" w:lineRule="auto"/>
        <w:jc w:val="both"/>
        <w:rPr>
          <w:rFonts w:ascii="Times New Roman" w:eastAsia="Times New Roman" w:hAnsi="Times New Roman" w:cs="Times New Roman"/>
          <w:sz w:val="24"/>
          <w:szCs w:val="24"/>
        </w:rPr>
      </w:pPr>
      <w:r w:rsidRPr="000B4691">
        <w:rPr>
          <w:rFonts w:ascii="Times New Roman" w:eastAsia="Times New Roman" w:hAnsi="Times New Roman" w:cs="Times New Roman"/>
          <w:sz w:val="24"/>
          <w:szCs w:val="24"/>
        </w:rPr>
        <w:t>Artificial Intelligence has emerged as one of the most influential technologies driving digital transformation across industries. Through machine learning, deep learning, natural language processing</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predictive analytics, AI enables organizations to automate processes, optimize resource allocation, improve decision-making</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generate actionable insights from large volumes of data. Recent studies have demonstrated that AI contributes significantly to productivity enhancement, innovation capacity</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economic competitiveness, making it a critical component of modern digital economies (</w:t>
      </w:r>
      <w:r w:rsidRPr="000B4691">
        <w:rPr>
          <w:rFonts w:ascii="Times New Roman" w:eastAsia="Times New Roman" w:hAnsi="Times New Roman" w:cs="Times New Roman"/>
          <w:bCs/>
          <w:sz w:val="24"/>
          <w:szCs w:val="24"/>
        </w:rPr>
        <w:t>Anazia, 2026; Dwivedi et al., 2023</w:t>
      </w:r>
      <w:r w:rsidRPr="000B4691">
        <w:rPr>
          <w:rFonts w:ascii="Times New Roman" w:eastAsia="Times New Roman" w:hAnsi="Times New Roman" w:cs="Times New Roman"/>
          <w:sz w:val="24"/>
          <w:szCs w:val="24"/>
        </w:rPr>
        <w:t>).</w:t>
      </w:r>
    </w:p>
    <w:p w:rsidR="001D7E38" w:rsidRPr="000B4691" w:rsidRDefault="001D7E38" w:rsidP="001D7E38">
      <w:pPr>
        <w:spacing w:after="0" w:line="360" w:lineRule="auto"/>
        <w:jc w:val="both"/>
        <w:rPr>
          <w:rFonts w:ascii="Times New Roman" w:eastAsia="Times New Roman" w:hAnsi="Times New Roman" w:cs="Times New Roman"/>
          <w:sz w:val="24"/>
          <w:szCs w:val="24"/>
        </w:rPr>
      </w:pPr>
      <w:r w:rsidRPr="000B4691">
        <w:rPr>
          <w:rFonts w:ascii="Times New Roman" w:eastAsia="Times New Roman" w:hAnsi="Times New Roman" w:cs="Times New Roman"/>
          <w:sz w:val="24"/>
          <w:szCs w:val="24"/>
        </w:rPr>
        <w:t xml:space="preserve">According to </w:t>
      </w:r>
      <w:r w:rsidRPr="000B4691">
        <w:rPr>
          <w:rFonts w:ascii="Times New Roman" w:eastAsia="Times New Roman" w:hAnsi="Times New Roman" w:cs="Times New Roman"/>
          <w:bCs/>
          <w:sz w:val="24"/>
          <w:szCs w:val="24"/>
        </w:rPr>
        <w:t>Khan et al. (2021)</w:t>
      </w:r>
      <w:r w:rsidRPr="000B4691">
        <w:rPr>
          <w:rFonts w:ascii="Times New Roman" w:eastAsia="Times New Roman" w:hAnsi="Times New Roman" w:cs="Times New Roman"/>
          <w:sz w:val="24"/>
          <w:szCs w:val="24"/>
        </w:rPr>
        <w:t>, blockchain technology has gained global recognition as a decentralized and immutable digital ledger capable of enhancing transparency, trust, security</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accountability within digital ecosystems. Blockchain facilitates secure peer-to-peer transactions, smart contract execution</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decentralized governance mechanisms, thereby reducing fraud, operational inefficiencies</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information asymmetry. The technology has been increasingly adopted in sectors such as finance, healthcare, supply chain management, education</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public administration due to its ability to ensure data integrity and establish trust among stakeholders (</w:t>
      </w:r>
      <w:r w:rsidRPr="000B4691">
        <w:rPr>
          <w:rFonts w:ascii="Times New Roman" w:eastAsia="Times New Roman" w:hAnsi="Times New Roman" w:cs="Times New Roman"/>
          <w:bCs/>
          <w:sz w:val="24"/>
          <w:szCs w:val="24"/>
        </w:rPr>
        <w:t>Eti et al., 2025; Wang et al., 2022</w:t>
      </w:r>
      <w:r w:rsidRPr="000B4691">
        <w:rPr>
          <w:rFonts w:ascii="Times New Roman" w:eastAsia="Times New Roman" w:hAnsi="Times New Roman" w:cs="Times New Roman"/>
          <w:sz w:val="24"/>
          <w:szCs w:val="24"/>
        </w:rPr>
        <w:t>).</w:t>
      </w:r>
    </w:p>
    <w:p w:rsidR="001D7E38" w:rsidRPr="000B4691" w:rsidRDefault="001D7E38" w:rsidP="001D7E38">
      <w:pPr>
        <w:spacing w:after="0" w:line="360" w:lineRule="auto"/>
        <w:jc w:val="both"/>
        <w:rPr>
          <w:rFonts w:ascii="Times New Roman" w:eastAsia="Times New Roman" w:hAnsi="Times New Roman" w:cs="Times New Roman"/>
          <w:sz w:val="24"/>
          <w:szCs w:val="24"/>
        </w:rPr>
      </w:pPr>
      <w:r w:rsidRPr="000B4691">
        <w:rPr>
          <w:rFonts w:ascii="Times New Roman" w:eastAsia="Times New Roman" w:hAnsi="Times New Roman" w:cs="Times New Roman"/>
          <w:sz w:val="24"/>
          <w:szCs w:val="24"/>
        </w:rPr>
        <w:t>Beyond AI and blockchain, smart technologies such as IoT, cloud computing, edge computing, big data analytics, digital twins</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fifth-generation (5G) communication systems have accelerated the development of intelligent digital ecosystems. These technologies facilitate real-time data collection, seamless connectivity, advanced analytics</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intelligent automation, thereby enabling the creation of smart cities, smart industries, intelligent healthcare systems</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sustainable digital infrastructures. The convergence of these technologies has become a cornerstone of digital transformation initiatives worldwide, supporting economic modernization and sustainable development objectives (</w:t>
      </w:r>
      <w:r w:rsidRPr="000B4691">
        <w:rPr>
          <w:rFonts w:ascii="Times New Roman" w:eastAsia="Times New Roman" w:hAnsi="Times New Roman" w:cs="Times New Roman"/>
          <w:bCs/>
          <w:sz w:val="24"/>
          <w:szCs w:val="24"/>
        </w:rPr>
        <w:t>Verhoef et al., 2021</w:t>
      </w:r>
      <w:r w:rsidRPr="000B4691">
        <w:rPr>
          <w:rFonts w:ascii="Times New Roman" w:eastAsia="Times New Roman" w:hAnsi="Times New Roman" w:cs="Times New Roman"/>
          <w:sz w:val="24"/>
          <w:szCs w:val="24"/>
        </w:rPr>
        <w:t>).</w:t>
      </w:r>
    </w:p>
    <w:p w:rsidR="001D7E38" w:rsidRPr="000B4691" w:rsidRDefault="001D7E38" w:rsidP="001D7E38">
      <w:pPr>
        <w:spacing w:after="0" w:line="360" w:lineRule="auto"/>
        <w:jc w:val="both"/>
        <w:rPr>
          <w:rFonts w:ascii="Times New Roman" w:eastAsia="Times New Roman" w:hAnsi="Times New Roman" w:cs="Times New Roman"/>
          <w:sz w:val="24"/>
          <w:szCs w:val="24"/>
        </w:rPr>
      </w:pPr>
      <w:r w:rsidRPr="000B4691">
        <w:rPr>
          <w:rFonts w:ascii="Times New Roman" w:eastAsia="Times New Roman" w:hAnsi="Times New Roman" w:cs="Times New Roman"/>
          <w:sz w:val="24"/>
          <w:szCs w:val="24"/>
        </w:rPr>
        <w:t>Globally, governments and organizations are increasingly investing in digital transformation strategies to improve competitiveness, enhance economic resilience</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achieve sustainable development goals. The growing importance of emerging technologies in promoting innovation-driven growth, digital inclusion</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sustainable economic development has made the integration of AI, blockchain</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smart technologies a strategic priority for nations seeking to build resilient and sustainable digital economies (</w:t>
      </w:r>
      <w:r w:rsidRPr="000B4691">
        <w:rPr>
          <w:rFonts w:ascii="Times New Roman" w:eastAsia="Times New Roman" w:hAnsi="Times New Roman" w:cs="Times New Roman"/>
          <w:bCs/>
          <w:sz w:val="24"/>
          <w:szCs w:val="24"/>
        </w:rPr>
        <w:t>Wang et al., 2023</w:t>
      </w:r>
      <w:r w:rsidRPr="000B4691">
        <w:rPr>
          <w:rFonts w:ascii="Times New Roman" w:eastAsia="Times New Roman" w:hAnsi="Times New Roman" w:cs="Times New Roman"/>
          <w:sz w:val="24"/>
          <w:szCs w:val="24"/>
        </w:rPr>
        <w:t>).</w:t>
      </w:r>
    </w:p>
    <w:p w:rsidR="001D7E38" w:rsidRPr="000B4691" w:rsidRDefault="001D7E38" w:rsidP="001D7E38">
      <w:pPr>
        <w:spacing w:after="0" w:line="360" w:lineRule="auto"/>
        <w:jc w:val="both"/>
        <w:rPr>
          <w:rFonts w:ascii="Times New Roman" w:eastAsia="Times New Roman" w:hAnsi="Times New Roman" w:cs="Times New Roman"/>
          <w:sz w:val="24"/>
          <w:szCs w:val="24"/>
        </w:rPr>
      </w:pPr>
      <w:r w:rsidRPr="000B4691">
        <w:rPr>
          <w:rFonts w:ascii="Times New Roman" w:eastAsia="Times New Roman" w:hAnsi="Times New Roman" w:cs="Times New Roman"/>
          <w:sz w:val="24"/>
          <w:szCs w:val="24"/>
        </w:rPr>
        <w:lastRenderedPageBreak/>
        <w:t>Despite the growing adoption of emerging technologies, their implementation remains largely fragmented across organizations and industries. Many institutions deploy AI, blockchain, IoT, cloud computing</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big data analytics as independent solutions without establishing integrated ecosystems capable of maximizing their collective benefits (</w:t>
      </w:r>
      <w:r w:rsidRPr="000B4691">
        <w:rPr>
          <w:rFonts w:ascii="Times New Roman" w:eastAsia="Times New Roman" w:hAnsi="Times New Roman" w:cs="Times New Roman"/>
          <w:bCs/>
          <w:sz w:val="24"/>
          <w:szCs w:val="24"/>
        </w:rPr>
        <w:t>Budiarto &amp; Nordin, 2024</w:t>
      </w:r>
      <w:r w:rsidRPr="000B4691">
        <w:rPr>
          <w:rFonts w:ascii="Times New Roman" w:eastAsia="Times New Roman" w:hAnsi="Times New Roman" w:cs="Times New Roman"/>
          <w:sz w:val="24"/>
          <w:szCs w:val="24"/>
        </w:rPr>
        <w:t>). Such fragmented adoption often results in interoperability challenges, duplicated investments, inefficient resource utilization</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limited realization of digital transformation objectives.</w:t>
      </w:r>
    </w:p>
    <w:p w:rsidR="001D7E38" w:rsidRPr="000B4691" w:rsidRDefault="001D7E38" w:rsidP="001D7E38">
      <w:pPr>
        <w:spacing w:after="0" w:line="360" w:lineRule="auto"/>
        <w:jc w:val="both"/>
        <w:rPr>
          <w:rFonts w:ascii="Times New Roman" w:eastAsia="Times New Roman" w:hAnsi="Times New Roman" w:cs="Times New Roman"/>
          <w:sz w:val="24"/>
          <w:szCs w:val="24"/>
        </w:rPr>
      </w:pPr>
      <w:r w:rsidRPr="000B4691">
        <w:rPr>
          <w:rFonts w:ascii="Times New Roman" w:eastAsia="Times New Roman" w:hAnsi="Times New Roman" w:cs="Times New Roman"/>
          <w:sz w:val="24"/>
          <w:szCs w:val="24"/>
        </w:rPr>
        <w:t>Data security, privacy, transparency</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trust also remain significant challenges within digital economies. The increasing volume of digital transactions and data exchanges has heightened concerns regarding cyberattacks, data breaches, identity theft</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regulatory compliance. While blockchain technology provides mechanisms for enhancing trust and transparency, many existing digital transformation initiatives fail to adequately address data governance and security challenges across interconnected systems.</w:t>
      </w:r>
    </w:p>
    <w:p w:rsidR="001D7E38" w:rsidRPr="000B4691" w:rsidRDefault="001D7E38" w:rsidP="001D7E38">
      <w:pPr>
        <w:spacing w:after="0" w:line="360" w:lineRule="auto"/>
        <w:jc w:val="both"/>
        <w:rPr>
          <w:rFonts w:ascii="Times New Roman" w:eastAsia="Times New Roman" w:hAnsi="Times New Roman" w:cs="Times New Roman"/>
          <w:sz w:val="24"/>
          <w:szCs w:val="24"/>
        </w:rPr>
      </w:pPr>
      <w:r w:rsidRPr="000B4691">
        <w:rPr>
          <w:rFonts w:ascii="Times New Roman" w:eastAsia="Times New Roman" w:hAnsi="Times New Roman" w:cs="Times New Roman"/>
          <w:bCs/>
          <w:sz w:val="24"/>
          <w:szCs w:val="24"/>
        </w:rPr>
        <w:t>Oloyede et al. (2023)</w:t>
      </w:r>
      <w:r w:rsidRPr="000B4691">
        <w:rPr>
          <w:rFonts w:ascii="Times New Roman" w:eastAsia="Times New Roman" w:hAnsi="Times New Roman" w:cs="Times New Roman"/>
          <w:sz w:val="24"/>
          <w:szCs w:val="24"/>
        </w:rPr>
        <w:t xml:space="preserve"> identified digital inclusion as a critical challenge in developing economies. Although digital technologies create opportunities for economic growth and social development, unequal access to digital infrastructure, technological resources</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digital skills continues to widen the digital divide. Furthermore, concerns regarding environmental sustainability, energy consumption, electronic waste</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the carbon footprint of digital infrastructures require integrated approaches that align technological advancement with sustainable development goals (</w:t>
      </w:r>
      <w:r w:rsidRPr="000B4691">
        <w:rPr>
          <w:rFonts w:ascii="Times New Roman" w:eastAsia="Times New Roman" w:hAnsi="Times New Roman" w:cs="Times New Roman"/>
          <w:bCs/>
          <w:sz w:val="24"/>
          <w:szCs w:val="24"/>
        </w:rPr>
        <w:t>Nasser &amp; Abdelkaoui, 2025</w:t>
      </w:r>
      <w:r w:rsidRPr="000B4691">
        <w:rPr>
          <w:rFonts w:ascii="Times New Roman" w:eastAsia="Times New Roman" w:hAnsi="Times New Roman" w:cs="Times New Roman"/>
          <w:sz w:val="24"/>
          <w:szCs w:val="24"/>
        </w:rPr>
        <w:t>).</w:t>
      </w:r>
    </w:p>
    <w:p w:rsidR="001D7E38" w:rsidRPr="000B4691" w:rsidRDefault="001D7E38" w:rsidP="001D7E38">
      <w:pPr>
        <w:spacing w:after="0" w:line="360" w:lineRule="auto"/>
        <w:jc w:val="both"/>
        <w:rPr>
          <w:rFonts w:ascii="Times New Roman" w:eastAsia="Times New Roman" w:hAnsi="Times New Roman" w:cs="Times New Roman"/>
          <w:b/>
          <w:bCs/>
          <w:sz w:val="24"/>
          <w:szCs w:val="24"/>
        </w:rPr>
      </w:pPr>
      <w:r w:rsidRPr="000B4691">
        <w:rPr>
          <w:rFonts w:ascii="Times New Roman" w:eastAsia="Times New Roman" w:hAnsi="Times New Roman" w:cs="Times New Roman"/>
          <w:b/>
          <w:bCs/>
          <w:sz w:val="24"/>
          <w:szCs w:val="24"/>
        </w:rPr>
        <w:t>Review of Related Literature</w:t>
      </w:r>
      <w:r w:rsidR="000B11DA">
        <w:rPr>
          <w:rFonts w:ascii="Times New Roman" w:eastAsia="Times New Roman" w:hAnsi="Times New Roman" w:cs="Times New Roman"/>
          <w:b/>
          <w:bCs/>
          <w:sz w:val="24"/>
          <w:szCs w:val="24"/>
        </w:rPr>
        <w:t>s</w:t>
      </w:r>
    </w:p>
    <w:p w:rsidR="001D7E38" w:rsidRPr="000B4691" w:rsidRDefault="001D7E38" w:rsidP="001D7E38">
      <w:pPr>
        <w:spacing w:after="0" w:line="360" w:lineRule="auto"/>
        <w:jc w:val="both"/>
        <w:rPr>
          <w:rFonts w:ascii="Times New Roman" w:eastAsia="Times New Roman" w:hAnsi="Times New Roman" w:cs="Times New Roman"/>
          <w:sz w:val="24"/>
          <w:szCs w:val="24"/>
        </w:rPr>
      </w:pPr>
      <w:r w:rsidRPr="000B4691">
        <w:rPr>
          <w:rFonts w:ascii="Times New Roman" w:eastAsia="Times New Roman" w:hAnsi="Times New Roman" w:cs="Times New Roman"/>
          <w:sz w:val="24"/>
          <w:szCs w:val="24"/>
        </w:rPr>
        <w:t>The growing prominence of the digital economy has transformed the global economic landscape through the integration of digital technologies, data-driven innovations</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intelligent systems into economic activities. The emergence of digital transformation has accelerated the transition from traditional industrial economies to digitally enabled economies characterized by connectivity, automation, innovation</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 xml:space="preserve">real-time decision-making. </w:t>
      </w:r>
      <w:r w:rsidRPr="000B4691">
        <w:rPr>
          <w:rFonts w:ascii="Times New Roman" w:eastAsia="Times New Roman" w:hAnsi="Times New Roman" w:cs="Times New Roman"/>
          <w:bCs/>
          <w:sz w:val="24"/>
          <w:szCs w:val="24"/>
        </w:rPr>
        <w:t>Verhoef et al. (2021)</w:t>
      </w:r>
      <w:r w:rsidRPr="000B4691">
        <w:rPr>
          <w:rFonts w:ascii="Times New Roman" w:eastAsia="Times New Roman" w:hAnsi="Times New Roman" w:cs="Times New Roman"/>
          <w:sz w:val="24"/>
          <w:szCs w:val="24"/>
        </w:rPr>
        <w:t xml:space="preserve"> argued that digital transformation extends beyond technology adoption to encompass organizational restructuring, business model innovation</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the creation of new value propositions. Consequently, governments and organizations increasingly view digital transformation as a strategic approach for improving competitiveness, productivity</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sustainable economic development (</w:t>
      </w:r>
      <w:r w:rsidRPr="000B4691">
        <w:rPr>
          <w:rFonts w:ascii="Times New Roman" w:eastAsia="Times New Roman" w:hAnsi="Times New Roman" w:cs="Times New Roman"/>
          <w:bCs/>
          <w:sz w:val="24"/>
          <w:szCs w:val="24"/>
        </w:rPr>
        <w:t>Bocean, 2025</w:t>
      </w:r>
      <w:r w:rsidRPr="000B4691">
        <w:rPr>
          <w:rFonts w:ascii="Times New Roman" w:eastAsia="Times New Roman" w:hAnsi="Times New Roman" w:cs="Times New Roman"/>
          <w:sz w:val="24"/>
          <w:szCs w:val="24"/>
        </w:rPr>
        <w:t>).</w:t>
      </w:r>
    </w:p>
    <w:p w:rsidR="001D7E38" w:rsidRPr="000B4691" w:rsidRDefault="001D7E38" w:rsidP="001D7E38">
      <w:pPr>
        <w:spacing w:after="0" w:line="360" w:lineRule="auto"/>
        <w:jc w:val="both"/>
        <w:rPr>
          <w:rFonts w:ascii="Times New Roman" w:eastAsia="Times New Roman" w:hAnsi="Times New Roman" w:cs="Times New Roman"/>
          <w:sz w:val="24"/>
          <w:szCs w:val="24"/>
        </w:rPr>
      </w:pPr>
      <w:r w:rsidRPr="000B4691">
        <w:rPr>
          <w:rFonts w:ascii="Times New Roman" w:eastAsia="Times New Roman" w:hAnsi="Times New Roman" w:cs="Times New Roman"/>
          <w:sz w:val="24"/>
          <w:szCs w:val="24"/>
        </w:rPr>
        <w:t>Among the technologies driving digital transformation, Artificial Intelligence (AI) has emerged as a critical enabler of economic growth and innovation. AI encompasses computational techniques such as machine learning, deep learning, computer vision, natural language processing</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 xml:space="preserve">predictive </w:t>
      </w:r>
      <w:r w:rsidRPr="000B4691">
        <w:rPr>
          <w:rFonts w:ascii="Times New Roman" w:eastAsia="Times New Roman" w:hAnsi="Times New Roman" w:cs="Times New Roman"/>
          <w:sz w:val="24"/>
          <w:szCs w:val="24"/>
        </w:rPr>
        <w:lastRenderedPageBreak/>
        <w:t xml:space="preserve">analytics that enable machines to perform tasks traditionally requiring human intelligence </w:t>
      </w:r>
      <w:r w:rsidRPr="00327ADB">
        <w:rPr>
          <w:rFonts w:ascii="Times New Roman" w:eastAsia="Times New Roman" w:hAnsi="Times New Roman" w:cs="Times New Roman"/>
          <w:sz w:val="24"/>
          <w:szCs w:val="24"/>
        </w:rPr>
        <w:t>(</w:t>
      </w:r>
      <w:r w:rsidRPr="00327ADB">
        <w:rPr>
          <w:rFonts w:ascii="Times New Roman" w:eastAsia="Times New Roman" w:hAnsi="Times New Roman" w:cs="Times New Roman"/>
          <w:bCs/>
          <w:sz w:val="24"/>
          <w:szCs w:val="24"/>
        </w:rPr>
        <w:t>Madanchian, 2025</w:t>
      </w:r>
      <w:r w:rsidR="00327ADB" w:rsidRPr="00327ADB">
        <w:rPr>
          <w:rFonts w:ascii="Times New Roman" w:eastAsia="Times New Roman" w:hAnsi="Times New Roman" w:cs="Times New Roman"/>
          <w:bCs/>
          <w:sz w:val="24"/>
          <w:szCs w:val="24"/>
        </w:rPr>
        <w:t xml:space="preserve">; </w:t>
      </w:r>
      <w:r w:rsidR="00327ADB" w:rsidRPr="00327ADB">
        <w:rPr>
          <w:rFonts w:ascii="Times New Roman" w:hAnsi="Times New Roman" w:cs="Times New Roman"/>
          <w:sz w:val="24"/>
          <w:szCs w:val="24"/>
        </w:rPr>
        <w:t>Maduabuchukwu et al., 2026</w:t>
      </w:r>
      <w:r w:rsidR="00327ADB">
        <w:rPr>
          <w:rFonts w:ascii="Times New Roman" w:hAnsi="Times New Roman" w:cs="Times New Roman"/>
          <w:sz w:val="24"/>
          <w:szCs w:val="24"/>
        </w:rPr>
        <w:t>a</w:t>
      </w:r>
      <w:r w:rsidRPr="00327ADB">
        <w:rPr>
          <w:rFonts w:ascii="Times New Roman" w:eastAsia="Times New Roman" w:hAnsi="Times New Roman" w:cs="Times New Roman"/>
          <w:sz w:val="24"/>
          <w:szCs w:val="24"/>
        </w:rPr>
        <w:t>).</w:t>
      </w:r>
      <w:r w:rsidRPr="000B4691">
        <w:rPr>
          <w:rFonts w:ascii="Times New Roman" w:eastAsia="Times New Roman" w:hAnsi="Times New Roman" w:cs="Times New Roman"/>
          <w:sz w:val="24"/>
          <w:szCs w:val="24"/>
        </w:rPr>
        <w:t xml:space="preserve"> The adoption of AI has significantly improved operational efficiency, decision-making, automation</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resource optimization across various sectors. AI-driven systems facilitate predictive maintenance, intelligent customer service, risk assessment</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business intelligence, thereby contributing to increased productivity and organizational performance. As a core component of Industry 4.0, AI supports smart manufacturing, intelligent supply chains</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data-driven governance systems. The technology also plays a vital role in fostering innovation and supporting sustainable digital economic growth (</w:t>
      </w:r>
      <w:r w:rsidRPr="000B4691">
        <w:rPr>
          <w:rFonts w:ascii="Times New Roman" w:eastAsia="Times New Roman" w:hAnsi="Times New Roman" w:cs="Times New Roman"/>
          <w:bCs/>
          <w:sz w:val="24"/>
          <w:szCs w:val="24"/>
        </w:rPr>
        <w:t>Ilager et al., 2020; Maduabuchukwu et al., 2026</w:t>
      </w:r>
      <w:r w:rsidR="00327ADB">
        <w:rPr>
          <w:rFonts w:ascii="Times New Roman" w:eastAsia="Times New Roman" w:hAnsi="Times New Roman" w:cs="Times New Roman"/>
          <w:bCs/>
          <w:sz w:val="24"/>
          <w:szCs w:val="24"/>
        </w:rPr>
        <w:t>b</w:t>
      </w:r>
      <w:r w:rsidRPr="000B4691">
        <w:rPr>
          <w:rFonts w:ascii="Times New Roman" w:eastAsia="Times New Roman" w:hAnsi="Times New Roman" w:cs="Times New Roman"/>
          <w:sz w:val="24"/>
          <w:szCs w:val="24"/>
        </w:rPr>
        <w:t>).</w:t>
      </w:r>
    </w:p>
    <w:p w:rsidR="001D7E38" w:rsidRPr="000B4691" w:rsidRDefault="001D7E38" w:rsidP="001D7E38">
      <w:pPr>
        <w:spacing w:after="0" w:line="360" w:lineRule="auto"/>
        <w:jc w:val="both"/>
        <w:rPr>
          <w:rFonts w:ascii="Times New Roman" w:eastAsia="Times New Roman" w:hAnsi="Times New Roman" w:cs="Times New Roman"/>
          <w:sz w:val="24"/>
          <w:szCs w:val="24"/>
        </w:rPr>
      </w:pPr>
      <w:r w:rsidRPr="000B4691">
        <w:rPr>
          <w:rFonts w:ascii="Times New Roman" w:eastAsia="Times New Roman" w:hAnsi="Times New Roman" w:cs="Times New Roman"/>
          <w:sz w:val="24"/>
          <w:szCs w:val="24"/>
        </w:rPr>
        <w:t>Blockchain technology has also attracted considerable attention as a transformative technology capable of addressing trust, transparency</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security challenges within digital ecosystems. Blockchain is a decentralized distributed ledger technology that records transactions in a secure, transparent, immutable</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traceable manner. The technology has found applications in finance, healthcare, logistics, education, public administration</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supply chain management. Smart contracts further enhance blockchain functionality by automating transactions and reducing operational costs (</w:t>
      </w:r>
      <w:r w:rsidRPr="000B4691">
        <w:rPr>
          <w:rFonts w:ascii="Times New Roman" w:eastAsia="Times New Roman" w:hAnsi="Times New Roman" w:cs="Times New Roman"/>
          <w:bCs/>
          <w:sz w:val="24"/>
          <w:szCs w:val="24"/>
        </w:rPr>
        <w:t>Singh et al., 2020</w:t>
      </w:r>
      <w:r w:rsidRPr="000B4691">
        <w:rPr>
          <w:rFonts w:ascii="Times New Roman" w:eastAsia="Times New Roman" w:hAnsi="Times New Roman" w:cs="Times New Roman"/>
          <w:sz w:val="24"/>
          <w:szCs w:val="24"/>
        </w:rPr>
        <w:t>). Moreover, the integration of blockchain with AI has emerged as a promising approach for addressing challenges related to data security, decentralized decision-making, explainability</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trust management in intelligent systems (</w:t>
      </w:r>
      <w:r w:rsidRPr="000B4691">
        <w:rPr>
          <w:rFonts w:ascii="Times New Roman" w:eastAsia="Times New Roman" w:hAnsi="Times New Roman" w:cs="Times New Roman"/>
          <w:bCs/>
          <w:sz w:val="24"/>
          <w:szCs w:val="24"/>
        </w:rPr>
        <w:t>Saif &amp; Islam, 2022</w:t>
      </w:r>
      <w:r w:rsidRPr="000B4691">
        <w:rPr>
          <w:rFonts w:ascii="Times New Roman" w:eastAsia="Times New Roman" w:hAnsi="Times New Roman" w:cs="Times New Roman"/>
          <w:sz w:val="24"/>
          <w:szCs w:val="24"/>
        </w:rPr>
        <w:t>).</w:t>
      </w:r>
    </w:p>
    <w:p w:rsidR="001D7E38" w:rsidRPr="000B4691" w:rsidRDefault="001D7E38" w:rsidP="001D7E38">
      <w:pPr>
        <w:spacing w:after="0" w:line="360" w:lineRule="auto"/>
        <w:jc w:val="both"/>
        <w:rPr>
          <w:rFonts w:ascii="Times New Roman" w:eastAsia="Times New Roman" w:hAnsi="Times New Roman" w:cs="Times New Roman"/>
          <w:sz w:val="24"/>
          <w:szCs w:val="24"/>
        </w:rPr>
      </w:pPr>
      <w:r w:rsidRPr="000B4691">
        <w:rPr>
          <w:rFonts w:ascii="Times New Roman" w:eastAsia="Times New Roman" w:hAnsi="Times New Roman" w:cs="Times New Roman"/>
          <w:sz w:val="24"/>
          <w:szCs w:val="24"/>
        </w:rPr>
        <w:t>IoT enables real-time data collection and communication among interconnected devices, while cloud computing provides scalable computing resources and storage capabilities. Big data analytics facilitates the extraction of valuable insights from large volumes of structured and unstructured data, thereby supporting strategic decision-making (</w:t>
      </w:r>
      <w:r w:rsidRPr="000B4691">
        <w:rPr>
          <w:rFonts w:ascii="Times New Roman" w:eastAsia="Times New Roman" w:hAnsi="Times New Roman" w:cs="Times New Roman"/>
          <w:bCs/>
          <w:sz w:val="24"/>
          <w:szCs w:val="24"/>
        </w:rPr>
        <w:t>Mohammedi et al., 2025</w:t>
      </w:r>
      <w:r w:rsidRPr="000B4691">
        <w:rPr>
          <w:rFonts w:ascii="Times New Roman" w:eastAsia="Times New Roman" w:hAnsi="Times New Roman" w:cs="Times New Roman"/>
          <w:sz w:val="24"/>
          <w:szCs w:val="24"/>
        </w:rPr>
        <w:t>). Digital twins create virtual representations of physical systems, allowing organizations to monitor, simulate</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optimize operations in real time. These technologies collectively contribute to operational efficiency, innovation, sustainability</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intelligent service delivery. Their integration with AI and blockchain further enhances system reliability, transparency, scalability</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automation capabilities (</w:t>
      </w:r>
      <w:r w:rsidRPr="000B4691">
        <w:rPr>
          <w:rFonts w:ascii="Times New Roman" w:eastAsia="Times New Roman" w:hAnsi="Times New Roman" w:cs="Times New Roman"/>
          <w:bCs/>
          <w:sz w:val="24"/>
          <w:szCs w:val="24"/>
        </w:rPr>
        <w:t>Charfeddine &amp; Umlai, 2023</w:t>
      </w:r>
      <w:r w:rsidRPr="000B4691">
        <w:rPr>
          <w:rFonts w:ascii="Times New Roman" w:eastAsia="Times New Roman" w:hAnsi="Times New Roman" w:cs="Times New Roman"/>
          <w:sz w:val="24"/>
          <w:szCs w:val="24"/>
        </w:rPr>
        <w:t>).</w:t>
      </w:r>
    </w:p>
    <w:p w:rsidR="001D7E38" w:rsidRDefault="001D7E38" w:rsidP="001D7E38">
      <w:pPr>
        <w:spacing w:after="0" w:line="360" w:lineRule="auto"/>
        <w:jc w:val="both"/>
        <w:rPr>
          <w:rFonts w:ascii="Times New Roman" w:eastAsia="Times New Roman" w:hAnsi="Times New Roman" w:cs="Times New Roman"/>
          <w:sz w:val="24"/>
          <w:szCs w:val="24"/>
        </w:rPr>
      </w:pPr>
      <w:r w:rsidRPr="000B4691">
        <w:rPr>
          <w:rFonts w:ascii="Times New Roman" w:eastAsia="Times New Roman" w:hAnsi="Times New Roman" w:cs="Times New Roman"/>
          <w:sz w:val="24"/>
          <w:szCs w:val="24"/>
        </w:rPr>
        <w:t>Sustainable digital economic growth refers to the long-term expansion of economic activities through the effective use of digital technologies while promoting environmental sustainability, social inclusion</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economic resilience. Technologies such as Artificial Intelligence (AI), blockchain</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smart systems are key drivers of innovation, resource optimization, transparency</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sustainable development (</w:t>
      </w:r>
      <w:r w:rsidRPr="000B4691">
        <w:rPr>
          <w:rFonts w:ascii="Times New Roman" w:eastAsia="Times New Roman" w:hAnsi="Times New Roman" w:cs="Times New Roman"/>
          <w:bCs/>
          <w:sz w:val="24"/>
          <w:szCs w:val="24"/>
        </w:rPr>
        <w:t>Atieh, 2026</w:t>
      </w:r>
      <w:r w:rsidRPr="000B4691">
        <w:rPr>
          <w:rFonts w:ascii="Times New Roman" w:eastAsia="Times New Roman" w:hAnsi="Times New Roman" w:cs="Times New Roman"/>
          <w:sz w:val="24"/>
          <w:szCs w:val="24"/>
        </w:rPr>
        <w:t>).</w:t>
      </w:r>
    </w:p>
    <w:p w:rsidR="00051501" w:rsidRDefault="00051501" w:rsidP="00051501">
      <w:pPr>
        <w:pStyle w:val="NormalWeb"/>
        <w:spacing w:before="0" w:beforeAutospacing="0" w:after="0" w:afterAutospacing="0" w:line="360" w:lineRule="auto"/>
        <w:jc w:val="both"/>
      </w:pPr>
      <w:r>
        <w:lastRenderedPageBreak/>
        <w:t>Artificia</w:t>
      </w:r>
      <w:r w:rsidR="00FF1BF2">
        <w:t>l Intelligence (AI), Blockchain</w:t>
      </w:r>
      <w:r>
        <w:t xml:space="preserve"> and Smart Technologies </w:t>
      </w:r>
      <w:r w:rsidR="00FF1BF2">
        <w:t>is proposed to be key</w:t>
      </w:r>
      <w:r>
        <w:t xml:space="preserve"> drivers of sustainable digital economic growth. AI enhan</w:t>
      </w:r>
      <w:r w:rsidR="00FF1BF2">
        <w:t>ces decision-making, automation</w:t>
      </w:r>
      <w:r>
        <w:t xml:space="preserve"> and operational efficiency; blockchain </w:t>
      </w:r>
      <w:r w:rsidR="00FF1BF2">
        <w:t>promotes transparency, security</w:t>
      </w:r>
      <w:r>
        <w:t xml:space="preserve"> and trust in digital transactions; while smart technologies such as IoT, smart grids, and digital twins enable real-time monitoring and resource optimization. Together, these technologies foster innovation, improve prod</w:t>
      </w:r>
      <w:r w:rsidR="00FF1BF2">
        <w:t>uctivity, strengthen governance</w:t>
      </w:r>
      <w:r>
        <w:t xml:space="preserve"> and create new economic opportunities, making them essential for sustainable digital transformation and economic development (Cai &amp; Hong, 2024)</w:t>
      </w:r>
    </w:p>
    <w:p w:rsidR="000B11DA" w:rsidRDefault="000B11DA" w:rsidP="00051501">
      <w:pPr>
        <w:pStyle w:val="NormalWeb"/>
        <w:spacing w:before="0" w:beforeAutospacing="0" w:after="0" w:afterAutospacing="0" w:line="360" w:lineRule="auto"/>
        <w:jc w:val="both"/>
      </w:pPr>
    </w:p>
    <w:p w:rsidR="000B11DA" w:rsidRDefault="000B11DA" w:rsidP="00051501">
      <w:pPr>
        <w:pStyle w:val="NormalWeb"/>
        <w:spacing w:before="0" w:beforeAutospacing="0" w:after="0" w:afterAutospacing="0" w:line="360" w:lineRule="auto"/>
        <w:jc w:val="both"/>
      </w:pPr>
    </w:p>
    <w:p w:rsidR="00051501" w:rsidRDefault="00051501" w:rsidP="00051501">
      <w:pPr>
        <w:pStyle w:val="NormalWeb"/>
        <w:spacing w:before="0" w:beforeAutospacing="0" w:after="0" w:afterAutospacing="0" w:line="360" w:lineRule="auto"/>
        <w:jc w:val="both"/>
      </w:pPr>
      <w:r>
        <w:t>Table 1</w:t>
      </w:r>
      <w:r w:rsidR="00F76E4F">
        <w:t xml:space="preserve">: Major AI, Blockchain </w:t>
      </w:r>
      <w:r>
        <w:t>an</w:t>
      </w:r>
      <w:r w:rsidR="00F76E4F">
        <w:t>d Smart Technologies</w:t>
      </w:r>
      <w:r>
        <w:t xml:space="preserve"> </w:t>
      </w:r>
      <w:r w:rsidR="00F76E4F">
        <w:t>Tools</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268"/>
        <w:gridCol w:w="2638"/>
        <w:gridCol w:w="4024"/>
      </w:tblGrid>
      <w:tr w:rsidR="00051501" w:rsidTr="00F76E4F">
        <w:tc>
          <w:tcPr>
            <w:tcW w:w="704" w:type="dxa"/>
            <w:tcBorders>
              <w:top w:val="single" w:sz="4" w:space="0" w:color="auto"/>
              <w:bottom w:val="single" w:sz="4" w:space="0" w:color="auto"/>
            </w:tcBorders>
          </w:tcPr>
          <w:p w:rsidR="00051501" w:rsidRPr="00522758" w:rsidRDefault="00051501" w:rsidP="008B0458">
            <w:pPr>
              <w:jc w:val="both"/>
              <w:rPr>
                <w:rFonts w:ascii="Times New Roman" w:hAnsi="Times New Roman" w:cs="Times New Roman"/>
                <w:b/>
              </w:rPr>
            </w:pPr>
            <w:r w:rsidRPr="00522758">
              <w:rPr>
                <w:rFonts w:ascii="Times New Roman" w:hAnsi="Times New Roman" w:cs="Times New Roman"/>
                <w:b/>
              </w:rPr>
              <w:t>S/N</w:t>
            </w:r>
          </w:p>
        </w:tc>
        <w:tc>
          <w:tcPr>
            <w:tcW w:w="2268" w:type="dxa"/>
            <w:tcBorders>
              <w:top w:val="single" w:sz="4" w:space="0" w:color="auto"/>
              <w:bottom w:val="single" w:sz="4" w:space="0" w:color="auto"/>
            </w:tcBorders>
            <w:vAlign w:val="center"/>
          </w:tcPr>
          <w:p w:rsidR="00051501" w:rsidRPr="00522758" w:rsidRDefault="00051501" w:rsidP="008B0458">
            <w:pPr>
              <w:jc w:val="both"/>
              <w:rPr>
                <w:rFonts w:ascii="Times New Roman" w:eastAsia="Times New Roman" w:hAnsi="Times New Roman" w:cs="Times New Roman"/>
                <w:b/>
                <w:bCs/>
              </w:rPr>
            </w:pPr>
            <w:r w:rsidRPr="00522758">
              <w:rPr>
                <w:rFonts w:ascii="Times New Roman" w:eastAsia="Times New Roman" w:hAnsi="Times New Roman" w:cs="Times New Roman"/>
                <w:b/>
                <w:bCs/>
              </w:rPr>
              <w:t>Technology Category</w:t>
            </w:r>
          </w:p>
        </w:tc>
        <w:tc>
          <w:tcPr>
            <w:tcW w:w="2638" w:type="dxa"/>
            <w:tcBorders>
              <w:top w:val="single" w:sz="4" w:space="0" w:color="auto"/>
              <w:bottom w:val="single" w:sz="4" w:space="0" w:color="auto"/>
            </w:tcBorders>
            <w:vAlign w:val="center"/>
          </w:tcPr>
          <w:p w:rsidR="00051501" w:rsidRPr="00522758" w:rsidRDefault="00051501" w:rsidP="008B0458">
            <w:pPr>
              <w:jc w:val="both"/>
              <w:rPr>
                <w:rFonts w:ascii="Times New Roman" w:eastAsia="Times New Roman" w:hAnsi="Times New Roman" w:cs="Times New Roman"/>
                <w:b/>
                <w:bCs/>
              </w:rPr>
            </w:pPr>
            <w:r w:rsidRPr="00522758">
              <w:rPr>
                <w:rFonts w:ascii="Times New Roman" w:eastAsia="Times New Roman" w:hAnsi="Times New Roman" w:cs="Times New Roman"/>
                <w:b/>
                <w:bCs/>
              </w:rPr>
              <w:t>Tools Included</w:t>
            </w:r>
          </w:p>
        </w:tc>
        <w:tc>
          <w:tcPr>
            <w:tcW w:w="4024" w:type="dxa"/>
            <w:tcBorders>
              <w:top w:val="single" w:sz="4" w:space="0" w:color="auto"/>
              <w:bottom w:val="single" w:sz="4" w:space="0" w:color="auto"/>
            </w:tcBorders>
            <w:vAlign w:val="center"/>
          </w:tcPr>
          <w:p w:rsidR="00051501" w:rsidRPr="00522758" w:rsidRDefault="00051501" w:rsidP="008B0458">
            <w:pPr>
              <w:jc w:val="both"/>
              <w:rPr>
                <w:rFonts w:ascii="Times New Roman" w:eastAsia="Times New Roman" w:hAnsi="Times New Roman" w:cs="Times New Roman"/>
                <w:b/>
                <w:bCs/>
              </w:rPr>
            </w:pPr>
            <w:r w:rsidRPr="00522758">
              <w:rPr>
                <w:rFonts w:ascii="Times New Roman" w:eastAsia="Times New Roman" w:hAnsi="Times New Roman" w:cs="Times New Roman"/>
                <w:b/>
                <w:bCs/>
              </w:rPr>
              <w:t>Contribution to Sustainable Digital Economic Growth</w:t>
            </w:r>
          </w:p>
        </w:tc>
      </w:tr>
      <w:tr w:rsidR="00051501" w:rsidTr="00F76E4F">
        <w:tc>
          <w:tcPr>
            <w:tcW w:w="704" w:type="dxa"/>
            <w:tcBorders>
              <w:top w:val="single" w:sz="4" w:space="0" w:color="auto"/>
            </w:tcBorders>
          </w:tcPr>
          <w:p w:rsidR="00051501" w:rsidRPr="00522758" w:rsidRDefault="00051501" w:rsidP="008B0458">
            <w:pPr>
              <w:jc w:val="both"/>
              <w:rPr>
                <w:rFonts w:ascii="Times New Roman" w:hAnsi="Times New Roman" w:cs="Times New Roman"/>
              </w:rPr>
            </w:pPr>
            <w:r w:rsidRPr="00522758">
              <w:rPr>
                <w:rFonts w:ascii="Times New Roman" w:hAnsi="Times New Roman" w:cs="Times New Roman"/>
              </w:rPr>
              <w:t>1</w:t>
            </w:r>
          </w:p>
        </w:tc>
        <w:tc>
          <w:tcPr>
            <w:tcW w:w="2268" w:type="dxa"/>
            <w:tcBorders>
              <w:top w:val="single" w:sz="4" w:space="0" w:color="auto"/>
            </w:tcBorders>
            <w:vAlign w:val="center"/>
          </w:tcPr>
          <w:p w:rsidR="00051501" w:rsidRPr="00522758" w:rsidRDefault="00051501" w:rsidP="008B0458">
            <w:pPr>
              <w:jc w:val="both"/>
              <w:rPr>
                <w:rFonts w:ascii="Times New Roman" w:eastAsia="Times New Roman" w:hAnsi="Times New Roman" w:cs="Times New Roman"/>
              </w:rPr>
            </w:pPr>
            <w:r w:rsidRPr="00522758">
              <w:rPr>
                <w:rFonts w:ascii="Times New Roman" w:eastAsia="Times New Roman" w:hAnsi="Times New Roman" w:cs="Times New Roman"/>
              </w:rPr>
              <w:t>Artificial Intelligence (AI)</w:t>
            </w:r>
          </w:p>
        </w:tc>
        <w:tc>
          <w:tcPr>
            <w:tcW w:w="2638" w:type="dxa"/>
            <w:tcBorders>
              <w:top w:val="single" w:sz="4" w:space="0" w:color="auto"/>
            </w:tcBorders>
            <w:vAlign w:val="center"/>
          </w:tcPr>
          <w:p w:rsidR="00051501" w:rsidRPr="00522758" w:rsidRDefault="00051501" w:rsidP="008B0458">
            <w:pPr>
              <w:jc w:val="both"/>
              <w:rPr>
                <w:rFonts w:ascii="Times New Roman" w:eastAsia="Times New Roman" w:hAnsi="Times New Roman" w:cs="Times New Roman"/>
              </w:rPr>
            </w:pPr>
            <w:r w:rsidRPr="00522758">
              <w:rPr>
                <w:rFonts w:ascii="Times New Roman" w:eastAsia="Times New Roman" w:hAnsi="Times New Roman" w:cs="Times New Roman"/>
              </w:rPr>
              <w:t>Predictive Analytics Platform, Automation System, Chatbot/Virtual Assistant</w:t>
            </w:r>
          </w:p>
        </w:tc>
        <w:tc>
          <w:tcPr>
            <w:tcW w:w="4024" w:type="dxa"/>
            <w:tcBorders>
              <w:top w:val="single" w:sz="4" w:space="0" w:color="auto"/>
            </w:tcBorders>
            <w:vAlign w:val="center"/>
          </w:tcPr>
          <w:p w:rsidR="00051501" w:rsidRPr="00522758" w:rsidRDefault="00051501" w:rsidP="008B0458">
            <w:pPr>
              <w:jc w:val="both"/>
              <w:rPr>
                <w:rFonts w:ascii="Times New Roman" w:eastAsia="Times New Roman" w:hAnsi="Times New Roman" w:cs="Times New Roman"/>
              </w:rPr>
            </w:pPr>
            <w:r w:rsidRPr="00522758">
              <w:rPr>
                <w:rFonts w:ascii="Times New Roman" w:eastAsia="Times New Roman" w:hAnsi="Times New Roman" w:cs="Times New Roman"/>
              </w:rPr>
              <w:t>Enhances productivity, automates business processes, improves decision-making, supports innovati</w:t>
            </w:r>
            <w:r>
              <w:rPr>
                <w:rFonts w:ascii="Times New Roman" w:eastAsia="Times New Roman" w:hAnsi="Times New Roman" w:cs="Times New Roman"/>
              </w:rPr>
              <w:t>on</w:t>
            </w:r>
            <w:r w:rsidRPr="00522758">
              <w:rPr>
                <w:rFonts w:ascii="Times New Roman" w:eastAsia="Times New Roman" w:hAnsi="Times New Roman" w:cs="Times New Roman"/>
              </w:rPr>
              <w:t xml:space="preserve"> and increases operational efficiency across sectors.</w:t>
            </w:r>
          </w:p>
        </w:tc>
      </w:tr>
      <w:tr w:rsidR="00051501" w:rsidTr="00F76E4F">
        <w:tc>
          <w:tcPr>
            <w:tcW w:w="704" w:type="dxa"/>
          </w:tcPr>
          <w:p w:rsidR="00051501" w:rsidRPr="00522758" w:rsidRDefault="00051501" w:rsidP="008B0458">
            <w:pPr>
              <w:jc w:val="both"/>
              <w:rPr>
                <w:rFonts w:ascii="Times New Roman" w:hAnsi="Times New Roman" w:cs="Times New Roman"/>
              </w:rPr>
            </w:pPr>
            <w:r w:rsidRPr="00522758">
              <w:rPr>
                <w:rFonts w:ascii="Times New Roman" w:hAnsi="Times New Roman" w:cs="Times New Roman"/>
              </w:rPr>
              <w:t>2</w:t>
            </w:r>
          </w:p>
        </w:tc>
        <w:tc>
          <w:tcPr>
            <w:tcW w:w="2268" w:type="dxa"/>
            <w:vAlign w:val="center"/>
          </w:tcPr>
          <w:p w:rsidR="00051501" w:rsidRPr="00522758" w:rsidRDefault="00051501" w:rsidP="008B0458">
            <w:pPr>
              <w:jc w:val="both"/>
              <w:rPr>
                <w:rFonts w:ascii="Times New Roman" w:eastAsia="Times New Roman" w:hAnsi="Times New Roman" w:cs="Times New Roman"/>
              </w:rPr>
            </w:pPr>
            <w:r w:rsidRPr="00522758">
              <w:rPr>
                <w:rFonts w:ascii="Times New Roman" w:eastAsia="Times New Roman" w:hAnsi="Times New Roman" w:cs="Times New Roman"/>
              </w:rPr>
              <w:t>Blockchain</w:t>
            </w:r>
          </w:p>
        </w:tc>
        <w:tc>
          <w:tcPr>
            <w:tcW w:w="2638" w:type="dxa"/>
            <w:vAlign w:val="center"/>
          </w:tcPr>
          <w:p w:rsidR="00051501" w:rsidRPr="00522758" w:rsidRDefault="00051501" w:rsidP="008B0458">
            <w:pPr>
              <w:jc w:val="both"/>
              <w:rPr>
                <w:rFonts w:ascii="Times New Roman" w:eastAsia="Times New Roman" w:hAnsi="Times New Roman" w:cs="Times New Roman"/>
              </w:rPr>
            </w:pPr>
            <w:r w:rsidRPr="00522758">
              <w:rPr>
                <w:rFonts w:ascii="Times New Roman" w:eastAsia="Times New Roman" w:hAnsi="Times New Roman" w:cs="Times New Roman"/>
              </w:rPr>
              <w:t>Digital Identity System, Smart Contract Platform, Supply Chain Platform</w:t>
            </w:r>
          </w:p>
        </w:tc>
        <w:tc>
          <w:tcPr>
            <w:tcW w:w="4024" w:type="dxa"/>
            <w:vAlign w:val="center"/>
          </w:tcPr>
          <w:p w:rsidR="00051501" w:rsidRPr="00522758" w:rsidRDefault="00051501" w:rsidP="008B0458">
            <w:pPr>
              <w:jc w:val="both"/>
              <w:rPr>
                <w:rFonts w:ascii="Times New Roman" w:eastAsia="Times New Roman" w:hAnsi="Times New Roman" w:cs="Times New Roman"/>
              </w:rPr>
            </w:pPr>
            <w:r w:rsidRPr="00522758">
              <w:rPr>
                <w:rFonts w:ascii="Times New Roman" w:eastAsia="Times New Roman" w:hAnsi="Times New Roman" w:cs="Times New Roman"/>
              </w:rPr>
              <w:t>Promotes transparency, security, acco</w:t>
            </w:r>
            <w:r>
              <w:rPr>
                <w:rFonts w:ascii="Times New Roman" w:eastAsia="Times New Roman" w:hAnsi="Times New Roman" w:cs="Times New Roman"/>
              </w:rPr>
              <w:t>untability, financial inclusion</w:t>
            </w:r>
            <w:r w:rsidRPr="00522758">
              <w:rPr>
                <w:rFonts w:ascii="Times New Roman" w:eastAsia="Times New Roman" w:hAnsi="Times New Roman" w:cs="Times New Roman"/>
              </w:rPr>
              <w:t xml:space="preserve"> and trust in digital transactions while reducing fraud and transaction costs.</w:t>
            </w:r>
          </w:p>
        </w:tc>
      </w:tr>
      <w:tr w:rsidR="00051501" w:rsidTr="00F76E4F">
        <w:tc>
          <w:tcPr>
            <w:tcW w:w="704" w:type="dxa"/>
            <w:tcBorders>
              <w:bottom w:val="single" w:sz="4" w:space="0" w:color="auto"/>
            </w:tcBorders>
          </w:tcPr>
          <w:p w:rsidR="00051501" w:rsidRPr="00522758" w:rsidRDefault="00051501" w:rsidP="008B0458">
            <w:pPr>
              <w:jc w:val="both"/>
              <w:rPr>
                <w:rFonts w:ascii="Times New Roman" w:hAnsi="Times New Roman" w:cs="Times New Roman"/>
              </w:rPr>
            </w:pPr>
            <w:r w:rsidRPr="00522758">
              <w:rPr>
                <w:rFonts w:ascii="Times New Roman" w:hAnsi="Times New Roman" w:cs="Times New Roman"/>
              </w:rPr>
              <w:t>3</w:t>
            </w:r>
          </w:p>
        </w:tc>
        <w:tc>
          <w:tcPr>
            <w:tcW w:w="2268" w:type="dxa"/>
            <w:tcBorders>
              <w:bottom w:val="single" w:sz="4" w:space="0" w:color="auto"/>
            </w:tcBorders>
            <w:vAlign w:val="center"/>
          </w:tcPr>
          <w:p w:rsidR="00051501" w:rsidRPr="00522758" w:rsidRDefault="00051501" w:rsidP="008B0458">
            <w:pPr>
              <w:jc w:val="both"/>
              <w:rPr>
                <w:rFonts w:ascii="Times New Roman" w:eastAsia="Times New Roman" w:hAnsi="Times New Roman" w:cs="Times New Roman"/>
              </w:rPr>
            </w:pPr>
            <w:r w:rsidRPr="00522758">
              <w:rPr>
                <w:rFonts w:ascii="Times New Roman" w:eastAsia="Times New Roman" w:hAnsi="Times New Roman" w:cs="Times New Roman"/>
              </w:rPr>
              <w:t>Smart Technology</w:t>
            </w:r>
          </w:p>
        </w:tc>
        <w:tc>
          <w:tcPr>
            <w:tcW w:w="2638" w:type="dxa"/>
            <w:tcBorders>
              <w:bottom w:val="single" w:sz="4" w:space="0" w:color="auto"/>
            </w:tcBorders>
            <w:vAlign w:val="center"/>
          </w:tcPr>
          <w:p w:rsidR="00051501" w:rsidRPr="00522758" w:rsidRDefault="00051501" w:rsidP="008B0458">
            <w:pPr>
              <w:jc w:val="both"/>
              <w:rPr>
                <w:rFonts w:ascii="Times New Roman" w:eastAsia="Times New Roman" w:hAnsi="Times New Roman" w:cs="Times New Roman"/>
              </w:rPr>
            </w:pPr>
            <w:r w:rsidRPr="00522758">
              <w:rPr>
                <w:rFonts w:ascii="Times New Roman" w:eastAsia="Times New Roman" w:hAnsi="Times New Roman" w:cs="Times New Roman"/>
              </w:rPr>
              <w:t>IoT Sensor Network, Smart Grid System, Smart Agriculture System, Digital Twin Technology</w:t>
            </w:r>
          </w:p>
        </w:tc>
        <w:tc>
          <w:tcPr>
            <w:tcW w:w="4024" w:type="dxa"/>
            <w:tcBorders>
              <w:bottom w:val="single" w:sz="4" w:space="0" w:color="auto"/>
            </w:tcBorders>
            <w:vAlign w:val="center"/>
          </w:tcPr>
          <w:p w:rsidR="00051501" w:rsidRPr="00522758" w:rsidRDefault="00051501" w:rsidP="008B0458">
            <w:pPr>
              <w:jc w:val="both"/>
              <w:rPr>
                <w:rFonts w:ascii="Times New Roman" w:eastAsia="Times New Roman" w:hAnsi="Times New Roman" w:cs="Times New Roman"/>
              </w:rPr>
            </w:pPr>
            <w:r w:rsidRPr="00522758">
              <w:rPr>
                <w:rFonts w:ascii="Times New Roman" w:eastAsia="Times New Roman" w:hAnsi="Times New Roman" w:cs="Times New Roman"/>
              </w:rPr>
              <w:t>Enables real-time monitoring, resource optimization, sustainable infrastructure management, precision</w:t>
            </w:r>
            <w:r>
              <w:rPr>
                <w:rFonts w:ascii="Times New Roman" w:eastAsia="Times New Roman" w:hAnsi="Times New Roman" w:cs="Times New Roman"/>
              </w:rPr>
              <w:t xml:space="preserve"> agriculture, energy efficiency</w:t>
            </w:r>
            <w:r w:rsidRPr="00522758">
              <w:rPr>
                <w:rFonts w:ascii="Times New Roman" w:eastAsia="Times New Roman" w:hAnsi="Times New Roman" w:cs="Times New Roman"/>
              </w:rPr>
              <w:t xml:space="preserve"> and data-driven economic development.</w:t>
            </w:r>
          </w:p>
        </w:tc>
      </w:tr>
    </w:tbl>
    <w:p w:rsidR="00051501" w:rsidRPr="00FF1BF2" w:rsidRDefault="00FF1BF2" w:rsidP="001D7E38">
      <w:pPr>
        <w:spacing w:after="0" w:line="360" w:lineRule="auto"/>
        <w:jc w:val="both"/>
        <w:rPr>
          <w:rFonts w:ascii="Times New Roman" w:eastAsia="Times New Roman" w:hAnsi="Times New Roman" w:cs="Times New Roman"/>
          <w:i/>
          <w:sz w:val="24"/>
          <w:szCs w:val="24"/>
        </w:rPr>
      </w:pPr>
      <w:r w:rsidRPr="00FF1BF2">
        <w:rPr>
          <w:rFonts w:ascii="Times New Roman" w:hAnsi="Times New Roman" w:cs="Times New Roman"/>
          <w:i/>
        </w:rPr>
        <w:t>S</w:t>
      </w:r>
      <w:r w:rsidRPr="00FF1BF2">
        <w:rPr>
          <w:rFonts w:ascii="Times New Roman" w:hAnsi="Times New Roman" w:cs="Times New Roman"/>
          <w:i/>
          <w:sz w:val="24"/>
          <w:szCs w:val="24"/>
        </w:rPr>
        <w:t>ource: Cai &amp; Hong, 2024</w:t>
      </w:r>
    </w:p>
    <w:p w:rsidR="00FF1BF2" w:rsidRDefault="00FF1BF2" w:rsidP="00F76E4F">
      <w:pPr>
        <w:pStyle w:val="NormalWeb"/>
        <w:spacing w:before="0" w:beforeAutospacing="0" w:after="0" w:afterAutospacing="0" w:line="360" w:lineRule="auto"/>
        <w:jc w:val="both"/>
      </w:pPr>
    </w:p>
    <w:p w:rsidR="00051501" w:rsidRDefault="00051501" w:rsidP="00F76E4F">
      <w:pPr>
        <w:pStyle w:val="NormalWeb"/>
        <w:spacing w:before="0" w:beforeAutospacing="0" w:after="0" w:afterAutospacing="0" w:line="360" w:lineRule="auto"/>
        <w:jc w:val="both"/>
      </w:pPr>
      <w:r>
        <w:t>Table 1 presents the maj</w:t>
      </w:r>
      <w:r w:rsidR="00F76E4F">
        <w:t>or categories of AI, Blockchain</w:t>
      </w:r>
      <w:r>
        <w:t xml:space="preserve"> and Smart Technologies tools </w:t>
      </w:r>
      <w:r w:rsidR="000B11DA">
        <w:t xml:space="preserve">and </w:t>
      </w:r>
      <w:r>
        <w:t>their respective contributions to</w:t>
      </w:r>
      <w:r w:rsidR="000B11DA">
        <w:t>wards</w:t>
      </w:r>
      <w:r>
        <w:t xml:space="preserve"> sustainable digital economic growth.</w:t>
      </w:r>
    </w:p>
    <w:p w:rsidR="001D7E38" w:rsidRPr="000B4691" w:rsidRDefault="001D7E38" w:rsidP="001D7E38">
      <w:pPr>
        <w:spacing w:after="0" w:line="360" w:lineRule="auto"/>
        <w:jc w:val="both"/>
        <w:rPr>
          <w:rFonts w:ascii="Times New Roman" w:eastAsia="Times New Roman" w:hAnsi="Times New Roman" w:cs="Times New Roman"/>
          <w:sz w:val="24"/>
          <w:szCs w:val="24"/>
        </w:rPr>
      </w:pPr>
      <w:r w:rsidRPr="000B4691">
        <w:rPr>
          <w:rFonts w:ascii="Times New Roman" w:eastAsia="Times New Roman" w:hAnsi="Times New Roman" w:cs="Times New Roman"/>
          <w:sz w:val="24"/>
          <w:szCs w:val="24"/>
        </w:rPr>
        <w:t xml:space="preserve">This study is anchored on the </w:t>
      </w:r>
      <w:r w:rsidRPr="000B4691">
        <w:rPr>
          <w:rFonts w:ascii="Times New Roman" w:eastAsia="Times New Roman" w:hAnsi="Times New Roman" w:cs="Times New Roman"/>
          <w:bCs/>
          <w:sz w:val="24"/>
          <w:szCs w:val="24"/>
        </w:rPr>
        <w:t>Technology–Organization–Environment (TOE) Framework</w:t>
      </w:r>
      <w:r w:rsidRPr="000B4691">
        <w:rPr>
          <w:rFonts w:ascii="Times New Roman" w:eastAsia="Times New Roman" w:hAnsi="Times New Roman" w:cs="Times New Roman"/>
          <w:sz w:val="24"/>
          <w:szCs w:val="24"/>
        </w:rPr>
        <w:t xml:space="preserve"> and the </w:t>
      </w:r>
      <w:r w:rsidRPr="000B4691">
        <w:rPr>
          <w:rFonts w:ascii="Times New Roman" w:eastAsia="Times New Roman" w:hAnsi="Times New Roman" w:cs="Times New Roman"/>
          <w:bCs/>
          <w:sz w:val="24"/>
          <w:szCs w:val="24"/>
        </w:rPr>
        <w:t>Resource-Based View (RBV) Theory</w:t>
      </w:r>
      <w:r w:rsidRPr="000B4691">
        <w:rPr>
          <w:rFonts w:ascii="Times New Roman" w:eastAsia="Times New Roman" w:hAnsi="Times New Roman" w:cs="Times New Roman"/>
          <w:sz w:val="24"/>
          <w:szCs w:val="24"/>
        </w:rPr>
        <w:t>. The TOE framework explains technology adoption through technological, organizational</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environmental factors, while RBV views AI capabilities, blockchain infrastructure</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smart technology ecosystems as strategic resources that enhance innovation, efficiency</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competitiveness (</w:t>
      </w:r>
      <w:r w:rsidRPr="000B4691">
        <w:rPr>
          <w:rFonts w:ascii="Times New Roman" w:eastAsia="Times New Roman" w:hAnsi="Times New Roman" w:cs="Times New Roman"/>
          <w:bCs/>
          <w:sz w:val="24"/>
          <w:szCs w:val="24"/>
        </w:rPr>
        <w:t>Al Balushi, 2026</w:t>
      </w:r>
      <w:r w:rsidRPr="000B4691">
        <w:rPr>
          <w:rFonts w:ascii="Times New Roman" w:eastAsia="Times New Roman" w:hAnsi="Times New Roman" w:cs="Times New Roman"/>
          <w:sz w:val="24"/>
          <w:szCs w:val="24"/>
        </w:rPr>
        <w:t xml:space="preserve">). Previous studies have demonstrated the positive effects of digital transformation and emerging technologies on organizational performance and economic development. However, most studies examine these technologies separately and rarely provide an integrated framework for sustainable digital economic growth. Therefore, this study proposes an </w:t>
      </w:r>
      <w:r w:rsidRPr="000B4691">
        <w:rPr>
          <w:rFonts w:ascii="Times New Roman" w:eastAsia="Times New Roman" w:hAnsi="Times New Roman" w:cs="Times New Roman"/>
          <w:bCs/>
          <w:sz w:val="24"/>
          <w:szCs w:val="24"/>
        </w:rPr>
        <w:t>Integrated AI, Blockchain</w:t>
      </w:r>
      <w:r w:rsidR="005D5629">
        <w:rPr>
          <w:rFonts w:ascii="Times New Roman" w:eastAsia="Times New Roman" w:hAnsi="Times New Roman" w:cs="Times New Roman"/>
          <w:bCs/>
          <w:sz w:val="24"/>
          <w:szCs w:val="24"/>
        </w:rPr>
        <w:t xml:space="preserve"> and </w:t>
      </w:r>
      <w:r w:rsidRPr="000B4691">
        <w:rPr>
          <w:rFonts w:ascii="Times New Roman" w:eastAsia="Times New Roman" w:hAnsi="Times New Roman" w:cs="Times New Roman"/>
          <w:bCs/>
          <w:sz w:val="24"/>
          <w:szCs w:val="24"/>
        </w:rPr>
        <w:t xml:space="preserve">Smart Technology Framework for </w:t>
      </w:r>
      <w:r w:rsidRPr="000B4691">
        <w:rPr>
          <w:rFonts w:ascii="Times New Roman" w:eastAsia="Times New Roman" w:hAnsi="Times New Roman" w:cs="Times New Roman"/>
          <w:bCs/>
          <w:sz w:val="24"/>
          <w:szCs w:val="24"/>
        </w:rPr>
        <w:lastRenderedPageBreak/>
        <w:t>Sustainable Digital Economic Growth</w:t>
      </w:r>
      <w:r w:rsidRPr="000B4691">
        <w:rPr>
          <w:rFonts w:ascii="Times New Roman" w:eastAsia="Times New Roman" w:hAnsi="Times New Roman" w:cs="Times New Roman"/>
          <w:sz w:val="24"/>
          <w:szCs w:val="24"/>
        </w:rPr>
        <w:t xml:space="preserve"> to enhance innovation, security, transparency, productivity</w:t>
      </w:r>
      <w:r w:rsidR="005D5629">
        <w:rPr>
          <w:rFonts w:ascii="Times New Roman" w:eastAsia="Times New Roman" w:hAnsi="Times New Roman" w:cs="Times New Roman"/>
          <w:sz w:val="24"/>
          <w:szCs w:val="24"/>
        </w:rPr>
        <w:t xml:space="preserve"> and </w:t>
      </w:r>
      <w:r w:rsidRPr="000B4691">
        <w:rPr>
          <w:rFonts w:ascii="Times New Roman" w:eastAsia="Times New Roman" w:hAnsi="Times New Roman" w:cs="Times New Roman"/>
          <w:sz w:val="24"/>
          <w:szCs w:val="24"/>
        </w:rPr>
        <w:t xml:space="preserve">sustainability within a unified digital ecosystem. </w:t>
      </w:r>
    </w:p>
    <w:p w:rsidR="00FA120E" w:rsidRDefault="00FA120E" w:rsidP="00FA120E">
      <w:pPr>
        <w:pStyle w:val="Heading1"/>
        <w:spacing w:before="0" w:beforeAutospacing="0" w:after="0" w:afterAutospacing="0" w:line="360" w:lineRule="auto"/>
        <w:jc w:val="both"/>
        <w:rPr>
          <w:sz w:val="24"/>
          <w:szCs w:val="24"/>
        </w:rPr>
      </w:pPr>
    </w:p>
    <w:p w:rsidR="00FA120E" w:rsidRDefault="00FA120E" w:rsidP="00FA120E">
      <w:pPr>
        <w:pStyle w:val="Heading1"/>
        <w:spacing w:before="0" w:beforeAutospacing="0" w:after="0" w:afterAutospacing="0" w:line="360" w:lineRule="auto"/>
        <w:jc w:val="both"/>
        <w:rPr>
          <w:sz w:val="24"/>
          <w:szCs w:val="24"/>
        </w:rPr>
      </w:pPr>
      <w:r w:rsidRPr="00C57E97">
        <w:rPr>
          <w:sz w:val="24"/>
          <w:szCs w:val="24"/>
        </w:rPr>
        <w:t>Methodology</w:t>
      </w:r>
    </w:p>
    <w:p w:rsidR="00FA120E" w:rsidRPr="00324D68" w:rsidRDefault="00FA120E" w:rsidP="00FA120E">
      <w:pPr>
        <w:spacing w:after="0" w:line="360" w:lineRule="auto"/>
        <w:jc w:val="both"/>
        <w:outlineLvl w:val="3"/>
        <w:rPr>
          <w:rFonts w:ascii="Times New Roman" w:eastAsia="Times New Roman" w:hAnsi="Times New Roman" w:cs="Times New Roman"/>
          <w:b/>
          <w:bCs/>
          <w:sz w:val="24"/>
          <w:szCs w:val="24"/>
        </w:rPr>
      </w:pPr>
      <w:r w:rsidRPr="00324D68">
        <w:rPr>
          <w:rFonts w:ascii="Times New Roman" w:eastAsia="Times New Roman" w:hAnsi="Times New Roman" w:cs="Times New Roman"/>
          <w:b/>
          <w:bCs/>
          <w:sz w:val="24"/>
          <w:szCs w:val="24"/>
        </w:rPr>
        <w:t>Research Design</w:t>
      </w:r>
    </w:p>
    <w:p w:rsidR="00FA120E" w:rsidRDefault="00FA120E" w:rsidP="00FA120E">
      <w:pPr>
        <w:spacing w:after="0" w:line="360" w:lineRule="auto"/>
        <w:jc w:val="both"/>
        <w:rPr>
          <w:rFonts w:ascii="Times New Roman" w:eastAsia="Times New Roman" w:hAnsi="Times New Roman" w:cs="Times New Roman"/>
          <w:sz w:val="24"/>
          <w:szCs w:val="24"/>
        </w:rPr>
      </w:pPr>
      <w:r w:rsidRPr="00324D68">
        <w:rPr>
          <w:rFonts w:ascii="Times New Roman" w:eastAsia="Times New Roman" w:hAnsi="Times New Roman" w:cs="Times New Roman"/>
          <w:sz w:val="24"/>
          <w:szCs w:val="24"/>
        </w:rPr>
        <w:t>This study adopted a quantitative survey research design to evaluate the effectiveness of the integrated Artificial Intelligence (AI), Blockchain</w:t>
      </w:r>
      <w:r w:rsidR="005D5629">
        <w:rPr>
          <w:rFonts w:ascii="Times New Roman" w:eastAsia="Times New Roman" w:hAnsi="Times New Roman" w:cs="Times New Roman"/>
          <w:sz w:val="24"/>
          <w:szCs w:val="24"/>
        </w:rPr>
        <w:t xml:space="preserve"> and </w:t>
      </w:r>
      <w:r w:rsidRPr="00324D68">
        <w:rPr>
          <w:rFonts w:ascii="Times New Roman" w:eastAsia="Times New Roman" w:hAnsi="Times New Roman" w:cs="Times New Roman"/>
          <w:sz w:val="24"/>
          <w:szCs w:val="24"/>
        </w:rPr>
        <w:t>Smart Technology framework for promoting sustainable digital economic growth. The quantitative approach was selected because it enables the collection and analysis of measurable data from a large population of stakeholders involved in the digital economy ecosystem.</w:t>
      </w:r>
    </w:p>
    <w:p w:rsidR="000B11DA" w:rsidRDefault="000B11DA" w:rsidP="00FA120E">
      <w:pPr>
        <w:spacing w:after="0" w:line="360" w:lineRule="auto"/>
        <w:jc w:val="both"/>
        <w:rPr>
          <w:rFonts w:ascii="Times New Roman" w:eastAsia="Times New Roman" w:hAnsi="Times New Roman" w:cs="Times New Roman"/>
          <w:b/>
          <w:sz w:val="24"/>
          <w:szCs w:val="24"/>
        </w:rPr>
      </w:pPr>
    </w:p>
    <w:p w:rsidR="00D31793" w:rsidRPr="000B11DA" w:rsidRDefault="00D31793" w:rsidP="00FA120E">
      <w:pPr>
        <w:spacing w:after="0" w:line="360" w:lineRule="auto"/>
        <w:jc w:val="both"/>
        <w:rPr>
          <w:rFonts w:ascii="Times New Roman" w:eastAsia="Times New Roman" w:hAnsi="Times New Roman" w:cs="Times New Roman"/>
          <w:b/>
          <w:sz w:val="24"/>
          <w:szCs w:val="24"/>
        </w:rPr>
      </w:pPr>
      <w:r w:rsidRPr="000B11DA">
        <w:rPr>
          <w:rFonts w:ascii="Times New Roman" w:eastAsia="Times New Roman" w:hAnsi="Times New Roman" w:cs="Times New Roman"/>
          <w:b/>
          <w:sz w:val="24"/>
          <w:szCs w:val="24"/>
        </w:rPr>
        <w:t xml:space="preserve">The </w:t>
      </w:r>
      <w:r w:rsidR="000B11DA" w:rsidRPr="000B11DA">
        <w:rPr>
          <w:rFonts w:ascii="Times New Roman" w:eastAsia="Times New Roman" w:hAnsi="Times New Roman" w:cs="Times New Roman"/>
          <w:b/>
          <w:sz w:val="24"/>
          <w:szCs w:val="24"/>
        </w:rPr>
        <w:t>Architecture of the Framework</w:t>
      </w:r>
    </w:p>
    <w:p w:rsidR="00D31793" w:rsidRPr="00324D68" w:rsidRDefault="00D31793" w:rsidP="00FA120E">
      <w:pPr>
        <w:spacing w:after="0" w:line="360" w:lineRule="auto"/>
        <w:jc w:val="both"/>
        <w:rPr>
          <w:rFonts w:ascii="Times New Roman" w:eastAsia="Times New Roman" w:hAnsi="Times New Roman" w:cs="Times New Roman"/>
          <w:sz w:val="24"/>
          <w:szCs w:val="24"/>
        </w:rPr>
      </w:pPr>
      <w:r>
        <w:rPr>
          <w:noProof/>
        </w:rPr>
        <w:drawing>
          <wp:inline distT="0" distB="0" distL="0" distR="0" wp14:anchorId="0B1F2CF0" wp14:editId="460B9A3A">
            <wp:extent cx="5181600" cy="3867150"/>
            <wp:effectExtent l="38100" t="38100" r="38100" b="381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405" t="6591" r="26923" b="12771"/>
                    <a:stretch/>
                  </pic:blipFill>
                  <pic:spPr bwMode="auto">
                    <a:xfrm>
                      <a:off x="0" y="0"/>
                      <a:ext cx="5181600" cy="3867150"/>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31793" w:rsidRPr="000B11DA" w:rsidRDefault="000B11DA" w:rsidP="000B11DA">
      <w:pPr>
        <w:spacing w:after="0" w:line="360" w:lineRule="auto"/>
        <w:jc w:val="both"/>
        <w:outlineLvl w:val="3"/>
        <w:rPr>
          <w:rFonts w:ascii="Times New Roman" w:eastAsia="Times New Roman" w:hAnsi="Times New Roman" w:cs="Times New Roman"/>
          <w:bCs/>
          <w:sz w:val="24"/>
          <w:szCs w:val="24"/>
        </w:rPr>
      </w:pPr>
      <w:r w:rsidRPr="000B11DA">
        <w:rPr>
          <w:rFonts w:ascii="Times New Roman" w:eastAsia="Times New Roman" w:hAnsi="Times New Roman" w:cs="Times New Roman"/>
          <w:bCs/>
          <w:sz w:val="24"/>
          <w:szCs w:val="24"/>
        </w:rPr>
        <w:t>Fig</w:t>
      </w:r>
      <w:r>
        <w:rPr>
          <w:rFonts w:ascii="Times New Roman" w:eastAsia="Times New Roman" w:hAnsi="Times New Roman" w:cs="Times New Roman"/>
          <w:bCs/>
          <w:sz w:val="24"/>
          <w:szCs w:val="24"/>
        </w:rPr>
        <w:t>ure</w:t>
      </w:r>
      <w:r w:rsidRPr="000B11DA">
        <w:rPr>
          <w:rFonts w:ascii="Times New Roman" w:eastAsia="Times New Roman" w:hAnsi="Times New Roman" w:cs="Times New Roman"/>
          <w:bCs/>
          <w:sz w:val="24"/>
          <w:szCs w:val="24"/>
        </w:rPr>
        <w:t xml:space="preserve"> 1: </w:t>
      </w:r>
      <w:r w:rsidRPr="000B11DA">
        <w:rPr>
          <w:rFonts w:ascii="Times New Roman" w:hAnsi="Times New Roman" w:cs="Times New Roman"/>
          <w:sz w:val="24"/>
          <w:szCs w:val="24"/>
        </w:rPr>
        <w:t>The Architecture of the Framework</w:t>
      </w:r>
    </w:p>
    <w:p w:rsidR="000B11DA" w:rsidRDefault="000B11DA" w:rsidP="00D31793">
      <w:pPr>
        <w:pStyle w:val="NormalWeb"/>
        <w:spacing w:before="0" w:beforeAutospacing="0" w:after="0" w:afterAutospacing="0" w:line="360" w:lineRule="auto"/>
        <w:jc w:val="both"/>
      </w:pPr>
    </w:p>
    <w:p w:rsidR="00D31793" w:rsidRDefault="00D31793" w:rsidP="00D31793">
      <w:pPr>
        <w:pStyle w:val="NormalWeb"/>
        <w:spacing w:before="0" w:beforeAutospacing="0" w:after="0" w:afterAutospacing="0" w:line="360" w:lineRule="auto"/>
        <w:jc w:val="both"/>
      </w:pPr>
      <w:r>
        <w:t xml:space="preserve">The architecture of </w:t>
      </w:r>
      <w:r w:rsidR="005D5629">
        <w:t>the framework</w:t>
      </w:r>
      <w:r>
        <w:t xml:space="preserve"> consists of six interconnected layers arranged in a circular lifecycle around the central objective of Sustainable Digital Economic Growth. The process begins with the Data Acquisition Layer, which gathers data from sources such as IoT devices, mobile applications, </w:t>
      </w:r>
      <w:r>
        <w:lastRenderedPageBreak/>
        <w:t>enterprise systems</w:t>
      </w:r>
      <w:r w:rsidR="005D5629">
        <w:t xml:space="preserve"> and </w:t>
      </w:r>
      <w:r>
        <w:t>digital platforms. The collected data is processed and integrated within the Smart Technology Integration Layer using technologies such as cloud computing, big data analytics, edge computing, IoT, digital twins</w:t>
      </w:r>
      <w:r w:rsidR="005D5629">
        <w:t xml:space="preserve"> and </w:t>
      </w:r>
      <w:r>
        <w:t>5G/6G networks. To ensure security, transparency</w:t>
      </w:r>
      <w:r w:rsidR="005D5629">
        <w:t xml:space="preserve"> and </w:t>
      </w:r>
      <w:r>
        <w:t>trust, the data passes through the Blockchain Security Layer, which utilizes distributed ledgers, smart contracts, identity management</w:t>
      </w:r>
      <w:r w:rsidR="005D5629">
        <w:t xml:space="preserve"> and </w:t>
      </w:r>
      <w:r>
        <w:t>data verification mechanisms.</w:t>
      </w:r>
    </w:p>
    <w:p w:rsidR="00D31793" w:rsidRDefault="00D31793" w:rsidP="00D31793">
      <w:pPr>
        <w:pStyle w:val="NormalWeb"/>
        <w:spacing w:before="0" w:beforeAutospacing="0" w:after="0" w:afterAutospacing="0" w:line="360" w:lineRule="auto"/>
        <w:jc w:val="both"/>
      </w:pPr>
      <w:r>
        <w:t>The secured data is then transformed into actionable insights within the AI Intelligence Layer through machine learning, predictive analytics, decision support systems</w:t>
      </w:r>
      <w:r w:rsidR="005D5629">
        <w:t xml:space="preserve"> and </w:t>
      </w:r>
      <w:r>
        <w:t>intelligent automation. These insights are managed within the Governance and Sustainability Layer, which ensures regulatory compliance, risk management, cybersecurity governance, data ethics</w:t>
      </w:r>
      <w:r w:rsidR="005D5629">
        <w:t xml:space="preserve"> and </w:t>
      </w:r>
      <w:r>
        <w:t>sustainability assessment. The integration of these layers ultimately produces Sustainable Digital Economic Growth Outcomes, including innovation, financial inclusion, smart governance, job creation, productivity improvement, economic diversification, SDG achievement</w:t>
      </w:r>
      <w:r w:rsidR="005D5629">
        <w:t xml:space="preserve"> and </w:t>
      </w:r>
      <w:r>
        <w:t>enhanced quality of life.</w:t>
      </w:r>
    </w:p>
    <w:p w:rsidR="00D31793" w:rsidRDefault="00D31793" w:rsidP="00D31793">
      <w:pPr>
        <w:pStyle w:val="NormalWeb"/>
        <w:spacing w:before="0" w:beforeAutospacing="0" w:after="0" w:afterAutospacing="0" w:line="360" w:lineRule="auto"/>
        <w:jc w:val="both"/>
      </w:pPr>
      <w:r>
        <w:t>At the center of the framework is Sustainable Digital Economic Growth, representing the overall goal of innovation, digital transformation, economic resilience, productivity growth</w:t>
      </w:r>
      <w:r w:rsidR="005D5629">
        <w:t xml:space="preserve"> and </w:t>
      </w:r>
      <w:r>
        <w:t>social inclusion. Supporting all stages of the lifecycle are cross-cutting enablers such as cybersecurity and privacy, interoperability standards, API integration, data quality management, capacity building</w:t>
      </w:r>
      <w:r w:rsidR="005D5629">
        <w:t xml:space="preserve"> and </w:t>
      </w:r>
      <w:r>
        <w:t>change management. The framework operates as a continuous feedback-driven cycle, where outcomes generated from one phase inform future data acquisition and decision-making processes, ensuring continuous improvement, adaptation</w:t>
      </w:r>
      <w:r w:rsidR="005D5629">
        <w:t xml:space="preserve"> and </w:t>
      </w:r>
      <w:r>
        <w:t>sustainable digital transformation.</w:t>
      </w:r>
    </w:p>
    <w:p w:rsidR="001B0B30" w:rsidRDefault="001B0B30" w:rsidP="00D31793">
      <w:pPr>
        <w:pStyle w:val="NormalWeb"/>
        <w:spacing w:before="0" w:beforeAutospacing="0" w:after="0" w:afterAutospacing="0" w:line="360" w:lineRule="auto"/>
        <w:jc w:val="both"/>
      </w:pPr>
    </w:p>
    <w:p w:rsidR="00D31793" w:rsidRDefault="00D31793" w:rsidP="00FA120E">
      <w:pPr>
        <w:spacing w:after="0" w:line="360" w:lineRule="auto"/>
        <w:jc w:val="both"/>
        <w:outlineLvl w:val="3"/>
        <w:rPr>
          <w:rFonts w:ascii="Times New Roman" w:eastAsia="Times New Roman" w:hAnsi="Times New Roman" w:cs="Times New Roman"/>
          <w:b/>
          <w:bCs/>
          <w:sz w:val="24"/>
          <w:szCs w:val="24"/>
        </w:rPr>
      </w:pPr>
      <w:r>
        <w:rPr>
          <w:noProof/>
        </w:rPr>
        <w:drawing>
          <wp:inline distT="0" distB="0" distL="0" distR="0" wp14:anchorId="7D29BF3D" wp14:editId="459A7EF8">
            <wp:extent cx="4838700" cy="2800350"/>
            <wp:effectExtent l="38100" t="38100" r="38100" b="381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416" t="7566" r="35134" b="13056"/>
                    <a:stretch/>
                  </pic:blipFill>
                  <pic:spPr bwMode="auto">
                    <a:xfrm>
                      <a:off x="0" y="0"/>
                      <a:ext cx="4838700" cy="2800350"/>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D31793" w:rsidRDefault="000B11DA" w:rsidP="000B11DA">
      <w:pPr>
        <w:spacing w:after="0" w:line="360" w:lineRule="auto"/>
        <w:jc w:val="both"/>
        <w:outlineLvl w:val="3"/>
        <w:rPr>
          <w:rFonts w:ascii="Times New Roman" w:eastAsia="Times New Roman" w:hAnsi="Times New Roman" w:cs="Times New Roman"/>
          <w:b/>
          <w:bCs/>
          <w:sz w:val="24"/>
          <w:szCs w:val="24"/>
        </w:rPr>
      </w:pPr>
      <w:r w:rsidRPr="000B11DA">
        <w:rPr>
          <w:rFonts w:ascii="Times New Roman" w:eastAsia="Times New Roman" w:hAnsi="Times New Roman" w:cs="Times New Roman"/>
          <w:bCs/>
          <w:sz w:val="24"/>
          <w:szCs w:val="24"/>
        </w:rPr>
        <w:t>Fig</w:t>
      </w:r>
      <w:r>
        <w:rPr>
          <w:rFonts w:ascii="Times New Roman" w:eastAsia="Times New Roman" w:hAnsi="Times New Roman" w:cs="Times New Roman"/>
          <w:bCs/>
          <w:sz w:val="24"/>
          <w:szCs w:val="24"/>
        </w:rPr>
        <w:t>ure</w:t>
      </w:r>
      <w:r w:rsidRPr="000B11DA">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2</w:t>
      </w:r>
      <w:r w:rsidRPr="000B11DA">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The Framework’s Flowchart </w:t>
      </w:r>
    </w:p>
    <w:p w:rsidR="00D31793" w:rsidRDefault="00D31793" w:rsidP="00FA120E">
      <w:pPr>
        <w:spacing w:after="0" w:line="360" w:lineRule="auto"/>
        <w:jc w:val="both"/>
        <w:outlineLvl w:val="3"/>
        <w:rPr>
          <w:rFonts w:ascii="Times New Roman" w:eastAsia="Times New Roman" w:hAnsi="Times New Roman" w:cs="Times New Roman"/>
          <w:b/>
          <w:bCs/>
          <w:sz w:val="24"/>
          <w:szCs w:val="24"/>
        </w:rPr>
      </w:pPr>
      <w:r>
        <w:rPr>
          <w:noProof/>
        </w:rPr>
        <w:lastRenderedPageBreak/>
        <w:drawing>
          <wp:inline distT="0" distB="0" distL="0" distR="0" wp14:anchorId="567CDB99" wp14:editId="0F015381">
            <wp:extent cx="5838825" cy="3648075"/>
            <wp:effectExtent l="38100" t="38100" r="47625" b="476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917" t="26748" r="31891" b="38892"/>
                    <a:stretch/>
                  </pic:blipFill>
                  <pic:spPr bwMode="auto">
                    <a:xfrm>
                      <a:off x="0" y="0"/>
                      <a:ext cx="5838825" cy="3648075"/>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0B11DA" w:rsidRDefault="000B11DA" w:rsidP="000B11DA">
      <w:pPr>
        <w:spacing w:after="0" w:line="360" w:lineRule="auto"/>
        <w:jc w:val="both"/>
        <w:outlineLvl w:val="3"/>
        <w:rPr>
          <w:rFonts w:ascii="Times New Roman" w:eastAsia="Times New Roman" w:hAnsi="Times New Roman" w:cs="Times New Roman"/>
          <w:b/>
          <w:bCs/>
          <w:sz w:val="24"/>
          <w:szCs w:val="24"/>
        </w:rPr>
      </w:pPr>
      <w:r w:rsidRPr="000B11DA">
        <w:rPr>
          <w:rFonts w:ascii="Times New Roman" w:eastAsia="Times New Roman" w:hAnsi="Times New Roman" w:cs="Times New Roman"/>
          <w:bCs/>
          <w:sz w:val="24"/>
          <w:szCs w:val="24"/>
        </w:rPr>
        <w:t>Fig</w:t>
      </w:r>
      <w:r>
        <w:rPr>
          <w:rFonts w:ascii="Times New Roman" w:eastAsia="Times New Roman" w:hAnsi="Times New Roman" w:cs="Times New Roman"/>
          <w:bCs/>
          <w:sz w:val="24"/>
          <w:szCs w:val="24"/>
        </w:rPr>
        <w:t>ure</w:t>
      </w:r>
      <w:r w:rsidRPr="000B11DA">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3</w:t>
      </w:r>
      <w:r w:rsidRPr="000B11DA">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The ER/Database Diagram of the Framework </w:t>
      </w:r>
    </w:p>
    <w:p w:rsidR="00D31793" w:rsidRDefault="00D31793" w:rsidP="00FA120E">
      <w:pPr>
        <w:spacing w:after="0" w:line="360" w:lineRule="auto"/>
        <w:jc w:val="both"/>
        <w:outlineLvl w:val="3"/>
        <w:rPr>
          <w:rFonts w:ascii="Times New Roman" w:eastAsia="Times New Roman" w:hAnsi="Times New Roman" w:cs="Times New Roman"/>
          <w:b/>
          <w:bCs/>
          <w:sz w:val="24"/>
          <w:szCs w:val="24"/>
        </w:rPr>
      </w:pPr>
    </w:p>
    <w:p w:rsidR="00FA120E" w:rsidRPr="00324D68" w:rsidRDefault="00FA120E" w:rsidP="00FA120E">
      <w:pPr>
        <w:spacing w:after="0" w:line="360" w:lineRule="auto"/>
        <w:jc w:val="both"/>
        <w:outlineLvl w:val="3"/>
        <w:rPr>
          <w:rFonts w:ascii="Times New Roman" w:eastAsia="Times New Roman" w:hAnsi="Times New Roman" w:cs="Times New Roman"/>
          <w:b/>
          <w:bCs/>
          <w:sz w:val="24"/>
          <w:szCs w:val="24"/>
        </w:rPr>
      </w:pPr>
      <w:r w:rsidRPr="00324D68">
        <w:rPr>
          <w:rFonts w:ascii="Times New Roman" w:eastAsia="Times New Roman" w:hAnsi="Times New Roman" w:cs="Times New Roman"/>
          <w:b/>
          <w:bCs/>
          <w:sz w:val="24"/>
          <w:szCs w:val="24"/>
        </w:rPr>
        <w:t>Population and Sample Size</w:t>
      </w:r>
    </w:p>
    <w:p w:rsidR="00FA120E" w:rsidRDefault="00FA120E" w:rsidP="00FA120E">
      <w:pPr>
        <w:spacing w:after="0" w:line="360" w:lineRule="auto"/>
        <w:jc w:val="both"/>
        <w:rPr>
          <w:rFonts w:ascii="Times New Roman" w:eastAsia="Times New Roman" w:hAnsi="Times New Roman" w:cs="Times New Roman"/>
          <w:sz w:val="24"/>
          <w:szCs w:val="24"/>
        </w:rPr>
      </w:pPr>
      <w:r w:rsidRPr="00324D68">
        <w:rPr>
          <w:rFonts w:ascii="Times New Roman" w:eastAsia="Times New Roman" w:hAnsi="Times New Roman" w:cs="Times New Roman"/>
          <w:sz w:val="24"/>
          <w:szCs w:val="24"/>
        </w:rPr>
        <w:t>The target population comprised information technology professionals, digital entrepreneurs, blockchain developers, fintech operators, policymakers, researchers</w:t>
      </w:r>
      <w:r w:rsidR="005D5629">
        <w:rPr>
          <w:rFonts w:ascii="Times New Roman" w:eastAsia="Times New Roman" w:hAnsi="Times New Roman" w:cs="Times New Roman"/>
          <w:sz w:val="24"/>
          <w:szCs w:val="24"/>
        </w:rPr>
        <w:t xml:space="preserve"> and </w:t>
      </w:r>
      <w:r w:rsidRPr="00324D68">
        <w:rPr>
          <w:rFonts w:ascii="Times New Roman" w:eastAsia="Times New Roman" w:hAnsi="Times New Roman" w:cs="Times New Roman"/>
          <w:sz w:val="24"/>
          <w:szCs w:val="24"/>
        </w:rPr>
        <w:t>other stakeholders actively participating in the digital economy sector. A total of 300 structured questionnaires were distributed to respondents selected through purposive and stratified sampling techniques. Out of the distributed questionnaires, 276 were successfully completed and returned, representing a response rate of 92.0%. After data screening and validation, 250 questionnaires were found suitable for statistical analysis.</w:t>
      </w:r>
      <w:r>
        <w:rPr>
          <w:rFonts w:ascii="Times New Roman" w:eastAsia="Times New Roman" w:hAnsi="Times New Roman" w:cs="Times New Roman"/>
          <w:sz w:val="24"/>
          <w:szCs w:val="24"/>
        </w:rPr>
        <w:t xml:space="preserve"> </w:t>
      </w:r>
      <w:r w:rsidRPr="00FA120E">
        <w:rPr>
          <w:rFonts w:ascii="Times New Roman" w:eastAsia="Times New Roman" w:hAnsi="Times New Roman" w:cs="Times New Roman"/>
          <w:sz w:val="24"/>
          <w:szCs w:val="24"/>
        </w:rPr>
        <w:t>The final sample size of 250 respondents exceeds the minimum threshold recommended for multivariate statistical analysis and structural equation modeling, thereby ensuring adequate statistical power and generalizability of the findings.</w:t>
      </w:r>
    </w:p>
    <w:p w:rsidR="00FA120E" w:rsidRDefault="00FA120E" w:rsidP="00FA120E">
      <w:pPr>
        <w:spacing w:after="0" w:line="360" w:lineRule="auto"/>
        <w:jc w:val="both"/>
        <w:rPr>
          <w:rFonts w:ascii="Times New Roman" w:eastAsia="Times New Roman" w:hAnsi="Times New Roman" w:cs="Times New Roman"/>
          <w:sz w:val="24"/>
          <w:szCs w:val="24"/>
        </w:rPr>
      </w:pPr>
    </w:p>
    <w:p w:rsidR="00FA120E" w:rsidRPr="000B11DA" w:rsidRDefault="00FA120E" w:rsidP="00FA120E">
      <w:pPr>
        <w:spacing w:after="0" w:line="360" w:lineRule="auto"/>
        <w:jc w:val="both"/>
        <w:rPr>
          <w:rFonts w:ascii="Times New Roman" w:eastAsia="Times New Roman" w:hAnsi="Times New Roman" w:cs="Times New Roman"/>
          <w:b/>
          <w:bCs/>
          <w:sz w:val="24"/>
          <w:szCs w:val="24"/>
        </w:rPr>
      </w:pPr>
      <w:r w:rsidRPr="000B11DA">
        <w:rPr>
          <w:rFonts w:ascii="Times New Roman" w:eastAsia="Times New Roman" w:hAnsi="Times New Roman" w:cs="Times New Roman"/>
          <w:b/>
          <w:bCs/>
          <w:sz w:val="24"/>
          <w:szCs w:val="24"/>
        </w:rPr>
        <w:t>Data Generation and Constructs</w:t>
      </w:r>
    </w:p>
    <w:p w:rsidR="00FA120E" w:rsidRDefault="001B0B30" w:rsidP="00FA120E">
      <w:pPr>
        <w:spacing w:after="0" w:line="360" w:lineRule="auto"/>
        <w:jc w:val="both"/>
        <w:rPr>
          <w:rFonts w:ascii="Times New Roman" w:hAnsi="Times New Roman" w:cs="Times New Roman"/>
          <w:sz w:val="24"/>
          <w:szCs w:val="24"/>
        </w:rPr>
      </w:pPr>
      <w:r w:rsidRPr="001B0B30">
        <w:rPr>
          <w:rFonts w:ascii="Times New Roman" w:hAnsi="Times New Roman" w:cs="Times New Roman"/>
          <w:sz w:val="24"/>
          <w:szCs w:val="24"/>
        </w:rPr>
        <w:t>Five latent constructs were considered in this study, namely Artificial Intelligence Adoption (AIA), Blockchain Utilization (BCU), Smart Technology Integration (STI), Sustainability and Innovation (SI)</w:t>
      </w:r>
      <w:r w:rsidR="005D5629">
        <w:rPr>
          <w:rFonts w:ascii="Times New Roman" w:hAnsi="Times New Roman" w:cs="Times New Roman"/>
          <w:sz w:val="24"/>
          <w:szCs w:val="24"/>
        </w:rPr>
        <w:t xml:space="preserve"> and </w:t>
      </w:r>
      <w:r w:rsidRPr="001B0B30">
        <w:rPr>
          <w:rFonts w:ascii="Times New Roman" w:hAnsi="Times New Roman" w:cs="Times New Roman"/>
          <w:sz w:val="24"/>
          <w:szCs w:val="24"/>
        </w:rPr>
        <w:t xml:space="preserve">Digital Economic Growth (DEG). A total of 25 measurement items were developed to assess </w:t>
      </w:r>
      <w:r w:rsidRPr="001B0B30">
        <w:rPr>
          <w:rFonts w:ascii="Times New Roman" w:hAnsi="Times New Roman" w:cs="Times New Roman"/>
          <w:sz w:val="24"/>
          <w:szCs w:val="24"/>
        </w:rPr>
        <w:lastRenderedPageBreak/>
        <w:t>these constructs, with each construct represented by five indicators. The items were measured using a five-point Likert scale ranging from Strongly Disagree (1) to Strongly Agree (5). This scale enabled respondents to express their level of agreement with statements related to the adoption and impact of emerging digital technologies on sust</w:t>
      </w:r>
      <w:r w:rsidR="00E2497B">
        <w:rPr>
          <w:rFonts w:ascii="Times New Roman" w:hAnsi="Times New Roman" w:cs="Times New Roman"/>
          <w:sz w:val="24"/>
          <w:szCs w:val="24"/>
        </w:rPr>
        <w:t>ainable digital economic growth as shown in table 2.</w:t>
      </w:r>
    </w:p>
    <w:p w:rsidR="000B11DA" w:rsidRDefault="000B11DA" w:rsidP="000B11DA">
      <w:pPr>
        <w:spacing w:after="0" w:line="360" w:lineRule="auto"/>
        <w:jc w:val="both"/>
        <w:rPr>
          <w:rFonts w:ascii="Times New Roman" w:eastAsia="Times New Roman" w:hAnsi="Times New Roman" w:cs="Times New Roman"/>
          <w:bCs/>
          <w:sz w:val="24"/>
          <w:szCs w:val="24"/>
        </w:rPr>
      </w:pPr>
    </w:p>
    <w:p w:rsidR="001B0B30" w:rsidRPr="000B11DA" w:rsidRDefault="000B11DA" w:rsidP="00FA120E">
      <w:pPr>
        <w:spacing w:after="0" w:line="360" w:lineRule="auto"/>
        <w:jc w:val="both"/>
        <w:rPr>
          <w:rFonts w:ascii="Times New Roman" w:eastAsia="Times New Roman" w:hAnsi="Times New Roman" w:cs="Times New Roman"/>
          <w:b/>
          <w:bCs/>
          <w:sz w:val="24"/>
          <w:szCs w:val="24"/>
        </w:rPr>
      </w:pPr>
      <w:r w:rsidRPr="000B11DA">
        <w:rPr>
          <w:rFonts w:ascii="Times New Roman" w:eastAsia="Times New Roman" w:hAnsi="Times New Roman" w:cs="Times New Roman"/>
          <w:bCs/>
          <w:sz w:val="24"/>
          <w:szCs w:val="24"/>
        </w:rPr>
        <w:t>Table 2:</w:t>
      </w:r>
      <w:r w:rsidRPr="000B11DA">
        <w:rPr>
          <w:rFonts w:ascii="Times New Roman" w:eastAsia="Times New Roman" w:hAnsi="Times New Roman" w:cs="Times New Roman"/>
          <w:b/>
          <w:bCs/>
          <w:sz w:val="24"/>
          <w:szCs w:val="24"/>
        </w:rPr>
        <w:t xml:space="preserve"> </w:t>
      </w:r>
      <w:r w:rsidRPr="000B11DA">
        <w:rPr>
          <w:rFonts w:ascii="Times New Roman" w:eastAsia="Times New Roman" w:hAnsi="Times New Roman" w:cs="Times New Roman"/>
          <w:bCs/>
          <w:sz w:val="24"/>
          <w:szCs w:val="24"/>
        </w:rPr>
        <w:t>Data Generation and Constructs Table</w:t>
      </w:r>
      <w:r w:rsidRPr="000B11DA">
        <w:rPr>
          <w:rFonts w:ascii="Times New Roman" w:eastAsia="Times New Roman" w:hAnsi="Times New Roman" w:cs="Times New Roman"/>
          <w:b/>
          <w:bCs/>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3601"/>
        <w:gridCol w:w="992"/>
        <w:gridCol w:w="1276"/>
      </w:tblGrid>
      <w:tr w:rsidR="00FA120E" w:rsidTr="001B0B30">
        <w:tc>
          <w:tcPr>
            <w:tcW w:w="1214" w:type="dxa"/>
            <w:tcBorders>
              <w:top w:val="single" w:sz="4" w:space="0" w:color="auto"/>
              <w:bottom w:val="single" w:sz="4" w:space="0" w:color="auto"/>
            </w:tcBorders>
          </w:tcPr>
          <w:p w:rsidR="00FA120E" w:rsidRPr="00FA120E" w:rsidRDefault="00FA120E" w:rsidP="00824C2E">
            <w:pPr>
              <w:spacing w:line="360" w:lineRule="auto"/>
              <w:jc w:val="center"/>
              <w:rPr>
                <w:rFonts w:ascii="Times New Roman" w:hAnsi="Times New Roman" w:cs="Times New Roman"/>
                <w:b/>
                <w:sz w:val="24"/>
                <w:szCs w:val="24"/>
              </w:rPr>
            </w:pPr>
            <w:r w:rsidRPr="00FA120E">
              <w:rPr>
                <w:rFonts w:ascii="Times New Roman" w:hAnsi="Times New Roman" w:cs="Times New Roman"/>
                <w:b/>
                <w:sz w:val="24"/>
                <w:szCs w:val="24"/>
              </w:rPr>
              <w:t>S/N</w:t>
            </w:r>
          </w:p>
        </w:tc>
        <w:tc>
          <w:tcPr>
            <w:tcW w:w="3601" w:type="dxa"/>
            <w:tcBorders>
              <w:top w:val="single" w:sz="4" w:space="0" w:color="auto"/>
              <w:bottom w:val="single" w:sz="4" w:space="0" w:color="auto"/>
            </w:tcBorders>
            <w:vAlign w:val="center"/>
          </w:tcPr>
          <w:p w:rsidR="00FA120E" w:rsidRPr="00FA120E" w:rsidRDefault="00FA120E" w:rsidP="00824C2E">
            <w:pPr>
              <w:spacing w:line="360" w:lineRule="auto"/>
              <w:jc w:val="center"/>
              <w:rPr>
                <w:rFonts w:ascii="Times New Roman" w:eastAsia="Times New Roman" w:hAnsi="Times New Roman" w:cs="Times New Roman"/>
                <w:b/>
                <w:bCs/>
                <w:sz w:val="24"/>
                <w:szCs w:val="24"/>
              </w:rPr>
            </w:pPr>
            <w:r w:rsidRPr="00FA120E">
              <w:rPr>
                <w:rFonts w:ascii="Times New Roman" w:eastAsia="Times New Roman" w:hAnsi="Times New Roman" w:cs="Times New Roman"/>
                <w:b/>
                <w:bCs/>
                <w:sz w:val="24"/>
                <w:szCs w:val="24"/>
              </w:rPr>
              <w:t>Construct</w:t>
            </w:r>
          </w:p>
        </w:tc>
        <w:tc>
          <w:tcPr>
            <w:tcW w:w="992" w:type="dxa"/>
            <w:tcBorders>
              <w:top w:val="single" w:sz="4" w:space="0" w:color="auto"/>
              <w:bottom w:val="single" w:sz="4" w:space="0" w:color="auto"/>
            </w:tcBorders>
            <w:vAlign w:val="center"/>
          </w:tcPr>
          <w:p w:rsidR="00FA120E" w:rsidRPr="00FA120E" w:rsidRDefault="00FA120E" w:rsidP="00824C2E">
            <w:pPr>
              <w:spacing w:line="360" w:lineRule="auto"/>
              <w:jc w:val="center"/>
              <w:rPr>
                <w:rFonts w:ascii="Times New Roman" w:eastAsia="Times New Roman" w:hAnsi="Times New Roman" w:cs="Times New Roman"/>
                <w:b/>
                <w:bCs/>
                <w:sz w:val="24"/>
                <w:szCs w:val="24"/>
              </w:rPr>
            </w:pPr>
            <w:r w:rsidRPr="00FA120E">
              <w:rPr>
                <w:rFonts w:ascii="Times New Roman" w:eastAsia="Times New Roman" w:hAnsi="Times New Roman" w:cs="Times New Roman"/>
                <w:b/>
                <w:bCs/>
                <w:sz w:val="24"/>
                <w:szCs w:val="24"/>
              </w:rPr>
              <w:t>Code</w:t>
            </w:r>
          </w:p>
        </w:tc>
        <w:tc>
          <w:tcPr>
            <w:tcW w:w="1276" w:type="dxa"/>
            <w:tcBorders>
              <w:top w:val="single" w:sz="4" w:space="0" w:color="auto"/>
              <w:bottom w:val="single" w:sz="4" w:space="0" w:color="auto"/>
            </w:tcBorders>
            <w:vAlign w:val="center"/>
          </w:tcPr>
          <w:p w:rsidR="00FA120E" w:rsidRPr="00FA120E" w:rsidRDefault="00FA120E" w:rsidP="00824C2E">
            <w:pPr>
              <w:spacing w:line="360" w:lineRule="auto"/>
              <w:jc w:val="center"/>
              <w:rPr>
                <w:rFonts w:ascii="Times New Roman" w:eastAsia="Times New Roman" w:hAnsi="Times New Roman" w:cs="Times New Roman"/>
                <w:b/>
                <w:bCs/>
                <w:sz w:val="24"/>
                <w:szCs w:val="24"/>
              </w:rPr>
            </w:pPr>
            <w:r w:rsidRPr="00FA120E">
              <w:rPr>
                <w:rFonts w:ascii="Times New Roman" w:eastAsia="Times New Roman" w:hAnsi="Times New Roman" w:cs="Times New Roman"/>
                <w:b/>
                <w:bCs/>
                <w:sz w:val="24"/>
                <w:szCs w:val="24"/>
              </w:rPr>
              <w:t>Items</w:t>
            </w:r>
          </w:p>
        </w:tc>
      </w:tr>
      <w:tr w:rsidR="00FA120E" w:rsidTr="001B0B30">
        <w:tc>
          <w:tcPr>
            <w:tcW w:w="1214" w:type="dxa"/>
            <w:tcBorders>
              <w:top w:val="single" w:sz="4" w:space="0" w:color="auto"/>
            </w:tcBorders>
          </w:tcPr>
          <w:p w:rsidR="00FA120E" w:rsidRPr="00FA120E" w:rsidRDefault="00FA120E" w:rsidP="00824C2E">
            <w:pPr>
              <w:jc w:val="center"/>
              <w:rPr>
                <w:rFonts w:ascii="Times New Roman" w:hAnsi="Times New Roman" w:cs="Times New Roman"/>
                <w:sz w:val="24"/>
                <w:szCs w:val="24"/>
              </w:rPr>
            </w:pPr>
            <w:r w:rsidRPr="00FA120E">
              <w:rPr>
                <w:rFonts w:ascii="Times New Roman" w:hAnsi="Times New Roman" w:cs="Times New Roman"/>
                <w:sz w:val="24"/>
                <w:szCs w:val="24"/>
              </w:rPr>
              <w:t>1</w:t>
            </w:r>
          </w:p>
        </w:tc>
        <w:tc>
          <w:tcPr>
            <w:tcW w:w="3601" w:type="dxa"/>
            <w:tcBorders>
              <w:top w:val="single" w:sz="4" w:space="0" w:color="auto"/>
            </w:tcBorders>
            <w:vAlign w:val="center"/>
          </w:tcPr>
          <w:p w:rsidR="00FA120E" w:rsidRDefault="00FA120E" w:rsidP="00824C2E">
            <w:pPr>
              <w:jc w:val="both"/>
              <w:rPr>
                <w:rFonts w:ascii="Times New Roman" w:eastAsia="Times New Roman" w:hAnsi="Times New Roman" w:cs="Times New Roman"/>
                <w:sz w:val="24"/>
                <w:szCs w:val="24"/>
              </w:rPr>
            </w:pPr>
            <w:r w:rsidRPr="00FA120E">
              <w:rPr>
                <w:rFonts w:ascii="Times New Roman" w:eastAsia="Times New Roman" w:hAnsi="Times New Roman" w:cs="Times New Roman"/>
                <w:sz w:val="24"/>
                <w:szCs w:val="24"/>
              </w:rPr>
              <w:t>Artificial Intelligence Adoption</w:t>
            </w:r>
          </w:p>
          <w:p w:rsidR="00FA120E" w:rsidRPr="00FA120E" w:rsidRDefault="00FA120E" w:rsidP="00824C2E">
            <w:pPr>
              <w:jc w:val="both"/>
              <w:rPr>
                <w:rFonts w:ascii="Times New Roman" w:eastAsia="Times New Roman" w:hAnsi="Times New Roman" w:cs="Times New Roman"/>
                <w:sz w:val="24"/>
                <w:szCs w:val="24"/>
              </w:rPr>
            </w:pPr>
          </w:p>
        </w:tc>
        <w:tc>
          <w:tcPr>
            <w:tcW w:w="992" w:type="dxa"/>
            <w:tcBorders>
              <w:top w:val="single" w:sz="4" w:space="0" w:color="auto"/>
            </w:tcBorders>
            <w:vAlign w:val="center"/>
          </w:tcPr>
          <w:p w:rsidR="00FA120E" w:rsidRPr="00FA120E" w:rsidRDefault="00FA120E" w:rsidP="00824C2E">
            <w:pPr>
              <w:jc w:val="center"/>
              <w:rPr>
                <w:rFonts w:ascii="Times New Roman" w:eastAsia="Times New Roman" w:hAnsi="Times New Roman" w:cs="Times New Roman"/>
                <w:sz w:val="24"/>
                <w:szCs w:val="24"/>
              </w:rPr>
            </w:pPr>
            <w:r w:rsidRPr="00FA120E">
              <w:rPr>
                <w:rFonts w:ascii="Times New Roman" w:eastAsia="Times New Roman" w:hAnsi="Times New Roman" w:cs="Times New Roman"/>
                <w:sz w:val="24"/>
                <w:szCs w:val="24"/>
              </w:rPr>
              <w:t>AIA</w:t>
            </w:r>
          </w:p>
        </w:tc>
        <w:tc>
          <w:tcPr>
            <w:tcW w:w="1276" w:type="dxa"/>
            <w:tcBorders>
              <w:top w:val="single" w:sz="4" w:space="0" w:color="auto"/>
            </w:tcBorders>
            <w:vAlign w:val="center"/>
          </w:tcPr>
          <w:p w:rsidR="00FA120E" w:rsidRPr="00FA120E" w:rsidRDefault="00FA120E" w:rsidP="00824C2E">
            <w:pPr>
              <w:jc w:val="center"/>
              <w:rPr>
                <w:rFonts w:ascii="Times New Roman" w:eastAsia="Times New Roman" w:hAnsi="Times New Roman" w:cs="Times New Roman"/>
                <w:sz w:val="24"/>
                <w:szCs w:val="24"/>
              </w:rPr>
            </w:pPr>
            <w:r w:rsidRPr="00FA120E">
              <w:rPr>
                <w:rFonts w:ascii="Times New Roman" w:eastAsia="Times New Roman" w:hAnsi="Times New Roman" w:cs="Times New Roman"/>
                <w:sz w:val="24"/>
                <w:szCs w:val="24"/>
              </w:rPr>
              <w:t>5</w:t>
            </w:r>
          </w:p>
        </w:tc>
      </w:tr>
      <w:tr w:rsidR="00FA120E" w:rsidTr="001B0B30">
        <w:tc>
          <w:tcPr>
            <w:tcW w:w="1214" w:type="dxa"/>
          </w:tcPr>
          <w:p w:rsidR="00FA120E" w:rsidRPr="00FA120E" w:rsidRDefault="00FA120E" w:rsidP="00824C2E">
            <w:pPr>
              <w:jc w:val="center"/>
              <w:rPr>
                <w:rFonts w:ascii="Times New Roman" w:hAnsi="Times New Roman" w:cs="Times New Roman"/>
                <w:sz w:val="24"/>
                <w:szCs w:val="24"/>
              </w:rPr>
            </w:pPr>
            <w:r w:rsidRPr="00FA120E">
              <w:rPr>
                <w:rFonts w:ascii="Times New Roman" w:hAnsi="Times New Roman" w:cs="Times New Roman"/>
                <w:sz w:val="24"/>
                <w:szCs w:val="24"/>
              </w:rPr>
              <w:t>2</w:t>
            </w:r>
          </w:p>
        </w:tc>
        <w:tc>
          <w:tcPr>
            <w:tcW w:w="3601" w:type="dxa"/>
            <w:vAlign w:val="center"/>
          </w:tcPr>
          <w:p w:rsidR="00FA120E" w:rsidRDefault="00FA120E" w:rsidP="00824C2E">
            <w:pPr>
              <w:jc w:val="both"/>
              <w:rPr>
                <w:rFonts w:ascii="Times New Roman" w:eastAsia="Times New Roman" w:hAnsi="Times New Roman" w:cs="Times New Roman"/>
                <w:sz w:val="24"/>
                <w:szCs w:val="24"/>
              </w:rPr>
            </w:pPr>
            <w:r w:rsidRPr="00FA120E">
              <w:rPr>
                <w:rFonts w:ascii="Times New Roman" w:eastAsia="Times New Roman" w:hAnsi="Times New Roman" w:cs="Times New Roman"/>
                <w:sz w:val="24"/>
                <w:szCs w:val="24"/>
              </w:rPr>
              <w:t>Blockchain Utilization</w:t>
            </w:r>
          </w:p>
          <w:p w:rsidR="00FA120E" w:rsidRPr="00FA120E" w:rsidRDefault="00FA120E" w:rsidP="00824C2E">
            <w:pPr>
              <w:jc w:val="both"/>
              <w:rPr>
                <w:rFonts w:ascii="Times New Roman" w:eastAsia="Times New Roman" w:hAnsi="Times New Roman" w:cs="Times New Roman"/>
                <w:sz w:val="24"/>
                <w:szCs w:val="24"/>
              </w:rPr>
            </w:pPr>
          </w:p>
        </w:tc>
        <w:tc>
          <w:tcPr>
            <w:tcW w:w="992" w:type="dxa"/>
            <w:vAlign w:val="center"/>
          </w:tcPr>
          <w:p w:rsidR="00FA120E" w:rsidRPr="00FA120E" w:rsidRDefault="00FA120E" w:rsidP="00824C2E">
            <w:pPr>
              <w:jc w:val="center"/>
              <w:rPr>
                <w:rFonts w:ascii="Times New Roman" w:eastAsia="Times New Roman" w:hAnsi="Times New Roman" w:cs="Times New Roman"/>
                <w:sz w:val="24"/>
                <w:szCs w:val="24"/>
              </w:rPr>
            </w:pPr>
            <w:r w:rsidRPr="00FA120E">
              <w:rPr>
                <w:rFonts w:ascii="Times New Roman" w:eastAsia="Times New Roman" w:hAnsi="Times New Roman" w:cs="Times New Roman"/>
                <w:sz w:val="24"/>
                <w:szCs w:val="24"/>
              </w:rPr>
              <w:t>BCU</w:t>
            </w:r>
          </w:p>
        </w:tc>
        <w:tc>
          <w:tcPr>
            <w:tcW w:w="1276" w:type="dxa"/>
            <w:vAlign w:val="center"/>
          </w:tcPr>
          <w:p w:rsidR="00FA120E" w:rsidRPr="00FA120E" w:rsidRDefault="00FA120E" w:rsidP="00824C2E">
            <w:pPr>
              <w:jc w:val="center"/>
              <w:rPr>
                <w:rFonts w:ascii="Times New Roman" w:eastAsia="Times New Roman" w:hAnsi="Times New Roman" w:cs="Times New Roman"/>
                <w:sz w:val="24"/>
                <w:szCs w:val="24"/>
              </w:rPr>
            </w:pPr>
            <w:r w:rsidRPr="00FA120E">
              <w:rPr>
                <w:rFonts w:ascii="Times New Roman" w:eastAsia="Times New Roman" w:hAnsi="Times New Roman" w:cs="Times New Roman"/>
                <w:sz w:val="24"/>
                <w:szCs w:val="24"/>
              </w:rPr>
              <w:t>5</w:t>
            </w:r>
          </w:p>
        </w:tc>
      </w:tr>
      <w:tr w:rsidR="00FA120E" w:rsidTr="001B0B30">
        <w:tc>
          <w:tcPr>
            <w:tcW w:w="1214" w:type="dxa"/>
          </w:tcPr>
          <w:p w:rsidR="00FA120E" w:rsidRPr="00FA120E" w:rsidRDefault="00FA120E" w:rsidP="00824C2E">
            <w:pPr>
              <w:jc w:val="center"/>
              <w:rPr>
                <w:rFonts w:ascii="Times New Roman" w:hAnsi="Times New Roman" w:cs="Times New Roman"/>
                <w:sz w:val="24"/>
                <w:szCs w:val="24"/>
              </w:rPr>
            </w:pPr>
            <w:r w:rsidRPr="00FA120E">
              <w:rPr>
                <w:rFonts w:ascii="Times New Roman" w:hAnsi="Times New Roman" w:cs="Times New Roman"/>
                <w:sz w:val="24"/>
                <w:szCs w:val="24"/>
              </w:rPr>
              <w:t>3</w:t>
            </w:r>
          </w:p>
        </w:tc>
        <w:tc>
          <w:tcPr>
            <w:tcW w:w="3601" w:type="dxa"/>
            <w:vAlign w:val="center"/>
          </w:tcPr>
          <w:p w:rsidR="00FA120E" w:rsidRDefault="00FA120E" w:rsidP="00824C2E">
            <w:pPr>
              <w:jc w:val="both"/>
              <w:rPr>
                <w:rFonts w:ascii="Times New Roman" w:eastAsia="Times New Roman" w:hAnsi="Times New Roman" w:cs="Times New Roman"/>
                <w:sz w:val="24"/>
                <w:szCs w:val="24"/>
              </w:rPr>
            </w:pPr>
            <w:r w:rsidRPr="00FA120E">
              <w:rPr>
                <w:rFonts w:ascii="Times New Roman" w:eastAsia="Times New Roman" w:hAnsi="Times New Roman" w:cs="Times New Roman"/>
                <w:sz w:val="24"/>
                <w:szCs w:val="24"/>
              </w:rPr>
              <w:t>Smart Technology Integration</w:t>
            </w:r>
          </w:p>
          <w:p w:rsidR="00FA120E" w:rsidRPr="00FA120E" w:rsidRDefault="00FA120E" w:rsidP="00824C2E">
            <w:pPr>
              <w:jc w:val="both"/>
              <w:rPr>
                <w:rFonts w:ascii="Times New Roman" w:eastAsia="Times New Roman" w:hAnsi="Times New Roman" w:cs="Times New Roman"/>
                <w:sz w:val="24"/>
                <w:szCs w:val="24"/>
              </w:rPr>
            </w:pPr>
          </w:p>
        </w:tc>
        <w:tc>
          <w:tcPr>
            <w:tcW w:w="992" w:type="dxa"/>
            <w:vAlign w:val="center"/>
          </w:tcPr>
          <w:p w:rsidR="00FA120E" w:rsidRPr="00FA120E" w:rsidRDefault="00FA120E" w:rsidP="00824C2E">
            <w:pPr>
              <w:jc w:val="center"/>
              <w:rPr>
                <w:rFonts w:ascii="Times New Roman" w:eastAsia="Times New Roman" w:hAnsi="Times New Roman" w:cs="Times New Roman"/>
                <w:sz w:val="24"/>
                <w:szCs w:val="24"/>
              </w:rPr>
            </w:pPr>
            <w:r w:rsidRPr="00FA120E">
              <w:rPr>
                <w:rFonts w:ascii="Times New Roman" w:eastAsia="Times New Roman" w:hAnsi="Times New Roman" w:cs="Times New Roman"/>
                <w:sz w:val="24"/>
                <w:szCs w:val="24"/>
              </w:rPr>
              <w:t>STI</w:t>
            </w:r>
          </w:p>
        </w:tc>
        <w:tc>
          <w:tcPr>
            <w:tcW w:w="1276" w:type="dxa"/>
            <w:vAlign w:val="center"/>
          </w:tcPr>
          <w:p w:rsidR="00FA120E" w:rsidRPr="00FA120E" w:rsidRDefault="00FA120E" w:rsidP="00824C2E">
            <w:pPr>
              <w:jc w:val="center"/>
              <w:rPr>
                <w:rFonts w:ascii="Times New Roman" w:eastAsia="Times New Roman" w:hAnsi="Times New Roman" w:cs="Times New Roman"/>
                <w:sz w:val="24"/>
                <w:szCs w:val="24"/>
              </w:rPr>
            </w:pPr>
            <w:r w:rsidRPr="00FA120E">
              <w:rPr>
                <w:rFonts w:ascii="Times New Roman" w:eastAsia="Times New Roman" w:hAnsi="Times New Roman" w:cs="Times New Roman"/>
                <w:sz w:val="24"/>
                <w:szCs w:val="24"/>
              </w:rPr>
              <w:t>5</w:t>
            </w:r>
          </w:p>
        </w:tc>
      </w:tr>
      <w:tr w:rsidR="00FA120E" w:rsidTr="001B0B30">
        <w:tc>
          <w:tcPr>
            <w:tcW w:w="1214" w:type="dxa"/>
          </w:tcPr>
          <w:p w:rsidR="00FA120E" w:rsidRPr="00FA120E" w:rsidRDefault="00FA120E" w:rsidP="00824C2E">
            <w:pPr>
              <w:jc w:val="center"/>
              <w:rPr>
                <w:rFonts w:ascii="Times New Roman" w:hAnsi="Times New Roman" w:cs="Times New Roman"/>
                <w:sz w:val="24"/>
                <w:szCs w:val="24"/>
              </w:rPr>
            </w:pPr>
            <w:r w:rsidRPr="00FA120E">
              <w:rPr>
                <w:rFonts w:ascii="Times New Roman" w:hAnsi="Times New Roman" w:cs="Times New Roman"/>
                <w:sz w:val="24"/>
                <w:szCs w:val="24"/>
              </w:rPr>
              <w:t>4</w:t>
            </w:r>
          </w:p>
        </w:tc>
        <w:tc>
          <w:tcPr>
            <w:tcW w:w="3601" w:type="dxa"/>
            <w:vAlign w:val="center"/>
          </w:tcPr>
          <w:p w:rsidR="00FA120E" w:rsidRDefault="00FA120E" w:rsidP="00824C2E">
            <w:pPr>
              <w:jc w:val="both"/>
              <w:rPr>
                <w:rFonts w:ascii="Times New Roman" w:eastAsia="Times New Roman" w:hAnsi="Times New Roman" w:cs="Times New Roman"/>
                <w:sz w:val="24"/>
                <w:szCs w:val="24"/>
              </w:rPr>
            </w:pPr>
            <w:r w:rsidRPr="00FA120E">
              <w:rPr>
                <w:rFonts w:ascii="Times New Roman" w:eastAsia="Times New Roman" w:hAnsi="Times New Roman" w:cs="Times New Roman"/>
                <w:sz w:val="24"/>
                <w:szCs w:val="24"/>
              </w:rPr>
              <w:t>Sustainability Impact</w:t>
            </w:r>
          </w:p>
          <w:p w:rsidR="00FA120E" w:rsidRPr="00FA120E" w:rsidRDefault="00FA120E" w:rsidP="00824C2E">
            <w:pPr>
              <w:jc w:val="both"/>
              <w:rPr>
                <w:rFonts w:ascii="Times New Roman" w:eastAsia="Times New Roman" w:hAnsi="Times New Roman" w:cs="Times New Roman"/>
                <w:sz w:val="24"/>
                <w:szCs w:val="24"/>
              </w:rPr>
            </w:pPr>
          </w:p>
        </w:tc>
        <w:tc>
          <w:tcPr>
            <w:tcW w:w="992" w:type="dxa"/>
            <w:vAlign w:val="center"/>
          </w:tcPr>
          <w:p w:rsidR="00FA120E" w:rsidRPr="00FA120E" w:rsidRDefault="00FA120E" w:rsidP="00824C2E">
            <w:pPr>
              <w:jc w:val="center"/>
              <w:rPr>
                <w:rFonts w:ascii="Times New Roman" w:eastAsia="Times New Roman" w:hAnsi="Times New Roman" w:cs="Times New Roman"/>
                <w:sz w:val="24"/>
                <w:szCs w:val="24"/>
              </w:rPr>
            </w:pPr>
            <w:r w:rsidRPr="00FA120E">
              <w:rPr>
                <w:rFonts w:ascii="Times New Roman" w:eastAsia="Times New Roman" w:hAnsi="Times New Roman" w:cs="Times New Roman"/>
                <w:sz w:val="24"/>
                <w:szCs w:val="24"/>
              </w:rPr>
              <w:t>SI</w:t>
            </w:r>
          </w:p>
        </w:tc>
        <w:tc>
          <w:tcPr>
            <w:tcW w:w="1276" w:type="dxa"/>
            <w:vAlign w:val="center"/>
          </w:tcPr>
          <w:p w:rsidR="00FA120E" w:rsidRPr="00FA120E" w:rsidRDefault="00FA120E" w:rsidP="00824C2E">
            <w:pPr>
              <w:jc w:val="center"/>
              <w:rPr>
                <w:rFonts w:ascii="Times New Roman" w:eastAsia="Times New Roman" w:hAnsi="Times New Roman" w:cs="Times New Roman"/>
                <w:sz w:val="24"/>
                <w:szCs w:val="24"/>
              </w:rPr>
            </w:pPr>
            <w:r w:rsidRPr="00FA120E">
              <w:rPr>
                <w:rFonts w:ascii="Times New Roman" w:eastAsia="Times New Roman" w:hAnsi="Times New Roman" w:cs="Times New Roman"/>
                <w:sz w:val="24"/>
                <w:szCs w:val="24"/>
              </w:rPr>
              <w:t>5</w:t>
            </w:r>
          </w:p>
        </w:tc>
      </w:tr>
      <w:tr w:rsidR="00FA120E" w:rsidTr="001B0B30">
        <w:tc>
          <w:tcPr>
            <w:tcW w:w="1214" w:type="dxa"/>
            <w:tcBorders>
              <w:bottom w:val="single" w:sz="4" w:space="0" w:color="auto"/>
            </w:tcBorders>
          </w:tcPr>
          <w:p w:rsidR="00FA120E" w:rsidRPr="00FA120E" w:rsidRDefault="00FA120E" w:rsidP="00824C2E">
            <w:pPr>
              <w:jc w:val="center"/>
              <w:rPr>
                <w:rFonts w:ascii="Times New Roman" w:hAnsi="Times New Roman" w:cs="Times New Roman"/>
                <w:sz w:val="24"/>
                <w:szCs w:val="24"/>
              </w:rPr>
            </w:pPr>
            <w:r w:rsidRPr="00FA120E">
              <w:rPr>
                <w:rFonts w:ascii="Times New Roman" w:hAnsi="Times New Roman" w:cs="Times New Roman"/>
                <w:sz w:val="24"/>
                <w:szCs w:val="24"/>
              </w:rPr>
              <w:t>5</w:t>
            </w:r>
          </w:p>
        </w:tc>
        <w:tc>
          <w:tcPr>
            <w:tcW w:w="3601" w:type="dxa"/>
            <w:tcBorders>
              <w:bottom w:val="single" w:sz="4" w:space="0" w:color="auto"/>
            </w:tcBorders>
            <w:vAlign w:val="center"/>
          </w:tcPr>
          <w:p w:rsidR="00FA120E" w:rsidRPr="00FA120E" w:rsidRDefault="00FA120E" w:rsidP="00824C2E">
            <w:pPr>
              <w:jc w:val="both"/>
              <w:rPr>
                <w:rFonts w:ascii="Times New Roman" w:eastAsia="Times New Roman" w:hAnsi="Times New Roman" w:cs="Times New Roman"/>
                <w:sz w:val="24"/>
                <w:szCs w:val="24"/>
              </w:rPr>
            </w:pPr>
            <w:r w:rsidRPr="00FA120E">
              <w:rPr>
                <w:rFonts w:ascii="Times New Roman" w:eastAsia="Times New Roman" w:hAnsi="Times New Roman" w:cs="Times New Roman"/>
                <w:sz w:val="24"/>
                <w:szCs w:val="24"/>
              </w:rPr>
              <w:t>Digital Economic Growth</w:t>
            </w:r>
          </w:p>
        </w:tc>
        <w:tc>
          <w:tcPr>
            <w:tcW w:w="992" w:type="dxa"/>
            <w:tcBorders>
              <w:bottom w:val="single" w:sz="4" w:space="0" w:color="auto"/>
            </w:tcBorders>
            <w:vAlign w:val="center"/>
          </w:tcPr>
          <w:p w:rsidR="00FA120E" w:rsidRDefault="00FA120E" w:rsidP="00824C2E">
            <w:pPr>
              <w:jc w:val="center"/>
              <w:rPr>
                <w:rFonts w:ascii="Times New Roman" w:eastAsia="Times New Roman" w:hAnsi="Times New Roman" w:cs="Times New Roman"/>
                <w:sz w:val="24"/>
                <w:szCs w:val="24"/>
              </w:rPr>
            </w:pPr>
            <w:r w:rsidRPr="00FA120E">
              <w:rPr>
                <w:rFonts w:ascii="Times New Roman" w:eastAsia="Times New Roman" w:hAnsi="Times New Roman" w:cs="Times New Roman"/>
                <w:sz w:val="24"/>
                <w:szCs w:val="24"/>
              </w:rPr>
              <w:t>DEG</w:t>
            </w:r>
          </w:p>
          <w:p w:rsidR="00FA120E" w:rsidRPr="00FA120E" w:rsidRDefault="00FA120E" w:rsidP="00824C2E">
            <w:pPr>
              <w:jc w:val="center"/>
              <w:rPr>
                <w:rFonts w:ascii="Times New Roman" w:eastAsia="Times New Roman" w:hAnsi="Times New Roman" w:cs="Times New Roman"/>
                <w:sz w:val="24"/>
                <w:szCs w:val="24"/>
              </w:rPr>
            </w:pPr>
          </w:p>
        </w:tc>
        <w:tc>
          <w:tcPr>
            <w:tcW w:w="1276" w:type="dxa"/>
            <w:tcBorders>
              <w:bottom w:val="single" w:sz="4" w:space="0" w:color="auto"/>
            </w:tcBorders>
            <w:vAlign w:val="center"/>
          </w:tcPr>
          <w:p w:rsidR="00FA120E" w:rsidRPr="00FA120E" w:rsidRDefault="00FA120E" w:rsidP="00824C2E">
            <w:pPr>
              <w:jc w:val="center"/>
              <w:rPr>
                <w:rFonts w:ascii="Times New Roman" w:eastAsia="Times New Roman" w:hAnsi="Times New Roman" w:cs="Times New Roman"/>
                <w:sz w:val="24"/>
                <w:szCs w:val="24"/>
              </w:rPr>
            </w:pPr>
            <w:r w:rsidRPr="00FA120E">
              <w:rPr>
                <w:rFonts w:ascii="Times New Roman" w:eastAsia="Times New Roman" w:hAnsi="Times New Roman" w:cs="Times New Roman"/>
                <w:sz w:val="24"/>
                <w:szCs w:val="24"/>
              </w:rPr>
              <w:t>5</w:t>
            </w:r>
          </w:p>
        </w:tc>
      </w:tr>
    </w:tbl>
    <w:p w:rsidR="00C74A50" w:rsidRDefault="00C74A50" w:rsidP="00C74A50">
      <w:pPr>
        <w:spacing w:after="0" w:line="360" w:lineRule="auto"/>
        <w:jc w:val="both"/>
        <w:rPr>
          <w:rFonts w:ascii="Times New Roman" w:eastAsia="Times New Roman" w:hAnsi="Times New Roman" w:cs="Times New Roman"/>
          <w:sz w:val="24"/>
          <w:szCs w:val="24"/>
        </w:rPr>
      </w:pPr>
    </w:p>
    <w:p w:rsidR="00C74A50" w:rsidRDefault="00C74A50" w:rsidP="007B3425">
      <w:pPr>
        <w:spacing w:after="0" w:line="360" w:lineRule="auto"/>
        <w:jc w:val="both"/>
        <w:rPr>
          <w:rFonts w:ascii="Times New Roman" w:eastAsia="Times New Roman" w:hAnsi="Times New Roman" w:cs="Times New Roman"/>
          <w:b/>
          <w:bCs/>
          <w:sz w:val="24"/>
          <w:szCs w:val="24"/>
        </w:rPr>
      </w:pPr>
    </w:p>
    <w:p w:rsidR="007B3425" w:rsidRDefault="007B3425" w:rsidP="007B3425">
      <w:pPr>
        <w:spacing w:after="0" w:line="360" w:lineRule="auto"/>
        <w:jc w:val="both"/>
        <w:rPr>
          <w:rFonts w:ascii="Times New Roman" w:eastAsia="Times New Roman" w:hAnsi="Times New Roman" w:cs="Times New Roman"/>
          <w:b/>
          <w:bCs/>
          <w:sz w:val="24"/>
          <w:szCs w:val="24"/>
        </w:rPr>
      </w:pPr>
      <w:r w:rsidRPr="007B3425">
        <w:rPr>
          <w:rFonts w:ascii="Times New Roman" w:eastAsia="Times New Roman" w:hAnsi="Times New Roman" w:cs="Times New Roman"/>
          <w:b/>
          <w:bCs/>
          <w:sz w:val="24"/>
          <w:szCs w:val="24"/>
        </w:rPr>
        <w:t>Data Analysis Techniques</w:t>
      </w:r>
    </w:p>
    <w:p w:rsidR="00C74A50" w:rsidRDefault="00C74A50" w:rsidP="00C74A50">
      <w:pPr>
        <w:spacing w:after="0" w:line="360" w:lineRule="auto"/>
        <w:jc w:val="both"/>
        <w:rPr>
          <w:rFonts w:ascii="Times New Roman" w:hAnsi="Times New Roman" w:cs="Times New Roman"/>
          <w:sz w:val="24"/>
          <w:szCs w:val="24"/>
        </w:rPr>
      </w:pPr>
      <w:r w:rsidRPr="00C74A50">
        <w:rPr>
          <w:rFonts w:ascii="Times New Roman" w:hAnsi="Times New Roman" w:cs="Times New Roman"/>
          <w:sz w:val="24"/>
          <w:szCs w:val="24"/>
        </w:rPr>
        <w:t>The data were analyzed using a combination of descriptive, reliability, validity</w:t>
      </w:r>
      <w:r w:rsidR="005D5629">
        <w:rPr>
          <w:rFonts w:ascii="Times New Roman" w:hAnsi="Times New Roman" w:cs="Times New Roman"/>
          <w:sz w:val="24"/>
          <w:szCs w:val="24"/>
        </w:rPr>
        <w:t xml:space="preserve"> and </w:t>
      </w:r>
      <w:r w:rsidRPr="00C74A50">
        <w:rPr>
          <w:rFonts w:ascii="Times New Roman" w:hAnsi="Times New Roman" w:cs="Times New Roman"/>
          <w:sz w:val="24"/>
          <w:szCs w:val="24"/>
        </w:rPr>
        <w:t>inferential statistical techniques. The analytical methods employed in this study include descriptive statistics (mean and standard deviation), reliability analysis (Cronbach's Alpha), validity analysis (Kaiser-Meyer-Olkin Measure of Sampling Adequacy and Bartlett's Test of Sphericity), Pearson's correlation analysis, multiple regression analysis</w:t>
      </w:r>
      <w:r w:rsidR="005D5629">
        <w:rPr>
          <w:rFonts w:ascii="Times New Roman" w:hAnsi="Times New Roman" w:cs="Times New Roman"/>
          <w:sz w:val="24"/>
          <w:szCs w:val="24"/>
        </w:rPr>
        <w:t xml:space="preserve"> and </w:t>
      </w:r>
      <w:r w:rsidRPr="00C74A50">
        <w:rPr>
          <w:rFonts w:ascii="Times New Roman" w:hAnsi="Times New Roman" w:cs="Times New Roman"/>
          <w:sz w:val="24"/>
          <w:szCs w:val="24"/>
        </w:rPr>
        <w:t>Structural Equation Modeling (SEM).</w:t>
      </w:r>
    </w:p>
    <w:p w:rsidR="00C74A50" w:rsidRPr="00732D29" w:rsidRDefault="00C74A50" w:rsidP="00C74A50">
      <w:pPr>
        <w:spacing w:after="0" w:line="360" w:lineRule="auto"/>
        <w:jc w:val="both"/>
        <w:rPr>
          <w:rFonts w:ascii="Times New Roman" w:eastAsia="Times New Roman" w:hAnsi="Times New Roman" w:cs="Times New Roman"/>
          <w:sz w:val="24"/>
          <w:szCs w:val="24"/>
        </w:rPr>
      </w:pPr>
      <w:r w:rsidRPr="00732D29">
        <w:rPr>
          <w:rFonts w:ascii="Times New Roman" w:eastAsia="Times New Roman" w:hAnsi="Times New Roman" w:cs="Times New Roman"/>
          <w:b/>
          <w:bCs/>
          <w:sz w:val="24"/>
          <w:szCs w:val="24"/>
        </w:rPr>
        <w:t>Descriptive Statistics</w:t>
      </w:r>
    </w:p>
    <w:p w:rsidR="00C74A50" w:rsidRPr="00732D29" w:rsidRDefault="00C74A50" w:rsidP="00C74A50">
      <w:pPr>
        <w:spacing w:after="0" w:line="360" w:lineRule="auto"/>
        <w:jc w:val="both"/>
        <w:rPr>
          <w:rFonts w:ascii="Times New Roman" w:eastAsia="Times New Roman" w:hAnsi="Times New Roman" w:cs="Times New Roman"/>
          <w:sz w:val="24"/>
          <w:szCs w:val="24"/>
        </w:rPr>
      </w:pPr>
      <w:r w:rsidRPr="00732D29">
        <w:rPr>
          <w:rFonts w:ascii="Times New Roman" w:eastAsia="Times New Roman" w:hAnsi="Times New Roman" w:cs="Times New Roman"/>
          <w:sz w:val="24"/>
          <w:szCs w:val="24"/>
        </w:rPr>
        <w:t>Descriptive statistics are statistical techniques used to organize, summarize</w:t>
      </w:r>
      <w:r w:rsidR="005D5629">
        <w:rPr>
          <w:rFonts w:ascii="Times New Roman" w:eastAsia="Times New Roman" w:hAnsi="Times New Roman" w:cs="Times New Roman"/>
          <w:sz w:val="24"/>
          <w:szCs w:val="24"/>
        </w:rPr>
        <w:t xml:space="preserve"> and </w:t>
      </w:r>
      <w:r w:rsidRPr="00732D29">
        <w:rPr>
          <w:rFonts w:ascii="Times New Roman" w:eastAsia="Times New Roman" w:hAnsi="Times New Roman" w:cs="Times New Roman"/>
          <w:sz w:val="24"/>
          <w:szCs w:val="24"/>
        </w:rPr>
        <w:t>present data in a meaningful form. In this study, the mean and standard deviation are used for data analysis.</w:t>
      </w:r>
    </w:p>
    <w:p w:rsidR="00C74A50" w:rsidRDefault="00C74A50" w:rsidP="00C74A50">
      <w:pPr>
        <w:spacing w:after="0" w:line="360" w:lineRule="auto"/>
        <w:jc w:val="both"/>
        <w:rPr>
          <w:rFonts w:ascii="Times New Roman" w:eastAsia="Times New Roman" w:hAnsi="Times New Roman" w:cs="Times New Roman"/>
          <w:sz w:val="24"/>
          <w:szCs w:val="24"/>
        </w:rPr>
      </w:pPr>
      <w:r w:rsidRPr="00732D29">
        <w:rPr>
          <w:rFonts w:ascii="Times New Roman" w:eastAsia="Times New Roman" w:hAnsi="Times New Roman" w:cs="Times New Roman"/>
          <w:sz w:val="24"/>
          <w:szCs w:val="24"/>
        </w:rPr>
        <w:t xml:space="preserve">The </w:t>
      </w:r>
      <w:r w:rsidRPr="00732D29">
        <w:rPr>
          <w:rFonts w:ascii="Times New Roman" w:eastAsia="Times New Roman" w:hAnsi="Times New Roman" w:cs="Times New Roman"/>
          <w:bCs/>
          <w:sz w:val="24"/>
          <w:szCs w:val="24"/>
        </w:rPr>
        <w:t>mean</w:t>
      </w:r>
      <w:r w:rsidRPr="00732D29">
        <w:rPr>
          <w:rFonts w:ascii="Times New Roman" w:eastAsia="Times New Roman" w:hAnsi="Times New Roman" w:cs="Times New Roman"/>
          <w:sz w:val="24"/>
          <w:szCs w:val="24"/>
        </w:rPr>
        <w:t xml:space="preserve"> is a measure of central tendency that represents the average value of a dataset and is obtained by dividing the sum of all observations by the total number of observations.</w:t>
      </w:r>
    </w:p>
    <w:p w:rsidR="00C74A50" w:rsidRDefault="00C74A50" w:rsidP="00C74A50">
      <w:pPr>
        <w:spacing w:after="0" w:line="360" w:lineRule="auto"/>
        <w:jc w:val="both"/>
        <w:rPr>
          <w:rFonts w:ascii="Times New Roman" w:eastAsia="Times New Roman" w:hAnsi="Times New Roman" w:cs="Times New Roman"/>
          <w:sz w:val="24"/>
          <w:szCs w:val="24"/>
        </w:rPr>
      </w:pPr>
    </w:p>
    <w:p w:rsidR="00C74A50" w:rsidRPr="00732D29" w:rsidRDefault="008373CE" w:rsidP="00C74A50">
      <w:pPr>
        <w:spacing w:after="0" w:line="360" w:lineRule="auto"/>
        <w:jc w:val="both"/>
        <w:rPr>
          <w:rFonts w:ascii="Times New Roman" w:eastAsia="Times New Roman" w:hAnsi="Times New Roman" w:cs="Times New Roman"/>
          <w:sz w:val="24"/>
          <w:szCs w:val="24"/>
        </w:rPr>
      </w:pPr>
      <w:r w:rsidRPr="008373CE">
        <w:rPr>
          <w:rStyle w:val="Strong"/>
          <w:rFonts w:ascii="Times New Roman" w:hAnsi="Times New Roman" w:cs="Times New Roman"/>
          <w:i/>
          <w:noProof/>
          <w:sz w:val="24"/>
          <w:szCs w:val="24"/>
        </w:rPr>
        <mc:AlternateContent>
          <mc:Choice Requires="wps">
            <w:drawing>
              <wp:anchor distT="45720" distB="45720" distL="114300" distR="114300" simplePos="0" relativeHeight="251659264" behindDoc="0" locked="0" layoutInCell="1" allowOverlap="1" wp14:anchorId="632477F4" wp14:editId="091AA94E">
                <wp:simplePos x="0" y="0"/>
                <wp:positionH relativeFrom="column">
                  <wp:posOffset>4533900</wp:posOffset>
                </wp:positionH>
                <wp:positionV relativeFrom="paragraph">
                  <wp:posOffset>196215</wp:posOffset>
                </wp:positionV>
                <wp:extent cx="438150"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85750"/>
                        </a:xfrm>
                        <a:prstGeom prst="rect">
                          <a:avLst/>
                        </a:prstGeom>
                        <a:noFill/>
                        <a:ln w="9525">
                          <a:noFill/>
                          <a:miter lim="800000"/>
                          <a:headEnd/>
                          <a:tailEnd/>
                        </a:ln>
                      </wps:spPr>
                      <wps:txbx>
                        <w:txbxContent>
                          <w:p w:rsidR="008373CE" w:rsidRPr="008373CE" w:rsidRDefault="008373CE" w:rsidP="008373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Pr="008373CE">
                              <w:rPr>
                                <w:rFonts w:ascii="Times New Roman" w:hAnsi="Times New Roman" w:cs="Times New Roman"/>
                                <w:sz w:val="24"/>
                                <w:szCs w:val="24"/>
                              </w:rPr>
                              <w:t>1</w:t>
                            </w:r>
                            <w:r>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2477F4" id="_x0000_t202" coordsize="21600,21600" o:spt="202" path="m,l,21600r21600,l21600,xe">
                <v:stroke joinstyle="miter"/>
                <v:path gradientshapeok="t" o:connecttype="rect"/>
              </v:shapetype>
              <v:shape id="Text Box 2" o:spid="_x0000_s1026" type="#_x0000_t202" style="position:absolute;left:0;text-align:left;margin-left:357pt;margin-top:15.45pt;width:34.5pt;height: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" filled="f" stroked="f">
                <v:textbox>
                  <w:txbxContent>
                    <w:p w:rsidR="008373CE" w:rsidRPr="008373CE" w:rsidRDefault="008373CE" w:rsidP="008373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Pr="008373CE">
                        <w:rPr>
                          <w:rFonts w:ascii="Times New Roman" w:hAnsi="Times New Roman" w:cs="Times New Roman"/>
                          <w:sz w:val="24"/>
                          <w:szCs w:val="24"/>
                        </w:rPr>
                        <w:t>1</w:t>
                      </w:r>
                      <w:r>
                        <w:rPr>
                          <w:rFonts w:ascii="Times New Roman" w:hAnsi="Times New Roman" w:cs="Times New Roman"/>
                          <w:sz w:val="24"/>
                          <w:szCs w:val="24"/>
                        </w:rPr>
                        <w:t>)</w:t>
                      </w:r>
                    </w:p>
                  </w:txbxContent>
                </v:textbox>
                <w10:wrap type="square"/>
              </v:shape>
            </w:pict>
          </mc:Fallback>
        </mc:AlternateContent>
      </w:r>
      <w:r w:rsidR="00C74A50">
        <w:rPr>
          <w:noProof/>
        </w:rPr>
        <w:drawing>
          <wp:inline distT="0" distB="0" distL="0" distR="0" wp14:anchorId="1B64AFC7" wp14:editId="00B82330">
            <wp:extent cx="1800225" cy="495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668" t="32597" r="59128" b="60136"/>
                    <a:stretch/>
                  </pic:blipFill>
                  <pic:spPr bwMode="auto">
                    <a:xfrm>
                      <a:off x="0" y="0"/>
                      <a:ext cx="1800225" cy="495300"/>
                    </a:xfrm>
                    <a:prstGeom prst="rect">
                      <a:avLst/>
                    </a:prstGeom>
                    <a:ln>
                      <a:noFill/>
                    </a:ln>
                    <a:extLst>
                      <a:ext uri="{53640926-AAD7-44D8-BBD7-CCE9431645EC}">
                        <a14:shadowObscured xmlns:a14="http://schemas.microsoft.com/office/drawing/2010/main"/>
                      </a:ext>
                    </a:extLst>
                  </pic:spPr>
                </pic:pic>
              </a:graphicData>
            </a:graphic>
          </wp:inline>
        </w:drawing>
      </w:r>
    </w:p>
    <w:p w:rsidR="00C74A50" w:rsidRPr="00EE649E" w:rsidRDefault="00C74A50" w:rsidP="00C74A50">
      <w:pPr>
        <w:spacing w:after="0" w:line="360" w:lineRule="auto"/>
        <w:jc w:val="both"/>
        <w:rPr>
          <w:rFonts w:ascii="Times New Roman" w:eastAsia="Times New Roman" w:hAnsi="Times New Roman" w:cs="Times New Roman"/>
          <w:sz w:val="24"/>
          <w:szCs w:val="24"/>
        </w:rPr>
      </w:pPr>
      <w:r w:rsidRPr="00EE649E">
        <w:rPr>
          <w:rFonts w:ascii="Times New Roman" w:eastAsia="Times New Roman" w:hAnsi="Times New Roman" w:cs="Times New Roman"/>
          <w:sz w:val="24"/>
          <w:szCs w:val="24"/>
        </w:rPr>
        <w:t>Where;</w:t>
      </w:r>
    </w:p>
    <w:p w:rsidR="00C74A50" w:rsidRPr="00EE649E" w:rsidRDefault="00C74A50" w:rsidP="00C74A50">
      <w:pPr>
        <w:spacing w:after="0" w:line="360" w:lineRule="auto"/>
        <w:jc w:val="both"/>
        <w:rPr>
          <w:rFonts w:ascii="Times New Roman" w:hAnsi="Times New Roman" w:cs="Times New Roman"/>
          <w:sz w:val="32"/>
          <w:szCs w:val="32"/>
        </w:rPr>
      </w:pPr>
      <w:r w:rsidRPr="00EE649E">
        <w:rPr>
          <w:rStyle w:val="mord"/>
          <w:rFonts w:ascii="Times New Roman" w:hAnsi="Times New Roman" w:cs="Times New Roman"/>
          <w:sz w:val="32"/>
          <w:szCs w:val="32"/>
        </w:rPr>
        <w:t>ẋ</w:t>
      </w:r>
      <w:r w:rsidRPr="00776FFF">
        <w:rPr>
          <w:rFonts w:ascii="Times New Roman" w:eastAsia="Times New Roman" w:hAnsi="Times New Roman" w:cs="Times New Roman"/>
          <w:sz w:val="24"/>
          <w:szCs w:val="24"/>
        </w:rPr>
        <w:t xml:space="preserve">= Mean </w:t>
      </w:r>
    </w:p>
    <w:p w:rsidR="00C74A50" w:rsidRPr="00776FFF" w:rsidRDefault="00C74A50" w:rsidP="00C74A50">
      <w:pPr>
        <w:spacing w:after="0" w:line="360" w:lineRule="auto"/>
        <w:jc w:val="both"/>
        <w:rPr>
          <w:rFonts w:ascii="Times New Roman" w:hAnsi="Times New Roman" w:cs="Times New Roman"/>
          <w:sz w:val="32"/>
          <w:szCs w:val="32"/>
        </w:rPr>
      </w:pPr>
      <w:r w:rsidRPr="00EE649E">
        <w:rPr>
          <w:rFonts w:ascii="Times New Roman" w:eastAsia="Times New Roman" w:hAnsi="Times New Roman" w:cs="Times New Roman"/>
          <w:sz w:val="24"/>
          <w:szCs w:val="24"/>
        </w:rPr>
        <w:lastRenderedPageBreak/>
        <w:t>x</w:t>
      </w:r>
      <w:r w:rsidRPr="00EE649E">
        <w:rPr>
          <w:rFonts w:ascii="Times New Roman" w:eastAsia="Times New Roman" w:hAnsi="Times New Roman" w:cs="Times New Roman"/>
          <w:sz w:val="32"/>
          <w:szCs w:val="32"/>
          <w:vertAlign w:val="subscript"/>
        </w:rPr>
        <w:t>i</w:t>
      </w:r>
      <w:r w:rsidRPr="00776FFF">
        <w:rPr>
          <w:rFonts w:ascii="Times New Roman" w:eastAsia="Times New Roman" w:hAnsi="Times New Roman" w:cs="Times New Roman"/>
          <w:sz w:val="24"/>
          <w:szCs w:val="24"/>
        </w:rPr>
        <w:t xml:space="preserve">= Individual observations </w:t>
      </w:r>
    </w:p>
    <w:p w:rsidR="00C74A50" w:rsidRPr="00776FFF" w:rsidRDefault="00C74A50" w:rsidP="00C74A50">
      <w:pPr>
        <w:spacing w:after="0" w:line="360" w:lineRule="auto"/>
        <w:jc w:val="both"/>
        <w:rPr>
          <w:rFonts w:ascii="Times New Roman" w:eastAsia="Times New Roman" w:hAnsi="Times New Roman" w:cs="Times New Roman"/>
          <w:sz w:val="24"/>
          <w:szCs w:val="24"/>
        </w:rPr>
      </w:pPr>
      <w:r w:rsidRPr="00EE649E">
        <w:rPr>
          <w:rFonts w:ascii="Times New Roman" w:eastAsia="Times New Roman" w:hAnsi="Times New Roman" w:cs="Times New Roman"/>
          <w:sz w:val="24"/>
          <w:szCs w:val="24"/>
        </w:rPr>
        <w:t>n</w:t>
      </w:r>
      <w:r w:rsidRPr="00776FFF">
        <w:rPr>
          <w:rFonts w:ascii="Times New Roman" w:eastAsia="Times New Roman" w:hAnsi="Times New Roman" w:cs="Times New Roman"/>
          <w:sz w:val="24"/>
          <w:szCs w:val="24"/>
        </w:rPr>
        <w:t xml:space="preserve"> = Number of observations </w:t>
      </w:r>
    </w:p>
    <w:p w:rsidR="00C74A50" w:rsidRPr="00EE649E" w:rsidRDefault="00C74A50" w:rsidP="00C74A50">
      <w:pPr>
        <w:spacing w:after="0" w:line="360" w:lineRule="auto"/>
        <w:jc w:val="both"/>
        <w:rPr>
          <w:rFonts w:ascii="Times New Roman" w:eastAsia="Times New Roman" w:hAnsi="Times New Roman" w:cs="Times New Roman"/>
          <w:sz w:val="24"/>
          <w:szCs w:val="24"/>
        </w:rPr>
      </w:pPr>
      <w:r w:rsidRPr="00EE649E">
        <w:rPr>
          <w:rFonts w:ascii="Times New Roman" w:eastAsia="Times New Roman" w:hAnsi="Times New Roman" w:cs="Times New Roman"/>
          <w:sz w:val="24"/>
          <w:szCs w:val="24"/>
        </w:rPr>
        <w:t>∑ = Summation symbol</w:t>
      </w:r>
    </w:p>
    <w:p w:rsidR="00C74A50" w:rsidRDefault="00C74A50" w:rsidP="00C74A50">
      <w:pPr>
        <w:spacing w:after="0" w:line="360" w:lineRule="auto"/>
        <w:jc w:val="both"/>
        <w:rPr>
          <w:rFonts w:ascii="Times New Roman" w:eastAsia="Times New Roman" w:hAnsi="Times New Roman" w:cs="Times New Roman"/>
          <w:sz w:val="24"/>
          <w:szCs w:val="24"/>
        </w:rPr>
      </w:pPr>
      <w:r w:rsidRPr="00732D29">
        <w:rPr>
          <w:rFonts w:ascii="Times New Roman" w:eastAsia="Times New Roman" w:hAnsi="Times New Roman" w:cs="Times New Roman"/>
          <w:sz w:val="24"/>
          <w:szCs w:val="24"/>
        </w:rPr>
        <w:t xml:space="preserve">The </w:t>
      </w:r>
      <w:r w:rsidRPr="00732D29">
        <w:rPr>
          <w:rFonts w:ascii="Times New Roman" w:eastAsia="Times New Roman" w:hAnsi="Times New Roman" w:cs="Times New Roman"/>
          <w:bCs/>
          <w:sz w:val="24"/>
          <w:szCs w:val="24"/>
        </w:rPr>
        <w:t>standard deviation</w:t>
      </w:r>
      <w:r w:rsidRPr="00732D29">
        <w:rPr>
          <w:rFonts w:ascii="Times New Roman" w:eastAsia="Times New Roman" w:hAnsi="Times New Roman" w:cs="Times New Roman"/>
          <w:sz w:val="24"/>
          <w:szCs w:val="24"/>
        </w:rPr>
        <w:t xml:space="preserve"> is a measure of dispersion that shows how much the data values vary from the mean. A low standard deviation indicates that the data points are close to the mean, while a high standard deviation indicates greater variability.</w:t>
      </w:r>
    </w:p>
    <w:p w:rsidR="00C74A50" w:rsidRDefault="00C74A50" w:rsidP="00C74A50">
      <w:pPr>
        <w:spacing w:after="0" w:line="360" w:lineRule="auto"/>
        <w:jc w:val="both"/>
        <w:rPr>
          <w:rFonts w:ascii="Times New Roman" w:eastAsia="Times New Roman" w:hAnsi="Times New Roman" w:cs="Times New Roman"/>
          <w:sz w:val="24"/>
          <w:szCs w:val="24"/>
        </w:rPr>
      </w:pPr>
    </w:p>
    <w:p w:rsidR="00C74A50" w:rsidRPr="00732D29" w:rsidRDefault="008373CE" w:rsidP="00C74A50">
      <w:pPr>
        <w:spacing w:after="0" w:line="360" w:lineRule="auto"/>
        <w:jc w:val="both"/>
        <w:rPr>
          <w:rFonts w:ascii="Times New Roman" w:eastAsia="Times New Roman" w:hAnsi="Times New Roman" w:cs="Times New Roman"/>
          <w:sz w:val="24"/>
          <w:szCs w:val="24"/>
        </w:rPr>
      </w:pPr>
      <w:r w:rsidRPr="008373CE">
        <w:rPr>
          <w:rStyle w:val="Strong"/>
          <w:rFonts w:ascii="Times New Roman" w:hAnsi="Times New Roman" w:cs="Times New Roman"/>
          <w:i/>
          <w:noProof/>
          <w:sz w:val="24"/>
          <w:szCs w:val="24"/>
        </w:rPr>
        <mc:AlternateContent>
          <mc:Choice Requires="wps">
            <w:drawing>
              <wp:anchor distT="45720" distB="45720" distL="114300" distR="114300" simplePos="0" relativeHeight="251661312" behindDoc="0" locked="0" layoutInCell="1" allowOverlap="1" wp14:anchorId="34C602F4" wp14:editId="2B6C0C6E">
                <wp:simplePos x="0" y="0"/>
                <wp:positionH relativeFrom="column">
                  <wp:posOffset>4181475</wp:posOffset>
                </wp:positionH>
                <wp:positionV relativeFrom="paragraph">
                  <wp:posOffset>226695</wp:posOffset>
                </wp:positionV>
                <wp:extent cx="438150" cy="2857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85750"/>
                        </a:xfrm>
                        <a:prstGeom prst="rect">
                          <a:avLst/>
                        </a:prstGeom>
                        <a:noFill/>
                        <a:ln w="9525">
                          <a:noFill/>
                          <a:miter lim="800000"/>
                          <a:headEnd/>
                          <a:tailEnd/>
                        </a:ln>
                      </wps:spPr>
                      <wps:txbx>
                        <w:txbxContent>
                          <w:p w:rsidR="008373CE" w:rsidRPr="008373CE" w:rsidRDefault="008373CE" w:rsidP="008373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602F4" id="_x0000_s1027" type="#_x0000_t202" style="position:absolute;left:0;text-align:left;margin-left:329.25pt;margin-top:17.85pt;width:34.5pt;height: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" filled="f" stroked="f">
                <v:textbox>
                  <w:txbxContent>
                    <w:p w:rsidR="008373CE" w:rsidRPr="008373CE" w:rsidRDefault="008373CE" w:rsidP="008373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w:t>
                      </w:r>
                    </w:p>
                  </w:txbxContent>
                </v:textbox>
                <w10:wrap type="square"/>
              </v:shape>
            </w:pict>
          </mc:Fallback>
        </mc:AlternateContent>
      </w:r>
      <w:r w:rsidR="00C74A50">
        <w:rPr>
          <w:noProof/>
        </w:rPr>
        <w:drawing>
          <wp:inline distT="0" distB="0" distL="0" distR="0" wp14:anchorId="0C5B5A5E" wp14:editId="27A66CA4">
            <wp:extent cx="2228850" cy="676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387" t="48461" r="54594" b="43432"/>
                    <a:stretch/>
                  </pic:blipFill>
                  <pic:spPr bwMode="auto">
                    <a:xfrm>
                      <a:off x="0" y="0"/>
                      <a:ext cx="2259840" cy="685678"/>
                    </a:xfrm>
                    <a:prstGeom prst="rect">
                      <a:avLst/>
                    </a:prstGeom>
                    <a:ln>
                      <a:noFill/>
                    </a:ln>
                    <a:extLst>
                      <a:ext uri="{53640926-AAD7-44D8-BBD7-CCE9431645EC}">
                        <a14:shadowObscured xmlns:a14="http://schemas.microsoft.com/office/drawing/2010/main"/>
                      </a:ext>
                    </a:extLst>
                  </pic:spPr>
                </pic:pic>
              </a:graphicData>
            </a:graphic>
          </wp:inline>
        </w:drawing>
      </w:r>
    </w:p>
    <w:p w:rsidR="00C74A50" w:rsidRPr="00EE649E" w:rsidRDefault="00C74A50" w:rsidP="00C74A50">
      <w:pPr>
        <w:spacing w:after="0" w:line="360" w:lineRule="auto"/>
        <w:jc w:val="both"/>
        <w:rPr>
          <w:rFonts w:ascii="Times New Roman" w:eastAsia="Times New Roman" w:hAnsi="Times New Roman" w:cs="Times New Roman"/>
          <w:sz w:val="24"/>
          <w:szCs w:val="24"/>
        </w:rPr>
      </w:pPr>
      <w:r w:rsidRPr="00EE649E">
        <w:rPr>
          <w:rFonts w:ascii="Times New Roman" w:eastAsia="Times New Roman" w:hAnsi="Times New Roman" w:cs="Times New Roman"/>
          <w:sz w:val="24"/>
          <w:szCs w:val="24"/>
        </w:rPr>
        <w:t>Where:</w:t>
      </w:r>
    </w:p>
    <w:p w:rsidR="00C74A50" w:rsidRPr="00EE649E" w:rsidRDefault="00C74A50" w:rsidP="00C74A50">
      <w:pPr>
        <w:spacing w:after="0" w:line="360" w:lineRule="auto"/>
        <w:jc w:val="both"/>
        <w:rPr>
          <w:rFonts w:ascii="Times New Roman" w:eastAsia="Times New Roman" w:hAnsi="Times New Roman" w:cs="Times New Roman"/>
          <w:sz w:val="24"/>
          <w:szCs w:val="24"/>
        </w:rPr>
      </w:pPr>
      <w:r w:rsidRPr="00EE649E">
        <w:rPr>
          <w:rFonts w:ascii="Times New Roman" w:eastAsia="Times New Roman" w:hAnsi="Times New Roman" w:cs="Times New Roman"/>
          <w:sz w:val="24"/>
          <w:szCs w:val="24"/>
        </w:rPr>
        <w:t xml:space="preserve">s = Sample standard deviation </w:t>
      </w:r>
    </w:p>
    <w:p w:rsidR="00C74A50" w:rsidRDefault="00C74A50" w:rsidP="00C74A50">
      <w:pPr>
        <w:spacing w:after="0" w:line="360" w:lineRule="auto"/>
        <w:jc w:val="both"/>
        <w:rPr>
          <w:rFonts w:ascii="Times New Roman" w:eastAsia="Times New Roman" w:hAnsi="Times New Roman" w:cs="Times New Roman"/>
          <w:sz w:val="24"/>
          <w:szCs w:val="24"/>
        </w:rPr>
      </w:pPr>
      <w:r w:rsidRPr="00EE649E">
        <w:rPr>
          <w:rFonts w:ascii="Times New Roman" w:eastAsia="Times New Roman" w:hAnsi="Times New Roman" w:cs="Times New Roman"/>
          <w:sz w:val="24"/>
          <w:szCs w:val="24"/>
        </w:rPr>
        <w:t>x</w:t>
      </w:r>
      <w:r w:rsidRPr="00EE649E">
        <w:rPr>
          <w:rFonts w:ascii="Times New Roman" w:eastAsia="Times New Roman" w:hAnsi="Times New Roman" w:cs="Times New Roman"/>
          <w:sz w:val="32"/>
          <w:szCs w:val="32"/>
          <w:vertAlign w:val="subscript"/>
        </w:rPr>
        <w:t>i</w:t>
      </w:r>
      <w:r w:rsidRPr="00EE649E">
        <w:rPr>
          <w:rFonts w:ascii="Times New Roman" w:eastAsia="Times New Roman" w:hAnsi="Times New Roman" w:cs="Times New Roman"/>
          <w:sz w:val="24"/>
          <w:szCs w:val="24"/>
        </w:rPr>
        <w:t xml:space="preserve">​ = Individual observations </w:t>
      </w:r>
    </w:p>
    <w:p w:rsidR="00C74A50" w:rsidRPr="00EE649E" w:rsidRDefault="00C74A50" w:rsidP="00C74A50">
      <w:pPr>
        <w:spacing w:after="0" w:line="360" w:lineRule="auto"/>
        <w:jc w:val="both"/>
        <w:rPr>
          <w:rFonts w:ascii="Times New Roman" w:eastAsia="Times New Roman" w:hAnsi="Times New Roman" w:cs="Times New Roman"/>
          <w:sz w:val="24"/>
          <w:szCs w:val="24"/>
        </w:rPr>
      </w:pPr>
      <w:r w:rsidRPr="00EE649E">
        <w:rPr>
          <w:rStyle w:val="mord"/>
          <w:rFonts w:ascii="Times New Roman" w:hAnsi="Times New Roman" w:cs="Times New Roman"/>
          <w:sz w:val="32"/>
          <w:szCs w:val="32"/>
        </w:rPr>
        <w:t>ẋ</w:t>
      </w:r>
      <w:r>
        <w:rPr>
          <w:rFonts w:ascii="Times New Roman" w:eastAsia="Times New Roman" w:hAnsi="Times New Roman" w:cs="Times New Roman"/>
          <w:sz w:val="24"/>
          <w:szCs w:val="24"/>
        </w:rPr>
        <w:t xml:space="preserve"> </w:t>
      </w:r>
      <w:r w:rsidRPr="00EE649E">
        <w:rPr>
          <w:rFonts w:ascii="Times New Roman" w:eastAsia="Times New Roman" w:hAnsi="Times New Roman" w:cs="Times New Roman"/>
          <w:sz w:val="24"/>
          <w:szCs w:val="24"/>
        </w:rPr>
        <w:t xml:space="preserve">= Mean of the observations </w:t>
      </w:r>
    </w:p>
    <w:p w:rsidR="00C74A50" w:rsidRDefault="00C74A50" w:rsidP="00C74A50">
      <w:pPr>
        <w:spacing w:after="0" w:line="360" w:lineRule="auto"/>
        <w:jc w:val="both"/>
        <w:rPr>
          <w:rFonts w:ascii="Times New Roman" w:eastAsia="Times New Roman" w:hAnsi="Times New Roman" w:cs="Times New Roman"/>
          <w:sz w:val="24"/>
          <w:szCs w:val="24"/>
        </w:rPr>
      </w:pPr>
      <w:r w:rsidRPr="00EE649E">
        <w:rPr>
          <w:rFonts w:ascii="Times New Roman" w:eastAsia="Times New Roman" w:hAnsi="Times New Roman" w:cs="Times New Roman"/>
          <w:sz w:val="24"/>
          <w:szCs w:val="24"/>
        </w:rPr>
        <w:t>n = Number of observations</w:t>
      </w:r>
    </w:p>
    <w:p w:rsidR="00C74A50" w:rsidRDefault="00C74A50" w:rsidP="00C74A50">
      <w:pPr>
        <w:spacing w:after="0" w:line="360" w:lineRule="auto"/>
        <w:jc w:val="both"/>
        <w:rPr>
          <w:rFonts w:ascii="Times New Roman" w:eastAsia="Times New Roman" w:hAnsi="Times New Roman" w:cs="Times New Roman"/>
          <w:sz w:val="24"/>
          <w:szCs w:val="24"/>
        </w:rPr>
      </w:pPr>
    </w:p>
    <w:p w:rsidR="00C74A50" w:rsidRPr="008322CE" w:rsidRDefault="00C74A50" w:rsidP="00C74A50">
      <w:pPr>
        <w:spacing w:after="0" w:line="360" w:lineRule="auto"/>
        <w:jc w:val="both"/>
        <w:rPr>
          <w:rFonts w:ascii="Times New Roman" w:eastAsia="Times New Roman" w:hAnsi="Times New Roman" w:cs="Times New Roman"/>
          <w:sz w:val="24"/>
          <w:szCs w:val="24"/>
        </w:rPr>
      </w:pPr>
      <w:r w:rsidRPr="008322CE">
        <w:rPr>
          <w:rFonts w:ascii="Times New Roman" w:eastAsia="Times New Roman" w:hAnsi="Times New Roman" w:cs="Times New Roman"/>
          <w:b/>
          <w:bCs/>
          <w:sz w:val="24"/>
          <w:szCs w:val="24"/>
        </w:rPr>
        <w:t>Reliability Analysis</w:t>
      </w:r>
    </w:p>
    <w:p w:rsidR="00C74A50" w:rsidRPr="008322CE" w:rsidRDefault="00C74A50" w:rsidP="00C74A50">
      <w:pPr>
        <w:spacing w:after="0" w:line="360" w:lineRule="auto"/>
        <w:jc w:val="both"/>
        <w:rPr>
          <w:rFonts w:ascii="Times New Roman" w:eastAsia="Times New Roman" w:hAnsi="Times New Roman" w:cs="Times New Roman"/>
          <w:sz w:val="24"/>
          <w:szCs w:val="24"/>
        </w:rPr>
      </w:pPr>
      <w:r w:rsidRPr="008322CE">
        <w:rPr>
          <w:rFonts w:ascii="Times New Roman" w:eastAsia="Times New Roman" w:hAnsi="Times New Roman" w:cs="Times New Roman"/>
          <w:sz w:val="24"/>
          <w:szCs w:val="24"/>
        </w:rPr>
        <w:t xml:space="preserve">Reliability analysis is used to assess the consistency and dependability of a research instrument, such as a questionnaire. It ensures that the instrument produces reliable and consistent results. In this study, reliability will be evaluated using </w:t>
      </w:r>
      <w:r w:rsidRPr="008322CE">
        <w:rPr>
          <w:rFonts w:ascii="Times New Roman" w:eastAsia="Times New Roman" w:hAnsi="Times New Roman" w:cs="Times New Roman"/>
          <w:bCs/>
          <w:sz w:val="24"/>
          <w:szCs w:val="24"/>
        </w:rPr>
        <w:t>Cronbach's Alpha</w:t>
      </w:r>
      <w:r w:rsidRPr="008322CE">
        <w:rPr>
          <w:rFonts w:ascii="Times New Roman" w:eastAsia="Times New Roman" w:hAnsi="Times New Roman" w:cs="Times New Roman"/>
          <w:sz w:val="24"/>
          <w:szCs w:val="24"/>
        </w:rPr>
        <w:t>.</w:t>
      </w:r>
      <w:r w:rsidR="009B77E2">
        <w:rPr>
          <w:rFonts w:ascii="Times New Roman" w:eastAsia="Times New Roman" w:hAnsi="Times New Roman" w:cs="Times New Roman"/>
          <w:sz w:val="24"/>
          <w:szCs w:val="24"/>
        </w:rPr>
        <w:t xml:space="preserve"> </w:t>
      </w:r>
      <w:r w:rsidRPr="008322CE">
        <w:rPr>
          <w:rFonts w:ascii="Times New Roman" w:eastAsia="Times New Roman" w:hAnsi="Times New Roman" w:cs="Times New Roman"/>
          <w:sz w:val="24"/>
          <w:szCs w:val="24"/>
        </w:rPr>
        <w:t xml:space="preserve">Cronbach's Alpha (α) is a measure of internal consistency that assesses how well a set of items measures the same construct. The coefficient ranges from 0 to 1, with higher values indicating greater reliability. A Cronbach's Alpha value of </w:t>
      </w:r>
      <w:r w:rsidRPr="008322CE">
        <w:rPr>
          <w:rFonts w:ascii="Times New Roman" w:eastAsia="Times New Roman" w:hAnsi="Times New Roman" w:cs="Times New Roman"/>
          <w:bCs/>
          <w:sz w:val="24"/>
          <w:szCs w:val="24"/>
        </w:rPr>
        <w:t>0.70 or above</w:t>
      </w:r>
      <w:r w:rsidRPr="008322CE">
        <w:rPr>
          <w:rFonts w:ascii="Times New Roman" w:eastAsia="Times New Roman" w:hAnsi="Times New Roman" w:cs="Times New Roman"/>
          <w:sz w:val="24"/>
          <w:szCs w:val="24"/>
        </w:rPr>
        <w:t xml:space="preserve"> is generally considered acceptable, indicating that the instrument is reliable for data collection and analysis.</w:t>
      </w:r>
    </w:p>
    <w:p w:rsidR="00C74A50" w:rsidRDefault="008373CE" w:rsidP="00C74A50">
      <w:pPr>
        <w:spacing w:before="100" w:beforeAutospacing="1" w:after="100" w:afterAutospacing="1" w:line="240" w:lineRule="auto"/>
        <w:outlineLvl w:val="2"/>
        <w:rPr>
          <w:rFonts w:ascii="Times New Roman" w:eastAsia="Times New Roman" w:hAnsi="Times New Roman" w:cs="Times New Roman"/>
          <w:b/>
          <w:bCs/>
          <w:sz w:val="27"/>
          <w:szCs w:val="27"/>
        </w:rPr>
      </w:pPr>
      <w:r w:rsidRPr="008373CE">
        <w:rPr>
          <w:rStyle w:val="Strong"/>
          <w:rFonts w:ascii="Times New Roman" w:hAnsi="Times New Roman" w:cs="Times New Roman"/>
          <w:i/>
          <w:noProof/>
          <w:sz w:val="24"/>
          <w:szCs w:val="24"/>
        </w:rPr>
        <mc:AlternateContent>
          <mc:Choice Requires="wps">
            <w:drawing>
              <wp:anchor distT="45720" distB="45720" distL="114300" distR="114300" simplePos="0" relativeHeight="251663360" behindDoc="0" locked="0" layoutInCell="1" allowOverlap="1" wp14:anchorId="5ABA9132" wp14:editId="4260FEA2">
                <wp:simplePos x="0" y="0"/>
                <wp:positionH relativeFrom="column">
                  <wp:posOffset>4572000</wp:posOffset>
                </wp:positionH>
                <wp:positionV relativeFrom="paragraph">
                  <wp:posOffset>178435</wp:posOffset>
                </wp:positionV>
                <wp:extent cx="438150" cy="2857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85750"/>
                        </a:xfrm>
                        <a:prstGeom prst="rect">
                          <a:avLst/>
                        </a:prstGeom>
                        <a:noFill/>
                        <a:ln w="9525">
                          <a:noFill/>
                          <a:miter lim="800000"/>
                          <a:headEnd/>
                          <a:tailEnd/>
                        </a:ln>
                      </wps:spPr>
                      <wps:txbx>
                        <w:txbxContent>
                          <w:p w:rsidR="008373CE" w:rsidRPr="008373CE" w:rsidRDefault="008373CE" w:rsidP="008373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A9132" id="_x0000_s1028" type="#_x0000_t202" style="position:absolute;margin-left:5in;margin-top:14.05pt;width:34.5pt;height: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" filled="f" stroked="f">
                <v:textbox>
                  <w:txbxContent>
                    <w:p w:rsidR="008373CE" w:rsidRPr="008373CE" w:rsidRDefault="008373CE" w:rsidP="008373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w:t>
                      </w:r>
                    </w:p>
                  </w:txbxContent>
                </v:textbox>
                <w10:wrap type="square"/>
              </v:shape>
            </w:pict>
          </mc:Fallback>
        </mc:AlternateContent>
      </w:r>
      <w:r w:rsidR="00C74A50">
        <w:rPr>
          <w:noProof/>
        </w:rPr>
        <w:drawing>
          <wp:inline distT="0" distB="0" distL="0" distR="0" wp14:anchorId="1CAA2F04" wp14:editId="47DA6DDE">
            <wp:extent cx="2105025" cy="466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958" t="46306" r="54914" b="46875"/>
                    <a:stretch/>
                  </pic:blipFill>
                  <pic:spPr bwMode="auto">
                    <a:xfrm>
                      <a:off x="0" y="0"/>
                      <a:ext cx="2105025" cy="466725"/>
                    </a:xfrm>
                    <a:prstGeom prst="rect">
                      <a:avLst/>
                    </a:prstGeom>
                    <a:ln>
                      <a:noFill/>
                    </a:ln>
                    <a:extLst>
                      <a:ext uri="{53640926-AAD7-44D8-BBD7-CCE9431645EC}">
                        <a14:shadowObscured xmlns:a14="http://schemas.microsoft.com/office/drawing/2010/main"/>
                      </a:ext>
                    </a:extLst>
                  </pic:spPr>
                </pic:pic>
              </a:graphicData>
            </a:graphic>
          </wp:inline>
        </w:drawing>
      </w:r>
    </w:p>
    <w:p w:rsidR="00C74A50" w:rsidRPr="008322CE" w:rsidRDefault="00C74A50" w:rsidP="00C74A50">
      <w:pPr>
        <w:spacing w:after="0" w:line="360" w:lineRule="auto"/>
        <w:jc w:val="both"/>
        <w:rPr>
          <w:rFonts w:ascii="Times New Roman" w:eastAsia="Times New Roman" w:hAnsi="Times New Roman" w:cs="Times New Roman"/>
          <w:sz w:val="24"/>
          <w:szCs w:val="24"/>
        </w:rPr>
      </w:pPr>
      <w:r w:rsidRPr="008322CE">
        <w:rPr>
          <w:rFonts w:ascii="Times New Roman" w:eastAsia="Times New Roman" w:hAnsi="Times New Roman" w:cs="Times New Roman"/>
          <w:sz w:val="24"/>
          <w:szCs w:val="24"/>
        </w:rPr>
        <w:t>Where:</w:t>
      </w:r>
    </w:p>
    <w:p w:rsidR="00C74A50" w:rsidRPr="008322CE" w:rsidRDefault="00C74A50" w:rsidP="00C74A5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Pr="008322CE">
        <w:rPr>
          <w:rFonts w:ascii="Times New Roman" w:eastAsia="Times New Roman" w:hAnsi="Times New Roman" w:cs="Times New Roman"/>
          <w:sz w:val="24"/>
          <w:szCs w:val="24"/>
        </w:rPr>
        <w:t xml:space="preserve">= Cronbach's Alpha coefficient </w:t>
      </w:r>
    </w:p>
    <w:p w:rsidR="00C74A50" w:rsidRPr="008322CE" w:rsidRDefault="00C74A50" w:rsidP="00C74A5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 </w:t>
      </w:r>
      <w:r w:rsidRPr="008322CE">
        <w:rPr>
          <w:rFonts w:ascii="Times New Roman" w:eastAsia="Times New Roman" w:hAnsi="Times New Roman" w:cs="Times New Roman"/>
          <w:sz w:val="24"/>
          <w:szCs w:val="24"/>
        </w:rPr>
        <w:t xml:space="preserve">= Number of items in the scale </w:t>
      </w:r>
    </w:p>
    <w:p w:rsidR="00C74A50" w:rsidRPr="008322CE" w:rsidRDefault="00C74A50" w:rsidP="00C74A50">
      <w:pPr>
        <w:spacing w:after="0" w:line="360" w:lineRule="auto"/>
        <w:jc w:val="both"/>
        <w:rPr>
          <w:rFonts w:ascii="Times New Roman" w:eastAsia="Times New Roman" w:hAnsi="Times New Roman" w:cs="Times New Roman"/>
          <w:sz w:val="24"/>
          <w:szCs w:val="24"/>
        </w:rPr>
      </w:pPr>
      <w:r w:rsidRPr="008322CE">
        <w:rPr>
          <w:rFonts w:ascii="Times New Roman" w:eastAsia="Times New Roman" w:hAnsi="Times New Roman" w:cs="Times New Roman"/>
          <w:sz w:val="32"/>
          <w:szCs w:val="32"/>
        </w:rPr>
        <w:t>σ</w:t>
      </w:r>
      <w:r w:rsidRPr="008322CE">
        <w:rPr>
          <w:rFonts w:ascii="Times New Roman" w:eastAsia="Times New Roman" w:hAnsi="Times New Roman" w:cs="Times New Roman"/>
          <w:sz w:val="32"/>
          <w:szCs w:val="32"/>
          <w:vertAlign w:val="subscript"/>
        </w:rPr>
        <w:t>i</w:t>
      </w:r>
      <w:r w:rsidRPr="008322CE">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r w:rsidRPr="008322CE">
        <w:rPr>
          <w:rFonts w:ascii="Times New Roman" w:eastAsia="Times New Roman" w:hAnsi="Times New Roman" w:cs="Times New Roman"/>
          <w:sz w:val="24"/>
          <w:szCs w:val="24"/>
        </w:rPr>
        <w:t xml:space="preserve">​ = Variance of each individual item </w:t>
      </w:r>
    </w:p>
    <w:p w:rsidR="00C74A50" w:rsidRDefault="00C74A50" w:rsidP="00C74A50">
      <w:pPr>
        <w:spacing w:after="0" w:line="360" w:lineRule="auto"/>
        <w:jc w:val="both"/>
        <w:rPr>
          <w:rFonts w:ascii="Times New Roman" w:eastAsia="Times New Roman" w:hAnsi="Times New Roman" w:cs="Times New Roman"/>
          <w:sz w:val="24"/>
          <w:szCs w:val="24"/>
        </w:rPr>
      </w:pPr>
      <w:r w:rsidRPr="008322CE">
        <w:rPr>
          <w:rFonts w:ascii="Times New Roman" w:eastAsia="Times New Roman" w:hAnsi="Times New Roman" w:cs="Times New Roman"/>
          <w:sz w:val="32"/>
          <w:szCs w:val="32"/>
        </w:rPr>
        <w:lastRenderedPageBreak/>
        <w:t>σ</w:t>
      </w:r>
      <w:r w:rsidRPr="008322CE">
        <w:rPr>
          <w:rFonts w:ascii="Times New Roman" w:eastAsia="Times New Roman" w:hAnsi="Times New Roman" w:cs="Times New Roman"/>
          <w:sz w:val="24"/>
          <w:szCs w:val="24"/>
          <w:vertAlign w:val="subscript"/>
        </w:rPr>
        <w:t>T</w:t>
      </w:r>
      <w:r w:rsidRPr="008322CE">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r w:rsidRPr="008322CE">
        <w:rPr>
          <w:rFonts w:ascii="Times New Roman" w:eastAsia="Times New Roman" w:hAnsi="Times New Roman" w:cs="Times New Roman"/>
          <w:sz w:val="24"/>
          <w:szCs w:val="24"/>
        </w:rPr>
        <w:t>= Variance of the total score</w:t>
      </w:r>
    </w:p>
    <w:p w:rsidR="00C74A50" w:rsidRDefault="00C74A50" w:rsidP="00C74A50">
      <w:pPr>
        <w:spacing w:after="0" w:line="360" w:lineRule="auto"/>
        <w:jc w:val="both"/>
        <w:rPr>
          <w:rFonts w:ascii="Times New Roman" w:eastAsia="Times New Roman" w:hAnsi="Times New Roman" w:cs="Times New Roman"/>
          <w:sz w:val="24"/>
          <w:szCs w:val="24"/>
        </w:rPr>
      </w:pPr>
    </w:p>
    <w:p w:rsidR="00C74A50" w:rsidRPr="00A74A40" w:rsidRDefault="00C74A50" w:rsidP="00C74A50">
      <w:pPr>
        <w:spacing w:after="0" w:line="360" w:lineRule="auto"/>
        <w:jc w:val="both"/>
        <w:outlineLvl w:val="2"/>
        <w:rPr>
          <w:rFonts w:ascii="Times New Roman" w:eastAsia="Times New Roman" w:hAnsi="Times New Roman" w:cs="Times New Roman"/>
          <w:b/>
          <w:bCs/>
          <w:sz w:val="24"/>
          <w:szCs w:val="24"/>
        </w:rPr>
      </w:pPr>
      <w:r w:rsidRPr="00A74A40">
        <w:rPr>
          <w:rFonts w:ascii="Times New Roman" w:eastAsia="Times New Roman" w:hAnsi="Times New Roman" w:cs="Times New Roman"/>
          <w:b/>
          <w:bCs/>
          <w:sz w:val="24"/>
          <w:szCs w:val="24"/>
        </w:rPr>
        <w:t>Validity Analysis</w:t>
      </w:r>
    </w:p>
    <w:p w:rsidR="00C74A50" w:rsidRDefault="00C74A50" w:rsidP="00C74A50">
      <w:pPr>
        <w:spacing w:after="0" w:line="360" w:lineRule="auto"/>
        <w:jc w:val="both"/>
        <w:rPr>
          <w:rFonts w:ascii="Times New Roman" w:eastAsia="Times New Roman" w:hAnsi="Times New Roman" w:cs="Times New Roman"/>
          <w:sz w:val="24"/>
          <w:szCs w:val="24"/>
        </w:rPr>
      </w:pPr>
      <w:r w:rsidRPr="00A74A40">
        <w:rPr>
          <w:rFonts w:ascii="Times New Roman" w:eastAsia="Times New Roman" w:hAnsi="Times New Roman" w:cs="Times New Roman"/>
          <w:sz w:val="24"/>
          <w:szCs w:val="24"/>
        </w:rPr>
        <w:t>Validity analysis assesses whether a research instrument accurately measures the intended construct. In this study, validity will be evaluated using the Kaiser-Meyer-Olkin (KMO) Measure of Sampling Adequacy and Bartlett's Test of Sphericity.</w:t>
      </w:r>
      <w:r w:rsidR="0064203C">
        <w:rPr>
          <w:rFonts w:ascii="Times New Roman" w:eastAsia="Times New Roman" w:hAnsi="Times New Roman" w:cs="Times New Roman"/>
          <w:sz w:val="24"/>
          <w:szCs w:val="24"/>
        </w:rPr>
        <w:t xml:space="preserve"> </w:t>
      </w:r>
      <w:r w:rsidRPr="00A74A40">
        <w:rPr>
          <w:rFonts w:ascii="Times New Roman" w:eastAsia="Times New Roman" w:hAnsi="Times New Roman" w:cs="Times New Roman"/>
          <w:sz w:val="24"/>
          <w:szCs w:val="24"/>
        </w:rPr>
        <w:t xml:space="preserve">The KMO measure assesses the suitability of data for factor analysis. Values range from 0 to 1, with </w:t>
      </w:r>
      <w:r w:rsidRPr="00A74A40">
        <w:rPr>
          <w:rFonts w:ascii="Times New Roman" w:eastAsia="Times New Roman" w:hAnsi="Times New Roman" w:cs="Times New Roman"/>
          <w:bCs/>
          <w:sz w:val="24"/>
          <w:szCs w:val="24"/>
        </w:rPr>
        <w:t>0.60 or higher</w:t>
      </w:r>
      <w:r w:rsidRPr="00A74A40">
        <w:rPr>
          <w:rFonts w:ascii="Times New Roman" w:eastAsia="Times New Roman" w:hAnsi="Times New Roman" w:cs="Times New Roman"/>
          <w:sz w:val="24"/>
          <w:szCs w:val="24"/>
        </w:rPr>
        <w:t xml:space="preserve"> indicating adequate sampli</w:t>
      </w:r>
      <w:r>
        <w:rPr>
          <w:rFonts w:ascii="Times New Roman" w:eastAsia="Times New Roman" w:hAnsi="Times New Roman" w:cs="Times New Roman"/>
          <w:sz w:val="24"/>
          <w:szCs w:val="24"/>
        </w:rPr>
        <w:t xml:space="preserve">ng and suitability for analysis while </w:t>
      </w:r>
      <w:r w:rsidRPr="00A74A40">
        <w:rPr>
          <w:rFonts w:ascii="Times New Roman" w:eastAsia="Times New Roman" w:hAnsi="Times New Roman" w:cs="Times New Roman"/>
          <w:bCs/>
          <w:sz w:val="24"/>
          <w:szCs w:val="24"/>
        </w:rPr>
        <w:t>Bartlett's Test of Sphericity</w:t>
      </w:r>
      <w:r>
        <w:rPr>
          <w:rFonts w:ascii="Times New Roman" w:eastAsia="Times New Roman" w:hAnsi="Times New Roman" w:cs="Times New Roman"/>
          <w:sz w:val="24"/>
          <w:szCs w:val="24"/>
        </w:rPr>
        <w:t xml:space="preserve"> </w:t>
      </w:r>
      <w:r w:rsidRPr="00A74A40">
        <w:rPr>
          <w:rFonts w:ascii="Times New Roman" w:eastAsia="Times New Roman" w:hAnsi="Times New Roman" w:cs="Times New Roman"/>
          <w:sz w:val="24"/>
          <w:szCs w:val="24"/>
        </w:rPr>
        <w:t xml:space="preserve">examines whether the variables are sufficiently correlated for factor analysis. A </w:t>
      </w:r>
      <w:r w:rsidRPr="00A74A40">
        <w:rPr>
          <w:rFonts w:ascii="Times New Roman" w:eastAsia="Times New Roman" w:hAnsi="Times New Roman" w:cs="Times New Roman"/>
          <w:bCs/>
          <w:sz w:val="24"/>
          <w:szCs w:val="24"/>
        </w:rPr>
        <w:t>significant p-value (p &lt; 0.05)</w:t>
      </w:r>
      <w:r w:rsidRPr="00A74A40">
        <w:rPr>
          <w:rFonts w:ascii="Times New Roman" w:eastAsia="Times New Roman" w:hAnsi="Times New Roman" w:cs="Times New Roman"/>
          <w:sz w:val="24"/>
          <w:szCs w:val="24"/>
        </w:rPr>
        <w:t xml:space="preserve"> indicates that the data are suitable for factor analysis and demonstrate acceptable construct validity.</w:t>
      </w:r>
    </w:p>
    <w:p w:rsidR="00C74A50" w:rsidRDefault="00C74A50" w:rsidP="00C74A50">
      <w:pPr>
        <w:spacing w:before="100" w:beforeAutospacing="1" w:after="100" w:afterAutospacing="1" w:line="240" w:lineRule="auto"/>
        <w:outlineLvl w:val="2"/>
        <w:rPr>
          <w:rFonts w:ascii="Times New Roman" w:eastAsia="Times New Roman" w:hAnsi="Times New Roman" w:cs="Times New Roman"/>
          <w:b/>
          <w:bCs/>
          <w:sz w:val="27"/>
          <w:szCs w:val="27"/>
        </w:rPr>
      </w:pPr>
      <w:r w:rsidRPr="00565339">
        <w:rPr>
          <w:rFonts w:ascii="Times New Roman" w:eastAsia="Times New Roman" w:hAnsi="Times New Roman" w:cs="Times New Roman"/>
          <w:b/>
          <w:bCs/>
          <w:sz w:val="27"/>
          <w:szCs w:val="27"/>
        </w:rPr>
        <w:t>Correlation Analysis</w:t>
      </w:r>
    </w:p>
    <w:p w:rsidR="00C74A50" w:rsidRPr="00A74A40" w:rsidRDefault="00C74A50" w:rsidP="00C74A50">
      <w:pPr>
        <w:spacing w:after="0" w:line="360" w:lineRule="auto"/>
        <w:jc w:val="both"/>
        <w:rPr>
          <w:rFonts w:ascii="Times New Roman" w:eastAsia="Times New Roman" w:hAnsi="Times New Roman" w:cs="Times New Roman"/>
          <w:sz w:val="24"/>
          <w:szCs w:val="24"/>
        </w:rPr>
      </w:pPr>
      <w:r w:rsidRPr="00A74A40">
        <w:rPr>
          <w:rFonts w:ascii="Times New Roman" w:eastAsia="Times New Roman" w:hAnsi="Times New Roman" w:cs="Times New Roman"/>
          <w:sz w:val="24"/>
          <w:szCs w:val="24"/>
        </w:rPr>
        <w:t>Correlation analysis is a statistical technique used to examine the strength and direction of the relationship between two or more variables. It helps determine whether changes in one variable are associated with changes in another variable.</w:t>
      </w:r>
      <w:r>
        <w:rPr>
          <w:rFonts w:ascii="Times New Roman" w:eastAsia="Times New Roman" w:hAnsi="Times New Roman" w:cs="Times New Roman"/>
          <w:sz w:val="24"/>
          <w:szCs w:val="24"/>
        </w:rPr>
        <w:t xml:space="preserve"> In this work, we will use </w:t>
      </w:r>
      <w:r w:rsidRPr="00A74A40">
        <w:rPr>
          <w:rFonts w:ascii="Times New Roman" w:eastAsia="Times New Roman" w:hAnsi="Times New Roman" w:cs="Times New Roman"/>
          <w:sz w:val="24"/>
          <w:szCs w:val="24"/>
        </w:rPr>
        <w:t xml:space="preserve">the </w:t>
      </w:r>
      <w:r w:rsidRPr="00A74A40">
        <w:rPr>
          <w:rFonts w:ascii="Times New Roman" w:eastAsia="Times New Roman" w:hAnsi="Times New Roman" w:cs="Times New Roman"/>
          <w:bCs/>
          <w:sz w:val="24"/>
          <w:szCs w:val="24"/>
        </w:rPr>
        <w:t>Pearson Correlation Coefficient (r)</w:t>
      </w:r>
      <w:r w:rsidRPr="00A74A40">
        <w:rPr>
          <w:rFonts w:ascii="Times New Roman" w:eastAsia="Times New Roman" w:hAnsi="Times New Roman" w:cs="Times New Roman"/>
          <w:sz w:val="24"/>
          <w:szCs w:val="24"/>
        </w:rPr>
        <w:t xml:space="preserve">, which ranges from </w:t>
      </w:r>
      <w:r w:rsidRPr="00A74A40">
        <w:rPr>
          <w:rFonts w:ascii="Times New Roman" w:eastAsia="Times New Roman" w:hAnsi="Times New Roman" w:cs="Times New Roman"/>
          <w:b/>
          <w:bCs/>
          <w:sz w:val="24"/>
          <w:szCs w:val="24"/>
        </w:rPr>
        <w:t>-</w:t>
      </w:r>
      <w:r w:rsidRPr="00A74A40">
        <w:rPr>
          <w:rFonts w:ascii="Times New Roman" w:eastAsia="Times New Roman" w:hAnsi="Times New Roman" w:cs="Times New Roman"/>
          <w:bCs/>
          <w:sz w:val="24"/>
          <w:szCs w:val="24"/>
        </w:rPr>
        <w:t>1 to +1</w:t>
      </w:r>
      <w:r w:rsidRPr="00A74A40">
        <w:rPr>
          <w:rFonts w:ascii="Times New Roman" w:eastAsia="Times New Roman" w:hAnsi="Times New Roman" w:cs="Times New Roman"/>
          <w:sz w:val="24"/>
          <w:szCs w:val="24"/>
        </w:rPr>
        <w:t>. A positive value indicates a direct relationship, a negative value indicates an inverse relationship</w:t>
      </w:r>
      <w:r w:rsidR="005D5629">
        <w:rPr>
          <w:rFonts w:ascii="Times New Roman" w:eastAsia="Times New Roman" w:hAnsi="Times New Roman" w:cs="Times New Roman"/>
          <w:sz w:val="24"/>
          <w:szCs w:val="24"/>
        </w:rPr>
        <w:t xml:space="preserve"> and </w:t>
      </w:r>
      <w:r w:rsidRPr="00A74A40">
        <w:rPr>
          <w:rFonts w:ascii="Times New Roman" w:eastAsia="Times New Roman" w:hAnsi="Times New Roman" w:cs="Times New Roman"/>
          <w:sz w:val="24"/>
          <w:szCs w:val="24"/>
        </w:rPr>
        <w:t>a value close to zero indicates little or no relationship between the variables.</w:t>
      </w:r>
    </w:p>
    <w:p w:rsidR="00C74A50" w:rsidRDefault="008373CE" w:rsidP="00C74A50">
      <w:pPr>
        <w:spacing w:before="100" w:beforeAutospacing="1" w:after="100" w:afterAutospacing="1" w:line="240" w:lineRule="auto"/>
        <w:outlineLvl w:val="2"/>
        <w:rPr>
          <w:rFonts w:ascii="Times New Roman" w:eastAsia="Times New Roman" w:hAnsi="Times New Roman" w:cs="Times New Roman"/>
          <w:b/>
          <w:bCs/>
          <w:sz w:val="27"/>
          <w:szCs w:val="27"/>
        </w:rPr>
      </w:pPr>
      <w:r w:rsidRPr="008373CE">
        <w:rPr>
          <w:rStyle w:val="Strong"/>
          <w:rFonts w:ascii="Times New Roman" w:hAnsi="Times New Roman" w:cs="Times New Roman"/>
          <w:i/>
          <w:noProof/>
          <w:sz w:val="24"/>
          <w:szCs w:val="24"/>
        </w:rPr>
        <mc:AlternateContent>
          <mc:Choice Requires="wps">
            <w:drawing>
              <wp:anchor distT="45720" distB="45720" distL="114300" distR="114300" simplePos="0" relativeHeight="251665408" behindDoc="0" locked="0" layoutInCell="1" allowOverlap="1" wp14:anchorId="25826E3F" wp14:editId="17CC1A84">
                <wp:simplePos x="0" y="0"/>
                <wp:positionH relativeFrom="column">
                  <wp:posOffset>4552950</wp:posOffset>
                </wp:positionH>
                <wp:positionV relativeFrom="paragraph">
                  <wp:posOffset>283210</wp:posOffset>
                </wp:positionV>
                <wp:extent cx="438150" cy="28575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85750"/>
                        </a:xfrm>
                        <a:prstGeom prst="rect">
                          <a:avLst/>
                        </a:prstGeom>
                        <a:noFill/>
                        <a:ln w="9525">
                          <a:noFill/>
                          <a:miter lim="800000"/>
                          <a:headEnd/>
                          <a:tailEnd/>
                        </a:ln>
                      </wps:spPr>
                      <wps:txbx>
                        <w:txbxContent>
                          <w:p w:rsidR="008373CE" w:rsidRPr="008373CE" w:rsidRDefault="008373CE" w:rsidP="008373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26E3F" id="_x0000_s1029" type="#_x0000_t202" style="position:absolute;margin-left:358.5pt;margin-top:22.3pt;width:34.5pt;height:2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" filled="f" stroked="f">
                <v:textbox>
                  <w:txbxContent>
                    <w:p w:rsidR="008373CE" w:rsidRPr="008373CE" w:rsidRDefault="008373CE" w:rsidP="008373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w:t>
                      </w:r>
                    </w:p>
                  </w:txbxContent>
                </v:textbox>
                <w10:wrap type="square"/>
              </v:shape>
            </w:pict>
          </mc:Fallback>
        </mc:AlternateContent>
      </w:r>
      <w:r w:rsidR="00C74A50">
        <w:rPr>
          <w:noProof/>
        </w:rPr>
        <w:drawing>
          <wp:inline distT="0" distB="0" distL="0" distR="0" wp14:anchorId="1CE6F293" wp14:editId="62F4B463">
            <wp:extent cx="2057398" cy="5334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757" t="45420" r="54817" b="47927"/>
                    <a:stretch/>
                  </pic:blipFill>
                  <pic:spPr bwMode="auto">
                    <a:xfrm>
                      <a:off x="0" y="0"/>
                      <a:ext cx="2057398" cy="533400"/>
                    </a:xfrm>
                    <a:prstGeom prst="rect">
                      <a:avLst/>
                    </a:prstGeom>
                    <a:ln>
                      <a:noFill/>
                    </a:ln>
                    <a:extLst>
                      <a:ext uri="{53640926-AAD7-44D8-BBD7-CCE9431645EC}">
                        <a14:shadowObscured xmlns:a14="http://schemas.microsoft.com/office/drawing/2010/main"/>
                      </a:ext>
                    </a:extLst>
                  </pic:spPr>
                </pic:pic>
              </a:graphicData>
            </a:graphic>
          </wp:inline>
        </w:drawing>
      </w:r>
    </w:p>
    <w:p w:rsidR="00C74A50" w:rsidRPr="00ED4927" w:rsidRDefault="00C74A50" w:rsidP="00C74A50">
      <w:pPr>
        <w:spacing w:after="0"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Where:</w:t>
      </w:r>
    </w:p>
    <w:p w:rsidR="00C74A50" w:rsidRPr="00ED4927" w:rsidRDefault="00C74A50" w:rsidP="00C74A50">
      <w:pPr>
        <w:spacing w:after="0"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 xml:space="preserve">r = Pearson correlation coefficient </w:t>
      </w:r>
    </w:p>
    <w:p w:rsidR="00C74A50" w:rsidRPr="00ED4927" w:rsidRDefault="00C74A50" w:rsidP="00C74A50">
      <w:pPr>
        <w:spacing w:after="0"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x</w:t>
      </w:r>
      <w:r w:rsidRPr="00ED4927">
        <w:rPr>
          <w:rFonts w:ascii="Times New Roman" w:eastAsia="Times New Roman" w:hAnsi="Times New Roman" w:cs="Times New Roman"/>
          <w:sz w:val="32"/>
          <w:szCs w:val="32"/>
          <w:vertAlign w:val="subscript"/>
        </w:rPr>
        <w:t>i</w:t>
      </w:r>
      <w:r w:rsidRPr="00ED4927">
        <w:rPr>
          <w:rFonts w:ascii="Times New Roman" w:eastAsia="Times New Roman" w:hAnsi="Times New Roman" w:cs="Times New Roman"/>
          <w:sz w:val="24"/>
          <w:szCs w:val="24"/>
        </w:rPr>
        <w:t>​,y</w:t>
      </w:r>
      <w:r w:rsidRPr="00ED4927">
        <w:rPr>
          <w:rFonts w:ascii="Times New Roman" w:eastAsia="Times New Roman" w:hAnsi="Times New Roman" w:cs="Times New Roman"/>
          <w:sz w:val="32"/>
          <w:szCs w:val="32"/>
          <w:vertAlign w:val="subscript"/>
        </w:rPr>
        <w:t>i</w:t>
      </w:r>
      <w:r w:rsidRPr="00ED4927">
        <w:rPr>
          <w:rFonts w:ascii="Times New Roman" w:eastAsia="Times New Roman" w:hAnsi="Times New Roman" w:cs="Times New Roman"/>
          <w:sz w:val="24"/>
          <w:szCs w:val="24"/>
        </w:rPr>
        <w:t xml:space="preserve">​ = Individual observations </w:t>
      </w:r>
    </w:p>
    <w:p w:rsidR="00C74A50" w:rsidRDefault="00C74A50" w:rsidP="00C74A50">
      <w:pPr>
        <w:spacing w:after="0" w:line="360" w:lineRule="auto"/>
        <w:jc w:val="both"/>
        <w:rPr>
          <w:rFonts w:ascii="Times New Roman" w:hAnsi="Times New Roman" w:cs="Times New Roman"/>
        </w:rPr>
      </w:pPr>
      <w:r w:rsidRPr="00ED4927">
        <w:rPr>
          <w:rStyle w:val="mord"/>
          <w:rFonts w:ascii="Times New Roman" w:hAnsi="Times New Roman" w:cs="Times New Roman"/>
          <w:sz w:val="32"/>
          <w:szCs w:val="32"/>
        </w:rPr>
        <w:t xml:space="preserve">ẋ, ỳ </w:t>
      </w:r>
      <w:r w:rsidRPr="00ED4927">
        <w:rPr>
          <w:rFonts w:ascii="Times New Roman" w:hAnsi="Times New Roman" w:cs="Times New Roman"/>
        </w:rPr>
        <w:t>= Means of the variables</w:t>
      </w:r>
    </w:p>
    <w:p w:rsidR="00C74A50" w:rsidRDefault="00C74A50" w:rsidP="00C74A50">
      <w:pPr>
        <w:spacing w:after="0" w:line="360" w:lineRule="auto"/>
        <w:jc w:val="both"/>
        <w:rPr>
          <w:rFonts w:ascii="Times New Roman" w:hAnsi="Times New Roman" w:cs="Times New Roman"/>
        </w:rPr>
      </w:pPr>
    </w:p>
    <w:p w:rsidR="00C74A50" w:rsidRPr="0064203C" w:rsidRDefault="00C74A50" w:rsidP="0064203C">
      <w:pPr>
        <w:spacing w:after="0" w:line="360" w:lineRule="auto"/>
        <w:jc w:val="both"/>
        <w:rPr>
          <w:rFonts w:ascii="Times New Roman" w:eastAsia="Times New Roman" w:hAnsi="Times New Roman" w:cs="Times New Roman"/>
          <w:b/>
          <w:bCs/>
          <w:sz w:val="24"/>
          <w:szCs w:val="24"/>
        </w:rPr>
      </w:pPr>
      <w:r w:rsidRPr="0064203C">
        <w:rPr>
          <w:rFonts w:ascii="Times New Roman" w:eastAsia="Times New Roman" w:hAnsi="Times New Roman" w:cs="Times New Roman"/>
          <w:b/>
          <w:bCs/>
          <w:sz w:val="24"/>
          <w:szCs w:val="24"/>
        </w:rPr>
        <w:t>Regression Analysis</w:t>
      </w:r>
    </w:p>
    <w:p w:rsidR="00C74A50" w:rsidRPr="008B5C8C" w:rsidRDefault="00C74A50" w:rsidP="0064203C">
      <w:pPr>
        <w:spacing w:after="0" w:line="360" w:lineRule="auto"/>
        <w:jc w:val="both"/>
        <w:rPr>
          <w:rFonts w:ascii="Times New Roman" w:eastAsia="Times New Roman" w:hAnsi="Times New Roman" w:cs="Times New Roman"/>
          <w:sz w:val="24"/>
          <w:szCs w:val="24"/>
        </w:rPr>
      </w:pPr>
      <w:r w:rsidRPr="008B5C8C">
        <w:rPr>
          <w:rFonts w:ascii="Times New Roman" w:eastAsia="Times New Roman" w:hAnsi="Times New Roman" w:cs="Times New Roman"/>
          <w:sz w:val="24"/>
          <w:szCs w:val="24"/>
        </w:rPr>
        <w:t>Regression analysis is a statistical technique used to examine the effect of one or more independent variables on a dependent variable. It helps determine the strength, direction</w:t>
      </w:r>
      <w:r w:rsidR="005D5629">
        <w:rPr>
          <w:rFonts w:ascii="Times New Roman" w:eastAsia="Times New Roman" w:hAnsi="Times New Roman" w:cs="Times New Roman"/>
          <w:sz w:val="24"/>
          <w:szCs w:val="24"/>
        </w:rPr>
        <w:t xml:space="preserve"> and </w:t>
      </w:r>
      <w:r w:rsidRPr="008B5C8C">
        <w:rPr>
          <w:rFonts w:ascii="Times New Roman" w:eastAsia="Times New Roman" w:hAnsi="Times New Roman" w:cs="Times New Roman"/>
          <w:sz w:val="24"/>
          <w:szCs w:val="24"/>
        </w:rPr>
        <w:t>significance of the relationships among variables and is commonly used to test research hypotheses.</w:t>
      </w:r>
      <w:r w:rsidRPr="0064203C">
        <w:rPr>
          <w:rFonts w:ascii="Times New Roman" w:eastAsia="Times New Roman" w:hAnsi="Times New Roman" w:cs="Times New Roman"/>
          <w:sz w:val="24"/>
          <w:szCs w:val="24"/>
        </w:rPr>
        <w:t xml:space="preserve"> </w:t>
      </w:r>
      <w:r w:rsidRPr="008B5C8C">
        <w:rPr>
          <w:rFonts w:ascii="Times New Roman" w:eastAsia="Times New Roman" w:hAnsi="Times New Roman" w:cs="Times New Roman"/>
          <w:sz w:val="24"/>
          <w:szCs w:val="24"/>
        </w:rPr>
        <w:t xml:space="preserve">In this study, </w:t>
      </w:r>
      <w:r w:rsidRPr="008B5C8C">
        <w:rPr>
          <w:rFonts w:ascii="Times New Roman" w:eastAsia="Times New Roman" w:hAnsi="Times New Roman" w:cs="Times New Roman"/>
          <w:sz w:val="24"/>
          <w:szCs w:val="24"/>
        </w:rPr>
        <w:lastRenderedPageBreak/>
        <w:t>multiple regression analysis will be employed to assess the influence of the independent variables on the dependent variable. The analysis will be based on the regression coefficients (β), coefficient of determination (R²), t-statistics</w:t>
      </w:r>
      <w:r w:rsidR="005D5629">
        <w:rPr>
          <w:rFonts w:ascii="Times New Roman" w:eastAsia="Times New Roman" w:hAnsi="Times New Roman" w:cs="Times New Roman"/>
          <w:sz w:val="24"/>
          <w:szCs w:val="24"/>
        </w:rPr>
        <w:t xml:space="preserve"> and </w:t>
      </w:r>
      <w:r w:rsidRPr="008B5C8C">
        <w:rPr>
          <w:rFonts w:ascii="Times New Roman" w:eastAsia="Times New Roman" w:hAnsi="Times New Roman" w:cs="Times New Roman"/>
          <w:sz w:val="24"/>
          <w:szCs w:val="24"/>
        </w:rPr>
        <w:t>p-values. A p-value less than 0.05 will be considered statistically significant.</w:t>
      </w:r>
    </w:p>
    <w:p w:rsidR="00C74A50" w:rsidRDefault="008373CE" w:rsidP="008373CE">
      <w:pPr>
        <w:pStyle w:val="NormalWeb"/>
        <w:tabs>
          <w:tab w:val="left" w:pos="6285"/>
        </w:tabs>
        <w:spacing w:before="0" w:beforeAutospacing="0" w:after="0" w:afterAutospacing="0" w:line="360" w:lineRule="auto"/>
        <w:jc w:val="both"/>
      </w:pPr>
      <w:r w:rsidRPr="008373CE">
        <w:rPr>
          <w:rStyle w:val="Strong"/>
          <w:i/>
          <w:noProof/>
        </w:rPr>
        <mc:AlternateContent>
          <mc:Choice Requires="wps">
            <w:drawing>
              <wp:anchor distT="45720" distB="45720" distL="114300" distR="114300" simplePos="0" relativeHeight="251667456" behindDoc="0" locked="0" layoutInCell="1" allowOverlap="1" wp14:anchorId="49D9CF1C" wp14:editId="43EB5231">
                <wp:simplePos x="0" y="0"/>
                <wp:positionH relativeFrom="column">
                  <wp:posOffset>4486275</wp:posOffset>
                </wp:positionH>
                <wp:positionV relativeFrom="paragraph">
                  <wp:posOffset>16510</wp:posOffset>
                </wp:positionV>
                <wp:extent cx="438150" cy="28575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85750"/>
                        </a:xfrm>
                        <a:prstGeom prst="rect">
                          <a:avLst/>
                        </a:prstGeom>
                        <a:noFill/>
                        <a:ln w="9525">
                          <a:noFill/>
                          <a:miter lim="800000"/>
                          <a:headEnd/>
                          <a:tailEnd/>
                        </a:ln>
                      </wps:spPr>
                      <wps:txbx>
                        <w:txbxContent>
                          <w:p w:rsidR="008373CE" w:rsidRPr="008373CE" w:rsidRDefault="008373CE" w:rsidP="008373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9CF1C" id="_x0000_s1030" type="#_x0000_t202" style="position:absolute;left:0;text-align:left;margin-left:353.25pt;margin-top:1.3pt;width:34.5pt;height:2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" filled="f" stroked="f">
                <v:textbox>
                  <w:txbxContent>
                    <w:p w:rsidR="008373CE" w:rsidRPr="008373CE" w:rsidRDefault="008373CE" w:rsidP="008373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sz w:val="24"/>
                          <w:szCs w:val="24"/>
                        </w:rPr>
                        <w:t>)</w:t>
                      </w:r>
                    </w:p>
                  </w:txbxContent>
                </v:textbox>
                <w10:wrap type="square"/>
              </v:shape>
            </w:pict>
          </mc:Fallback>
        </mc:AlternateContent>
      </w:r>
      <w:r w:rsidR="00C74A50">
        <w:rPr>
          <w:rStyle w:val="katex-mathml"/>
        </w:rPr>
        <w:t>Y = β</w:t>
      </w:r>
      <w:r w:rsidR="00C74A50" w:rsidRPr="008B5C8C">
        <w:rPr>
          <w:rStyle w:val="katex-mathml"/>
          <w:vertAlign w:val="subscript"/>
        </w:rPr>
        <w:t>0</w:t>
      </w:r>
      <w:r w:rsidR="00C74A50">
        <w:rPr>
          <w:rStyle w:val="katex-mathml"/>
        </w:rPr>
        <w:t xml:space="preserve"> + β</w:t>
      </w:r>
      <w:r w:rsidR="00C74A50" w:rsidRPr="008B5C8C">
        <w:rPr>
          <w:rStyle w:val="katex-mathml"/>
          <w:vertAlign w:val="subscript"/>
        </w:rPr>
        <w:t>1</w:t>
      </w:r>
      <w:r w:rsidR="00C74A50">
        <w:rPr>
          <w:rStyle w:val="katex-mathml"/>
        </w:rPr>
        <w:t>X</w:t>
      </w:r>
      <w:r w:rsidR="00C74A50" w:rsidRPr="008B5C8C">
        <w:rPr>
          <w:rStyle w:val="katex-mathml"/>
          <w:vertAlign w:val="subscript"/>
        </w:rPr>
        <w:t>1</w:t>
      </w:r>
      <w:r w:rsidR="00C74A50">
        <w:rPr>
          <w:rStyle w:val="katex-mathml"/>
        </w:rPr>
        <w:t xml:space="preserve"> + β</w:t>
      </w:r>
      <w:r w:rsidR="00C74A50" w:rsidRPr="008B5C8C">
        <w:rPr>
          <w:rStyle w:val="katex-mathml"/>
          <w:vertAlign w:val="subscript"/>
        </w:rPr>
        <w:t>2</w:t>
      </w:r>
      <w:r w:rsidR="00C74A50">
        <w:rPr>
          <w:rStyle w:val="katex-mathml"/>
        </w:rPr>
        <w:t>X</w:t>
      </w:r>
      <w:r w:rsidR="00C74A50" w:rsidRPr="008B5C8C">
        <w:rPr>
          <w:rStyle w:val="katex-mathml"/>
          <w:vertAlign w:val="subscript"/>
        </w:rPr>
        <w:t>2</w:t>
      </w:r>
      <w:r w:rsidR="00C74A50">
        <w:rPr>
          <w:rStyle w:val="katex-mathml"/>
          <w:vertAlign w:val="subscript"/>
        </w:rPr>
        <w:t xml:space="preserve"> </w:t>
      </w:r>
      <w:r w:rsidR="00C74A50">
        <w:rPr>
          <w:rStyle w:val="katex-mathml"/>
        </w:rPr>
        <w:t>+</w:t>
      </w:r>
      <w:r w:rsidR="00C74A50">
        <w:rPr>
          <w:rStyle w:val="katex-mathml"/>
          <w:rFonts w:ascii="Cambria Math" w:hAnsi="Cambria Math" w:cs="Cambria Math"/>
        </w:rPr>
        <w:t>⋯</w:t>
      </w:r>
      <w:r w:rsidR="00C74A50">
        <w:rPr>
          <w:rStyle w:val="katex-mathml"/>
        </w:rPr>
        <w:t>+β</w:t>
      </w:r>
      <w:r w:rsidR="00C74A50" w:rsidRPr="00210DA8">
        <w:rPr>
          <w:rStyle w:val="katex-mathml"/>
          <w:sz w:val="32"/>
          <w:szCs w:val="32"/>
          <w:vertAlign w:val="subscript"/>
        </w:rPr>
        <w:t>n</w:t>
      </w:r>
      <w:r w:rsidR="00C74A50">
        <w:rPr>
          <w:rStyle w:val="katex-mathml"/>
        </w:rPr>
        <w:t>X</w:t>
      </w:r>
      <w:r w:rsidR="00C74A50" w:rsidRPr="00210DA8">
        <w:rPr>
          <w:rStyle w:val="katex-mathml"/>
          <w:sz w:val="32"/>
          <w:szCs w:val="32"/>
          <w:vertAlign w:val="subscript"/>
        </w:rPr>
        <w:t>n+ε</w:t>
      </w:r>
      <w:r>
        <w:rPr>
          <w:rStyle w:val="katex-mathml"/>
          <w:sz w:val="32"/>
          <w:szCs w:val="32"/>
          <w:vertAlign w:val="subscript"/>
        </w:rPr>
        <w:tab/>
      </w:r>
    </w:p>
    <w:p w:rsidR="00C74A50" w:rsidRDefault="00C74A50" w:rsidP="00C74A50">
      <w:pPr>
        <w:pStyle w:val="NormalWeb"/>
        <w:spacing w:before="0" w:beforeAutospacing="0" w:after="0" w:afterAutospacing="0" w:line="360" w:lineRule="auto"/>
        <w:jc w:val="both"/>
      </w:pPr>
      <w:r>
        <w:t>Where:</w:t>
      </w:r>
    </w:p>
    <w:p w:rsidR="00C74A50" w:rsidRPr="008B5C8C" w:rsidRDefault="00C74A50" w:rsidP="00C74A50">
      <w:pPr>
        <w:spacing w:after="0" w:line="360" w:lineRule="auto"/>
        <w:jc w:val="both"/>
        <w:rPr>
          <w:rFonts w:ascii="Times New Roman" w:hAnsi="Times New Roman" w:cs="Times New Roman"/>
          <w:sz w:val="24"/>
          <w:szCs w:val="24"/>
        </w:rPr>
      </w:pPr>
      <w:r w:rsidRPr="008B5C8C">
        <w:rPr>
          <w:rStyle w:val="katex-mathml"/>
          <w:rFonts w:ascii="Times New Roman" w:hAnsi="Times New Roman" w:cs="Times New Roman"/>
          <w:sz w:val="24"/>
          <w:szCs w:val="24"/>
        </w:rPr>
        <w:t>Y</w:t>
      </w:r>
      <w:r>
        <w:rPr>
          <w:rStyle w:val="katex-mathml"/>
          <w:rFonts w:ascii="Times New Roman" w:hAnsi="Times New Roman" w:cs="Times New Roman"/>
          <w:sz w:val="24"/>
          <w:szCs w:val="24"/>
        </w:rPr>
        <w:t xml:space="preserve"> </w:t>
      </w:r>
      <w:r w:rsidRPr="008B5C8C">
        <w:rPr>
          <w:rFonts w:ascii="Times New Roman" w:hAnsi="Times New Roman" w:cs="Times New Roman"/>
          <w:sz w:val="24"/>
          <w:szCs w:val="24"/>
        </w:rPr>
        <w:t xml:space="preserve">= Dependent variable </w:t>
      </w:r>
    </w:p>
    <w:p w:rsidR="00C74A50" w:rsidRPr="008B5C8C" w:rsidRDefault="00C74A50" w:rsidP="00C74A50">
      <w:pPr>
        <w:spacing w:after="0" w:line="360" w:lineRule="auto"/>
        <w:jc w:val="both"/>
        <w:rPr>
          <w:rFonts w:ascii="Times New Roman" w:hAnsi="Times New Roman" w:cs="Times New Roman"/>
          <w:sz w:val="24"/>
          <w:szCs w:val="24"/>
        </w:rPr>
      </w:pPr>
      <w:r w:rsidRPr="008B5C8C">
        <w:rPr>
          <w:rStyle w:val="katex-mathml"/>
          <w:rFonts w:ascii="Times New Roman" w:hAnsi="Times New Roman" w:cs="Times New Roman"/>
          <w:sz w:val="24"/>
          <w:szCs w:val="24"/>
        </w:rPr>
        <w:t>β</w:t>
      </w:r>
      <w:r w:rsidRPr="00210DA8">
        <w:rPr>
          <w:rStyle w:val="katex-mathml"/>
          <w:rFonts w:ascii="Times New Roman" w:hAnsi="Times New Roman" w:cs="Times New Roman"/>
          <w:sz w:val="32"/>
          <w:szCs w:val="32"/>
          <w:vertAlign w:val="subscript"/>
        </w:rPr>
        <w:t>0</w:t>
      </w:r>
      <w:r w:rsidRPr="008B5C8C">
        <w:rPr>
          <w:rFonts w:ascii="Times New Roman" w:hAnsi="Times New Roman" w:cs="Times New Roman"/>
          <w:sz w:val="24"/>
          <w:szCs w:val="24"/>
        </w:rPr>
        <w:t xml:space="preserve">= Intercept (constant) </w:t>
      </w:r>
    </w:p>
    <w:p w:rsidR="00C74A50" w:rsidRPr="008B5C8C" w:rsidRDefault="00C74A50" w:rsidP="00C74A50">
      <w:pPr>
        <w:spacing w:after="0" w:line="360" w:lineRule="auto"/>
        <w:jc w:val="both"/>
        <w:rPr>
          <w:rFonts w:ascii="Times New Roman" w:hAnsi="Times New Roman" w:cs="Times New Roman"/>
          <w:sz w:val="24"/>
          <w:szCs w:val="24"/>
        </w:rPr>
      </w:pPr>
      <w:r w:rsidRPr="008B5C8C">
        <w:rPr>
          <w:rStyle w:val="katex-mathml"/>
          <w:rFonts w:ascii="Times New Roman" w:hAnsi="Times New Roman" w:cs="Times New Roman"/>
          <w:sz w:val="24"/>
          <w:szCs w:val="24"/>
        </w:rPr>
        <w:t>β</w:t>
      </w:r>
      <w:r w:rsidRPr="00210DA8">
        <w:rPr>
          <w:rStyle w:val="katex-mathml"/>
          <w:rFonts w:ascii="Times New Roman" w:hAnsi="Times New Roman" w:cs="Times New Roman"/>
          <w:sz w:val="32"/>
          <w:szCs w:val="32"/>
          <w:vertAlign w:val="subscript"/>
        </w:rPr>
        <w:t>1</w:t>
      </w:r>
      <w:r w:rsidRPr="008B5C8C">
        <w:rPr>
          <w:rStyle w:val="katex-mathml"/>
          <w:rFonts w:ascii="Times New Roman" w:hAnsi="Times New Roman" w:cs="Times New Roman"/>
          <w:sz w:val="24"/>
          <w:szCs w:val="24"/>
        </w:rPr>
        <w:t>,</w:t>
      </w:r>
      <w:r>
        <w:rPr>
          <w:rStyle w:val="katex-mathml"/>
          <w:rFonts w:ascii="Times New Roman" w:hAnsi="Times New Roman" w:cs="Times New Roman"/>
          <w:sz w:val="24"/>
          <w:szCs w:val="24"/>
        </w:rPr>
        <w:t xml:space="preserve"> </w:t>
      </w:r>
      <w:r w:rsidRPr="008B5C8C">
        <w:rPr>
          <w:rStyle w:val="katex-mathml"/>
          <w:rFonts w:ascii="Times New Roman" w:hAnsi="Times New Roman" w:cs="Times New Roman"/>
          <w:sz w:val="24"/>
          <w:szCs w:val="24"/>
        </w:rPr>
        <w:t>β</w:t>
      </w:r>
      <w:r w:rsidRPr="00210DA8">
        <w:rPr>
          <w:rStyle w:val="katex-mathml"/>
          <w:rFonts w:ascii="Times New Roman" w:hAnsi="Times New Roman" w:cs="Times New Roman"/>
          <w:sz w:val="32"/>
          <w:szCs w:val="32"/>
          <w:vertAlign w:val="subscript"/>
        </w:rPr>
        <w:t>2</w:t>
      </w:r>
      <w:r>
        <w:rPr>
          <w:rStyle w:val="katex-mathml"/>
          <w:rFonts w:ascii="Times New Roman" w:hAnsi="Times New Roman" w:cs="Times New Roman"/>
          <w:sz w:val="32"/>
          <w:szCs w:val="32"/>
          <w:vertAlign w:val="subscript"/>
        </w:rPr>
        <w:t xml:space="preserve"> </w:t>
      </w:r>
      <w:r w:rsidRPr="008B5C8C">
        <w:rPr>
          <w:rStyle w:val="katex-mathml"/>
          <w:rFonts w:ascii="Times New Roman" w:hAnsi="Times New Roman" w:cs="Times New Roman"/>
          <w:sz w:val="24"/>
          <w:szCs w:val="24"/>
        </w:rPr>
        <w:t>…,</w:t>
      </w:r>
      <w:r>
        <w:rPr>
          <w:rStyle w:val="katex-mathml"/>
          <w:rFonts w:ascii="Times New Roman" w:hAnsi="Times New Roman" w:cs="Times New Roman"/>
          <w:sz w:val="24"/>
          <w:szCs w:val="24"/>
        </w:rPr>
        <w:t xml:space="preserve"> </w:t>
      </w:r>
      <w:r w:rsidRPr="008B5C8C">
        <w:rPr>
          <w:rStyle w:val="katex-mathml"/>
          <w:rFonts w:ascii="Times New Roman" w:hAnsi="Times New Roman" w:cs="Times New Roman"/>
          <w:sz w:val="24"/>
          <w:szCs w:val="24"/>
        </w:rPr>
        <w:t>β</w:t>
      </w:r>
      <w:r w:rsidRPr="00210DA8">
        <w:rPr>
          <w:rStyle w:val="katex-mathml"/>
          <w:rFonts w:ascii="Times New Roman" w:hAnsi="Times New Roman" w:cs="Times New Roman"/>
          <w:sz w:val="32"/>
          <w:szCs w:val="32"/>
          <w:vertAlign w:val="subscript"/>
        </w:rPr>
        <w:t>n</w:t>
      </w:r>
      <w:r w:rsidRPr="008B5C8C">
        <w:rPr>
          <w:rStyle w:val="vlist-s"/>
          <w:rFonts w:ascii="Times New Roman" w:hAnsi="Times New Roman" w:cs="Times New Roman"/>
          <w:sz w:val="24"/>
          <w:szCs w:val="24"/>
        </w:rPr>
        <w:t xml:space="preserve"> ​</w:t>
      </w:r>
      <w:r w:rsidRPr="008B5C8C">
        <w:rPr>
          <w:rFonts w:ascii="Times New Roman" w:hAnsi="Times New Roman" w:cs="Times New Roman"/>
          <w:sz w:val="24"/>
          <w:szCs w:val="24"/>
        </w:rPr>
        <w:t xml:space="preserve"> = Regression coefficients </w:t>
      </w:r>
    </w:p>
    <w:p w:rsidR="00C74A50" w:rsidRPr="008B5C8C" w:rsidRDefault="00C74A50" w:rsidP="00C74A50">
      <w:pPr>
        <w:spacing w:after="0" w:line="360" w:lineRule="auto"/>
        <w:jc w:val="both"/>
        <w:rPr>
          <w:rFonts w:ascii="Times New Roman" w:hAnsi="Times New Roman" w:cs="Times New Roman"/>
          <w:sz w:val="24"/>
          <w:szCs w:val="24"/>
        </w:rPr>
      </w:pPr>
      <w:r w:rsidRPr="008B5C8C">
        <w:rPr>
          <w:rStyle w:val="katex-mathml"/>
          <w:rFonts w:ascii="Times New Roman" w:hAnsi="Times New Roman" w:cs="Times New Roman"/>
          <w:sz w:val="24"/>
          <w:szCs w:val="24"/>
        </w:rPr>
        <w:t>X</w:t>
      </w:r>
      <w:r w:rsidRPr="00210DA8">
        <w:rPr>
          <w:rStyle w:val="katex-mathml"/>
          <w:rFonts w:ascii="Times New Roman" w:hAnsi="Times New Roman" w:cs="Times New Roman"/>
          <w:sz w:val="32"/>
          <w:szCs w:val="32"/>
          <w:vertAlign w:val="subscript"/>
        </w:rPr>
        <w:t>1</w:t>
      </w:r>
      <w:r w:rsidRPr="008B5C8C">
        <w:rPr>
          <w:rStyle w:val="katex-mathml"/>
          <w:rFonts w:ascii="Times New Roman" w:hAnsi="Times New Roman" w:cs="Times New Roman"/>
          <w:sz w:val="24"/>
          <w:szCs w:val="24"/>
        </w:rPr>
        <w:t>,</w:t>
      </w:r>
      <w:r>
        <w:rPr>
          <w:rStyle w:val="katex-mathml"/>
          <w:rFonts w:ascii="Times New Roman" w:hAnsi="Times New Roman" w:cs="Times New Roman"/>
          <w:sz w:val="24"/>
          <w:szCs w:val="24"/>
        </w:rPr>
        <w:t xml:space="preserve"> </w:t>
      </w:r>
      <w:r w:rsidRPr="008B5C8C">
        <w:rPr>
          <w:rStyle w:val="katex-mathml"/>
          <w:rFonts w:ascii="Times New Roman" w:hAnsi="Times New Roman" w:cs="Times New Roman"/>
          <w:sz w:val="24"/>
          <w:szCs w:val="24"/>
        </w:rPr>
        <w:t>X</w:t>
      </w:r>
      <w:r w:rsidRPr="00210DA8">
        <w:rPr>
          <w:rStyle w:val="katex-mathml"/>
          <w:rFonts w:ascii="Times New Roman" w:hAnsi="Times New Roman" w:cs="Times New Roman"/>
          <w:sz w:val="32"/>
          <w:szCs w:val="32"/>
          <w:vertAlign w:val="subscript"/>
        </w:rPr>
        <w:t>2</w:t>
      </w:r>
      <w:r w:rsidRPr="008B5C8C">
        <w:rPr>
          <w:rStyle w:val="katex-mathml"/>
          <w:rFonts w:ascii="Times New Roman" w:hAnsi="Times New Roman" w:cs="Times New Roman"/>
          <w:sz w:val="24"/>
          <w:szCs w:val="24"/>
        </w:rPr>
        <w:t>,</w:t>
      </w:r>
      <w:r>
        <w:rPr>
          <w:rStyle w:val="katex-mathml"/>
          <w:rFonts w:ascii="Times New Roman" w:hAnsi="Times New Roman" w:cs="Times New Roman"/>
          <w:sz w:val="24"/>
          <w:szCs w:val="24"/>
        </w:rPr>
        <w:t xml:space="preserve"> </w:t>
      </w:r>
      <w:r w:rsidRPr="008B5C8C">
        <w:rPr>
          <w:rStyle w:val="katex-mathml"/>
          <w:rFonts w:ascii="Times New Roman" w:hAnsi="Times New Roman" w:cs="Times New Roman"/>
          <w:sz w:val="24"/>
          <w:szCs w:val="24"/>
        </w:rPr>
        <w:t>…,</w:t>
      </w:r>
      <w:r>
        <w:rPr>
          <w:rStyle w:val="katex-mathml"/>
          <w:rFonts w:ascii="Times New Roman" w:hAnsi="Times New Roman" w:cs="Times New Roman"/>
          <w:sz w:val="24"/>
          <w:szCs w:val="24"/>
        </w:rPr>
        <w:t xml:space="preserve"> </w:t>
      </w:r>
      <w:r w:rsidRPr="008B5C8C">
        <w:rPr>
          <w:rStyle w:val="katex-mathml"/>
          <w:rFonts w:ascii="Times New Roman" w:hAnsi="Times New Roman" w:cs="Times New Roman"/>
          <w:sz w:val="24"/>
          <w:szCs w:val="24"/>
        </w:rPr>
        <w:t>X</w:t>
      </w:r>
      <w:r w:rsidRPr="00210DA8">
        <w:rPr>
          <w:rStyle w:val="katex-mathml"/>
          <w:rFonts w:ascii="Times New Roman" w:hAnsi="Times New Roman" w:cs="Times New Roman"/>
          <w:sz w:val="32"/>
          <w:szCs w:val="32"/>
          <w:vertAlign w:val="subscript"/>
        </w:rPr>
        <w:t>n</w:t>
      </w:r>
      <w:r w:rsidRPr="008B5C8C">
        <w:rPr>
          <w:rStyle w:val="vlist-s"/>
          <w:rFonts w:ascii="Times New Roman" w:hAnsi="Times New Roman" w:cs="Times New Roman"/>
          <w:sz w:val="24"/>
          <w:szCs w:val="24"/>
        </w:rPr>
        <w:t>​</w:t>
      </w:r>
      <w:r w:rsidRPr="008B5C8C">
        <w:rPr>
          <w:rFonts w:ascii="Times New Roman" w:hAnsi="Times New Roman" w:cs="Times New Roman"/>
          <w:sz w:val="24"/>
          <w:szCs w:val="24"/>
        </w:rPr>
        <w:t xml:space="preserve"> = Independent variables </w:t>
      </w:r>
    </w:p>
    <w:p w:rsidR="00C74A50" w:rsidRDefault="00C74A50" w:rsidP="00C74A50">
      <w:pPr>
        <w:spacing w:after="0" w:line="360" w:lineRule="auto"/>
        <w:jc w:val="both"/>
        <w:rPr>
          <w:rFonts w:ascii="Times New Roman" w:hAnsi="Times New Roman" w:cs="Times New Roman"/>
          <w:sz w:val="24"/>
          <w:szCs w:val="24"/>
        </w:rPr>
      </w:pPr>
      <w:r w:rsidRPr="00210DA8">
        <w:rPr>
          <w:rStyle w:val="katex-mathml"/>
          <w:rFonts w:ascii="Times New Roman" w:hAnsi="Times New Roman" w:cs="Times New Roman"/>
          <w:sz w:val="32"/>
          <w:szCs w:val="32"/>
        </w:rPr>
        <w:t>ε</w:t>
      </w:r>
      <w:r w:rsidRPr="008B5C8C">
        <w:rPr>
          <w:rFonts w:ascii="Times New Roman" w:hAnsi="Times New Roman" w:cs="Times New Roman"/>
          <w:sz w:val="24"/>
          <w:szCs w:val="24"/>
        </w:rPr>
        <w:t xml:space="preserve"> = Error term</w:t>
      </w:r>
    </w:p>
    <w:p w:rsidR="008373CE" w:rsidRDefault="008373CE" w:rsidP="000106BA">
      <w:pPr>
        <w:spacing w:after="0" w:line="360" w:lineRule="auto"/>
        <w:jc w:val="both"/>
        <w:outlineLvl w:val="2"/>
        <w:rPr>
          <w:rFonts w:ascii="Times New Roman" w:eastAsia="Times New Roman" w:hAnsi="Times New Roman" w:cs="Times New Roman"/>
          <w:b/>
          <w:bCs/>
          <w:sz w:val="24"/>
          <w:szCs w:val="24"/>
        </w:rPr>
      </w:pPr>
    </w:p>
    <w:p w:rsidR="008373CE" w:rsidRDefault="008373CE" w:rsidP="000106BA">
      <w:pPr>
        <w:spacing w:after="0" w:line="360" w:lineRule="auto"/>
        <w:jc w:val="both"/>
        <w:outlineLvl w:val="2"/>
        <w:rPr>
          <w:rFonts w:ascii="Times New Roman" w:eastAsia="Times New Roman" w:hAnsi="Times New Roman" w:cs="Times New Roman"/>
          <w:b/>
          <w:bCs/>
          <w:sz w:val="24"/>
          <w:szCs w:val="24"/>
        </w:rPr>
      </w:pPr>
    </w:p>
    <w:p w:rsidR="000106BA" w:rsidRPr="00F24423" w:rsidRDefault="000106BA" w:rsidP="000106BA">
      <w:pPr>
        <w:spacing w:after="0" w:line="360" w:lineRule="auto"/>
        <w:jc w:val="both"/>
        <w:outlineLvl w:val="2"/>
        <w:rPr>
          <w:rFonts w:ascii="Times New Roman" w:eastAsia="Times New Roman" w:hAnsi="Times New Roman" w:cs="Times New Roman"/>
          <w:b/>
          <w:bCs/>
          <w:sz w:val="24"/>
          <w:szCs w:val="24"/>
        </w:rPr>
      </w:pPr>
      <w:r w:rsidRPr="00F24423">
        <w:rPr>
          <w:rFonts w:ascii="Times New Roman" w:eastAsia="Times New Roman" w:hAnsi="Times New Roman" w:cs="Times New Roman"/>
          <w:b/>
          <w:bCs/>
          <w:sz w:val="24"/>
          <w:szCs w:val="24"/>
        </w:rPr>
        <w:t>Structural Model Evaluation</w:t>
      </w:r>
    </w:p>
    <w:p w:rsidR="000106BA" w:rsidRPr="00F24423" w:rsidRDefault="000106BA" w:rsidP="000106BA">
      <w:pPr>
        <w:spacing w:after="0" w:line="360" w:lineRule="auto"/>
        <w:jc w:val="both"/>
        <w:rPr>
          <w:rFonts w:ascii="Times New Roman" w:eastAsia="Times New Roman" w:hAnsi="Times New Roman" w:cs="Times New Roman"/>
          <w:sz w:val="24"/>
          <w:szCs w:val="24"/>
        </w:rPr>
      </w:pPr>
      <w:r w:rsidRPr="00F24423">
        <w:rPr>
          <w:rFonts w:ascii="Times New Roman" w:eastAsia="Times New Roman" w:hAnsi="Times New Roman" w:cs="Times New Roman"/>
          <w:sz w:val="24"/>
          <w:szCs w:val="24"/>
        </w:rPr>
        <w:t>The SEM results indicate that all hypothesized relationships are statistically significant. Smart Technology Integration emerged as the strongest predictor of Digital Economic Growth, followed by Artificial Intelligence Adoption and Blockchain Utilization. Sustainability Impact was found to mediate the relationship between technological integration and economic growth.</w:t>
      </w:r>
    </w:p>
    <w:p w:rsidR="000106BA" w:rsidRPr="00C74A50" w:rsidRDefault="000106BA" w:rsidP="00C74A50">
      <w:pPr>
        <w:spacing w:after="0" w:line="360" w:lineRule="auto"/>
        <w:jc w:val="both"/>
        <w:rPr>
          <w:rFonts w:ascii="Times New Roman" w:eastAsia="Times New Roman" w:hAnsi="Times New Roman" w:cs="Times New Roman"/>
          <w:b/>
          <w:bCs/>
          <w:sz w:val="24"/>
          <w:szCs w:val="24"/>
        </w:rPr>
      </w:pPr>
    </w:p>
    <w:p w:rsidR="007B3425" w:rsidRPr="00C6035D" w:rsidRDefault="007B3425" w:rsidP="00C6035D">
      <w:pPr>
        <w:spacing w:after="0" w:line="360" w:lineRule="auto"/>
        <w:jc w:val="both"/>
        <w:rPr>
          <w:rFonts w:ascii="Times New Roman" w:eastAsia="Times New Roman" w:hAnsi="Times New Roman" w:cs="Times New Roman"/>
          <w:b/>
          <w:bCs/>
          <w:sz w:val="24"/>
          <w:szCs w:val="24"/>
        </w:rPr>
      </w:pPr>
      <w:r w:rsidRPr="00C6035D">
        <w:rPr>
          <w:rFonts w:ascii="Times New Roman" w:eastAsia="Times New Roman" w:hAnsi="Times New Roman" w:cs="Times New Roman"/>
          <w:b/>
          <w:bCs/>
          <w:sz w:val="24"/>
          <w:szCs w:val="24"/>
        </w:rPr>
        <w:t>Results and Discussion</w:t>
      </w:r>
    </w:p>
    <w:p w:rsidR="00732D29" w:rsidRPr="00FE3D00" w:rsidRDefault="00FE3D00" w:rsidP="00EE649E">
      <w:pPr>
        <w:spacing w:after="0" w:line="360" w:lineRule="auto"/>
        <w:jc w:val="both"/>
        <w:rPr>
          <w:rFonts w:ascii="Times New Roman" w:eastAsia="Times New Roman" w:hAnsi="Times New Roman" w:cs="Times New Roman"/>
          <w:b/>
          <w:bCs/>
          <w:sz w:val="24"/>
          <w:szCs w:val="24"/>
        </w:rPr>
      </w:pPr>
      <w:r>
        <w:rPr>
          <w:rFonts w:ascii="Times New Roman" w:hAnsi="Times New Roman" w:cs="Times New Roman"/>
          <w:sz w:val="24"/>
          <w:szCs w:val="24"/>
        </w:rPr>
        <w:t xml:space="preserve">Table 3: </w:t>
      </w:r>
      <w:r w:rsidR="00C6035D" w:rsidRPr="00C6035D">
        <w:rPr>
          <w:rFonts w:ascii="Times New Roman" w:hAnsi="Times New Roman" w:cs="Times New Roman"/>
          <w:sz w:val="24"/>
          <w:szCs w:val="24"/>
        </w:rPr>
        <w:t>Descriptive Statistics Analysis</w:t>
      </w:r>
      <w:r w:rsidR="00C6035D" w:rsidRPr="00C6035D">
        <w:rPr>
          <w:rFonts w:ascii="Times New Roman" w:eastAsia="Times New Roman" w:hAnsi="Times New Roman" w:cs="Times New Roman"/>
          <w:bCs/>
          <w:sz w:val="24"/>
          <w:szCs w:val="24"/>
        </w:rPr>
        <w:t xml:space="preserve">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3601"/>
        <w:gridCol w:w="992"/>
        <w:gridCol w:w="1276"/>
      </w:tblGrid>
      <w:tr w:rsidR="007B3425" w:rsidTr="001B0B30">
        <w:tc>
          <w:tcPr>
            <w:tcW w:w="1214" w:type="dxa"/>
            <w:tcBorders>
              <w:top w:val="single" w:sz="4" w:space="0" w:color="auto"/>
              <w:bottom w:val="single" w:sz="4" w:space="0" w:color="auto"/>
            </w:tcBorders>
          </w:tcPr>
          <w:p w:rsidR="007B3425" w:rsidRPr="00FA120E" w:rsidRDefault="007B3425" w:rsidP="007B3425">
            <w:pPr>
              <w:jc w:val="center"/>
              <w:rPr>
                <w:rFonts w:ascii="Times New Roman" w:hAnsi="Times New Roman" w:cs="Times New Roman"/>
                <w:b/>
                <w:sz w:val="24"/>
                <w:szCs w:val="24"/>
              </w:rPr>
            </w:pPr>
            <w:r w:rsidRPr="00FA120E">
              <w:rPr>
                <w:rFonts w:ascii="Times New Roman" w:hAnsi="Times New Roman" w:cs="Times New Roman"/>
                <w:b/>
                <w:sz w:val="24"/>
                <w:szCs w:val="24"/>
              </w:rPr>
              <w:t>S/N</w:t>
            </w:r>
          </w:p>
        </w:tc>
        <w:tc>
          <w:tcPr>
            <w:tcW w:w="3601" w:type="dxa"/>
            <w:tcBorders>
              <w:top w:val="single" w:sz="4" w:space="0" w:color="auto"/>
              <w:bottom w:val="single" w:sz="4" w:space="0" w:color="auto"/>
            </w:tcBorders>
            <w:vAlign w:val="center"/>
          </w:tcPr>
          <w:p w:rsidR="007B3425" w:rsidRDefault="007B3425" w:rsidP="007B3425">
            <w:pPr>
              <w:jc w:val="center"/>
              <w:rPr>
                <w:rFonts w:ascii="Times New Roman" w:eastAsia="Times New Roman" w:hAnsi="Times New Roman" w:cs="Times New Roman"/>
                <w:b/>
                <w:sz w:val="24"/>
                <w:szCs w:val="24"/>
              </w:rPr>
            </w:pPr>
            <w:r w:rsidRPr="007B3425">
              <w:rPr>
                <w:rFonts w:ascii="Times New Roman" w:eastAsia="Times New Roman" w:hAnsi="Times New Roman" w:cs="Times New Roman"/>
                <w:b/>
                <w:sz w:val="24"/>
                <w:szCs w:val="24"/>
              </w:rPr>
              <w:t>Construct</w:t>
            </w:r>
          </w:p>
          <w:p w:rsidR="007B3425" w:rsidRPr="007B3425" w:rsidRDefault="007B3425" w:rsidP="007B3425">
            <w:pPr>
              <w:jc w:val="center"/>
              <w:rPr>
                <w:rFonts w:ascii="Times New Roman" w:eastAsia="Times New Roman" w:hAnsi="Times New Roman" w:cs="Times New Roman"/>
                <w:b/>
                <w:sz w:val="24"/>
                <w:szCs w:val="24"/>
              </w:rPr>
            </w:pPr>
          </w:p>
        </w:tc>
        <w:tc>
          <w:tcPr>
            <w:tcW w:w="992" w:type="dxa"/>
            <w:tcBorders>
              <w:top w:val="single" w:sz="4" w:space="0" w:color="auto"/>
              <w:bottom w:val="single" w:sz="4" w:space="0" w:color="auto"/>
            </w:tcBorders>
            <w:vAlign w:val="center"/>
          </w:tcPr>
          <w:p w:rsidR="007B3425" w:rsidRPr="007B3425" w:rsidRDefault="007B3425" w:rsidP="007B3425">
            <w:pPr>
              <w:jc w:val="center"/>
              <w:rPr>
                <w:rFonts w:ascii="Times New Roman" w:eastAsia="Times New Roman" w:hAnsi="Times New Roman" w:cs="Times New Roman"/>
                <w:b/>
                <w:sz w:val="24"/>
                <w:szCs w:val="24"/>
              </w:rPr>
            </w:pPr>
            <w:r w:rsidRPr="007B3425">
              <w:rPr>
                <w:rFonts w:ascii="Times New Roman" w:eastAsia="Times New Roman" w:hAnsi="Times New Roman" w:cs="Times New Roman"/>
                <w:b/>
                <w:sz w:val="24"/>
                <w:szCs w:val="24"/>
              </w:rPr>
              <w:t>Mean</w:t>
            </w:r>
          </w:p>
        </w:tc>
        <w:tc>
          <w:tcPr>
            <w:tcW w:w="1276" w:type="dxa"/>
            <w:tcBorders>
              <w:top w:val="single" w:sz="4" w:space="0" w:color="auto"/>
              <w:bottom w:val="single" w:sz="4" w:space="0" w:color="auto"/>
            </w:tcBorders>
            <w:vAlign w:val="center"/>
          </w:tcPr>
          <w:p w:rsidR="007B3425" w:rsidRPr="007B3425" w:rsidRDefault="007B3425" w:rsidP="007B3425">
            <w:pPr>
              <w:jc w:val="center"/>
              <w:rPr>
                <w:rFonts w:ascii="Times New Roman" w:eastAsia="Times New Roman" w:hAnsi="Times New Roman" w:cs="Times New Roman"/>
                <w:b/>
                <w:sz w:val="24"/>
                <w:szCs w:val="24"/>
              </w:rPr>
            </w:pPr>
            <w:r w:rsidRPr="007B3425">
              <w:rPr>
                <w:rFonts w:ascii="Times New Roman" w:eastAsia="Times New Roman" w:hAnsi="Times New Roman" w:cs="Times New Roman"/>
                <w:b/>
                <w:sz w:val="24"/>
                <w:szCs w:val="24"/>
              </w:rPr>
              <w:t>Std. Dev</w:t>
            </w:r>
          </w:p>
        </w:tc>
      </w:tr>
      <w:tr w:rsidR="007B3425" w:rsidTr="001B0B30">
        <w:tc>
          <w:tcPr>
            <w:tcW w:w="1214" w:type="dxa"/>
            <w:tcBorders>
              <w:top w:val="single" w:sz="4" w:space="0" w:color="auto"/>
            </w:tcBorders>
          </w:tcPr>
          <w:p w:rsidR="007B3425" w:rsidRPr="00FA120E" w:rsidRDefault="007B3425" w:rsidP="007B3425">
            <w:pPr>
              <w:jc w:val="center"/>
              <w:rPr>
                <w:rFonts w:ascii="Times New Roman" w:hAnsi="Times New Roman" w:cs="Times New Roman"/>
                <w:sz w:val="24"/>
                <w:szCs w:val="24"/>
              </w:rPr>
            </w:pPr>
            <w:r w:rsidRPr="00FA120E">
              <w:rPr>
                <w:rFonts w:ascii="Times New Roman" w:hAnsi="Times New Roman" w:cs="Times New Roman"/>
                <w:sz w:val="24"/>
                <w:szCs w:val="24"/>
              </w:rPr>
              <w:t>1</w:t>
            </w:r>
          </w:p>
        </w:tc>
        <w:tc>
          <w:tcPr>
            <w:tcW w:w="3601" w:type="dxa"/>
            <w:tcBorders>
              <w:top w:val="single" w:sz="4" w:space="0" w:color="auto"/>
            </w:tcBorders>
            <w:vAlign w:val="center"/>
          </w:tcPr>
          <w:p w:rsidR="007B3425" w:rsidRDefault="007B3425" w:rsidP="007B3425">
            <w:pPr>
              <w:jc w:val="cente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AIA</w:t>
            </w:r>
          </w:p>
          <w:p w:rsidR="007B3425" w:rsidRPr="00565339" w:rsidRDefault="007B3425" w:rsidP="007B3425">
            <w:pPr>
              <w:jc w:val="center"/>
              <w:rPr>
                <w:rFonts w:ascii="Times New Roman" w:eastAsia="Times New Roman" w:hAnsi="Times New Roman" w:cs="Times New Roman"/>
                <w:sz w:val="24"/>
                <w:szCs w:val="24"/>
              </w:rPr>
            </w:pPr>
          </w:p>
        </w:tc>
        <w:tc>
          <w:tcPr>
            <w:tcW w:w="992" w:type="dxa"/>
            <w:tcBorders>
              <w:top w:val="single" w:sz="4" w:space="0" w:color="auto"/>
            </w:tcBorders>
            <w:vAlign w:val="center"/>
          </w:tcPr>
          <w:p w:rsidR="007B3425" w:rsidRPr="00565339" w:rsidRDefault="007B3425" w:rsidP="007B3425">
            <w:pPr>
              <w:jc w:val="cente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4.28</w:t>
            </w:r>
          </w:p>
        </w:tc>
        <w:tc>
          <w:tcPr>
            <w:tcW w:w="1276" w:type="dxa"/>
            <w:tcBorders>
              <w:top w:val="single" w:sz="4" w:space="0" w:color="auto"/>
            </w:tcBorders>
            <w:vAlign w:val="center"/>
          </w:tcPr>
          <w:p w:rsidR="007B3425" w:rsidRPr="00565339" w:rsidRDefault="007B3425" w:rsidP="007B3425">
            <w:pPr>
              <w:jc w:val="cente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0.61</w:t>
            </w:r>
          </w:p>
        </w:tc>
      </w:tr>
      <w:tr w:rsidR="007B3425" w:rsidTr="001B0B30">
        <w:tc>
          <w:tcPr>
            <w:tcW w:w="1214" w:type="dxa"/>
          </w:tcPr>
          <w:p w:rsidR="007B3425" w:rsidRPr="00FA120E" w:rsidRDefault="007B3425" w:rsidP="007B3425">
            <w:pPr>
              <w:jc w:val="center"/>
              <w:rPr>
                <w:rFonts w:ascii="Times New Roman" w:hAnsi="Times New Roman" w:cs="Times New Roman"/>
                <w:sz w:val="24"/>
                <w:szCs w:val="24"/>
              </w:rPr>
            </w:pPr>
            <w:r w:rsidRPr="00FA120E">
              <w:rPr>
                <w:rFonts w:ascii="Times New Roman" w:hAnsi="Times New Roman" w:cs="Times New Roman"/>
                <w:sz w:val="24"/>
                <w:szCs w:val="24"/>
              </w:rPr>
              <w:t>2</w:t>
            </w:r>
          </w:p>
        </w:tc>
        <w:tc>
          <w:tcPr>
            <w:tcW w:w="3601" w:type="dxa"/>
            <w:vAlign w:val="center"/>
          </w:tcPr>
          <w:p w:rsidR="007B3425" w:rsidRDefault="007B3425" w:rsidP="007B3425">
            <w:pPr>
              <w:jc w:val="cente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BCU</w:t>
            </w:r>
          </w:p>
          <w:p w:rsidR="007B3425" w:rsidRPr="00565339" w:rsidRDefault="007B3425" w:rsidP="007B3425">
            <w:pPr>
              <w:jc w:val="center"/>
              <w:rPr>
                <w:rFonts w:ascii="Times New Roman" w:eastAsia="Times New Roman" w:hAnsi="Times New Roman" w:cs="Times New Roman"/>
                <w:sz w:val="24"/>
                <w:szCs w:val="24"/>
              </w:rPr>
            </w:pPr>
          </w:p>
        </w:tc>
        <w:tc>
          <w:tcPr>
            <w:tcW w:w="992" w:type="dxa"/>
            <w:vAlign w:val="center"/>
          </w:tcPr>
          <w:p w:rsidR="007B3425" w:rsidRPr="00565339" w:rsidRDefault="007B3425" w:rsidP="007B3425">
            <w:pPr>
              <w:jc w:val="cente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4.15</w:t>
            </w:r>
          </w:p>
        </w:tc>
        <w:tc>
          <w:tcPr>
            <w:tcW w:w="1276" w:type="dxa"/>
            <w:vAlign w:val="center"/>
          </w:tcPr>
          <w:p w:rsidR="007B3425" w:rsidRPr="00565339" w:rsidRDefault="007B3425" w:rsidP="007B3425">
            <w:pPr>
              <w:jc w:val="cente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0.67</w:t>
            </w:r>
          </w:p>
        </w:tc>
      </w:tr>
      <w:tr w:rsidR="007B3425" w:rsidTr="001B0B30">
        <w:tc>
          <w:tcPr>
            <w:tcW w:w="1214" w:type="dxa"/>
          </w:tcPr>
          <w:p w:rsidR="007B3425" w:rsidRPr="00FA120E" w:rsidRDefault="007B3425" w:rsidP="007B3425">
            <w:pPr>
              <w:jc w:val="center"/>
              <w:rPr>
                <w:rFonts w:ascii="Times New Roman" w:hAnsi="Times New Roman" w:cs="Times New Roman"/>
                <w:sz w:val="24"/>
                <w:szCs w:val="24"/>
              </w:rPr>
            </w:pPr>
            <w:r w:rsidRPr="00FA120E">
              <w:rPr>
                <w:rFonts w:ascii="Times New Roman" w:hAnsi="Times New Roman" w:cs="Times New Roman"/>
                <w:sz w:val="24"/>
                <w:szCs w:val="24"/>
              </w:rPr>
              <w:t>3</w:t>
            </w:r>
          </w:p>
        </w:tc>
        <w:tc>
          <w:tcPr>
            <w:tcW w:w="3601" w:type="dxa"/>
            <w:vAlign w:val="center"/>
          </w:tcPr>
          <w:p w:rsidR="007B3425" w:rsidRDefault="007B3425" w:rsidP="007B3425">
            <w:pPr>
              <w:jc w:val="cente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STI</w:t>
            </w:r>
          </w:p>
          <w:p w:rsidR="007B3425" w:rsidRPr="00565339" w:rsidRDefault="007B3425" w:rsidP="007B3425">
            <w:pPr>
              <w:jc w:val="center"/>
              <w:rPr>
                <w:rFonts w:ascii="Times New Roman" w:eastAsia="Times New Roman" w:hAnsi="Times New Roman" w:cs="Times New Roman"/>
                <w:sz w:val="24"/>
                <w:szCs w:val="24"/>
              </w:rPr>
            </w:pPr>
          </w:p>
        </w:tc>
        <w:tc>
          <w:tcPr>
            <w:tcW w:w="992" w:type="dxa"/>
            <w:vAlign w:val="center"/>
          </w:tcPr>
          <w:p w:rsidR="007B3425" w:rsidRPr="00565339" w:rsidRDefault="007B3425" w:rsidP="007B3425">
            <w:pPr>
              <w:jc w:val="cente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4.32</w:t>
            </w:r>
          </w:p>
        </w:tc>
        <w:tc>
          <w:tcPr>
            <w:tcW w:w="1276" w:type="dxa"/>
            <w:vAlign w:val="center"/>
          </w:tcPr>
          <w:p w:rsidR="007B3425" w:rsidRPr="00565339" w:rsidRDefault="007B3425" w:rsidP="007B3425">
            <w:pPr>
              <w:jc w:val="cente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0.58</w:t>
            </w:r>
          </w:p>
        </w:tc>
      </w:tr>
      <w:tr w:rsidR="007B3425" w:rsidTr="001B0B30">
        <w:tc>
          <w:tcPr>
            <w:tcW w:w="1214" w:type="dxa"/>
          </w:tcPr>
          <w:p w:rsidR="007B3425" w:rsidRPr="00FA120E" w:rsidRDefault="007B3425" w:rsidP="007B3425">
            <w:pPr>
              <w:jc w:val="center"/>
              <w:rPr>
                <w:rFonts w:ascii="Times New Roman" w:hAnsi="Times New Roman" w:cs="Times New Roman"/>
                <w:sz w:val="24"/>
                <w:szCs w:val="24"/>
              </w:rPr>
            </w:pPr>
            <w:r w:rsidRPr="00FA120E">
              <w:rPr>
                <w:rFonts w:ascii="Times New Roman" w:hAnsi="Times New Roman" w:cs="Times New Roman"/>
                <w:sz w:val="24"/>
                <w:szCs w:val="24"/>
              </w:rPr>
              <w:t>4</w:t>
            </w:r>
          </w:p>
        </w:tc>
        <w:tc>
          <w:tcPr>
            <w:tcW w:w="3601" w:type="dxa"/>
            <w:vAlign w:val="center"/>
          </w:tcPr>
          <w:p w:rsidR="007B3425" w:rsidRDefault="007B3425" w:rsidP="007B3425">
            <w:pPr>
              <w:jc w:val="cente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SI</w:t>
            </w:r>
          </w:p>
          <w:p w:rsidR="007B3425" w:rsidRPr="00565339" w:rsidRDefault="007B3425" w:rsidP="007B3425">
            <w:pPr>
              <w:jc w:val="center"/>
              <w:rPr>
                <w:rFonts w:ascii="Times New Roman" w:eastAsia="Times New Roman" w:hAnsi="Times New Roman" w:cs="Times New Roman"/>
                <w:sz w:val="24"/>
                <w:szCs w:val="24"/>
              </w:rPr>
            </w:pPr>
          </w:p>
        </w:tc>
        <w:tc>
          <w:tcPr>
            <w:tcW w:w="992" w:type="dxa"/>
            <w:vAlign w:val="center"/>
          </w:tcPr>
          <w:p w:rsidR="007B3425" w:rsidRPr="00565339" w:rsidRDefault="007B3425" w:rsidP="007B3425">
            <w:pPr>
              <w:jc w:val="cente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4.25</w:t>
            </w:r>
          </w:p>
        </w:tc>
        <w:tc>
          <w:tcPr>
            <w:tcW w:w="1276" w:type="dxa"/>
            <w:vAlign w:val="center"/>
          </w:tcPr>
          <w:p w:rsidR="007B3425" w:rsidRPr="00565339" w:rsidRDefault="007B3425" w:rsidP="007B3425">
            <w:pPr>
              <w:jc w:val="cente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0.63</w:t>
            </w:r>
          </w:p>
        </w:tc>
      </w:tr>
      <w:tr w:rsidR="007B3425" w:rsidTr="001B0B30">
        <w:tc>
          <w:tcPr>
            <w:tcW w:w="1214" w:type="dxa"/>
            <w:tcBorders>
              <w:bottom w:val="single" w:sz="4" w:space="0" w:color="auto"/>
            </w:tcBorders>
          </w:tcPr>
          <w:p w:rsidR="007B3425" w:rsidRPr="00FA120E" w:rsidRDefault="007B3425" w:rsidP="007B3425">
            <w:pPr>
              <w:jc w:val="center"/>
              <w:rPr>
                <w:rFonts w:ascii="Times New Roman" w:hAnsi="Times New Roman" w:cs="Times New Roman"/>
                <w:sz w:val="24"/>
                <w:szCs w:val="24"/>
              </w:rPr>
            </w:pPr>
            <w:r w:rsidRPr="00FA120E">
              <w:rPr>
                <w:rFonts w:ascii="Times New Roman" w:hAnsi="Times New Roman" w:cs="Times New Roman"/>
                <w:sz w:val="24"/>
                <w:szCs w:val="24"/>
              </w:rPr>
              <w:t>5</w:t>
            </w:r>
          </w:p>
        </w:tc>
        <w:tc>
          <w:tcPr>
            <w:tcW w:w="3601" w:type="dxa"/>
            <w:tcBorders>
              <w:bottom w:val="single" w:sz="4" w:space="0" w:color="auto"/>
            </w:tcBorders>
            <w:vAlign w:val="center"/>
          </w:tcPr>
          <w:p w:rsidR="007B3425" w:rsidRDefault="007B3425" w:rsidP="007B3425">
            <w:pPr>
              <w:jc w:val="cente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DEG</w:t>
            </w:r>
          </w:p>
          <w:p w:rsidR="007B3425" w:rsidRPr="00565339" w:rsidRDefault="007B3425" w:rsidP="007B3425">
            <w:pPr>
              <w:jc w:val="center"/>
              <w:rPr>
                <w:rFonts w:ascii="Times New Roman" w:eastAsia="Times New Roman" w:hAnsi="Times New Roman" w:cs="Times New Roman"/>
                <w:sz w:val="24"/>
                <w:szCs w:val="24"/>
              </w:rPr>
            </w:pPr>
          </w:p>
        </w:tc>
        <w:tc>
          <w:tcPr>
            <w:tcW w:w="992" w:type="dxa"/>
            <w:tcBorders>
              <w:bottom w:val="single" w:sz="4" w:space="0" w:color="auto"/>
            </w:tcBorders>
            <w:vAlign w:val="center"/>
          </w:tcPr>
          <w:p w:rsidR="007B3425" w:rsidRPr="00565339" w:rsidRDefault="007B3425" w:rsidP="007B3425">
            <w:pPr>
              <w:jc w:val="cente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4.31</w:t>
            </w:r>
          </w:p>
        </w:tc>
        <w:tc>
          <w:tcPr>
            <w:tcW w:w="1276" w:type="dxa"/>
            <w:tcBorders>
              <w:bottom w:val="single" w:sz="4" w:space="0" w:color="auto"/>
            </w:tcBorders>
            <w:vAlign w:val="center"/>
          </w:tcPr>
          <w:p w:rsidR="007B3425" w:rsidRPr="00565339" w:rsidRDefault="007B3425" w:rsidP="007B3425">
            <w:pPr>
              <w:jc w:val="cente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0.54</w:t>
            </w:r>
          </w:p>
        </w:tc>
      </w:tr>
    </w:tbl>
    <w:p w:rsidR="008322CE" w:rsidRDefault="008322CE" w:rsidP="00F71A9A">
      <w:pPr>
        <w:spacing w:after="0" w:line="360" w:lineRule="auto"/>
        <w:jc w:val="both"/>
        <w:rPr>
          <w:rFonts w:ascii="Times New Roman" w:eastAsia="Times New Roman" w:hAnsi="Times New Roman" w:cs="Times New Roman"/>
          <w:sz w:val="24"/>
          <w:szCs w:val="24"/>
        </w:rPr>
      </w:pPr>
    </w:p>
    <w:p w:rsidR="00C6035D" w:rsidRDefault="00C6035D" w:rsidP="00C6035D">
      <w:pPr>
        <w:spacing w:after="0" w:line="360" w:lineRule="auto"/>
        <w:jc w:val="both"/>
        <w:rPr>
          <w:rFonts w:ascii="Times New Roman" w:eastAsia="Times New Roman" w:hAnsi="Times New Roman" w:cs="Times New Roman"/>
          <w:sz w:val="24"/>
          <w:szCs w:val="24"/>
        </w:rPr>
      </w:pPr>
      <w:r w:rsidRPr="00C6035D">
        <w:rPr>
          <w:rFonts w:ascii="Times New Roman" w:eastAsia="Times New Roman" w:hAnsi="Times New Roman" w:cs="Times New Roman"/>
          <w:sz w:val="24"/>
          <w:szCs w:val="24"/>
        </w:rPr>
        <w:lastRenderedPageBreak/>
        <w:t xml:space="preserve">Table </w:t>
      </w:r>
      <w:r w:rsidR="00FE3D00">
        <w:rPr>
          <w:rFonts w:ascii="Times New Roman" w:eastAsia="Times New Roman" w:hAnsi="Times New Roman" w:cs="Times New Roman"/>
          <w:sz w:val="24"/>
          <w:szCs w:val="24"/>
        </w:rPr>
        <w:t>3</w:t>
      </w:r>
      <w:r w:rsidRPr="00C6035D">
        <w:rPr>
          <w:rFonts w:ascii="Times New Roman" w:eastAsia="Times New Roman" w:hAnsi="Times New Roman" w:cs="Times New Roman"/>
          <w:sz w:val="24"/>
          <w:szCs w:val="24"/>
        </w:rPr>
        <w:t xml:space="preserve"> presents the descriptive statistics of the study constructs. The results show that all variables recorded high mean scores, ranging from 4.15 to 4.32, indicating strong agreement among respondents regarding the importance of the constructs. Smart Technology Integration (STI) recorded the highest mean score (Mean = 4.32, SD = 0.58), followed by Digital Economic Growth (DEG) (Mean = 4.31, SD = 0.54), Artificial Intelligence Adoption (AIA) (Mean = 4.28, SD = 0.61)</w:t>
      </w:r>
      <w:r w:rsidR="005D5629">
        <w:rPr>
          <w:rFonts w:ascii="Times New Roman" w:eastAsia="Times New Roman" w:hAnsi="Times New Roman" w:cs="Times New Roman"/>
          <w:sz w:val="24"/>
          <w:szCs w:val="24"/>
        </w:rPr>
        <w:t xml:space="preserve"> and </w:t>
      </w:r>
      <w:r w:rsidRPr="00C6035D">
        <w:rPr>
          <w:rFonts w:ascii="Times New Roman" w:eastAsia="Times New Roman" w:hAnsi="Times New Roman" w:cs="Times New Roman"/>
          <w:sz w:val="24"/>
          <w:szCs w:val="24"/>
        </w:rPr>
        <w:t>Sustainability Impact (SI) (Mean = 4.25, SD = 0.63). Blockchain Utilization (BCU) recorded the lowest mean score (Mean = 4.15, SD = 0.67).</w:t>
      </w:r>
      <w:r>
        <w:rPr>
          <w:rFonts w:ascii="Times New Roman" w:eastAsia="Times New Roman" w:hAnsi="Times New Roman" w:cs="Times New Roman"/>
          <w:sz w:val="24"/>
          <w:szCs w:val="24"/>
        </w:rPr>
        <w:t xml:space="preserve"> </w:t>
      </w:r>
      <w:r w:rsidRPr="00C6035D">
        <w:rPr>
          <w:rFonts w:ascii="Times New Roman" w:eastAsia="Times New Roman" w:hAnsi="Times New Roman" w:cs="Times New Roman"/>
          <w:sz w:val="24"/>
          <w:szCs w:val="24"/>
        </w:rPr>
        <w:t>The relatively low standard deviation values indicate a high level of consistency in respondents' opinions. Overall, the findings suggest positive perceptions of all the study constructs.</w:t>
      </w:r>
    </w:p>
    <w:p w:rsidR="00E2497B" w:rsidRDefault="00E2497B" w:rsidP="00C6035D">
      <w:pPr>
        <w:spacing w:after="0" w:line="360" w:lineRule="auto"/>
        <w:jc w:val="both"/>
        <w:rPr>
          <w:rFonts w:ascii="Times New Roman" w:eastAsia="Times New Roman" w:hAnsi="Times New Roman" w:cs="Times New Roman"/>
          <w:sz w:val="24"/>
          <w:szCs w:val="24"/>
        </w:rPr>
      </w:pPr>
    </w:p>
    <w:p w:rsidR="008322CE" w:rsidRPr="008322CE" w:rsidRDefault="00FE3D00" w:rsidP="008322C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 </w:t>
      </w:r>
      <w:r w:rsidR="00C6035D" w:rsidRPr="00C6035D">
        <w:rPr>
          <w:rFonts w:ascii="Times New Roman" w:eastAsia="Times New Roman" w:hAnsi="Times New Roman" w:cs="Times New Roman"/>
          <w:sz w:val="24"/>
          <w:szCs w:val="24"/>
        </w:rPr>
        <w:t xml:space="preserve">Reliability Analysis </w:t>
      </w:r>
      <w:r w:rsidR="00C6035D">
        <w:rPr>
          <w:rFonts w:ascii="Times New Roman" w:eastAsia="Times New Roman" w:hAnsi="Times New Roman" w:cs="Times New Roman"/>
          <w:bCs/>
          <w:sz w:val="24"/>
          <w:szCs w:val="24"/>
        </w:rPr>
        <w:t>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3601"/>
        <w:gridCol w:w="1243"/>
        <w:gridCol w:w="1276"/>
      </w:tblGrid>
      <w:tr w:rsidR="008322CE" w:rsidTr="001B0B30">
        <w:tc>
          <w:tcPr>
            <w:tcW w:w="1214" w:type="dxa"/>
            <w:tcBorders>
              <w:top w:val="single" w:sz="4" w:space="0" w:color="auto"/>
              <w:bottom w:val="single" w:sz="4" w:space="0" w:color="auto"/>
            </w:tcBorders>
          </w:tcPr>
          <w:p w:rsidR="008322CE" w:rsidRPr="00FA120E" w:rsidRDefault="008322CE" w:rsidP="008322CE">
            <w:pPr>
              <w:jc w:val="center"/>
              <w:rPr>
                <w:rFonts w:ascii="Times New Roman" w:hAnsi="Times New Roman" w:cs="Times New Roman"/>
                <w:b/>
                <w:sz w:val="24"/>
                <w:szCs w:val="24"/>
              </w:rPr>
            </w:pPr>
            <w:r w:rsidRPr="00FA120E">
              <w:rPr>
                <w:rFonts w:ascii="Times New Roman" w:hAnsi="Times New Roman" w:cs="Times New Roman"/>
                <w:b/>
                <w:sz w:val="24"/>
                <w:szCs w:val="24"/>
              </w:rPr>
              <w:t>S/N</w:t>
            </w:r>
          </w:p>
        </w:tc>
        <w:tc>
          <w:tcPr>
            <w:tcW w:w="3601" w:type="dxa"/>
            <w:tcBorders>
              <w:top w:val="single" w:sz="4" w:space="0" w:color="auto"/>
              <w:bottom w:val="single" w:sz="4" w:space="0" w:color="auto"/>
            </w:tcBorders>
            <w:vAlign w:val="center"/>
          </w:tcPr>
          <w:p w:rsidR="008322CE" w:rsidRDefault="008322CE" w:rsidP="008322CE">
            <w:pPr>
              <w:jc w:val="center"/>
              <w:rPr>
                <w:rFonts w:ascii="Times New Roman" w:eastAsia="Times New Roman" w:hAnsi="Times New Roman" w:cs="Times New Roman"/>
                <w:b/>
                <w:sz w:val="24"/>
                <w:szCs w:val="24"/>
              </w:rPr>
            </w:pPr>
            <w:r w:rsidRPr="007B3425">
              <w:rPr>
                <w:rFonts w:ascii="Times New Roman" w:eastAsia="Times New Roman" w:hAnsi="Times New Roman" w:cs="Times New Roman"/>
                <w:b/>
                <w:sz w:val="24"/>
                <w:szCs w:val="24"/>
              </w:rPr>
              <w:t>Construct</w:t>
            </w:r>
          </w:p>
          <w:p w:rsidR="008322CE" w:rsidRPr="007B3425" w:rsidRDefault="008322CE" w:rsidP="008322CE">
            <w:pPr>
              <w:jc w:val="center"/>
              <w:rPr>
                <w:rFonts w:ascii="Times New Roman" w:eastAsia="Times New Roman" w:hAnsi="Times New Roman" w:cs="Times New Roman"/>
                <w:b/>
                <w:sz w:val="24"/>
                <w:szCs w:val="24"/>
              </w:rPr>
            </w:pPr>
          </w:p>
        </w:tc>
        <w:tc>
          <w:tcPr>
            <w:tcW w:w="1243" w:type="dxa"/>
            <w:tcBorders>
              <w:top w:val="single" w:sz="4" w:space="0" w:color="auto"/>
              <w:bottom w:val="single" w:sz="4" w:space="0" w:color="auto"/>
            </w:tcBorders>
            <w:vAlign w:val="center"/>
          </w:tcPr>
          <w:p w:rsidR="008322CE" w:rsidRPr="008322CE" w:rsidRDefault="008322CE" w:rsidP="008322CE">
            <w:pPr>
              <w:rPr>
                <w:rFonts w:ascii="Times New Roman" w:eastAsia="Times New Roman" w:hAnsi="Times New Roman" w:cs="Times New Roman"/>
                <w:b/>
                <w:sz w:val="24"/>
                <w:szCs w:val="24"/>
              </w:rPr>
            </w:pPr>
            <w:r w:rsidRPr="008322CE">
              <w:rPr>
                <w:rFonts w:ascii="Times New Roman" w:eastAsia="Times New Roman" w:hAnsi="Times New Roman" w:cs="Times New Roman"/>
                <w:b/>
                <w:sz w:val="24"/>
                <w:szCs w:val="24"/>
              </w:rPr>
              <w:t>Cronbach Alpha</w:t>
            </w:r>
          </w:p>
        </w:tc>
        <w:tc>
          <w:tcPr>
            <w:tcW w:w="1276" w:type="dxa"/>
            <w:tcBorders>
              <w:top w:val="single" w:sz="4" w:space="0" w:color="auto"/>
              <w:bottom w:val="single" w:sz="4" w:space="0" w:color="auto"/>
            </w:tcBorders>
            <w:vAlign w:val="center"/>
          </w:tcPr>
          <w:p w:rsidR="008322CE" w:rsidRPr="008322CE" w:rsidRDefault="008322CE" w:rsidP="008322CE">
            <w:pPr>
              <w:rPr>
                <w:rFonts w:ascii="Times New Roman" w:eastAsia="Times New Roman" w:hAnsi="Times New Roman" w:cs="Times New Roman"/>
                <w:b/>
                <w:sz w:val="24"/>
                <w:szCs w:val="24"/>
              </w:rPr>
            </w:pPr>
            <w:r w:rsidRPr="008322CE">
              <w:rPr>
                <w:rFonts w:ascii="Times New Roman" w:eastAsia="Times New Roman" w:hAnsi="Times New Roman" w:cs="Times New Roman"/>
                <w:b/>
                <w:sz w:val="24"/>
                <w:szCs w:val="24"/>
              </w:rPr>
              <w:t>CR</w:t>
            </w:r>
          </w:p>
        </w:tc>
      </w:tr>
      <w:tr w:rsidR="008322CE" w:rsidTr="001B0B30">
        <w:tc>
          <w:tcPr>
            <w:tcW w:w="1214" w:type="dxa"/>
            <w:tcBorders>
              <w:top w:val="single" w:sz="4" w:space="0" w:color="auto"/>
            </w:tcBorders>
          </w:tcPr>
          <w:p w:rsidR="008322CE" w:rsidRPr="00FA120E" w:rsidRDefault="008322CE" w:rsidP="008322CE">
            <w:pPr>
              <w:jc w:val="center"/>
              <w:rPr>
                <w:rFonts w:ascii="Times New Roman" w:hAnsi="Times New Roman" w:cs="Times New Roman"/>
                <w:sz w:val="24"/>
                <w:szCs w:val="24"/>
              </w:rPr>
            </w:pPr>
            <w:r w:rsidRPr="00FA120E">
              <w:rPr>
                <w:rFonts w:ascii="Times New Roman" w:hAnsi="Times New Roman" w:cs="Times New Roman"/>
                <w:sz w:val="24"/>
                <w:szCs w:val="24"/>
              </w:rPr>
              <w:t>1</w:t>
            </w:r>
          </w:p>
        </w:tc>
        <w:tc>
          <w:tcPr>
            <w:tcW w:w="3601" w:type="dxa"/>
            <w:tcBorders>
              <w:top w:val="single" w:sz="4" w:space="0" w:color="auto"/>
            </w:tcBorders>
            <w:vAlign w:val="center"/>
          </w:tcPr>
          <w:p w:rsidR="008322CE" w:rsidRDefault="008322CE" w:rsidP="008322CE">
            <w:pPr>
              <w:jc w:val="cente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AIA</w:t>
            </w:r>
          </w:p>
          <w:p w:rsidR="008322CE" w:rsidRPr="00565339" w:rsidRDefault="008322CE" w:rsidP="008322CE">
            <w:pPr>
              <w:jc w:val="center"/>
              <w:rPr>
                <w:rFonts w:ascii="Times New Roman" w:eastAsia="Times New Roman" w:hAnsi="Times New Roman" w:cs="Times New Roman"/>
                <w:sz w:val="24"/>
                <w:szCs w:val="24"/>
              </w:rPr>
            </w:pPr>
          </w:p>
        </w:tc>
        <w:tc>
          <w:tcPr>
            <w:tcW w:w="1243" w:type="dxa"/>
            <w:tcBorders>
              <w:top w:val="single" w:sz="4" w:space="0" w:color="auto"/>
            </w:tcBorders>
            <w:vAlign w:val="center"/>
          </w:tcPr>
          <w:p w:rsidR="008322CE" w:rsidRPr="00565339" w:rsidRDefault="008322CE" w:rsidP="008322CE">
            <w:pP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0.874</w:t>
            </w:r>
          </w:p>
        </w:tc>
        <w:tc>
          <w:tcPr>
            <w:tcW w:w="1276" w:type="dxa"/>
            <w:tcBorders>
              <w:top w:val="single" w:sz="4" w:space="0" w:color="auto"/>
            </w:tcBorders>
            <w:vAlign w:val="center"/>
          </w:tcPr>
          <w:p w:rsidR="008322CE" w:rsidRPr="00565339" w:rsidRDefault="008322CE" w:rsidP="008322CE">
            <w:pP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0.901</w:t>
            </w:r>
          </w:p>
        </w:tc>
      </w:tr>
      <w:tr w:rsidR="008322CE" w:rsidTr="001B0B30">
        <w:tc>
          <w:tcPr>
            <w:tcW w:w="1214" w:type="dxa"/>
          </w:tcPr>
          <w:p w:rsidR="008322CE" w:rsidRPr="00FA120E" w:rsidRDefault="008322CE" w:rsidP="008322CE">
            <w:pPr>
              <w:jc w:val="center"/>
              <w:rPr>
                <w:rFonts w:ascii="Times New Roman" w:hAnsi="Times New Roman" w:cs="Times New Roman"/>
                <w:sz w:val="24"/>
                <w:szCs w:val="24"/>
              </w:rPr>
            </w:pPr>
            <w:r w:rsidRPr="00FA120E">
              <w:rPr>
                <w:rFonts w:ascii="Times New Roman" w:hAnsi="Times New Roman" w:cs="Times New Roman"/>
                <w:sz w:val="24"/>
                <w:szCs w:val="24"/>
              </w:rPr>
              <w:t>2</w:t>
            </w:r>
          </w:p>
        </w:tc>
        <w:tc>
          <w:tcPr>
            <w:tcW w:w="3601" w:type="dxa"/>
            <w:vAlign w:val="center"/>
          </w:tcPr>
          <w:p w:rsidR="008322CE" w:rsidRDefault="008322CE" w:rsidP="008322CE">
            <w:pPr>
              <w:jc w:val="cente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BCU</w:t>
            </w:r>
          </w:p>
          <w:p w:rsidR="008322CE" w:rsidRPr="00565339" w:rsidRDefault="008322CE" w:rsidP="008322CE">
            <w:pPr>
              <w:jc w:val="center"/>
              <w:rPr>
                <w:rFonts w:ascii="Times New Roman" w:eastAsia="Times New Roman" w:hAnsi="Times New Roman" w:cs="Times New Roman"/>
                <w:sz w:val="24"/>
                <w:szCs w:val="24"/>
              </w:rPr>
            </w:pPr>
          </w:p>
        </w:tc>
        <w:tc>
          <w:tcPr>
            <w:tcW w:w="1243" w:type="dxa"/>
            <w:vAlign w:val="center"/>
          </w:tcPr>
          <w:p w:rsidR="008322CE" w:rsidRPr="00565339" w:rsidRDefault="008322CE" w:rsidP="008322CE">
            <w:pP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0.852</w:t>
            </w:r>
          </w:p>
        </w:tc>
        <w:tc>
          <w:tcPr>
            <w:tcW w:w="1276" w:type="dxa"/>
            <w:vAlign w:val="center"/>
          </w:tcPr>
          <w:p w:rsidR="008322CE" w:rsidRPr="00565339" w:rsidRDefault="008322CE" w:rsidP="008322CE">
            <w:pP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0.889</w:t>
            </w:r>
          </w:p>
        </w:tc>
      </w:tr>
      <w:tr w:rsidR="008322CE" w:rsidTr="001B0B30">
        <w:tc>
          <w:tcPr>
            <w:tcW w:w="1214" w:type="dxa"/>
          </w:tcPr>
          <w:p w:rsidR="008322CE" w:rsidRPr="00FA120E" w:rsidRDefault="008322CE" w:rsidP="008322CE">
            <w:pPr>
              <w:jc w:val="center"/>
              <w:rPr>
                <w:rFonts w:ascii="Times New Roman" w:hAnsi="Times New Roman" w:cs="Times New Roman"/>
                <w:sz w:val="24"/>
                <w:szCs w:val="24"/>
              </w:rPr>
            </w:pPr>
            <w:r w:rsidRPr="00FA120E">
              <w:rPr>
                <w:rFonts w:ascii="Times New Roman" w:hAnsi="Times New Roman" w:cs="Times New Roman"/>
                <w:sz w:val="24"/>
                <w:szCs w:val="24"/>
              </w:rPr>
              <w:t>3</w:t>
            </w:r>
          </w:p>
        </w:tc>
        <w:tc>
          <w:tcPr>
            <w:tcW w:w="3601" w:type="dxa"/>
            <w:vAlign w:val="center"/>
          </w:tcPr>
          <w:p w:rsidR="008322CE" w:rsidRDefault="008322CE" w:rsidP="008322CE">
            <w:pPr>
              <w:jc w:val="cente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STI</w:t>
            </w:r>
          </w:p>
          <w:p w:rsidR="008322CE" w:rsidRPr="00565339" w:rsidRDefault="008322CE" w:rsidP="008322CE">
            <w:pPr>
              <w:jc w:val="center"/>
              <w:rPr>
                <w:rFonts w:ascii="Times New Roman" w:eastAsia="Times New Roman" w:hAnsi="Times New Roman" w:cs="Times New Roman"/>
                <w:sz w:val="24"/>
                <w:szCs w:val="24"/>
              </w:rPr>
            </w:pPr>
          </w:p>
        </w:tc>
        <w:tc>
          <w:tcPr>
            <w:tcW w:w="1243" w:type="dxa"/>
            <w:vAlign w:val="center"/>
          </w:tcPr>
          <w:p w:rsidR="008322CE" w:rsidRPr="00565339" w:rsidRDefault="008322CE" w:rsidP="008322CE">
            <w:pP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0.891</w:t>
            </w:r>
          </w:p>
        </w:tc>
        <w:tc>
          <w:tcPr>
            <w:tcW w:w="1276" w:type="dxa"/>
            <w:vAlign w:val="center"/>
          </w:tcPr>
          <w:p w:rsidR="008322CE" w:rsidRPr="00565339" w:rsidRDefault="008322CE" w:rsidP="008322CE">
            <w:pP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0.915</w:t>
            </w:r>
          </w:p>
        </w:tc>
      </w:tr>
      <w:tr w:rsidR="008322CE" w:rsidTr="001B0B30">
        <w:tc>
          <w:tcPr>
            <w:tcW w:w="1214" w:type="dxa"/>
          </w:tcPr>
          <w:p w:rsidR="008322CE" w:rsidRPr="00FA120E" w:rsidRDefault="008322CE" w:rsidP="008322CE">
            <w:pPr>
              <w:jc w:val="center"/>
              <w:rPr>
                <w:rFonts w:ascii="Times New Roman" w:hAnsi="Times New Roman" w:cs="Times New Roman"/>
                <w:sz w:val="24"/>
                <w:szCs w:val="24"/>
              </w:rPr>
            </w:pPr>
            <w:r w:rsidRPr="00FA120E">
              <w:rPr>
                <w:rFonts w:ascii="Times New Roman" w:hAnsi="Times New Roman" w:cs="Times New Roman"/>
                <w:sz w:val="24"/>
                <w:szCs w:val="24"/>
              </w:rPr>
              <w:t>4</w:t>
            </w:r>
          </w:p>
        </w:tc>
        <w:tc>
          <w:tcPr>
            <w:tcW w:w="3601" w:type="dxa"/>
            <w:vAlign w:val="center"/>
          </w:tcPr>
          <w:p w:rsidR="008322CE" w:rsidRDefault="008322CE" w:rsidP="008322CE">
            <w:pPr>
              <w:jc w:val="cente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SI</w:t>
            </w:r>
          </w:p>
          <w:p w:rsidR="008322CE" w:rsidRPr="00565339" w:rsidRDefault="008322CE" w:rsidP="008322CE">
            <w:pPr>
              <w:jc w:val="center"/>
              <w:rPr>
                <w:rFonts w:ascii="Times New Roman" w:eastAsia="Times New Roman" w:hAnsi="Times New Roman" w:cs="Times New Roman"/>
                <w:sz w:val="24"/>
                <w:szCs w:val="24"/>
              </w:rPr>
            </w:pPr>
          </w:p>
        </w:tc>
        <w:tc>
          <w:tcPr>
            <w:tcW w:w="1243" w:type="dxa"/>
            <w:vAlign w:val="center"/>
          </w:tcPr>
          <w:p w:rsidR="008322CE" w:rsidRPr="00565339" w:rsidRDefault="008322CE" w:rsidP="008322CE">
            <w:pP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0.865</w:t>
            </w:r>
          </w:p>
        </w:tc>
        <w:tc>
          <w:tcPr>
            <w:tcW w:w="1276" w:type="dxa"/>
            <w:vAlign w:val="center"/>
          </w:tcPr>
          <w:p w:rsidR="008322CE" w:rsidRPr="00565339" w:rsidRDefault="008322CE" w:rsidP="008322CE">
            <w:pP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0.897</w:t>
            </w:r>
          </w:p>
        </w:tc>
      </w:tr>
      <w:tr w:rsidR="008322CE" w:rsidTr="001B0B30">
        <w:tc>
          <w:tcPr>
            <w:tcW w:w="1214" w:type="dxa"/>
            <w:tcBorders>
              <w:bottom w:val="single" w:sz="4" w:space="0" w:color="auto"/>
            </w:tcBorders>
          </w:tcPr>
          <w:p w:rsidR="008322CE" w:rsidRPr="00FA120E" w:rsidRDefault="008322CE" w:rsidP="008322CE">
            <w:pPr>
              <w:jc w:val="center"/>
              <w:rPr>
                <w:rFonts w:ascii="Times New Roman" w:hAnsi="Times New Roman" w:cs="Times New Roman"/>
                <w:sz w:val="24"/>
                <w:szCs w:val="24"/>
              </w:rPr>
            </w:pPr>
            <w:r w:rsidRPr="00FA120E">
              <w:rPr>
                <w:rFonts w:ascii="Times New Roman" w:hAnsi="Times New Roman" w:cs="Times New Roman"/>
                <w:sz w:val="24"/>
                <w:szCs w:val="24"/>
              </w:rPr>
              <w:t>5</w:t>
            </w:r>
          </w:p>
        </w:tc>
        <w:tc>
          <w:tcPr>
            <w:tcW w:w="3601" w:type="dxa"/>
            <w:tcBorders>
              <w:bottom w:val="single" w:sz="4" w:space="0" w:color="auto"/>
            </w:tcBorders>
            <w:vAlign w:val="center"/>
          </w:tcPr>
          <w:p w:rsidR="008322CE" w:rsidRDefault="008322CE" w:rsidP="008322CE">
            <w:pPr>
              <w:jc w:val="cente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DEG</w:t>
            </w:r>
          </w:p>
          <w:p w:rsidR="008322CE" w:rsidRPr="00565339" w:rsidRDefault="008322CE" w:rsidP="008322CE">
            <w:pPr>
              <w:jc w:val="center"/>
              <w:rPr>
                <w:rFonts w:ascii="Times New Roman" w:eastAsia="Times New Roman" w:hAnsi="Times New Roman" w:cs="Times New Roman"/>
                <w:sz w:val="24"/>
                <w:szCs w:val="24"/>
              </w:rPr>
            </w:pPr>
          </w:p>
        </w:tc>
        <w:tc>
          <w:tcPr>
            <w:tcW w:w="1243" w:type="dxa"/>
            <w:tcBorders>
              <w:bottom w:val="single" w:sz="4" w:space="0" w:color="auto"/>
            </w:tcBorders>
            <w:vAlign w:val="center"/>
          </w:tcPr>
          <w:p w:rsidR="008322CE" w:rsidRPr="00565339" w:rsidRDefault="008322CE" w:rsidP="008322CE">
            <w:pP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0.903</w:t>
            </w:r>
          </w:p>
        </w:tc>
        <w:tc>
          <w:tcPr>
            <w:tcW w:w="1276" w:type="dxa"/>
            <w:tcBorders>
              <w:bottom w:val="single" w:sz="4" w:space="0" w:color="auto"/>
            </w:tcBorders>
            <w:vAlign w:val="center"/>
          </w:tcPr>
          <w:p w:rsidR="008322CE" w:rsidRPr="00565339" w:rsidRDefault="008322CE" w:rsidP="008322CE">
            <w:pP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0.926</w:t>
            </w:r>
          </w:p>
        </w:tc>
      </w:tr>
    </w:tbl>
    <w:p w:rsidR="00C6035D" w:rsidRDefault="00C6035D" w:rsidP="00C6035D">
      <w:pPr>
        <w:spacing w:after="0" w:line="360" w:lineRule="auto"/>
        <w:jc w:val="both"/>
        <w:rPr>
          <w:rFonts w:ascii="Times New Roman" w:eastAsia="Times New Roman" w:hAnsi="Times New Roman" w:cs="Times New Roman"/>
          <w:sz w:val="24"/>
          <w:szCs w:val="24"/>
        </w:rPr>
      </w:pPr>
    </w:p>
    <w:p w:rsidR="00C6035D" w:rsidRPr="00C6035D" w:rsidRDefault="00FE3D00" w:rsidP="00C6035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w:t>
      </w:r>
      <w:r w:rsidR="00C6035D" w:rsidRPr="00C6035D">
        <w:rPr>
          <w:rFonts w:ascii="Times New Roman" w:eastAsia="Times New Roman" w:hAnsi="Times New Roman" w:cs="Times New Roman"/>
          <w:sz w:val="24"/>
          <w:szCs w:val="24"/>
        </w:rPr>
        <w:t xml:space="preserve"> presents the reliability analysis results for the study constructs using Cronbach's Alpha and Composite Reliability (CR). The findings show that all constructs achieved Cronbach's Alpha values ranging from 0.852 to 0.903 and Composite Reliability values ranging from 0.889 to 0.926, exceeding the recommended threshold of 0.70.</w:t>
      </w:r>
      <w:r w:rsidR="00C6035D">
        <w:rPr>
          <w:rFonts w:ascii="Times New Roman" w:eastAsia="Times New Roman" w:hAnsi="Times New Roman" w:cs="Times New Roman"/>
          <w:sz w:val="24"/>
          <w:szCs w:val="24"/>
        </w:rPr>
        <w:t xml:space="preserve"> </w:t>
      </w:r>
      <w:r w:rsidR="00C6035D" w:rsidRPr="00C6035D">
        <w:rPr>
          <w:rFonts w:ascii="Times New Roman" w:eastAsia="Times New Roman" w:hAnsi="Times New Roman" w:cs="Times New Roman"/>
          <w:sz w:val="24"/>
          <w:szCs w:val="24"/>
        </w:rPr>
        <w:t>Among the constructs, Digital Economic Growth (DEG) recorded the highest reliability (α = 0.903, CR = 0.926), while Blockchain Utilization (BCU) recorded the lowest values (α = 0.852, CR = 0.889). Overall, the results indicate that all measurement scales demonstrate satisfactory internal consistency and reliability.</w:t>
      </w:r>
    </w:p>
    <w:p w:rsidR="00FE3D00" w:rsidRDefault="00FE3D00" w:rsidP="004F33BA">
      <w:pPr>
        <w:spacing w:after="0" w:line="360" w:lineRule="auto"/>
        <w:jc w:val="both"/>
        <w:outlineLvl w:val="2"/>
        <w:rPr>
          <w:rFonts w:ascii="Times New Roman" w:eastAsia="Times New Roman" w:hAnsi="Times New Roman" w:cs="Times New Roman"/>
          <w:bCs/>
          <w:sz w:val="24"/>
          <w:szCs w:val="24"/>
        </w:rPr>
      </w:pPr>
    </w:p>
    <w:p w:rsidR="000D256F" w:rsidRDefault="000D256F" w:rsidP="00FE3D00">
      <w:pPr>
        <w:spacing w:after="0" w:line="360" w:lineRule="auto"/>
        <w:jc w:val="both"/>
        <w:outlineLvl w:val="2"/>
        <w:rPr>
          <w:rFonts w:ascii="Times New Roman" w:eastAsia="Times New Roman" w:hAnsi="Times New Roman" w:cs="Times New Roman"/>
          <w:bCs/>
          <w:sz w:val="24"/>
          <w:szCs w:val="24"/>
        </w:rPr>
      </w:pPr>
    </w:p>
    <w:p w:rsidR="000D256F" w:rsidRDefault="000D256F" w:rsidP="00FE3D00">
      <w:pPr>
        <w:spacing w:after="0" w:line="360" w:lineRule="auto"/>
        <w:jc w:val="both"/>
        <w:outlineLvl w:val="2"/>
        <w:rPr>
          <w:rFonts w:ascii="Times New Roman" w:eastAsia="Times New Roman" w:hAnsi="Times New Roman" w:cs="Times New Roman"/>
          <w:bCs/>
          <w:sz w:val="24"/>
          <w:szCs w:val="24"/>
        </w:rPr>
      </w:pPr>
    </w:p>
    <w:p w:rsidR="000D256F" w:rsidRDefault="000D256F" w:rsidP="00FE3D00">
      <w:pPr>
        <w:spacing w:after="0" w:line="360" w:lineRule="auto"/>
        <w:jc w:val="both"/>
        <w:outlineLvl w:val="2"/>
        <w:rPr>
          <w:rFonts w:ascii="Times New Roman" w:eastAsia="Times New Roman" w:hAnsi="Times New Roman" w:cs="Times New Roman"/>
          <w:bCs/>
          <w:sz w:val="24"/>
          <w:szCs w:val="24"/>
        </w:rPr>
      </w:pPr>
    </w:p>
    <w:p w:rsidR="000D256F" w:rsidRDefault="000D256F" w:rsidP="00FE3D00">
      <w:pPr>
        <w:spacing w:after="0" w:line="360" w:lineRule="auto"/>
        <w:jc w:val="both"/>
        <w:outlineLvl w:val="2"/>
        <w:rPr>
          <w:rFonts w:ascii="Times New Roman" w:eastAsia="Times New Roman" w:hAnsi="Times New Roman" w:cs="Times New Roman"/>
          <w:bCs/>
          <w:sz w:val="24"/>
          <w:szCs w:val="24"/>
        </w:rPr>
      </w:pPr>
    </w:p>
    <w:p w:rsidR="00A74A40" w:rsidRPr="00FE3D00" w:rsidRDefault="00FE3D00" w:rsidP="00FE3D00">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Table 5: </w:t>
      </w:r>
      <w:r w:rsidR="004F33BA" w:rsidRPr="004F33BA">
        <w:rPr>
          <w:rFonts w:ascii="Times New Roman" w:eastAsia="Times New Roman" w:hAnsi="Times New Roman" w:cs="Times New Roman"/>
          <w:bCs/>
          <w:sz w:val="24"/>
          <w:szCs w:val="24"/>
        </w:rPr>
        <w:t>Validity Analysis Table</w:t>
      </w:r>
    </w:p>
    <w:tbl>
      <w:tblPr>
        <w:tblStyle w:val="TableGrid"/>
        <w:tblW w:w="561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2469"/>
        <w:gridCol w:w="1870"/>
      </w:tblGrid>
      <w:tr w:rsidR="00A74A40" w:rsidTr="001B0B30">
        <w:tc>
          <w:tcPr>
            <w:tcW w:w="1271" w:type="dxa"/>
            <w:tcBorders>
              <w:top w:val="single" w:sz="4" w:space="0" w:color="auto"/>
              <w:bottom w:val="single" w:sz="4" w:space="0" w:color="auto"/>
            </w:tcBorders>
          </w:tcPr>
          <w:p w:rsidR="00A74A40" w:rsidRPr="00A74A40" w:rsidRDefault="00A74A40" w:rsidP="00A74A40">
            <w:pPr>
              <w:spacing w:line="360" w:lineRule="auto"/>
              <w:jc w:val="center"/>
              <w:outlineLvl w:val="2"/>
              <w:rPr>
                <w:rFonts w:ascii="Times New Roman" w:eastAsia="Times New Roman" w:hAnsi="Times New Roman" w:cs="Times New Roman"/>
                <w:bCs/>
                <w:sz w:val="24"/>
                <w:szCs w:val="24"/>
              </w:rPr>
            </w:pPr>
            <w:r w:rsidRPr="00A74A40">
              <w:rPr>
                <w:rFonts w:ascii="Times New Roman" w:eastAsia="Times New Roman" w:hAnsi="Times New Roman" w:cs="Times New Roman"/>
                <w:bCs/>
                <w:sz w:val="24"/>
                <w:szCs w:val="24"/>
              </w:rPr>
              <w:t>S/N</w:t>
            </w:r>
          </w:p>
        </w:tc>
        <w:tc>
          <w:tcPr>
            <w:tcW w:w="2469" w:type="dxa"/>
            <w:tcBorders>
              <w:top w:val="single" w:sz="4" w:space="0" w:color="auto"/>
              <w:bottom w:val="single" w:sz="4" w:space="0" w:color="auto"/>
            </w:tcBorders>
            <w:vAlign w:val="center"/>
          </w:tcPr>
          <w:p w:rsidR="00A74A40" w:rsidRPr="00A74A40" w:rsidRDefault="00A74A40" w:rsidP="00A74A40">
            <w:pPr>
              <w:spacing w:line="360" w:lineRule="auto"/>
              <w:jc w:val="center"/>
              <w:rPr>
                <w:rFonts w:ascii="Times New Roman" w:eastAsia="Times New Roman" w:hAnsi="Times New Roman" w:cs="Times New Roman"/>
                <w:b/>
                <w:sz w:val="24"/>
                <w:szCs w:val="24"/>
              </w:rPr>
            </w:pPr>
            <w:r w:rsidRPr="00A74A40">
              <w:rPr>
                <w:rFonts w:ascii="Times New Roman" w:eastAsia="Times New Roman" w:hAnsi="Times New Roman" w:cs="Times New Roman"/>
                <w:b/>
                <w:sz w:val="24"/>
                <w:szCs w:val="24"/>
              </w:rPr>
              <w:t>Measure</w:t>
            </w:r>
          </w:p>
        </w:tc>
        <w:tc>
          <w:tcPr>
            <w:tcW w:w="1870" w:type="dxa"/>
            <w:tcBorders>
              <w:top w:val="single" w:sz="4" w:space="0" w:color="auto"/>
              <w:bottom w:val="single" w:sz="4" w:space="0" w:color="auto"/>
            </w:tcBorders>
            <w:vAlign w:val="center"/>
          </w:tcPr>
          <w:p w:rsidR="00A74A40" w:rsidRPr="00A74A40" w:rsidRDefault="00A74A40" w:rsidP="00A74A40">
            <w:pPr>
              <w:spacing w:line="360" w:lineRule="auto"/>
              <w:jc w:val="center"/>
              <w:rPr>
                <w:rFonts w:ascii="Times New Roman" w:eastAsia="Times New Roman" w:hAnsi="Times New Roman" w:cs="Times New Roman"/>
                <w:b/>
                <w:sz w:val="24"/>
                <w:szCs w:val="24"/>
              </w:rPr>
            </w:pPr>
            <w:r w:rsidRPr="00A74A40">
              <w:rPr>
                <w:rFonts w:ascii="Times New Roman" w:eastAsia="Times New Roman" w:hAnsi="Times New Roman" w:cs="Times New Roman"/>
                <w:b/>
                <w:sz w:val="24"/>
                <w:szCs w:val="24"/>
              </w:rPr>
              <w:t>Value</w:t>
            </w:r>
          </w:p>
        </w:tc>
      </w:tr>
      <w:tr w:rsidR="00A74A40" w:rsidTr="001B0B30">
        <w:tc>
          <w:tcPr>
            <w:tcW w:w="1271" w:type="dxa"/>
            <w:tcBorders>
              <w:top w:val="single" w:sz="4" w:space="0" w:color="auto"/>
            </w:tcBorders>
          </w:tcPr>
          <w:p w:rsidR="00A74A40" w:rsidRPr="00A74A40" w:rsidRDefault="00A74A40" w:rsidP="00A74A40">
            <w:pPr>
              <w:spacing w:line="360" w:lineRule="auto"/>
              <w:jc w:val="both"/>
              <w:outlineLvl w:val="2"/>
              <w:rPr>
                <w:rFonts w:ascii="Times New Roman" w:eastAsia="Times New Roman" w:hAnsi="Times New Roman" w:cs="Times New Roman"/>
                <w:b/>
                <w:bCs/>
                <w:sz w:val="24"/>
                <w:szCs w:val="24"/>
              </w:rPr>
            </w:pPr>
            <w:r w:rsidRPr="00A74A40">
              <w:rPr>
                <w:rFonts w:ascii="Times New Roman" w:eastAsia="Times New Roman" w:hAnsi="Times New Roman" w:cs="Times New Roman"/>
                <w:b/>
                <w:bCs/>
                <w:sz w:val="24"/>
                <w:szCs w:val="24"/>
              </w:rPr>
              <w:t>1</w:t>
            </w:r>
          </w:p>
        </w:tc>
        <w:tc>
          <w:tcPr>
            <w:tcW w:w="2469" w:type="dxa"/>
            <w:tcBorders>
              <w:top w:val="single" w:sz="4" w:space="0" w:color="auto"/>
            </w:tcBorders>
            <w:vAlign w:val="center"/>
          </w:tcPr>
          <w:p w:rsidR="00A74A40" w:rsidRPr="00A74A40" w:rsidRDefault="00A74A40" w:rsidP="00A74A40">
            <w:pPr>
              <w:spacing w:line="360" w:lineRule="auto"/>
              <w:jc w:val="center"/>
              <w:rPr>
                <w:rFonts w:ascii="Times New Roman" w:eastAsia="Times New Roman" w:hAnsi="Times New Roman" w:cs="Times New Roman"/>
                <w:sz w:val="24"/>
                <w:szCs w:val="24"/>
              </w:rPr>
            </w:pPr>
            <w:r w:rsidRPr="00A74A40">
              <w:rPr>
                <w:rFonts w:ascii="Times New Roman" w:eastAsia="Times New Roman" w:hAnsi="Times New Roman" w:cs="Times New Roman"/>
                <w:sz w:val="24"/>
                <w:szCs w:val="24"/>
              </w:rPr>
              <w:t>KMO</w:t>
            </w:r>
          </w:p>
        </w:tc>
        <w:tc>
          <w:tcPr>
            <w:tcW w:w="1870" w:type="dxa"/>
            <w:tcBorders>
              <w:top w:val="single" w:sz="4" w:space="0" w:color="auto"/>
            </w:tcBorders>
            <w:vAlign w:val="center"/>
          </w:tcPr>
          <w:p w:rsidR="00A74A40" w:rsidRPr="00A74A40" w:rsidRDefault="00A74A40" w:rsidP="00A74A40">
            <w:pPr>
              <w:spacing w:line="360" w:lineRule="auto"/>
              <w:jc w:val="center"/>
              <w:rPr>
                <w:rFonts w:ascii="Times New Roman" w:eastAsia="Times New Roman" w:hAnsi="Times New Roman" w:cs="Times New Roman"/>
                <w:sz w:val="24"/>
                <w:szCs w:val="24"/>
              </w:rPr>
            </w:pPr>
            <w:r w:rsidRPr="00A74A40">
              <w:rPr>
                <w:rFonts w:ascii="Times New Roman" w:eastAsia="Times New Roman" w:hAnsi="Times New Roman" w:cs="Times New Roman"/>
                <w:sz w:val="24"/>
                <w:szCs w:val="24"/>
              </w:rPr>
              <w:t>0.893</w:t>
            </w:r>
          </w:p>
        </w:tc>
      </w:tr>
      <w:tr w:rsidR="00A74A40" w:rsidTr="001B0B30">
        <w:tc>
          <w:tcPr>
            <w:tcW w:w="1271" w:type="dxa"/>
          </w:tcPr>
          <w:p w:rsidR="00A74A40" w:rsidRPr="00A74A40" w:rsidRDefault="00A74A40" w:rsidP="00A74A40">
            <w:pPr>
              <w:spacing w:line="360" w:lineRule="auto"/>
              <w:jc w:val="both"/>
              <w:outlineLvl w:val="2"/>
              <w:rPr>
                <w:rFonts w:ascii="Times New Roman" w:eastAsia="Times New Roman" w:hAnsi="Times New Roman" w:cs="Times New Roman"/>
                <w:b/>
                <w:bCs/>
                <w:sz w:val="24"/>
                <w:szCs w:val="24"/>
              </w:rPr>
            </w:pPr>
            <w:r w:rsidRPr="00A74A40">
              <w:rPr>
                <w:rFonts w:ascii="Times New Roman" w:eastAsia="Times New Roman" w:hAnsi="Times New Roman" w:cs="Times New Roman"/>
                <w:b/>
                <w:bCs/>
                <w:sz w:val="24"/>
                <w:szCs w:val="24"/>
              </w:rPr>
              <w:t>2</w:t>
            </w:r>
          </w:p>
        </w:tc>
        <w:tc>
          <w:tcPr>
            <w:tcW w:w="2469" w:type="dxa"/>
            <w:vAlign w:val="center"/>
          </w:tcPr>
          <w:p w:rsidR="00A74A40" w:rsidRPr="00A74A40" w:rsidRDefault="00A74A40" w:rsidP="00A74A40">
            <w:pPr>
              <w:spacing w:line="360" w:lineRule="auto"/>
              <w:jc w:val="center"/>
              <w:rPr>
                <w:rFonts w:ascii="Times New Roman" w:eastAsia="Times New Roman" w:hAnsi="Times New Roman" w:cs="Times New Roman"/>
                <w:sz w:val="24"/>
                <w:szCs w:val="24"/>
              </w:rPr>
            </w:pPr>
            <w:r w:rsidRPr="00A74A40">
              <w:rPr>
                <w:rFonts w:ascii="Times New Roman" w:eastAsia="Times New Roman" w:hAnsi="Times New Roman" w:cs="Times New Roman"/>
                <w:sz w:val="24"/>
                <w:szCs w:val="24"/>
              </w:rPr>
              <w:t>Bartlett's Test (χ²)</w:t>
            </w:r>
          </w:p>
        </w:tc>
        <w:tc>
          <w:tcPr>
            <w:tcW w:w="1870" w:type="dxa"/>
            <w:vAlign w:val="center"/>
          </w:tcPr>
          <w:p w:rsidR="00A74A40" w:rsidRPr="00A74A40" w:rsidRDefault="00A74A40" w:rsidP="00A74A40">
            <w:pPr>
              <w:spacing w:line="360" w:lineRule="auto"/>
              <w:jc w:val="center"/>
              <w:rPr>
                <w:rFonts w:ascii="Times New Roman" w:eastAsia="Times New Roman" w:hAnsi="Times New Roman" w:cs="Times New Roman"/>
                <w:sz w:val="24"/>
                <w:szCs w:val="24"/>
              </w:rPr>
            </w:pPr>
            <w:r w:rsidRPr="00A74A40">
              <w:rPr>
                <w:rFonts w:ascii="Times New Roman" w:eastAsia="Times New Roman" w:hAnsi="Times New Roman" w:cs="Times New Roman"/>
                <w:sz w:val="24"/>
                <w:szCs w:val="24"/>
              </w:rPr>
              <w:t>3264.571</w:t>
            </w:r>
          </w:p>
        </w:tc>
      </w:tr>
      <w:tr w:rsidR="00A74A40" w:rsidTr="001B0B30">
        <w:tc>
          <w:tcPr>
            <w:tcW w:w="1271" w:type="dxa"/>
          </w:tcPr>
          <w:p w:rsidR="00A74A40" w:rsidRPr="00A74A40" w:rsidRDefault="00A74A40" w:rsidP="00A74A40">
            <w:pPr>
              <w:spacing w:line="360" w:lineRule="auto"/>
              <w:jc w:val="both"/>
              <w:outlineLvl w:val="2"/>
              <w:rPr>
                <w:rFonts w:ascii="Times New Roman" w:eastAsia="Times New Roman" w:hAnsi="Times New Roman" w:cs="Times New Roman"/>
                <w:b/>
                <w:bCs/>
                <w:sz w:val="24"/>
                <w:szCs w:val="24"/>
              </w:rPr>
            </w:pPr>
            <w:r w:rsidRPr="00A74A40">
              <w:rPr>
                <w:rFonts w:ascii="Times New Roman" w:eastAsia="Times New Roman" w:hAnsi="Times New Roman" w:cs="Times New Roman"/>
                <w:b/>
                <w:bCs/>
                <w:sz w:val="24"/>
                <w:szCs w:val="24"/>
              </w:rPr>
              <w:t>3</w:t>
            </w:r>
          </w:p>
        </w:tc>
        <w:tc>
          <w:tcPr>
            <w:tcW w:w="2469" w:type="dxa"/>
            <w:vAlign w:val="center"/>
          </w:tcPr>
          <w:p w:rsidR="00A74A40" w:rsidRPr="00A74A40" w:rsidRDefault="00A74A40" w:rsidP="00A74A40">
            <w:pPr>
              <w:spacing w:line="360" w:lineRule="auto"/>
              <w:jc w:val="center"/>
              <w:rPr>
                <w:rFonts w:ascii="Times New Roman" w:eastAsia="Times New Roman" w:hAnsi="Times New Roman" w:cs="Times New Roman"/>
                <w:sz w:val="24"/>
                <w:szCs w:val="24"/>
              </w:rPr>
            </w:pPr>
            <w:r w:rsidRPr="00A74A40">
              <w:rPr>
                <w:rFonts w:ascii="Times New Roman" w:eastAsia="Times New Roman" w:hAnsi="Times New Roman" w:cs="Times New Roman"/>
                <w:sz w:val="24"/>
                <w:szCs w:val="24"/>
              </w:rPr>
              <w:t>p-value</w:t>
            </w:r>
          </w:p>
        </w:tc>
        <w:tc>
          <w:tcPr>
            <w:tcW w:w="1870" w:type="dxa"/>
            <w:vAlign w:val="center"/>
          </w:tcPr>
          <w:p w:rsidR="00A74A40" w:rsidRPr="00A74A40" w:rsidRDefault="00A74A40" w:rsidP="00A74A40">
            <w:pPr>
              <w:spacing w:line="360" w:lineRule="auto"/>
              <w:jc w:val="center"/>
              <w:rPr>
                <w:rFonts w:ascii="Times New Roman" w:eastAsia="Times New Roman" w:hAnsi="Times New Roman" w:cs="Times New Roman"/>
                <w:sz w:val="24"/>
                <w:szCs w:val="24"/>
              </w:rPr>
            </w:pPr>
            <w:r w:rsidRPr="00A74A40">
              <w:rPr>
                <w:rFonts w:ascii="Times New Roman" w:eastAsia="Times New Roman" w:hAnsi="Times New Roman" w:cs="Times New Roman"/>
                <w:sz w:val="24"/>
                <w:szCs w:val="24"/>
              </w:rPr>
              <w:t>&lt;0.001</w:t>
            </w:r>
          </w:p>
        </w:tc>
      </w:tr>
    </w:tbl>
    <w:p w:rsidR="00FA421C" w:rsidRDefault="00FA421C" w:rsidP="00FA421C">
      <w:pPr>
        <w:spacing w:after="0" w:line="360" w:lineRule="auto"/>
        <w:jc w:val="both"/>
        <w:rPr>
          <w:rFonts w:ascii="Times New Roman" w:eastAsia="Times New Roman" w:hAnsi="Times New Roman" w:cs="Times New Roman"/>
          <w:sz w:val="24"/>
          <w:szCs w:val="24"/>
        </w:rPr>
      </w:pPr>
    </w:p>
    <w:p w:rsidR="00A74A40" w:rsidRDefault="00FA421C" w:rsidP="001B0B3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2497B">
        <w:rPr>
          <w:rFonts w:ascii="Times New Roman" w:eastAsia="Times New Roman" w:hAnsi="Times New Roman" w:cs="Times New Roman"/>
          <w:sz w:val="24"/>
          <w:szCs w:val="24"/>
        </w:rPr>
        <w:t>able 5</w:t>
      </w:r>
      <w:r w:rsidRPr="00FA421C">
        <w:rPr>
          <w:rFonts w:ascii="Times New Roman" w:eastAsia="Times New Roman" w:hAnsi="Times New Roman" w:cs="Times New Roman"/>
          <w:sz w:val="24"/>
          <w:szCs w:val="24"/>
        </w:rPr>
        <w:t xml:space="preserve"> presents the results of the validity analysis using the Kaiser-Meyer-Olkin (KMO) Measure of Sampling Adequacy and Bartlett's Test of Sphericity. The KMO value of 0.893 exceeds the recommended threshold of 0.60, indicating that the data are suitable for factor analysis. Furthermore, Bartlett's Test of Sphericity was significant (χ² = 3264.571, p &lt; 0.001), confirming that the variables are sufficiently correlated for further analysis.</w:t>
      </w:r>
      <w:r>
        <w:rPr>
          <w:rFonts w:ascii="Times New Roman" w:eastAsia="Times New Roman" w:hAnsi="Times New Roman" w:cs="Times New Roman"/>
          <w:sz w:val="24"/>
          <w:szCs w:val="24"/>
        </w:rPr>
        <w:t xml:space="preserve"> </w:t>
      </w:r>
      <w:r w:rsidRPr="00FA421C">
        <w:rPr>
          <w:rFonts w:ascii="Times New Roman" w:eastAsia="Times New Roman" w:hAnsi="Times New Roman" w:cs="Times New Roman"/>
          <w:sz w:val="24"/>
          <w:szCs w:val="24"/>
        </w:rPr>
        <w:t>Overall, the results demonstrate that the measurement instrument possesses adequate construct validity and that the dataset is appropriate for subsequent statistical analyses.</w:t>
      </w:r>
    </w:p>
    <w:p w:rsidR="001B0B30" w:rsidRPr="001B0B30" w:rsidRDefault="001B0B30" w:rsidP="001B0B30">
      <w:pPr>
        <w:spacing w:after="0" w:line="360" w:lineRule="auto"/>
        <w:jc w:val="both"/>
        <w:rPr>
          <w:rFonts w:ascii="Times New Roman" w:eastAsia="Times New Roman" w:hAnsi="Times New Roman" w:cs="Times New Roman"/>
          <w:sz w:val="24"/>
          <w:szCs w:val="24"/>
        </w:rPr>
      </w:pPr>
    </w:p>
    <w:p w:rsidR="00ED4927" w:rsidRPr="00FA421C" w:rsidRDefault="00FE3D00" w:rsidP="00ED4927">
      <w:pPr>
        <w:spacing w:after="0" w:line="360" w:lineRule="auto"/>
        <w:jc w:val="both"/>
        <w:rPr>
          <w:rFonts w:ascii="Times New Roman" w:eastAsia="Times New Roman" w:hAnsi="Times New Roman" w:cs="Times New Roman"/>
          <w:b/>
          <w:bCs/>
          <w:sz w:val="24"/>
          <w:szCs w:val="24"/>
        </w:rPr>
      </w:pPr>
      <w:r>
        <w:rPr>
          <w:rFonts w:ascii="Times New Roman" w:hAnsi="Times New Roman" w:cs="Times New Roman"/>
          <w:sz w:val="24"/>
          <w:szCs w:val="24"/>
        </w:rPr>
        <w:t xml:space="preserve">Table 6: </w:t>
      </w:r>
      <w:r w:rsidR="00FA421C" w:rsidRPr="00FA421C">
        <w:rPr>
          <w:rFonts w:ascii="Times New Roman" w:hAnsi="Times New Roman" w:cs="Times New Roman"/>
          <w:sz w:val="24"/>
          <w:szCs w:val="24"/>
        </w:rPr>
        <w:t>Correlation Analysis Table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1337"/>
        <w:gridCol w:w="1336"/>
        <w:gridCol w:w="1335"/>
        <w:gridCol w:w="1335"/>
        <w:gridCol w:w="1335"/>
        <w:gridCol w:w="1335"/>
      </w:tblGrid>
      <w:tr w:rsidR="00ED4927" w:rsidTr="001B0B30">
        <w:tc>
          <w:tcPr>
            <w:tcW w:w="1337" w:type="dxa"/>
            <w:tcBorders>
              <w:top w:val="single" w:sz="4" w:space="0" w:color="auto"/>
              <w:bottom w:val="single" w:sz="4" w:space="0" w:color="auto"/>
            </w:tcBorders>
          </w:tcPr>
          <w:p w:rsidR="00ED4927" w:rsidRPr="00ED4927" w:rsidRDefault="00ED4927" w:rsidP="00ED4927">
            <w:pPr>
              <w:spacing w:line="360" w:lineRule="auto"/>
              <w:jc w:val="both"/>
              <w:outlineLvl w:val="2"/>
              <w:rPr>
                <w:rFonts w:ascii="Times New Roman" w:eastAsia="Times New Roman" w:hAnsi="Times New Roman" w:cs="Times New Roman"/>
                <w:b/>
                <w:bCs/>
                <w:sz w:val="24"/>
                <w:szCs w:val="24"/>
              </w:rPr>
            </w:pPr>
            <w:r w:rsidRPr="00ED4927">
              <w:rPr>
                <w:rFonts w:ascii="Times New Roman" w:eastAsia="Times New Roman" w:hAnsi="Times New Roman" w:cs="Times New Roman"/>
                <w:b/>
                <w:bCs/>
                <w:sz w:val="24"/>
                <w:szCs w:val="24"/>
              </w:rPr>
              <w:t>S/N</w:t>
            </w:r>
          </w:p>
        </w:tc>
        <w:tc>
          <w:tcPr>
            <w:tcW w:w="1337" w:type="dxa"/>
            <w:tcBorders>
              <w:top w:val="single" w:sz="4" w:space="0" w:color="auto"/>
              <w:bottom w:val="single" w:sz="4" w:space="0" w:color="auto"/>
            </w:tcBorders>
            <w:vAlign w:val="center"/>
          </w:tcPr>
          <w:p w:rsidR="00ED4927" w:rsidRPr="00ED4927" w:rsidRDefault="00ED4927" w:rsidP="00ED4927">
            <w:pPr>
              <w:spacing w:line="360" w:lineRule="auto"/>
              <w:jc w:val="both"/>
              <w:rPr>
                <w:rFonts w:ascii="Times New Roman" w:eastAsia="Times New Roman" w:hAnsi="Times New Roman" w:cs="Times New Roman"/>
                <w:b/>
                <w:sz w:val="24"/>
                <w:szCs w:val="24"/>
              </w:rPr>
            </w:pPr>
            <w:r w:rsidRPr="00ED4927">
              <w:rPr>
                <w:rFonts w:ascii="Times New Roman" w:eastAsia="Times New Roman" w:hAnsi="Times New Roman" w:cs="Times New Roman"/>
                <w:b/>
                <w:sz w:val="24"/>
                <w:szCs w:val="24"/>
              </w:rPr>
              <w:t>Variable</w:t>
            </w:r>
          </w:p>
        </w:tc>
        <w:tc>
          <w:tcPr>
            <w:tcW w:w="1336" w:type="dxa"/>
            <w:tcBorders>
              <w:top w:val="single" w:sz="4" w:space="0" w:color="auto"/>
              <w:bottom w:val="single" w:sz="4" w:space="0" w:color="auto"/>
            </w:tcBorders>
            <w:vAlign w:val="center"/>
          </w:tcPr>
          <w:p w:rsidR="00ED4927" w:rsidRPr="00ED4927" w:rsidRDefault="00ED4927" w:rsidP="00ED4927">
            <w:pPr>
              <w:spacing w:line="360" w:lineRule="auto"/>
              <w:jc w:val="both"/>
              <w:rPr>
                <w:rFonts w:ascii="Times New Roman" w:eastAsia="Times New Roman" w:hAnsi="Times New Roman" w:cs="Times New Roman"/>
                <w:b/>
                <w:sz w:val="24"/>
                <w:szCs w:val="24"/>
              </w:rPr>
            </w:pPr>
            <w:r w:rsidRPr="00ED4927">
              <w:rPr>
                <w:rFonts w:ascii="Times New Roman" w:eastAsia="Times New Roman" w:hAnsi="Times New Roman" w:cs="Times New Roman"/>
                <w:b/>
                <w:sz w:val="24"/>
                <w:szCs w:val="24"/>
              </w:rPr>
              <w:t>AIA</w:t>
            </w:r>
          </w:p>
        </w:tc>
        <w:tc>
          <w:tcPr>
            <w:tcW w:w="1335" w:type="dxa"/>
            <w:tcBorders>
              <w:top w:val="single" w:sz="4" w:space="0" w:color="auto"/>
              <w:bottom w:val="single" w:sz="4" w:space="0" w:color="auto"/>
            </w:tcBorders>
            <w:vAlign w:val="center"/>
          </w:tcPr>
          <w:p w:rsidR="00ED4927" w:rsidRPr="00ED4927" w:rsidRDefault="00ED4927" w:rsidP="00ED4927">
            <w:pPr>
              <w:spacing w:line="360" w:lineRule="auto"/>
              <w:jc w:val="both"/>
              <w:rPr>
                <w:rFonts w:ascii="Times New Roman" w:eastAsia="Times New Roman" w:hAnsi="Times New Roman" w:cs="Times New Roman"/>
                <w:b/>
                <w:sz w:val="24"/>
                <w:szCs w:val="24"/>
              </w:rPr>
            </w:pPr>
            <w:r w:rsidRPr="00ED4927">
              <w:rPr>
                <w:rFonts w:ascii="Times New Roman" w:eastAsia="Times New Roman" w:hAnsi="Times New Roman" w:cs="Times New Roman"/>
                <w:b/>
                <w:sz w:val="24"/>
                <w:szCs w:val="24"/>
              </w:rPr>
              <w:t>BCU</w:t>
            </w:r>
          </w:p>
        </w:tc>
        <w:tc>
          <w:tcPr>
            <w:tcW w:w="1335" w:type="dxa"/>
            <w:tcBorders>
              <w:top w:val="single" w:sz="4" w:space="0" w:color="auto"/>
              <w:bottom w:val="single" w:sz="4" w:space="0" w:color="auto"/>
            </w:tcBorders>
            <w:vAlign w:val="center"/>
          </w:tcPr>
          <w:p w:rsidR="00ED4927" w:rsidRPr="00ED4927" w:rsidRDefault="00ED4927" w:rsidP="00ED4927">
            <w:pPr>
              <w:spacing w:line="360" w:lineRule="auto"/>
              <w:jc w:val="both"/>
              <w:rPr>
                <w:rFonts w:ascii="Times New Roman" w:eastAsia="Times New Roman" w:hAnsi="Times New Roman" w:cs="Times New Roman"/>
                <w:b/>
                <w:sz w:val="24"/>
                <w:szCs w:val="24"/>
              </w:rPr>
            </w:pPr>
            <w:r w:rsidRPr="00ED4927">
              <w:rPr>
                <w:rFonts w:ascii="Times New Roman" w:eastAsia="Times New Roman" w:hAnsi="Times New Roman" w:cs="Times New Roman"/>
                <w:b/>
                <w:sz w:val="24"/>
                <w:szCs w:val="24"/>
              </w:rPr>
              <w:t>STI</w:t>
            </w:r>
          </w:p>
        </w:tc>
        <w:tc>
          <w:tcPr>
            <w:tcW w:w="1335" w:type="dxa"/>
            <w:tcBorders>
              <w:top w:val="single" w:sz="4" w:space="0" w:color="auto"/>
              <w:bottom w:val="single" w:sz="4" w:space="0" w:color="auto"/>
            </w:tcBorders>
            <w:vAlign w:val="center"/>
          </w:tcPr>
          <w:p w:rsidR="00ED4927" w:rsidRPr="00ED4927" w:rsidRDefault="00ED4927" w:rsidP="00ED4927">
            <w:pPr>
              <w:spacing w:line="360" w:lineRule="auto"/>
              <w:jc w:val="both"/>
              <w:rPr>
                <w:rFonts w:ascii="Times New Roman" w:eastAsia="Times New Roman" w:hAnsi="Times New Roman" w:cs="Times New Roman"/>
                <w:b/>
                <w:sz w:val="24"/>
                <w:szCs w:val="24"/>
              </w:rPr>
            </w:pPr>
            <w:r w:rsidRPr="00ED4927">
              <w:rPr>
                <w:rFonts w:ascii="Times New Roman" w:eastAsia="Times New Roman" w:hAnsi="Times New Roman" w:cs="Times New Roman"/>
                <w:b/>
                <w:sz w:val="24"/>
                <w:szCs w:val="24"/>
              </w:rPr>
              <w:t>SI</w:t>
            </w:r>
          </w:p>
        </w:tc>
        <w:tc>
          <w:tcPr>
            <w:tcW w:w="1335" w:type="dxa"/>
            <w:tcBorders>
              <w:top w:val="single" w:sz="4" w:space="0" w:color="auto"/>
              <w:bottom w:val="single" w:sz="4" w:space="0" w:color="auto"/>
            </w:tcBorders>
            <w:vAlign w:val="center"/>
          </w:tcPr>
          <w:p w:rsidR="00ED4927" w:rsidRPr="00ED4927" w:rsidRDefault="00ED4927" w:rsidP="00ED4927">
            <w:pPr>
              <w:spacing w:line="360" w:lineRule="auto"/>
              <w:jc w:val="both"/>
              <w:rPr>
                <w:rFonts w:ascii="Times New Roman" w:eastAsia="Times New Roman" w:hAnsi="Times New Roman" w:cs="Times New Roman"/>
                <w:b/>
                <w:sz w:val="24"/>
                <w:szCs w:val="24"/>
              </w:rPr>
            </w:pPr>
            <w:r w:rsidRPr="00ED4927">
              <w:rPr>
                <w:rFonts w:ascii="Times New Roman" w:eastAsia="Times New Roman" w:hAnsi="Times New Roman" w:cs="Times New Roman"/>
                <w:b/>
                <w:sz w:val="24"/>
                <w:szCs w:val="24"/>
              </w:rPr>
              <w:t>DEG</w:t>
            </w:r>
          </w:p>
        </w:tc>
      </w:tr>
      <w:tr w:rsidR="00ED4927" w:rsidTr="001B0B30">
        <w:tc>
          <w:tcPr>
            <w:tcW w:w="1337" w:type="dxa"/>
            <w:tcBorders>
              <w:top w:val="single" w:sz="4" w:space="0" w:color="auto"/>
            </w:tcBorders>
          </w:tcPr>
          <w:p w:rsidR="00ED4927" w:rsidRPr="00ED4927" w:rsidRDefault="00ED4927" w:rsidP="00ED4927">
            <w:pPr>
              <w:spacing w:line="360" w:lineRule="auto"/>
              <w:jc w:val="both"/>
              <w:outlineLvl w:val="2"/>
              <w:rPr>
                <w:rFonts w:ascii="Times New Roman" w:eastAsia="Times New Roman" w:hAnsi="Times New Roman" w:cs="Times New Roman"/>
                <w:bCs/>
                <w:sz w:val="24"/>
                <w:szCs w:val="24"/>
              </w:rPr>
            </w:pPr>
            <w:r w:rsidRPr="00ED4927">
              <w:rPr>
                <w:rFonts w:ascii="Times New Roman" w:eastAsia="Times New Roman" w:hAnsi="Times New Roman" w:cs="Times New Roman"/>
                <w:bCs/>
                <w:sz w:val="24"/>
                <w:szCs w:val="24"/>
              </w:rPr>
              <w:t>1</w:t>
            </w:r>
          </w:p>
        </w:tc>
        <w:tc>
          <w:tcPr>
            <w:tcW w:w="1337" w:type="dxa"/>
            <w:tcBorders>
              <w:top w:val="single" w:sz="4" w:space="0" w:color="auto"/>
            </w:tcBorders>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AIA</w:t>
            </w:r>
          </w:p>
        </w:tc>
        <w:tc>
          <w:tcPr>
            <w:tcW w:w="1336" w:type="dxa"/>
            <w:tcBorders>
              <w:top w:val="single" w:sz="4" w:space="0" w:color="auto"/>
            </w:tcBorders>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1.000</w:t>
            </w:r>
          </w:p>
        </w:tc>
        <w:tc>
          <w:tcPr>
            <w:tcW w:w="1335" w:type="dxa"/>
            <w:tcBorders>
              <w:top w:val="single" w:sz="4" w:space="0" w:color="auto"/>
            </w:tcBorders>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0.721</w:t>
            </w:r>
          </w:p>
        </w:tc>
        <w:tc>
          <w:tcPr>
            <w:tcW w:w="1335" w:type="dxa"/>
            <w:tcBorders>
              <w:top w:val="single" w:sz="4" w:space="0" w:color="auto"/>
            </w:tcBorders>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0.744</w:t>
            </w:r>
          </w:p>
        </w:tc>
        <w:tc>
          <w:tcPr>
            <w:tcW w:w="1335" w:type="dxa"/>
            <w:tcBorders>
              <w:top w:val="single" w:sz="4" w:space="0" w:color="auto"/>
            </w:tcBorders>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0.775</w:t>
            </w:r>
          </w:p>
        </w:tc>
        <w:tc>
          <w:tcPr>
            <w:tcW w:w="1335" w:type="dxa"/>
            <w:tcBorders>
              <w:top w:val="single" w:sz="4" w:space="0" w:color="auto"/>
            </w:tcBorders>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0.813</w:t>
            </w:r>
          </w:p>
        </w:tc>
      </w:tr>
      <w:tr w:rsidR="00ED4927" w:rsidTr="001B0B30">
        <w:tc>
          <w:tcPr>
            <w:tcW w:w="1337" w:type="dxa"/>
          </w:tcPr>
          <w:p w:rsidR="00ED4927" w:rsidRPr="00ED4927" w:rsidRDefault="00ED4927" w:rsidP="00ED4927">
            <w:pPr>
              <w:spacing w:line="360" w:lineRule="auto"/>
              <w:jc w:val="both"/>
              <w:outlineLvl w:val="2"/>
              <w:rPr>
                <w:rFonts w:ascii="Times New Roman" w:eastAsia="Times New Roman" w:hAnsi="Times New Roman" w:cs="Times New Roman"/>
                <w:bCs/>
                <w:sz w:val="24"/>
                <w:szCs w:val="24"/>
              </w:rPr>
            </w:pPr>
            <w:r w:rsidRPr="00ED4927">
              <w:rPr>
                <w:rFonts w:ascii="Times New Roman" w:eastAsia="Times New Roman" w:hAnsi="Times New Roman" w:cs="Times New Roman"/>
                <w:bCs/>
                <w:sz w:val="24"/>
                <w:szCs w:val="24"/>
              </w:rPr>
              <w:t>2</w:t>
            </w:r>
          </w:p>
        </w:tc>
        <w:tc>
          <w:tcPr>
            <w:tcW w:w="1337" w:type="dxa"/>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BCU</w:t>
            </w:r>
          </w:p>
        </w:tc>
        <w:tc>
          <w:tcPr>
            <w:tcW w:w="1336" w:type="dxa"/>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0.721</w:t>
            </w:r>
          </w:p>
        </w:tc>
        <w:tc>
          <w:tcPr>
            <w:tcW w:w="1335" w:type="dxa"/>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1.000</w:t>
            </w:r>
          </w:p>
        </w:tc>
        <w:tc>
          <w:tcPr>
            <w:tcW w:w="1335" w:type="dxa"/>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0.701</w:t>
            </w:r>
          </w:p>
        </w:tc>
        <w:tc>
          <w:tcPr>
            <w:tcW w:w="1335" w:type="dxa"/>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0.748</w:t>
            </w:r>
          </w:p>
        </w:tc>
        <w:tc>
          <w:tcPr>
            <w:tcW w:w="1335" w:type="dxa"/>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0.792</w:t>
            </w:r>
          </w:p>
        </w:tc>
      </w:tr>
      <w:tr w:rsidR="00ED4927" w:rsidTr="001B0B30">
        <w:tc>
          <w:tcPr>
            <w:tcW w:w="1337" w:type="dxa"/>
          </w:tcPr>
          <w:p w:rsidR="00ED4927" w:rsidRPr="00ED4927" w:rsidRDefault="00ED4927" w:rsidP="00ED4927">
            <w:pPr>
              <w:spacing w:line="360" w:lineRule="auto"/>
              <w:jc w:val="both"/>
              <w:outlineLvl w:val="2"/>
              <w:rPr>
                <w:rFonts w:ascii="Times New Roman" w:eastAsia="Times New Roman" w:hAnsi="Times New Roman" w:cs="Times New Roman"/>
                <w:bCs/>
                <w:sz w:val="24"/>
                <w:szCs w:val="24"/>
              </w:rPr>
            </w:pPr>
            <w:r w:rsidRPr="00ED4927">
              <w:rPr>
                <w:rFonts w:ascii="Times New Roman" w:eastAsia="Times New Roman" w:hAnsi="Times New Roman" w:cs="Times New Roman"/>
                <w:bCs/>
                <w:sz w:val="24"/>
                <w:szCs w:val="24"/>
              </w:rPr>
              <w:t>3</w:t>
            </w:r>
          </w:p>
        </w:tc>
        <w:tc>
          <w:tcPr>
            <w:tcW w:w="1337" w:type="dxa"/>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STI</w:t>
            </w:r>
          </w:p>
        </w:tc>
        <w:tc>
          <w:tcPr>
            <w:tcW w:w="1336" w:type="dxa"/>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0.744</w:t>
            </w:r>
          </w:p>
        </w:tc>
        <w:tc>
          <w:tcPr>
            <w:tcW w:w="1335" w:type="dxa"/>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0.701</w:t>
            </w:r>
          </w:p>
        </w:tc>
        <w:tc>
          <w:tcPr>
            <w:tcW w:w="1335" w:type="dxa"/>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1.000</w:t>
            </w:r>
          </w:p>
        </w:tc>
        <w:tc>
          <w:tcPr>
            <w:tcW w:w="1335" w:type="dxa"/>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0.781</w:t>
            </w:r>
          </w:p>
        </w:tc>
        <w:tc>
          <w:tcPr>
            <w:tcW w:w="1335" w:type="dxa"/>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0.835</w:t>
            </w:r>
          </w:p>
        </w:tc>
      </w:tr>
      <w:tr w:rsidR="00ED4927" w:rsidTr="001B0B30">
        <w:tc>
          <w:tcPr>
            <w:tcW w:w="1337" w:type="dxa"/>
          </w:tcPr>
          <w:p w:rsidR="00ED4927" w:rsidRPr="00ED4927" w:rsidRDefault="00ED4927" w:rsidP="00ED4927">
            <w:pPr>
              <w:spacing w:line="360" w:lineRule="auto"/>
              <w:jc w:val="both"/>
              <w:outlineLvl w:val="2"/>
              <w:rPr>
                <w:rFonts w:ascii="Times New Roman" w:eastAsia="Times New Roman" w:hAnsi="Times New Roman" w:cs="Times New Roman"/>
                <w:bCs/>
                <w:sz w:val="24"/>
                <w:szCs w:val="24"/>
              </w:rPr>
            </w:pPr>
            <w:r w:rsidRPr="00ED4927">
              <w:rPr>
                <w:rFonts w:ascii="Times New Roman" w:eastAsia="Times New Roman" w:hAnsi="Times New Roman" w:cs="Times New Roman"/>
                <w:bCs/>
                <w:sz w:val="24"/>
                <w:szCs w:val="24"/>
              </w:rPr>
              <w:t>4</w:t>
            </w:r>
          </w:p>
        </w:tc>
        <w:tc>
          <w:tcPr>
            <w:tcW w:w="1337" w:type="dxa"/>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SI</w:t>
            </w:r>
          </w:p>
        </w:tc>
        <w:tc>
          <w:tcPr>
            <w:tcW w:w="1336" w:type="dxa"/>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0.775</w:t>
            </w:r>
          </w:p>
        </w:tc>
        <w:tc>
          <w:tcPr>
            <w:tcW w:w="1335" w:type="dxa"/>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0.748</w:t>
            </w:r>
          </w:p>
        </w:tc>
        <w:tc>
          <w:tcPr>
            <w:tcW w:w="1335" w:type="dxa"/>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0.781</w:t>
            </w:r>
          </w:p>
        </w:tc>
        <w:tc>
          <w:tcPr>
            <w:tcW w:w="1335" w:type="dxa"/>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1.000</w:t>
            </w:r>
          </w:p>
        </w:tc>
        <w:tc>
          <w:tcPr>
            <w:tcW w:w="1335" w:type="dxa"/>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0.846</w:t>
            </w:r>
          </w:p>
        </w:tc>
      </w:tr>
      <w:tr w:rsidR="00ED4927" w:rsidTr="001B0B30">
        <w:tc>
          <w:tcPr>
            <w:tcW w:w="1337" w:type="dxa"/>
          </w:tcPr>
          <w:p w:rsidR="00ED4927" w:rsidRPr="00ED4927" w:rsidRDefault="00ED4927" w:rsidP="00ED4927">
            <w:pPr>
              <w:spacing w:line="360" w:lineRule="auto"/>
              <w:jc w:val="both"/>
              <w:outlineLvl w:val="2"/>
              <w:rPr>
                <w:rFonts w:ascii="Times New Roman" w:eastAsia="Times New Roman" w:hAnsi="Times New Roman" w:cs="Times New Roman"/>
                <w:bCs/>
                <w:sz w:val="24"/>
                <w:szCs w:val="24"/>
              </w:rPr>
            </w:pPr>
            <w:r w:rsidRPr="00ED4927">
              <w:rPr>
                <w:rFonts w:ascii="Times New Roman" w:eastAsia="Times New Roman" w:hAnsi="Times New Roman" w:cs="Times New Roman"/>
                <w:bCs/>
                <w:sz w:val="24"/>
                <w:szCs w:val="24"/>
              </w:rPr>
              <w:t>5</w:t>
            </w:r>
          </w:p>
        </w:tc>
        <w:tc>
          <w:tcPr>
            <w:tcW w:w="1337" w:type="dxa"/>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DEG</w:t>
            </w:r>
          </w:p>
        </w:tc>
        <w:tc>
          <w:tcPr>
            <w:tcW w:w="1336" w:type="dxa"/>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0.813</w:t>
            </w:r>
          </w:p>
        </w:tc>
        <w:tc>
          <w:tcPr>
            <w:tcW w:w="1335" w:type="dxa"/>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0.792</w:t>
            </w:r>
          </w:p>
        </w:tc>
        <w:tc>
          <w:tcPr>
            <w:tcW w:w="1335" w:type="dxa"/>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0.835</w:t>
            </w:r>
          </w:p>
        </w:tc>
        <w:tc>
          <w:tcPr>
            <w:tcW w:w="1335" w:type="dxa"/>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0.846</w:t>
            </w:r>
          </w:p>
        </w:tc>
        <w:tc>
          <w:tcPr>
            <w:tcW w:w="1335" w:type="dxa"/>
            <w:vAlign w:val="center"/>
          </w:tcPr>
          <w:p w:rsidR="00ED4927" w:rsidRPr="00ED4927" w:rsidRDefault="00ED4927" w:rsidP="00ED4927">
            <w:pPr>
              <w:spacing w:line="360" w:lineRule="auto"/>
              <w:jc w:val="both"/>
              <w:rPr>
                <w:rFonts w:ascii="Times New Roman" w:eastAsia="Times New Roman" w:hAnsi="Times New Roman" w:cs="Times New Roman"/>
                <w:sz w:val="24"/>
                <w:szCs w:val="24"/>
              </w:rPr>
            </w:pPr>
            <w:r w:rsidRPr="00ED4927">
              <w:rPr>
                <w:rFonts w:ascii="Times New Roman" w:eastAsia="Times New Roman" w:hAnsi="Times New Roman" w:cs="Times New Roman"/>
                <w:sz w:val="24"/>
                <w:szCs w:val="24"/>
              </w:rPr>
              <w:t>1.000</w:t>
            </w:r>
          </w:p>
        </w:tc>
      </w:tr>
    </w:tbl>
    <w:p w:rsidR="00AC5D1A" w:rsidRDefault="00AC5D1A" w:rsidP="00FA421C">
      <w:pPr>
        <w:spacing w:after="0" w:line="360" w:lineRule="auto"/>
        <w:jc w:val="both"/>
        <w:rPr>
          <w:rFonts w:ascii="Times New Roman" w:eastAsia="Times New Roman" w:hAnsi="Times New Roman" w:cs="Times New Roman"/>
          <w:sz w:val="24"/>
          <w:szCs w:val="24"/>
        </w:rPr>
      </w:pPr>
    </w:p>
    <w:p w:rsidR="00FA421C" w:rsidRPr="00FA421C" w:rsidRDefault="00E2497B" w:rsidP="00FA421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6</w:t>
      </w:r>
      <w:r w:rsidR="00FA421C" w:rsidRPr="00FA421C">
        <w:rPr>
          <w:rFonts w:ascii="Times New Roman" w:eastAsia="Times New Roman" w:hAnsi="Times New Roman" w:cs="Times New Roman"/>
          <w:sz w:val="24"/>
          <w:szCs w:val="24"/>
        </w:rPr>
        <w:t xml:space="preserve"> presents the Pearson correlation coefficients among the study variables. The results indicate positive and strong relationships among all constructs, with correlation coefficients ranging from 0.701 to 0.846.</w:t>
      </w:r>
    </w:p>
    <w:p w:rsidR="00FA421C" w:rsidRPr="00FA421C" w:rsidRDefault="00FA421C" w:rsidP="00FA421C">
      <w:pPr>
        <w:spacing w:after="0" w:line="360" w:lineRule="auto"/>
        <w:jc w:val="both"/>
        <w:rPr>
          <w:rFonts w:ascii="Times New Roman" w:eastAsia="Times New Roman" w:hAnsi="Times New Roman" w:cs="Times New Roman"/>
          <w:sz w:val="24"/>
          <w:szCs w:val="24"/>
        </w:rPr>
      </w:pPr>
      <w:r w:rsidRPr="00FA421C">
        <w:rPr>
          <w:rFonts w:ascii="Times New Roman" w:eastAsia="Times New Roman" w:hAnsi="Times New Roman" w:cs="Times New Roman"/>
          <w:sz w:val="24"/>
          <w:szCs w:val="24"/>
        </w:rPr>
        <w:t>Digital Economic Growth (DEG) exhibited strong positive correlations with Artificial Intelligence Adoption (AIA) (r = 0.813), Blockchain Utilization (BCU) (r = 0.792), Smart Technology Integration (STI) (r = 0.835)</w:t>
      </w:r>
      <w:r w:rsidR="005D5629">
        <w:rPr>
          <w:rFonts w:ascii="Times New Roman" w:eastAsia="Times New Roman" w:hAnsi="Times New Roman" w:cs="Times New Roman"/>
          <w:sz w:val="24"/>
          <w:szCs w:val="24"/>
        </w:rPr>
        <w:t xml:space="preserve"> and </w:t>
      </w:r>
      <w:r w:rsidRPr="00FA421C">
        <w:rPr>
          <w:rFonts w:ascii="Times New Roman" w:eastAsia="Times New Roman" w:hAnsi="Times New Roman" w:cs="Times New Roman"/>
          <w:sz w:val="24"/>
          <w:szCs w:val="24"/>
        </w:rPr>
        <w:t>Sustainability Impact (SI) (r = 0.846). The strongest relationship was observed between Sustainability Impact (SI) and Digital Economic Growth (DEG) (r = 0.846), while the weakest relationship was between Blockchain Utilization (BCU) and Smart Technology Integration (STI) (r = 0.701).</w:t>
      </w:r>
      <w:r w:rsidR="00DA132D">
        <w:rPr>
          <w:rFonts w:ascii="Times New Roman" w:eastAsia="Times New Roman" w:hAnsi="Times New Roman" w:cs="Times New Roman"/>
          <w:sz w:val="24"/>
          <w:szCs w:val="24"/>
        </w:rPr>
        <w:t xml:space="preserve"> </w:t>
      </w:r>
      <w:r w:rsidRPr="00FA421C">
        <w:rPr>
          <w:rFonts w:ascii="Times New Roman" w:eastAsia="Times New Roman" w:hAnsi="Times New Roman" w:cs="Times New Roman"/>
          <w:sz w:val="24"/>
          <w:szCs w:val="24"/>
        </w:rPr>
        <w:t>Overall, the findings suggest that the study variables are positively associated, providing preliminary support for the research model.</w:t>
      </w:r>
    </w:p>
    <w:p w:rsidR="00E2497B" w:rsidRDefault="00E2497B" w:rsidP="00FE3D00">
      <w:pPr>
        <w:spacing w:after="0" w:line="360" w:lineRule="auto"/>
        <w:jc w:val="both"/>
        <w:outlineLvl w:val="2"/>
        <w:rPr>
          <w:rFonts w:ascii="Times New Roman" w:hAnsi="Times New Roman" w:cs="Times New Roman"/>
          <w:sz w:val="24"/>
          <w:szCs w:val="24"/>
        </w:rPr>
      </w:pPr>
    </w:p>
    <w:p w:rsidR="008B5C8C" w:rsidRPr="00FE3D00" w:rsidRDefault="00FE3D00" w:rsidP="00FE3D00">
      <w:pPr>
        <w:spacing w:after="0" w:line="360" w:lineRule="auto"/>
        <w:jc w:val="both"/>
        <w:outlineLvl w:val="2"/>
        <w:rPr>
          <w:rFonts w:ascii="Times New Roman" w:eastAsia="Times New Roman" w:hAnsi="Times New Roman" w:cs="Times New Roman"/>
          <w:b/>
          <w:bCs/>
          <w:sz w:val="24"/>
          <w:szCs w:val="24"/>
        </w:rPr>
      </w:pPr>
      <w:r>
        <w:rPr>
          <w:rFonts w:ascii="Times New Roman" w:hAnsi="Times New Roman" w:cs="Times New Roman"/>
          <w:sz w:val="24"/>
          <w:szCs w:val="24"/>
        </w:rPr>
        <w:t xml:space="preserve">Table 7: </w:t>
      </w:r>
      <w:r w:rsidR="002047F6" w:rsidRPr="002047F6">
        <w:rPr>
          <w:rFonts w:ascii="Times New Roman" w:hAnsi="Times New Roman" w:cs="Times New Roman"/>
          <w:sz w:val="24"/>
          <w:szCs w:val="24"/>
        </w:rPr>
        <w:t xml:space="preserve">Regression Analysis Table </w:t>
      </w:r>
    </w:p>
    <w:tbl>
      <w:tblPr>
        <w:tblStyle w:val="TableGrid"/>
        <w:tblW w:w="668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1337"/>
        <w:gridCol w:w="1337"/>
        <w:gridCol w:w="1337"/>
        <w:gridCol w:w="1337"/>
      </w:tblGrid>
      <w:tr w:rsidR="00210DA8" w:rsidTr="001B0B30">
        <w:tc>
          <w:tcPr>
            <w:tcW w:w="1337" w:type="dxa"/>
            <w:tcBorders>
              <w:top w:val="single" w:sz="4" w:space="0" w:color="auto"/>
              <w:bottom w:val="single" w:sz="4" w:space="0" w:color="auto"/>
            </w:tcBorders>
          </w:tcPr>
          <w:p w:rsidR="00210DA8" w:rsidRPr="00ED4927" w:rsidRDefault="00210DA8" w:rsidP="00210DA8">
            <w:pPr>
              <w:spacing w:line="360" w:lineRule="auto"/>
              <w:jc w:val="both"/>
              <w:outlineLvl w:val="2"/>
              <w:rPr>
                <w:rFonts w:ascii="Times New Roman" w:eastAsia="Times New Roman" w:hAnsi="Times New Roman" w:cs="Times New Roman"/>
                <w:b/>
                <w:bCs/>
                <w:sz w:val="24"/>
                <w:szCs w:val="24"/>
              </w:rPr>
            </w:pPr>
            <w:r w:rsidRPr="00ED4927">
              <w:rPr>
                <w:rFonts w:ascii="Times New Roman" w:eastAsia="Times New Roman" w:hAnsi="Times New Roman" w:cs="Times New Roman"/>
                <w:b/>
                <w:bCs/>
                <w:sz w:val="24"/>
                <w:szCs w:val="24"/>
              </w:rPr>
              <w:t>S/N</w:t>
            </w:r>
          </w:p>
        </w:tc>
        <w:tc>
          <w:tcPr>
            <w:tcW w:w="1337" w:type="dxa"/>
            <w:tcBorders>
              <w:top w:val="single" w:sz="4" w:space="0" w:color="auto"/>
              <w:bottom w:val="single" w:sz="4" w:space="0" w:color="auto"/>
            </w:tcBorders>
            <w:vAlign w:val="center"/>
          </w:tcPr>
          <w:p w:rsidR="00210DA8" w:rsidRPr="00565339" w:rsidRDefault="00210DA8" w:rsidP="00210DA8">
            <w:pP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Predictor</w:t>
            </w:r>
          </w:p>
        </w:tc>
        <w:tc>
          <w:tcPr>
            <w:tcW w:w="1337" w:type="dxa"/>
            <w:tcBorders>
              <w:top w:val="single" w:sz="4" w:space="0" w:color="auto"/>
              <w:bottom w:val="single" w:sz="4" w:space="0" w:color="auto"/>
            </w:tcBorders>
            <w:vAlign w:val="center"/>
          </w:tcPr>
          <w:p w:rsidR="00210DA8" w:rsidRPr="00565339" w:rsidRDefault="00210DA8" w:rsidP="00210DA8">
            <w:pP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β</w:t>
            </w:r>
          </w:p>
        </w:tc>
        <w:tc>
          <w:tcPr>
            <w:tcW w:w="1337" w:type="dxa"/>
            <w:tcBorders>
              <w:top w:val="single" w:sz="4" w:space="0" w:color="auto"/>
              <w:bottom w:val="single" w:sz="4" w:space="0" w:color="auto"/>
            </w:tcBorders>
            <w:vAlign w:val="center"/>
          </w:tcPr>
          <w:p w:rsidR="00210DA8" w:rsidRPr="00565339" w:rsidRDefault="00210DA8" w:rsidP="00210DA8">
            <w:pP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t-value</w:t>
            </w:r>
          </w:p>
        </w:tc>
        <w:tc>
          <w:tcPr>
            <w:tcW w:w="1337" w:type="dxa"/>
            <w:tcBorders>
              <w:top w:val="single" w:sz="4" w:space="0" w:color="auto"/>
              <w:bottom w:val="single" w:sz="4" w:space="0" w:color="auto"/>
            </w:tcBorders>
            <w:vAlign w:val="center"/>
          </w:tcPr>
          <w:p w:rsidR="00210DA8" w:rsidRPr="00565339" w:rsidRDefault="00210DA8" w:rsidP="00210DA8">
            <w:pP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p-value</w:t>
            </w:r>
          </w:p>
        </w:tc>
      </w:tr>
      <w:tr w:rsidR="00210DA8" w:rsidTr="001B0B30">
        <w:tc>
          <w:tcPr>
            <w:tcW w:w="1337" w:type="dxa"/>
            <w:tcBorders>
              <w:top w:val="single" w:sz="4" w:space="0" w:color="auto"/>
            </w:tcBorders>
          </w:tcPr>
          <w:p w:rsidR="00210DA8" w:rsidRPr="00ED4927" w:rsidRDefault="00210DA8" w:rsidP="00210DA8">
            <w:pPr>
              <w:spacing w:line="360" w:lineRule="auto"/>
              <w:jc w:val="both"/>
              <w:outlineLvl w:val="2"/>
              <w:rPr>
                <w:rFonts w:ascii="Times New Roman" w:eastAsia="Times New Roman" w:hAnsi="Times New Roman" w:cs="Times New Roman"/>
                <w:bCs/>
                <w:sz w:val="24"/>
                <w:szCs w:val="24"/>
              </w:rPr>
            </w:pPr>
            <w:r w:rsidRPr="00ED4927">
              <w:rPr>
                <w:rFonts w:ascii="Times New Roman" w:eastAsia="Times New Roman" w:hAnsi="Times New Roman" w:cs="Times New Roman"/>
                <w:bCs/>
                <w:sz w:val="24"/>
                <w:szCs w:val="24"/>
              </w:rPr>
              <w:t>1</w:t>
            </w:r>
          </w:p>
        </w:tc>
        <w:tc>
          <w:tcPr>
            <w:tcW w:w="1337" w:type="dxa"/>
            <w:tcBorders>
              <w:top w:val="single" w:sz="4" w:space="0" w:color="auto"/>
            </w:tcBorders>
            <w:vAlign w:val="center"/>
          </w:tcPr>
          <w:p w:rsidR="00210DA8" w:rsidRPr="00565339" w:rsidRDefault="00210DA8" w:rsidP="00210DA8">
            <w:pP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AIA</w:t>
            </w:r>
          </w:p>
        </w:tc>
        <w:tc>
          <w:tcPr>
            <w:tcW w:w="1337" w:type="dxa"/>
            <w:tcBorders>
              <w:top w:val="single" w:sz="4" w:space="0" w:color="auto"/>
            </w:tcBorders>
            <w:vAlign w:val="center"/>
          </w:tcPr>
          <w:p w:rsidR="00210DA8" w:rsidRPr="00565339" w:rsidRDefault="00210DA8" w:rsidP="00210DA8">
            <w:pP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0.347</w:t>
            </w:r>
          </w:p>
        </w:tc>
        <w:tc>
          <w:tcPr>
            <w:tcW w:w="1337" w:type="dxa"/>
            <w:tcBorders>
              <w:top w:val="single" w:sz="4" w:space="0" w:color="auto"/>
            </w:tcBorders>
            <w:vAlign w:val="center"/>
          </w:tcPr>
          <w:p w:rsidR="00210DA8" w:rsidRPr="00565339" w:rsidRDefault="00210DA8" w:rsidP="00210DA8">
            <w:pP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6.921</w:t>
            </w:r>
          </w:p>
        </w:tc>
        <w:tc>
          <w:tcPr>
            <w:tcW w:w="1337" w:type="dxa"/>
            <w:tcBorders>
              <w:top w:val="single" w:sz="4" w:space="0" w:color="auto"/>
            </w:tcBorders>
            <w:vAlign w:val="center"/>
          </w:tcPr>
          <w:p w:rsidR="00210DA8" w:rsidRPr="00565339" w:rsidRDefault="00210DA8" w:rsidP="00210DA8">
            <w:pP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0.000</w:t>
            </w:r>
          </w:p>
        </w:tc>
      </w:tr>
      <w:tr w:rsidR="00210DA8" w:rsidTr="001B0B30">
        <w:tc>
          <w:tcPr>
            <w:tcW w:w="1337" w:type="dxa"/>
          </w:tcPr>
          <w:p w:rsidR="00210DA8" w:rsidRPr="00ED4927" w:rsidRDefault="00210DA8" w:rsidP="00210DA8">
            <w:pPr>
              <w:spacing w:line="360" w:lineRule="auto"/>
              <w:jc w:val="both"/>
              <w:outlineLvl w:val="2"/>
              <w:rPr>
                <w:rFonts w:ascii="Times New Roman" w:eastAsia="Times New Roman" w:hAnsi="Times New Roman" w:cs="Times New Roman"/>
                <w:bCs/>
                <w:sz w:val="24"/>
                <w:szCs w:val="24"/>
              </w:rPr>
            </w:pPr>
            <w:r w:rsidRPr="00ED4927">
              <w:rPr>
                <w:rFonts w:ascii="Times New Roman" w:eastAsia="Times New Roman" w:hAnsi="Times New Roman" w:cs="Times New Roman"/>
                <w:bCs/>
                <w:sz w:val="24"/>
                <w:szCs w:val="24"/>
              </w:rPr>
              <w:t>2</w:t>
            </w:r>
          </w:p>
        </w:tc>
        <w:tc>
          <w:tcPr>
            <w:tcW w:w="1337" w:type="dxa"/>
            <w:vAlign w:val="center"/>
          </w:tcPr>
          <w:p w:rsidR="00210DA8" w:rsidRPr="00565339" w:rsidRDefault="00210DA8" w:rsidP="00210DA8">
            <w:pP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BCU</w:t>
            </w:r>
          </w:p>
        </w:tc>
        <w:tc>
          <w:tcPr>
            <w:tcW w:w="1337" w:type="dxa"/>
            <w:vAlign w:val="center"/>
          </w:tcPr>
          <w:p w:rsidR="00210DA8" w:rsidRPr="00565339" w:rsidRDefault="00210DA8" w:rsidP="00210DA8">
            <w:pP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0.289</w:t>
            </w:r>
          </w:p>
        </w:tc>
        <w:tc>
          <w:tcPr>
            <w:tcW w:w="1337" w:type="dxa"/>
            <w:vAlign w:val="center"/>
          </w:tcPr>
          <w:p w:rsidR="00210DA8" w:rsidRPr="00565339" w:rsidRDefault="00210DA8" w:rsidP="00210DA8">
            <w:pP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5.842</w:t>
            </w:r>
          </w:p>
        </w:tc>
        <w:tc>
          <w:tcPr>
            <w:tcW w:w="1337" w:type="dxa"/>
            <w:vAlign w:val="center"/>
          </w:tcPr>
          <w:p w:rsidR="00210DA8" w:rsidRPr="00565339" w:rsidRDefault="00210DA8" w:rsidP="00210DA8">
            <w:pP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0.000</w:t>
            </w:r>
          </w:p>
        </w:tc>
      </w:tr>
      <w:tr w:rsidR="00210DA8" w:rsidTr="001B0B30">
        <w:tc>
          <w:tcPr>
            <w:tcW w:w="1337" w:type="dxa"/>
          </w:tcPr>
          <w:p w:rsidR="00210DA8" w:rsidRPr="00ED4927" w:rsidRDefault="00210DA8" w:rsidP="00210DA8">
            <w:pPr>
              <w:spacing w:line="360" w:lineRule="auto"/>
              <w:jc w:val="both"/>
              <w:outlineLvl w:val="2"/>
              <w:rPr>
                <w:rFonts w:ascii="Times New Roman" w:eastAsia="Times New Roman" w:hAnsi="Times New Roman" w:cs="Times New Roman"/>
                <w:bCs/>
                <w:sz w:val="24"/>
                <w:szCs w:val="24"/>
              </w:rPr>
            </w:pPr>
            <w:r w:rsidRPr="00ED4927">
              <w:rPr>
                <w:rFonts w:ascii="Times New Roman" w:eastAsia="Times New Roman" w:hAnsi="Times New Roman" w:cs="Times New Roman"/>
                <w:bCs/>
                <w:sz w:val="24"/>
                <w:szCs w:val="24"/>
              </w:rPr>
              <w:t>3</w:t>
            </w:r>
          </w:p>
        </w:tc>
        <w:tc>
          <w:tcPr>
            <w:tcW w:w="1337" w:type="dxa"/>
            <w:vAlign w:val="center"/>
          </w:tcPr>
          <w:p w:rsidR="00210DA8" w:rsidRPr="00565339" w:rsidRDefault="00210DA8" w:rsidP="00210DA8">
            <w:pP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STI</w:t>
            </w:r>
          </w:p>
        </w:tc>
        <w:tc>
          <w:tcPr>
            <w:tcW w:w="1337" w:type="dxa"/>
            <w:vAlign w:val="center"/>
          </w:tcPr>
          <w:p w:rsidR="00210DA8" w:rsidRPr="00565339" w:rsidRDefault="00210DA8" w:rsidP="00210DA8">
            <w:pP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0.392</w:t>
            </w:r>
          </w:p>
        </w:tc>
        <w:tc>
          <w:tcPr>
            <w:tcW w:w="1337" w:type="dxa"/>
            <w:vAlign w:val="center"/>
          </w:tcPr>
          <w:p w:rsidR="00210DA8" w:rsidRPr="00565339" w:rsidRDefault="00210DA8" w:rsidP="00210DA8">
            <w:pP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7.315</w:t>
            </w:r>
          </w:p>
        </w:tc>
        <w:tc>
          <w:tcPr>
            <w:tcW w:w="1337" w:type="dxa"/>
            <w:vAlign w:val="center"/>
          </w:tcPr>
          <w:p w:rsidR="00210DA8" w:rsidRPr="00565339" w:rsidRDefault="00210DA8" w:rsidP="00210DA8">
            <w:pPr>
              <w:rPr>
                <w:rFonts w:ascii="Times New Roman" w:eastAsia="Times New Roman" w:hAnsi="Times New Roman" w:cs="Times New Roman"/>
                <w:sz w:val="24"/>
                <w:szCs w:val="24"/>
              </w:rPr>
            </w:pPr>
            <w:r w:rsidRPr="00565339">
              <w:rPr>
                <w:rFonts w:ascii="Times New Roman" w:eastAsia="Times New Roman" w:hAnsi="Times New Roman" w:cs="Times New Roman"/>
                <w:sz w:val="24"/>
                <w:szCs w:val="24"/>
              </w:rPr>
              <w:t>0.000</w:t>
            </w:r>
          </w:p>
        </w:tc>
      </w:tr>
    </w:tbl>
    <w:p w:rsidR="00287AAE" w:rsidRDefault="00287AAE" w:rsidP="00210DA8">
      <w:pPr>
        <w:spacing w:after="0" w:line="360" w:lineRule="auto"/>
        <w:jc w:val="both"/>
        <w:rPr>
          <w:rFonts w:ascii="Times New Roman" w:eastAsia="Times New Roman" w:hAnsi="Times New Roman" w:cs="Times New Roman"/>
          <w:b/>
          <w:bCs/>
          <w:sz w:val="27"/>
          <w:szCs w:val="27"/>
        </w:rPr>
      </w:pPr>
    </w:p>
    <w:p w:rsidR="007B3425" w:rsidRPr="00565339" w:rsidRDefault="00210DA8" w:rsidP="00210DA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 Summary</w:t>
      </w:r>
    </w:p>
    <w:p w:rsidR="007B3425" w:rsidRPr="00210DA8" w:rsidRDefault="007B3425" w:rsidP="00210DA8">
      <w:pPr>
        <w:pStyle w:val="ListParagraph"/>
        <w:numPr>
          <w:ilvl w:val="0"/>
          <w:numId w:val="10"/>
        </w:numPr>
        <w:spacing w:after="0" w:line="360" w:lineRule="auto"/>
        <w:jc w:val="both"/>
        <w:rPr>
          <w:rFonts w:ascii="Times New Roman" w:eastAsia="Times New Roman" w:hAnsi="Times New Roman" w:cs="Times New Roman"/>
          <w:sz w:val="24"/>
          <w:szCs w:val="24"/>
        </w:rPr>
      </w:pPr>
      <w:r w:rsidRPr="00210DA8">
        <w:rPr>
          <w:rFonts w:ascii="Times New Roman" w:eastAsia="Times New Roman" w:hAnsi="Times New Roman" w:cs="Times New Roman"/>
          <w:sz w:val="24"/>
          <w:szCs w:val="24"/>
        </w:rPr>
        <w:t>R = 0.892</w:t>
      </w:r>
    </w:p>
    <w:p w:rsidR="007B3425" w:rsidRPr="00210DA8" w:rsidRDefault="007B3425" w:rsidP="00210DA8">
      <w:pPr>
        <w:pStyle w:val="ListParagraph"/>
        <w:numPr>
          <w:ilvl w:val="0"/>
          <w:numId w:val="10"/>
        </w:numPr>
        <w:spacing w:after="0" w:line="360" w:lineRule="auto"/>
        <w:jc w:val="both"/>
        <w:rPr>
          <w:rFonts w:ascii="Times New Roman" w:eastAsia="Times New Roman" w:hAnsi="Times New Roman" w:cs="Times New Roman"/>
          <w:sz w:val="24"/>
          <w:szCs w:val="24"/>
        </w:rPr>
      </w:pPr>
      <w:r w:rsidRPr="00210DA8">
        <w:rPr>
          <w:rFonts w:ascii="Times New Roman" w:eastAsia="Times New Roman" w:hAnsi="Times New Roman" w:cs="Times New Roman"/>
          <w:sz w:val="24"/>
          <w:szCs w:val="24"/>
        </w:rPr>
        <w:t>R² = 0.796</w:t>
      </w:r>
    </w:p>
    <w:p w:rsidR="007B3425" w:rsidRPr="00210DA8" w:rsidRDefault="007B3425" w:rsidP="00210DA8">
      <w:pPr>
        <w:pStyle w:val="ListParagraph"/>
        <w:numPr>
          <w:ilvl w:val="0"/>
          <w:numId w:val="10"/>
        </w:numPr>
        <w:spacing w:after="0" w:line="360" w:lineRule="auto"/>
        <w:jc w:val="both"/>
        <w:rPr>
          <w:rFonts w:ascii="Times New Roman" w:eastAsia="Times New Roman" w:hAnsi="Times New Roman" w:cs="Times New Roman"/>
          <w:sz w:val="24"/>
          <w:szCs w:val="24"/>
        </w:rPr>
      </w:pPr>
      <w:r w:rsidRPr="00210DA8">
        <w:rPr>
          <w:rFonts w:ascii="Times New Roman" w:eastAsia="Times New Roman" w:hAnsi="Times New Roman" w:cs="Times New Roman"/>
          <w:sz w:val="24"/>
          <w:szCs w:val="24"/>
        </w:rPr>
        <w:t>Adjusted R² = 0.792</w:t>
      </w:r>
    </w:p>
    <w:p w:rsidR="007B3425" w:rsidRPr="00210DA8" w:rsidRDefault="007B3425" w:rsidP="00210DA8">
      <w:pPr>
        <w:pStyle w:val="ListParagraph"/>
        <w:numPr>
          <w:ilvl w:val="0"/>
          <w:numId w:val="10"/>
        </w:numPr>
        <w:spacing w:after="0" w:line="360" w:lineRule="auto"/>
        <w:jc w:val="both"/>
        <w:rPr>
          <w:rFonts w:ascii="Times New Roman" w:eastAsia="Times New Roman" w:hAnsi="Times New Roman" w:cs="Times New Roman"/>
          <w:sz w:val="24"/>
          <w:szCs w:val="24"/>
        </w:rPr>
      </w:pPr>
      <w:r w:rsidRPr="00210DA8">
        <w:rPr>
          <w:rFonts w:ascii="Times New Roman" w:eastAsia="Times New Roman" w:hAnsi="Times New Roman" w:cs="Times New Roman"/>
          <w:sz w:val="24"/>
          <w:szCs w:val="24"/>
        </w:rPr>
        <w:t>F = 319.640</w:t>
      </w:r>
    </w:p>
    <w:p w:rsidR="007B3425" w:rsidRPr="00210DA8" w:rsidRDefault="007B3425" w:rsidP="00210DA8">
      <w:pPr>
        <w:pStyle w:val="ListParagraph"/>
        <w:numPr>
          <w:ilvl w:val="0"/>
          <w:numId w:val="10"/>
        </w:numPr>
        <w:spacing w:after="0" w:line="360" w:lineRule="auto"/>
        <w:jc w:val="both"/>
        <w:rPr>
          <w:rFonts w:ascii="Times New Roman" w:eastAsia="Times New Roman" w:hAnsi="Times New Roman" w:cs="Times New Roman"/>
          <w:sz w:val="24"/>
          <w:szCs w:val="24"/>
        </w:rPr>
      </w:pPr>
      <w:r w:rsidRPr="00210DA8">
        <w:rPr>
          <w:rFonts w:ascii="Times New Roman" w:eastAsia="Times New Roman" w:hAnsi="Times New Roman" w:cs="Times New Roman"/>
          <w:sz w:val="24"/>
          <w:szCs w:val="24"/>
        </w:rPr>
        <w:t>p &lt; 0.001</w:t>
      </w:r>
    </w:p>
    <w:p w:rsidR="002047F6" w:rsidRDefault="002047F6" w:rsidP="000106BA">
      <w:pPr>
        <w:spacing w:after="0" w:line="360" w:lineRule="auto"/>
        <w:jc w:val="both"/>
        <w:outlineLvl w:val="2"/>
        <w:rPr>
          <w:rFonts w:ascii="Times New Roman" w:eastAsia="Times New Roman" w:hAnsi="Times New Roman" w:cs="Times New Roman"/>
          <w:b/>
          <w:bCs/>
          <w:sz w:val="24"/>
          <w:szCs w:val="24"/>
        </w:rPr>
      </w:pPr>
    </w:p>
    <w:p w:rsidR="002047F6" w:rsidRDefault="00E2497B" w:rsidP="002047F6">
      <w:pPr>
        <w:pStyle w:val="isselectedend"/>
        <w:spacing w:before="0" w:beforeAutospacing="0" w:after="0" w:afterAutospacing="0" w:line="360" w:lineRule="auto"/>
        <w:jc w:val="both"/>
      </w:pPr>
      <w:r>
        <w:t>Table 7</w:t>
      </w:r>
      <w:r w:rsidR="002047F6">
        <w:t xml:space="preserve"> presents the results of the multiple regression analysis. The findings indicate that Artificial Intelligence Adoption (AIA) (β = 0.347, t = 6.921, p &lt; 0.001), Blockchain Utilization (BCU) (β = 0.289, t = 5.842, p &lt; 0.001)</w:t>
      </w:r>
      <w:r w:rsidR="005D5629">
        <w:t xml:space="preserve"> and </w:t>
      </w:r>
      <w:r w:rsidR="002047F6">
        <w:t>Smart Technology Integration (STI) (β = 0.392, t = 7.315, p &lt; 0.001) all have positive and statistically significant effects on the dependent variable.</w:t>
      </w:r>
    </w:p>
    <w:p w:rsidR="002047F6" w:rsidRDefault="002047F6" w:rsidP="002047F6">
      <w:pPr>
        <w:pStyle w:val="isselectedend"/>
        <w:spacing w:before="0" w:beforeAutospacing="0" w:after="0" w:afterAutospacing="0" w:line="360" w:lineRule="auto"/>
        <w:jc w:val="both"/>
      </w:pPr>
      <w:r>
        <w:t>Among the predictors, Smart Technology Integration (STI) exerted the strongest influence (β = 0.392), followed by Artificial Intelligence Adoption (AIA) (β = 0.347) and Blockchain Utilization (BCU) (β = 0.289).</w:t>
      </w:r>
    </w:p>
    <w:p w:rsidR="002047F6" w:rsidRDefault="002047F6" w:rsidP="002047F6">
      <w:pPr>
        <w:pStyle w:val="NormalWeb"/>
        <w:spacing w:before="0" w:beforeAutospacing="0" w:after="0" w:afterAutospacing="0" w:line="360" w:lineRule="auto"/>
        <w:jc w:val="both"/>
      </w:pPr>
      <w:r>
        <w:t>The model summary shows a strong relationship between the predictors and the dependent variable (R = 0.892). The coefficient of determination (R² = 0.796) indicates that 79.6% of the variance in the dependent variable is explained by the predictors. The adjusted R² value of 0.792 further confirms the robustness of the model. Additionally, the overall regression model was statistically significant (F = 319.640, p &lt; 0.001), demonstrating a good fit to the data.</w:t>
      </w:r>
    </w:p>
    <w:p w:rsidR="002047F6" w:rsidRDefault="002047F6" w:rsidP="000106BA">
      <w:pPr>
        <w:spacing w:after="0" w:line="360" w:lineRule="auto"/>
        <w:jc w:val="both"/>
        <w:outlineLvl w:val="2"/>
        <w:rPr>
          <w:rFonts w:ascii="Times New Roman" w:eastAsia="Times New Roman" w:hAnsi="Times New Roman" w:cs="Times New Roman"/>
          <w:b/>
          <w:bCs/>
          <w:sz w:val="24"/>
          <w:szCs w:val="24"/>
        </w:rPr>
      </w:pPr>
    </w:p>
    <w:p w:rsidR="00287AAE" w:rsidRPr="000106BA" w:rsidRDefault="007B3425" w:rsidP="000106BA">
      <w:pPr>
        <w:spacing w:after="0" w:line="360" w:lineRule="auto"/>
        <w:jc w:val="both"/>
        <w:outlineLvl w:val="2"/>
        <w:rPr>
          <w:rFonts w:ascii="Times New Roman" w:eastAsia="Times New Roman" w:hAnsi="Times New Roman" w:cs="Times New Roman"/>
          <w:b/>
          <w:bCs/>
          <w:sz w:val="24"/>
          <w:szCs w:val="24"/>
        </w:rPr>
      </w:pPr>
      <w:r w:rsidRPr="00F24423">
        <w:rPr>
          <w:rFonts w:ascii="Times New Roman" w:eastAsia="Times New Roman" w:hAnsi="Times New Roman" w:cs="Times New Roman"/>
          <w:b/>
          <w:bCs/>
          <w:sz w:val="24"/>
          <w:szCs w:val="24"/>
        </w:rPr>
        <w:t>Structural Model Evaluation</w:t>
      </w:r>
    </w:p>
    <w:p w:rsidR="00287AAE" w:rsidRDefault="00287AAE" w:rsidP="00287AAE">
      <w:pPr>
        <w:spacing w:after="0" w:line="360" w:lineRule="auto"/>
        <w:jc w:val="both"/>
        <w:rPr>
          <w:rFonts w:ascii="Times New Roman" w:hAnsi="Times New Roman" w:cs="Times New Roman"/>
          <w:sz w:val="24"/>
          <w:szCs w:val="24"/>
        </w:rPr>
      </w:pPr>
      <w:r w:rsidRPr="00287AAE">
        <w:rPr>
          <w:rFonts w:ascii="Times New Roman" w:hAnsi="Times New Roman" w:cs="Times New Roman"/>
          <w:sz w:val="24"/>
          <w:szCs w:val="24"/>
        </w:rPr>
        <w:t>The structural model was evaluated using path coefficients, t-values</w:t>
      </w:r>
      <w:r w:rsidR="005D5629">
        <w:rPr>
          <w:rFonts w:ascii="Times New Roman" w:hAnsi="Times New Roman" w:cs="Times New Roman"/>
          <w:sz w:val="24"/>
          <w:szCs w:val="24"/>
        </w:rPr>
        <w:t xml:space="preserve"> and </w:t>
      </w:r>
      <w:r w:rsidRPr="00287AAE">
        <w:rPr>
          <w:rFonts w:ascii="Times New Roman" w:hAnsi="Times New Roman" w:cs="Times New Roman"/>
          <w:sz w:val="24"/>
          <w:szCs w:val="24"/>
        </w:rPr>
        <w:t xml:space="preserve">p-values to assess the hypothesized relationships among the study constructs. The results indicate that all hypothesized relationships are statistically significant (p &lt; 0.05). Smart Technology Integration (STI) emerged as the strongest predictor of Digital Economic Growth (DEG), followed by Artificial Intelligence </w:t>
      </w:r>
      <w:r w:rsidRPr="00287AAE">
        <w:rPr>
          <w:rFonts w:ascii="Times New Roman" w:hAnsi="Times New Roman" w:cs="Times New Roman"/>
          <w:sz w:val="24"/>
          <w:szCs w:val="24"/>
        </w:rPr>
        <w:lastRenderedPageBreak/>
        <w:t>Adoption (AIA) and Blockchain Utilization (BCU). Furthermore, Sustainability Impact (SI) was found to significantly mediate the relationship between technological integration and digital economic growth.</w:t>
      </w:r>
    </w:p>
    <w:p w:rsidR="003A1B6B" w:rsidRDefault="003A1B6B" w:rsidP="00287AAE">
      <w:pPr>
        <w:spacing w:after="0" w:line="360" w:lineRule="auto"/>
        <w:jc w:val="both"/>
        <w:rPr>
          <w:rFonts w:ascii="Times New Roman" w:hAnsi="Times New Roman" w:cs="Times New Roman"/>
          <w:sz w:val="24"/>
          <w:szCs w:val="24"/>
        </w:rPr>
      </w:pPr>
    </w:p>
    <w:p w:rsidR="003A1B6B" w:rsidRPr="00287AAE" w:rsidRDefault="003A1B6B" w:rsidP="00287AAE">
      <w:pPr>
        <w:spacing w:after="0" w:line="360" w:lineRule="auto"/>
        <w:jc w:val="both"/>
        <w:rPr>
          <w:rFonts w:ascii="Times New Roman" w:eastAsia="Times New Roman" w:hAnsi="Times New Roman" w:cs="Times New Roman"/>
          <w:sz w:val="24"/>
          <w:szCs w:val="24"/>
        </w:rPr>
      </w:pPr>
      <w:r>
        <w:rPr>
          <w:noProof/>
        </w:rPr>
        <w:drawing>
          <wp:inline distT="0" distB="0" distL="0" distR="0" wp14:anchorId="725841DC" wp14:editId="3EE37AC0">
            <wp:extent cx="5019675" cy="1924050"/>
            <wp:effectExtent l="19050" t="19050" r="2857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930" t="33352" r="11859" b="31870"/>
                    <a:stretch/>
                  </pic:blipFill>
                  <pic:spPr bwMode="auto">
                    <a:xfrm>
                      <a:off x="0" y="0"/>
                      <a:ext cx="5019675" cy="192405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3A1B6B" w:rsidRDefault="00FE3D00" w:rsidP="00FE3D00">
      <w:pPr>
        <w:pStyle w:val="isselectedend"/>
        <w:spacing w:before="0" w:beforeAutospacing="0" w:after="0" w:afterAutospacing="0" w:line="360" w:lineRule="auto"/>
        <w:jc w:val="both"/>
      </w:pPr>
      <w:r w:rsidRPr="000B11DA">
        <w:rPr>
          <w:bCs/>
        </w:rPr>
        <w:t>Fig</w:t>
      </w:r>
      <w:r>
        <w:rPr>
          <w:bCs/>
        </w:rPr>
        <w:t>ure</w:t>
      </w:r>
      <w:r w:rsidRPr="000B11DA">
        <w:rPr>
          <w:bCs/>
        </w:rPr>
        <w:t xml:space="preserve"> </w:t>
      </w:r>
      <w:r>
        <w:rPr>
          <w:bCs/>
        </w:rPr>
        <w:t>4</w:t>
      </w:r>
      <w:r w:rsidRPr="000B11DA">
        <w:rPr>
          <w:bCs/>
        </w:rPr>
        <w:t>:</w:t>
      </w:r>
      <w:r>
        <w:rPr>
          <w:bCs/>
        </w:rPr>
        <w:t xml:space="preserve"> </w:t>
      </w:r>
      <w:r>
        <w:t>Mean Scores Analysis</w:t>
      </w:r>
    </w:p>
    <w:p w:rsidR="00FE3D00" w:rsidRDefault="00FE3D00" w:rsidP="00FE3D00">
      <w:pPr>
        <w:pStyle w:val="isselectedend"/>
        <w:spacing w:before="0" w:beforeAutospacing="0" w:after="0" w:afterAutospacing="0" w:line="360" w:lineRule="auto"/>
        <w:jc w:val="both"/>
        <w:rPr>
          <w:rStyle w:val="Strong"/>
        </w:rPr>
      </w:pPr>
    </w:p>
    <w:p w:rsidR="003A1B6B" w:rsidRDefault="003A1B6B" w:rsidP="00AC5D1A">
      <w:pPr>
        <w:pStyle w:val="isselectedend"/>
        <w:spacing w:before="0" w:beforeAutospacing="0" w:after="0" w:afterAutospacing="0" w:line="360" w:lineRule="auto"/>
        <w:jc w:val="both"/>
        <w:rPr>
          <w:rStyle w:val="Strong"/>
        </w:rPr>
      </w:pPr>
      <w:r>
        <w:rPr>
          <w:noProof/>
        </w:rPr>
        <w:drawing>
          <wp:inline distT="0" distB="0" distL="0" distR="0" wp14:anchorId="36739475" wp14:editId="0B131902">
            <wp:extent cx="5200650" cy="244792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968" t="31927" r="11379" b="23033"/>
                    <a:stretch/>
                  </pic:blipFill>
                  <pic:spPr bwMode="auto">
                    <a:xfrm>
                      <a:off x="0" y="0"/>
                      <a:ext cx="5200650" cy="244792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3A1B6B" w:rsidRDefault="003A1B6B" w:rsidP="00AC5D1A">
      <w:pPr>
        <w:pStyle w:val="isselectedend"/>
        <w:spacing w:before="0" w:beforeAutospacing="0" w:after="0" w:afterAutospacing="0" w:line="360" w:lineRule="auto"/>
        <w:jc w:val="both"/>
        <w:rPr>
          <w:rStyle w:val="Strong"/>
        </w:rPr>
      </w:pPr>
    </w:p>
    <w:p w:rsidR="003A1B6B" w:rsidRDefault="00FE3D00" w:rsidP="00AC5D1A">
      <w:pPr>
        <w:pStyle w:val="isselectedend"/>
        <w:spacing w:before="0" w:beforeAutospacing="0" w:after="0" w:afterAutospacing="0" w:line="360" w:lineRule="auto"/>
        <w:jc w:val="both"/>
        <w:rPr>
          <w:rStyle w:val="Strong"/>
        </w:rPr>
      </w:pPr>
      <w:r w:rsidRPr="000B11DA">
        <w:rPr>
          <w:bCs/>
        </w:rPr>
        <w:t>Fig</w:t>
      </w:r>
      <w:r>
        <w:rPr>
          <w:bCs/>
        </w:rPr>
        <w:t>ure</w:t>
      </w:r>
      <w:r w:rsidRPr="000B11DA">
        <w:rPr>
          <w:bCs/>
        </w:rPr>
        <w:t xml:space="preserve"> </w:t>
      </w:r>
      <w:r>
        <w:rPr>
          <w:bCs/>
        </w:rPr>
        <w:t xml:space="preserve">5: </w:t>
      </w:r>
      <w:r>
        <w:t>Cronbach's Alpha and Composite Reliability Graph</w:t>
      </w:r>
    </w:p>
    <w:p w:rsidR="003A1B6B" w:rsidRDefault="003A1B6B" w:rsidP="00AC5D1A">
      <w:pPr>
        <w:pStyle w:val="isselectedend"/>
        <w:spacing w:before="0" w:beforeAutospacing="0" w:after="0" w:afterAutospacing="0" w:line="360" w:lineRule="auto"/>
        <w:jc w:val="both"/>
        <w:rPr>
          <w:rStyle w:val="Strong"/>
        </w:rPr>
      </w:pPr>
    </w:p>
    <w:p w:rsidR="003A1B6B" w:rsidRDefault="00007DFA" w:rsidP="00AC5D1A">
      <w:pPr>
        <w:pStyle w:val="isselectedend"/>
        <w:spacing w:before="0" w:beforeAutospacing="0" w:after="0" w:afterAutospacing="0" w:line="360" w:lineRule="auto"/>
        <w:jc w:val="both"/>
        <w:rPr>
          <w:rStyle w:val="Strong"/>
        </w:rPr>
      </w:pPr>
      <w:r>
        <w:rPr>
          <w:noProof/>
        </w:rPr>
        <w:lastRenderedPageBreak/>
        <w:drawing>
          <wp:inline distT="0" distB="0" distL="0" distR="0" wp14:anchorId="7C9DC35D" wp14:editId="4B5CC7E3">
            <wp:extent cx="4724400" cy="2457450"/>
            <wp:effectExtent l="38100" t="38100" r="38100" b="381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327" t="21664" r="14263" b="38427"/>
                    <a:stretch/>
                  </pic:blipFill>
                  <pic:spPr bwMode="auto">
                    <a:xfrm>
                      <a:off x="0" y="0"/>
                      <a:ext cx="4724400" cy="2457450"/>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FE3D00" w:rsidRDefault="00FE3D00" w:rsidP="00AC5D1A">
      <w:pPr>
        <w:pStyle w:val="isselectedend"/>
        <w:spacing w:before="0" w:beforeAutospacing="0" w:after="0" w:afterAutospacing="0" w:line="360" w:lineRule="auto"/>
        <w:jc w:val="both"/>
      </w:pPr>
      <w:r w:rsidRPr="000B11DA">
        <w:rPr>
          <w:bCs/>
        </w:rPr>
        <w:t>Fig</w:t>
      </w:r>
      <w:r>
        <w:rPr>
          <w:bCs/>
        </w:rPr>
        <w:t>ure</w:t>
      </w:r>
      <w:r w:rsidRPr="000B11DA">
        <w:rPr>
          <w:bCs/>
        </w:rPr>
        <w:t xml:space="preserve"> </w:t>
      </w:r>
      <w:r>
        <w:rPr>
          <w:bCs/>
        </w:rPr>
        <w:t xml:space="preserve">6: The </w:t>
      </w:r>
      <w:r>
        <w:t>Correlation Analysis Graph</w:t>
      </w:r>
    </w:p>
    <w:p w:rsidR="00595DA8" w:rsidRDefault="00595DA8" w:rsidP="00AC5D1A">
      <w:pPr>
        <w:pStyle w:val="isselectedend"/>
        <w:spacing w:before="0" w:beforeAutospacing="0" w:after="0" w:afterAutospacing="0" w:line="360" w:lineRule="auto"/>
        <w:jc w:val="both"/>
      </w:pPr>
    </w:p>
    <w:p w:rsidR="003A1B6B" w:rsidRPr="00FE3D00" w:rsidRDefault="00FE3D00" w:rsidP="00AC5D1A">
      <w:pPr>
        <w:pStyle w:val="isselectedend"/>
        <w:spacing w:before="0" w:beforeAutospacing="0" w:after="0" w:afterAutospacing="0" w:line="360" w:lineRule="auto"/>
        <w:jc w:val="both"/>
        <w:rPr>
          <w:rStyle w:val="Strong"/>
          <w:b w:val="0"/>
          <w:bCs w:val="0"/>
        </w:rPr>
      </w:pPr>
      <w:r>
        <w:t>Figures 4–6</w:t>
      </w:r>
      <w:r w:rsidR="003A1B6B">
        <w:t xml:space="preserve"> provide a visual summary of the study findings. The results indicate high mean scores across all constructs, reflecting positive respondent perceptions. Reliability analysis confirms that all constructs demonstrate satisfactory internal consistency, with Cronbach's Alpha and Composite Reliability values exceeding the recommended threshold. The correlation analysis reveals strong positive relationships among the study variables, particularly between Sustainability Impact (SI) and Digital Economic Growth (DEG). Furthermore, the structural model shows that Artificial Intelligence Adoption (AIA), Blockchain Utilization (BCU)</w:t>
      </w:r>
      <w:r w:rsidR="005D5629">
        <w:t xml:space="preserve"> and </w:t>
      </w:r>
      <w:r w:rsidR="003A1B6B">
        <w:t>Smart Technology Integration (STI) significantly contribute to digital economic growth, with STI emerging as the strongest predictor, while Sustainability Impact (SI) plays a significant mediating role.</w:t>
      </w:r>
    </w:p>
    <w:p w:rsidR="003A1B6B" w:rsidRDefault="003A1B6B" w:rsidP="00AC5D1A">
      <w:pPr>
        <w:pStyle w:val="isselectedend"/>
        <w:spacing w:before="0" w:beforeAutospacing="0" w:after="0" w:afterAutospacing="0" w:line="360" w:lineRule="auto"/>
        <w:jc w:val="both"/>
        <w:rPr>
          <w:rStyle w:val="Strong"/>
        </w:rPr>
      </w:pPr>
    </w:p>
    <w:p w:rsidR="00AC5D1A" w:rsidRDefault="00AC5D1A" w:rsidP="004861D2">
      <w:pPr>
        <w:pStyle w:val="isselectedend"/>
        <w:spacing w:before="0" w:beforeAutospacing="0" w:after="0" w:afterAutospacing="0" w:line="360" w:lineRule="auto"/>
        <w:jc w:val="both"/>
      </w:pPr>
      <w:r>
        <w:rPr>
          <w:rStyle w:val="Strong"/>
        </w:rPr>
        <w:t>Conclusion</w:t>
      </w:r>
    </w:p>
    <w:p w:rsidR="004861D2" w:rsidRPr="004861D2" w:rsidRDefault="004861D2" w:rsidP="004861D2">
      <w:pPr>
        <w:spacing w:after="0" w:line="360" w:lineRule="auto"/>
        <w:jc w:val="both"/>
        <w:rPr>
          <w:rFonts w:ascii="Times New Roman" w:eastAsia="Times New Roman" w:hAnsi="Times New Roman" w:cs="Times New Roman"/>
          <w:sz w:val="24"/>
          <w:szCs w:val="24"/>
        </w:rPr>
      </w:pPr>
      <w:r w:rsidRPr="004861D2">
        <w:rPr>
          <w:rFonts w:ascii="Times New Roman" w:eastAsia="Times New Roman" w:hAnsi="Times New Roman" w:cs="Times New Roman"/>
          <w:sz w:val="24"/>
          <w:szCs w:val="24"/>
        </w:rPr>
        <w:t>This study investigated the influence of Artificial Intelligence Adoption (AIA), Blockchain Utilization (BCU), Smart Technology Integration (STI)</w:t>
      </w:r>
      <w:r w:rsidR="005D5629">
        <w:rPr>
          <w:rFonts w:ascii="Times New Roman" w:eastAsia="Times New Roman" w:hAnsi="Times New Roman" w:cs="Times New Roman"/>
          <w:sz w:val="24"/>
          <w:szCs w:val="24"/>
        </w:rPr>
        <w:t xml:space="preserve"> and </w:t>
      </w:r>
      <w:r w:rsidRPr="004861D2">
        <w:rPr>
          <w:rFonts w:ascii="Times New Roman" w:eastAsia="Times New Roman" w:hAnsi="Times New Roman" w:cs="Times New Roman"/>
          <w:sz w:val="24"/>
          <w:szCs w:val="24"/>
        </w:rPr>
        <w:t>Sustainability Impact (SI) on Digital Economic Growth (DEG). The findings provide strong empirical evidence that emerging technologies play a critical role in fostering sustainable digital transformation and economic development. Descriptive statistics revealed high levels of respondent agreement across all constructs, with mean scores ranging from 4.15 to 4.32, indicating positive perceptions of the importance of AI, blockchain, smart technologies, sustainability</w:t>
      </w:r>
      <w:r w:rsidR="005D5629">
        <w:rPr>
          <w:rFonts w:ascii="Times New Roman" w:eastAsia="Times New Roman" w:hAnsi="Times New Roman" w:cs="Times New Roman"/>
          <w:sz w:val="24"/>
          <w:szCs w:val="24"/>
        </w:rPr>
        <w:t xml:space="preserve"> and </w:t>
      </w:r>
      <w:r w:rsidRPr="004861D2">
        <w:rPr>
          <w:rFonts w:ascii="Times New Roman" w:eastAsia="Times New Roman" w:hAnsi="Times New Roman" w:cs="Times New Roman"/>
          <w:sz w:val="24"/>
          <w:szCs w:val="24"/>
        </w:rPr>
        <w:t xml:space="preserve">digital economic growth. The reliability and validity assessments confirmed the robustness of the measurement model, with Cronbach’s Alpha values ranging from 0.852 to 0.903, Composite Reliability values ranging from </w:t>
      </w:r>
      <w:r w:rsidRPr="004861D2">
        <w:rPr>
          <w:rFonts w:ascii="Times New Roman" w:eastAsia="Times New Roman" w:hAnsi="Times New Roman" w:cs="Times New Roman"/>
          <w:sz w:val="24"/>
          <w:szCs w:val="24"/>
        </w:rPr>
        <w:lastRenderedPageBreak/>
        <w:t>0.889 to 0.926, a KMO value of 0.893</w:t>
      </w:r>
      <w:r w:rsidR="005D5629">
        <w:rPr>
          <w:rFonts w:ascii="Times New Roman" w:eastAsia="Times New Roman" w:hAnsi="Times New Roman" w:cs="Times New Roman"/>
          <w:sz w:val="24"/>
          <w:szCs w:val="24"/>
        </w:rPr>
        <w:t xml:space="preserve"> and </w:t>
      </w:r>
      <w:r w:rsidRPr="004861D2">
        <w:rPr>
          <w:rFonts w:ascii="Times New Roman" w:eastAsia="Times New Roman" w:hAnsi="Times New Roman" w:cs="Times New Roman"/>
          <w:sz w:val="24"/>
          <w:szCs w:val="24"/>
        </w:rPr>
        <w:t>a significant Bartlett’s Test of Sphericity (χ² = 3264.571, p &lt; 0.001).</w:t>
      </w:r>
    </w:p>
    <w:p w:rsidR="004861D2" w:rsidRPr="004861D2" w:rsidRDefault="004861D2" w:rsidP="004861D2">
      <w:pPr>
        <w:spacing w:after="0" w:line="360" w:lineRule="auto"/>
        <w:jc w:val="both"/>
        <w:rPr>
          <w:rFonts w:ascii="Times New Roman" w:eastAsia="Times New Roman" w:hAnsi="Times New Roman" w:cs="Times New Roman"/>
          <w:sz w:val="24"/>
          <w:szCs w:val="24"/>
        </w:rPr>
      </w:pPr>
      <w:r w:rsidRPr="004861D2">
        <w:rPr>
          <w:rFonts w:ascii="Times New Roman" w:eastAsia="Times New Roman" w:hAnsi="Times New Roman" w:cs="Times New Roman"/>
          <w:sz w:val="24"/>
          <w:szCs w:val="24"/>
        </w:rPr>
        <w:t>The correlation analysis demonstrated strong positive relationships among all study variables, with coefficients ranging from 0.701 to 0.846, indicating that increased adoption of emerging technologies is associated with enhanced digital economic growth. The regression results further revealed that Artificial Intelligence Adoption (β = 0.347, t = 6.921, p &lt; 0.001), Blockchain Utilization (β = 0.289, t = 5.842, p &lt; 0.001)</w:t>
      </w:r>
      <w:r w:rsidR="005D5629">
        <w:rPr>
          <w:rFonts w:ascii="Times New Roman" w:eastAsia="Times New Roman" w:hAnsi="Times New Roman" w:cs="Times New Roman"/>
          <w:sz w:val="24"/>
          <w:szCs w:val="24"/>
        </w:rPr>
        <w:t xml:space="preserve"> and </w:t>
      </w:r>
      <w:r w:rsidRPr="004861D2">
        <w:rPr>
          <w:rFonts w:ascii="Times New Roman" w:eastAsia="Times New Roman" w:hAnsi="Times New Roman" w:cs="Times New Roman"/>
          <w:sz w:val="24"/>
          <w:szCs w:val="24"/>
        </w:rPr>
        <w:t>Smart Technology Integration (β = 0.392, t = 7.315, p &lt; 0.001) all exert significant positive effects on Digital Economic Growth. Among these factors, Smart Technology Integration emerged as the strongest predictor, highlighting the importance of integrating advanced digital technologies to achieve sustainable economic outcomes.</w:t>
      </w:r>
    </w:p>
    <w:p w:rsidR="004861D2" w:rsidRPr="004861D2" w:rsidRDefault="004861D2" w:rsidP="004861D2">
      <w:pPr>
        <w:spacing w:after="0" w:line="360" w:lineRule="auto"/>
        <w:jc w:val="both"/>
        <w:rPr>
          <w:rFonts w:ascii="Times New Roman" w:eastAsia="Times New Roman" w:hAnsi="Times New Roman" w:cs="Times New Roman"/>
          <w:sz w:val="24"/>
          <w:szCs w:val="24"/>
        </w:rPr>
      </w:pPr>
      <w:r w:rsidRPr="004861D2">
        <w:rPr>
          <w:rFonts w:ascii="Times New Roman" w:eastAsia="Times New Roman" w:hAnsi="Times New Roman" w:cs="Times New Roman"/>
          <w:sz w:val="24"/>
          <w:szCs w:val="24"/>
        </w:rPr>
        <w:t>Furthermore, the model exhibited strong explanatory power, accounting for 79.6% of the variance in Digital Economic Growth (R² = 0.796), with the overall model demonstrating a good fit to the data (R = 0.892, F = 319.640, p &lt; 0.001). The structural model evaluation also confirmed that all hypothesized relationships were statistically significant and that Sustainability Impact plays an important mediating role in strengthening the relationship between technological adoption and digital economic growth.</w:t>
      </w:r>
    </w:p>
    <w:p w:rsidR="004861D2" w:rsidRPr="004861D2" w:rsidRDefault="004861D2" w:rsidP="004861D2">
      <w:pPr>
        <w:spacing w:after="0" w:line="360" w:lineRule="auto"/>
        <w:jc w:val="both"/>
        <w:rPr>
          <w:rFonts w:ascii="Times New Roman" w:eastAsia="Times New Roman" w:hAnsi="Times New Roman" w:cs="Times New Roman"/>
          <w:sz w:val="24"/>
          <w:szCs w:val="24"/>
        </w:rPr>
      </w:pPr>
      <w:r w:rsidRPr="004861D2">
        <w:rPr>
          <w:rFonts w:ascii="Times New Roman" w:eastAsia="Times New Roman" w:hAnsi="Times New Roman" w:cs="Times New Roman"/>
          <w:sz w:val="24"/>
          <w:szCs w:val="24"/>
        </w:rPr>
        <w:t>In conclusion, the study establishes that the strategic integration of artificial intelligence, blockchain technologies</w:t>
      </w:r>
      <w:r w:rsidR="005D5629">
        <w:rPr>
          <w:rFonts w:ascii="Times New Roman" w:eastAsia="Times New Roman" w:hAnsi="Times New Roman" w:cs="Times New Roman"/>
          <w:sz w:val="24"/>
          <w:szCs w:val="24"/>
        </w:rPr>
        <w:t xml:space="preserve"> and </w:t>
      </w:r>
      <w:r w:rsidRPr="004861D2">
        <w:rPr>
          <w:rFonts w:ascii="Times New Roman" w:eastAsia="Times New Roman" w:hAnsi="Times New Roman" w:cs="Times New Roman"/>
          <w:sz w:val="24"/>
          <w:szCs w:val="24"/>
        </w:rPr>
        <w:t>smart digital solutions significantly enhances innovation, productivity, financial inclusion</w:t>
      </w:r>
      <w:r w:rsidR="005D5629">
        <w:rPr>
          <w:rFonts w:ascii="Times New Roman" w:eastAsia="Times New Roman" w:hAnsi="Times New Roman" w:cs="Times New Roman"/>
          <w:sz w:val="24"/>
          <w:szCs w:val="24"/>
        </w:rPr>
        <w:t xml:space="preserve"> and </w:t>
      </w:r>
      <w:r w:rsidRPr="004861D2">
        <w:rPr>
          <w:rFonts w:ascii="Times New Roman" w:eastAsia="Times New Roman" w:hAnsi="Times New Roman" w:cs="Times New Roman"/>
          <w:sz w:val="24"/>
          <w:szCs w:val="24"/>
        </w:rPr>
        <w:t>sustainable economic development. The integrated framework therefore provides a valuable roadmap for policymakers, organizations</w:t>
      </w:r>
      <w:r w:rsidR="005D5629">
        <w:rPr>
          <w:rFonts w:ascii="Times New Roman" w:eastAsia="Times New Roman" w:hAnsi="Times New Roman" w:cs="Times New Roman"/>
          <w:sz w:val="24"/>
          <w:szCs w:val="24"/>
        </w:rPr>
        <w:t xml:space="preserve"> and </w:t>
      </w:r>
      <w:r w:rsidRPr="004861D2">
        <w:rPr>
          <w:rFonts w:ascii="Times New Roman" w:eastAsia="Times New Roman" w:hAnsi="Times New Roman" w:cs="Times New Roman"/>
          <w:sz w:val="24"/>
          <w:szCs w:val="24"/>
        </w:rPr>
        <w:t>researchers seeking to leverage emerging technologies to accelerate sustainable digital transformation and achieve long-term economic growth and competitiveness.</w:t>
      </w:r>
    </w:p>
    <w:p w:rsidR="00595DA8" w:rsidRDefault="00595DA8" w:rsidP="001D7E38">
      <w:pPr>
        <w:spacing w:after="0" w:line="240" w:lineRule="auto"/>
        <w:jc w:val="both"/>
        <w:rPr>
          <w:rFonts w:ascii="Times New Roman" w:eastAsia="Times New Roman" w:hAnsi="Times New Roman" w:cs="Times New Roman"/>
          <w:b/>
          <w:sz w:val="24"/>
          <w:szCs w:val="24"/>
        </w:rPr>
      </w:pPr>
    </w:p>
    <w:p w:rsidR="001D7E38" w:rsidRPr="001D7E38" w:rsidRDefault="001D7E38" w:rsidP="001D7E38">
      <w:pPr>
        <w:spacing w:after="0" w:line="240" w:lineRule="auto"/>
        <w:jc w:val="both"/>
        <w:rPr>
          <w:rFonts w:ascii="Times New Roman" w:eastAsia="Times New Roman" w:hAnsi="Times New Roman" w:cs="Times New Roman"/>
          <w:b/>
          <w:sz w:val="24"/>
          <w:szCs w:val="24"/>
        </w:rPr>
      </w:pPr>
      <w:r w:rsidRPr="001D7E38">
        <w:rPr>
          <w:rFonts w:ascii="Times New Roman" w:eastAsia="Times New Roman" w:hAnsi="Times New Roman" w:cs="Times New Roman"/>
          <w:b/>
          <w:sz w:val="24"/>
          <w:szCs w:val="24"/>
        </w:rPr>
        <w:t>References</w:t>
      </w:r>
    </w:p>
    <w:p w:rsidR="001D7E38" w:rsidRDefault="001D7E38" w:rsidP="001D7E38">
      <w:pPr>
        <w:spacing w:after="0" w:line="240" w:lineRule="auto"/>
        <w:jc w:val="both"/>
        <w:rPr>
          <w:rFonts w:ascii="Times New Roman" w:eastAsia="Times New Roman" w:hAnsi="Times New Roman" w:cs="Times New Roman"/>
          <w:sz w:val="24"/>
          <w:szCs w:val="24"/>
        </w:rPr>
      </w:pPr>
      <w:r w:rsidRPr="001D7E38">
        <w:rPr>
          <w:rFonts w:ascii="Times New Roman" w:eastAsia="Times New Roman" w:hAnsi="Times New Roman" w:cs="Times New Roman"/>
          <w:sz w:val="24"/>
          <w:szCs w:val="24"/>
        </w:rPr>
        <w:t xml:space="preserve">Adiyono, S., &amp; Arifin, M. (2026). AI and digital transformation trends: A systematic review with multi-criteria analysis. </w:t>
      </w:r>
      <w:r w:rsidRPr="001D7E38">
        <w:rPr>
          <w:rFonts w:ascii="Times New Roman" w:eastAsia="Times New Roman" w:hAnsi="Times New Roman" w:cs="Times New Roman"/>
          <w:i/>
          <w:iCs/>
          <w:sz w:val="24"/>
          <w:szCs w:val="24"/>
        </w:rPr>
        <w:t>Information Systems and Informatics (ISI) Journal, 8</w:t>
      </w:r>
      <w:r w:rsidRPr="001D7E38">
        <w:rPr>
          <w:rFonts w:ascii="Times New Roman" w:eastAsia="Times New Roman" w:hAnsi="Times New Roman" w:cs="Times New Roman"/>
          <w:sz w:val="24"/>
          <w:szCs w:val="24"/>
        </w:rPr>
        <w:t xml:space="preserve">(1). </w:t>
      </w:r>
      <w:hyperlink r:id="rId18" w:history="1">
        <w:r w:rsidRPr="001D7E38">
          <w:rPr>
            <w:rFonts w:ascii="Times New Roman" w:eastAsia="Times New Roman" w:hAnsi="Times New Roman" w:cs="Times New Roman"/>
            <w:color w:val="0000FF"/>
            <w:sz w:val="24"/>
            <w:szCs w:val="24"/>
            <w:u w:val="single"/>
          </w:rPr>
          <w:t>https://doi.org/10.63158/journalisi.v8i1.1462</w:t>
        </w:r>
      </w:hyperlink>
    </w:p>
    <w:p w:rsidR="00CC3FB9" w:rsidRPr="001D7E38" w:rsidRDefault="00CC3FB9" w:rsidP="001D7E38">
      <w:pPr>
        <w:spacing w:after="0" w:line="240" w:lineRule="auto"/>
        <w:jc w:val="both"/>
        <w:rPr>
          <w:rFonts w:ascii="Times New Roman" w:eastAsia="Times New Roman" w:hAnsi="Times New Roman" w:cs="Times New Roman"/>
          <w:sz w:val="24"/>
          <w:szCs w:val="24"/>
        </w:rPr>
      </w:pPr>
    </w:p>
    <w:p w:rsidR="001D7E38" w:rsidRDefault="001D7E38" w:rsidP="001D7E38">
      <w:pPr>
        <w:spacing w:after="0" w:line="240" w:lineRule="auto"/>
        <w:jc w:val="both"/>
        <w:rPr>
          <w:rFonts w:ascii="Times New Roman" w:eastAsia="Times New Roman" w:hAnsi="Times New Roman" w:cs="Times New Roman"/>
          <w:sz w:val="24"/>
          <w:szCs w:val="24"/>
        </w:rPr>
      </w:pPr>
      <w:r w:rsidRPr="001D7E38">
        <w:rPr>
          <w:rFonts w:ascii="Times New Roman" w:eastAsia="Times New Roman" w:hAnsi="Times New Roman" w:cs="Times New Roman"/>
          <w:sz w:val="24"/>
          <w:szCs w:val="24"/>
        </w:rPr>
        <w:t xml:space="preserve">Al Balushi, S. (2026). Building smart economy: How digitalization, artificial intelligence and innovation drive sustainable economic growth. </w:t>
      </w:r>
      <w:r w:rsidRPr="001D7E38">
        <w:rPr>
          <w:rFonts w:ascii="Times New Roman" w:eastAsia="Times New Roman" w:hAnsi="Times New Roman" w:cs="Times New Roman"/>
          <w:i/>
          <w:iCs/>
          <w:sz w:val="24"/>
          <w:szCs w:val="24"/>
        </w:rPr>
        <w:t>Sustainability, 18</w:t>
      </w:r>
      <w:r w:rsidRPr="001D7E38">
        <w:rPr>
          <w:rFonts w:ascii="Times New Roman" w:eastAsia="Times New Roman" w:hAnsi="Times New Roman" w:cs="Times New Roman"/>
          <w:sz w:val="24"/>
          <w:szCs w:val="24"/>
        </w:rPr>
        <w:t xml:space="preserve">(6), 2911. </w:t>
      </w:r>
      <w:hyperlink r:id="rId19" w:history="1">
        <w:r w:rsidRPr="001D7E38">
          <w:rPr>
            <w:rFonts w:ascii="Times New Roman" w:eastAsia="Times New Roman" w:hAnsi="Times New Roman" w:cs="Times New Roman"/>
            <w:color w:val="0000FF"/>
            <w:sz w:val="24"/>
            <w:szCs w:val="24"/>
            <w:u w:val="single"/>
          </w:rPr>
          <w:t>https://doi.org/10.3390/su18062911</w:t>
        </w:r>
      </w:hyperlink>
    </w:p>
    <w:p w:rsidR="00CC3FB9" w:rsidRPr="001D7E38" w:rsidRDefault="00CC3FB9" w:rsidP="001D7E38">
      <w:pPr>
        <w:spacing w:after="0" w:line="240" w:lineRule="auto"/>
        <w:jc w:val="both"/>
        <w:rPr>
          <w:rFonts w:ascii="Times New Roman" w:eastAsia="Times New Roman" w:hAnsi="Times New Roman" w:cs="Times New Roman"/>
          <w:sz w:val="24"/>
          <w:szCs w:val="24"/>
        </w:rPr>
      </w:pPr>
    </w:p>
    <w:p w:rsidR="001D7E38" w:rsidRDefault="001D7E38" w:rsidP="001D7E38">
      <w:pPr>
        <w:spacing w:after="0" w:line="240" w:lineRule="auto"/>
        <w:jc w:val="both"/>
        <w:rPr>
          <w:rFonts w:ascii="Times New Roman" w:eastAsia="Times New Roman" w:hAnsi="Times New Roman" w:cs="Times New Roman"/>
          <w:sz w:val="24"/>
          <w:szCs w:val="24"/>
        </w:rPr>
      </w:pPr>
      <w:r w:rsidRPr="001D7E38">
        <w:rPr>
          <w:rFonts w:ascii="Times New Roman" w:eastAsia="Times New Roman" w:hAnsi="Times New Roman" w:cs="Times New Roman"/>
          <w:sz w:val="24"/>
          <w:szCs w:val="24"/>
        </w:rPr>
        <w:t xml:space="preserve">Anazia, K. E. (2026). Smart governance in Nigerian higher education: Integrating artificial intelligence for integrity and effective university leadership. </w:t>
      </w:r>
      <w:r w:rsidRPr="001D7E38">
        <w:rPr>
          <w:rFonts w:ascii="Times New Roman" w:eastAsia="Times New Roman" w:hAnsi="Times New Roman" w:cs="Times New Roman"/>
          <w:i/>
          <w:iCs/>
          <w:sz w:val="24"/>
          <w:szCs w:val="24"/>
        </w:rPr>
        <w:t>International Journal of Innovative Science and Research Technology, 11</w:t>
      </w:r>
      <w:r w:rsidRPr="001D7E38">
        <w:rPr>
          <w:rFonts w:ascii="Times New Roman" w:eastAsia="Times New Roman" w:hAnsi="Times New Roman" w:cs="Times New Roman"/>
          <w:sz w:val="24"/>
          <w:szCs w:val="24"/>
        </w:rPr>
        <w:t xml:space="preserve">(2), 66–74. </w:t>
      </w:r>
      <w:hyperlink r:id="rId20" w:history="1">
        <w:r w:rsidRPr="001D7E38">
          <w:rPr>
            <w:rFonts w:ascii="Times New Roman" w:eastAsia="Times New Roman" w:hAnsi="Times New Roman" w:cs="Times New Roman"/>
            <w:color w:val="0000FF"/>
            <w:sz w:val="24"/>
            <w:szCs w:val="24"/>
            <w:u w:val="single"/>
          </w:rPr>
          <w:t>https://doi.org/10.38124/IJISRT/26FEB106</w:t>
        </w:r>
      </w:hyperlink>
    </w:p>
    <w:p w:rsidR="00CC3FB9" w:rsidRPr="001D7E38" w:rsidRDefault="00CC3FB9" w:rsidP="001D7E38">
      <w:pPr>
        <w:spacing w:after="0" w:line="240" w:lineRule="auto"/>
        <w:jc w:val="both"/>
        <w:rPr>
          <w:rFonts w:ascii="Times New Roman" w:eastAsia="Times New Roman" w:hAnsi="Times New Roman" w:cs="Times New Roman"/>
          <w:sz w:val="24"/>
          <w:szCs w:val="24"/>
        </w:rPr>
      </w:pPr>
    </w:p>
    <w:p w:rsidR="001D7E38" w:rsidRPr="001D7E38" w:rsidRDefault="001D7E38" w:rsidP="001D7E38">
      <w:pPr>
        <w:spacing w:after="0" w:line="240" w:lineRule="auto"/>
        <w:jc w:val="both"/>
        <w:rPr>
          <w:rFonts w:ascii="Times New Roman" w:eastAsia="Times New Roman" w:hAnsi="Times New Roman" w:cs="Times New Roman"/>
          <w:sz w:val="24"/>
          <w:szCs w:val="24"/>
        </w:rPr>
      </w:pPr>
      <w:r w:rsidRPr="001D7E38">
        <w:rPr>
          <w:rFonts w:ascii="Times New Roman" w:eastAsia="Times New Roman" w:hAnsi="Times New Roman" w:cs="Times New Roman"/>
          <w:sz w:val="24"/>
          <w:szCs w:val="24"/>
        </w:rPr>
        <w:lastRenderedPageBreak/>
        <w:t xml:space="preserve">Atieh, A. A. (2026). Digital transformation and technological capabilities in sustainable development. </w:t>
      </w:r>
      <w:r w:rsidRPr="001D7E38">
        <w:rPr>
          <w:rFonts w:ascii="Times New Roman" w:eastAsia="Times New Roman" w:hAnsi="Times New Roman" w:cs="Times New Roman"/>
          <w:i/>
          <w:iCs/>
          <w:sz w:val="24"/>
          <w:szCs w:val="24"/>
        </w:rPr>
        <w:t>Discover Sustainability</w:t>
      </w:r>
      <w:r w:rsidRPr="001D7E38">
        <w:rPr>
          <w:rFonts w:ascii="Times New Roman" w:eastAsia="Times New Roman" w:hAnsi="Times New Roman" w:cs="Times New Roman"/>
          <w:sz w:val="24"/>
          <w:szCs w:val="24"/>
        </w:rPr>
        <w:t xml:space="preserve">. </w:t>
      </w:r>
      <w:hyperlink r:id="rId21" w:history="1">
        <w:r w:rsidRPr="001D7E38">
          <w:rPr>
            <w:rFonts w:ascii="Times New Roman" w:eastAsia="Times New Roman" w:hAnsi="Times New Roman" w:cs="Times New Roman"/>
            <w:color w:val="0000FF"/>
            <w:sz w:val="24"/>
            <w:szCs w:val="24"/>
            <w:u w:val="single"/>
          </w:rPr>
          <w:t>https://doi.org/10.1007/s43621-026-02739-3</w:t>
        </w:r>
      </w:hyperlink>
    </w:p>
    <w:p w:rsidR="001D7E38" w:rsidRDefault="001D7E38" w:rsidP="001D7E38">
      <w:pPr>
        <w:spacing w:after="0" w:line="240" w:lineRule="auto"/>
        <w:jc w:val="both"/>
        <w:rPr>
          <w:rFonts w:ascii="Times New Roman" w:eastAsia="Times New Roman" w:hAnsi="Times New Roman" w:cs="Times New Roman"/>
          <w:sz w:val="24"/>
          <w:szCs w:val="24"/>
        </w:rPr>
      </w:pPr>
      <w:r w:rsidRPr="001D7E38">
        <w:rPr>
          <w:rFonts w:ascii="Times New Roman" w:eastAsia="Times New Roman" w:hAnsi="Times New Roman" w:cs="Times New Roman"/>
          <w:sz w:val="24"/>
          <w:szCs w:val="24"/>
        </w:rPr>
        <w:t xml:space="preserve">Bocean, C. G. (2025). Sustainable development in the digital age: Harnessing emerging digital technologies to catalyze global SDG achievement. </w:t>
      </w:r>
      <w:r w:rsidRPr="001D7E38">
        <w:rPr>
          <w:rFonts w:ascii="Times New Roman" w:eastAsia="Times New Roman" w:hAnsi="Times New Roman" w:cs="Times New Roman"/>
          <w:i/>
          <w:iCs/>
          <w:sz w:val="24"/>
          <w:szCs w:val="24"/>
        </w:rPr>
        <w:t>Applied Sciences, 15</w:t>
      </w:r>
      <w:r w:rsidRPr="001D7E38">
        <w:rPr>
          <w:rFonts w:ascii="Times New Roman" w:eastAsia="Times New Roman" w:hAnsi="Times New Roman" w:cs="Times New Roman"/>
          <w:sz w:val="24"/>
          <w:szCs w:val="24"/>
        </w:rPr>
        <w:t xml:space="preserve">(2), 816. </w:t>
      </w:r>
      <w:hyperlink r:id="rId22" w:history="1">
        <w:r w:rsidRPr="001D7E38">
          <w:rPr>
            <w:rFonts w:ascii="Times New Roman" w:eastAsia="Times New Roman" w:hAnsi="Times New Roman" w:cs="Times New Roman"/>
            <w:color w:val="0000FF"/>
            <w:sz w:val="24"/>
            <w:szCs w:val="24"/>
            <w:u w:val="single"/>
          </w:rPr>
          <w:t>https://doi.org/10.3390/app15020816</w:t>
        </w:r>
      </w:hyperlink>
    </w:p>
    <w:p w:rsidR="00CC3FB9" w:rsidRPr="001D7E38" w:rsidRDefault="00CC3FB9" w:rsidP="001D7E38">
      <w:pPr>
        <w:spacing w:after="0" w:line="240" w:lineRule="auto"/>
        <w:jc w:val="both"/>
        <w:rPr>
          <w:rFonts w:ascii="Times New Roman" w:eastAsia="Times New Roman" w:hAnsi="Times New Roman" w:cs="Times New Roman"/>
          <w:sz w:val="24"/>
          <w:szCs w:val="24"/>
        </w:rPr>
      </w:pPr>
    </w:p>
    <w:p w:rsidR="001D7E38" w:rsidRDefault="001D7E38" w:rsidP="001D7E38">
      <w:pPr>
        <w:spacing w:after="0" w:line="240" w:lineRule="auto"/>
        <w:jc w:val="both"/>
        <w:rPr>
          <w:rFonts w:ascii="Times New Roman" w:eastAsia="Times New Roman" w:hAnsi="Times New Roman" w:cs="Times New Roman"/>
          <w:color w:val="0000FF"/>
          <w:sz w:val="24"/>
          <w:szCs w:val="24"/>
          <w:u w:val="single"/>
        </w:rPr>
      </w:pPr>
      <w:r w:rsidRPr="001D7E38">
        <w:rPr>
          <w:rFonts w:ascii="Times New Roman" w:eastAsia="Times New Roman" w:hAnsi="Times New Roman" w:cs="Times New Roman"/>
          <w:sz w:val="24"/>
          <w:szCs w:val="24"/>
        </w:rPr>
        <w:t>Budiarto, D. S., &amp; Nordin, N. (2024). Technology transformation, innovation</w:t>
      </w:r>
      <w:r w:rsidR="005D5629">
        <w:rPr>
          <w:rFonts w:ascii="Times New Roman" w:eastAsia="Times New Roman" w:hAnsi="Times New Roman" w:cs="Times New Roman"/>
          <w:sz w:val="24"/>
          <w:szCs w:val="24"/>
        </w:rPr>
        <w:t xml:space="preserve"> and </w:t>
      </w:r>
      <w:r w:rsidRPr="001D7E38">
        <w:rPr>
          <w:rFonts w:ascii="Times New Roman" w:eastAsia="Times New Roman" w:hAnsi="Times New Roman" w:cs="Times New Roman"/>
          <w:sz w:val="24"/>
          <w:szCs w:val="24"/>
        </w:rPr>
        <w:t xml:space="preserve">digital economy development in developing countries: A systematic literature review. </w:t>
      </w:r>
      <w:r w:rsidRPr="001D7E38">
        <w:rPr>
          <w:rFonts w:ascii="Times New Roman" w:eastAsia="Times New Roman" w:hAnsi="Times New Roman" w:cs="Times New Roman"/>
          <w:i/>
          <w:iCs/>
          <w:sz w:val="24"/>
          <w:szCs w:val="24"/>
        </w:rPr>
        <w:t>Journal of Telecommunications and the Digital Economy, 12</w:t>
      </w:r>
      <w:r w:rsidRPr="001D7E38">
        <w:rPr>
          <w:rFonts w:ascii="Times New Roman" w:eastAsia="Times New Roman" w:hAnsi="Times New Roman" w:cs="Times New Roman"/>
          <w:sz w:val="24"/>
          <w:szCs w:val="24"/>
        </w:rPr>
        <w:t xml:space="preserve">(1), 148–171. </w:t>
      </w:r>
      <w:hyperlink r:id="rId23" w:history="1">
        <w:r w:rsidRPr="001D7E38">
          <w:rPr>
            <w:rFonts w:ascii="Times New Roman" w:eastAsia="Times New Roman" w:hAnsi="Times New Roman" w:cs="Times New Roman"/>
            <w:color w:val="0000FF"/>
            <w:sz w:val="24"/>
            <w:szCs w:val="24"/>
            <w:u w:val="single"/>
          </w:rPr>
          <w:t>https://doi.org/10.18080/jtde.v12n1.891</w:t>
        </w:r>
      </w:hyperlink>
    </w:p>
    <w:p w:rsidR="00131DCF" w:rsidRDefault="00131DCF" w:rsidP="00131DCF">
      <w:pPr>
        <w:pStyle w:val="NormalWeb"/>
        <w:spacing w:before="0" w:beforeAutospacing="0" w:after="0" w:afterAutospacing="0"/>
        <w:jc w:val="both"/>
      </w:pPr>
    </w:p>
    <w:p w:rsidR="00131DCF" w:rsidRDefault="00131DCF" w:rsidP="00131DCF">
      <w:pPr>
        <w:pStyle w:val="NormalWeb"/>
        <w:spacing w:before="0" w:beforeAutospacing="0" w:after="0" w:afterAutospacing="0"/>
        <w:jc w:val="both"/>
      </w:pPr>
      <w:r>
        <w:t xml:space="preserve">Cai, T., &amp; Hong, Z. (2024). Exploring the structure of the digital economy through blockchain technology and mitigating adverse environmental effects with the aid of artificial neural networks. </w:t>
      </w:r>
      <w:r>
        <w:rPr>
          <w:rStyle w:val="Emphasis"/>
        </w:rPr>
        <w:t>Frontiers in Environmental Science, 12</w:t>
      </w:r>
      <w:r>
        <w:t xml:space="preserve">, Article 1315812. </w:t>
      </w:r>
      <w:hyperlink r:id="rId24" w:tgtFrame="_new" w:history="1">
        <w:r>
          <w:rPr>
            <w:rStyle w:val="Hyperlink"/>
          </w:rPr>
          <w:t>https://doi.org/10.3389/fenvs.2024.1315812</w:t>
        </w:r>
      </w:hyperlink>
    </w:p>
    <w:p w:rsidR="00CC3FB9" w:rsidRPr="001D7E38" w:rsidRDefault="00CC3FB9" w:rsidP="001D7E38">
      <w:pPr>
        <w:spacing w:after="0" w:line="240" w:lineRule="auto"/>
        <w:jc w:val="both"/>
        <w:rPr>
          <w:rFonts w:ascii="Times New Roman" w:eastAsia="Times New Roman" w:hAnsi="Times New Roman" w:cs="Times New Roman"/>
          <w:sz w:val="24"/>
          <w:szCs w:val="24"/>
        </w:rPr>
      </w:pPr>
    </w:p>
    <w:p w:rsidR="001D7E38" w:rsidRDefault="001D7E38" w:rsidP="001D7E38">
      <w:pPr>
        <w:spacing w:after="0" w:line="240" w:lineRule="auto"/>
        <w:jc w:val="both"/>
        <w:rPr>
          <w:rFonts w:ascii="Times New Roman" w:eastAsia="Times New Roman" w:hAnsi="Times New Roman" w:cs="Times New Roman"/>
          <w:sz w:val="24"/>
          <w:szCs w:val="24"/>
        </w:rPr>
      </w:pPr>
      <w:r w:rsidRPr="001D7E38">
        <w:rPr>
          <w:rFonts w:ascii="Times New Roman" w:eastAsia="Times New Roman" w:hAnsi="Times New Roman" w:cs="Times New Roman"/>
          <w:sz w:val="24"/>
          <w:szCs w:val="24"/>
        </w:rPr>
        <w:t xml:space="preserve">Casino, F., Dasaklis, T. K., &amp; Patsakis, C. (2021). A systematic literature review of blockchain-based applications. </w:t>
      </w:r>
      <w:r w:rsidRPr="001D7E38">
        <w:rPr>
          <w:rFonts w:ascii="Times New Roman" w:eastAsia="Times New Roman" w:hAnsi="Times New Roman" w:cs="Times New Roman"/>
          <w:i/>
          <w:iCs/>
          <w:sz w:val="24"/>
          <w:szCs w:val="24"/>
        </w:rPr>
        <w:t>Telematics and Informatics, 58</w:t>
      </w:r>
      <w:r w:rsidRPr="001D7E38">
        <w:rPr>
          <w:rFonts w:ascii="Times New Roman" w:eastAsia="Times New Roman" w:hAnsi="Times New Roman" w:cs="Times New Roman"/>
          <w:sz w:val="24"/>
          <w:szCs w:val="24"/>
        </w:rPr>
        <w:t xml:space="preserve">, 101530. </w:t>
      </w:r>
      <w:hyperlink r:id="rId25" w:history="1">
        <w:r w:rsidRPr="001D7E38">
          <w:rPr>
            <w:rFonts w:ascii="Times New Roman" w:eastAsia="Times New Roman" w:hAnsi="Times New Roman" w:cs="Times New Roman"/>
            <w:color w:val="0000FF"/>
            <w:sz w:val="24"/>
            <w:szCs w:val="24"/>
            <w:u w:val="single"/>
          </w:rPr>
          <w:t>https://doi.org/10.1016/j.tele.2020.101530</w:t>
        </w:r>
      </w:hyperlink>
    </w:p>
    <w:p w:rsidR="00CC3FB9" w:rsidRPr="001D7E38" w:rsidRDefault="00CC3FB9" w:rsidP="001D7E38">
      <w:pPr>
        <w:spacing w:after="0" w:line="240" w:lineRule="auto"/>
        <w:jc w:val="both"/>
        <w:rPr>
          <w:rFonts w:ascii="Times New Roman" w:eastAsia="Times New Roman" w:hAnsi="Times New Roman" w:cs="Times New Roman"/>
          <w:sz w:val="24"/>
          <w:szCs w:val="24"/>
        </w:rPr>
      </w:pPr>
    </w:p>
    <w:p w:rsidR="001D7E38" w:rsidRDefault="001D7E38" w:rsidP="001D7E38">
      <w:pPr>
        <w:spacing w:after="0" w:line="240" w:lineRule="auto"/>
        <w:jc w:val="both"/>
        <w:rPr>
          <w:rFonts w:ascii="Times New Roman" w:eastAsia="Times New Roman" w:hAnsi="Times New Roman" w:cs="Times New Roman"/>
          <w:sz w:val="24"/>
          <w:szCs w:val="24"/>
        </w:rPr>
      </w:pPr>
      <w:r w:rsidRPr="001D7E38">
        <w:rPr>
          <w:rFonts w:ascii="Times New Roman" w:eastAsia="Times New Roman" w:hAnsi="Times New Roman" w:cs="Times New Roman"/>
          <w:sz w:val="24"/>
          <w:szCs w:val="24"/>
        </w:rPr>
        <w:t xml:space="preserve">Charfeddine, L., &amp; Umlai, M. (2023). ICT sector, digitization and environmental sustainability: A systematic review of the literature from 2000 to 2022. </w:t>
      </w:r>
      <w:r w:rsidRPr="001D7E38">
        <w:rPr>
          <w:rFonts w:ascii="Times New Roman" w:eastAsia="Times New Roman" w:hAnsi="Times New Roman" w:cs="Times New Roman"/>
          <w:i/>
          <w:iCs/>
          <w:sz w:val="24"/>
          <w:szCs w:val="24"/>
        </w:rPr>
        <w:t>Renewable and Sustainable Energy Reviews, 182</w:t>
      </w:r>
      <w:r w:rsidRPr="001D7E38">
        <w:rPr>
          <w:rFonts w:ascii="Times New Roman" w:eastAsia="Times New Roman" w:hAnsi="Times New Roman" w:cs="Times New Roman"/>
          <w:sz w:val="24"/>
          <w:szCs w:val="24"/>
        </w:rPr>
        <w:t xml:space="preserve">, 113404. </w:t>
      </w:r>
      <w:hyperlink r:id="rId26" w:history="1">
        <w:r w:rsidRPr="001D7E38">
          <w:rPr>
            <w:rFonts w:ascii="Times New Roman" w:eastAsia="Times New Roman" w:hAnsi="Times New Roman" w:cs="Times New Roman"/>
            <w:color w:val="0000FF"/>
            <w:sz w:val="24"/>
            <w:szCs w:val="24"/>
            <w:u w:val="single"/>
          </w:rPr>
          <w:t>https://doi.org/10.1016/j.rser.2023.113404</w:t>
        </w:r>
      </w:hyperlink>
    </w:p>
    <w:p w:rsidR="00CC3FB9" w:rsidRPr="001D7E38" w:rsidRDefault="00CC3FB9" w:rsidP="001D7E38">
      <w:pPr>
        <w:spacing w:after="0" w:line="240" w:lineRule="auto"/>
        <w:jc w:val="both"/>
        <w:rPr>
          <w:rFonts w:ascii="Times New Roman" w:eastAsia="Times New Roman" w:hAnsi="Times New Roman" w:cs="Times New Roman"/>
          <w:sz w:val="24"/>
          <w:szCs w:val="24"/>
        </w:rPr>
      </w:pPr>
    </w:p>
    <w:p w:rsidR="001D7E38" w:rsidRDefault="001D7E38" w:rsidP="001D7E38">
      <w:pPr>
        <w:spacing w:after="0" w:line="240" w:lineRule="auto"/>
        <w:jc w:val="both"/>
        <w:rPr>
          <w:rFonts w:ascii="Times New Roman" w:eastAsia="Times New Roman" w:hAnsi="Times New Roman" w:cs="Times New Roman"/>
          <w:sz w:val="24"/>
          <w:szCs w:val="24"/>
        </w:rPr>
      </w:pPr>
      <w:r w:rsidRPr="001D7E38">
        <w:rPr>
          <w:rFonts w:ascii="Times New Roman" w:eastAsia="Times New Roman" w:hAnsi="Times New Roman" w:cs="Times New Roman"/>
          <w:sz w:val="24"/>
          <w:szCs w:val="24"/>
        </w:rPr>
        <w:t>Dwivedi, Y. K., Hughes, L., Ismagilova, E., Aarts, G., Coombs, C., Crick, T., Duan, Y., Dwivedi, R., Edwards, J. S., Eirug, A., Galanos, V., Ilavarasan, P. V., Janssen, M., Jones, P., Kar, A. K., Kizgin, H., Kronemann, B., Lal, B., Lucini, B., &amp; Williams, M. D. (2021). Artificial intelligence (AI): Multidisciplinary perspectives on emerging challenges, opportunities</w:t>
      </w:r>
      <w:r w:rsidR="005D5629">
        <w:rPr>
          <w:rFonts w:ascii="Times New Roman" w:eastAsia="Times New Roman" w:hAnsi="Times New Roman" w:cs="Times New Roman"/>
          <w:sz w:val="24"/>
          <w:szCs w:val="24"/>
        </w:rPr>
        <w:t xml:space="preserve"> and </w:t>
      </w:r>
      <w:r w:rsidRPr="001D7E38">
        <w:rPr>
          <w:rFonts w:ascii="Times New Roman" w:eastAsia="Times New Roman" w:hAnsi="Times New Roman" w:cs="Times New Roman"/>
          <w:sz w:val="24"/>
          <w:szCs w:val="24"/>
        </w:rPr>
        <w:t xml:space="preserve">agenda for research, practice and policy. </w:t>
      </w:r>
      <w:r w:rsidRPr="001D7E38">
        <w:rPr>
          <w:rFonts w:ascii="Times New Roman" w:eastAsia="Times New Roman" w:hAnsi="Times New Roman" w:cs="Times New Roman"/>
          <w:i/>
          <w:iCs/>
          <w:sz w:val="24"/>
          <w:szCs w:val="24"/>
        </w:rPr>
        <w:t>International Journal of Information Management, 57</w:t>
      </w:r>
      <w:r w:rsidRPr="001D7E38">
        <w:rPr>
          <w:rFonts w:ascii="Times New Roman" w:eastAsia="Times New Roman" w:hAnsi="Times New Roman" w:cs="Times New Roman"/>
          <w:sz w:val="24"/>
          <w:szCs w:val="24"/>
        </w:rPr>
        <w:t xml:space="preserve">, 101994. </w:t>
      </w:r>
      <w:hyperlink r:id="rId27" w:history="1">
        <w:r w:rsidRPr="001D7E38">
          <w:rPr>
            <w:rFonts w:ascii="Times New Roman" w:eastAsia="Times New Roman" w:hAnsi="Times New Roman" w:cs="Times New Roman"/>
            <w:color w:val="0000FF"/>
            <w:sz w:val="24"/>
            <w:szCs w:val="24"/>
            <w:u w:val="single"/>
          </w:rPr>
          <w:t>https://doi.org/10.1016/j.ijinfomgt.2019.08.002</w:t>
        </w:r>
      </w:hyperlink>
    </w:p>
    <w:p w:rsidR="00CC3FB9" w:rsidRPr="001D7E38" w:rsidRDefault="00CC3FB9" w:rsidP="001D7E38">
      <w:pPr>
        <w:spacing w:after="0" w:line="240" w:lineRule="auto"/>
        <w:jc w:val="both"/>
        <w:rPr>
          <w:rFonts w:ascii="Times New Roman" w:eastAsia="Times New Roman" w:hAnsi="Times New Roman" w:cs="Times New Roman"/>
          <w:sz w:val="24"/>
          <w:szCs w:val="24"/>
        </w:rPr>
      </w:pPr>
    </w:p>
    <w:p w:rsidR="001D7E38" w:rsidRDefault="001D7E38" w:rsidP="001D7E38">
      <w:pPr>
        <w:spacing w:after="0" w:line="240" w:lineRule="auto"/>
        <w:jc w:val="both"/>
        <w:rPr>
          <w:rFonts w:ascii="Times New Roman" w:eastAsia="Times New Roman" w:hAnsi="Times New Roman" w:cs="Times New Roman"/>
          <w:sz w:val="24"/>
          <w:szCs w:val="24"/>
        </w:rPr>
      </w:pPr>
      <w:r w:rsidRPr="001D7E38">
        <w:rPr>
          <w:rFonts w:ascii="Times New Roman" w:eastAsia="Times New Roman" w:hAnsi="Times New Roman" w:cs="Times New Roman"/>
          <w:sz w:val="24"/>
          <w:szCs w:val="24"/>
        </w:rPr>
        <w:t xml:space="preserve">Dwivedi, Y. K., Hughes, L., Baabdullah, A. M., Ribeiro-Navarrete, S., Giannakis, M., Al-Debei, M. M., Dennehy, D., Metri, B., Buhalis, D., Cheung, C. M. K., Conboy, K., Doyle, R., Dubey, R., Dutot, V., Felix, R., Goyal, D. P., Gustafsson, A., Hinsch, C., Jebabli, I., ... Wamba, S. F. (2023). So what if ChatGPT wrote it? Multidisciplinary perspectives on opportunities, challenges and implications of generative conversational AI. </w:t>
      </w:r>
      <w:r w:rsidRPr="001D7E38">
        <w:rPr>
          <w:rFonts w:ascii="Times New Roman" w:eastAsia="Times New Roman" w:hAnsi="Times New Roman" w:cs="Times New Roman"/>
          <w:i/>
          <w:iCs/>
          <w:sz w:val="24"/>
          <w:szCs w:val="24"/>
        </w:rPr>
        <w:t>International Journal of Information Management, 71</w:t>
      </w:r>
      <w:r w:rsidRPr="001D7E38">
        <w:rPr>
          <w:rFonts w:ascii="Times New Roman" w:eastAsia="Times New Roman" w:hAnsi="Times New Roman" w:cs="Times New Roman"/>
          <w:sz w:val="24"/>
          <w:szCs w:val="24"/>
        </w:rPr>
        <w:t xml:space="preserve">, 102642. </w:t>
      </w:r>
      <w:hyperlink r:id="rId28" w:history="1">
        <w:r w:rsidRPr="001D7E38">
          <w:rPr>
            <w:rFonts w:ascii="Times New Roman" w:eastAsia="Times New Roman" w:hAnsi="Times New Roman" w:cs="Times New Roman"/>
            <w:color w:val="0000FF"/>
            <w:sz w:val="24"/>
            <w:szCs w:val="24"/>
            <w:u w:val="single"/>
          </w:rPr>
          <w:t>https://doi.org/10.1016/j.ijinfomgt.2023.102642</w:t>
        </w:r>
      </w:hyperlink>
    </w:p>
    <w:p w:rsidR="00CC3FB9" w:rsidRPr="001D7E38" w:rsidRDefault="00CC3FB9" w:rsidP="001D7E38">
      <w:pPr>
        <w:spacing w:after="0" w:line="240" w:lineRule="auto"/>
        <w:jc w:val="both"/>
        <w:rPr>
          <w:rFonts w:ascii="Times New Roman" w:eastAsia="Times New Roman" w:hAnsi="Times New Roman" w:cs="Times New Roman"/>
          <w:sz w:val="24"/>
          <w:szCs w:val="24"/>
        </w:rPr>
      </w:pPr>
    </w:p>
    <w:p w:rsidR="001D7E38" w:rsidRDefault="001D7E38" w:rsidP="001D7E38">
      <w:pPr>
        <w:spacing w:after="0" w:line="240" w:lineRule="auto"/>
        <w:jc w:val="both"/>
        <w:rPr>
          <w:rFonts w:ascii="Times New Roman" w:eastAsia="Times New Roman" w:hAnsi="Times New Roman" w:cs="Times New Roman"/>
          <w:sz w:val="24"/>
          <w:szCs w:val="24"/>
        </w:rPr>
      </w:pPr>
      <w:r w:rsidRPr="001D7E38">
        <w:rPr>
          <w:rFonts w:ascii="Times New Roman" w:eastAsia="Times New Roman" w:hAnsi="Times New Roman" w:cs="Times New Roman"/>
          <w:sz w:val="24"/>
          <w:szCs w:val="24"/>
        </w:rPr>
        <w:t xml:space="preserve">Eti, I. F., Anazia, E. K., Okeke, V. O., Benafa, F. C., &amp; Orugba, K. (2025). A secured blockchain database management model for medical-based organizations. </w:t>
      </w:r>
      <w:r w:rsidRPr="001D7E38">
        <w:rPr>
          <w:rFonts w:ascii="Times New Roman" w:eastAsia="Times New Roman" w:hAnsi="Times New Roman" w:cs="Times New Roman"/>
          <w:i/>
          <w:iCs/>
          <w:sz w:val="24"/>
          <w:szCs w:val="24"/>
        </w:rPr>
        <w:t>International Journal of Advances in Engineering and Management, 7</w:t>
      </w:r>
      <w:r w:rsidRPr="001D7E38">
        <w:rPr>
          <w:rFonts w:ascii="Times New Roman" w:eastAsia="Times New Roman" w:hAnsi="Times New Roman" w:cs="Times New Roman"/>
          <w:sz w:val="24"/>
          <w:szCs w:val="24"/>
        </w:rPr>
        <w:t xml:space="preserve">(5), 312–323. </w:t>
      </w:r>
      <w:hyperlink r:id="rId29" w:history="1">
        <w:r w:rsidRPr="001D7E38">
          <w:rPr>
            <w:rFonts w:ascii="Times New Roman" w:eastAsia="Times New Roman" w:hAnsi="Times New Roman" w:cs="Times New Roman"/>
            <w:color w:val="0000FF"/>
            <w:sz w:val="24"/>
            <w:szCs w:val="24"/>
            <w:u w:val="single"/>
          </w:rPr>
          <w:t>https://doi.org/10.35629/5252-0705312323</w:t>
        </w:r>
      </w:hyperlink>
    </w:p>
    <w:p w:rsidR="00CC3FB9" w:rsidRPr="001D7E38" w:rsidRDefault="00CC3FB9" w:rsidP="001D7E38">
      <w:pPr>
        <w:spacing w:after="0" w:line="240" w:lineRule="auto"/>
        <w:jc w:val="both"/>
        <w:rPr>
          <w:rFonts w:ascii="Times New Roman" w:eastAsia="Times New Roman" w:hAnsi="Times New Roman" w:cs="Times New Roman"/>
          <w:sz w:val="24"/>
          <w:szCs w:val="24"/>
        </w:rPr>
      </w:pPr>
    </w:p>
    <w:p w:rsidR="001D7E38" w:rsidRDefault="001D7E38" w:rsidP="001D7E38">
      <w:pPr>
        <w:spacing w:after="0" w:line="240" w:lineRule="auto"/>
        <w:jc w:val="both"/>
        <w:rPr>
          <w:rFonts w:ascii="Times New Roman" w:eastAsia="Times New Roman" w:hAnsi="Times New Roman" w:cs="Times New Roman"/>
          <w:sz w:val="24"/>
          <w:szCs w:val="24"/>
        </w:rPr>
      </w:pPr>
      <w:r w:rsidRPr="001D7E38">
        <w:rPr>
          <w:rFonts w:ascii="Times New Roman" w:eastAsia="Times New Roman" w:hAnsi="Times New Roman" w:cs="Times New Roman"/>
          <w:sz w:val="24"/>
          <w:szCs w:val="24"/>
        </w:rPr>
        <w:t xml:space="preserve">George, G., Merrill, R. K., &amp; Schillebeeckx, S. J. D. (2021). Digital sustainability and entrepreneurship: How digital innovations are helping achieve the Sustainable Development Goals. </w:t>
      </w:r>
      <w:r w:rsidRPr="001D7E38">
        <w:rPr>
          <w:rFonts w:ascii="Times New Roman" w:eastAsia="Times New Roman" w:hAnsi="Times New Roman" w:cs="Times New Roman"/>
          <w:i/>
          <w:iCs/>
          <w:sz w:val="24"/>
          <w:szCs w:val="24"/>
        </w:rPr>
        <w:t>Entrepreneurship Theory and Practice, 45</w:t>
      </w:r>
      <w:r w:rsidRPr="001D7E38">
        <w:rPr>
          <w:rFonts w:ascii="Times New Roman" w:eastAsia="Times New Roman" w:hAnsi="Times New Roman" w:cs="Times New Roman"/>
          <w:sz w:val="24"/>
          <w:szCs w:val="24"/>
        </w:rPr>
        <w:t xml:space="preserve">(5), 999–1023. </w:t>
      </w:r>
      <w:hyperlink r:id="rId30" w:history="1">
        <w:r w:rsidRPr="001D7E38">
          <w:rPr>
            <w:rFonts w:ascii="Times New Roman" w:eastAsia="Times New Roman" w:hAnsi="Times New Roman" w:cs="Times New Roman"/>
            <w:color w:val="0000FF"/>
            <w:sz w:val="24"/>
            <w:szCs w:val="24"/>
            <w:u w:val="single"/>
          </w:rPr>
          <w:t>https://doi.org/10.1177/1042258721993883</w:t>
        </w:r>
      </w:hyperlink>
    </w:p>
    <w:p w:rsidR="00CC3FB9" w:rsidRPr="001D7E38" w:rsidRDefault="00CC3FB9" w:rsidP="001D7E38">
      <w:pPr>
        <w:spacing w:after="0" w:line="240" w:lineRule="auto"/>
        <w:jc w:val="both"/>
        <w:rPr>
          <w:rFonts w:ascii="Times New Roman" w:eastAsia="Times New Roman" w:hAnsi="Times New Roman" w:cs="Times New Roman"/>
          <w:sz w:val="24"/>
          <w:szCs w:val="24"/>
        </w:rPr>
      </w:pPr>
    </w:p>
    <w:p w:rsidR="001D7E38" w:rsidRDefault="001D7E38" w:rsidP="001D7E38">
      <w:pPr>
        <w:spacing w:after="0" w:line="240" w:lineRule="auto"/>
        <w:jc w:val="both"/>
        <w:rPr>
          <w:rFonts w:ascii="Times New Roman" w:eastAsia="Times New Roman" w:hAnsi="Times New Roman" w:cs="Times New Roman"/>
          <w:sz w:val="24"/>
          <w:szCs w:val="24"/>
        </w:rPr>
      </w:pPr>
      <w:r w:rsidRPr="001D7E38">
        <w:rPr>
          <w:rFonts w:ascii="Times New Roman" w:eastAsia="Times New Roman" w:hAnsi="Times New Roman" w:cs="Times New Roman"/>
          <w:sz w:val="24"/>
          <w:szCs w:val="24"/>
        </w:rPr>
        <w:t xml:space="preserve">Ilager, S., Muralidhar, R., &amp; Buyya, R. (2021). Artificial intelligence-centric management of resources in modern distributed computing systems. </w:t>
      </w:r>
      <w:r w:rsidRPr="001D7E38">
        <w:rPr>
          <w:rFonts w:ascii="Times New Roman" w:eastAsia="Times New Roman" w:hAnsi="Times New Roman" w:cs="Times New Roman"/>
          <w:i/>
          <w:iCs/>
          <w:sz w:val="24"/>
          <w:szCs w:val="24"/>
        </w:rPr>
        <w:t>IEEE Transactions on Parallel and Distributed Systems, 32</w:t>
      </w:r>
      <w:r w:rsidRPr="001D7E38">
        <w:rPr>
          <w:rFonts w:ascii="Times New Roman" w:eastAsia="Times New Roman" w:hAnsi="Times New Roman" w:cs="Times New Roman"/>
          <w:sz w:val="24"/>
          <w:szCs w:val="24"/>
        </w:rPr>
        <w:t xml:space="preserve">(12), 2955–2974. </w:t>
      </w:r>
      <w:hyperlink r:id="rId31" w:history="1">
        <w:r w:rsidRPr="001D7E38">
          <w:rPr>
            <w:rFonts w:ascii="Times New Roman" w:eastAsia="Times New Roman" w:hAnsi="Times New Roman" w:cs="Times New Roman"/>
            <w:color w:val="0000FF"/>
            <w:sz w:val="24"/>
            <w:szCs w:val="24"/>
            <w:u w:val="single"/>
          </w:rPr>
          <w:t>https://doi.org/10.1109/TPDS.2021.3064964</w:t>
        </w:r>
      </w:hyperlink>
    </w:p>
    <w:p w:rsidR="00CC3FB9" w:rsidRPr="001D7E38" w:rsidRDefault="00CC3FB9" w:rsidP="001D7E38">
      <w:pPr>
        <w:spacing w:after="0" w:line="240" w:lineRule="auto"/>
        <w:jc w:val="both"/>
        <w:rPr>
          <w:rFonts w:ascii="Times New Roman" w:eastAsia="Times New Roman" w:hAnsi="Times New Roman" w:cs="Times New Roman"/>
          <w:sz w:val="24"/>
          <w:szCs w:val="24"/>
        </w:rPr>
      </w:pPr>
    </w:p>
    <w:p w:rsidR="001D7E38" w:rsidRDefault="001D7E38" w:rsidP="001D7E38">
      <w:pPr>
        <w:spacing w:after="0" w:line="240" w:lineRule="auto"/>
        <w:jc w:val="both"/>
        <w:rPr>
          <w:rFonts w:ascii="Times New Roman" w:eastAsia="Times New Roman" w:hAnsi="Times New Roman" w:cs="Times New Roman"/>
          <w:sz w:val="24"/>
          <w:szCs w:val="24"/>
        </w:rPr>
      </w:pPr>
      <w:r w:rsidRPr="001D7E38">
        <w:rPr>
          <w:rFonts w:ascii="Times New Roman" w:eastAsia="Times New Roman" w:hAnsi="Times New Roman" w:cs="Times New Roman"/>
          <w:sz w:val="24"/>
          <w:szCs w:val="24"/>
        </w:rPr>
        <w:t xml:space="preserve">Khan, M. A., Salah, K., Jayaraman, R., Arshad, J., &amp; Omar, M. (2021). Blockchain-based secure data storage for distributed systems. </w:t>
      </w:r>
      <w:r w:rsidRPr="001D7E38">
        <w:rPr>
          <w:rFonts w:ascii="Times New Roman" w:eastAsia="Times New Roman" w:hAnsi="Times New Roman" w:cs="Times New Roman"/>
          <w:i/>
          <w:iCs/>
          <w:sz w:val="24"/>
          <w:szCs w:val="24"/>
        </w:rPr>
        <w:t>Future Generation Computer Systems, 120</w:t>
      </w:r>
      <w:r w:rsidRPr="001D7E38">
        <w:rPr>
          <w:rFonts w:ascii="Times New Roman" w:eastAsia="Times New Roman" w:hAnsi="Times New Roman" w:cs="Times New Roman"/>
          <w:sz w:val="24"/>
          <w:szCs w:val="24"/>
        </w:rPr>
        <w:t xml:space="preserve">, 49–61. </w:t>
      </w:r>
      <w:hyperlink r:id="rId32" w:history="1">
        <w:r w:rsidRPr="001D7E38">
          <w:rPr>
            <w:rFonts w:ascii="Times New Roman" w:eastAsia="Times New Roman" w:hAnsi="Times New Roman" w:cs="Times New Roman"/>
            <w:color w:val="0000FF"/>
            <w:sz w:val="24"/>
            <w:szCs w:val="24"/>
            <w:u w:val="single"/>
          </w:rPr>
          <w:t>https://doi.org/10.1016/j.future.2021.01.025</w:t>
        </w:r>
      </w:hyperlink>
    </w:p>
    <w:p w:rsidR="00CC3FB9" w:rsidRPr="001D7E38" w:rsidRDefault="00CC3FB9" w:rsidP="001D7E38">
      <w:pPr>
        <w:spacing w:after="0" w:line="240" w:lineRule="auto"/>
        <w:jc w:val="both"/>
        <w:rPr>
          <w:rFonts w:ascii="Times New Roman" w:eastAsia="Times New Roman" w:hAnsi="Times New Roman" w:cs="Times New Roman"/>
          <w:sz w:val="24"/>
          <w:szCs w:val="24"/>
        </w:rPr>
      </w:pPr>
    </w:p>
    <w:p w:rsidR="001D7E38" w:rsidRDefault="001D7E38" w:rsidP="001D7E38">
      <w:pPr>
        <w:spacing w:after="0" w:line="240" w:lineRule="auto"/>
        <w:jc w:val="both"/>
        <w:rPr>
          <w:rFonts w:ascii="Times New Roman" w:eastAsia="Times New Roman" w:hAnsi="Times New Roman" w:cs="Times New Roman"/>
          <w:sz w:val="24"/>
          <w:szCs w:val="24"/>
        </w:rPr>
      </w:pPr>
      <w:r w:rsidRPr="001D7E38">
        <w:rPr>
          <w:rFonts w:ascii="Times New Roman" w:eastAsia="Times New Roman" w:hAnsi="Times New Roman" w:cs="Times New Roman"/>
          <w:sz w:val="24"/>
          <w:szCs w:val="24"/>
        </w:rPr>
        <w:t xml:space="preserve">Liu, Z., Chen, H., &amp; Li, Y. (2022). Artificial intelligence and sustainable economic development: Evidence from digital innovation ecosystems. </w:t>
      </w:r>
      <w:r w:rsidRPr="001D7E38">
        <w:rPr>
          <w:rFonts w:ascii="Times New Roman" w:eastAsia="Times New Roman" w:hAnsi="Times New Roman" w:cs="Times New Roman"/>
          <w:i/>
          <w:iCs/>
          <w:sz w:val="24"/>
          <w:szCs w:val="24"/>
        </w:rPr>
        <w:t>Sustainable Development, 30</w:t>
      </w:r>
      <w:r w:rsidRPr="001D7E38">
        <w:rPr>
          <w:rFonts w:ascii="Times New Roman" w:eastAsia="Times New Roman" w:hAnsi="Times New Roman" w:cs="Times New Roman"/>
          <w:sz w:val="24"/>
          <w:szCs w:val="24"/>
        </w:rPr>
        <w:t xml:space="preserve">(6), 1490–1504. </w:t>
      </w:r>
      <w:hyperlink r:id="rId33" w:history="1">
        <w:r w:rsidRPr="001D7E38">
          <w:rPr>
            <w:rFonts w:ascii="Times New Roman" w:eastAsia="Times New Roman" w:hAnsi="Times New Roman" w:cs="Times New Roman"/>
            <w:color w:val="0000FF"/>
            <w:sz w:val="24"/>
            <w:szCs w:val="24"/>
            <w:u w:val="single"/>
          </w:rPr>
          <w:t>https://doi.org/10.1002/sd.2337</w:t>
        </w:r>
      </w:hyperlink>
    </w:p>
    <w:p w:rsidR="00CC3FB9" w:rsidRPr="001D7E38" w:rsidRDefault="00CC3FB9" w:rsidP="001D7E38">
      <w:pPr>
        <w:spacing w:after="0" w:line="240" w:lineRule="auto"/>
        <w:jc w:val="both"/>
        <w:rPr>
          <w:rFonts w:ascii="Times New Roman" w:eastAsia="Times New Roman" w:hAnsi="Times New Roman" w:cs="Times New Roman"/>
          <w:sz w:val="24"/>
          <w:szCs w:val="24"/>
        </w:rPr>
      </w:pPr>
    </w:p>
    <w:p w:rsidR="001D7E38" w:rsidRDefault="001D7E38" w:rsidP="001D7E38">
      <w:pPr>
        <w:spacing w:after="0" w:line="240" w:lineRule="auto"/>
        <w:jc w:val="both"/>
        <w:rPr>
          <w:rFonts w:ascii="Times New Roman" w:eastAsia="Times New Roman" w:hAnsi="Times New Roman" w:cs="Times New Roman"/>
          <w:color w:val="0000FF"/>
          <w:sz w:val="24"/>
          <w:szCs w:val="24"/>
          <w:u w:val="single"/>
        </w:rPr>
      </w:pPr>
      <w:r w:rsidRPr="001D7E38">
        <w:rPr>
          <w:rFonts w:ascii="Times New Roman" w:eastAsia="Times New Roman" w:hAnsi="Times New Roman" w:cs="Times New Roman"/>
          <w:sz w:val="24"/>
          <w:szCs w:val="24"/>
        </w:rPr>
        <w:t>Maduabuchukwu, C., Anazia, E. K., &amp; Nwokolo, G. A. (2026</w:t>
      </w:r>
      <w:r w:rsidR="009E2CC0">
        <w:rPr>
          <w:rFonts w:ascii="Times New Roman" w:eastAsia="Times New Roman" w:hAnsi="Times New Roman" w:cs="Times New Roman"/>
          <w:sz w:val="24"/>
          <w:szCs w:val="24"/>
        </w:rPr>
        <w:t>a</w:t>
      </w:r>
      <w:r w:rsidRPr="001D7E38">
        <w:rPr>
          <w:rFonts w:ascii="Times New Roman" w:eastAsia="Times New Roman" w:hAnsi="Times New Roman" w:cs="Times New Roman"/>
          <w:sz w:val="24"/>
          <w:szCs w:val="24"/>
        </w:rPr>
        <w:t xml:space="preserve">). An intelligent role-based access control model enhanced with risk-based multi-factor authentication. </w:t>
      </w:r>
      <w:r w:rsidRPr="001D7E38">
        <w:rPr>
          <w:rFonts w:ascii="Times New Roman" w:eastAsia="Times New Roman" w:hAnsi="Times New Roman" w:cs="Times New Roman"/>
          <w:i/>
          <w:iCs/>
          <w:sz w:val="24"/>
          <w:szCs w:val="24"/>
        </w:rPr>
        <w:t>International Journal of Research and Innovation in Applied Science, 11</w:t>
      </w:r>
      <w:r w:rsidRPr="001D7E38">
        <w:rPr>
          <w:rFonts w:ascii="Times New Roman" w:eastAsia="Times New Roman" w:hAnsi="Times New Roman" w:cs="Times New Roman"/>
          <w:sz w:val="24"/>
          <w:szCs w:val="24"/>
        </w:rPr>
        <w:t xml:space="preserve">(4). </w:t>
      </w:r>
      <w:hyperlink r:id="rId34" w:history="1">
        <w:r w:rsidRPr="001D7E38">
          <w:rPr>
            <w:rFonts w:ascii="Times New Roman" w:eastAsia="Times New Roman" w:hAnsi="Times New Roman" w:cs="Times New Roman"/>
            <w:color w:val="0000FF"/>
            <w:sz w:val="24"/>
            <w:szCs w:val="24"/>
            <w:u w:val="single"/>
          </w:rPr>
          <w:t>https://doi.org/10.51584/IJRIAS</w:t>
        </w:r>
      </w:hyperlink>
    </w:p>
    <w:p w:rsidR="00327ADB" w:rsidRDefault="00327ADB" w:rsidP="001D7E38">
      <w:pPr>
        <w:spacing w:after="0" w:line="240" w:lineRule="auto"/>
        <w:jc w:val="both"/>
        <w:rPr>
          <w:rFonts w:ascii="Times New Roman" w:eastAsia="Times New Roman" w:hAnsi="Times New Roman" w:cs="Times New Roman"/>
          <w:color w:val="0000FF"/>
          <w:sz w:val="24"/>
          <w:szCs w:val="24"/>
          <w:u w:val="single"/>
        </w:rPr>
      </w:pPr>
    </w:p>
    <w:p w:rsidR="00327ADB" w:rsidRPr="00327ADB" w:rsidRDefault="00327ADB" w:rsidP="001D7E38">
      <w:pPr>
        <w:spacing w:after="0" w:line="240" w:lineRule="auto"/>
        <w:jc w:val="both"/>
        <w:rPr>
          <w:rFonts w:ascii="Times New Roman" w:eastAsia="Times New Roman" w:hAnsi="Times New Roman" w:cs="Times New Roman"/>
          <w:sz w:val="24"/>
          <w:szCs w:val="24"/>
        </w:rPr>
      </w:pPr>
      <w:r w:rsidRPr="00327ADB">
        <w:rPr>
          <w:rFonts w:ascii="Times New Roman" w:hAnsi="Times New Roman" w:cs="Times New Roman"/>
          <w:sz w:val="24"/>
          <w:szCs w:val="24"/>
        </w:rPr>
        <w:t>Maduabuchukwu, C., Anazia, K. E., Usih, M. E., &amp; Oboro, E. (2026</w:t>
      </w:r>
      <w:r w:rsidR="009E2CC0">
        <w:rPr>
          <w:rFonts w:ascii="Times New Roman" w:hAnsi="Times New Roman" w:cs="Times New Roman"/>
          <w:sz w:val="24"/>
          <w:szCs w:val="24"/>
        </w:rPr>
        <w:t>b</w:t>
      </w:r>
      <w:r w:rsidRPr="00327ADB">
        <w:rPr>
          <w:rFonts w:ascii="Times New Roman" w:hAnsi="Times New Roman" w:cs="Times New Roman"/>
          <w:sz w:val="24"/>
          <w:szCs w:val="24"/>
        </w:rPr>
        <w:t xml:space="preserve">). A distributed AI-enabled semantic platform for research collaboration and knowledge management. </w:t>
      </w:r>
      <w:r w:rsidRPr="00327ADB">
        <w:rPr>
          <w:rStyle w:val="Emphasis"/>
          <w:rFonts w:ascii="Times New Roman" w:hAnsi="Times New Roman" w:cs="Times New Roman"/>
          <w:sz w:val="24"/>
          <w:szCs w:val="24"/>
        </w:rPr>
        <w:t>International Journal of Engineering and Computer Science, 15</w:t>
      </w:r>
      <w:r w:rsidRPr="00327ADB">
        <w:rPr>
          <w:rFonts w:ascii="Times New Roman" w:hAnsi="Times New Roman" w:cs="Times New Roman"/>
          <w:sz w:val="24"/>
          <w:szCs w:val="24"/>
        </w:rPr>
        <w:t>(6), 28580–28586. https://doi.org/10.18535/ijecs/v15i06.5540</w:t>
      </w:r>
    </w:p>
    <w:p w:rsidR="00CC3FB9" w:rsidRPr="001D7E38" w:rsidRDefault="00CC3FB9" w:rsidP="001D7E38">
      <w:pPr>
        <w:spacing w:after="0" w:line="240" w:lineRule="auto"/>
        <w:jc w:val="both"/>
        <w:rPr>
          <w:rFonts w:ascii="Times New Roman" w:eastAsia="Times New Roman" w:hAnsi="Times New Roman" w:cs="Times New Roman"/>
          <w:sz w:val="24"/>
          <w:szCs w:val="24"/>
        </w:rPr>
      </w:pPr>
    </w:p>
    <w:p w:rsidR="001D7E38" w:rsidRDefault="001D7E38" w:rsidP="001D7E38">
      <w:pPr>
        <w:spacing w:after="0" w:line="240" w:lineRule="auto"/>
        <w:jc w:val="both"/>
        <w:rPr>
          <w:rFonts w:ascii="Times New Roman" w:eastAsia="Times New Roman" w:hAnsi="Times New Roman" w:cs="Times New Roman"/>
          <w:sz w:val="24"/>
          <w:szCs w:val="24"/>
        </w:rPr>
      </w:pPr>
      <w:r w:rsidRPr="001D7E38">
        <w:rPr>
          <w:rFonts w:ascii="Times New Roman" w:eastAsia="Times New Roman" w:hAnsi="Times New Roman" w:cs="Times New Roman"/>
          <w:sz w:val="24"/>
          <w:szCs w:val="24"/>
        </w:rPr>
        <w:t xml:space="preserve">Madanchian, M., &amp; Taherdoost, H. (2025). The impact of artificial intelligence on research efficiency. </w:t>
      </w:r>
      <w:r w:rsidRPr="001D7E38">
        <w:rPr>
          <w:rFonts w:ascii="Times New Roman" w:eastAsia="Times New Roman" w:hAnsi="Times New Roman" w:cs="Times New Roman"/>
          <w:i/>
          <w:iCs/>
          <w:sz w:val="24"/>
          <w:szCs w:val="24"/>
        </w:rPr>
        <w:t>Results in Engineering, 26</w:t>
      </w:r>
      <w:r w:rsidRPr="001D7E38">
        <w:rPr>
          <w:rFonts w:ascii="Times New Roman" w:eastAsia="Times New Roman" w:hAnsi="Times New Roman" w:cs="Times New Roman"/>
          <w:sz w:val="24"/>
          <w:szCs w:val="24"/>
        </w:rPr>
        <w:t xml:space="preserve">, 104743. </w:t>
      </w:r>
      <w:hyperlink r:id="rId35" w:history="1">
        <w:r w:rsidRPr="001D7E38">
          <w:rPr>
            <w:rFonts w:ascii="Times New Roman" w:eastAsia="Times New Roman" w:hAnsi="Times New Roman" w:cs="Times New Roman"/>
            <w:color w:val="0000FF"/>
            <w:sz w:val="24"/>
            <w:szCs w:val="24"/>
            <w:u w:val="single"/>
          </w:rPr>
          <w:t>https://doi.org/10.1016/j.rineng.2025.104743</w:t>
        </w:r>
      </w:hyperlink>
    </w:p>
    <w:p w:rsidR="00CC3FB9" w:rsidRPr="001D7E38" w:rsidRDefault="00CC3FB9" w:rsidP="001D7E38">
      <w:pPr>
        <w:spacing w:after="0" w:line="240" w:lineRule="auto"/>
        <w:jc w:val="both"/>
        <w:rPr>
          <w:rFonts w:ascii="Times New Roman" w:eastAsia="Times New Roman" w:hAnsi="Times New Roman" w:cs="Times New Roman"/>
          <w:sz w:val="24"/>
          <w:szCs w:val="24"/>
        </w:rPr>
      </w:pPr>
    </w:p>
    <w:p w:rsidR="001D7E38" w:rsidRDefault="001D7E38" w:rsidP="001D7E38">
      <w:pPr>
        <w:spacing w:after="0" w:line="240" w:lineRule="auto"/>
        <w:jc w:val="both"/>
        <w:rPr>
          <w:rFonts w:ascii="Times New Roman" w:eastAsia="Times New Roman" w:hAnsi="Times New Roman" w:cs="Times New Roman"/>
          <w:sz w:val="24"/>
          <w:szCs w:val="24"/>
        </w:rPr>
      </w:pPr>
      <w:r w:rsidRPr="001D7E38">
        <w:rPr>
          <w:rFonts w:ascii="Times New Roman" w:eastAsia="Times New Roman" w:hAnsi="Times New Roman" w:cs="Times New Roman"/>
          <w:sz w:val="24"/>
          <w:szCs w:val="24"/>
        </w:rPr>
        <w:t xml:space="preserve">Mohammedi, W., Mgadmi, N., Abidi, A., &amp; Moussa, W. (2025). The impact of the digital economy on sustainable development in the face of geopolitical risks. </w:t>
      </w:r>
      <w:r w:rsidRPr="001D7E38">
        <w:rPr>
          <w:rFonts w:ascii="Times New Roman" w:eastAsia="Times New Roman" w:hAnsi="Times New Roman" w:cs="Times New Roman"/>
          <w:i/>
          <w:iCs/>
          <w:sz w:val="24"/>
          <w:szCs w:val="24"/>
        </w:rPr>
        <w:t>Digital Economy and Sustainable Development, 3</w:t>
      </w:r>
      <w:r w:rsidRPr="001D7E38">
        <w:rPr>
          <w:rFonts w:ascii="Times New Roman" w:eastAsia="Times New Roman" w:hAnsi="Times New Roman" w:cs="Times New Roman"/>
          <w:sz w:val="24"/>
          <w:szCs w:val="24"/>
        </w:rPr>
        <w:t xml:space="preserve">(1), 1–18. </w:t>
      </w:r>
      <w:hyperlink r:id="rId36" w:history="1">
        <w:r w:rsidRPr="001D7E38">
          <w:rPr>
            <w:rFonts w:ascii="Times New Roman" w:eastAsia="Times New Roman" w:hAnsi="Times New Roman" w:cs="Times New Roman"/>
            <w:color w:val="0000FF"/>
            <w:sz w:val="24"/>
            <w:szCs w:val="24"/>
            <w:u w:val="single"/>
          </w:rPr>
          <w:t>https://doi.org/10.1007/s44265-025-00057-5</w:t>
        </w:r>
      </w:hyperlink>
    </w:p>
    <w:p w:rsidR="00CC3FB9" w:rsidRPr="001D7E38" w:rsidRDefault="00CC3FB9" w:rsidP="001D7E38">
      <w:pPr>
        <w:spacing w:after="0" w:line="240" w:lineRule="auto"/>
        <w:jc w:val="both"/>
        <w:rPr>
          <w:rFonts w:ascii="Times New Roman" w:eastAsia="Times New Roman" w:hAnsi="Times New Roman" w:cs="Times New Roman"/>
          <w:sz w:val="24"/>
          <w:szCs w:val="24"/>
        </w:rPr>
      </w:pPr>
    </w:p>
    <w:p w:rsidR="001D7E38" w:rsidRDefault="001D7E38" w:rsidP="001D7E38">
      <w:pPr>
        <w:spacing w:after="0" w:line="240" w:lineRule="auto"/>
        <w:jc w:val="both"/>
        <w:rPr>
          <w:rFonts w:ascii="Times New Roman" w:eastAsia="Times New Roman" w:hAnsi="Times New Roman" w:cs="Times New Roman"/>
          <w:sz w:val="24"/>
          <w:szCs w:val="24"/>
        </w:rPr>
      </w:pPr>
      <w:r w:rsidRPr="001D7E38">
        <w:rPr>
          <w:rFonts w:ascii="Times New Roman" w:eastAsia="Times New Roman" w:hAnsi="Times New Roman" w:cs="Times New Roman"/>
          <w:sz w:val="24"/>
          <w:szCs w:val="24"/>
        </w:rPr>
        <w:t>Nasser, F., &amp; Abdelkaoui, F. (2025). Bridging the digital–environmental nexus: An empirical panel analysis of ICT, CO₂ emissions</w:t>
      </w:r>
      <w:r w:rsidR="005D5629">
        <w:rPr>
          <w:rFonts w:ascii="Times New Roman" w:eastAsia="Times New Roman" w:hAnsi="Times New Roman" w:cs="Times New Roman"/>
          <w:sz w:val="24"/>
          <w:szCs w:val="24"/>
        </w:rPr>
        <w:t xml:space="preserve"> and </w:t>
      </w:r>
      <w:r w:rsidRPr="001D7E38">
        <w:rPr>
          <w:rFonts w:ascii="Times New Roman" w:eastAsia="Times New Roman" w:hAnsi="Times New Roman" w:cs="Times New Roman"/>
          <w:sz w:val="24"/>
          <w:szCs w:val="24"/>
        </w:rPr>
        <w:t xml:space="preserve">growth in developing nations. </w:t>
      </w:r>
      <w:r w:rsidRPr="001D7E38">
        <w:rPr>
          <w:rFonts w:ascii="Times New Roman" w:eastAsia="Times New Roman" w:hAnsi="Times New Roman" w:cs="Times New Roman"/>
          <w:i/>
          <w:iCs/>
          <w:sz w:val="24"/>
          <w:szCs w:val="24"/>
        </w:rPr>
        <w:t>Journal of Digital Economy, 2</w:t>
      </w:r>
      <w:r w:rsidRPr="001D7E38">
        <w:rPr>
          <w:rFonts w:ascii="Times New Roman" w:eastAsia="Times New Roman" w:hAnsi="Times New Roman" w:cs="Times New Roman"/>
          <w:sz w:val="24"/>
          <w:szCs w:val="24"/>
        </w:rPr>
        <w:t xml:space="preserve">(4), 211–229. </w:t>
      </w:r>
      <w:hyperlink r:id="rId37" w:history="1">
        <w:r w:rsidRPr="001D7E38">
          <w:rPr>
            <w:rFonts w:ascii="Times New Roman" w:eastAsia="Times New Roman" w:hAnsi="Times New Roman" w:cs="Times New Roman"/>
            <w:color w:val="0000FF"/>
            <w:sz w:val="24"/>
            <w:szCs w:val="24"/>
            <w:u w:val="single"/>
          </w:rPr>
          <w:t>https://doi.org/10.1016/j.jdec.2025.100078</w:t>
        </w:r>
      </w:hyperlink>
    </w:p>
    <w:p w:rsidR="00CC3FB9" w:rsidRPr="001D7E38" w:rsidRDefault="00CC3FB9" w:rsidP="001D7E38">
      <w:pPr>
        <w:spacing w:after="0" w:line="240" w:lineRule="auto"/>
        <w:jc w:val="both"/>
        <w:rPr>
          <w:rFonts w:ascii="Times New Roman" w:eastAsia="Times New Roman" w:hAnsi="Times New Roman" w:cs="Times New Roman"/>
          <w:sz w:val="24"/>
          <w:szCs w:val="24"/>
        </w:rPr>
      </w:pPr>
    </w:p>
    <w:p w:rsidR="001D7E38" w:rsidRDefault="001D7E38" w:rsidP="001D7E38">
      <w:pPr>
        <w:spacing w:after="0" w:line="240" w:lineRule="auto"/>
        <w:jc w:val="both"/>
        <w:rPr>
          <w:rFonts w:ascii="Times New Roman" w:eastAsia="Times New Roman" w:hAnsi="Times New Roman" w:cs="Times New Roman"/>
          <w:sz w:val="24"/>
          <w:szCs w:val="24"/>
        </w:rPr>
      </w:pPr>
      <w:r w:rsidRPr="001D7E38">
        <w:rPr>
          <w:rFonts w:ascii="Times New Roman" w:eastAsia="Times New Roman" w:hAnsi="Times New Roman" w:cs="Times New Roman"/>
          <w:sz w:val="24"/>
          <w:szCs w:val="24"/>
        </w:rPr>
        <w:t xml:space="preserve">Ojei, E. O., Anazia, E. K., &amp; Jeroh, E. (2026). The role of digital technologies in reshaping Nigeria’s economy: A pathway to sustainable growth. </w:t>
      </w:r>
      <w:r w:rsidRPr="001D7E38">
        <w:rPr>
          <w:rFonts w:ascii="Times New Roman" w:eastAsia="Times New Roman" w:hAnsi="Times New Roman" w:cs="Times New Roman"/>
          <w:i/>
          <w:iCs/>
          <w:sz w:val="24"/>
          <w:szCs w:val="24"/>
        </w:rPr>
        <w:t>International Journal of Research and Scientific Innovation, 13</w:t>
      </w:r>
      <w:r w:rsidRPr="001D7E38">
        <w:rPr>
          <w:rFonts w:ascii="Times New Roman" w:eastAsia="Times New Roman" w:hAnsi="Times New Roman" w:cs="Times New Roman"/>
          <w:sz w:val="24"/>
          <w:szCs w:val="24"/>
        </w:rPr>
        <w:t xml:space="preserve">(5). </w:t>
      </w:r>
      <w:hyperlink r:id="rId38" w:history="1">
        <w:r w:rsidRPr="001D7E38">
          <w:rPr>
            <w:rFonts w:ascii="Times New Roman" w:eastAsia="Times New Roman" w:hAnsi="Times New Roman" w:cs="Times New Roman"/>
            <w:color w:val="0000FF"/>
            <w:sz w:val="24"/>
            <w:szCs w:val="24"/>
            <w:u w:val="single"/>
          </w:rPr>
          <w:t>https://doi.org/10.51244/IJRSI.2026.1305000016</w:t>
        </w:r>
      </w:hyperlink>
    </w:p>
    <w:p w:rsidR="00CC3FB9" w:rsidRPr="001D7E38" w:rsidRDefault="00CC3FB9" w:rsidP="001D7E38">
      <w:pPr>
        <w:spacing w:after="0" w:line="240" w:lineRule="auto"/>
        <w:jc w:val="both"/>
        <w:rPr>
          <w:rFonts w:ascii="Times New Roman" w:eastAsia="Times New Roman" w:hAnsi="Times New Roman" w:cs="Times New Roman"/>
          <w:sz w:val="24"/>
          <w:szCs w:val="24"/>
        </w:rPr>
      </w:pPr>
    </w:p>
    <w:p w:rsidR="001D7E38" w:rsidRDefault="001D7E38" w:rsidP="001D7E38">
      <w:pPr>
        <w:spacing w:after="0" w:line="240" w:lineRule="auto"/>
        <w:jc w:val="both"/>
        <w:rPr>
          <w:rFonts w:ascii="Times New Roman" w:eastAsia="Times New Roman" w:hAnsi="Times New Roman" w:cs="Times New Roman"/>
          <w:sz w:val="24"/>
          <w:szCs w:val="24"/>
        </w:rPr>
      </w:pPr>
      <w:r w:rsidRPr="001D7E38">
        <w:rPr>
          <w:rFonts w:ascii="Times New Roman" w:eastAsia="Times New Roman" w:hAnsi="Times New Roman" w:cs="Times New Roman"/>
          <w:sz w:val="24"/>
          <w:szCs w:val="24"/>
        </w:rPr>
        <w:t xml:space="preserve">Oloyede, A. A., Faruk, N., Noma, N., Tebepah, E., &amp; Nwaulune, A. K. (2023). Measuring the impact of the digital economy in developing countries: A systematic review and meta-analysis. </w:t>
      </w:r>
      <w:r w:rsidRPr="001D7E38">
        <w:rPr>
          <w:rFonts w:ascii="Times New Roman" w:eastAsia="Times New Roman" w:hAnsi="Times New Roman" w:cs="Times New Roman"/>
          <w:i/>
          <w:iCs/>
          <w:sz w:val="24"/>
          <w:szCs w:val="24"/>
        </w:rPr>
        <w:t>Heliyon, 9</w:t>
      </w:r>
      <w:r w:rsidRPr="001D7E38">
        <w:rPr>
          <w:rFonts w:ascii="Times New Roman" w:eastAsia="Times New Roman" w:hAnsi="Times New Roman" w:cs="Times New Roman"/>
          <w:sz w:val="24"/>
          <w:szCs w:val="24"/>
        </w:rPr>
        <w:t xml:space="preserve">(7), e17987. </w:t>
      </w:r>
      <w:hyperlink r:id="rId39" w:history="1">
        <w:r w:rsidRPr="001D7E38">
          <w:rPr>
            <w:rFonts w:ascii="Times New Roman" w:eastAsia="Times New Roman" w:hAnsi="Times New Roman" w:cs="Times New Roman"/>
            <w:color w:val="0000FF"/>
            <w:sz w:val="24"/>
            <w:szCs w:val="24"/>
            <w:u w:val="single"/>
          </w:rPr>
          <w:t>https://doi.org/10.1016/j.heliyon.2023.e17987</w:t>
        </w:r>
      </w:hyperlink>
    </w:p>
    <w:p w:rsidR="00CC3FB9" w:rsidRPr="001D7E38" w:rsidRDefault="00CC3FB9" w:rsidP="001D7E38">
      <w:pPr>
        <w:spacing w:after="0" w:line="240" w:lineRule="auto"/>
        <w:jc w:val="both"/>
        <w:rPr>
          <w:rFonts w:ascii="Times New Roman" w:eastAsia="Times New Roman" w:hAnsi="Times New Roman" w:cs="Times New Roman"/>
          <w:sz w:val="24"/>
          <w:szCs w:val="24"/>
        </w:rPr>
      </w:pPr>
    </w:p>
    <w:p w:rsidR="001D7E38" w:rsidRDefault="001D7E38" w:rsidP="001D7E38">
      <w:pPr>
        <w:spacing w:after="0" w:line="240" w:lineRule="auto"/>
        <w:jc w:val="both"/>
        <w:rPr>
          <w:rFonts w:ascii="Times New Roman" w:eastAsia="Times New Roman" w:hAnsi="Times New Roman" w:cs="Times New Roman"/>
          <w:sz w:val="24"/>
          <w:szCs w:val="24"/>
        </w:rPr>
      </w:pPr>
      <w:r w:rsidRPr="001D7E38">
        <w:rPr>
          <w:rFonts w:ascii="Times New Roman" w:eastAsia="Times New Roman" w:hAnsi="Times New Roman" w:cs="Times New Roman"/>
          <w:sz w:val="24"/>
          <w:szCs w:val="24"/>
        </w:rPr>
        <w:t xml:space="preserve">Saif, M. A. I., &amp; Islam, M. A. (2022). Blockchain in human resource management: A systematic review and bibliometric analysis. </w:t>
      </w:r>
      <w:r w:rsidRPr="001D7E38">
        <w:rPr>
          <w:rFonts w:ascii="Times New Roman" w:eastAsia="Times New Roman" w:hAnsi="Times New Roman" w:cs="Times New Roman"/>
          <w:i/>
          <w:iCs/>
          <w:sz w:val="24"/>
          <w:szCs w:val="24"/>
        </w:rPr>
        <w:t>Technology Analysis &amp; Strategic Management, 35</w:t>
      </w:r>
      <w:r w:rsidRPr="001D7E38">
        <w:rPr>
          <w:rFonts w:ascii="Times New Roman" w:eastAsia="Times New Roman" w:hAnsi="Times New Roman" w:cs="Times New Roman"/>
          <w:sz w:val="24"/>
          <w:szCs w:val="24"/>
        </w:rPr>
        <w:t xml:space="preserve">(10), 1183–1197. </w:t>
      </w:r>
      <w:hyperlink r:id="rId40" w:history="1">
        <w:r w:rsidRPr="001D7E38">
          <w:rPr>
            <w:rFonts w:ascii="Times New Roman" w:eastAsia="Times New Roman" w:hAnsi="Times New Roman" w:cs="Times New Roman"/>
            <w:color w:val="0000FF"/>
            <w:sz w:val="24"/>
            <w:szCs w:val="24"/>
            <w:u w:val="single"/>
          </w:rPr>
          <w:t>https://doi.org/10.1080/09537325.2022.2049226</w:t>
        </w:r>
      </w:hyperlink>
    </w:p>
    <w:p w:rsidR="00CC3FB9" w:rsidRPr="001D7E38" w:rsidRDefault="00CC3FB9" w:rsidP="001D7E38">
      <w:pPr>
        <w:spacing w:after="0" w:line="240" w:lineRule="auto"/>
        <w:jc w:val="both"/>
        <w:rPr>
          <w:rFonts w:ascii="Times New Roman" w:eastAsia="Times New Roman" w:hAnsi="Times New Roman" w:cs="Times New Roman"/>
          <w:sz w:val="24"/>
          <w:szCs w:val="24"/>
        </w:rPr>
      </w:pPr>
    </w:p>
    <w:p w:rsidR="001D7E38" w:rsidRDefault="001D7E38" w:rsidP="001D7E38">
      <w:pPr>
        <w:spacing w:after="0" w:line="240" w:lineRule="auto"/>
        <w:jc w:val="both"/>
        <w:rPr>
          <w:rFonts w:ascii="Times New Roman" w:eastAsia="Times New Roman" w:hAnsi="Times New Roman" w:cs="Times New Roman"/>
          <w:sz w:val="24"/>
          <w:szCs w:val="24"/>
        </w:rPr>
      </w:pPr>
      <w:r w:rsidRPr="001D7E38">
        <w:rPr>
          <w:rFonts w:ascii="Times New Roman" w:eastAsia="Times New Roman" w:hAnsi="Times New Roman" w:cs="Times New Roman"/>
          <w:sz w:val="24"/>
          <w:szCs w:val="24"/>
        </w:rPr>
        <w:t xml:space="preserve">Singh, S., Hosen, A. S. M. S., &amp; Yoon, B. (2020). Blockchain security attacks, challenges and solutions for the future distributed IoT network. </w:t>
      </w:r>
      <w:r w:rsidRPr="001D7E38">
        <w:rPr>
          <w:rFonts w:ascii="Times New Roman" w:eastAsia="Times New Roman" w:hAnsi="Times New Roman" w:cs="Times New Roman"/>
          <w:i/>
          <w:iCs/>
          <w:sz w:val="24"/>
          <w:szCs w:val="24"/>
        </w:rPr>
        <w:t>IEEE Access, 8</w:t>
      </w:r>
      <w:r w:rsidRPr="001D7E38">
        <w:rPr>
          <w:rFonts w:ascii="Times New Roman" w:eastAsia="Times New Roman" w:hAnsi="Times New Roman" w:cs="Times New Roman"/>
          <w:sz w:val="24"/>
          <w:szCs w:val="24"/>
        </w:rPr>
        <w:t xml:space="preserve">, 57278–57299. </w:t>
      </w:r>
      <w:hyperlink r:id="rId41" w:history="1">
        <w:r w:rsidRPr="001D7E38">
          <w:rPr>
            <w:rFonts w:ascii="Times New Roman" w:eastAsia="Times New Roman" w:hAnsi="Times New Roman" w:cs="Times New Roman"/>
            <w:color w:val="0000FF"/>
            <w:sz w:val="24"/>
            <w:szCs w:val="24"/>
            <w:u w:val="single"/>
          </w:rPr>
          <w:t>https://doi.org/10.1109/ACCESS.2020.2981363</w:t>
        </w:r>
      </w:hyperlink>
    </w:p>
    <w:p w:rsidR="00CC3FB9" w:rsidRPr="001D7E38" w:rsidRDefault="00CC3FB9" w:rsidP="001D7E38">
      <w:pPr>
        <w:spacing w:after="0" w:line="240" w:lineRule="auto"/>
        <w:jc w:val="both"/>
        <w:rPr>
          <w:rFonts w:ascii="Times New Roman" w:eastAsia="Times New Roman" w:hAnsi="Times New Roman" w:cs="Times New Roman"/>
          <w:sz w:val="24"/>
          <w:szCs w:val="24"/>
        </w:rPr>
      </w:pPr>
    </w:p>
    <w:p w:rsidR="001D7E38" w:rsidRDefault="001D7E38" w:rsidP="001D7E38">
      <w:pPr>
        <w:spacing w:after="0" w:line="240" w:lineRule="auto"/>
        <w:jc w:val="both"/>
        <w:rPr>
          <w:rFonts w:ascii="Times New Roman" w:eastAsia="Times New Roman" w:hAnsi="Times New Roman" w:cs="Times New Roman"/>
          <w:sz w:val="24"/>
          <w:szCs w:val="24"/>
        </w:rPr>
      </w:pPr>
      <w:r w:rsidRPr="001D7E38">
        <w:rPr>
          <w:rFonts w:ascii="Times New Roman" w:eastAsia="Times New Roman" w:hAnsi="Times New Roman" w:cs="Times New Roman"/>
          <w:sz w:val="24"/>
          <w:szCs w:val="24"/>
        </w:rPr>
        <w:t xml:space="preserve">Verhoef, P. C., Broekhuizen, T., Bart, Y., Bhattacharya, A., Dong, J. Q., Fabian, N., &amp; Haenlein, M. (2021). Digital transformation: A multidisciplinary reflection and research agenda. </w:t>
      </w:r>
      <w:r w:rsidRPr="001D7E38">
        <w:rPr>
          <w:rFonts w:ascii="Times New Roman" w:eastAsia="Times New Roman" w:hAnsi="Times New Roman" w:cs="Times New Roman"/>
          <w:i/>
          <w:iCs/>
          <w:sz w:val="24"/>
          <w:szCs w:val="24"/>
        </w:rPr>
        <w:t>Journal of Business Research, 122</w:t>
      </w:r>
      <w:r w:rsidRPr="001D7E38">
        <w:rPr>
          <w:rFonts w:ascii="Times New Roman" w:eastAsia="Times New Roman" w:hAnsi="Times New Roman" w:cs="Times New Roman"/>
          <w:sz w:val="24"/>
          <w:szCs w:val="24"/>
        </w:rPr>
        <w:t xml:space="preserve">, 889–901. </w:t>
      </w:r>
      <w:hyperlink r:id="rId42" w:history="1">
        <w:r w:rsidRPr="001D7E38">
          <w:rPr>
            <w:rFonts w:ascii="Times New Roman" w:eastAsia="Times New Roman" w:hAnsi="Times New Roman" w:cs="Times New Roman"/>
            <w:color w:val="0000FF"/>
            <w:sz w:val="24"/>
            <w:szCs w:val="24"/>
            <w:u w:val="single"/>
          </w:rPr>
          <w:t>https://doi.org/10.1016/j.jbusres.2019.09.022</w:t>
        </w:r>
      </w:hyperlink>
    </w:p>
    <w:p w:rsidR="00CC3FB9" w:rsidRPr="001D7E38" w:rsidRDefault="00CC3FB9" w:rsidP="001D7E38">
      <w:pPr>
        <w:spacing w:after="0" w:line="240" w:lineRule="auto"/>
        <w:jc w:val="both"/>
        <w:rPr>
          <w:rFonts w:ascii="Times New Roman" w:eastAsia="Times New Roman" w:hAnsi="Times New Roman" w:cs="Times New Roman"/>
          <w:sz w:val="24"/>
          <w:szCs w:val="24"/>
        </w:rPr>
      </w:pPr>
    </w:p>
    <w:p w:rsidR="001D7E38" w:rsidRPr="001D7E38" w:rsidRDefault="001D7E38" w:rsidP="001D7E38">
      <w:pPr>
        <w:spacing w:after="0" w:line="240" w:lineRule="auto"/>
        <w:jc w:val="both"/>
        <w:rPr>
          <w:rFonts w:ascii="Times New Roman" w:eastAsia="Times New Roman" w:hAnsi="Times New Roman" w:cs="Times New Roman"/>
          <w:sz w:val="24"/>
          <w:szCs w:val="24"/>
        </w:rPr>
      </w:pPr>
      <w:r w:rsidRPr="001D7E38">
        <w:rPr>
          <w:rFonts w:ascii="Times New Roman" w:eastAsia="Times New Roman" w:hAnsi="Times New Roman" w:cs="Times New Roman"/>
          <w:sz w:val="24"/>
          <w:szCs w:val="24"/>
        </w:rPr>
        <w:t>Wang, J., Zhang, X., &amp; Liu, Y. (2023). Digital transformation, innovation capability</w:t>
      </w:r>
      <w:r w:rsidR="005D5629">
        <w:rPr>
          <w:rFonts w:ascii="Times New Roman" w:eastAsia="Times New Roman" w:hAnsi="Times New Roman" w:cs="Times New Roman"/>
          <w:sz w:val="24"/>
          <w:szCs w:val="24"/>
        </w:rPr>
        <w:t xml:space="preserve"> and </w:t>
      </w:r>
      <w:r w:rsidRPr="001D7E38">
        <w:rPr>
          <w:rFonts w:ascii="Times New Roman" w:eastAsia="Times New Roman" w:hAnsi="Times New Roman" w:cs="Times New Roman"/>
          <w:sz w:val="24"/>
          <w:szCs w:val="24"/>
        </w:rPr>
        <w:t xml:space="preserve">sustainable economic growth: Evidence from emerging economies. </w:t>
      </w:r>
      <w:r w:rsidRPr="001D7E38">
        <w:rPr>
          <w:rFonts w:ascii="Times New Roman" w:eastAsia="Times New Roman" w:hAnsi="Times New Roman" w:cs="Times New Roman"/>
          <w:i/>
          <w:iCs/>
          <w:sz w:val="24"/>
          <w:szCs w:val="24"/>
        </w:rPr>
        <w:t>Technological Forecasting and Social Change, 191</w:t>
      </w:r>
      <w:r w:rsidRPr="001D7E38">
        <w:rPr>
          <w:rFonts w:ascii="Times New Roman" w:eastAsia="Times New Roman" w:hAnsi="Times New Roman" w:cs="Times New Roman"/>
          <w:sz w:val="24"/>
          <w:szCs w:val="24"/>
        </w:rPr>
        <w:t xml:space="preserve">, 122515. </w:t>
      </w:r>
      <w:hyperlink r:id="rId43" w:history="1">
        <w:r w:rsidRPr="001D7E38">
          <w:rPr>
            <w:rFonts w:ascii="Times New Roman" w:eastAsia="Times New Roman" w:hAnsi="Times New Roman" w:cs="Times New Roman"/>
            <w:color w:val="0000FF"/>
            <w:sz w:val="24"/>
            <w:szCs w:val="24"/>
            <w:u w:val="single"/>
          </w:rPr>
          <w:t>https://doi.org/10.1016/j.techfore.2023.122515</w:t>
        </w:r>
      </w:hyperlink>
    </w:p>
    <w:p w:rsidR="001D7E38" w:rsidRDefault="001D7E38" w:rsidP="001D7E38">
      <w:pPr>
        <w:spacing w:after="0" w:line="240" w:lineRule="auto"/>
        <w:jc w:val="both"/>
        <w:rPr>
          <w:rFonts w:ascii="Times New Roman" w:eastAsia="Times New Roman" w:hAnsi="Times New Roman" w:cs="Times New Roman"/>
          <w:sz w:val="24"/>
          <w:szCs w:val="24"/>
        </w:rPr>
      </w:pPr>
      <w:r w:rsidRPr="001D7E38">
        <w:rPr>
          <w:rFonts w:ascii="Times New Roman" w:eastAsia="Times New Roman" w:hAnsi="Times New Roman" w:cs="Times New Roman"/>
          <w:sz w:val="24"/>
          <w:szCs w:val="24"/>
        </w:rPr>
        <w:t xml:space="preserve">Wang, Q., Su, M., &amp; Li, R. (2022). Toward economic growth and carbon reduction: The role of blockchain technologies. </w:t>
      </w:r>
      <w:r w:rsidRPr="001D7E38">
        <w:rPr>
          <w:rFonts w:ascii="Times New Roman" w:eastAsia="Times New Roman" w:hAnsi="Times New Roman" w:cs="Times New Roman"/>
          <w:i/>
          <w:iCs/>
          <w:sz w:val="24"/>
          <w:szCs w:val="24"/>
        </w:rPr>
        <w:t>Journal of Cleaner Production, 363</w:t>
      </w:r>
      <w:r w:rsidRPr="001D7E38">
        <w:rPr>
          <w:rFonts w:ascii="Times New Roman" w:eastAsia="Times New Roman" w:hAnsi="Times New Roman" w:cs="Times New Roman"/>
          <w:sz w:val="24"/>
          <w:szCs w:val="24"/>
        </w:rPr>
        <w:t xml:space="preserve">, 132512. </w:t>
      </w:r>
      <w:hyperlink r:id="rId44" w:history="1">
        <w:r w:rsidRPr="001D7E38">
          <w:rPr>
            <w:rFonts w:ascii="Times New Roman" w:eastAsia="Times New Roman" w:hAnsi="Times New Roman" w:cs="Times New Roman"/>
            <w:color w:val="0000FF"/>
            <w:sz w:val="24"/>
            <w:szCs w:val="24"/>
            <w:u w:val="single"/>
          </w:rPr>
          <w:t>https://doi.org/10.1016/j.jclepro.2022.132512</w:t>
        </w:r>
      </w:hyperlink>
    </w:p>
    <w:p w:rsidR="00CC3FB9" w:rsidRPr="001D7E38" w:rsidRDefault="00CC3FB9" w:rsidP="001D7E38">
      <w:pPr>
        <w:spacing w:after="0" w:line="240" w:lineRule="auto"/>
        <w:jc w:val="both"/>
        <w:rPr>
          <w:rFonts w:ascii="Times New Roman" w:eastAsia="Times New Roman" w:hAnsi="Times New Roman" w:cs="Times New Roman"/>
          <w:sz w:val="24"/>
          <w:szCs w:val="24"/>
        </w:rPr>
      </w:pPr>
    </w:p>
    <w:p w:rsidR="001D7E38" w:rsidRDefault="001D7E38" w:rsidP="001D7E38">
      <w:pPr>
        <w:spacing w:after="0" w:line="240" w:lineRule="auto"/>
        <w:jc w:val="both"/>
        <w:rPr>
          <w:rFonts w:ascii="Times New Roman" w:eastAsia="Times New Roman" w:hAnsi="Times New Roman" w:cs="Times New Roman"/>
          <w:sz w:val="24"/>
          <w:szCs w:val="24"/>
        </w:rPr>
      </w:pPr>
      <w:r w:rsidRPr="001D7E38">
        <w:rPr>
          <w:rFonts w:ascii="Times New Roman" w:eastAsia="Times New Roman" w:hAnsi="Times New Roman" w:cs="Times New Roman"/>
          <w:sz w:val="24"/>
          <w:szCs w:val="24"/>
        </w:rPr>
        <w:t xml:space="preserve">Wu, J., Wu, C., Lin, Y., Yoshinaga, T., Zhong, L., Chen, X., &amp; Ji, Y. (2024). Semantic segmentation-based semantic communication system for image transmission. </w:t>
      </w:r>
      <w:r w:rsidRPr="001D7E38">
        <w:rPr>
          <w:rFonts w:ascii="Times New Roman" w:eastAsia="Times New Roman" w:hAnsi="Times New Roman" w:cs="Times New Roman"/>
          <w:i/>
          <w:iCs/>
          <w:sz w:val="24"/>
          <w:szCs w:val="24"/>
        </w:rPr>
        <w:t>Digital Communications and Networks, 10</w:t>
      </w:r>
      <w:r w:rsidRPr="001D7E38">
        <w:rPr>
          <w:rFonts w:ascii="Times New Roman" w:eastAsia="Times New Roman" w:hAnsi="Times New Roman" w:cs="Times New Roman"/>
          <w:sz w:val="24"/>
          <w:szCs w:val="24"/>
        </w:rPr>
        <w:t xml:space="preserve">(3), 519–527. </w:t>
      </w:r>
      <w:hyperlink r:id="rId45" w:history="1">
        <w:r w:rsidRPr="001D7E38">
          <w:rPr>
            <w:rFonts w:ascii="Times New Roman" w:eastAsia="Times New Roman" w:hAnsi="Times New Roman" w:cs="Times New Roman"/>
            <w:color w:val="0000FF"/>
            <w:sz w:val="24"/>
            <w:szCs w:val="24"/>
            <w:u w:val="single"/>
          </w:rPr>
          <w:t>https://doi.org/10.1016/j.dcan.2023.02.006</w:t>
        </w:r>
      </w:hyperlink>
    </w:p>
    <w:p w:rsidR="00CC3FB9" w:rsidRPr="001D7E38" w:rsidRDefault="00CC3FB9" w:rsidP="001D7E38">
      <w:pPr>
        <w:spacing w:after="0" w:line="240" w:lineRule="auto"/>
        <w:jc w:val="both"/>
        <w:rPr>
          <w:rFonts w:ascii="Times New Roman" w:eastAsia="Times New Roman" w:hAnsi="Times New Roman" w:cs="Times New Roman"/>
          <w:sz w:val="24"/>
          <w:szCs w:val="24"/>
        </w:rPr>
      </w:pPr>
    </w:p>
    <w:p w:rsidR="001D7E38" w:rsidRPr="001D7E38" w:rsidRDefault="001D7E38" w:rsidP="001D7E38">
      <w:pPr>
        <w:spacing w:after="0" w:line="240" w:lineRule="auto"/>
        <w:jc w:val="both"/>
        <w:rPr>
          <w:rFonts w:ascii="Times New Roman" w:eastAsia="Times New Roman" w:hAnsi="Times New Roman" w:cs="Times New Roman"/>
          <w:sz w:val="24"/>
          <w:szCs w:val="24"/>
        </w:rPr>
      </w:pPr>
      <w:r w:rsidRPr="001D7E38">
        <w:rPr>
          <w:rFonts w:ascii="Times New Roman" w:eastAsia="Times New Roman" w:hAnsi="Times New Roman" w:cs="Times New Roman"/>
          <w:sz w:val="24"/>
          <w:szCs w:val="24"/>
        </w:rPr>
        <w:t xml:space="preserve">Yalçıntaş, D., &amp; Oğuz, S. (2026). Blockchain and artificial intelligence integration in sustainable logistics and supply chain management. </w:t>
      </w:r>
      <w:r w:rsidRPr="001D7E38">
        <w:rPr>
          <w:rFonts w:ascii="Times New Roman" w:eastAsia="Times New Roman" w:hAnsi="Times New Roman" w:cs="Times New Roman"/>
          <w:i/>
          <w:iCs/>
          <w:sz w:val="24"/>
          <w:szCs w:val="24"/>
        </w:rPr>
        <w:t>European Review of Technology</w:t>
      </w:r>
      <w:r w:rsidRPr="001D7E38">
        <w:rPr>
          <w:rFonts w:ascii="Times New Roman" w:eastAsia="Times New Roman" w:hAnsi="Times New Roman" w:cs="Times New Roman"/>
          <w:sz w:val="24"/>
          <w:szCs w:val="24"/>
        </w:rPr>
        <w:t xml:space="preserve">. </w:t>
      </w:r>
      <w:hyperlink r:id="rId46" w:history="1">
        <w:r w:rsidRPr="001D7E38">
          <w:rPr>
            <w:rFonts w:ascii="Times New Roman" w:eastAsia="Times New Roman" w:hAnsi="Times New Roman" w:cs="Times New Roman"/>
            <w:color w:val="0000FF"/>
            <w:sz w:val="24"/>
            <w:szCs w:val="24"/>
            <w:u w:val="single"/>
          </w:rPr>
          <w:t>https://doi.org/10.35208/ert.1655690</w:t>
        </w:r>
      </w:hyperlink>
    </w:p>
    <w:p w:rsidR="001D7E38" w:rsidRDefault="001D7E38" w:rsidP="00AC5D1A">
      <w:pPr>
        <w:pStyle w:val="NormalWeb"/>
        <w:spacing w:before="0" w:beforeAutospacing="0" w:after="0" w:afterAutospacing="0" w:line="360" w:lineRule="auto"/>
        <w:jc w:val="both"/>
      </w:pPr>
    </w:p>
    <w:p w:rsidR="007B3425" w:rsidRPr="00565339" w:rsidRDefault="007B3425" w:rsidP="00FA120E">
      <w:pPr>
        <w:spacing w:before="100" w:beforeAutospacing="1" w:after="100" w:afterAutospacing="1" w:line="240" w:lineRule="auto"/>
        <w:rPr>
          <w:rFonts w:ascii="Times New Roman" w:eastAsia="Times New Roman" w:hAnsi="Times New Roman" w:cs="Times New Roman"/>
          <w:sz w:val="24"/>
          <w:szCs w:val="24"/>
        </w:rPr>
      </w:pPr>
    </w:p>
    <w:p w:rsidR="00FA120E" w:rsidRPr="00FA120E" w:rsidRDefault="00FA120E" w:rsidP="00FA120E">
      <w:pPr>
        <w:spacing w:after="0" w:line="360" w:lineRule="auto"/>
        <w:jc w:val="both"/>
        <w:rPr>
          <w:rFonts w:ascii="Times New Roman" w:eastAsia="Times New Roman" w:hAnsi="Times New Roman" w:cs="Times New Roman"/>
          <w:sz w:val="24"/>
          <w:szCs w:val="24"/>
        </w:rPr>
      </w:pPr>
    </w:p>
    <w:p w:rsidR="00754AB5" w:rsidRDefault="00754AB5" w:rsidP="00FA120E">
      <w:pPr>
        <w:spacing w:after="0" w:line="360" w:lineRule="auto"/>
        <w:jc w:val="both"/>
      </w:pPr>
    </w:p>
    <w:sectPr w:rsidR="00754AB5" w:rsidSect="001B0B30">
      <w:footerReference w:type="default" r:id="rId47"/>
      <w:pgSz w:w="12240" w:h="15840"/>
      <w:pgMar w:top="1134"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6F58" w:rsidRDefault="006D6F58" w:rsidP="00F70042">
      <w:pPr>
        <w:spacing w:after="0" w:line="240" w:lineRule="auto"/>
      </w:pPr>
      <w:r>
        <w:separator/>
      </w:r>
    </w:p>
  </w:endnote>
  <w:endnote w:type="continuationSeparator" w:id="0">
    <w:p w:rsidR="006D6F58" w:rsidRDefault="006D6F58" w:rsidP="00F70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4042948"/>
      <w:docPartObj>
        <w:docPartGallery w:val="Page Numbers (Bottom of Page)"/>
        <w:docPartUnique/>
      </w:docPartObj>
    </w:sdtPr>
    <w:sdtEndPr>
      <w:rPr>
        <w:noProof/>
      </w:rPr>
    </w:sdtEndPr>
    <w:sdtContent>
      <w:p w:rsidR="00F70042" w:rsidRDefault="00F70042">
        <w:pPr>
          <w:pStyle w:val="Footer"/>
          <w:jc w:val="center"/>
        </w:pPr>
        <w:r>
          <w:fldChar w:fldCharType="begin"/>
        </w:r>
        <w:r>
          <w:instrText xml:space="preserve"> PAGE   \* MERGEFORMAT </w:instrText>
        </w:r>
        <w:r>
          <w:fldChar w:fldCharType="separate"/>
        </w:r>
        <w:r w:rsidR="00786FEC">
          <w:rPr>
            <w:noProof/>
          </w:rPr>
          <w:t>21</w:t>
        </w:r>
        <w:r>
          <w:rPr>
            <w:noProof/>
          </w:rPr>
          <w:fldChar w:fldCharType="end"/>
        </w:r>
      </w:p>
    </w:sdtContent>
  </w:sdt>
  <w:p w:rsidR="00F70042" w:rsidRDefault="00F7004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6F58" w:rsidRDefault="006D6F58" w:rsidP="00F70042">
      <w:pPr>
        <w:spacing w:after="0" w:line="240" w:lineRule="auto"/>
      </w:pPr>
      <w:r>
        <w:separator/>
      </w:r>
    </w:p>
  </w:footnote>
  <w:footnote w:type="continuationSeparator" w:id="0">
    <w:p w:rsidR="006D6F58" w:rsidRDefault="006D6F58" w:rsidP="00F700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E62AA"/>
    <w:multiLevelType w:val="multilevel"/>
    <w:tmpl w:val="B144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E6A9E"/>
    <w:multiLevelType w:val="hybridMultilevel"/>
    <w:tmpl w:val="F83254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85019B"/>
    <w:multiLevelType w:val="multilevel"/>
    <w:tmpl w:val="7C18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8F2CA1"/>
    <w:multiLevelType w:val="multilevel"/>
    <w:tmpl w:val="9B9C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CF0CBA"/>
    <w:multiLevelType w:val="hybridMultilevel"/>
    <w:tmpl w:val="C6F085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D10748"/>
    <w:multiLevelType w:val="multilevel"/>
    <w:tmpl w:val="21D4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00375F"/>
    <w:multiLevelType w:val="multilevel"/>
    <w:tmpl w:val="03AE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BA1832"/>
    <w:multiLevelType w:val="hybridMultilevel"/>
    <w:tmpl w:val="D4069F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2A2E58"/>
    <w:multiLevelType w:val="multilevel"/>
    <w:tmpl w:val="33384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CB0EEF"/>
    <w:multiLevelType w:val="multilevel"/>
    <w:tmpl w:val="2CCC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1"/>
  </w:num>
  <w:num w:numId="4">
    <w:abstractNumId w:val="7"/>
  </w:num>
  <w:num w:numId="5">
    <w:abstractNumId w:val="8"/>
  </w:num>
  <w:num w:numId="6">
    <w:abstractNumId w:val="3"/>
  </w:num>
  <w:num w:numId="7">
    <w:abstractNumId w:val="5"/>
  </w:num>
  <w:num w:numId="8">
    <w:abstractNumId w:val="0"/>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20E"/>
    <w:rsid w:val="00007DFA"/>
    <w:rsid w:val="000106BA"/>
    <w:rsid w:val="00025014"/>
    <w:rsid w:val="000362CE"/>
    <w:rsid w:val="00051501"/>
    <w:rsid w:val="000B11DA"/>
    <w:rsid w:val="000D256F"/>
    <w:rsid w:val="000E5283"/>
    <w:rsid w:val="00131DCF"/>
    <w:rsid w:val="001B0B30"/>
    <w:rsid w:val="001D7E38"/>
    <w:rsid w:val="002047F6"/>
    <w:rsid w:val="00210DA8"/>
    <w:rsid w:val="00287AAE"/>
    <w:rsid w:val="00327ADB"/>
    <w:rsid w:val="003A1B6B"/>
    <w:rsid w:val="00443B7E"/>
    <w:rsid w:val="0046557E"/>
    <w:rsid w:val="004861D2"/>
    <w:rsid w:val="004F33BA"/>
    <w:rsid w:val="00595DA8"/>
    <w:rsid w:val="005A0522"/>
    <w:rsid w:val="005B743B"/>
    <w:rsid w:val="005C3C07"/>
    <w:rsid w:val="005D5629"/>
    <w:rsid w:val="0064203C"/>
    <w:rsid w:val="00671AB1"/>
    <w:rsid w:val="006D6F58"/>
    <w:rsid w:val="00732D29"/>
    <w:rsid w:val="00754AB5"/>
    <w:rsid w:val="007755E6"/>
    <w:rsid w:val="00776FFF"/>
    <w:rsid w:val="00786FEC"/>
    <w:rsid w:val="007B3425"/>
    <w:rsid w:val="008322CE"/>
    <w:rsid w:val="008373CE"/>
    <w:rsid w:val="008B5C8C"/>
    <w:rsid w:val="0095695F"/>
    <w:rsid w:val="00993BB7"/>
    <w:rsid w:val="009B77E2"/>
    <w:rsid w:val="009E2CC0"/>
    <w:rsid w:val="00A74A40"/>
    <w:rsid w:val="00AC5D1A"/>
    <w:rsid w:val="00C6035D"/>
    <w:rsid w:val="00C74A50"/>
    <w:rsid w:val="00CA370E"/>
    <w:rsid w:val="00CC3FB9"/>
    <w:rsid w:val="00D31793"/>
    <w:rsid w:val="00D45A62"/>
    <w:rsid w:val="00DA132D"/>
    <w:rsid w:val="00E12261"/>
    <w:rsid w:val="00E2497B"/>
    <w:rsid w:val="00E81E8E"/>
    <w:rsid w:val="00ED4927"/>
    <w:rsid w:val="00ED545D"/>
    <w:rsid w:val="00EE649E"/>
    <w:rsid w:val="00F24423"/>
    <w:rsid w:val="00F350BD"/>
    <w:rsid w:val="00F70042"/>
    <w:rsid w:val="00F71A9A"/>
    <w:rsid w:val="00F76E4F"/>
    <w:rsid w:val="00F857B4"/>
    <w:rsid w:val="00F9059D"/>
    <w:rsid w:val="00F97F64"/>
    <w:rsid w:val="00FA120E"/>
    <w:rsid w:val="00FA421C"/>
    <w:rsid w:val="00FE3D00"/>
    <w:rsid w:val="00FF1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FAB3F"/>
  <w15:chartTrackingRefBased/>
  <w15:docId w15:val="{0B41F3DD-D642-49CC-8624-069EFB7CC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20E"/>
  </w:style>
  <w:style w:type="paragraph" w:styleId="Heading1">
    <w:name w:val="heading 1"/>
    <w:basedOn w:val="Normal"/>
    <w:link w:val="Heading1Char"/>
    <w:uiPriority w:val="9"/>
    <w:qFormat/>
    <w:rsid w:val="00FA120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732D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120E"/>
    <w:rPr>
      <w:rFonts w:ascii="Times New Roman" w:eastAsia="Times New Roman" w:hAnsi="Times New Roman" w:cs="Times New Roman"/>
      <w:b/>
      <w:bCs/>
      <w:kern w:val="36"/>
      <w:sz w:val="48"/>
      <w:szCs w:val="48"/>
    </w:rPr>
  </w:style>
  <w:style w:type="paragraph" w:customStyle="1" w:styleId="isselectedend">
    <w:name w:val="isselectedend"/>
    <w:basedOn w:val="Normal"/>
    <w:rsid w:val="00FA120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A120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A1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3425"/>
    <w:pPr>
      <w:ind w:left="720"/>
      <w:contextualSpacing/>
    </w:pPr>
  </w:style>
  <w:style w:type="character" w:styleId="Strong">
    <w:name w:val="Strong"/>
    <w:basedOn w:val="DefaultParagraphFont"/>
    <w:uiPriority w:val="22"/>
    <w:qFormat/>
    <w:rsid w:val="00732D29"/>
    <w:rPr>
      <w:b/>
      <w:bCs/>
    </w:rPr>
  </w:style>
  <w:style w:type="character" w:customStyle="1" w:styleId="Heading3Char">
    <w:name w:val="Heading 3 Char"/>
    <w:basedOn w:val="DefaultParagraphFont"/>
    <w:link w:val="Heading3"/>
    <w:uiPriority w:val="9"/>
    <w:semiHidden/>
    <w:rsid w:val="00732D29"/>
    <w:rPr>
      <w:rFonts w:asciiTheme="majorHAnsi" w:eastAsiaTheme="majorEastAsia" w:hAnsiTheme="majorHAnsi" w:cstheme="majorBidi"/>
      <w:color w:val="1F4D78" w:themeColor="accent1" w:themeShade="7F"/>
      <w:sz w:val="24"/>
      <w:szCs w:val="24"/>
    </w:rPr>
  </w:style>
  <w:style w:type="character" w:customStyle="1" w:styleId="mord">
    <w:name w:val="mord"/>
    <w:basedOn w:val="DefaultParagraphFont"/>
    <w:rsid w:val="00776FFF"/>
  </w:style>
  <w:style w:type="character" w:customStyle="1" w:styleId="katex-mathml">
    <w:name w:val="katex-mathml"/>
    <w:basedOn w:val="DefaultParagraphFont"/>
    <w:rsid w:val="00776FFF"/>
  </w:style>
  <w:style w:type="character" w:customStyle="1" w:styleId="vlist-s">
    <w:name w:val="vlist-s"/>
    <w:basedOn w:val="DefaultParagraphFont"/>
    <w:rsid w:val="00776FFF"/>
  </w:style>
  <w:style w:type="character" w:customStyle="1" w:styleId="mop">
    <w:name w:val="mop"/>
    <w:basedOn w:val="DefaultParagraphFont"/>
    <w:rsid w:val="00776FFF"/>
  </w:style>
  <w:style w:type="character" w:styleId="PlaceholderText">
    <w:name w:val="Placeholder Text"/>
    <w:basedOn w:val="DefaultParagraphFont"/>
    <w:uiPriority w:val="99"/>
    <w:semiHidden/>
    <w:rsid w:val="00776FFF"/>
    <w:rPr>
      <w:color w:val="808080"/>
    </w:rPr>
  </w:style>
  <w:style w:type="character" w:customStyle="1" w:styleId="mpunct">
    <w:name w:val="mpunct"/>
    <w:basedOn w:val="DefaultParagraphFont"/>
    <w:rsid w:val="00ED4927"/>
  </w:style>
  <w:style w:type="character" w:customStyle="1" w:styleId="mrel">
    <w:name w:val="mrel"/>
    <w:basedOn w:val="DefaultParagraphFont"/>
    <w:rsid w:val="008B5C8C"/>
  </w:style>
  <w:style w:type="character" w:customStyle="1" w:styleId="mbin">
    <w:name w:val="mbin"/>
    <w:basedOn w:val="DefaultParagraphFont"/>
    <w:rsid w:val="008B5C8C"/>
  </w:style>
  <w:style w:type="character" w:customStyle="1" w:styleId="minner">
    <w:name w:val="minner"/>
    <w:basedOn w:val="DefaultParagraphFont"/>
    <w:rsid w:val="008B5C8C"/>
  </w:style>
  <w:style w:type="character" w:styleId="Emphasis">
    <w:name w:val="Emphasis"/>
    <w:basedOn w:val="DefaultParagraphFont"/>
    <w:uiPriority w:val="20"/>
    <w:qFormat/>
    <w:rsid w:val="001D7E38"/>
    <w:rPr>
      <w:i/>
      <w:iCs/>
    </w:rPr>
  </w:style>
  <w:style w:type="character" w:styleId="Hyperlink">
    <w:name w:val="Hyperlink"/>
    <w:basedOn w:val="DefaultParagraphFont"/>
    <w:uiPriority w:val="99"/>
    <w:unhideWhenUsed/>
    <w:rsid w:val="001D7E38"/>
    <w:rPr>
      <w:color w:val="0000FF"/>
      <w:u w:val="single"/>
    </w:rPr>
  </w:style>
  <w:style w:type="paragraph" w:styleId="Header">
    <w:name w:val="header"/>
    <w:basedOn w:val="Normal"/>
    <w:link w:val="HeaderChar"/>
    <w:uiPriority w:val="99"/>
    <w:unhideWhenUsed/>
    <w:rsid w:val="00F700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0042"/>
  </w:style>
  <w:style w:type="paragraph" w:styleId="Footer">
    <w:name w:val="footer"/>
    <w:basedOn w:val="Normal"/>
    <w:link w:val="FooterChar"/>
    <w:uiPriority w:val="99"/>
    <w:unhideWhenUsed/>
    <w:rsid w:val="00F700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0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4833">
      <w:bodyDiv w:val="1"/>
      <w:marLeft w:val="0"/>
      <w:marRight w:val="0"/>
      <w:marTop w:val="0"/>
      <w:marBottom w:val="0"/>
      <w:divBdr>
        <w:top w:val="none" w:sz="0" w:space="0" w:color="auto"/>
        <w:left w:val="none" w:sz="0" w:space="0" w:color="auto"/>
        <w:bottom w:val="none" w:sz="0" w:space="0" w:color="auto"/>
        <w:right w:val="none" w:sz="0" w:space="0" w:color="auto"/>
      </w:divBdr>
    </w:div>
    <w:div w:id="672878795">
      <w:bodyDiv w:val="1"/>
      <w:marLeft w:val="0"/>
      <w:marRight w:val="0"/>
      <w:marTop w:val="0"/>
      <w:marBottom w:val="0"/>
      <w:divBdr>
        <w:top w:val="none" w:sz="0" w:space="0" w:color="auto"/>
        <w:left w:val="none" w:sz="0" w:space="0" w:color="auto"/>
        <w:bottom w:val="none" w:sz="0" w:space="0" w:color="auto"/>
        <w:right w:val="none" w:sz="0" w:space="0" w:color="auto"/>
      </w:divBdr>
    </w:div>
    <w:div w:id="723214140">
      <w:bodyDiv w:val="1"/>
      <w:marLeft w:val="0"/>
      <w:marRight w:val="0"/>
      <w:marTop w:val="0"/>
      <w:marBottom w:val="0"/>
      <w:divBdr>
        <w:top w:val="none" w:sz="0" w:space="0" w:color="auto"/>
        <w:left w:val="none" w:sz="0" w:space="0" w:color="auto"/>
        <w:bottom w:val="none" w:sz="0" w:space="0" w:color="auto"/>
        <w:right w:val="none" w:sz="0" w:space="0" w:color="auto"/>
      </w:divBdr>
    </w:div>
    <w:div w:id="892277661">
      <w:bodyDiv w:val="1"/>
      <w:marLeft w:val="0"/>
      <w:marRight w:val="0"/>
      <w:marTop w:val="0"/>
      <w:marBottom w:val="0"/>
      <w:divBdr>
        <w:top w:val="none" w:sz="0" w:space="0" w:color="auto"/>
        <w:left w:val="none" w:sz="0" w:space="0" w:color="auto"/>
        <w:bottom w:val="none" w:sz="0" w:space="0" w:color="auto"/>
        <w:right w:val="none" w:sz="0" w:space="0" w:color="auto"/>
      </w:divBdr>
    </w:div>
    <w:div w:id="899513310">
      <w:bodyDiv w:val="1"/>
      <w:marLeft w:val="0"/>
      <w:marRight w:val="0"/>
      <w:marTop w:val="0"/>
      <w:marBottom w:val="0"/>
      <w:divBdr>
        <w:top w:val="none" w:sz="0" w:space="0" w:color="auto"/>
        <w:left w:val="none" w:sz="0" w:space="0" w:color="auto"/>
        <w:bottom w:val="none" w:sz="0" w:space="0" w:color="auto"/>
        <w:right w:val="none" w:sz="0" w:space="0" w:color="auto"/>
      </w:divBdr>
    </w:div>
    <w:div w:id="903029435">
      <w:bodyDiv w:val="1"/>
      <w:marLeft w:val="0"/>
      <w:marRight w:val="0"/>
      <w:marTop w:val="0"/>
      <w:marBottom w:val="0"/>
      <w:divBdr>
        <w:top w:val="none" w:sz="0" w:space="0" w:color="auto"/>
        <w:left w:val="none" w:sz="0" w:space="0" w:color="auto"/>
        <w:bottom w:val="none" w:sz="0" w:space="0" w:color="auto"/>
        <w:right w:val="none" w:sz="0" w:space="0" w:color="auto"/>
      </w:divBdr>
    </w:div>
    <w:div w:id="1153447360">
      <w:bodyDiv w:val="1"/>
      <w:marLeft w:val="0"/>
      <w:marRight w:val="0"/>
      <w:marTop w:val="0"/>
      <w:marBottom w:val="0"/>
      <w:divBdr>
        <w:top w:val="none" w:sz="0" w:space="0" w:color="auto"/>
        <w:left w:val="none" w:sz="0" w:space="0" w:color="auto"/>
        <w:bottom w:val="none" w:sz="0" w:space="0" w:color="auto"/>
        <w:right w:val="none" w:sz="0" w:space="0" w:color="auto"/>
      </w:divBdr>
    </w:div>
    <w:div w:id="1238518653">
      <w:bodyDiv w:val="1"/>
      <w:marLeft w:val="0"/>
      <w:marRight w:val="0"/>
      <w:marTop w:val="0"/>
      <w:marBottom w:val="0"/>
      <w:divBdr>
        <w:top w:val="none" w:sz="0" w:space="0" w:color="auto"/>
        <w:left w:val="none" w:sz="0" w:space="0" w:color="auto"/>
        <w:bottom w:val="none" w:sz="0" w:space="0" w:color="auto"/>
        <w:right w:val="none" w:sz="0" w:space="0" w:color="auto"/>
      </w:divBdr>
    </w:div>
    <w:div w:id="1252932002">
      <w:bodyDiv w:val="1"/>
      <w:marLeft w:val="0"/>
      <w:marRight w:val="0"/>
      <w:marTop w:val="0"/>
      <w:marBottom w:val="0"/>
      <w:divBdr>
        <w:top w:val="none" w:sz="0" w:space="0" w:color="auto"/>
        <w:left w:val="none" w:sz="0" w:space="0" w:color="auto"/>
        <w:bottom w:val="none" w:sz="0" w:space="0" w:color="auto"/>
        <w:right w:val="none" w:sz="0" w:space="0" w:color="auto"/>
      </w:divBdr>
    </w:div>
    <w:div w:id="1470128808">
      <w:bodyDiv w:val="1"/>
      <w:marLeft w:val="0"/>
      <w:marRight w:val="0"/>
      <w:marTop w:val="0"/>
      <w:marBottom w:val="0"/>
      <w:divBdr>
        <w:top w:val="none" w:sz="0" w:space="0" w:color="auto"/>
        <w:left w:val="none" w:sz="0" w:space="0" w:color="auto"/>
        <w:bottom w:val="none" w:sz="0" w:space="0" w:color="auto"/>
        <w:right w:val="none" w:sz="0" w:space="0" w:color="auto"/>
      </w:divBdr>
    </w:div>
    <w:div w:id="1605503385">
      <w:bodyDiv w:val="1"/>
      <w:marLeft w:val="0"/>
      <w:marRight w:val="0"/>
      <w:marTop w:val="0"/>
      <w:marBottom w:val="0"/>
      <w:divBdr>
        <w:top w:val="none" w:sz="0" w:space="0" w:color="auto"/>
        <w:left w:val="none" w:sz="0" w:space="0" w:color="auto"/>
        <w:bottom w:val="none" w:sz="0" w:space="0" w:color="auto"/>
        <w:right w:val="none" w:sz="0" w:space="0" w:color="auto"/>
      </w:divBdr>
    </w:div>
    <w:div w:id="1616063124">
      <w:bodyDiv w:val="1"/>
      <w:marLeft w:val="0"/>
      <w:marRight w:val="0"/>
      <w:marTop w:val="0"/>
      <w:marBottom w:val="0"/>
      <w:divBdr>
        <w:top w:val="none" w:sz="0" w:space="0" w:color="auto"/>
        <w:left w:val="none" w:sz="0" w:space="0" w:color="auto"/>
        <w:bottom w:val="none" w:sz="0" w:space="0" w:color="auto"/>
        <w:right w:val="none" w:sz="0" w:space="0" w:color="auto"/>
      </w:divBdr>
    </w:div>
    <w:div w:id="1648169049">
      <w:bodyDiv w:val="1"/>
      <w:marLeft w:val="0"/>
      <w:marRight w:val="0"/>
      <w:marTop w:val="0"/>
      <w:marBottom w:val="0"/>
      <w:divBdr>
        <w:top w:val="none" w:sz="0" w:space="0" w:color="auto"/>
        <w:left w:val="none" w:sz="0" w:space="0" w:color="auto"/>
        <w:bottom w:val="none" w:sz="0" w:space="0" w:color="auto"/>
        <w:right w:val="none" w:sz="0" w:space="0" w:color="auto"/>
      </w:divBdr>
      <w:divsChild>
        <w:div w:id="996615920">
          <w:marLeft w:val="0"/>
          <w:marRight w:val="0"/>
          <w:marTop w:val="0"/>
          <w:marBottom w:val="0"/>
          <w:divBdr>
            <w:top w:val="none" w:sz="0" w:space="0" w:color="auto"/>
            <w:left w:val="none" w:sz="0" w:space="0" w:color="auto"/>
            <w:bottom w:val="none" w:sz="0" w:space="0" w:color="auto"/>
            <w:right w:val="none" w:sz="0" w:space="0" w:color="auto"/>
          </w:divBdr>
          <w:divsChild>
            <w:div w:id="182936574">
              <w:marLeft w:val="0"/>
              <w:marRight w:val="0"/>
              <w:marTop w:val="0"/>
              <w:marBottom w:val="0"/>
              <w:divBdr>
                <w:top w:val="none" w:sz="0" w:space="0" w:color="auto"/>
                <w:left w:val="none" w:sz="0" w:space="0" w:color="auto"/>
                <w:bottom w:val="none" w:sz="0" w:space="0" w:color="auto"/>
                <w:right w:val="none" w:sz="0" w:space="0" w:color="auto"/>
              </w:divBdr>
              <w:divsChild>
                <w:div w:id="713892803">
                  <w:marLeft w:val="0"/>
                  <w:marRight w:val="0"/>
                  <w:marTop w:val="0"/>
                  <w:marBottom w:val="0"/>
                  <w:divBdr>
                    <w:top w:val="none" w:sz="0" w:space="0" w:color="auto"/>
                    <w:left w:val="none" w:sz="0" w:space="0" w:color="auto"/>
                    <w:bottom w:val="none" w:sz="0" w:space="0" w:color="auto"/>
                    <w:right w:val="none" w:sz="0" w:space="0" w:color="auto"/>
                  </w:divBdr>
                  <w:divsChild>
                    <w:div w:id="1881240265">
                      <w:marLeft w:val="0"/>
                      <w:marRight w:val="0"/>
                      <w:marTop w:val="0"/>
                      <w:marBottom w:val="0"/>
                      <w:divBdr>
                        <w:top w:val="none" w:sz="0" w:space="0" w:color="auto"/>
                        <w:left w:val="none" w:sz="0" w:space="0" w:color="auto"/>
                        <w:bottom w:val="none" w:sz="0" w:space="0" w:color="auto"/>
                        <w:right w:val="none" w:sz="0" w:space="0" w:color="auto"/>
                      </w:divBdr>
                      <w:divsChild>
                        <w:div w:id="174922169">
                          <w:marLeft w:val="0"/>
                          <w:marRight w:val="0"/>
                          <w:marTop w:val="0"/>
                          <w:marBottom w:val="0"/>
                          <w:divBdr>
                            <w:top w:val="none" w:sz="0" w:space="0" w:color="auto"/>
                            <w:left w:val="none" w:sz="0" w:space="0" w:color="auto"/>
                            <w:bottom w:val="none" w:sz="0" w:space="0" w:color="auto"/>
                            <w:right w:val="none" w:sz="0" w:space="0" w:color="auto"/>
                          </w:divBdr>
                          <w:divsChild>
                            <w:div w:id="1541014745">
                              <w:marLeft w:val="0"/>
                              <w:marRight w:val="0"/>
                              <w:marTop w:val="0"/>
                              <w:marBottom w:val="0"/>
                              <w:divBdr>
                                <w:top w:val="none" w:sz="0" w:space="0" w:color="auto"/>
                                <w:left w:val="none" w:sz="0" w:space="0" w:color="auto"/>
                                <w:bottom w:val="none" w:sz="0" w:space="0" w:color="auto"/>
                                <w:right w:val="none" w:sz="0" w:space="0" w:color="auto"/>
                              </w:divBdr>
                              <w:divsChild>
                                <w:div w:id="483015323">
                                  <w:marLeft w:val="0"/>
                                  <w:marRight w:val="0"/>
                                  <w:marTop w:val="0"/>
                                  <w:marBottom w:val="0"/>
                                  <w:divBdr>
                                    <w:top w:val="none" w:sz="0" w:space="0" w:color="auto"/>
                                    <w:left w:val="none" w:sz="0" w:space="0" w:color="auto"/>
                                    <w:bottom w:val="none" w:sz="0" w:space="0" w:color="auto"/>
                                    <w:right w:val="none" w:sz="0" w:space="0" w:color="auto"/>
                                  </w:divBdr>
                                  <w:divsChild>
                                    <w:div w:id="2305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171139">
      <w:bodyDiv w:val="1"/>
      <w:marLeft w:val="0"/>
      <w:marRight w:val="0"/>
      <w:marTop w:val="0"/>
      <w:marBottom w:val="0"/>
      <w:divBdr>
        <w:top w:val="none" w:sz="0" w:space="0" w:color="auto"/>
        <w:left w:val="none" w:sz="0" w:space="0" w:color="auto"/>
        <w:bottom w:val="none" w:sz="0" w:space="0" w:color="auto"/>
        <w:right w:val="none" w:sz="0" w:space="0" w:color="auto"/>
      </w:divBdr>
    </w:div>
    <w:div w:id="1731727724">
      <w:bodyDiv w:val="1"/>
      <w:marLeft w:val="0"/>
      <w:marRight w:val="0"/>
      <w:marTop w:val="0"/>
      <w:marBottom w:val="0"/>
      <w:divBdr>
        <w:top w:val="none" w:sz="0" w:space="0" w:color="auto"/>
        <w:left w:val="none" w:sz="0" w:space="0" w:color="auto"/>
        <w:bottom w:val="none" w:sz="0" w:space="0" w:color="auto"/>
        <w:right w:val="none" w:sz="0" w:space="0" w:color="auto"/>
      </w:divBdr>
    </w:div>
    <w:div w:id="1890529172">
      <w:bodyDiv w:val="1"/>
      <w:marLeft w:val="0"/>
      <w:marRight w:val="0"/>
      <w:marTop w:val="0"/>
      <w:marBottom w:val="0"/>
      <w:divBdr>
        <w:top w:val="none" w:sz="0" w:space="0" w:color="auto"/>
        <w:left w:val="none" w:sz="0" w:space="0" w:color="auto"/>
        <w:bottom w:val="none" w:sz="0" w:space="0" w:color="auto"/>
        <w:right w:val="none" w:sz="0" w:space="0" w:color="auto"/>
      </w:divBdr>
    </w:div>
    <w:div w:id="1927222546">
      <w:bodyDiv w:val="1"/>
      <w:marLeft w:val="0"/>
      <w:marRight w:val="0"/>
      <w:marTop w:val="0"/>
      <w:marBottom w:val="0"/>
      <w:divBdr>
        <w:top w:val="none" w:sz="0" w:space="0" w:color="auto"/>
        <w:left w:val="none" w:sz="0" w:space="0" w:color="auto"/>
        <w:bottom w:val="none" w:sz="0" w:space="0" w:color="auto"/>
        <w:right w:val="none" w:sz="0" w:space="0" w:color="auto"/>
      </w:divBdr>
    </w:div>
    <w:div w:id="1942758943">
      <w:bodyDiv w:val="1"/>
      <w:marLeft w:val="0"/>
      <w:marRight w:val="0"/>
      <w:marTop w:val="0"/>
      <w:marBottom w:val="0"/>
      <w:divBdr>
        <w:top w:val="none" w:sz="0" w:space="0" w:color="auto"/>
        <w:left w:val="none" w:sz="0" w:space="0" w:color="auto"/>
        <w:bottom w:val="none" w:sz="0" w:space="0" w:color="auto"/>
        <w:right w:val="none" w:sz="0" w:space="0" w:color="auto"/>
      </w:divBdr>
    </w:div>
    <w:div w:id="1977951992">
      <w:bodyDiv w:val="1"/>
      <w:marLeft w:val="0"/>
      <w:marRight w:val="0"/>
      <w:marTop w:val="0"/>
      <w:marBottom w:val="0"/>
      <w:divBdr>
        <w:top w:val="none" w:sz="0" w:space="0" w:color="auto"/>
        <w:left w:val="none" w:sz="0" w:space="0" w:color="auto"/>
        <w:bottom w:val="none" w:sz="0" w:space="0" w:color="auto"/>
        <w:right w:val="none" w:sz="0" w:space="0" w:color="auto"/>
      </w:divBdr>
    </w:div>
    <w:div w:id="2015304841">
      <w:bodyDiv w:val="1"/>
      <w:marLeft w:val="0"/>
      <w:marRight w:val="0"/>
      <w:marTop w:val="0"/>
      <w:marBottom w:val="0"/>
      <w:divBdr>
        <w:top w:val="none" w:sz="0" w:space="0" w:color="auto"/>
        <w:left w:val="none" w:sz="0" w:space="0" w:color="auto"/>
        <w:bottom w:val="none" w:sz="0" w:space="0" w:color="auto"/>
        <w:right w:val="none" w:sz="0" w:space="0" w:color="auto"/>
      </w:divBdr>
    </w:div>
    <w:div w:id="20954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63158/journalisi.v8i1.1462" TargetMode="External"/><Relationship Id="rId26" Type="http://schemas.openxmlformats.org/officeDocument/2006/relationships/hyperlink" Target="https://doi.org/10.1016/j.rser.2023.113404" TargetMode="External"/><Relationship Id="rId39" Type="http://schemas.openxmlformats.org/officeDocument/2006/relationships/hyperlink" Target="https://doi.org/10.1016/j.heliyon.2023.e17987" TargetMode="External"/><Relationship Id="rId3" Type="http://schemas.openxmlformats.org/officeDocument/2006/relationships/settings" Target="settings.xml"/><Relationship Id="rId21" Type="http://schemas.openxmlformats.org/officeDocument/2006/relationships/hyperlink" Target="https://doi.org/10.1007/s43621-026-02739-3" TargetMode="External"/><Relationship Id="rId34" Type="http://schemas.openxmlformats.org/officeDocument/2006/relationships/hyperlink" Target="https://doi.org/10.51584/IJRIAS" TargetMode="External"/><Relationship Id="rId42" Type="http://schemas.openxmlformats.org/officeDocument/2006/relationships/hyperlink" Target="https://doi.org/10.1016/j.jbusres.2019.09.022" TargetMode="External"/><Relationship Id="rId47" Type="http://schemas.openxmlformats.org/officeDocument/2006/relationships/footer" Target="footer1.xml"/><Relationship Id="rId7" Type="http://schemas.openxmlformats.org/officeDocument/2006/relationships/hyperlink" Target="mailto:anaziake@sdu.edu.n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16/j.tele.2020.101530" TargetMode="External"/><Relationship Id="rId33" Type="http://schemas.openxmlformats.org/officeDocument/2006/relationships/hyperlink" Target="https://doi.org/10.1002/sd.2337" TargetMode="External"/><Relationship Id="rId38" Type="http://schemas.openxmlformats.org/officeDocument/2006/relationships/hyperlink" Target="https://doi.org/10.51244/IJRSI.2026.1305000016" TargetMode="External"/><Relationship Id="rId46" Type="http://schemas.openxmlformats.org/officeDocument/2006/relationships/hyperlink" Target="https://doi.org/10.35208/ert.1655690"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doi.org/10.38124/IJISRT/26FEB106" TargetMode="External"/><Relationship Id="rId29" Type="http://schemas.openxmlformats.org/officeDocument/2006/relationships/hyperlink" Target="https://doi.org/10.35629/5252-0705312323" TargetMode="External"/><Relationship Id="rId41" Type="http://schemas.openxmlformats.org/officeDocument/2006/relationships/hyperlink" Target="https://doi.org/10.1109/ACCESS.2020.298136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3389/fenvs.2024.1315812" TargetMode="External"/><Relationship Id="rId32" Type="http://schemas.openxmlformats.org/officeDocument/2006/relationships/hyperlink" Target="https://doi.org/10.1016/j.future.2021.01.025" TargetMode="External"/><Relationship Id="rId37" Type="http://schemas.openxmlformats.org/officeDocument/2006/relationships/hyperlink" Target="https://doi.org/10.1016/j.jdec.2025.100078" TargetMode="External"/><Relationship Id="rId40" Type="http://schemas.openxmlformats.org/officeDocument/2006/relationships/hyperlink" Target="https://doi.org/10.1080/09537325.2022.2049226" TargetMode="External"/><Relationship Id="rId45" Type="http://schemas.openxmlformats.org/officeDocument/2006/relationships/hyperlink" Target="https://doi.org/10.1016/j.dcan.2023.02.006"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8080/jtde.v12n1.891" TargetMode="External"/><Relationship Id="rId28" Type="http://schemas.openxmlformats.org/officeDocument/2006/relationships/hyperlink" Target="https://doi.org/10.1016/j.ijinfomgt.2023.102642" TargetMode="External"/><Relationship Id="rId36" Type="http://schemas.openxmlformats.org/officeDocument/2006/relationships/hyperlink" Target="https://doi.org/10.1007/s44265-025-00057-5"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3390/su18062911" TargetMode="External"/><Relationship Id="rId31" Type="http://schemas.openxmlformats.org/officeDocument/2006/relationships/hyperlink" Target="https://doi.org/10.1109/TPDS.2021.3064964" TargetMode="External"/><Relationship Id="rId44" Type="http://schemas.openxmlformats.org/officeDocument/2006/relationships/hyperlink" Target="https://doi.org/10.1016/j.jclepro.2022.13251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3390/app15020816" TargetMode="External"/><Relationship Id="rId27" Type="http://schemas.openxmlformats.org/officeDocument/2006/relationships/hyperlink" Target="https://doi.org/10.1016/j.ijinfomgt.2019.08.002" TargetMode="External"/><Relationship Id="rId30" Type="http://schemas.openxmlformats.org/officeDocument/2006/relationships/hyperlink" Target="https://doi.org/10.1177/1042258721993883" TargetMode="External"/><Relationship Id="rId35" Type="http://schemas.openxmlformats.org/officeDocument/2006/relationships/hyperlink" Target="https://doi.org/10.1016/j.rineng.2025.104743" TargetMode="External"/><Relationship Id="rId43" Type="http://schemas.openxmlformats.org/officeDocument/2006/relationships/hyperlink" Target="https://doi.org/10.1016/j.techfore.2023.122515"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TotalTime>
  <Pages>21</Pages>
  <Words>6339</Words>
  <Characters>36137</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Kizito</dc:creator>
  <cp:keywords/>
  <dc:description/>
  <cp:lastModifiedBy>Dr. Kizito</cp:lastModifiedBy>
  <cp:revision>40</cp:revision>
  <dcterms:created xsi:type="dcterms:W3CDTF">2026-06-13T11:46:00Z</dcterms:created>
  <dcterms:modified xsi:type="dcterms:W3CDTF">2026-06-19T07:56:00Z</dcterms:modified>
</cp:coreProperties>
</file>