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80886" w14:textId="7DFFE904" w:rsidR="00426448" w:rsidRPr="004C7C72" w:rsidRDefault="009D1A0A" w:rsidP="004C7C72">
      <w:pPr>
        <w:spacing w:before="240" w:after="240" w:line="240" w:lineRule="auto"/>
        <w:jc w:val="center"/>
        <w:rPr>
          <w:rFonts w:ascii="Times New Roman" w:hAnsi="Times New Roman" w:cs="Times New Roman"/>
          <w:b/>
          <w:bCs/>
          <w:sz w:val="36"/>
          <w:szCs w:val="36"/>
        </w:rPr>
      </w:pPr>
      <w:r w:rsidRPr="004C7C72">
        <w:rPr>
          <w:rFonts w:ascii="Times New Roman" w:hAnsi="Times New Roman" w:cs="Times New Roman"/>
          <w:b/>
          <w:bCs/>
          <w:sz w:val="36"/>
          <w:szCs w:val="36"/>
        </w:rPr>
        <w:t>Taglish</w:t>
      </w:r>
      <w:r w:rsidR="00426448" w:rsidRPr="004C7C72">
        <w:rPr>
          <w:rFonts w:ascii="Times New Roman" w:hAnsi="Times New Roman" w:cs="Times New Roman"/>
          <w:b/>
          <w:bCs/>
          <w:sz w:val="36"/>
          <w:szCs w:val="36"/>
        </w:rPr>
        <w:t xml:space="preserve"> as an Effective Language Strategy in </w:t>
      </w:r>
      <w:r w:rsidR="00664097" w:rsidRPr="004C7C72">
        <w:rPr>
          <w:rFonts w:ascii="Times New Roman" w:hAnsi="Times New Roman" w:cs="Times New Roman"/>
          <w:b/>
          <w:bCs/>
          <w:sz w:val="36"/>
          <w:szCs w:val="36"/>
        </w:rPr>
        <w:t>Teaching Filipino in the Elementary Grades</w:t>
      </w:r>
    </w:p>
    <w:p w14:paraId="479FBB07" w14:textId="2E637C38" w:rsidR="001A60F5" w:rsidRPr="004C7C72" w:rsidRDefault="001A60F5" w:rsidP="004C7C72">
      <w:pPr>
        <w:spacing w:after="0" w:line="240" w:lineRule="auto"/>
        <w:jc w:val="center"/>
        <w:rPr>
          <w:rFonts w:ascii="Times New Roman" w:hAnsi="Times New Roman" w:cs="Times New Roman"/>
          <w:b/>
          <w:bCs/>
          <w:sz w:val="24"/>
          <w:szCs w:val="24"/>
        </w:rPr>
      </w:pPr>
      <w:r w:rsidRPr="004C7C72">
        <w:rPr>
          <w:rFonts w:ascii="Times New Roman" w:hAnsi="Times New Roman" w:cs="Times New Roman"/>
          <w:b/>
          <w:bCs/>
          <w:sz w:val="24"/>
          <w:szCs w:val="24"/>
        </w:rPr>
        <w:t/>
      </w:r>
    </w:p>
    <w:p w14:paraId="5646CBB2" w14:textId="5B76F322" w:rsidR="001A60F5" w:rsidRPr="004C7C72" w:rsidRDefault="001A60F5" w:rsidP="004C7C72">
      <w:pPr>
        <w:spacing w:after="0" w:line="240" w:lineRule="auto"/>
        <w:jc w:val="center"/>
        <w:rPr>
          <w:rFonts w:ascii="Times New Roman" w:hAnsi="Times New Roman" w:cs="Times New Roman"/>
          <w:sz w:val="24"/>
          <w:szCs w:val="24"/>
        </w:rPr>
      </w:pPr>
      <w:r w:rsidRPr="004C7C72">
        <w:rPr>
          <w:rFonts w:ascii="Times New Roman" w:hAnsi="Times New Roman" w:cs="Times New Roman"/>
          <w:sz w:val="24"/>
          <w:szCs w:val="24"/>
        </w:rPr>
        <w:t xml:space="preserve"/>
      </w:r>
    </w:p>
    <w:p w14:paraId="2199C4A7" w14:textId="61E03941" w:rsidR="001A60F5" w:rsidRPr="004C7C72" w:rsidRDefault="0076623A" w:rsidP="004C7C72">
      <w:pPr>
        <w:spacing w:after="0" w:line="240" w:lineRule="auto"/>
        <w:jc w:val="center"/>
        <w:rPr>
          <w:rFonts w:ascii="Times New Roman" w:hAnsi="Times New Roman" w:cs="Times New Roman"/>
          <w:i/>
          <w:iCs/>
          <w:sz w:val="24"/>
          <w:szCs w:val="24"/>
        </w:rPr>
      </w:pPr>
      <w:hyperlink r:id="rId8" w:history="1">
        <w:r w:rsidR="00A661F4" w:rsidRPr="004C7C72">
          <w:rPr>
            <w:rStyle w:val="Hyperlink"/>
            <w:rFonts w:ascii="Times New Roman" w:hAnsi="Times New Roman" w:cs="Times New Roman"/>
            <w:i/>
            <w:iCs/>
            <w:sz w:val="24"/>
            <w:szCs w:val="24"/>
          </w:rPr>
          <w:t/>
        </w:r>
      </w:hyperlink>
    </w:p>
    <w:p w14:paraId="06198891" w14:textId="77777777" w:rsidR="00A661F4" w:rsidRPr="004C7C72" w:rsidRDefault="00A661F4" w:rsidP="004C7C72">
      <w:pPr>
        <w:spacing w:after="0" w:line="240" w:lineRule="auto"/>
        <w:jc w:val="center"/>
        <w:rPr>
          <w:rFonts w:ascii="Times New Roman" w:hAnsi="Times New Roman" w:cs="Times New Roman"/>
          <w:i/>
          <w:iCs/>
          <w:sz w:val="24"/>
          <w:szCs w:val="24"/>
        </w:rPr>
      </w:pPr>
    </w:p>
    <w:p w14:paraId="0447A1BF" w14:textId="39A1349B" w:rsidR="00734B4D" w:rsidRPr="004C7C72" w:rsidRDefault="00734B4D" w:rsidP="004C7C72">
      <w:pPr>
        <w:spacing w:after="0" w:line="240" w:lineRule="auto"/>
        <w:jc w:val="center"/>
        <w:rPr>
          <w:rFonts w:ascii="Times New Roman" w:hAnsi="Times New Roman" w:cs="Times New Roman"/>
          <w:b/>
          <w:bCs/>
          <w:sz w:val="24"/>
          <w:szCs w:val="24"/>
        </w:rPr>
      </w:pPr>
      <w:r w:rsidRPr="004C7C72">
        <w:rPr>
          <w:rFonts w:ascii="Times New Roman" w:hAnsi="Times New Roman" w:cs="Times New Roman"/>
          <w:b/>
          <w:bCs/>
          <w:sz w:val="24"/>
          <w:szCs w:val="24"/>
        </w:rPr>
        <w:t/>
      </w:r>
      <w:r w:rsidR="00AF6D25" w:rsidRPr="004C7C72">
        <w:rPr>
          <w:rFonts w:ascii="Times New Roman" w:hAnsi="Times New Roman" w:cs="Times New Roman"/>
          <w:b/>
          <w:bCs/>
          <w:sz w:val="24"/>
          <w:szCs w:val="24"/>
        </w:rPr>
        <w:t/>
      </w:r>
    </w:p>
    <w:p w14:paraId="4B14DAA7" w14:textId="77777777" w:rsidR="00734B4D" w:rsidRPr="004C7C72" w:rsidRDefault="00734B4D" w:rsidP="004C7C72">
      <w:pPr>
        <w:spacing w:after="0" w:line="240" w:lineRule="auto"/>
        <w:jc w:val="center"/>
        <w:rPr>
          <w:rFonts w:ascii="Times New Roman" w:hAnsi="Times New Roman" w:cs="Times New Roman"/>
          <w:sz w:val="24"/>
          <w:szCs w:val="24"/>
        </w:rPr>
      </w:pPr>
      <w:r w:rsidRPr="004C7C72">
        <w:rPr>
          <w:rFonts w:ascii="Times New Roman" w:hAnsi="Times New Roman" w:cs="Times New Roman"/>
          <w:sz w:val="24"/>
          <w:szCs w:val="24"/>
        </w:rPr>
        <w:t xml:space="preserve"/>
      </w:r>
    </w:p>
    <w:p w14:paraId="7A151055" w14:textId="1B01BC9E" w:rsidR="00734B4D" w:rsidRPr="004C7C72" w:rsidRDefault="0076623A" w:rsidP="004C7C72">
      <w:pPr>
        <w:spacing w:after="0" w:line="240" w:lineRule="auto"/>
        <w:jc w:val="center"/>
        <w:rPr>
          <w:rFonts w:ascii="Times New Roman" w:hAnsi="Times New Roman" w:cs="Times New Roman"/>
          <w:i/>
          <w:iCs/>
          <w:sz w:val="24"/>
          <w:szCs w:val="24"/>
        </w:rPr>
      </w:pPr>
      <w:hyperlink r:id="rId9" w:history="1">
        <w:r w:rsidR="004434E8" w:rsidRPr="004C7C72">
          <w:rPr>
            <w:rStyle w:val="Hyperlink"/>
            <w:rFonts w:ascii="Times New Roman" w:hAnsi="Times New Roman" w:cs="Times New Roman"/>
            <w:i/>
            <w:iCs/>
            <w:sz w:val="24"/>
            <w:szCs w:val="24"/>
          </w:rPr>
          <w:t/>
        </w:r>
      </w:hyperlink>
      <w:r w:rsidR="00357C2F" w:rsidRPr="004C7C72">
        <w:rPr>
          <w:rFonts w:ascii="Times New Roman" w:hAnsi="Times New Roman" w:cs="Times New Roman"/>
          <w:i/>
          <w:iCs/>
          <w:sz w:val="24"/>
          <w:szCs w:val="24"/>
        </w:rPr>
        <w:t xml:space="preserve"/>
      </w:r>
    </w:p>
    <w:p w14:paraId="5BE11044" w14:textId="77777777" w:rsidR="00A661F4" w:rsidRPr="004C7C72" w:rsidRDefault="00A661F4" w:rsidP="004C7C72">
      <w:pPr>
        <w:spacing w:after="0" w:line="240" w:lineRule="auto"/>
        <w:jc w:val="center"/>
        <w:rPr>
          <w:rFonts w:ascii="Times New Roman" w:hAnsi="Times New Roman" w:cs="Times New Roman"/>
          <w:i/>
          <w:iCs/>
          <w:sz w:val="24"/>
          <w:szCs w:val="24"/>
        </w:rPr>
      </w:pPr>
    </w:p>
    <w:p w14:paraId="306326D4" w14:textId="42814B35" w:rsidR="00FD0E0D" w:rsidRPr="004C7C72" w:rsidRDefault="00FD0E0D" w:rsidP="004C7C72">
      <w:pPr>
        <w:spacing w:before="240" w:after="240" w:line="240" w:lineRule="auto"/>
        <w:jc w:val="both"/>
        <w:rPr>
          <w:rFonts w:ascii="Times New Roman" w:hAnsi="Times New Roman" w:cs="Times New Roman"/>
          <w:b/>
          <w:bCs/>
          <w:sz w:val="28"/>
          <w:szCs w:val="28"/>
        </w:rPr>
      </w:pPr>
      <w:r w:rsidRPr="004C7C72">
        <w:rPr>
          <w:rFonts w:ascii="Times New Roman" w:hAnsi="Times New Roman" w:cs="Times New Roman"/>
          <w:b/>
          <w:bCs/>
          <w:sz w:val="28"/>
          <w:szCs w:val="28"/>
        </w:rPr>
        <w:t>ABSTRACT</w:t>
      </w:r>
    </w:p>
    <w:p w14:paraId="001999EE" w14:textId="180A776B" w:rsidR="00FD0E0D" w:rsidRPr="004C7C72" w:rsidRDefault="00DC008D"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ab/>
      </w:r>
      <w:r w:rsidR="00A82A24" w:rsidRPr="004C7C72">
        <w:rPr>
          <w:rFonts w:ascii="Times New Roman" w:hAnsi="Times New Roman" w:cs="Times New Roman"/>
          <w:sz w:val="24"/>
          <w:szCs w:val="24"/>
        </w:rPr>
        <w:t xml:space="preserve">As a cornerstone of education, language significantly shapes how </w:t>
      </w:r>
      <w:proofErr w:type="gramStart"/>
      <w:r w:rsidR="00A82A24" w:rsidRPr="004C7C72">
        <w:rPr>
          <w:rFonts w:ascii="Times New Roman" w:hAnsi="Times New Roman" w:cs="Times New Roman"/>
          <w:sz w:val="24"/>
          <w:szCs w:val="24"/>
        </w:rPr>
        <w:t>learners</w:t>
      </w:r>
      <w:proofErr w:type="gramEnd"/>
      <w:r w:rsidR="00A82A24" w:rsidRPr="004C7C72">
        <w:rPr>
          <w:rFonts w:ascii="Times New Roman" w:hAnsi="Times New Roman" w:cs="Times New Roman"/>
          <w:sz w:val="24"/>
          <w:szCs w:val="24"/>
        </w:rPr>
        <w:t xml:space="preserve"> access, process, and understand academic content, making it a crucial element in effective teaching and learning. In multilingual classrooms, language use becomes particularly important in facilitating learners’ comprehension and participation. Despite the growing body of literature supporting the effectiveness of pedagogical code-switching in multilingual settings, limited studies have specifically examined its role in supporting elementary learners who demonstrate greater proficiency in English and experience difficulty understanding Filipino as a medium of instruction. This</w:t>
      </w:r>
      <w:r w:rsidR="00C36540" w:rsidRPr="004C7C72">
        <w:rPr>
          <w:rFonts w:ascii="Times New Roman" w:hAnsi="Times New Roman" w:cs="Times New Roman"/>
          <w:sz w:val="24"/>
          <w:szCs w:val="24"/>
        </w:rPr>
        <w:t xml:space="preserve"> literature </w:t>
      </w:r>
      <w:r w:rsidR="0045082D" w:rsidRPr="004C7C72">
        <w:rPr>
          <w:rFonts w:ascii="Times New Roman" w:hAnsi="Times New Roman" w:cs="Times New Roman"/>
          <w:sz w:val="24"/>
          <w:szCs w:val="24"/>
        </w:rPr>
        <w:t xml:space="preserve">review aimed to explore the effect of the pedagogical use </w:t>
      </w:r>
      <w:r w:rsidR="007A005C" w:rsidRPr="004C7C72">
        <w:rPr>
          <w:rFonts w:ascii="Times New Roman" w:hAnsi="Times New Roman" w:cs="Times New Roman"/>
          <w:sz w:val="24"/>
          <w:szCs w:val="24"/>
        </w:rPr>
        <w:t xml:space="preserve">of Taglish in classroom instruction at the elementary level. </w:t>
      </w:r>
      <w:r w:rsidR="00A82A24" w:rsidRPr="004C7C72">
        <w:rPr>
          <w:rFonts w:ascii="Times New Roman" w:hAnsi="Times New Roman" w:cs="Times New Roman"/>
          <w:sz w:val="24"/>
          <w:szCs w:val="24"/>
        </w:rPr>
        <w:t>A narrative literature review was employed to synthesize and analyze relevant studies on code-switching and language practices in multilingual educational contexts. Findings revealed that Taglish serves as an instructional bridge, enhancing learners’ comprehension by clarifying complex concepts, reducing language barriers, and facilitating understanding of academic content. It also promotes learner participation, confidence, and engagement in classroom interaction. However, excessive reliance on Taglish may raise concerns about learners’ formal proficiency in both Filipino and English, underscoring the need for intentional, balanced language use. The review suggests that strategic code-switching may serve as an effective pedagogical scaffold in multilingual classrooms, supporting meaningful learning while gradually strengthening learners’ language competence.</w:t>
      </w:r>
    </w:p>
    <w:p w14:paraId="3945988C" w14:textId="1E74C18D" w:rsidR="00EA28C4" w:rsidRPr="004C7C72" w:rsidRDefault="00EA28C4"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b/>
          <w:bCs/>
          <w:sz w:val="28"/>
          <w:szCs w:val="28"/>
        </w:rPr>
        <w:tab/>
      </w:r>
      <w:r w:rsidRPr="004C7C72">
        <w:rPr>
          <w:rFonts w:ascii="Times New Roman" w:hAnsi="Times New Roman" w:cs="Times New Roman"/>
          <w:b/>
          <w:bCs/>
          <w:sz w:val="24"/>
          <w:szCs w:val="24"/>
        </w:rPr>
        <w:t xml:space="preserve">Keywords: </w:t>
      </w:r>
      <w:r w:rsidRPr="004C7C72">
        <w:rPr>
          <w:rFonts w:ascii="Times New Roman" w:hAnsi="Times New Roman" w:cs="Times New Roman"/>
          <w:i/>
          <w:iCs/>
          <w:sz w:val="24"/>
          <w:szCs w:val="24"/>
        </w:rPr>
        <w:t xml:space="preserve">code-switching, </w:t>
      </w:r>
      <w:r w:rsidR="002E0177" w:rsidRPr="004C7C72">
        <w:rPr>
          <w:rFonts w:ascii="Times New Roman" w:hAnsi="Times New Roman" w:cs="Times New Roman"/>
          <w:i/>
          <w:iCs/>
          <w:sz w:val="24"/>
          <w:szCs w:val="24"/>
        </w:rPr>
        <w:t xml:space="preserve">elementary, </w:t>
      </w:r>
      <w:r w:rsidRPr="004C7C72">
        <w:rPr>
          <w:rFonts w:ascii="Times New Roman" w:hAnsi="Times New Roman" w:cs="Times New Roman"/>
          <w:i/>
          <w:iCs/>
          <w:sz w:val="24"/>
          <w:szCs w:val="24"/>
        </w:rPr>
        <w:t xml:space="preserve">Filipino, </w:t>
      </w:r>
      <w:r w:rsidR="00C36540" w:rsidRPr="004C7C72">
        <w:rPr>
          <w:rFonts w:ascii="Times New Roman" w:hAnsi="Times New Roman" w:cs="Times New Roman"/>
          <w:i/>
          <w:iCs/>
          <w:sz w:val="24"/>
          <w:szCs w:val="24"/>
        </w:rPr>
        <w:t>T</w:t>
      </w:r>
      <w:r w:rsidRPr="004C7C72">
        <w:rPr>
          <w:rFonts w:ascii="Times New Roman" w:hAnsi="Times New Roman" w:cs="Times New Roman"/>
          <w:i/>
          <w:iCs/>
          <w:sz w:val="24"/>
          <w:szCs w:val="24"/>
        </w:rPr>
        <w:t>aglish</w:t>
      </w:r>
    </w:p>
    <w:p w14:paraId="05D71528" w14:textId="21223B31" w:rsidR="00A27597" w:rsidRPr="004C7C72" w:rsidRDefault="00FD0E0D" w:rsidP="004C7C72">
      <w:pPr>
        <w:spacing w:before="240" w:after="240" w:line="240" w:lineRule="auto"/>
        <w:jc w:val="both"/>
        <w:rPr>
          <w:rFonts w:ascii="Times New Roman" w:hAnsi="Times New Roman" w:cs="Times New Roman"/>
          <w:b/>
          <w:bCs/>
          <w:sz w:val="28"/>
          <w:szCs w:val="28"/>
        </w:rPr>
      </w:pPr>
      <w:r w:rsidRPr="004C7C72">
        <w:rPr>
          <w:rFonts w:ascii="Times New Roman" w:hAnsi="Times New Roman" w:cs="Times New Roman"/>
          <w:b/>
          <w:bCs/>
          <w:sz w:val="28"/>
          <w:szCs w:val="28"/>
        </w:rPr>
        <w:t>INTRODUCTION</w:t>
      </w:r>
    </w:p>
    <w:p w14:paraId="4D8867F0" w14:textId="1FFA57D0" w:rsidR="00F508EE" w:rsidRPr="004C7C72" w:rsidRDefault="00041F6B"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ab/>
      </w:r>
      <w:r w:rsidR="00F508EE" w:rsidRPr="004C7C72">
        <w:rPr>
          <w:rFonts w:ascii="Times New Roman" w:hAnsi="Times New Roman" w:cs="Times New Roman"/>
          <w:sz w:val="24"/>
          <w:szCs w:val="24"/>
        </w:rPr>
        <w:t xml:space="preserve">Language of instruction plays a central role in the teaching and learning process. The language used in classroom instruction serves as the primary medium through which knowledge, concepts, and experiences are communicated and understood. In the context of 21st-century education, </w:t>
      </w:r>
      <w:r w:rsidR="00612BD4" w:rsidRPr="004C7C72">
        <w:rPr>
          <w:rFonts w:ascii="Times New Roman" w:hAnsi="Times New Roman" w:cs="Times New Roman"/>
          <w:sz w:val="24"/>
          <w:szCs w:val="24"/>
        </w:rPr>
        <w:t>selecting</w:t>
      </w:r>
      <w:r w:rsidR="00F508EE" w:rsidRPr="004C7C72">
        <w:rPr>
          <w:rFonts w:ascii="Times New Roman" w:hAnsi="Times New Roman" w:cs="Times New Roman"/>
          <w:sz w:val="24"/>
          <w:szCs w:val="24"/>
        </w:rPr>
        <w:t xml:space="preserve"> an appropriate medium of instruction has become increasingly significant, as it directly influences learners’ comprehension, participation, and academic performance. Effective learning occurs when communication between teachers and learners is clear, meaningful, and accessible. Consequently, theories, concepts, facts, and ideas cannot be fully understood if the language used </w:t>
      </w:r>
      <w:r w:rsidR="00612BD4" w:rsidRPr="004C7C72">
        <w:rPr>
          <w:rFonts w:ascii="Times New Roman" w:hAnsi="Times New Roman" w:cs="Times New Roman"/>
          <w:sz w:val="24"/>
          <w:szCs w:val="24"/>
        </w:rPr>
        <w:t xml:space="preserve">in instruction fails to convey meaning effectively </w:t>
      </w:r>
      <w:r w:rsidR="00F508EE" w:rsidRPr="004C7C72">
        <w:rPr>
          <w:rFonts w:ascii="Times New Roman" w:hAnsi="Times New Roman" w:cs="Times New Roman"/>
          <w:sz w:val="24"/>
          <w:szCs w:val="24"/>
        </w:rPr>
        <w:t>and establish understanding among learners.</w:t>
      </w:r>
    </w:p>
    <w:p w14:paraId="2A01B28D" w14:textId="790EA39A" w:rsidR="00F508EE" w:rsidRPr="004C7C72" w:rsidRDefault="00F907D3"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ab/>
      </w:r>
      <w:r w:rsidR="00F508EE" w:rsidRPr="004C7C72">
        <w:rPr>
          <w:rFonts w:ascii="Times New Roman" w:hAnsi="Times New Roman" w:cs="Times New Roman"/>
          <w:sz w:val="24"/>
          <w:szCs w:val="24"/>
        </w:rPr>
        <w:t xml:space="preserve">In the Philippine educational system, bilingual education refers to the separate use of Filipino and English as media of instruction across designated subject areas </w:t>
      </w:r>
      <w:r w:rsidR="00F86642" w:rsidRPr="004C7C72">
        <w:rPr>
          <w:rFonts w:ascii="Times New Roman" w:hAnsi="Times New Roman" w:cs="Times New Roman"/>
          <w:sz w:val="24"/>
          <w:szCs w:val="24"/>
        </w:rPr>
        <w:t>(Villanueva &amp; Gamiao, 2022)</w:t>
      </w:r>
      <w:r w:rsidR="00F508EE" w:rsidRPr="004C7C72">
        <w:rPr>
          <w:rFonts w:ascii="Times New Roman" w:hAnsi="Times New Roman" w:cs="Times New Roman"/>
          <w:sz w:val="24"/>
          <w:szCs w:val="24"/>
        </w:rPr>
        <w:t xml:space="preserve">. Filipino is commonly </w:t>
      </w:r>
      <w:r w:rsidR="005C3EEE" w:rsidRPr="004C7C72">
        <w:rPr>
          <w:rFonts w:ascii="Times New Roman" w:hAnsi="Times New Roman" w:cs="Times New Roman"/>
          <w:sz w:val="24"/>
          <w:szCs w:val="24"/>
        </w:rPr>
        <w:t>used in subjects such as Araling Panlipunan and Filipino, while English is predominantly used in Science, Mathematics, and English</w:t>
      </w:r>
      <w:r w:rsidR="00F508EE" w:rsidRPr="004C7C72">
        <w:rPr>
          <w:rFonts w:ascii="Times New Roman" w:hAnsi="Times New Roman" w:cs="Times New Roman"/>
          <w:sz w:val="24"/>
          <w:szCs w:val="24"/>
        </w:rPr>
        <w:t>. However, actual classroom practices often reflect a more flexible and dynamic use of language. Teachers and students frequently employ an integrative linguistic approach commonly referred to as “Taglish,” which combines Filipino and English during classroom interaction. This practice is closely associated with code-switching, a communicative strategy widely observed in multilingual societies such as the Philippines.</w:t>
      </w:r>
    </w:p>
    <w:p w14:paraId="1E2B8B5D" w14:textId="0BF5B96D" w:rsidR="00F508EE" w:rsidRPr="004C7C72" w:rsidRDefault="00F907D3"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lastRenderedPageBreak/>
        <w:tab/>
      </w:r>
      <w:r w:rsidR="00F508EE" w:rsidRPr="004C7C72">
        <w:rPr>
          <w:rFonts w:ascii="Times New Roman" w:hAnsi="Times New Roman" w:cs="Times New Roman"/>
          <w:sz w:val="24"/>
          <w:szCs w:val="24"/>
        </w:rPr>
        <w:t>Tagalog-English code-switching</w:t>
      </w:r>
      <w:r w:rsidR="006500AF" w:rsidRPr="004C7C72">
        <w:rPr>
          <w:rFonts w:ascii="Times New Roman" w:hAnsi="Times New Roman" w:cs="Times New Roman"/>
          <w:sz w:val="24"/>
          <w:szCs w:val="24"/>
        </w:rPr>
        <w:t>, also known as pedagogical code-switching,</w:t>
      </w:r>
      <w:r w:rsidR="00F508EE" w:rsidRPr="004C7C72">
        <w:rPr>
          <w:rFonts w:ascii="Times New Roman" w:hAnsi="Times New Roman" w:cs="Times New Roman"/>
          <w:sz w:val="24"/>
          <w:szCs w:val="24"/>
        </w:rPr>
        <w:t xml:space="preserve"> has emerged as a prominent pedagogical practice that reflects the multilingual realities of Filipino learners. In educational settings, code-switching enables teachers to clarify difficult concepts, sustain learner engagement, and facilitate classroom interaction. </w:t>
      </w:r>
      <w:r w:rsidR="002B2E89" w:rsidRPr="004C7C72">
        <w:rPr>
          <w:rFonts w:ascii="Times New Roman" w:hAnsi="Times New Roman" w:cs="Times New Roman"/>
          <w:sz w:val="24"/>
          <w:szCs w:val="24"/>
        </w:rPr>
        <w:t>Code</w:t>
      </w:r>
      <w:r w:rsidR="00F508EE" w:rsidRPr="004C7C72">
        <w:rPr>
          <w:rFonts w:ascii="Times New Roman" w:hAnsi="Times New Roman" w:cs="Times New Roman"/>
          <w:sz w:val="24"/>
          <w:szCs w:val="24"/>
        </w:rPr>
        <w:t xml:space="preserve">-switching </w:t>
      </w:r>
      <w:r w:rsidR="00612BD4" w:rsidRPr="004C7C72">
        <w:rPr>
          <w:rFonts w:ascii="Times New Roman" w:hAnsi="Times New Roman" w:cs="Times New Roman"/>
          <w:sz w:val="24"/>
          <w:szCs w:val="24"/>
        </w:rPr>
        <w:t>helps teachers focus on effective lesson delivery rather than being</w:t>
      </w:r>
      <w:r w:rsidR="00F508EE" w:rsidRPr="004C7C72">
        <w:rPr>
          <w:rFonts w:ascii="Times New Roman" w:hAnsi="Times New Roman" w:cs="Times New Roman"/>
          <w:sz w:val="24"/>
          <w:szCs w:val="24"/>
        </w:rPr>
        <w:t xml:space="preserve"> overly constrained by the exclusive use of a single language during instruction. This suggests that comprehension and meaningful learning are often prioritized over strict adherence to monolingual instruction. Moreover, the strategic use of both Filipino and English may contribute to a more inclusive and learner-centered classroom environment, particularly in linguistically diverse classrooms.</w:t>
      </w:r>
      <w:r w:rsidR="002B2E89" w:rsidRPr="004C7C72">
        <w:rPr>
          <w:rFonts w:ascii="Times New Roman" w:hAnsi="Times New Roman" w:cs="Times New Roman"/>
          <w:sz w:val="24"/>
          <w:szCs w:val="24"/>
        </w:rPr>
        <w:t xml:space="preserve"> In the study of Ral et al.</w:t>
      </w:r>
      <w:r w:rsidR="00581429" w:rsidRPr="004C7C72">
        <w:rPr>
          <w:rFonts w:ascii="Times New Roman" w:hAnsi="Times New Roman" w:cs="Times New Roman"/>
          <w:sz w:val="24"/>
          <w:szCs w:val="24"/>
        </w:rPr>
        <w:t xml:space="preserve"> (2026</w:t>
      </w:r>
      <w:r w:rsidR="00051221" w:rsidRPr="004C7C72">
        <w:rPr>
          <w:rFonts w:ascii="Times New Roman" w:hAnsi="Times New Roman" w:cs="Times New Roman"/>
          <w:sz w:val="24"/>
          <w:szCs w:val="24"/>
        </w:rPr>
        <w:t>)</w:t>
      </w:r>
      <w:r w:rsidR="002B2E89" w:rsidRPr="004C7C72">
        <w:rPr>
          <w:rFonts w:ascii="Times New Roman" w:hAnsi="Times New Roman" w:cs="Times New Roman"/>
          <w:sz w:val="24"/>
          <w:szCs w:val="24"/>
        </w:rPr>
        <w:t xml:space="preserve">, code-switching functions as an intentional pedagogical strategy that supports lesson comprehension, promotes student participation, and strengthens classroom management. The study further explains that, in terms of instructional clarity, code-switching </w:t>
      </w:r>
      <w:r w:rsidR="00581429" w:rsidRPr="004C7C72">
        <w:rPr>
          <w:rFonts w:ascii="Times New Roman" w:hAnsi="Times New Roman" w:cs="Times New Roman"/>
          <w:sz w:val="24"/>
          <w:szCs w:val="24"/>
        </w:rPr>
        <w:t>helps teachers simplify</w:t>
      </w:r>
      <w:r w:rsidR="002B2E89" w:rsidRPr="004C7C72">
        <w:rPr>
          <w:rFonts w:ascii="Times New Roman" w:hAnsi="Times New Roman" w:cs="Times New Roman"/>
          <w:sz w:val="24"/>
          <w:szCs w:val="24"/>
        </w:rPr>
        <w:t xml:space="preserve"> complex concepts and unfamiliar terminology, thereby making classroom explanations more understandable and accessible to learners. Moreover, its use in the classroom helps maintain students’ interest, minimize confusion, and create a more organized and conducive learning environment.</w:t>
      </w:r>
    </w:p>
    <w:p w14:paraId="2418CCB4" w14:textId="01D9AA6C" w:rsidR="00E87655" w:rsidRPr="004C7C72" w:rsidRDefault="00F907D3"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ab/>
      </w:r>
      <w:r w:rsidR="00E87655" w:rsidRPr="004C7C72">
        <w:rPr>
          <w:rFonts w:ascii="Times New Roman" w:hAnsi="Times New Roman" w:cs="Times New Roman"/>
          <w:sz w:val="24"/>
          <w:szCs w:val="24"/>
        </w:rPr>
        <w:t xml:space="preserve">At the elementary level, language diversity among learners presents both opportunities and challenges in classroom instruction. While many learners are native speakers of Filipino or other local languages, some demonstrate greater proficiency in English due to early exposure to English at home and in their social environment. As a result, some learners struggle to understand Filipino during classroom discussions, particularly in subjects where Filipino is the primary medium of instruction. Research conducted in the Philippines and other countries has consistently demonstrated that using the native language is an effective approach to promoting literacy education in multilingual contexts. Studies further suggest that employing the native language as a medium of instruction may enhance learners’ cognitive abilities in both their primary and secondary languages. In </w:t>
      </w:r>
      <w:r w:rsidR="00A77827" w:rsidRPr="004C7C72">
        <w:rPr>
          <w:rFonts w:ascii="Times New Roman" w:hAnsi="Times New Roman" w:cs="Times New Roman"/>
          <w:sz w:val="24"/>
          <w:szCs w:val="24"/>
        </w:rPr>
        <w:t>this regard</w:t>
      </w:r>
      <w:r w:rsidR="00E87655" w:rsidRPr="004C7C72">
        <w:rPr>
          <w:rFonts w:ascii="Times New Roman" w:hAnsi="Times New Roman" w:cs="Times New Roman"/>
          <w:sz w:val="24"/>
          <w:szCs w:val="24"/>
        </w:rPr>
        <w:t>, language flexibility in instruction, including code-switching practices, is often viewed as a complementary strategy that supports comprehension in multilingual classrooms. English-speaking learners struggle with pronunciation, grammar structures, and a limited Filipino vocabulary, leading to weak oral communication and difficulty grasping concepts in the subject (Delos Reyes et al., 2023). This situation poses a challenge for educators, especially in teaching Filipino, as they must carefully adjust their instructional strategies and language use to accommodate learners' varying linguistic backgrounds and comprehension levels.</w:t>
      </w:r>
    </w:p>
    <w:p w14:paraId="6B7CC6F8" w14:textId="5077A1E0" w:rsidR="001F171C" w:rsidRPr="004C7C72" w:rsidRDefault="00E87655"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ab/>
        <w:t xml:space="preserve">As bilingualism and multilingualism become common phenomena, it is important to understand patterns of language mixing and why they occur in the classrooms (Mangila, 2018). Within this context, classroom language practices such as code-switching become essential areas of inquiry in understanding how instruction is effectively delivered in multilingual settings. This literature review is significant because it examines the role of language and medium of instruction in the teaching and learning process, particularly in the context of bilingual and code-switching practices in Philippine classrooms. Specifically, it seeks to explore instructional strategies for language use that may improve learners' comprehension, participation, and academic engagement. Drawing on existing literature and studies, this review aims to provide insights into how language practices influence classroom interaction and the overall effectiveness of instruction. </w:t>
      </w:r>
      <w:r w:rsidR="00A77827" w:rsidRPr="004C7C72">
        <w:rPr>
          <w:rFonts w:ascii="Times New Roman" w:hAnsi="Times New Roman" w:cs="Times New Roman"/>
          <w:sz w:val="24"/>
          <w:szCs w:val="24"/>
        </w:rPr>
        <w:t>In essence</w:t>
      </w:r>
      <w:r w:rsidRPr="004C7C72">
        <w:rPr>
          <w:rFonts w:ascii="Times New Roman" w:hAnsi="Times New Roman" w:cs="Times New Roman"/>
          <w:sz w:val="24"/>
          <w:szCs w:val="24"/>
        </w:rPr>
        <w:t>, this review addresses the need to better understand how strategic language use in instruction may bridge learning gaps among multilingual learners and support more effective teaching practices in Filipino classrooms.</w:t>
      </w:r>
    </w:p>
    <w:p w14:paraId="4B8FCE58" w14:textId="5A3F5611" w:rsidR="00A27597" w:rsidRPr="004C7C72" w:rsidRDefault="00FD0E0D" w:rsidP="004C7C72">
      <w:pPr>
        <w:spacing w:before="240" w:after="240" w:line="240" w:lineRule="auto"/>
        <w:jc w:val="both"/>
        <w:rPr>
          <w:rFonts w:ascii="Times New Roman" w:hAnsi="Times New Roman" w:cs="Times New Roman"/>
          <w:b/>
          <w:bCs/>
          <w:sz w:val="28"/>
          <w:szCs w:val="28"/>
        </w:rPr>
      </w:pPr>
      <w:r w:rsidRPr="004C7C72">
        <w:rPr>
          <w:rFonts w:ascii="Times New Roman" w:hAnsi="Times New Roman" w:cs="Times New Roman"/>
          <w:b/>
          <w:bCs/>
          <w:sz w:val="28"/>
          <w:szCs w:val="28"/>
        </w:rPr>
        <w:t>RESEARCH QUESTION</w:t>
      </w:r>
    </w:p>
    <w:p w14:paraId="27B95B24" w14:textId="3205E524" w:rsidR="001F171C" w:rsidRPr="004C7C72" w:rsidRDefault="00A27597"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 xml:space="preserve">Based on the existing literature, </w:t>
      </w:r>
      <w:r w:rsidR="000964D5" w:rsidRPr="004C7C72">
        <w:rPr>
          <w:rFonts w:ascii="Times New Roman" w:hAnsi="Times New Roman" w:cs="Times New Roman"/>
          <w:sz w:val="24"/>
          <w:szCs w:val="24"/>
        </w:rPr>
        <w:t>what are the effects of</w:t>
      </w:r>
      <w:r w:rsidR="00E120D0" w:rsidRPr="004C7C72">
        <w:rPr>
          <w:rFonts w:ascii="Times New Roman" w:hAnsi="Times New Roman" w:cs="Times New Roman"/>
          <w:sz w:val="24"/>
          <w:szCs w:val="24"/>
        </w:rPr>
        <w:t xml:space="preserve"> the use of Taglish as a medium of instruction in teaching the Filipino subject</w:t>
      </w:r>
      <w:r w:rsidR="003B7755" w:rsidRPr="004C7C72">
        <w:rPr>
          <w:rFonts w:ascii="Times New Roman" w:hAnsi="Times New Roman" w:cs="Times New Roman"/>
          <w:sz w:val="24"/>
          <w:szCs w:val="24"/>
        </w:rPr>
        <w:t xml:space="preserve"> </w:t>
      </w:r>
      <w:r w:rsidR="00C36540" w:rsidRPr="004C7C72">
        <w:rPr>
          <w:rFonts w:ascii="Times New Roman" w:hAnsi="Times New Roman" w:cs="Times New Roman"/>
          <w:sz w:val="24"/>
          <w:szCs w:val="24"/>
        </w:rPr>
        <w:t>at the</w:t>
      </w:r>
      <w:r w:rsidR="003B7755" w:rsidRPr="004C7C72">
        <w:rPr>
          <w:rFonts w:ascii="Times New Roman" w:hAnsi="Times New Roman" w:cs="Times New Roman"/>
          <w:sz w:val="24"/>
          <w:szCs w:val="24"/>
        </w:rPr>
        <w:t xml:space="preserve"> elementary</w:t>
      </w:r>
      <w:r w:rsidR="00C36540" w:rsidRPr="004C7C72">
        <w:rPr>
          <w:rFonts w:ascii="Times New Roman" w:hAnsi="Times New Roman" w:cs="Times New Roman"/>
          <w:sz w:val="24"/>
          <w:szCs w:val="24"/>
        </w:rPr>
        <w:t xml:space="preserve"> level</w:t>
      </w:r>
      <w:r w:rsidR="00E120D0" w:rsidRPr="004C7C72">
        <w:rPr>
          <w:rFonts w:ascii="Times New Roman" w:hAnsi="Times New Roman" w:cs="Times New Roman"/>
          <w:sz w:val="24"/>
          <w:szCs w:val="24"/>
        </w:rPr>
        <w:t>?</w:t>
      </w:r>
    </w:p>
    <w:p w14:paraId="5DB25831" w14:textId="2CE9FDC6" w:rsidR="00A27597" w:rsidRPr="004C7C72" w:rsidRDefault="00FD0E0D" w:rsidP="004C7C72">
      <w:pPr>
        <w:spacing w:before="240" w:after="240" w:line="240" w:lineRule="auto"/>
        <w:jc w:val="both"/>
        <w:rPr>
          <w:rFonts w:ascii="Times New Roman" w:hAnsi="Times New Roman" w:cs="Times New Roman"/>
          <w:b/>
          <w:bCs/>
          <w:sz w:val="28"/>
          <w:szCs w:val="28"/>
        </w:rPr>
      </w:pPr>
      <w:r w:rsidRPr="004C7C72">
        <w:rPr>
          <w:rFonts w:ascii="Times New Roman" w:hAnsi="Times New Roman" w:cs="Times New Roman"/>
          <w:b/>
          <w:bCs/>
          <w:sz w:val="28"/>
          <w:szCs w:val="28"/>
        </w:rPr>
        <w:t>METHODS</w:t>
      </w:r>
    </w:p>
    <w:p w14:paraId="269F013D" w14:textId="3FC4DD18" w:rsidR="00081019" w:rsidRPr="004C7C72" w:rsidRDefault="002E1FB0"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ab/>
      </w:r>
      <w:r w:rsidR="00081019" w:rsidRPr="004C7C72">
        <w:rPr>
          <w:rFonts w:ascii="Times New Roman" w:hAnsi="Times New Roman" w:cs="Times New Roman"/>
          <w:sz w:val="24"/>
          <w:szCs w:val="24"/>
        </w:rPr>
        <w:t xml:space="preserve">This review employed a narrative literature review to provide a comprehensive synthesis and critical examination of </w:t>
      </w:r>
      <w:r w:rsidR="00031529" w:rsidRPr="004C7C72">
        <w:rPr>
          <w:rFonts w:ascii="Times New Roman" w:hAnsi="Times New Roman" w:cs="Times New Roman"/>
          <w:sz w:val="24"/>
          <w:szCs w:val="24"/>
        </w:rPr>
        <w:t>the existing literature on</w:t>
      </w:r>
      <w:r w:rsidR="00081019" w:rsidRPr="004C7C72">
        <w:rPr>
          <w:rFonts w:ascii="Times New Roman" w:hAnsi="Times New Roman" w:cs="Times New Roman"/>
          <w:sz w:val="24"/>
          <w:szCs w:val="24"/>
        </w:rPr>
        <w:t xml:space="preserve"> the selected topic. A narrative literature review is appropriate for studies that seek to explore broad concepts, identify patterns, and develop a contextual understanding of a phenomenon by integrating findings from diverse scholarly sources</w:t>
      </w:r>
      <w:r w:rsidR="00E561FC" w:rsidRPr="004C7C72">
        <w:rPr>
          <w:rFonts w:ascii="Times New Roman" w:hAnsi="Times New Roman" w:cs="Times New Roman"/>
          <w:sz w:val="24"/>
          <w:szCs w:val="24"/>
        </w:rPr>
        <w:t xml:space="preserve"> (Sukhera, 2022</w:t>
      </w:r>
      <w:r w:rsidR="00E61EB2" w:rsidRPr="004C7C72">
        <w:rPr>
          <w:rFonts w:ascii="Times New Roman" w:hAnsi="Times New Roman" w:cs="Times New Roman"/>
          <w:sz w:val="24"/>
          <w:szCs w:val="24"/>
        </w:rPr>
        <w:t>)</w:t>
      </w:r>
      <w:r w:rsidR="00081019" w:rsidRPr="004C7C72">
        <w:rPr>
          <w:rFonts w:ascii="Times New Roman" w:hAnsi="Times New Roman" w:cs="Times New Roman"/>
          <w:sz w:val="24"/>
          <w:szCs w:val="24"/>
        </w:rPr>
        <w:t>. Unlike systematic reviews</w:t>
      </w:r>
      <w:r w:rsidR="00031529" w:rsidRPr="004C7C72">
        <w:rPr>
          <w:rFonts w:ascii="Times New Roman" w:hAnsi="Times New Roman" w:cs="Times New Roman"/>
          <w:sz w:val="24"/>
          <w:szCs w:val="24"/>
        </w:rPr>
        <w:t>, which follow highly structured procedures, narrative literature reviews allow for more interpretive and thematic analysis</w:t>
      </w:r>
      <w:r w:rsidR="00081019" w:rsidRPr="004C7C72">
        <w:rPr>
          <w:rFonts w:ascii="Times New Roman" w:hAnsi="Times New Roman" w:cs="Times New Roman"/>
          <w:sz w:val="24"/>
          <w:szCs w:val="24"/>
        </w:rPr>
        <w:t xml:space="preserve">, </w:t>
      </w:r>
      <w:r w:rsidR="00081019" w:rsidRPr="004C7C72">
        <w:rPr>
          <w:rFonts w:ascii="Times New Roman" w:hAnsi="Times New Roman" w:cs="Times New Roman"/>
          <w:sz w:val="24"/>
          <w:szCs w:val="24"/>
        </w:rPr>
        <w:lastRenderedPageBreak/>
        <w:t>making them suitable for examining relationships among concepts, identifying inconsistencies, and highlighting gaps that may inform future research</w:t>
      </w:r>
      <w:r w:rsidR="00072299" w:rsidRPr="004C7C72">
        <w:rPr>
          <w:rFonts w:ascii="Times New Roman" w:hAnsi="Times New Roman" w:cs="Times New Roman"/>
          <w:sz w:val="24"/>
          <w:szCs w:val="24"/>
        </w:rPr>
        <w:t xml:space="preserve"> </w:t>
      </w:r>
      <w:r w:rsidR="00014FE4" w:rsidRPr="004C7C72">
        <w:rPr>
          <w:rFonts w:ascii="Times New Roman" w:hAnsi="Times New Roman" w:cs="Times New Roman"/>
          <w:sz w:val="24"/>
          <w:szCs w:val="24"/>
        </w:rPr>
        <w:t>(Greenhalgh et al., 2018).</w:t>
      </w:r>
    </w:p>
    <w:p w14:paraId="3CFF4426" w14:textId="2F8BF0D7" w:rsidR="00081019" w:rsidRPr="004C7C72" w:rsidRDefault="00B944BD"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ab/>
      </w:r>
      <w:r w:rsidR="00081019" w:rsidRPr="004C7C72">
        <w:rPr>
          <w:rFonts w:ascii="Times New Roman" w:hAnsi="Times New Roman" w:cs="Times New Roman"/>
          <w:sz w:val="24"/>
          <w:szCs w:val="24"/>
        </w:rPr>
        <w:t xml:space="preserve">The literature review </w:t>
      </w:r>
      <w:r w:rsidR="00031529" w:rsidRPr="004C7C72">
        <w:rPr>
          <w:rFonts w:ascii="Times New Roman" w:hAnsi="Times New Roman" w:cs="Times New Roman"/>
          <w:sz w:val="24"/>
          <w:szCs w:val="24"/>
        </w:rPr>
        <w:t>began with the formulation of a clear,</w:t>
      </w:r>
      <w:r w:rsidR="00081019" w:rsidRPr="004C7C72">
        <w:rPr>
          <w:rFonts w:ascii="Times New Roman" w:hAnsi="Times New Roman" w:cs="Times New Roman"/>
          <w:sz w:val="24"/>
          <w:szCs w:val="24"/>
        </w:rPr>
        <w:t xml:space="preserve"> focused research question to define the scope and direction of the inquiry</w:t>
      </w:r>
      <w:r w:rsidR="00B30CC7" w:rsidRPr="004C7C72">
        <w:rPr>
          <w:rFonts w:ascii="Times New Roman" w:hAnsi="Times New Roman" w:cs="Times New Roman"/>
          <w:sz w:val="24"/>
          <w:szCs w:val="24"/>
        </w:rPr>
        <w:t xml:space="preserve"> (Sukhera, 2022)</w:t>
      </w:r>
      <w:r w:rsidR="00081019" w:rsidRPr="004C7C72">
        <w:rPr>
          <w:rFonts w:ascii="Times New Roman" w:hAnsi="Times New Roman" w:cs="Times New Roman"/>
          <w:sz w:val="24"/>
          <w:szCs w:val="24"/>
        </w:rPr>
        <w:t>. Guided by the research objectives, a comprehensive search of relevant literature was conducted using scholarly databases and credible academic sources, including peer-reviewed journal articles</w:t>
      </w:r>
      <w:r w:rsidR="00665676" w:rsidRPr="004C7C72">
        <w:rPr>
          <w:rFonts w:ascii="Times New Roman" w:hAnsi="Times New Roman" w:cs="Times New Roman"/>
          <w:sz w:val="24"/>
          <w:szCs w:val="24"/>
        </w:rPr>
        <w:t xml:space="preserve">, theses, </w:t>
      </w:r>
      <w:r w:rsidR="00081019" w:rsidRPr="004C7C72">
        <w:rPr>
          <w:rFonts w:ascii="Times New Roman" w:hAnsi="Times New Roman" w:cs="Times New Roman"/>
          <w:sz w:val="24"/>
          <w:szCs w:val="24"/>
        </w:rPr>
        <w:t xml:space="preserve">and other research-based publications. Relevant keywords and </w:t>
      </w:r>
      <w:r w:rsidR="00031529" w:rsidRPr="004C7C72">
        <w:rPr>
          <w:rFonts w:ascii="Times New Roman" w:hAnsi="Times New Roman" w:cs="Times New Roman"/>
          <w:sz w:val="24"/>
          <w:szCs w:val="24"/>
        </w:rPr>
        <w:t>term combinations</w:t>
      </w:r>
      <w:r w:rsidR="00081019" w:rsidRPr="004C7C72">
        <w:rPr>
          <w:rFonts w:ascii="Times New Roman" w:hAnsi="Times New Roman" w:cs="Times New Roman"/>
          <w:sz w:val="24"/>
          <w:szCs w:val="24"/>
        </w:rPr>
        <w:t xml:space="preserve"> associated with the study variables and central concepts were used to retrieve literature pertinent to the topic.</w:t>
      </w:r>
    </w:p>
    <w:p w14:paraId="27E6281E" w14:textId="5595D00B" w:rsidR="00081019" w:rsidRPr="004C7C72" w:rsidRDefault="00B944BD"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ab/>
      </w:r>
      <w:r w:rsidR="00081019" w:rsidRPr="004C7C72">
        <w:rPr>
          <w:rFonts w:ascii="Times New Roman" w:hAnsi="Times New Roman" w:cs="Times New Roman"/>
          <w:sz w:val="24"/>
          <w:szCs w:val="24"/>
        </w:rPr>
        <w:t xml:space="preserve">Following the literature search, the </w:t>
      </w:r>
      <w:r w:rsidR="00AA304E" w:rsidRPr="004C7C72">
        <w:rPr>
          <w:rFonts w:ascii="Times New Roman" w:hAnsi="Times New Roman" w:cs="Times New Roman"/>
          <w:sz w:val="24"/>
          <w:szCs w:val="24"/>
        </w:rPr>
        <w:t>studies were screened and selected</w:t>
      </w:r>
      <w:r w:rsidR="00081019" w:rsidRPr="004C7C72">
        <w:rPr>
          <w:rFonts w:ascii="Times New Roman" w:hAnsi="Times New Roman" w:cs="Times New Roman"/>
          <w:sz w:val="24"/>
          <w:szCs w:val="24"/>
        </w:rPr>
        <w:t xml:space="preserve"> using predetermined inclusion and exclusion criteria to ensure relevance and scholarly credibility</w:t>
      </w:r>
      <w:r w:rsidR="009E19D0" w:rsidRPr="004C7C72">
        <w:rPr>
          <w:rFonts w:ascii="Times New Roman" w:hAnsi="Times New Roman" w:cs="Times New Roman"/>
          <w:sz w:val="24"/>
          <w:szCs w:val="24"/>
        </w:rPr>
        <w:t xml:space="preserve"> (Ahmad, 2025</w:t>
      </w:r>
      <w:r w:rsidR="009B0C7B" w:rsidRPr="004C7C72">
        <w:rPr>
          <w:rFonts w:ascii="Times New Roman" w:hAnsi="Times New Roman" w:cs="Times New Roman"/>
          <w:sz w:val="24"/>
          <w:szCs w:val="24"/>
        </w:rPr>
        <w:t>; Sukhera, 2022)</w:t>
      </w:r>
      <w:r w:rsidR="00081019" w:rsidRPr="004C7C72">
        <w:rPr>
          <w:rFonts w:ascii="Times New Roman" w:hAnsi="Times New Roman" w:cs="Times New Roman"/>
          <w:sz w:val="24"/>
          <w:szCs w:val="24"/>
        </w:rPr>
        <w:t xml:space="preserve">. Studies were included based on their </w:t>
      </w:r>
      <w:r w:rsidR="00F21F36" w:rsidRPr="004C7C72">
        <w:rPr>
          <w:rFonts w:ascii="Times New Roman" w:hAnsi="Times New Roman" w:cs="Times New Roman"/>
          <w:sz w:val="24"/>
          <w:szCs w:val="24"/>
        </w:rPr>
        <w:t xml:space="preserve">alignment with the research objectives, topical relevance, and contribution to understanding </w:t>
      </w:r>
      <w:r w:rsidR="00081019" w:rsidRPr="004C7C72">
        <w:rPr>
          <w:rFonts w:ascii="Times New Roman" w:hAnsi="Times New Roman" w:cs="Times New Roman"/>
          <w:sz w:val="24"/>
          <w:szCs w:val="24"/>
        </w:rPr>
        <w:t>the phenomenon under investigation, while unrelated or insufficiently rigorous sources were excluded. The selected literature was then systematically organized into thematic categories to establish a coherent structure and facilitate meaningful comparison across studies.</w:t>
      </w:r>
    </w:p>
    <w:p w14:paraId="4223332F" w14:textId="0C92AC9E" w:rsidR="00DC008D" w:rsidRPr="004C7C72" w:rsidRDefault="00B944BD"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ab/>
      </w:r>
      <w:r w:rsidR="00081019" w:rsidRPr="004C7C72">
        <w:rPr>
          <w:rFonts w:ascii="Times New Roman" w:hAnsi="Times New Roman" w:cs="Times New Roman"/>
          <w:sz w:val="24"/>
          <w:szCs w:val="24"/>
        </w:rPr>
        <w:t xml:space="preserve">The compiled literature was subsequently analyzed and synthesized to identify recurring themes, patterns, similarities, and discrepancies in findings. Through thematic integration, evidence from multiple sources was woven into a coherent narrative that addressed the research question and strengthened the </w:t>
      </w:r>
      <w:r w:rsidR="00F21F36" w:rsidRPr="004C7C72">
        <w:rPr>
          <w:rFonts w:ascii="Times New Roman" w:hAnsi="Times New Roman" w:cs="Times New Roman"/>
          <w:sz w:val="24"/>
          <w:szCs w:val="24"/>
        </w:rPr>
        <w:t>study's conceptual foundation</w:t>
      </w:r>
      <w:r w:rsidR="00081019" w:rsidRPr="004C7C72">
        <w:rPr>
          <w:rFonts w:ascii="Times New Roman" w:hAnsi="Times New Roman" w:cs="Times New Roman"/>
          <w:sz w:val="24"/>
          <w:szCs w:val="24"/>
        </w:rPr>
        <w:t>. A critical evaluation of the literature was likewise conducted to identify methodological strengths, limitations, and gaps in existing research, thereby providing insights that informed the direction and rationale of the present study</w:t>
      </w:r>
      <w:r w:rsidR="00523BF2" w:rsidRPr="004C7C72">
        <w:rPr>
          <w:rFonts w:ascii="Times New Roman" w:hAnsi="Times New Roman" w:cs="Times New Roman"/>
          <w:sz w:val="24"/>
          <w:szCs w:val="24"/>
        </w:rPr>
        <w:t xml:space="preserve"> (</w:t>
      </w:r>
      <w:r w:rsidR="00B85B6F" w:rsidRPr="004C7C72">
        <w:rPr>
          <w:rFonts w:ascii="Times New Roman" w:hAnsi="Times New Roman" w:cs="Times New Roman"/>
          <w:sz w:val="24"/>
          <w:szCs w:val="24"/>
        </w:rPr>
        <w:t xml:space="preserve">Ahmad, </w:t>
      </w:r>
      <w:r w:rsidR="00AB4494" w:rsidRPr="004C7C72">
        <w:rPr>
          <w:rFonts w:ascii="Times New Roman" w:hAnsi="Times New Roman" w:cs="Times New Roman"/>
          <w:sz w:val="24"/>
          <w:szCs w:val="24"/>
        </w:rPr>
        <w:t xml:space="preserve">2025; </w:t>
      </w:r>
      <w:r w:rsidR="00523BF2" w:rsidRPr="004C7C72">
        <w:rPr>
          <w:rFonts w:ascii="Times New Roman" w:hAnsi="Times New Roman" w:cs="Times New Roman"/>
          <w:sz w:val="24"/>
          <w:szCs w:val="24"/>
        </w:rPr>
        <w:t>Pautasso</w:t>
      </w:r>
      <w:r w:rsidR="00B85B6F" w:rsidRPr="004C7C72">
        <w:rPr>
          <w:rFonts w:ascii="Times New Roman" w:hAnsi="Times New Roman" w:cs="Times New Roman"/>
          <w:sz w:val="24"/>
          <w:szCs w:val="24"/>
        </w:rPr>
        <w:t>, 2019</w:t>
      </w:r>
      <w:r w:rsidR="00AB4494" w:rsidRPr="004C7C72">
        <w:rPr>
          <w:rFonts w:ascii="Times New Roman" w:hAnsi="Times New Roman" w:cs="Times New Roman"/>
          <w:sz w:val="24"/>
          <w:szCs w:val="24"/>
        </w:rPr>
        <w:t>).</w:t>
      </w:r>
    </w:p>
    <w:p w14:paraId="07D3F385" w14:textId="0B990E22" w:rsidR="00A27597" w:rsidRPr="004C7C72" w:rsidRDefault="00FD0E0D" w:rsidP="004C7C72">
      <w:pPr>
        <w:spacing w:before="240" w:after="240" w:line="240" w:lineRule="auto"/>
        <w:jc w:val="both"/>
        <w:rPr>
          <w:rFonts w:ascii="Times New Roman" w:hAnsi="Times New Roman" w:cs="Times New Roman"/>
          <w:b/>
          <w:bCs/>
          <w:sz w:val="28"/>
          <w:szCs w:val="28"/>
        </w:rPr>
      </w:pPr>
      <w:r w:rsidRPr="004C7C72">
        <w:rPr>
          <w:rFonts w:ascii="Times New Roman" w:hAnsi="Times New Roman" w:cs="Times New Roman"/>
          <w:b/>
          <w:bCs/>
          <w:sz w:val="28"/>
          <w:szCs w:val="28"/>
        </w:rPr>
        <w:t>RESULTS AND DISCUSSION</w:t>
      </w:r>
    </w:p>
    <w:p w14:paraId="6243A20E" w14:textId="1E2CB005" w:rsidR="00E466AE" w:rsidRPr="004C7C72" w:rsidRDefault="00E466AE" w:rsidP="004C7C72">
      <w:pPr>
        <w:spacing w:before="240" w:after="240" w:line="240" w:lineRule="auto"/>
        <w:jc w:val="center"/>
        <w:rPr>
          <w:rFonts w:ascii="Times New Roman" w:hAnsi="Times New Roman" w:cs="Times New Roman"/>
          <w:b/>
          <w:bCs/>
          <w:sz w:val="28"/>
          <w:szCs w:val="28"/>
        </w:rPr>
      </w:pPr>
      <w:r w:rsidRPr="004C7C72">
        <w:rPr>
          <w:rFonts w:ascii="Times New Roman" w:hAnsi="Times New Roman" w:cs="Times New Roman"/>
          <w:b/>
          <w:bCs/>
          <w:noProof/>
          <w:sz w:val="28"/>
          <w:szCs w:val="28"/>
        </w:rPr>
        <w:drawing>
          <wp:inline distT="0" distB="0" distL="0" distR="0" wp14:anchorId="3369616C" wp14:editId="6DB9B64F">
            <wp:extent cx="5322103" cy="1781092"/>
            <wp:effectExtent l="0" t="0" r="0" b="0"/>
            <wp:docPr id="1283024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24519" name="Picture 1283024519"/>
                    <pic:cNvPicPr/>
                  </pic:nvPicPr>
                  <pic:blipFill rotWithShape="1">
                    <a:blip r:embed="rId10" cstate="print">
                      <a:extLst>
                        <a:ext uri="{28A0092B-C50C-407E-A947-70E740481C1C}">
                          <a14:useLocalDpi xmlns:a14="http://schemas.microsoft.com/office/drawing/2010/main" val="0"/>
                        </a:ext>
                      </a:extLst>
                    </a:blip>
                    <a:srcRect t="27765" b="27614"/>
                    <a:stretch>
                      <a:fillRect/>
                    </a:stretch>
                  </pic:blipFill>
                  <pic:spPr bwMode="auto">
                    <a:xfrm>
                      <a:off x="0" y="0"/>
                      <a:ext cx="5431732" cy="1817780"/>
                    </a:xfrm>
                    <a:prstGeom prst="rect">
                      <a:avLst/>
                    </a:prstGeom>
                    <a:ln>
                      <a:noFill/>
                    </a:ln>
                    <a:extLst>
                      <a:ext uri="{53640926-AAD7-44D8-BBD7-CCE9431645EC}">
                        <a14:shadowObscured xmlns:a14="http://schemas.microsoft.com/office/drawing/2010/main"/>
                      </a:ext>
                    </a:extLst>
                  </pic:spPr>
                </pic:pic>
              </a:graphicData>
            </a:graphic>
          </wp:inline>
        </w:drawing>
      </w:r>
    </w:p>
    <w:p w14:paraId="46C413AA" w14:textId="2BB423E2" w:rsidR="00E466AE" w:rsidRPr="004C7C72" w:rsidRDefault="00E466AE" w:rsidP="004C7C72">
      <w:pPr>
        <w:spacing w:before="240" w:after="240" w:line="240" w:lineRule="auto"/>
        <w:jc w:val="center"/>
        <w:rPr>
          <w:rFonts w:ascii="Times New Roman" w:hAnsi="Times New Roman" w:cs="Times New Roman"/>
          <w:sz w:val="24"/>
          <w:szCs w:val="24"/>
        </w:rPr>
      </w:pPr>
      <w:r w:rsidRPr="004C7C72">
        <w:rPr>
          <w:rFonts w:ascii="Times New Roman" w:hAnsi="Times New Roman" w:cs="Times New Roman"/>
          <w:sz w:val="24"/>
          <w:szCs w:val="24"/>
        </w:rPr>
        <w:t>Figure 1. Major Themes on the Pedagogical Use of Taglish in Filipino Instruction</w:t>
      </w:r>
    </w:p>
    <w:p w14:paraId="661C169E" w14:textId="3D39E840" w:rsidR="00C32C5C" w:rsidRPr="004C7C72" w:rsidRDefault="00553161" w:rsidP="004C7C72">
      <w:pPr>
        <w:spacing w:before="240" w:after="240" w:line="240" w:lineRule="auto"/>
        <w:jc w:val="both"/>
        <w:rPr>
          <w:rFonts w:ascii="Times New Roman" w:hAnsi="Times New Roman" w:cs="Times New Roman"/>
          <w:b/>
          <w:bCs/>
          <w:i/>
          <w:iCs/>
          <w:sz w:val="24"/>
          <w:szCs w:val="24"/>
        </w:rPr>
      </w:pPr>
      <w:r w:rsidRPr="004C7C72">
        <w:rPr>
          <w:rFonts w:ascii="Times New Roman" w:hAnsi="Times New Roman" w:cs="Times New Roman"/>
          <w:b/>
          <w:bCs/>
          <w:i/>
          <w:iCs/>
          <w:sz w:val="24"/>
          <w:szCs w:val="24"/>
        </w:rPr>
        <w:t xml:space="preserve">Instructional </w:t>
      </w:r>
      <w:r w:rsidR="00C32C5C" w:rsidRPr="004C7C72">
        <w:rPr>
          <w:rFonts w:ascii="Times New Roman" w:hAnsi="Times New Roman" w:cs="Times New Roman"/>
          <w:b/>
          <w:bCs/>
          <w:i/>
          <w:iCs/>
          <w:sz w:val="24"/>
          <w:szCs w:val="24"/>
        </w:rPr>
        <w:t>Bridge to Comprehension</w:t>
      </w:r>
    </w:p>
    <w:p w14:paraId="69823D72" w14:textId="5B541245" w:rsidR="00283EBF" w:rsidRPr="004C7C72" w:rsidRDefault="00273C1A"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ab/>
      </w:r>
      <w:r w:rsidR="00047317" w:rsidRPr="004C7C72">
        <w:rPr>
          <w:rFonts w:ascii="Times New Roman" w:hAnsi="Times New Roman" w:cs="Times New Roman"/>
          <w:sz w:val="24"/>
          <w:szCs w:val="24"/>
        </w:rPr>
        <w:t xml:space="preserve">This theme </w:t>
      </w:r>
      <w:r w:rsidR="00875D3C" w:rsidRPr="004C7C72">
        <w:rPr>
          <w:rFonts w:ascii="Times New Roman" w:hAnsi="Times New Roman" w:cs="Times New Roman"/>
          <w:sz w:val="24"/>
          <w:szCs w:val="24"/>
        </w:rPr>
        <w:t>explains</w:t>
      </w:r>
      <w:r w:rsidRPr="004C7C72">
        <w:rPr>
          <w:rFonts w:ascii="Times New Roman" w:hAnsi="Times New Roman" w:cs="Times New Roman"/>
          <w:sz w:val="24"/>
          <w:szCs w:val="24"/>
        </w:rPr>
        <w:t xml:space="preserve"> Taglish as a linguistic bridge that facilitates comprehension in multilingual classrooms. Studies employing discourse analysis, phenomenology, and quasi-experimental methods revealed that learners understand lessons more effectively when both Filipino and English are integrated during instruction</w:t>
      </w:r>
      <w:r w:rsidR="002835E4" w:rsidRPr="004C7C72">
        <w:rPr>
          <w:rFonts w:ascii="Times New Roman" w:hAnsi="Times New Roman" w:cs="Times New Roman"/>
          <w:sz w:val="24"/>
          <w:szCs w:val="24"/>
        </w:rPr>
        <w:t xml:space="preserve"> (</w:t>
      </w:r>
      <w:r w:rsidR="00B67BD3" w:rsidRPr="004C7C72">
        <w:rPr>
          <w:rFonts w:ascii="Times New Roman" w:hAnsi="Times New Roman" w:cs="Times New Roman"/>
          <w:sz w:val="24"/>
          <w:szCs w:val="24"/>
        </w:rPr>
        <w:t>Asuncion &amp; Dagdag, 2025</w:t>
      </w:r>
      <w:r w:rsidR="00861E4E" w:rsidRPr="004C7C72">
        <w:rPr>
          <w:rFonts w:ascii="Times New Roman" w:hAnsi="Times New Roman" w:cs="Times New Roman"/>
          <w:sz w:val="24"/>
          <w:szCs w:val="24"/>
        </w:rPr>
        <w:t>; Bacutan &amp; Costales, 2023; Villanueva, 2023</w:t>
      </w:r>
      <w:r w:rsidR="00B67BD3" w:rsidRPr="004C7C72">
        <w:rPr>
          <w:rFonts w:ascii="Times New Roman" w:hAnsi="Times New Roman" w:cs="Times New Roman"/>
          <w:sz w:val="24"/>
          <w:szCs w:val="24"/>
        </w:rPr>
        <w:t>).</w:t>
      </w:r>
      <w:r w:rsidRPr="004C7C72">
        <w:rPr>
          <w:rFonts w:ascii="Times New Roman" w:hAnsi="Times New Roman" w:cs="Times New Roman"/>
          <w:sz w:val="24"/>
          <w:szCs w:val="24"/>
        </w:rPr>
        <w:t xml:space="preserve"> Researchers found that code-switching helps eliminate language barriers, improve semantic understanding, and reduce the cognitive demands of processing academic content, particularly in the Filipino subject, where learners engage with formal texts and literary language</w:t>
      </w:r>
      <w:r w:rsidR="00A6017B" w:rsidRPr="004C7C72">
        <w:rPr>
          <w:rFonts w:ascii="Times New Roman" w:hAnsi="Times New Roman" w:cs="Times New Roman"/>
          <w:sz w:val="24"/>
          <w:szCs w:val="24"/>
        </w:rPr>
        <w:t xml:space="preserve"> (Villanueva </w:t>
      </w:r>
      <w:r w:rsidR="00D60450" w:rsidRPr="004C7C72">
        <w:rPr>
          <w:rFonts w:ascii="Times New Roman" w:hAnsi="Times New Roman" w:cs="Times New Roman"/>
          <w:sz w:val="24"/>
          <w:szCs w:val="24"/>
        </w:rPr>
        <w:t>&amp; Gamiao, 2022</w:t>
      </w:r>
      <w:r w:rsidR="00BE2858" w:rsidRPr="004C7C72">
        <w:rPr>
          <w:rFonts w:ascii="Times New Roman" w:hAnsi="Times New Roman" w:cs="Times New Roman"/>
          <w:sz w:val="24"/>
          <w:szCs w:val="24"/>
        </w:rPr>
        <w:t>)</w:t>
      </w:r>
      <w:r w:rsidRPr="004C7C72">
        <w:rPr>
          <w:rFonts w:ascii="Times New Roman" w:hAnsi="Times New Roman" w:cs="Times New Roman"/>
          <w:sz w:val="24"/>
          <w:szCs w:val="24"/>
        </w:rPr>
        <w:t>. These findings support the view that Taglish enables learners to utilize their full linguistic repertoire to construct meaning</w:t>
      </w:r>
      <w:r w:rsidR="00BE2858" w:rsidRPr="004C7C72">
        <w:rPr>
          <w:rFonts w:ascii="Times New Roman" w:hAnsi="Times New Roman" w:cs="Times New Roman"/>
          <w:sz w:val="24"/>
          <w:szCs w:val="24"/>
        </w:rPr>
        <w:t xml:space="preserve"> (</w:t>
      </w:r>
      <w:r w:rsidR="001C40A4" w:rsidRPr="004C7C72">
        <w:rPr>
          <w:rFonts w:ascii="Times New Roman" w:hAnsi="Times New Roman" w:cs="Times New Roman"/>
          <w:sz w:val="24"/>
          <w:szCs w:val="24"/>
        </w:rPr>
        <w:t>Chavez et al., 2026</w:t>
      </w:r>
      <w:r w:rsidR="00C873D4" w:rsidRPr="004C7C72">
        <w:rPr>
          <w:rFonts w:ascii="Times New Roman" w:hAnsi="Times New Roman" w:cs="Times New Roman"/>
          <w:sz w:val="24"/>
          <w:szCs w:val="24"/>
        </w:rPr>
        <w:t>; Gatil, 2021</w:t>
      </w:r>
      <w:r w:rsidR="001C40A4" w:rsidRPr="004C7C72">
        <w:rPr>
          <w:rFonts w:ascii="Times New Roman" w:hAnsi="Times New Roman" w:cs="Times New Roman"/>
          <w:sz w:val="24"/>
          <w:szCs w:val="24"/>
        </w:rPr>
        <w:t>)</w:t>
      </w:r>
      <w:r w:rsidRPr="004C7C72">
        <w:rPr>
          <w:rFonts w:ascii="Times New Roman" w:hAnsi="Times New Roman" w:cs="Times New Roman"/>
          <w:sz w:val="24"/>
          <w:szCs w:val="24"/>
        </w:rPr>
        <w:t>. However, some studies also noted that although Taglish improves immediate comprehension and accessibility, it does not necessarily lead to stronger Filipino speaking proficiency, suggesting that it functions more effectively as a scaffold for instruction rather than a replacement for formal language development</w:t>
      </w:r>
      <w:r w:rsidR="001369DE" w:rsidRPr="004C7C72">
        <w:rPr>
          <w:rFonts w:ascii="Times New Roman" w:hAnsi="Times New Roman" w:cs="Times New Roman"/>
          <w:sz w:val="24"/>
          <w:szCs w:val="24"/>
        </w:rPr>
        <w:t xml:space="preserve"> </w:t>
      </w:r>
      <w:r w:rsidR="006128FA" w:rsidRPr="004C7C72">
        <w:rPr>
          <w:rFonts w:ascii="Times New Roman" w:hAnsi="Times New Roman" w:cs="Times New Roman"/>
          <w:sz w:val="24"/>
          <w:szCs w:val="24"/>
        </w:rPr>
        <w:t>(</w:t>
      </w:r>
      <w:r w:rsidR="005C0875" w:rsidRPr="004C7C72">
        <w:rPr>
          <w:rFonts w:ascii="Times New Roman" w:hAnsi="Times New Roman" w:cs="Times New Roman"/>
          <w:sz w:val="24"/>
          <w:szCs w:val="24"/>
        </w:rPr>
        <w:t>Bathan et al., 2025).</w:t>
      </w:r>
    </w:p>
    <w:p w14:paraId="7EB76AD9" w14:textId="77777777" w:rsidR="00B67F6B" w:rsidRPr="004C7C72" w:rsidRDefault="00B67F6B" w:rsidP="004C7C72">
      <w:pPr>
        <w:spacing w:before="240" w:after="240" w:line="240" w:lineRule="auto"/>
        <w:jc w:val="both"/>
        <w:rPr>
          <w:rFonts w:ascii="Times New Roman" w:hAnsi="Times New Roman" w:cs="Times New Roman"/>
          <w:b/>
          <w:bCs/>
          <w:i/>
          <w:iCs/>
          <w:sz w:val="24"/>
          <w:szCs w:val="24"/>
        </w:rPr>
      </w:pPr>
    </w:p>
    <w:p w14:paraId="39B0440A" w14:textId="0874AA56" w:rsidR="00233DAF" w:rsidRPr="004C7C72" w:rsidRDefault="00233DAF" w:rsidP="004C7C72">
      <w:pPr>
        <w:spacing w:before="240" w:after="240" w:line="240" w:lineRule="auto"/>
        <w:jc w:val="both"/>
        <w:rPr>
          <w:rFonts w:ascii="Times New Roman" w:hAnsi="Times New Roman" w:cs="Times New Roman"/>
          <w:b/>
          <w:bCs/>
          <w:i/>
          <w:iCs/>
          <w:sz w:val="24"/>
          <w:szCs w:val="24"/>
        </w:rPr>
      </w:pPr>
      <w:r w:rsidRPr="004C7C72">
        <w:rPr>
          <w:rFonts w:ascii="Times New Roman" w:hAnsi="Times New Roman" w:cs="Times New Roman"/>
          <w:b/>
          <w:bCs/>
          <w:i/>
          <w:iCs/>
          <w:sz w:val="24"/>
          <w:szCs w:val="24"/>
        </w:rPr>
        <w:lastRenderedPageBreak/>
        <w:t>Instructional Clarity and Classroom Engagement</w:t>
      </w:r>
    </w:p>
    <w:p w14:paraId="1EF1AFB8" w14:textId="1A546B0E" w:rsidR="00233DAF" w:rsidRPr="004C7C72" w:rsidRDefault="00FD1F78"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ab/>
        <w:t>This theme highlights the role of</w:t>
      </w:r>
      <w:r w:rsidR="00316975" w:rsidRPr="004C7C72">
        <w:rPr>
          <w:rFonts w:ascii="Times New Roman" w:hAnsi="Times New Roman" w:cs="Times New Roman"/>
          <w:sz w:val="24"/>
          <w:szCs w:val="24"/>
        </w:rPr>
        <w:t xml:space="preserve"> </w:t>
      </w:r>
      <w:r w:rsidRPr="004C7C72">
        <w:rPr>
          <w:rFonts w:ascii="Times New Roman" w:hAnsi="Times New Roman" w:cs="Times New Roman"/>
          <w:sz w:val="24"/>
          <w:szCs w:val="24"/>
        </w:rPr>
        <w:t>Taglish in improving instructional clarity and learner engagement. Several studies found that code-switching helps teachers clarify concepts, deliver instructions more effectively, and facilitate smoother classroom interaction. The use of Taglish also contributes to a supportive learning environment by reducing learners’ anxiety and increasing their confidence and willingness to participate in discussions</w:t>
      </w:r>
      <w:r w:rsidR="005C7505" w:rsidRPr="004C7C72">
        <w:rPr>
          <w:rFonts w:ascii="Times New Roman" w:hAnsi="Times New Roman" w:cs="Times New Roman"/>
          <w:sz w:val="24"/>
          <w:szCs w:val="24"/>
        </w:rPr>
        <w:t xml:space="preserve"> (</w:t>
      </w:r>
      <w:r w:rsidR="004D44D5" w:rsidRPr="004C7C72">
        <w:rPr>
          <w:rFonts w:ascii="Times New Roman" w:hAnsi="Times New Roman" w:cs="Times New Roman"/>
          <w:sz w:val="24"/>
          <w:szCs w:val="24"/>
        </w:rPr>
        <w:t xml:space="preserve">Bathan et al., 2025; </w:t>
      </w:r>
      <w:r w:rsidR="00B6223A" w:rsidRPr="004C7C72">
        <w:rPr>
          <w:rFonts w:ascii="Times New Roman" w:hAnsi="Times New Roman" w:cs="Times New Roman"/>
          <w:sz w:val="24"/>
          <w:szCs w:val="24"/>
        </w:rPr>
        <w:t>Kasulotan</w:t>
      </w:r>
      <w:r w:rsidR="002F112B" w:rsidRPr="004C7C72">
        <w:rPr>
          <w:rFonts w:ascii="Times New Roman" w:hAnsi="Times New Roman" w:cs="Times New Roman"/>
          <w:sz w:val="24"/>
          <w:szCs w:val="24"/>
        </w:rPr>
        <w:t>, 2024;</w:t>
      </w:r>
      <w:r w:rsidR="00603D97" w:rsidRPr="004C7C72">
        <w:rPr>
          <w:rFonts w:ascii="Times New Roman" w:hAnsi="Times New Roman" w:cs="Times New Roman"/>
          <w:sz w:val="24"/>
          <w:szCs w:val="24"/>
        </w:rPr>
        <w:t xml:space="preserve"> </w:t>
      </w:r>
      <w:r w:rsidR="004D44D5" w:rsidRPr="004C7C72">
        <w:rPr>
          <w:rFonts w:ascii="Times New Roman" w:hAnsi="Times New Roman" w:cs="Times New Roman"/>
          <w:sz w:val="24"/>
          <w:szCs w:val="24"/>
        </w:rPr>
        <w:t xml:space="preserve">Oliver et al., 2025; </w:t>
      </w:r>
      <w:r w:rsidR="005C7505" w:rsidRPr="004C7C72">
        <w:rPr>
          <w:rFonts w:ascii="Times New Roman" w:hAnsi="Times New Roman" w:cs="Times New Roman"/>
          <w:sz w:val="24"/>
          <w:szCs w:val="24"/>
        </w:rPr>
        <w:t>Ral et al., 2025</w:t>
      </w:r>
      <w:r w:rsidR="00603D97" w:rsidRPr="004C7C72">
        <w:rPr>
          <w:rFonts w:ascii="Times New Roman" w:hAnsi="Times New Roman" w:cs="Times New Roman"/>
          <w:sz w:val="24"/>
          <w:szCs w:val="24"/>
        </w:rPr>
        <w:t>)</w:t>
      </w:r>
      <w:r w:rsidR="00A47B0D" w:rsidRPr="004C7C72">
        <w:rPr>
          <w:rFonts w:ascii="Times New Roman" w:hAnsi="Times New Roman" w:cs="Times New Roman"/>
          <w:sz w:val="24"/>
          <w:szCs w:val="24"/>
        </w:rPr>
        <w:t>.</w:t>
      </w:r>
      <w:r w:rsidRPr="004C7C72">
        <w:rPr>
          <w:rFonts w:ascii="Times New Roman" w:hAnsi="Times New Roman" w:cs="Times New Roman"/>
          <w:sz w:val="24"/>
          <w:szCs w:val="24"/>
        </w:rPr>
        <w:t xml:space="preserve"> These findings suggest that Taglish positively influences both the cognitive and affective dimensions of learning by making instruction more understandable and accessible to learners. Nevertheless, some studies have emphasized that contextual factors, such as institutional language policies and the perceived prestige of English, may influence the strategic use of Taglish in classrooms</w:t>
      </w:r>
      <w:r w:rsidR="005825BC" w:rsidRPr="004C7C72">
        <w:rPr>
          <w:rFonts w:ascii="Times New Roman" w:hAnsi="Times New Roman" w:cs="Times New Roman"/>
          <w:sz w:val="24"/>
          <w:szCs w:val="24"/>
        </w:rPr>
        <w:t xml:space="preserve"> </w:t>
      </w:r>
      <w:r w:rsidR="002F112B" w:rsidRPr="004C7C72">
        <w:rPr>
          <w:rFonts w:ascii="Times New Roman" w:hAnsi="Times New Roman" w:cs="Times New Roman"/>
          <w:sz w:val="24"/>
          <w:szCs w:val="24"/>
        </w:rPr>
        <w:t>(</w:t>
      </w:r>
      <w:r w:rsidR="00A47B0D" w:rsidRPr="004C7C72">
        <w:rPr>
          <w:rFonts w:ascii="Times New Roman" w:hAnsi="Times New Roman" w:cs="Times New Roman"/>
          <w:sz w:val="24"/>
          <w:szCs w:val="24"/>
        </w:rPr>
        <w:t>Medico et al., 2025</w:t>
      </w:r>
      <w:r w:rsidR="0092444B" w:rsidRPr="004C7C72">
        <w:rPr>
          <w:rFonts w:ascii="Times New Roman" w:hAnsi="Times New Roman" w:cs="Times New Roman"/>
          <w:sz w:val="24"/>
          <w:szCs w:val="24"/>
        </w:rPr>
        <w:t>; Tumacder, 2026</w:t>
      </w:r>
      <w:r w:rsidR="00A47B0D" w:rsidRPr="004C7C72">
        <w:rPr>
          <w:rFonts w:ascii="Times New Roman" w:hAnsi="Times New Roman" w:cs="Times New Roman"/>
          <w:sz w:val="24"/>
          <w:szCs w:val="24"/>
        </w:rPr>
        <w:t>).</w:t>
      </w:r>
      <w:r w:rsidRPr="004C7C72">
        <w:rPr>
          <w:rFonts w:ascii="Times New Roman" w:hAnsi="Times New Roman" w:cs="Times New Roman"/>
          <w:sz w:val="24"/>
          <w:szCs w:val="24"/>
        </w:rPr>
        <w:t xml:space="preserve"> Moreover, while code-switching promotes classroom participation and inclusivity, evidence suggests that its direct effect on academic achievement remains inconclusive.</w:t>
      </w:r>
    </w:p>
    <w:p w14:paraId="0F210B69" w14:textId="7129522C" w:rsidR="0007728D" w:rsidRPr="004C7C72" w:rsidRDefault="006130C6" w:rsidP="004C7C72">
      <w:pPr>
        <w:spacing w:before="240" w:after="240" w:line="240" w:lineRule="auto"/>
        <w:jc w:val="both"/>
        <w:rPr>
          <w:rFonts w:ascii="Times New Roman" w:hAnsi="Times New Roman" w:cs="Times New Roman"/>
          <w:b/>
          <w:bCs/>
          <w:i/>
          <w:iCs/>
          <w:sz w:val="24"/>
          <w:szCs w:val="24"/>
        </w:rPr>
      </w:pPr>
      <w:r w:rsidRPr="004C7C72">
        <w:rPr>
          <w:rFonts w:ascii="Times New Roman" w:hAnsi="Times New Roman" w:cs="Times New Roman"/>
          <w:b/>
          <w:bCs/>
          <w:i/>
          <w:iCs/>
          <w:sz w:val="24"/>
          <w:szCs w:val="24"/>
        </w:rPr>
        <w:t>Pedagogical Utility and Proficiency Concerns of Taglish</w:t>
      </w:r>
    </w:p>
    <w:p w14:paraId="12B3AD41" w14:textId="3DF614C3" w:rsidR="004676E3" w:rsidRPr="004C7C72" w:rsidRDefault="00047317"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ab/>
        <w:t>This theme presents differing perspectives regarding the long-term implications of Taglish on language proficiency. Some scholars argue that Taglish serves as an efficient and natural mode of communication in bilingual contexts, making classroom interaction more practical and comprehensible for learners</w:t>
      </w:r>
      <w:r w:rsidR="00656320" w:rsidRPr="004C7C72">
        <w:rPr>
          <w:rFonts w:ascii="Times New Roman" w:hAnsi="Times New Roman" w:cs="Times New Roman"/>
          <w:sz w:val="24"/>
          <w:szCs w:val="24"/>
        </w:rPr>
        <w:t xml:space="preserve"> (</w:t>
      </w:r>
      <w:r w:rsidR="00A47B0D" w:rsidRPr="004C7C72">
        <w:rPr>
          <w:rFonts w:ascii="Times New Roman" w:hAnsi="Times New Roman" w:cs="Times New Roman"/>
          <w:sz w:val="24"/>
          <w:szCs w:val="24"/>
        </w:rPr>
        <w:t>Baustita, 2004)</w:t>
      </w:r>
      <w:r w:rsidRPr="004C7C72">
        <w:rPr>
          <w:rFonts w:ascii="Times New Roman" w:hAnsi="Times New Roman" w:cs="Times New Roman"/>
          <w:sz w:val="24"/>
          <w:szCs w:val="24"/>
        </w:rPr>
        <w:t>. Conversely, other studies caution that excessive reliance on Taglish may weaken learners’ proficiency in both Filipino and English</w:t>
      </w:r>
      <w:r w:rsidR="006D74A7" w:rsidRPr="004C7C72">
        <w:rPr>
          <w:rFonts w:ascii="Times New Roman" w:hAnsi="Times New Roman" w:cs="Times New Roman"/>
          <w:sz w:val="24"/>
          <w:szCs w:val="24"/>
        </w:rPr>
        <w:t xml:space="preserve"> (Chureson, 2013;</w:t>
      </w:r>
      <w:r w:rsidR="004163ED" w:rsidRPr="004C7C72">
        <w:rPr>
          <w:rFonts w:ascii="Times New Roman" w:hAnsi="Times New Roman" w:cs="Times New Roman"/>
          <w:sz w:val="24"/>
          <w:szCs w:val="24"/>
        </w:rPr>
        <w:t xml:space="preserve"> Estremera, 2021)</w:t>
      </w:r>
      <w:r w:rsidRPr="004C7C72">
        <w:rPr>
          <w:rFonts w:ascii="Times New Roman" w:hAnsi="Times New Roman" w:cs="Times New Roman"/>
          <w:sz w:val="24"/>
          <w:szCs w:val="24"/>
        </w:rPr>
        <w:t>. This tension is particularly evident in Filipino subject instruction, where teachers aim to support English-dominant learners while simultaneously strengthening their Filipino language competence</w:t>
      </w:r>
      <w:r w:rsidR="00656320" w:rsidRPr="004C7C72">
        <w:rPr>
          <w:rFonts w:ascii="Times New Roman" w:hAnsi="Times New Roman" w:cs="Times New Roman"/>
          <w:sz w:val="24"/>
          <w:szCs w:val="24"/>
        </w:rPr>
        <w:t xml:space="preserve"> (</w:t>
      </w:r>
      <w:r w:rsidR="00A47B0D" w:rsidRPr="004C7C72">
        <w:rPr>
          <w:rFonts w:ascii="Times New Roman" w:hAnsi="Times New Roman" w:cs="Times New Roman"/>
          <w:sz w:val="24"/>
          <w:szCs w:val="24"/>
        </w:rPr>
        <w:t>Lamorinas</w:t>
      </w:r>
      <w:r w:rsidR="00BB0147" w:rsidRPr="004C7C72">
        <w:rPr>
          <w:rFonts w:ascii="Times New Roman" w:hAnsi="Times New Roman" w:cs="Times New Roman"/>
          <w:sz w:val="24"/>
          <w:szCs w:val="24"/>
        </w:rPr>
        <w:t>, 2025)</w:t>
      </w:r>
      <w:r w:rsidRPr="004C7C72">
        <w:rPr>
          <w:rFonts w:ascii="Times New Roman" w:hAnsi="Times New Roman" w:cs="Times New Roman"/>
          <w:sz w:val="24"/>
          <w:szCs w:val="24"/>
        </w:rPr>
        <w:t>. Despite these concerns, several studies suggest that the potential disadvantages of Taglish may be minimized when code-switching is used intentionally and strategically rather than excessively</w:t>
      </w:r>
      <w:r w:rsidR="00656320" w:rsidRPr="004C7C72">
        <w:rPr>
          <w:rFonts w:ascii="Times New Roman" w:hAnsi="Times New Roman" w:cs="Times New Roman"/>
          <w:sz w:val="24"/>
          <w:szCs w:val="24"/>
        </w:rPr>
        <w:t xml:space="preserve"> (</w:t>
      </w:r>
      <w:r w:rsidR="00A47B0D" w:rsidRPr="004C7C72">
        <w:rPr>
          <w:rFonts w:ascii="Times New Roman" w:hAnsi="Times New Roman" w:cs="Times New Roman"/>
          <w:sz w:val="24"/>
          <w:szCs w:val="24"/>
        </w:rPr>
        <w:t>Medico et al., 2025)</w:t>
      </w:r>
      <w:r w:rsidRPr="004C7C72">
        <w:rPr>
          <w:rFonts w:ascii="Times New Roman" w:hAnsi="Times New Roman" w:cs="Times New Roman"/>
          <w:sz w:val="24"/>
          <w:szCs w:val="24"/>
        </w:rPr>
        <w:t>. Findings indicate that purposeful translanguaging practices, combined with differentiated and culturally responsive instruction, may allow teachers to use Taglish effectively for lesson delivery and concept clarification while still supporting learners’ formal language development</w:t>
      </w:r>
      <w:r w:rsidR="000132D7" w:rsidRPr="004C7C72">
        <w:rPr>
          <w:rFonts w:ascii="Times New Roman" w:hAnsi="Times New Roman" w:cs="Times New Roman"/>
          <w:sz w:val="24"/>
          <w:szCs w:val="24"/>
        </w:rPr>
        <w:t xml:space="preserve"> (</w:t>
      </w:r>
      <w:r w:rsidR="00D41D76" w:rsidRPr="004C7C72">
        <w:rPr>
          <w:rFonts w:ascii="Times New Roman" w:hAnsi="Times New Roman" w:cs="Times New Roman"/>
          <w:sz w:val="24"/>
          <w:szCs w:val="24"/>
        </w:rPr>
        <w:t xml:space="preserve">Bravo-Sotelo, 2020; </w:t>
      </w:r>
      <w:r w:rsidR="00B826E7" w:rsidRPr="004C7C72">
        <w:rPr>
          <w:rFonts w:ascii="Times New Roman" w:hAnsi="Times New Roman" w:cs="Times New Roman"/>
          <w:sz w:val="24"/>
          <w:szCs w:val="24"/>
        </w:rPr>
        <w:t>Manera et al., 2025).</w:t>
      </w:r>
    </w:p>
    <w:p w14:paraId="6E711840" w14:textId="4C5397DF" w:rsidR="00A27597" w:rsidRPr="004C7C72" w:rsidRDefault="002E0177" w:rsidP="004C7C72">
      <w:pPr>
        <w:spacing w:before="240" w:after="240" w:line="240" w:lineRule="auto"/>
        <w:jc w:val="both"/>
        <w:rPr>
          <w:rFonts w:ascii="Times New Roman" w:hAnsi="Times New Roman" w:cs="Times New Roman"/>
          <w:b/>
          <w:bCs/>
          <w:sz w:val="28"/>
          <w:szCs w:val="28"/>
        </w:rPr>
      </w:pPr>
      <w:r w:rsidRPr="004C7C72">
        <w:rPr>
          <w:rFonts w:ascii="Times New Roman" w:hAnsi="Times New Roman" w:cs="Times New Roman"/>
          <w:b/>
          <w:bCs/>
          <w:sz w:val="28"/>
          <w:szCs w:val="28"/>
        </w:rPr>
        <w:t>CONCLUSION</w:t>
      </w:r>
    </w:p>
    <w:p w14:paraId="0FC18CDF" w14:textId="6621D2F0" w:rsidR="00A27597" w:rsidRPr="004C7C72" w:rsidRDefault="00B022D4"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ab/>
        <w:t xml:space="preserve">In conclusion, the reviewed literature demonstrates that Taglish </w:t>
      </w:r>
      <w:r w:rsidR="009110C5" w:rsidRPr="004C7C72">
        <w:rPr>
          <w:rFonts w:ascii="Times New Roman" w:hAnsi="Times New Roman" w:cs="Times New Roman"/>
          <w:sz w:val="24"/>
          <w:szCs w:val="24"/>
        </w:rPr>
        <w:t>is a significant pedagogical strategy in multilingual Filipino classrooms, particularly by</w:t>
      </w:r>
      <w:r w:rsidRPr="004C7C72">
        <w:rPr>
          <w:rFonts w:ascii="Times New Roman" w:hAnsi="Times New Roman" w:cs="Times New Roman"/>
          <w:sz w:val="24"/>
          <w:szCs w:val="24"/>
        </w:rPr>
        <w:t xml:space="preserve"> facilitating comprehension, improving instructional clarity, and promoting learner engagement. The integration of Filipino and English during instruction helps learners overcome language barriers, process academic content more effectively, and participate more confidently in classroom discussions. As a linguistic bridge, Taglish enables learners to maximize their existing language resources in constructing meaning, especially in contexts where varying levels of Filipino and English proficiency exist. Its use likewise contributes to a more inclusive and supportive learning environment by reducing learners’ anxiety and encouraging active classroom participation. However, despite its instructional advantages, the literature also emphasizes concerns regarding the long-term effects of excessive reliance on Taglish on learners’ proficiency in both Filipino and English. These findings suggest that Taglish should not replace formal language instruction but instead serve as a purposeful, strategic scaffold that supports comprehension while gradually strengthening learners’ language competence. </w:t>
      </w:r>
      <w:r w:rsidR="00067E7B" w:rsidRPr="004C7C72">
        <w:rPr>
          <w:rFonts w:ascii="Times New Roman" w:hAnsi="Times New Roman" w:cs="Times New Roman"/>
          <w:sz w:val="24"/>
          <w:szCs w:val="24"/>
        </w:rPr>
        <w:t>In conclusion</w:t>
      </w:r>
      <w:r w:rsidRPr="004C7C72">
        <w:rPr>
          <w:rFonts w:ascii="Times New Roman" w:hAnsi="Times New Roman" w:cs="Times New Roman"/>
          <w:sz w:val="24"/>
          <w:szCs w:val="24"/>
        </w:rPr>
        <w:t>, the literature underscores the importance of balanced, intentional code-switching practices to enhance teaching effectiveness and meaningful learning in multilingual Filipino classrooms, particularly at the elementary level, where learners are still developing foundational language skills.</w:t>
      </w:r>
    </w:p>
    <w:p w14:paraId="59D5FB1E" w14:textId="040BBBBA" w:rsidR="00A27597" w:rsidRPr="004C7C72" w:rsidRDefault="00E605BE" w:rsidP="004C7C72">
      <w:pPr>
        <w:rPr>
          <w:rFonts w:ascii="Times New Roman" w:hAnsi="Times New Roman" w:cs="Times New Roman"/>
          <w:b/>
          <w:bCs/>
          <w:sz w:val="28"/>
          <w:szCs w:val="28"/>
        </w:rPr>
      </w:pPr>
      <w:r w:rsidRPr="004C7C72">
        <w:rPr>
          <w:rFonts w:ascii="Times New Roman" w:hAnsi="Times New Roman" w:cs="Times New Roman"/>
          <w:b/>
          <w:bCs/>
          <w:sz w:val="28"/>
          <w:szCs w:val="28"/>
        </w:rPr>
        <w:t>REFERENCES</w:t>
      </w:r>
    </w:p>
    <w:p w14:paraId="2D0C0F56" w14:textId="0E54DFCC" w:rsidR="0026571A" w:rsidRPr="004C7C72" w:rsidRDefault="0026571A"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[1] Ahmad, M. N. (2025). Narrative Literature Reviews in Scientific Research: Pros and Cons. </w:t>
      </w:r>
      <w:r w:rsidRPr="004C7C72">
        <w:rPr>
          <w:rFonts w:ascii="Times New Roman" w:hAnsi="Times New Roman" w:cs="Times New Roman"/>
          <w:i/>
          <w:iCs/>
          <w:sz w:val="24"/>
          <w:szCs w:val="24"/>
        </w:rPr>
        <w:t>Jordan Journal of Agricultural Sciences</w:t>
      </w:r>
      <w:r w:rsidRPr="004C7C72">
        <w:rPr>
          <w:rFonts w:ascii="Times New Roman" w:hAnsi="Times New Roman" w:cs="Times New Roman"/>
          <w:sz w:val="24"/>
          <w:szCs w:val="24"/>
        </w:rPr>
        <w:t xml:space="preserve">. </w:t>
      </w:r>
      <w:hyperlink r:id="rId11" w:history="1">
        <w:r w:rsidRPr="004C7C72">
          <w:rPr>
            <w:rStyle w:val="Hyperlink"/>
            <w:rFonts w:ascii="Times New Roman" w:hAnsi="Times New Roman" w:cs="Times New Roman"/>
            <w:sz w:val="24"/>
            <w:szCs w:val="24"/>
          </w:rPr>
          <w:t>https://doi.org/10.35516/jjas.v21i1.4143</w:t>
        </w:r>
      </w:hyperlink>
      <w:r w:rsidRPr="004C7C72">
        <w:rPr>
          <w:rFonts w:ascii="Times New Roman" w:hAnsi="Times New Roman" w:cs="Times New Roman"/>
          <w:sz w:val="24"/>
          <w:szCs w:val="24"/>
        </w:rPr>
        <w:t xml:space="preserve"> </w:t>
      </w:r>
    </w:p>
    <w:p w14:paraId="4C8E401C" w14:textId="3059B46D" w:rsidR="00F92754" w:rsidRPr="004C7C72" w:rsidRDefault="00051221"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w:t>
      </w:r>
      <w:r w:rsidR="0026571A" w:rsidRPr="004C7C72">
        <w:rPr>
          <w:rFonts w:ascii="Times New Roman" w:hAnsi="Times New Roman" w:cs="Times New Roman"/>
          <w:sz w:val="24"/>
          <w:szCs w:val="24"/>
        </w:rPr>
        <w:t>2</w:t>
      </w:r>
      <w:r w:rsidRPr="004C7C72">
        <w:rPr>
          <w:rFonts w:ascii="Times New Roman" w:hAnsi="Times New Roman" w:cs="Times New Roman"/>
          <w:sz w:val="24"/>
          <w:szCs w:val="24"/>
        </w:rPr>
        <w:t xml:space="preserve">] </w:t>
      </w:r>
      <w:r w:rsidR="00F92754" w:rsidRPr="004C7C72">
        <w:rPr>
          <w:rFonts w:ascii="Times New Roman" w:hAnsi="Times New Roman" w:cs="Times New Roman"/>
          <w:sz w:val="24"/>
          <w:szCs w:val="24"/>
        </w:rPr>
        <w:t xml:space="preserve">Asuncion, Q. E., &amp; Dagdag, J. D. (2025). Taglish code switching as a strategy in teaching mathematics. </w:t>
      </w:r>
      <w:r w:rsidR="00F92754" w:rsidRPr="004C7C72">
        <w:rPr>
          <w:rFonts w:ascii="Times New Roman" w:hAnsi="Times New Roman" w:cs="Times New Roman"/>
          <w:i/>
          <w:iCs/>
          <w:sz w:val="24"/>
          <w:szCs w:val="24"/>
        </w:rPr>
        <w:t>International Journal of Pedagogy and Learning Community, 2</w:t>
      </w:r>
      <w:r w:rsidR="00F92754" w:rsidRPr="004C7C72">
        <w:rPr>
          <w:rFonts w:ascii="Times New Roman" w:hAnsi="Times New Roman" w:cs="Times New Roman"/>
          <w:sz w:val="24"/>
          <w:szCs w:val="24"/>
        </w:rPr>
        <w:t xml:space="preserve">(4). </w:t>
      </w:r>
      <w:hyperlink r:id="rId12" w:tgtFrame="_new" w:history="1">
        <w:r w:rsidR="00F92754" w:rsidRPr="004C7C72">
          <w:rPr>
            <w:rStyle w:val="Hyperlink"/>
            <w:rFonts w:ascii="Times New Roman" w:hAnsi="Times New Roman" w:cs="Times New Roman"/>
            <w:sz w:val="24"/>
            <w:szCs w:val="24"/>
          </w:rPr>
          <w:t>https://doi.org/10.24036/ijplc.v2i4.31</w:t>
        </w:r>
      </w:hyperlink>
    </w:p>
    <w:p w14:paraId="083E413A" w14:textId="416F3620" w:rsidR="00F92754" w:rsidRPr="004C7C72" w:rsidRDefault="00051221"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lastRenderedPageBreak/>
        <w:t>[</w:t>
      </w:r>
      <w:r w:rsidR="0026571A" w:rsidRPr="004C7C72">
        <w:rPr>
          <w:rFonts w:ascii="Times New Roman" w:hAnsi="Times New Roman" w:cs="Times New Roman"/>
          <w:sz w:val="24"/>
          <w:szCs w:val="24"/>
        </w:rPr>
        <w:t>3</w:t>
      </w:r>
      <w:r w:rsidRPr="004C7C72">
        <w:rPr>
          <w:rFonts w:ascii="Times New Roman" w:hAnsi="Times New Roman" w:cs="Times New Roman"/>
          <w:sz w:val="24"/>
          <w:szCs w:val="24"/>
        </w:rPr>
        <w:t xml:space="preserve">] </w:t>
      </w:r>
      <w:r w:rsidR="00F92754" w:rsidRPr="004C7C72">
        <w:rPr>
          <w:rFonts w:ascii="Times New Roman" w:hAnsi="Times New Roman" w:cs="Times New Roman"/>
          <w:sz w:val="24"/>
          <w:szCs w:val="24"/>
        </w:rPr>
        <w:t xml:space="preserve">Bacutan, E., &amp; Costales, J. (2023). The praxis of code-switching: Lived experiences of Filipino senior high school learners using lingua franca. </w:t>
      </w:r>
      <w:r w:rsidR="00F92754" w:rsidRPr="004C7C72">
        <w:rPr>
          <w:rFonts w:ascii="Times New Roman" w:hAnsi="Times New Roman" w:cs="Times New Roman"/>
          <w:i/>
          <w:iCs/>
          <w:sz w:val="24"/>
          <w:szCs w:val="24"/>
        </w:rPr>
        <w:t>Psychology and Education: A Multidisciplinary Journal.</w:t>
      </w:r>
    </w:p>
    <w:p w14:paraId="5758F362" w14:textId="532C89CD" w:rsidR="00F92754" w:rsidRPr="004C7C72" w:rsidRDefault="00051221"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w:t>
      </w:r>
      <w:r w:rsidR="0026571A" w:rsidRPr="004C7C72">
        <w:rPr>
          <w:rFonts w:ascii="Times New Roman" w:hAnsi="Times New Roman" w:cs="Times New Roman"/>
          <w:sz w:val="24"/>
          <w:szCs w:val="24"/>
        </w:rPr>
        <w:t>4</w:t>
      </w:r>
      <w:r w:rsidRPr="004C7C72">
        <w:rPr>
          <w:rFonts w:ascii="Times New Roman" w:hAnsi="Times New Roman" w:cs="Times New Roman"/>
          <w:sz w:val="24"/>
          <w:szCs w:val="24"/>
        </w:rPr>
        <w:t xml:space="preserve">] </w:t>
      </w:r>
      <w:r w:rsidR="00F92754" w:rsidRPr="004C7C72">
        <w:rPr>
          <w:rFonts w:ascii="Times New Roman" w:hAnsi="Times New Roman" w:cs="Times New Roman"/>
          <w:sz w:val="24"/>
          <w:szCs w:val="24"/>
        </w:rPr>
        <w:t xml:space="preserve">Bathan, J. L., Capalac, J., Mar, A., &amp; Garcia, I. (2025). Code-switching: Pananaw ng mga mag-aaral at kaugnayan nito sa kasanayang pagsasalita. </w:t>
      </w:r>
      <w:r w:rsidR="00F92754" w:rsidRPr="004C7C72">
        <w:rPr>
          <w:rFonts w:ascii="Times New Roman" w:hAnsi="Times New Roman" w:cs="Times New Roman"/>
          <w:i/>
          <w:iCs/>
          <w:sz w:val="24"/>
          <w:szCs w:val="24"/>
        </w:rPr>
        <w:t>Pantao International Journal of the Humanities and Social Sciences.</w:t>
      </w:r>
      <w:r w:rsidR="00F92754" w:rsidRPr="004C7C72">
        <w:rPr>
          <w:rFonts w:ascii="Times New Roman" w:hAnsi="Times New Roman" w:cs="Times New Roman"/>
          <w:sz w:val="24"/>
          <w:szCs w:val="24"/>
        </w:rPr>
        <w:t xml:space="preserve"> </w:t>
      </w:r>
      <w:hyperlink r:id="rId13" w:tgtFrame="_new" w:history="1">
        <w:r w:rsidR="00F92754" w:rsidRPr="004C7C72">
          <w:rPr>
            <w:rStyle w:val="Hyperlink"/>
            <w:rFonts w:ascii="Times New Roman" w:hAnsi="Times New Roman" w:cs="Times New Roman"/>
            <w:sz w:val="24"/>
            <w:szCs w:val="24"/>
          </w:rPr>
          <w:t>https://doi.org/10.69651/pijhss0404581</w:t>
        </w:r>
      </w:hyperlink>
    </w:p>
    <w:p w14:paraId="0A7DE1FA" w14:textId="56F7B245" w:rsidR="00F92754" w:rsidRPr="004C7C72" w:rsidRDefault="00051221"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w:t>
      </w:r>
      <w:r w:rsidR="0026571A" w:rsidRPr="004C7C72">
        <w:rPr>
          <w:rFonts w:ascii="Times New Roman" w:hAnsi="Times New Roman" w:cs="Times New Roman"/>
          <w:sz w:val="24"/>
          <w:szCs w:val="24"/>
        </w:rPr>
        <w:t>5</w:t>
      </w:r>
      <w:r w:rsidRPr="004C7C72">
        <w:rPr>
          <w:rFonts w:ascii="Times New Roman" w:hAnsi="Times New Roman" w:cs="Times New Roman"/>
          <w:sz w:val="24"/>
          <w:szCs w:val="24"/>
        </w:rPr>
        <w:t xml:space="preserve">] </w:t>
      </w:r>
      <w:r w:rsidR="00F92754" w:rsidRPr="004C7C72">
        <w:rPr>
          <w:rFonts w:ascii="Times New Roman" w:hAnsi="Times New Roman" w:cs="Times New Roman"/>
          <w:sz w:val="24"/>
          <w:szCs w:val="24"/>
        </w:rPr>
        <w:t xml:space="preserve">Bautista, M. L. S. (2004). Tagalog-English code-switching and the lexicalization of Philippine English. </w:t>
      </w:r>
      <w:r w:rsidR="00F92754" w:rsidRPr="004C7C72">
        <w:rPr>
          <w:rFonts w:ascii="Times New Roman" w:hAnsi="Times New Roman" w:cs="Times New Roman"/>
          <w:i/>
          <w:iCs/>
          <w:sz w:val="24"/>
          <w:szCs w:val="24"/>
        </w:rPr>
        <w:t>World Englishes, 23</w:t>
      </w:r>
      <w:r w:rsidR="00F92754" w:rsidRPr="004C7C72">
        <w:rPr>
          <w:rFonts w:ascii="Times New Roman" w:hAnsi="Times New Roman" w:cs="Times New Roman"/>
          <w:sz w:val="24"/>
          <w:szCs w:val="24"/>
        </w:rPr>
        <w:t>(1), 51–72.</w:t>
      </w:r>
    </w:p>
    <w:p w14:paraId="1A52F277" w14:textId="5913C2C7" w:rsidR="00F92754" w:rsidRPr="004C7C72" w:rsidRDefault="00051221"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w:t>
      </w:r>
      <w:r w:rsidR="0026571A" w:rsidRPr="004C7C72">
        <w:rPr>
          <w:rFonts w:ascii="Times New Roman" w:hAnsi="Times New Roman" w:cs="Times New Roman"/>
          <w:sz w:val="24"/>
          <w:szCs w:val="24"/>
        </w:rPr>
        <w:t>6</w:t>
      </w:r>
      <w:r w:rsidRPr="004C7C72">
        <w:rPr>
          <w:rFonts w:ascii="Times New Roman" w:hAnsi="Times New Roman" w:cs="Times New Roman"/>
          <w:sz w:val="24"/>
          <w:szCs w:val="24"/>
        </w:rPr>
        <w:t xml:space="preserve">] </w:t>
      </w:r>
      <w:r w:rsidR="00F92754" w:rsidRPr="004C7C72">
        <w:rPr>
          <w:rFonts w:ascii="Times New Roman" w:hAnsi="Times New Roman" w:cs="Times New Roman"/>
          <w:sz w:val="24"/>
          <w:szCs w:val="24"/>
        </w:rPr>
        <w:t xml:space="preserve">Bravo-Sotelo, K. P. (2020). Exploring the Tagalog-English code-switching types used for mathematics classroom instruction. </w:t>
      </w:r>
      <w:r w:rsidR="00F92754" w:rsidRPr="004C7C72">
        <w:rPr>
          <w:rFonts w:ascii="Times New Roman" w:hAnsi="Times New Roman" w:cs="Times New Roman"/>
          <w:i/>
          <w:iCs/>
          <w:sz w:val="24"/>
          <w:szCs w:val="24"/>
        </w:rPr>
        <w:t>IAFOR Journal of Education, 8</w:t>
      </w:r>
      <w:r w:rsidR="00F92754" w:rsidRPr="004C7C72">
        <w:rPr>
          <w:rFonts w:ascii="Times New Roman" w:hAnsi="Times New Roman" w:cs="Times New Roman"/>
          <w:sz w:val="24"/>
          <w:szCs w:val="24"/>
        </w:rPr>
        <w:t xml:space="preserve">(1). </w:t>
      </w:r>
      <w:hyperlink r:id="rId14" w:tgtFrame="_new" w:history="1">
        <w:r w:rsidR="00F92754" w:rsidRPr="004C7C72">
          <w:rPr>
            <w:rStyle w:val="Hyperlink"/>
            <w:rFonts w:ascii="Times New Roman" w:hAnsi="Times New Roman" w:cs="Times New Roman"/>
            <w:sz w:val="24"/>
            <w:szCs w:val="24"/>
          </w:rPr>
          <w:t>https://doi.org/10.22492/ije.8.1.03</w:t>
        </w:r>
      </w:hyperlink>
    </w:p>
    <w:p w14:paraId="7B2C6D02" w14:textId="17D709FC" w:rsidR="00F92754" w:rsidRPr="004C7C72" w:rsidRDefault="00051221"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w:t>
      </w:r>
      <w:r w:rsidR="0026571A" w:rsidRPr="004C7C72">
        <w:rPr>
          <w:rFonts w:ascii="Times New Roman" w:hAnsi="Times New Roman" w:cs="Times New Roman"/>
          <w:sz w:val="24"/>
          <w:szCs w:val="24"/>
        </w:rPr>
        <w:t>7</w:t>
      </w:r>
      <w:r w:rsidRPr="004C7C72">
        <w:rPr>
          <w:rFonts w:ascii="Times New Roman" w:hAnsi="Times New Roman" w:cs="Times New Roman"/>
          <w:sz w:val="24"/>
          <w:szCs w:val="24"/>
        </w:rPr>
        <w:t xml:space="preserve">] </w:t>
      </w:r>
      <w:r w:rsidR="00F92754" w:rsidRPr="004C7C72">
        <w:rPr>
          <w:rFonts w:ascii="Times New Roman" w:hAnsi="Times New Roman" w:cs="Times New Roman"/>
          <w:sz w:val="24"/>
          <w:szCs w:val="24"/>
        </w:rPr>
        <w:t xml:space="preserve">Chavez, J. V., Samilo, P. J. E., Cabiles, N. V. A., et al. (2026). Genre-oriented Philippine literary pieces that appeal to the learners' motivation to read. </w:t>
      </w:r>
      <w:r w:rsidR="00F92754" w:rsidRPr="004C7C72">
        <w:rPr>
          <w:rFonts w:ascii="Times New Roman" w:hAnsi="Times New Roman" w:cs="Times New Roman"/>
          <w:i/>
          <w:iCs/>
          <w:sz w:val="24"/>
          <w:szCs w:val="24"/>
        </w:rPr>
        <w:t>Journal of Qualitative Research in Education.</w:t>
      </w:r>
      <w:r w:rsidR="00F92754" w:rsidRPr="004C7C72">
        <w:rPr>
          <w:rFonts w:ascii="Times New Roman" w:hAnsi="Times New Roman" w:cs="Times New Roman"/>
          <w:sz w:val="24"/>
          <w:szCs w:val="24"/>
        </w:rPr>
        <w:t xml:space="preserve"> </w:t>
      </w:r>
      <w:hyperlink r:id="rId15" w:tgtFrame="_new" w:history="1">
        <w:r w:rsidR="00F92754" w:rsidRPr="004C7C72">
          <w:rPr>
            <w:rStyle w:val="Hyperlink"/>
            <w:rFonts w:ascii="Times New Roman" w:hAnsi="Times New Roman" w:cs="Times New Roman"/>
            <w:sz w:val="24"/>
            <w:szCs w:val="24"/>
          </w:rPr>
          <w:t>https://doi.org/10.54963/jqre.i46.2245</w:t>
        </w:r>
      </w:hyperlink>
    </w:p>
    <w:p w14:paraId="725EE540" w14:textId="2ED21273" w:rsidR="00F92754" w:rsidRPr="004C7C72" w:rsidRDefault="00051221"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w:t>
      </w:r>
      <w:r w:rsidR="0026571A" w:rsidRPr="004C7C72">
        <w:rPr>
          <w:rFonts w:ascii="Times New Roman" w:hAnsi="Times New Roman" w:cs="Times New Roman"/>
          <w:sz w:val="24"/>
          <w:szCs w:val="24"/>
        </w:rPr>
        <w:t>8</w:t>
      </w:r>
      <w:r w:rsidRPr="004C7C72">
        <w:rPr>
          <w:rFonts w:ascii="Times New Roman" w:hAnsi="Times New Roman" w:cs="Times New Roman"/>
          <w:sz w:val="24"/>
          <w:szCs w:val="24"/>
        </w:rPr>
        <w:t xml:space="preserve">] </w:t>
      </w:r>
      <w:r w:rsidR="00F92754" w:rsidRPr="004C7C72">
        <w:rPr>
          <w:rFonts w:ascii="Times New Roman" w:hAnsi="Times New Roman" w:cs="Times New Roman"/>
          <w:sz w:val="24"/>
          <w:szCs w:val="24"/>
        </w:rPr>
        <w:t xml:space="preserve">Chureson, O. (2013). The impact of English as a global language on Filipino language practices. </w:t>
      </w:r>
      <w:r w:rsidR="00F92754" w:rsidRPr="004C7C72">
        <w:rPr>
          <w:rFonts w:ascii="Times New Roman" w:hAnsi="Times New Roman" w:cs="Times New Roman"/>
          <w:i/>
          <w:iCs/>
          <w:sz w:val="24"/>
          <w:szCs w:val="24"/>
        </w:rPr>
        <w:t>International Forum Journal.</w:t>
      </w:r>
      <w:r w:rsidR="00F92754" w:rsidRPr="004C7C72">
        <w:rPr>
          <w:rFonts w:ascii="Times New Roman" w:hAnsi="Times New Roman" w:cs="Times New Roman"/>
          <w:sz w:val="24"/>
          <w:szCs w:val="24"/>
        </w:rPr>
        <w:t xml:space="preserve"> </w:t>
      </w:r>
      <w:hyperlink r:id="rId16" w:tgtFrame="_new" w:history="1">
        <w:r w:rsidR="00F92754" w:rsidRPr="004C7C72">
          <w:rPr>
            <w:rStyle w:val="Hyperlink"/>
            <w:rFonts w:ascii="Times New Roman" w:hAnsi="Times New Roman" w:cs="Times New Roman"/>
            <w:sz w:val="24"/>
            <w:szCs w:val="24"/>
          </w:rPr>
          <w:t>https://doi.org/10.63201/cjdn4090</w:t>
        </w:r>
      </w:hyperlink>
    </w:p>
    <w:p w14:paraId="3D8DCE72" w14:textId="3425452D" w:rsidR="00F92754" w:rsidRPr="004C7C72" w:rsidRDefault="00051221"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w:t>
      </w:r>
      <w:r w:rsidR="0026571A" w:rsidRPr="004C7C72">
        <w:rPr>
          <w:rFonts w:ascii="Times New Roman" w:hAnsi="Times New Roman" w:cs="Times New Roman"/>
          <w:sz w:val="24"/>
          <w:szCs w:val="24"/>
        </w:rPr>
        <w:t>9</w:t>
      </w:r>
      <w:r w:rsidRPr="004C7C72">
        <w:rPr>
          <w:rFonts w:ascii="Times New Roman" w:hAnsi="Times New Roman" w:cs="Times New Roman"/>
          <w:sz w:val="24"/>
          <w:szCs w:val="24"/>
        </w:rPr>
        <w:t xml:space="preserve">] </w:t>
      </w:r>
      <w:r w:rsidR="00F92754" w:rsidRPr="004C7C72">
        <w:rPr>
          <w:rFonts w:ascii="Times New Roman" w:hAnsi="Times New Roman" w:cs="Times New Roman"/>
          <w:sz w:val="24"/>
          <w:szCs w:val="24"/>
        </w:rPr>
        <w:t xml:space="preserve">Delos Reyes, R., Tongkoh, A., &amp; Chavez, J. (2023). Transitional challenges and factors affecting English-speaking learners in learning the Filipino language. </w:t>
      </w:r>
      <w:r w:rsidR="00F92754" w:rsidRPr="004C7C72">
        <w:rPr>
          <w:rFonts w:ascii="Times New Roman" w:hAnsi="Times New Roman" w:cs="Times New Roman"/>
          <w:i/>
          <w:iCs/>
          <w:sz w:val="24"/>
          <w:szCs w:val="24"/>
        </w:rPr>
        <w:t>Journal of Namibian Studies: History, Politics, Culture.</w:t>
      </w:r>
      <w:r w:rsidR="00F92754" w:rsidRPr="004C7C72">
        <w:rPr>
          <w:rFonts w:ascii="Times New Roman" w:hAnsi="Times New Roman" w:cs="Times New Roman"/>
          <w:sz w:val="24"/>
          <w:szCs w:val="24"/>
        </w:rPr>
        <w:t xml:space="preserve"> </w:t>
      </w:r>
      <w:hyperlink r:id="rId17" w:tgtFrame="_new" w:history="1">
        <w:r w:rsidR="00F92754" w:rsidRPr="004C7C72">
          <w:rPr>
            <w:rStyle w:val="Hyperlink"/>
            <w:rFonts w:ascii="Times New Roman" w:hAnsi="Times New Roman" w:cs="Times New Roman"/>
            <w:sz w:val="24"/>
            <w:szCs w:val="24"/>
          </w:rPr>
          <w:t>https://doi.org/10.59670/jns.v33i.3141</w:t>
        </w:r>
      </w:hyperlink>
    </w:p>
    <w:p w14:paraId="0435D18C" w14:textId="6BF4FFD5" w:rsidR="00F92754" w:rsidRPr="004C7C72" w:rsidRDefault="00051221"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w:t>
      </w:r>
      <w:r w:rsidR="0026571A" w:rsidRPr="004C7C72">
        <w:rPr>
          <w:rFonts w:ascii="Times New Roman" w:hAnsi="Times New Roman" w:cs="Times New Roman"/>
          <w:sz w:val="24"/>
          <w:szCs w:val="24"/>
        </w:rPr>
        <w:t>10</w:t>
      </w:r>
      <w:r w:rsidRPr="004C7C72">
        <w:rPr>
          <w:rFonts w:ascii="Times New Roman" w:hAnsi="Times New Roman" w:cs="Times New Roman"/>
          <w:sz w:val="24"/>
          <w:szCs w:val="24"/>
        </w:rPr>
        <w:t xml:space="preserve">] </w:t>
      </w:r>
      <w:r w:rsidR="00F92754" w:rsidRPr="004C7C72">
        <w:rPr>
          <w:rFonts w:ascii="Times New Roman" w:hAnsi="Times New Roman" w:cs="Times New Roman"/>
          <w:sz w:val="24"/>
          <w:szCs w:val="24"/>
        </w:rPr>
        <w:t xml:space="preserve">Estremera, M. (2021). Linguistic purpose and historical implications of malapropism and code-switching in the Philippines. </w:t>
      </w:r>
      <w:r w:rsidR="00F92754" w:rsidRPr="004C7C72">
        <w:rPr>
          <w:rFonts w:ascii="Times New Roman" w:hAnsi="Times New Roman" w:cs="Times New Roman"/>
          <w:i/>
          <w:iCs/>
          <w:sz w:val="24"/>
          <w:szCs w:val="24"/>
        </w:rPr>
        <w:t>Indonesian Journal of EFL and Linguistics, 6</w:t>
      </w:r>
      <w:r w:rsidR="00F92754" w:rsidRPr="004C7C72">
        <w:rPr>
          <w:rFonts w:ascii="Times New Roman" w:hAnsi="Times New Roman" w:cs="Times New Roman"/>
          <w:sz w:val="24"/>
          <w:szCs w:val="24"/>
        </w:rPr>
        <w:t xml:space="preserve">(1). </w:t>
      </w:r>
      <w:hyperlink r:id="rId18" w:tgtFrame="_new" w:history="1">
        <w:r w:rsidR="00F92754" w:rsidRPr="004C7C72">
          <w:rPr>
            <w:rStyle w:val="Hyperlink"/>
            <w:rFonts w:ascii="Times New Roman" w:hAnsi="Times New Roman" w:cs="Times New Roman"/>
            <w:sz w:val="24"/>
            <w:szCs w:val="24"/>
          </w:rPr>
          <w:t>https://doi.org/10.21462/ijefl.v6i1.353</w:t>
        </w:r>
      </w:hyperlink>
    </w:p>
    <w:p w14:paraId="1FB48B14" w14:textId="0740FB1F" w:rsidR="00F92754" w:rsidRPr="004C7C72" w:rsidRDefault="009F504A" w:rsidP="004C7C72">
      <w:pPr>
        <w:spacing w:before="240" w:after="240" w:line="240" w:lineRule="auto"/>
        <w:jc w:val="both"/>
      </w:pPr>
      <w:r w:rsidRPr="004C7C72">
        <w:rPr>
          <w:rFonts w:ascii="Times New Roman" w:hAnsi="Times New Roman" w:cs="Times New Roman"/>
          <w:sz w:val="24"/>
          <w:szCs w:val="24"/>
        </w:rPr>
        <w:t>[1</w:t>
      </w:r>
      <w:r w:rsidR="0026571A" w:rsidRPr="004C7C72">
        <w:rPr>
          <w:rFonts w:ascii="Times New Roman" w:hAnsi="Times New Roman" w:cs="Times New Roman"/>
          <w:sz w:val="24"/>
          <w:szCs w:val="24"/>
        </w:rPr>
        <w:t>1</w:t>
      </w:r>
      <w:r w:rsidRPr="004C7C72">
        <w:rPr>
          <w:rFonts w:ascii="Times New Roman" w:hAnsi="Times New Roman" w:cs="Times New Roman"/>
          <w:sz w:val="24"/>
          <w:szCs w:val="24"/>
        </w:rPr>
        <w:t xml:space="preserve">] </w:t>
      </w:r>
      <w:r w:rsidR="00F92754" w:rsidRPr="004C7C72">
        <w:rPr>
          <w:rFonts w:ascii="Times New Roman" w:hAnsi="Times New Roman" w:cs="Times New Roman"/>
          <w:sz w:val="24"/>
          <w:szCs w:val="24"/>
        </w:rPr>
        <w:t xml:space="preserve">Gatil, T. B. (2021). Translanguaging in multilingual English language teaching in the Philippines: A systematic literature review. </w:t>
      </w:r>
      <w:r w:rsidR="00F92754" w:rsidRPr="004C7C72">
        <w:rPr>
          <w:rFonts w:ascii="Times New Roman" w:hAnsi="Times New Roman" w:cs="Times New Roman"/>
          <w:i/>
          <w:iCs/>
          <w:sz w:val="24"/>
          <w:szCs w:val="24"/>
        </w:rPr>
        <w:t>International Journal of Linguistics, Literature &amp; Translation, 4</w:t>
      </w:r>
      <w:r w:rsidR="00F92754" w:rsidRPr="004C7C72">
        <w:rPr>
          <w:rFonts w:ascii="Times New Roman" w:hAnsi="Times New Roman" w:cs="Times New Roman"/>
          <w:sz w:val="24"/>
          <w:szCs w:val="24"/>
        </w:rPr>
        <w:t xml:space="preserve">(1). </w:t>
      </w:r>
      <w:hyperlink r:id="rId19" w:tgtFrame="_new" w:history="1">
        <w:r w:rsidR="00F92754" w:rsidRPr="004C7C72">
          <w:rPr>
            <w:rStyle w:val="Hyperlink"/>
            <w:rFonts w:ascii="Times New Roman" w:hAnsi="Times New Roman" w:cs="Times New Roman"/>
            <w:sz w:val="24"/>
            <w:szCs w:val="24"/>
          </w:rPr>
          <w:t>https://doi.org/10.32996/ijllt.2021.4.1.6</w:t>
        </w:r>
      </w:hyperlink>
    </w:p>
    <w:p w14:paraId="3CF87CFC" w14:textId="753BBF6C" w:rsidR="00014FE4" w:rsidRPr="004C7C72" w:rsidRDefault="0086624C"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[1</w:t>
      </w:r>
      <w:r w:rsidR="0026571A" w:rsidRPr="004C7C72">
        <w:rPr>
          <w:rFonts w:ascii="Times New Roman" w:hAnsi="Times New Roman" w:cs="Times New Roman"/>
          <w:sz w:val="24"/>
          <w:szCs w:val="24"/>
        </w:rPr>
        <w:t>2</w:t>
      </w:r>
      <w:r w:rsidRPr="004C7C72">
        <w:rPr>
          <w:rFonts w:ascii="Times New Roman" w:hAnsi="Times New Roman" w:cs="Times New Roman"/>
          <w:sz w:val="24"/>
          <w:szCs w:val="24"/>
        </w:rPr>
        <w:t xml:space="preserve">] </w:t>
      </w:r>
      <w:r w:rsidR="00014FE4" w:rsidRPr="004C7C72">
        <w:rPr>
          <w:rFonts w:ascii="Times New Roman" w:hAnsi="Times New Roman" w:cs="Times New Roman"/>
          <w:sz w:val="24"/>
          <w:szCs w:val="24"/>
        </w:rPr>
        <w:t xml:space="preserve">Greenhalgh, T., Thorne, S., &amp; Malterud, K. (2018). Time to challenge the spurious hierarchy of systematic over narrative </w:t>
      </w:r>
      <w:proofErr w:type="gramStart"/>
      <w:r w:rsidR="00014FE4" w:rsidRPr="004C7C72">
        <w:rPr>
          <w:rFonts w:ascii="Times New Roman" w:hAnsi="Times New Roman" w:cs="Times New Roman"/>
          <w:sz w:val="24"/>
          <w:szCs w:val="24"/>
        </w:rPr>
        <w:t>reviews?.</w:t>
      </w:r>
      <w:proofErr w:type="gramEnd"/>
      <w:r w:rsidR="00014FE4" w:rsidRPr="004C7C72">
        <w:rPr>
          <w:rFonts w:ascii="Times New Roman" w:hAnsi="Times New Roman" w:cs="Times New Roman"/>
          <w:sz w:val="24"/>
          <w:szCs w:val="24"/>
        </w:rPr>
        <w:t> </w:t>
      </w:r>
      <w:r w:rsidR="00014FE4" w:rsidRPr="004C7C72">
        <w:rPr>
          <w:rFonts w:ascii="Times New Roman" w:hAnsi="Times New Roman" w:cs="Times New Roman"/>
          <w:i/>
          <w:iCs/>
          <w:sz w:val="24"/>
          <w:szCs w:val="24"/>
        </w:rPr>
        <w:t>European Journal of Clinical Investigation, 48</w:t>
      </w:r>
      <w:r w:rsidR="00014FE4" w:rsidRPr="004C7C72">
        <w:rPr>
          <w:rFonts w:ascii="Times New Roman" w:hAnsi="Times New Roman" w:cs="Times New Roman"/>
          <w:sz w:val="24"/>
          <w:szCs w:val="24"/>
        </w:rPr>
        <w:t xml:space="preserve">. </w:t>
      </w:r>
      <w:hyperlink r:id="rId20" w:history="1">
        <w:r w:rsidR="00014FE4" w:rsidRPr="004C7C72">
          <w:rPr>
            <w:rStyle w:val="Hyperlink"/>
            <w:rFonts w:ascii="Times New Roman" w:hAnsi="Times New Roman" w:cs="Times New Roman"/>
            <w:sz w:val="24"/>
            <w:szCs w:val="24"/>
          </w:rPr>
          <w:t>https://doi.org/10.1111/eci.12931</w:t>
        </w:r>
      </w:hyperlink>
    </w:p>
    <w:p w14:paraId="6C483FFA" w14:textId="7153133B" w:rsidR="00F92754" w:rsidRPr="004C7C72" w:rsidRDefault="009F504A"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[1</w:t>
      </w:r>
      <w:r w:rsidR="0026571A" w:rsidRPr="004C7C72">
        <w:rPr>
          <w:rFonts w:ascii="Times New Roman" w:hAnsi="Times New Roman" w:cs="Times New Roman"/>
          <w:sz w:val="24"/>
          <w:szCs w:val="24"/>
        </w:rPr>
        <w:t>3</w:t>
      </w:r>
      <w:r w:rsidRPr="004C7C72">
        <w:rPr>
          <w:rFonts w:ascii="Times New Roman" w:hAnsi="Times New Roman" w:cs="Times New Roman"/>
          <w:sz w:val="24"/>
          <w:szCs w:val="24"/>
        </w:rPr>
        <w:t xml:space="preserve">] </w:t>
      </w:r>
      <w:r w:rsidR="00F92754" w:rsidRPr="004C7C72">
        <w:rPr>
          <w:rFonts w:ascii="Times New Roman" w:hAnsi="Times New Roman" w:cs="Times New Roman"/>
          <w:sz w:val="24"/>
          <w:szCs w:val="24"/>
        </w:rPr>
        <w:t xml:space="preserve">Kasulotan, B. U. (2024). Exploring pedagogical strategies and challenges: A qualitative study of Filipino language instruction among elementary teachers. </w:t>
      </w:r>
      <w:r w:rsidR="00F92754" w:rsidRPr="004C7C72">
        <w:rPr>
          <w:rFonts w:ascii="Times New Roman" w:hAnsi="Times New Roman" w:cs="Times New Roman"/>
          <w:i/>
          <w:iCs/>
          <w:sz w:val="24"/>
          <w:szCs w:val="24"/>
        </w:rPr>
        <w:t>EPRA International Journal of Environmental Economics, Commerce and Educational Management.</w:t>
      </w:r>
      <w:r w:rsidR="00F92754" w:rsidRPr="004C7C72">
        <w:rPr>
          <w:rFonts w:ascii="Times New Roman" w:hAnsi="Times New Roman" w:cs="Times New Roman"/>
          <w:sz w:val="24"/>
          <w:szCs w:val="24"/>
        </w:rPr>
        <w:t xml:space="preserve"> </w:t>
      </w:r>
      <w:hyperlink r:id="rId21" w:tgtFrame="_new" w:history="1">
        <w:r w:rsidR="00F92754" w:rsidRPr="004C7C72">
          <w:rPr>
            <w:rStyle w:val="Hyperlink"/>
            <w:rFonts w:ascii="Times New Roman" w:hAnsi="Times New Roman" w:cs="Times New Roman"/>
            <w:sz w:val="24"/>
            <w:szCs w:val="24"/>
          </w:rPr>
          <w:t>https://doi.org/10.36713/epra19345</w:t>
        </w:r>
      </w:hyperlink>
    </w:p>
    <w:p w14:paraId="2ACB3F20" w14:textId="2876909F" w:rsidR="00F92754" w:rsidRPr="004C7C72" w:rsidRDefault="009F504A"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[1</w:t>
      </w:r>
      <w:r w:rsidR="0026571A" w:rsidRPr="004C7C72">
        <w:rPr>
          <w:rFonts w:ascii="Times New Roman" w:hAnsi="Times New Roman" w:cs="Times New Roman"/>
          <w:sz w:val="24"/>
          <w:szCs w:val="24"/>
        </w:rPr>
        <w:t>4</w:t>
      </w:r>
      <w:r w:rsidRPr="004C7C72">
        <w:rPr>
          <w:rFonts w:ascii="Times New Roman" w:hAnsi="Times New Roman" w:cs="Times New Roman"/>
          <w:sz w:val="24"/>
          <w:szCs w:val="24"/>
        </w:rPr>
        <w:t xml:space="preserve">] </w:t>
      </w:r>
      <w:r w:rsidR="00F92754" w:rsidRPr="004C7C72">
        <w:rPr>
          <w:rFonts w:ascii="Times New Roman" w:hAnsi="Times New Roman" w:cs="Times New Roman"/>
          <w:sz w:val="24"/>
          <w:szCs w:val="24"/>
        </w:rPr>
        <w:t xml:space="preserve">Lamorinas, D. (2025). Ang hamon ng pagtuturo ng Filipino sa mga mag-aaral na mas sanay sa Ingles. </w:t>
      </w:r>
      <w:r w:rsidR="00F92754" w:rsidRPr="004C7C72">
        <w:rPr>
          <w:rFonts w:ascii="Times New Roman" w:hAnsi="Times New Roman" w:cs="Times New Roman"/>
          <w:i/>
          <w:iCs/>
          <w:sz w:val="24"/>
          <w:szCs w:val="24"/>
        </w:rPr>
        <w:t>Stock Knowledge Gazette.</w:t>
      </w:r>
      <w:r w:rsidR="00F92754" w:rsidRPr="004C7C72">
        <w:rPr>
          <w:rFonts w:ascii="Times New Roman" w:hAnsi="Times New Roman" w:cs="Times New Roman"/>
          <w:sz w:val="24"/>
          <w:szCs w:val="24"/>
        </w:rPr>
        <w:t xml:space="preserve"> </w:t>
      </w:r>
      <w:hyperlink r:id="rId22" w:tgtFrame="_new" w:history="1">
        <w:r w:rsidR="00F92754" w:rsidRPr="004C7C72">
          <w:rPr>
            <w:rStyle w:val="Hyperlink"/>
            <w:rFonts w:ascii="Times New Roman" w:hAnsi="Times New Roman" w:cs="Times New Roman"/>
            <w:sz w:val="24"/>
            <w:szCs w:val="24"/>
          </w:rPr>
          <w:t>https://doi.org/10.64591/a1na9342</w:t>
        </w:r>
      </w:hyperlink>
    </w:p>
    <w:p w14:paraId="52417847" w14:textId="23F98C3C" w:rsidR="00F92754" w:rsidRPr="004C7C72" w:rsidRDefault="009F504A"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[1</w:t>
      </w:r>
      <w:r w:rsidR="0026571A" w:rsidRPr="004C7C72">
        <w:rPr>
          <w:rFonts w:ascii="Times New Roman" w:hAnsi="Times New Roman" w:cs="Times New Roman"/>
          <w:sz w:val="24"/>
          <w:szCs w:val="24"/>
        </w:rPr>
        <w:t>5</w:t>
      </w:r>
      <w:r w:rsidRPr="004C7C72">
        <w:rPr>
          <w:rFonts w:ascii="Times New Roman" w:hAnsi="Times New Roman" w:cs="Times New Roman"/>
          <w:sz w:val="24"/>
          <w:szCs w:val="24"/>
        </w:rPr>
        <w:t xml:space="preserve">] </w:t>
      </w:r>
      <w:r w:rsidR="00F92754" w:rsidRPr="004C7C72">
        <w:rPr>
          <w:rFonts w:ascii="Times New Roman" w:hAnsi="Times New Roman" w:cs="Times New Roman"/>
          <w:sz w:val="24"/>
          <w:szCs w:val="24"/>
        </w:rPr>
        <w:t xml:space="preserve">Mangila, B. B. (2018). Pedagogic code-switching: A case study of the language practices of Filipino teachers in English language classrooms. </w:t>
      </w:r>
      <w:r w:rsidR="00F92754" w:rsidRPr="004C7C72">
        <w:rPr>
          <w:rFonts w:ascii="Times New Roman" w:hAnsi="Times New Roman" w:cs="Times New Roman"/>
          <w:i/>
          <w:iCs/>
          <w:sz w:val="24"/>
          <w:szCs w:val="24"/>
        </w:rPr>
        <w:t>English Language Teaching Educational Journal, 1</w:t>
      </w:r>
      <w:r w:rsidR="00F92754" w:rsidRPr="004C7C72">
        <w:rPr>
          <w:rFonts w:ascii="Times New Roman" w:hAnsi="Times New Roman" w:cs="Times New Roman"/>
          <w:sz w:val="24"/>
          <w:szCs w:val="24"/>
        </w:rPr>
        <w:t>(3), 115–133.</w:t>
      </w:r>
    </w:p>
    <w:p w14:paraId="34B02AD6" w14:textId="1CEAC12D" w:rsidR="00F92754" w:rsidRPr="004C7C72" w:rsidRDefault="009F504A"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[1</w:t>
      </w:r>
      <w:r w:rsidR="0026571A" w:rsidRPr="004C7C72">
        <w:rPr>
          <w:rFonts w:ascii="Times New Roman" w:hAnsi="Times New Roman" w:cs="Times New Roman"/>
          <w:sz w:val="24"/>
          <w:szCs w:val="24"/>
        </w:rPr>
        <w:t>6</w:t>
      </w:r>
      <w:r w:rsidRPr="004C7C72">
        <w:rPr>
          <w:rFonts w:ascii="Times New Roman" w:hAnsi="Times New Roman" w:cs="Times New Roman"/>
          <w:sz w:val="24"/>
          <w:szCs w:val="24"/>
        </w:rPr>
        <w:t xml:space="preserve">] </w:t>
      </w:r>
      <w:r w:rsidR="00F92754" w:rsidRPr="004C7C72">
        <w:rPr>
          <w:rFonts w:ascii="Times New Roman" w:hAnsi="Times New Roman" w:cs="Times New Roman"/>
          <w:sz w:val="24"/>
          <w:szCs w:val="24"/>
        </w:rPr>
        <w:t xml:space="preserve">Manera, A., Dalaten, M. A., Matammu, C., Catungal, M., Prestoza, M. J. R., &amp; Ligutan-Siplac, G. (2025). Narratives of nationhood: Culturally attuned pedagogies for Filipino literature in a multilingual educational landscape. </w:t>
      </w:r>
      <w:r w:rsidR="00F92754" w:rsidRPr="004C7C72">
        <w:rPr>
          <w:rFonts w:ascii="Times New Roman" w:hAnsi="Times New Roman" w:cs="Times New Roman"/>
          <w:i/>
          <w:iCs/>
          <w:sz w:val="24"/>
          <w:szCs w:val="24"/>
        </w:rPr>
        <w:t>International Journal on Culture, History and Religion.</w:t>
      </w:r>
      <w:r w:rsidR="00F92754" w:rsidRPr="004C7C72">
        <w:rPr>
          <w:rFonts w:ascii="Times New Roman" w:hAnsi="Times New Roman" w:cs="Times New Roman"/>
          <w:sz w:val="24"/>
          <w:szCs w:val="24"/>
        </w:rPr>
        <w:t xml:space="preserve"> </w:t>
      </w:r>
      <w:hyperlink r:id="rId23" w:tgtFrame="_new" w:history="1">
        <w:r w:rsidR="00F92754" w:rsidRPr="004C7C72">
          <w:rPr>
            <w:rStyle w:val="Hyperlink"/>
            <w:rFonts w:ascii="Times New Roman" w:hAnsi="Times New Roman" w:cs="Times New Roman"/>
            <w:sz w:val="24"/>
            <w:szCs w:val="24"/>
          </w:rPr>
          <w:t>https://doi.org/10.63931/ijchr.v7isi2.158</w:t>
        </w:r>
      </w:hyperlink>
    </w:p>
    <w:p w14:paraId="656834EC" w14:textId="5B93FB00" w:rsidR="00F92754" w:rsidRPr="004C7C72" w:rsidRDefault="009F504A"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[1</w:t>
      </w:r>
      <w:r w:rsidR="0026571A" w:rsidRPr="004C7C72">
        <w:rPr>
          <w:rFonts w:ascii="Times New Roman" w:hAnsi="Times New Roman" w:cs="Times New Roman"/>
          <w:sz w:val="24"/>
          <w:szCs w:val="24"/>
        </w:rPr>
        <w:t>7</w:t>
      </w:r>
      <w:r w:rsidRPr="004C7C72">
        <w:rPr>
          <w:rFonts w:ascii="Times New Roman" w:hAnsi="Times New Roman" w:cs="Times New Roman"/>
          <w:sz w:val="24"/>
          <w:szCs w:val="24"/>
        </w:rPr>
        <w:t xml:space="preserve">] </w:t>
      </w:r>
      <w:r w:rsidR="00F92754" w:rsidRPr="004C7C72">
        <w:rPr>
          <w:rFonts w:ascii="Times New Roman" w:hAnsi="Times New Roman" w:cs="Times New Roman"/>
          <w:sz w:val="24"/>
          <w:szCs w:val="24"/>
        </w:rPr>
        <w:t xml:space="preserve">Medico, L., Camaso, P. J., &amp; Lucas, P. M. (2025). Classroom code-switching attitudes among College of Education students at Isabela State University. </w:t>
      </w:r>
      <w:r w:rsidR="00F92754" w:rsidRPr="004C7C72">
        <w:rPr>
          <w:rFonts w:ascii="Times New Roman" w:hAnsi="Times New Roman" w:cs="Times New Roman"/>
          <w:i/>
          <w:iCs/>
          <w:sz w:val="24"/>
          <w:szCs w:val="24"/>
        </w:rPr>
        <w:t>Student Journal of Technology and Educational Research, 2</w:t>
      </w:r>
      <w:r w:rsidR="00F92754" w:rsidRPr="004C7C72">
        <w:rPr>
          <w:rFonts w:ascii="Times New Roman" w:hAnsi="Times New Roman" w:cs="Times New Roman"/>
          <w:sz w:val="24"/>
          <w:szCs w:val="24"/>
        </w:rPr>
        <w:t xml:space="preserve">(2). </w:t>
      </w:r>
      <w:hyperlink r:id="rId24" w:tgtFrame="_new" w:history="1">
        <w:r w:rsidR="00F92754" w:rsidRPr="004C7C72">
          <w:rPr>
            <w:rStyle w:val="Hyperlink"/>
            <w:rFonts w:ascii="Times New Roman" w:hAnsi="Times New Roman" w:cs="Times New Roman"/>
            <w:sz w:val="24"/>
            <w:szCs w:val="24"/>
          </w:rPr>
          <w:t>https://doi.org/10.65141/sjter.v2i2n1</w:t>
        </w:r>
      </w:hyperlink>
    </w:p>
    <w:p w14:paraId="69C33220" w14:textId="08B06C6C" w:rsidR="00F92754" w:rsidRPr="004C7C72" w:rsidRDefault="009F504A" w:rsidP="004C7C72">
      <w:pPr>
        <w:spacing w:before="240" w:after="240" w:line="240" w:lineRule="auto"/>
        <w:jc w:val="both"/>
      </w:pPr>
      <w:r w:rsidRPr="004C7C72">
        <w:rPr>
          <w:rFonts w:ascii="Times New Roman" w:hAnsi="Times New Roman" w:cs="Times New Roman"/>
          <w:sz w:val="24"/>
          <w:szCs w:val="24"/>
        </w:rPr>
        <w:t>[1</w:t>
      </w:r>
      <w:r w:rsidR="0026571A" w:rsidRPr="004C7C72">
        <w:rPr>
          <w:rFonts w:ascii="Times New Roman" w:hAnsi="Times New Roman" w:cs="Times New Roman"/>
          <w:sz w:val="24"/>
          <w:szCs w:val="24"/>
        </w:rPr>
        <w:t>8</w:t>
      </w:r>
      <w:r w:rsidRPr="004C7C72">
        <w:rPr>
          <w:rFonts w:ascii="Times New Roman" w:hAnsi="Times New Roman" w:cs="Times New Roman"/>
          <w:sz w:val="24"/>
          <w:szCs w:val="24"/>
        </w:rPr>
        <w:t xml:space="preserve">] </w:t>
      </w:r>
      <w:r w:rsidR="00F92754" w:rsidRPr="004C7C72">
        <w:rPr>
          <w:rFonts w:ascii="Times New Roman" w:hAnsi="Times New Roman" w:cs="Times New Roman"/>
          <w:sz w:val="24"/>
          <w:szCs w:val="24"/>
        </w:rPr>
        <w:t xml:space="preserve">Oliver, E. P., Eguia, M. L. G., &amp; Lopez, P. M. (2025). Paggamit ng multilinggwal bilang estratehiya sa pagtuturo. </w:t>
      </w:r>
      <w:r w:rsidR="00F92754" w:rsidRPr="004C7C72">
        <w:rPr>
          <w:rFonts w:ascii="Times New Roman" w:hAnsi="Times New Roman" w:cs="Times New Roman"/>
          <w:i/>
          <w:iCs/>
          <w:sz w:val="24"/>
          <w:szCs w:val="24"/>
        </w:rPr>
        <w:t>Cognizance Journal of Multidisciplinary Studies, 5</w:t>
      </w:r>
      <w:r w:rsidR="00F92754" w:rsidRPr="004C7C72">
        <w:rPr>
          <w:rFonts w:ascii="Times New Roman" w:hAnsi="Times New Roman" w:cs="Times New Roman"/>
          <w:sz w:val="24"/>
          <w:szCs w:val="24"/>
        </w:rPr>
        <w:t xml:space="preserve">(1). </w:t>
      </w:r>
      <w:hyperlink r:id="rId25" w:tgtFrame="_new" w:history="1">
        <w:r w:rsidR="00F92754" w:rsidRPr="004C7C72">
          <w:rPr>
            <w:rStyle w:val="Hyperlink"/>
            <w:rFonts w:ascii="Times New Roman" w:hAnsi="Times New Roman" w:cs="Times New Roman"/>
            <w:sz w:val="24"/>
            <w:szCs w:val="24"/>
          </w:rPr>
          <w:t>https://doi.org/10.47760/cognizance.2025.v05i01.003</w:t>
        </w:r>
      </w:hyperlink>
    </w:p>
    <w:p w14:paraId="4BC22779" w14:textId="3970907D" w:rsidR="00AB4494" w:rsidRPr="004C7C72" w:rsidRDefault="0026571A"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lastRenderedPageBreak/>
        <w:t xml:space="preserve">[19] </w:t>
      </w:r>
      <w:r w:rsidR="00AB4494" w:rsidRPr="004C7C72">
        <w:rPr>
          <w:rFonts w:ascii="Times New Roman" w:hAnsi="Times New Roman" w:cs="Times New Roman"/>
          <w:sz w:val="24"/>
          <w:szCs w:val="24"/>
        </w:rPr>
        <w:t>Pautasso, M. (2019). The Structure and Conduct of a Narrative Literature Review. </w:t>
      </w:r>
      <w:r w:rsidR="00AB4494" w:rsidRPr="004C7C72">
        <w:rPr>
          <w:rFonts w:ascii="Times New Roman" w:hAnsi="Times New Roman" w:cs="Times New Roman"/>
          <w:i/>
          <w:iCs/>
          <w:sz w:val="24"/>
          <w:szCs w:val="24"/>
        </w:rPr>
        <w:t>A Guide to the Scientific Career</w:t>
      </w:r>
      <w:r w:rsidR="00AB4494" w:rsidRPr="004C7C72">
        <w:rPr>
          <w:rFonts w:ascii="Times New Roman" w:hAnsi="Times New Roman" w:cs="Times New Roman"/>
          <w:sz w:val="24"/>
          <w:szCs w:val="24"/>
        </w:rPr>
        <w:t>. https://doi.org/10.1002/9781118907283.ch31</w:t>
      </w:r>
    </w:p>
    <w:p w14:paraId="0066E127" w14:textId="260FBD19" w:rsidR="00F92754" w:rsidRPr="004C7C72" w:rsidRDefault="009F504A" w:rsidP="004C7C72">
      <w:pPr>
        <w:spacing w:before="240" w:after="240" w:line="240" w:lineRule="auto"/>
        <w:jc w:val="both"/>
      </w:pPr>
      <w:r w:rsidRPr="004C7C72">
        <w:rPr>
          <w:rFonts w:ascii="Times New Roman" w:hAnsi="Times New Roman" w:cs="Times New Roman"/>
          <w:sz w:val="24"/>
          <w:szCs w:val="24"/>
        </w:rPr>
        <w:t>[</w:t>
      </w:r>
      <w:r w:rsidR="0026571A" w:rsidRPr="004C7C72">
        <w:rPr>
          <w:rFonts w:ascii="Times New Roman" w:hAnsi="Times New Roman" w:cs="Times New Roman"/>
          <w:sz w:val="24"/>
          <w:szCs w:val="24"/>
        </w:rPr>
        <w:t>20</w:t>
      </w:r>
      <w:r w:rsidRPr="004C7C72">
        <w:rPr>
          <w:rFonts w:ascii="Times New Roman" w:hAnsi="Times New Roman" w:cs="Times New Roman"/>
          <w:sz w:val="24"/>
          <w:szCs w:val="24"/>
        </w:rPr>
        <w:t xml:space="preserve">] </w:t>
      </w:r>
      <w:r w:rsidR="00F92754" w:rsidRPr="004C7C72">
        <w:rPr>
          <w:rFonts w:ascii="Times New Roman" w:hAnsi="Times New Roman" w:cs="Times New Roman"/>
          <w:sz w:val="24"/>
          <w:szCs w:val="24"/>
        </w:rPr>
        <w:t xml:space="preserve">Ral, A., Amay, J., Buslon, H. M., Quilang, C. R., &amp; Quiño-Justol, J. (2025). Effect of code-switching in teaching among Filipino pre-service teachers. </w:t>
      </w:r>
      <w:r w:rsidR="00F92754" w:rsidRPr="004C7C72">
        <w:rPr>
          <w:rFonts w:ascii="Times New Roman" w:hAnsi="Times New Roman" w:cs="Times New Roman"/>
          <w:i/>
          <w:iCs/>
          <w:sz w:val="24"/>
          <w:szCs w:val="24"/>
        </w:rPr>
        <w:t>Journal of Interdisciplinary Perspectives, 4</w:t>
      </w:r>
      <w:r w:rsidR="00F92754" w:rsidRPr="004C7C72">
        <w:rPr>
          <w:rFonts w:ascii="Times New Roman" w:hAnsi="Times New Roman" w:cs="Times New Roman"/>
          <w:sz w:val="24"/>
          <w:szCs w:val="24"/>
        </w:rPr>
        <w:t xml:space="preserve">(1), 172–177. </w:t>
      </w:r>
      <w:hyperlink r:id="rId26" w:tgtFrame="_new" w:history="1">
        <w:r w:rsidR="00F92754" w:rsidRPr="004C7C72">
          <w:rPr>
            <w:rStyle w:val="Hyperlink"/>
            <w:rFonts w:ascii="Times New Roman" w:hAnsi="Times New Roman" w:cs="Times New Roman"/>
            <w:sz w:val="24"/>
            <w:szCs w:val="24"/>
          </w:rPr>
          <w:t>https://doi.org/10.69569/jip.2025.740</w:t>
        </w:r>
      </w:hyperlink>
    </w:p>
    <w:p w14:paraId="592694C0" w14:textId="6C91F61C" w:rsidR="00E61EB2" w:rsidRPr="004C7C72" w:rsidRDefault="00AB18EB"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w:t>
      </w:r>
      <w:r w:rsidR="0026571A" w:rsidRPr="004C7C72">
        <w:rPr>
          <w:rFonts w:ascii="Times New Roman" w:hAnsi="Times New Roman" w:cs="Times New Roman"/>
          <w:sz w:val="24"/>
          <w:szCs w:val="24"/>
        </w:rPr>
        <w:t>21</w:t>
      </w:r>
      <w:r w:rsidRPr="004C7C72">
        <w:rPr>
          <w:rFonts w:ascii="Times New Roman" w:hAnsi="Times New Roman" w:cs="Times New Roman"/>
          <w:sz w:val="24"/>
          <w:szCs w:val="24"/>
        </w:rPr>
        <w:t xml:space="preserve">] </w:t>
      </w:r>
      <w:r w:rsidR="00E61EB2" w:rsidRPr="004C7C72">
        <w:rPr>
          <w:rFonts w:ascii="Times New Roman" w:hAnsi="Times New Roman" w:cs="Times New Roman"/>
          <w:sz w:val="24"/>
          <w:szCs w:val="24"/>
        </w:rPr>
        <w:t>Sukhera, J. (2022). Narrative Reviews: Flexible, Rigorous, and Practical. </w:t>
      </w:r>
      <w:r w:rsidR="00E61EB2" w:rsidRPr="004C7C72">
        <w:rPr>
          <w:rFonts w:ascii="Times New Roman" w:hAnsi="Times New Roman" w:cs="Times New Roman"/>
          <w:i/>
          <w:iCs/>
          <w:sz w:val="24"/>
          <w:szCs w:val="24"/>
        </w:rPr>
        <w:t xml:space="preserve">Journal of </w:t>
      </w:r>
      <w:r w:rsidRPr="004C7C72">
        <w:rPr>
          <w:rFonts w:ascii="Times New Roman" w:hAnsi="Times New Roman" w:cs="Times New Roman"/>
          <w:i/>
          <w:iCs/>
          <w:sz w:val="24"/>
          <w:szCs w:val="24"/>
        </w:rPr>
        <w:t>Graduate Medical Education</w:t>
      </w:r>
      <w:r w:rsidR="00E61EB2" w:rsidRPr="004C7C72">
        <w:rPr>
          <w:rFonts w:ascii="Times New Roman" w:hAnsi="Times New Roman" w:cs="Times New Roman"/>
          <w:i/>
          <w:iCs/>
          <w:sz w:val="24"/>
          <w:szCs w:val="24"/>
        </w:rPr>
        <w:t>, 14 4</w:t>
      </w:r>
      <w:r w:rsidR="00E61EB2" w:rsidRPr="004C7C72">
        <w:rPr>
          <w:rFonts w:ascii="Times New Roman" w:hAnsi="Times New Roman" w:cs="Times New Roman"/>
          <w:sz w:val="24"/>
          <w:szCs w:val="24"/>
        </w:rPr>
        <w:t xml:space="preserve">, 414-417. </w:t>
      </w:r>
      <w:hyperlink r:id="rId27" w:history="1">
        <w:r w:rsidR="00E61EB2" w:rsidRPr="004C7C72">
          <w:rPr>
            <w:rStyle w:val="Hyperlink"/>
            <w:rFonts w:ascii="Times New Roman" w:hAnsi="Times New Roman" w:cs="Times New Roman"/>
            <w:sz w:val="24"/>
            <w:szCs w:val="24"/>
          </w:rPr>
          <w:t>https://doi.org/10.4300/jgme-d-22-00480.1</w:t>
        </w:r>
      </w:hyperlink>
    </w:p>
    <w:p w14:paraId="536AEA81" w14:textId="38B0709D" w:rsidR="00F92754" w:rsidRPr="004C7C72" w:rsidRDefault="009F504A"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w:t>
      </w:r>
      <w:r w:rsidR="0086624C" w:rsidRPr="004C7C72">
        <w:rPr>
          <w:rFonts w:ascii="Times New Roman" w:hAnsi="Times New Roman" w:cs="Times New Roman"/>
          <w:sz w:val="24"/>
          <w:szCs w:val="24"/>
        </w:rPr>
        <w:t>2</w:t>
      </w:r>
      <w:r w:rsidR="0026571A" w:rsidRPr="004C7C72">
        <w:rPr>
          <w:rFonts w:ascii="Times New Roman" w:hAnsi="Times New Roman" w:cs="Times New Roman"/>
          <w:sz w:val="24"/>
          <w:szCs w:val="24"/>
        </w:rPr>
        <w:t>2</w:t>
      </w:r>
      <w:r w:rsidRPr="004C7C72">
        <w:rPr>
          <w:rFonts w:ascii="Times New Roman" w:hAnsi="Times New Roman" w:cs="Times New Roman"/>
          <w:sz w:val="24"/>
          <w:szCs w:val="24"/>
        </w:rPr>
        <w:t xml:space="preserve">] </w:t>
      </w:r>
      <w:r w:rsidR="00F92754" w:rsidRPr="004C7C72">
        <w:rPr>
          <w:rFonts w:ascii="Times New Roman" w:hAnsi="Times New Roman" w:cs="Times New Roman"/>
          <w:sz w:val="24"/>
          <w:szCs w:val="24"/>
        </w:rPr>
        <w:t xml:space="preserve">Tumacder, J. R. O. (2026). Distractions and obstructions in the mainstreaming and preserving of the Filipino language. </w:t>
      </w:r>
      <w:r w:rsidR="00F92754" w:rsidRPr="004C7C72">
        <w:rPr>
          <w:rFonts w:ascii="Times New Roman" w:hAnsi="Times New Roman" w:cs="Times New Roman"/>
          <w:i/>
          <w:iCs/>
          <w:sz w:val="24"/>
          <w:szCs w:val="24"/>
        </w:rPr>
        <w:t>Environment and Social Psychology, 11</w:t>
      </w:r>
      <w:r w:rsidR="00F92754" w:rsidRPr="004C7C72">
        <w:rPr>
          <w:rFonts w:ascii="Times New Roman" w:hAnsi="Times New Roman" w:cs="Times New Roman"/>
          <w:sz w:val="24"/>
          <w:szCs w:val="24"/>
        </w:rPr>
        <w:t xml:space="preserve">(2). </w:t>
      </w:r>
      <w:hyperlink r:id="rId28" w:tgtFrame="_new" w:history="1">
        <w:r w:rsidR="00F92754" w:rsidRPr="004C7C72">
          <w:rPr>
            <w:rStyle w:val="Hyperlink"/>
            <w:rFonts w:ascii="Times New Roman" w:hAnsi="Times New Roman" w:cs="Times New Roman"/>
            <w:sz w:val="24"/>
            <w:szCs w:val="24"/>
          </w:rPr>
          <w:t>https://doi.org/10.59429/esp.v11i2.4363</w:t>
        </w:r>
      </w:hyperlink>
    </w:p>
    <w:p w14:paraId="47B33F26" w14:textId="2F98B8AF" w:rsidR="00F92754" w:rsidRPr="004C7C72" w:rsidRDefault="009F504A"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w:t>
      </w:r>
      <w:r w:rsidR="00AB18EB" w:rsidRPr="004C7C72">
        <w:rPr>
          <w:rFonts w:ascii="Times New Roman" w:hAnsi="Times New Roman" w:cs="Times New Roman"/>
          <w:sz w:val="24"/>
          <w:szCs w:val="24"/>
        </w:rPr>
        <w:t>2</w:t>
      </w:r>
      <w:r w:rsidR="0026571A" w:rsidRPr="004C7C72">
        <w:rPr>
          <w:rFonts w:ascii="Times New Roman" w:hAnsi="Times New Roman" w:cs="Times New Roman"/>
          <w:sz w:val="24"/>
          <w:szCs w:val="24"/>
        </w:rPr>
        <w:t>3</w:t>
      </w:r>
      <w:r w:rsidRPr="004C7C72">
        <w:rPr>
          <w:rFonts w:ascii="Times New Roman" w:hAnsi="Times New Roman" w:cs="Times New Roman"/>
          <w:sz w:val="24"/>
          <w:szCs w:val="24"/>
        </w:rPr>
        <w:t xml:space="preserve">] </w:t>
      </w:r>
      <w:r w:rsidR="00F92754" w:rsidRPr="004C7C72">
        <w:rPr>
          <w:rFonts w:ascii="Times New Roman" w:hAnsi="Times New Roman" w:cs="Times New Roman"/>
          <w:sz w:val="24"/>
          <w:szCs w:val="24"/>
        </w:rPr>
        <w:t xml:space="preserve">Villanueva, L. B., &amp; Gamiao, B. (2022). Effects of code switching among college instructors and students in a Philippine classroom setting. </w:t>
      </w:r>
      <w:r w:rsidR="00F92754" w:rsidRPr="004C7C72">
        <w:rPr>
          <w:rFonts w:ascii="Times New Roman" w:hAnsi="Times New Roman" w:cs="Times New Roman"/>
          <w:i/>
          <w:iCs/>
          <w:sz w:val="24"/>
          <w:szCs w:val="24"/>
        </w:rPr>
        <w:t>American Journal of Multidisciplinary Research and Innovation, 1</w:t>
      </w:r>
      <w:r w:rsidR="00F92754" w:rsidRPr="004C7C72">
        <w:rPr>
          <w:rFonts w:ascii="Times New Roman" w:hAnsi="Times New Roman" w:cs="Times New Roman"/>
          <w:sz w:val="24"/>
          <w:szCs w:val="24"/>
        </w:rPr>
        <w:t xml:space="preserve">(2). </w:t>
      </w:r>
      <w:hyperlink r:id="rId29" w:tgtFrame="_new" w:history="1">
        <w:r w:rsidR="00F92754" w:rsidRPr="004C7C72">
          <w:rPr>
            <w:rStyle w:val="Hyperlink"/>
            <w:rFonts w:ascii="Times New Roman" w:hAnsi="Times New Roman" w:cs="Times New Roman"/>
            <w:sz w:val="24"/>
            <w:szCs w:val="24"/>
          </w:rPr>
          <w:t>https://doi.org/10.54536/ajmri.v1i2.292</w:t>
        </w:r>
      </w:hyperlink>
    </w:p>
    <w:p w14:paraId="55309130" w14:textId="278E64F9" w:rsidR="00F92754" w:rsidRPr="004C7C72" w:rsidRDefault="009F504A"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[2</w:t>
      </w:r>
      <w:r w:rsidR="0026571A" w:rsidRPr="004C7C72">
        <w:rPr>
          <w:rFonts w:ascii="Times New Roman" w:hAnsi="Times New Roman" w:cs="Times New Roman"/>
          <w:sz w:val="24"/>
          <w:szCs w:val="24"/>
        </w:rPr>
        <w:t>4</w:t>
      </w:r>
      <w:r w:rsidRPr="004C7C72">
        <w:rPr>
          <w:rFonts w:ascii="Times New Roman" w:hAnsi="Times New Roman" w:cs="Times New Roman"/>
          <w:sz w:val="24"/>
          <w:szCs w:val="24"/>
        </w:rPr>
        <w:t xml:space="preserve">] </w:t>
      </w:r>
      <w:r w:rsidR="00F92754" w:rsidRPr="004C7C72">
        <w:rPr>
          <w:rFonts w:ascii="Times New Roman" w:hAnsi="Times New Roman" w:cs="Times New Roman"/>
          <w:sz w:val="24"/>
          <w:szCs w:val="24"/>
        </w:rPr>
        <w:t xml:space="preserve">Villanueva, L., &amp; Bert, G. (2023). Analysis on code switching manifested by Filipino high school teachers. </w:t>
      </w:r>
      <w:r w:rsidR="00F92754" w:rsidRPr="004C7C72">
        <w:rPr>
          <w:rFonts w:ascii="Times New Roman" w:hAnsi="Times New Roman" w:cs="Times New Roman"/>
          <w:i/>
          <w:iCs/>
          <w:sz w:val="24"/>
          <w:szCs w:val="24"/>
        </w:rPr>
        <w:t>Diversitas Journal, 8</w:t>
      </w:r>
      <w:r w:rsidR="00F92754" w:rsidRPr="004C7C72">
        <w:rPr>
          <w:rFonts w:ascii="Times New Roman" w:hAnsi="Times New Roman" w:cs="Times New Roman"/>
          <w:sz w:val="24"/>
          <w:szCs w:val="24"/>
        </w:rPr>
        <w:t xml:space="preserve">(3), 2776–2798. </w:t>
      </w:r>
      <w:hyperlink r:id="rId30" w:tgtFrame="_new" w:history="1">
        <w:r w:rsidR="00F92754" w:rsidRPr="004C7C72">
          <w:rPr>
            <w:rStyle w:val="Hyperlink"/>
            <w:rFonts w:ascii="Times New Roman" w:hAnsi="Times New Roman" w:cs="Times New Roman"/>
            <w:sz w:val="24"/>
            <w:szCs w:val="24"/>
          </w:rPr>
          <w:t>https://doi.org/10.48017/dj.v8i3.2669</w:t>
        </w:r>
      </w:hyperlink>
    </w:p>
    <w:p w14:paraId="195C8B42" w14:textId="77777777" w:rsidR="0086624C" w:rsidRPr="004C7C72" w:rsidRDefault="0086624C" w:rsidP="004C7C72">
      <w:pPr>
        <w:spacing w:before="240" w:after="240" w:line="240" w:lineRule="auto"/>
        <w:jc w:val="both"/>
        <w:rPr>
          <w:rFonts w:ascii="Times New Roman" w:hAnsi="Times New Roman" w:cs="Times New Roman"/>
          <w:b/>
          <w:bCs/>
          <w:sz w:val="28"/>
          <w:szCs w:val="28"/>
        </w:rPr>
      </w:pPr>
    </w:p>
    <w:p w14:paraId="609C46FF" w14:textId="6F4A8851" w:rsidR="00831E5C" w:rsidRPr="004C7C72" w:rsidRDefault="00831E5C" w:rsidP="004C7C72">
      <w:pPr>
        <w:spacing w:before="240" w:after="240" w:line="240" w:lineRule="auto"/>
        <w:jc w:val="both"/>
        <w:rPr>
          <w:rFonts w:ascii="Times New Roman" w:hAnsi="Times New Roman" w:cs="Times New Roman"/>
          <w:b/>
          <w:bCs/>
          <w:sz w:val="28"/>
          <w:szCs w:val="28"/>
        </w:rPr>
      </w:pPr>
      <w:r w:rsidRPr="004C7C72">
        <w:rPr>
          <w:rFonts w:ascii="Times New Roman" w:hAnsi="Times New Roman" w:cs="Times New Roman"/>
          <w:b/>
          <w:bCs/>
          <w:sz w:val="28"/>
          <w:szCs w:val="28"/>
        </w:rPr>
        <w:t>ETHICAL CONSIDERATIONS</w:t>
      </w:r>
    </w:p>
    <w:p w14:paraId="665C8B36" w14:textId="77777777" w:rsidR="00831E5C" w:rsidRPr="004C7C72" w:rsidRDefault="00831E5C" w:rsidP="004C7C72">
      <w:pPr>
        <w:spacing w:before="240" w:after="240" w:line="240" w:lineRule="auto"/>
        <w:jc w:val="both"/>
        <w:rPr>
          <w:rFonts w:ascii="Times New Roman" w:hAnsi="Times New Roman" w:cs="Times New Roman"/>
          <w:sz w:val="28"/>
          <w:szCs w:val="28"/>
        </w:rPr>
      </w:pPr>
      <w:r w:rsidRPr="004C7C72">
        <w:rPr>
          <w:rFonts w:ascii="Times New Roman" w:hAnsi="Times New Roman" w:cs="Times New Roman"/>
          <w:sz w:val="28"/>
          <w:szCs w:val="28"/>
        </w:rPr>
        <w:tab/>
      </w:r>
      <w:r w:rsidRPr="004C7C72">
        <w:rPr>
          <w:rFonts w:ascii="Times New Roman" w:hAnsi="Times New Roman" w:cs="Times New Roman"/>
          <w:sz w:val="24"/>
          <w:szCs w:val="24"/>
        </w:rPr>
        <w:t>This study adhered to ethical standards in conducting academic research. As a narrative literature review, no direct involvement of human participants, interventions, or collection of personal data was undertaken; therefore, formal ethics approval was not required. The researchers ensured academic integrity by critically reviewing, synthesizing, and accurately representing the relevant scholarly literature on pedagogical code-switching and language strategies in multilingual classrooms. Proper citations and acknowledgments of all sources were observed to avoid plagiarism and maintain the study's credibility, transparency, and trustworthiness.</w:t>
      </w:r>
    </w:p>
    <w:p w14:paraId="07558A03" w14:textId="77777777" w:rsidR="00831E5C" w:rsidRPr="004C7C72" w:rsidRDefault="00831E5C" w:rsidP="004C7C72">
      <w:pPr>
        <w:spacing w:before="240" w:after="240" w:line="240" w:lineRule="auto"/>
        <w:jc w:val="both"/>
        <w:rPr>
          <w:rFonts w:ascii="Times New Roman" w:hAnsi="Times New Roman" w:cs="Times New Roman"/>
          <w:b/>
          <w:bCs/>
          <w:sz w:val="28"/>
          <w:szCs w:val="28"/>
        </w:rPr>
      </w:pPr>
      <w:r w:rsidRPr="004C7C72">
        <w:rPr>
          <w:rFonts w:ascii="Times New Roman" w:hAnsi="Times New Roman" w:cs="Times New Roman"/>
          <w:b/>
          <w:bCs/>
          <w:sz w:val="28"/>
          <w:szCs w:val="28"/>
        </w:rPr>
        <w:t>CONFLICT OF INTEREST</w:t>
      </w:r>
    </w:p>
    <w:p w14:paraId="2F19A431" w14:textId="779C3E13" w:rsidR="00CF1AC3" w:rsidRPr="004C7C72" w:rsidRDefault="00831E5C" w:rsidP="004C7C72">
      <w:pPr>
        <w:spacing w:before="240" w:after="240" w:line="240" w:lineRule="auto"/>
        <w:jc w:val="both"/>
        <w:rPr>
          <w:rFonts w:ascii="Times New Roman" w:hAnsi="Times New Roman" w:cs="Times New Roman"/>
          <w:sz w:val="28"/>
          <w:szCs w:val="28"/>
        </w:rPr>
      </w:pPr>
      <w:r w:rsidRPr="004C7C72">
        <w:rPr>
          <w:rFonts w:ascii="Times New Roman" w:hAnsi="Times New Roman" w:cs="Times New Roman"/>
          <w:sz w:val="28"/>
          <w:szCs w:val="28"/>
        </w:rPr>
        <w:tab/>
      </w:r>
      <w:r w:rsidRPr="004C7C72">
        <w:rPr>
          <w:rFonts w:ascii="Times New Roman" w:hAnsi="Times New Roman" w:cs="Times New Roman"/>
          <w:sz w:val="24"/>
          <w:szCs w:val="24"/>
        </w:rPr>
        <w:t>The researchers declare that there are no conflicts of interest, whether financial, personal, academic, or professional, that could have influenced the conduct, interpretation, or reporting of this study. The review was conducted objectively and independently to ensure the integrity and credibility of the findings.</w:t>
      </w:r>
    </w:p>
    <w:p w14:paraId="089D1EA3" w14:textId="627A5C79" w:rsidR="00831E5C" w:rsidRPr="004C7C72" w:rsidRDefault="00831E5C" w:rsidP="004C7C72">
      <w:pPr>
        <w:spacing w:before="240" w:after="240" w:line="240" w:lineRule="auto"/>
        <w:jc w:val="both"/>
        <w:rPr>
          <w:rFonts w:ascii="Times New Roman" w:hAnsi="Times New Roman" w:cs="Times New Roman"/>
          <w:b/>
          <w:bCs/>
          <w:sz w:val="28"/>
          <w:szCs w:val="28"/>
        </w:rPr>
      </w:pPr>
      <w:r w:rsidRPr="004C7C72">
        <w:rPr>
          <w:rFonts w:ascii="Times New Roman" w:hAnsi="Times New Roman" w:cs="Times New Roman"/>
          <w:b/>
          <w:bCs/>
          <w:sz w:val="28"/>
          <w:szCs w:val="28"/>
        </w:rPr>
        <w:t>DATA</w:t>
      </w:r>
      <w:r w:rsidRPr="004C7C72">
        <w:rPr>
          <w:rFonts w:ascii="Times New Roman" w:hAnsi="Times New Roman" w:cs="Times New Roman"/>
          <w:b/>
          <w:bCs/>
          <w:sz w:val="32"/>
          <w:szCs w:val="32"/>
        </w:rPr>
        <w:t xml:space="preserve"> </w:t>
      </w:r>
      <w:r w:rsidR="00FF59C3" w:rsidRPr="004C7C72">
        <w:rPr>
          <w:rFonts w:ascii="Times New Roman" w:hAnsi="Times New Roman" w:cs="Times New Roman"/>
          <w:b/>
          <w:bCs/>
          <w:sz w:val="28"/>
          <w:szCs w:val="28"/>
        </w:rPr>
        <w:t>AVAILABILITY</w:t>
      </w:r>
    </w:p>
    <w:p w14:paraId="19436515" w14:textId="2F7D4A46" w:rsidR="009039A6" w:rsidRPr="009F20B6" w:rsidRDefault="009F20B6" w:rsidP="004C7C72">
      <w:pPr>
        <w:spacing w:before="240" w:after="240" w:line="240" w:lineRule="auto"/>
        <w:jc w:val="both"/>
        <w:rPr>
          <w:rFonts w:ascii="Times New Roman" w:hAnsi="Times New Roman" w:cs="Times New Roman"/>
          <w:sz w:val="24"/>
          <w:szCs w:val="24"/>
        </w:rPr>
      </w:pPr>
      <w:r w:rsidRPr="004C7C72">
        <w:rPr>
          <w:rFonts w:ascii="Times New Roman" w:hAnsi="Times New Roman" w:cs="Times New Roman"/>
          <w:sz w:val="24"/>
          <w:szCs w:val="24"/>
        </w:rPr>
        <w:tab/>
        <w:t xml:space="preserve">No primary data were generated or analyzed in this study. The </w:t>
      </w:r>
      <w:r w:rsidR="00E23BCE" w:rsidRPr="004C7C72">
        <w:rPr>
          <w:rFonts w:ascii="Times New Roman" w:hAnsi="Times New Roman" w:cs="Times New Roman"/>
          <w:sz w:val="24"/>
          <w:szCs w:val="24"/>
        </w:rPr>
        <w:t xml:space="preserve">review </w:t>
      </w:r>
      <w:r w:rsidRPr="004C7C72">
        <w:rPr>
          <w:rFonts w:ascii="Times New Roman" w:hAnsi="Times New Roman" w:cs="Times New Roman"/>
          <w:sz w:val="24"/>
          <w:szCs w:val="24"/>
        </w:rPr>
        <w:t>relied exclusively on published scholarly literature and secondary sources publicly accessible through academic databases, journals, and other credible sources.</w:t>
      </w:r>
    </w:p>
    <w:sectPr w:rsidR="009039A6" w:rsidRPr="009F20B6" w:rsidSect="00AF2739">
      <w:pgSz w:w="11906" w:h="16838"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6942D" w14:textId="77777777" w:rsidR="0076623A" w:rsidRDefault="0076623A" w:rsidP="00AF2739">
      <w:pPr>
        <w:spacing w:after="0" w:line="240" w:lineRule="auto"/>
      </w:pPr>
      <w:r>
        <w:separator/>
      </w:r>
    </w:p>
  </w:endnote>
  <w:endnote w:type="continuationSeparator" w:id="0">
    <w:p w14:paraId="4717743A" w14:textId="77777777" w:rsidR="0076623A" w:rsidRDefault="0076623A" w:rsidP="00AF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53D2E" w14:textId="77777777" w:rsidR="0076623A" w:rsidRDefault="0076623A" w:rsidP="00AF2739">
      <w:pPr>
        <w:spacing w:after="0" w:line="240" w:lineRule="auto"/>
      </w:pPr>
      <w:r>
        <w:separator/>
      </w:r>
    </w:p>
  </w:footnote>
  <w:footnote w:type="continuationSeparator" w:id="0">
    <w:p w14:paraId="1FFD7E6E" w14:textId="77777777" w:rsidR="0076623A" w:rsidRDefault="0076623A" w:rsidP="00AF27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84EFF"/>
    <w:multiLevelType w:val="hybridMultilevel"/>
    <w:tmpl w:val="A9C8E79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76DD5A23"/>
    <w:multiLevelType w:val="hybridMultilevel"/>
    <w:tmpl w:val="8E5284B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97"/>
    <w:rsid w:val="000116B6"/>
    <w:rsid w:val="000132D7"/>
    <w:rsid w:val="00014FE4"/>
    <w:rsid w:val="00021AD7"/>
    <w:rsid w:val="00031529"/>
    <w:rsid w:val="00041F6B"/>
    <w:rsid w:val="00043128"/>
    <w:rsid w:val="000452EA"/>
    <w:rsid w:val="00047317"/>
    <w:rsid w:val="00051221"/>
    <w:rsid w:val="000641C7"/>
    <w:rsid w:val="00067E7B"/>
    <w:rsid w:val="00072299"/>
    <w:rsid w:val="000729A3"/>
    <w:rsid w:val="0007728D"/>
    <w:rsid w:val="00081019"/>
    <w:rsid w:val="00083ADA"/>
    <w:rsid w:val="000964D5"/>
    <w:rsid w:val="000C4E2C"/>
    <w:rsid w:val="000F32E3"/>
    <w:rsid w:val="00105EE2"/>
    <w:rsid w:val="001174BB"/>
    <w:rsid w:val="001369DE"/>
    <w:rsid w:val="00155594"/>
    <w:rsid w:val="00157BE5"/>
    <w:rsid w:val="00165B82"/>
    <w:rsid w:val="001718E3"/>
    <w:rsid w:val="001A3A56"/>
    <w:rsid w:val="001A60F5"/>
    <w:rsid w:val="001B72E5"/>
    <w:rsid w:val="001C40A4"/>
    <w:rsid w:val="001C75D1"/>
    <w:rsid w:val="001F171C"/>
    <w:rsid w:val="002003B1"/>
    <w:rsid w:val="00212AB8"/>
    <w:rsid w:val="002177AD"/>
    <w:rsid w:val="00233DAF"/>
    <w:rsid w:val="00252A55"/>
    <w:rsid w:val="0026571A"/>
    <w:rsid w:val="00266EDD"/>
    <w:rsid w:val="00273C1A"/>
    <w:rsid w:val="002835E4"/>
    <w:rsid w:val="00283EBF"/>
    <w:rsid w:val="0029188F"/>
    <w:rsid w:val="00293ECC"/>
    <w:rsid w:val="002B18DB"/>
    <w:rsid w:val="002B2E89"/>
    <w:rsid w:val="002D004F"/>
    <w:rsid w:val="002D4A11"/>
    <w:rsid w:val="002D619C"/>
    <w:rsid w:val="002E0177"/>
    <w:rsid w:val="002E1FB0"/>
    <w:rsid w:val="002F112B"/>
    <w:rsid w:val="00300D22"/>
    <w:rsid w:val="0031107A"/>
    <w:rsid w:val="00316975"/>
    <w:rsid w:val="00356DA2"/>
    <w:rsid w:val="00357C2F"/>
    <w:rsid w:val="00366AED"/>
    <w:rsid w:val="00366BA1"/>
    <w:rsid w:val="003758DD"/>
    <w:rsid w:val="003A268F"/>
    <w:rsid w:val="003B7755"/>
    <w:rsid w:val="003E7A86"/>
    <w:rsid w:val="004163ED"/>
    <w:rsid w:val="00426448"/>
    <w:rsid w:val="004347DD"/>
    <w:rsid w:val="004434E8"/>
    <w:rsid w:val="004436F6"/>
    <w:rsid w:val="0045082D"/>
    <w:rsid w:val="004676E3"/>
    <w:rsid w:val="004B7588"/>
    <w:rsid w:val="004C7C72"/>
    <w:rsid w:val="004D44D5"/>
    <w:rsid w:val="004D5179"/>
    <w:rsid w:val="004F7986"/>
    <w:rsid w:val="00501E82"/>
    <w:rsid w:val="00523BF2"/>
    <w:rsid w:val="00553161"/>
    <w:rsid w:val="00581429"/>
    <w:rsid w:val="005825BC"/>
    <w:rsid w:val="00595BCD"/>
    <w:rsid w:val="00597833"/>
    <w:rsid w:val="005B31F3"/>
    <w:rsid w:val="005C0875"/>
    <w:rsid w:val="005C3EEE"/>
    <w:rsid w:val="005C5B36"/>
    <w:rsid w:val="005C7505"/>
    <w:rsid w:val="005D0F7C"/>
    <w:rsid w:val="005D328F"/>
    <w:rsid w:val="005F0589"/>
    <w:rsid w:val="00601566"/>
    <w:rsid w:val="0060196F"/>
    <w:rsid w:val="00603D97"/>
    <w:rsid w:val="006128FA"/>
    <w:rsid w:val="00612BD4"/>
    <w:rsid w:val="006130C6"/>
    <w:rsid w:val="00617067"/>
    <w:rsid w:val="00624758"/>
    <w:rsid w:val="006500AF"/>
    <w:rsid w:val="00656320"/>
    <w:rsid w:val="00662504"/>
    <w:rsid w:val="00664097"/>
    <w:rsid w:val="00664BA5"/>
    <w:rsid w:val="00665676"/>
    <w:rsid w:val="006845CD"/>
    <w:rsid w:val="006A1470"/>
    <w:rsid w:val="006A3763"/>
    <w:rsid w:val="006B5536"/>
    <w:rsid w:val="006C0FC1"/>
    <w:rsid w:val="006D0C8F"/>
    <w:rsid w:val="006D74A7"/>
    <w:rsid w:val="006E6855"/>
    <w:rsid w:val="00701417"/>
    <w:rsid w:val="00717010"/>
    <w:rsid w:val="00734148"/>
    <w:rsid w:val="00734B4D"/>
    <w:rsid w:val="00734F88"/>
    <w:rsid w:val="007450DB"/>
    <w:rsid w:val="0076623A"/>
    <w:rsid w:val="007940EE"/>
    <w:rsid w:val="007A005C"/>
    <w:rsid w:val="007A066B"/>
    <w:rsid w:val="007A7A05"/>
    <w:rsid w:val="007C0E72"/>
    <w:rsid w:val="007D0277"/>
    <w:rsid w:val="007F53DE"/>
    <w:rsid w:val="008004D8"/>
    <w:rsid w:val="00806A3A"/>
    <w:rsid w:val="00831E5C"/>
    <w:rsid w:val="008348A1"/>
    <w:rsid w:val="0084419B"/>
    <w:rsid w:val="00861E4E"/>
    <w:rsid w:val="0086624C"/>
    <w:rsid w:val="00875D3C"/>
    <w:rsid w:val="0088286F"/>
    <w:rsid w:val="008A18A3"/>
    <w:rsid w:val="008A1D85"/>
    <w:rsid w:val="008B63D5"/>
    <w:rsid w:val="008D5E66"/>
    <w:rsid w:val="008F0170"/>
    <w:rsid w:val="00900B1B"/>
    <w:rsid w:val="009039A6"/>
    <w:rsid w:val="009110C5"/>
    <w:rsid w:val="0092444B"/>
    <w:rsid w:val="00926DF9"/>
    <w:rsid w:val="009913C1"/>
    <w:rsid w:val="00994765"/>
    <w:rsid w:val="009B0C7B"/>
    <w:rsid w:val="009B1C3B"/>
    <w:rsid w:val="009D1A0A"/>
    <w:rsid w:val="009E19D0"/>
    <w:rsid w:val="009F20B6"/>
    <w:rsid w:val="009F3457"/>
    <w:rsid w:val="009F39E5"/>
    <w:rsid w:val="009F504A"/>
    <w:rsid w:val="00A0241D"/>
    <w:rsid w:val="00A27597"/>
    <w:rsid w:val="00A27C74"/>
    <w:rsid w:val="00A27FEB"/>
    <w:rsid w:val="00A47B0D"/>
    <w:rsid w:val="00A57EC3"/>
    <w:rsid w:val="00A6017B"/>
    <w:rsid w:val="00A661F4"/>
    <w:rsid w:val="00A77827"/>
    <w:rsid w:val="00A82A24"/>
    <w:rsid w:val="00A836E0"/>
    <w:rsid w:val="00A9133A"/>
    <w:rsid w:val="00A956ED"/>
    <w:rsid w:val="00AA304E"/>
    <w:rsid w:val="00AB18EB"/>
    <w:rsid w:val="00AB2953"/>
    <w:rsid w:val="00AB3456"/>
    <w:rsid w:val="00AB4494"/>
    <w:rsid w:val="00AB6A6F"/>
    <w:rsid w:val="00AC2316"/>
    <w:rsid w:val="00AD074D"/>
    <w:rsid w:val="00AF2739"/>
    <w:rsid w:val="00AF69E6"/>
    <w:rsid w:val="00AF6D25"/>
    <w:rsid w:val="00B022D4"/>
    <w:rsid w:val="00B137C6"/>
    <w:rsid w:val="00B14937"/>
    <w:rsid w:val="00B260B7"/>
    <w:rsid w:val="00B26FED"/>
    <w:rsid w:val="00B30CC7"/>
    <w:rsid w:val="00B32BFA"/>
    <w:rsid w:val="00B45F3B"/>
    <w:rsid w:val="00B6223A"/>
    <w:rsid w:val="00B67BD3"/>
    <w:rsid w:val="00B67F6B"/>
    <w:rsid w:val="00B826E7"/>
    <w:rsid w:val="00B82D6E"/>
    <w:rsid w:val="00B85B6F"/>
    <w:rsid w:val="00B925DB"/>
    <w:rsid w:val="00B944BD"/>
    <w:rsid w:val="00BA1982"/>
    <w:rsid w:val="00BB0147"/>
    <w:rsid w:val="00BB1188"/>
    <w:rsid w:val="00BB5FB2"/>
    <w:rsid w:val="00BC6EC8"/>
    <w:rsid w:val="00BE2858"/>
    <w:rsid w:val="00BF2D25"/>
    <w:rsid w:val="00C05337"/>
    <w:rsid w:val="00C1564D"/>
    <w:rsid w:val="00C20A07"/>
    <w:rsid w:val="00C32C5C"/>
    <w:rsid w:val="00C36540"/>
    <w:rsid w:val="00C365A6"/>
    <w:rsid w:val="00C42A74"/>
    <w:rsid w:val="00C46310"/>
    <w:rsid w:val="00C86053"/>
    <w:rsid w:val="00C873D4"/>
    <w:rsid w:val="00C95567"/>
    <w:rsid w:val="00CA337B"/>
    <w:rsid w:val="00CD67CC"/>
    <w:rsid w:val="00CE0700"/>
    <w:rsid w:val="00CF1AC3"/>
    <w:rsid w:val="00D1392B"/>
    <w:rsid w:val="00D239CA"/>
    <w:rsid w:val="00D41D76"/>
    <w:rsid w:val="00D449CE"/>
    <w:rsid w:val="00D60450"/>
    <w:rsid w:val="00D776C4"/>
    <w:rsid w:val="00D918B0"/>
    <w:rsid w:val="00DA5208"/>
    <w:rsid w:val="00DB560C"/>
    <w:rsid w:val="00DC008D"/>
    <w:rsid w:val="00DC742B"/>
    <w:rsid w:val="00E04BBA"/>
    <w:rsid w:val="00E06821"/>
    <w:rsid w:val="00E07F6C"/>
    <w:rsid w:val="00E120D0"/>
    <w:rsid w:val="00E23BCE"/>
    <w:rsid w:val="00E34EAE"/>
    <w:rsid w:val="00E375CC"/>
    <w:rsid w:val="00E466AE"/>
    <w:rsid w:val="00E521AC"/>
    <w:rsid w:val="00E561FC"/>
    <w:rsid w:val="00E605BE"/>
    <w:rsid w:val="00E61EB2"/>
    <w:rsid w:val="00E841E9"/>
    <w:rsid w:val="00E87655"/>
    <w:rsid w:val="00EA15BB"/>
    <w:rsid w:val="00EA28C4"/>
    <w:rsid w:val="00EB4368"/>
    <w:rsid w:val="00EC0AB0"/>
    <w:rsid w:val="00ED3617"/>
    <w:rsid w:val="00F04631"/>
    <w:rsid w:val="00F21F36"/>
    <w:rsid w:val="00F508EE"/>
    <w:rsid w:val="00F624B7"/>
    <w:rsid w:val="00F76525"/>
    <w:rsid w:val="00F76C0C"/>
    <w:rsid w:val="00F80CA4"/>
    <w:rsid w:val="00F86642"/>
    <w:rsid w:val="00F9012F"/>
    <w:rsid w:val="00F907D3"/>
    <w:rsid w:val="00F91115"/>
    <w:rsid w:val="00F92754"/>
    <w:rsid w:val="00FD0E0D"/>
    <w:rsid w:val="00FD1F78"/>
    <w:rsid w:val="00FF59C3"/>
    <w:rsid w:val="00FF67D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B04E"/>
  <w15:chartTrackingRefBased/>
  <w15:docId w15:val="{A58A20F3-CB56-4FEE-8C07-F3BC7E4E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5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75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75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75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75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7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97"/>
    <w:rPr>
      <w:rFonts w:eastAsiaTheme="majorEastAsia" w:cstheme="majorBidi"/>
      <w:color w:val="272727" w:themeColor="text1" w:themeTint="D8"/>
    </w:rPr>
  </w:style>
  <w:style w:type="paragraph" w:styleId="Title">
    <w:name w:val="Title"/>
    <w:basedOn w:val="Normal"/>
    <w:next w:val="Normal"/>
    <w:link w:val="TitleChar"/>
    <w:uiPriority w:val="10"/>
    <w:qFormat/>
    <w:rsid w:val="00A27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97"/>
    <w:pPr>
      <w:spacing w:before="160"/>
      <w:jc w:val="center"/>
    </w:pPr>
    <w:rPr>
      <w:i/>
      <w:iCs/>
      <w:color w:val="404040" w:themeColor="text1" w:themeTint="BF"/>
    </w:rPr>
  </w:style>
  <w:style w:type="character" w:customStyle="1" w:styleId="QuoteChar">
    <w:name w:val="Quote Char"/>
    <w:basedOn w:val="DefaultParagraphFont"/>
    <w:link w:val="Quote"/>
    <w:uiPriority w:val="29"/>
    <w:rsid w:val="00A27597"/>
    <w:rPr>
      <w:i/>
      <w:iCs/>
      <w:color w:val="404040" w:themeColor="text1" w:themeTint="BF"/>
    </w:rPr>
  </w:style>
  <w:style w:type="paragraph" w:styleId="ListParagraph">
    <w:name w:val="List Paragraph"/>
    <w:basedOn w:val="Normal"/>
    <w:uiPriority w:val="34"/>
    <w:qFormat/>
    <w:rsid w:val="00A27597"/>
    <w:pPr>
      <w:ind w:left="720"/>
      <w:contextualSpacing/>
    </w:pPr>
  </w:style>
  <w:style w:type="character" w:styleId="IntenseEmphasis">
    <w:name w:val="Intense Emphasis"/>
    <w:basedOn w:val="DefaultParagraphFont"/>
    <w:uiPriority w:val="21"/>
    <w:qFormat/>
    <w:rsid w:val="00A27597"/>
    <w:rPr>
      <w:i/>
      <w:iCs/>
      <w:color w:val="2F5496" w:themeColor="accent1" w:themeShade="BF"/>
    </w:rPr>
  </w:style>
  <w:style w:type="paragraph" w:styleId="IntenseQuote">
    <w:name w:val="Intense Quote"/>
    <w:basedOn w:val="Normal"/>
    <w:next w:val="Normal"/>
    <w:link w:val="IntenseQuoteChar"/>
    <w:uiPriority w:val="30"/>
    <w:qFormat/>
    <w:rsid w:val="00A275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7597"/>
    <w:rPr>
      <w:i/>
      <w:iCs/>
      <w:color w:val="2F5496" w:themeColor="accent1" w:themeShade="BF"/>
    </w:rPr>
  </w:style>
  <w:style w:type="character" w:styleId="IntenseReference">
    <w:name w:val="Intense Reference"/>
    <w:basedOn w:val="DefaultParagraphFont"/>
    <w:uiPriority w:val="32"/>
    <w:qFormat/>
    <w:rsid w:val="00A27597"/>
    <w:rPr>
      <w:b/>
      <w:bCs/>
      <w:smallCaps/>
      <w:color w:val="2F5496" w:themeColor="accent1" w:themeShade="BF"/>
      <w:spacing w:val="5"/>
    </w:rPr>
  </w:style>
  <w:style w:type="paragraph" w:styleId="NormalWeb">
    <w:name w:val="Normal (Web)"/>
    <w:basedOn w:val="Normal"/>
    <w:uiPriority w:val="99"/>
    <w:semiHidden/>
    <w:unhideWhenUsed/>
    <w:rsid w:val="00806A3A"/>
    <w:rPr>
      <w:rFonts w:ascii="Times New Roman" w:hAnsi="Times New Roman" w:cs="Times New Roman"/>
      <w:sz w:val="24"/>
      <w:szCs w:val="24"/>
    </w:rPr>
  </w:style>
  <w:style w:type="character" w:styleId="Hyperlink">
    <w:name w:val="Hyperlink"/>
    <w:basedOn w:val="DefaultParagraphFont"/>
    <w:uiPriority w:val="99"/>
    <w:unhideWhenUsed/>
    <w:rsid w:val="00F92754"/>
    <w:rPr>
      <w:color w:val="0563C1" w:themeColor="hyperlink"/>
      <w:u w:val="single"/>
    </w:rPr>
  </w:style>
  <w:style w:type="character" w:styleId="UnresolvedMention">
    <w:name w:val="Unresolved Mention"/>
    <w:basedOn w:val="DefaultParagraphFont"/>
    <w:uiPriority w:val="99"/>
    <w:semiHidden/>
    <w:unhideWhenUsed/>
    <w:rsid w:val="00F92754"/>
    <w:rPr>
      <w:color w:val="605E5C"/>
      <w:shd w:val="clear" w:color="auto" w:fill="E1DFDD"/>
    </w:rPr>
  </w:style>
  <w:style w:type="paragraph" w:styleId="Header">
    <w:name w:val="header"/>
    <w:basedOn w:val="Normal"/>
    <w:link w:val="HeaderChar"/>
    <w:uiPriority w:val="99"/>
    <w:unhideWhenUsed/>
    <w:rsid w:val="00AF2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739"/>
  </w:style>
  <w:style w:type="paragraph" w:styleId="Footer">
    <w:name w:val="footer"/>
    <w:basedOn w:val="Normal"/>
    <w:link w:val="FooterChar"/>
    <w:uiPriority w:val="99"/>
    <w:unhideWhenUsed/>
    <w:rsid w:val="00AF2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ncarillo@gmail.com" TargetMode="External"/><Relationship Id="rId13" Type="http://schemas.openxmlformats.org/officeDocument/2006/relationships/hyperlink" Target="https://doi.org/10.69651/pijhss0404581" TargetMode="External"/><Relationship Id="rId18" Type="http://schemas.openxmlformats.org/officeDocument/2006/relationships/hyperlink" Target="https://doi.org/10.21462/ijefl.v6i1.353" TargetMode="External"/><Relationship Id="rId26" Type="http://schemas.openxmlformats.org/officeDocument/2006/relationships/hyperlink" Target="https://doi.org/10.69569/jip.2025.740" TargetMode="External"/><Relationship Id="rId3" Type="http://schemas.openxmlformats.org/officeDocument/2006/relationships/styles" Target="styles.xml"/><Relationship Id="rId21" Type="http://schemas.openxmlformats.org/officeDocument/2006/relationships/hyperlink" Target="https://doi.org/10.36713/epra19345" TargetMode="External"/><Relationship Id="rId7" Type="http://schemas.openxmlformats.org/officeDocument/2006/relationships/endnotes" Target="endnotes.xml"/><Relationship Id="rId12" Type="http://schemas.openxmlformats.org/officeDocument/2006/relationships/hyperlink" Target="https://doi.org/10.24036/ijplc.v2i4.31" TargetMode="External"/><Relationship Id="rId17" Type="http://schemas.openxmlformats.org/officeDocument/2006/relationships/hyperlink" Target="https://doi.org/10.59670/jns.v33i.3141" TargetMode="External"/><Relationship Id="rId25" Type="http://schemas.openxmlformats.org/officeDocument/2006/relationships/hyperlink" Target="https://doi.org/10.47760/cognizance.2025.v05i01.003" TargetMode="External"/><Relationship Id="rId2" Type="http://schemas.openxmlformats.org/officeDocument/2006/relationships/numbering" Target="numbering.xml"/><Relationship Id="rId16" Type="http://schemas.openxmlformats.org/officeDocument/2006/relationships/hyperlink" Target="https://doi.org/10.63201/cjdn4090" TargetMode="External"/><Relationship Id="rId20" Type="http://schemas.openxmlformats.org/officeDocument/2006/relationships/hyperlink" Target="https://doi.org/10.1111/eci.12931" TargetMode="External"/><Relationship Id="rId29" Type="http://schemas.openxmlformats.org/officeDocument/2006/relationships/hyperlink" Target="https://doi.org/10.54536/ajmri.v1i2.2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5516/jjas.v21i1.4143" TargetMode="External"/><Relationship Id="rId24" Type="http://schemas.openxmlformats.org/officeDocument/2006/relationships/hyperlink" Target="https://doi.org/10.65141/sjter.v2i2n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4963/jqre.i46.2245" TargetMode="External"/><Relationship Id="rId23" Type="http://schemas.openxmlformats.org/officeDocument/2006/relationships/hyperlink" Target="https://doi.org/10.63931/ijchr.v7isi2.158" TargetMode="External"/><Relationship Id="rId28" Type="http://schemas.openxmlformats.org/officeDocument/2006/relationships/hyperlink" Target="https://doi.org/10.59429/esp.v11i2.4363" TargetMode="External"/><Relationship Id="rId10" Type="http://schemas.openxmlformats.org/officeDocument/2006/relationships/image" Target="media/image1.png"/><Relationship Id="rId19" Type="http://schemas.openxmlformats.org/officeDocument/2006/relationships/hyperlink" Target="https://doi.org/10.32996/ijllt.2021.4.1.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laneza.princedave@gmail.com" TargetMode="External"/><Relationship Id="rId14" Type="http://schemas.openxmlformats.org/officeDocument/2006/relationships/hyperlink" Target="https://doi.org/10.22492/ije.8.1.03" TargetMode="External"/><Relationship Id="rId22" Type="http://schemas.openxmlformats.org/officeDocument/2006/relationships/hyperlink" Target="https://doi.org/10.64591/a1na9342" TargetMode="External"/><Relationship Id="rId27" Type="http://schemas.openxmlformats.org/officeDocument/2006/relationships/hyperlink" Target="https://doi.org/10.4300/jgme-d-22-00480.1" TargetMode="External"/><Relationship Id="rId30" Type="http://schemas.openxmlformats.org/officeDocument/2006/relationships/hyperlink" Target="https://doi.org/10.48017/dj.v8i3.2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709A3-4365-4EA8-901B-39B7592FC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6</Pages>
  <Words>3536</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vinndizzlecarillo2005@outlook.com</dc:creator>
  <cp:keywords/>
  <dc:description/>
  <cp:lastModifiedBy>Prince Dave R. Llaneza</cp:lastModifiedBy>
  <cp:revision>58</cp:revision>
  <dcterms:created xsi:type="dcterms:W3CDTF">2026-06-03T05:32:00Z</dcterms:created>
  <dcterms:modified xsi:type="dcterms:W3CDTF">2026-06-05T04:13:00Z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63edde66-0567-403c-b70c-df84268aa12c</vt:lpwstr>
  </property>
</Properties>
</file>