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B3AEB" w14:textId="77777777" w:rsidR="006A42FC" w:rsidRPr="003F2683" w:rsidRDefault="006A42FC" w:rsidP="00955C3A">
      <w:pPr>
        <w:spacing w:after="0" w:line="240" w:lineRule="auto"/>
        <w:jc w:val="center"/>
        <w:outlineLvl w:val="0"/>
        <w:rPr>
          <w:rFonts w:ascii="Times New Roman" w:hAnsi="Times New Roman" w:cs="Times New Roman"/>
          <w:b/>
          <w:bCs/>
          <w:color w:val="000000" w:themeColor="text1"/>
          <w:sz w:val="36"/>
          <w:szCs w:val="36"/>
          <w:bdr w:val="none" w:sz="0" w:space="0" w:color="auto" w:frame="1"/>
        </w:rPr>
      </w:pPr>
      <w:r w:rsidRPr="003F2683">
        <w:rPr>
          <w:rFonts w:ascii="Times New Roman" w:hAnsi="Times New Roman" w:cs="Times New Roman"/>
          <w:b/>
          <w:bCs/>
          <w:color w:val="000000" w:themeColor="text1"/>
          <w:sz w:val="36"/>
          <w:szCs w:val="36"/>
          <w:bdr w:val="none" w:sz="0" w:space="0" w:color="auto" w:frame="1"/>
        </w:rPr>
        <w:t>Assessing the Ethical Climate and Moral Judgments of Higher Education Support Staff: A Descriptive Baseline Study</w:t>
      </w:r>
    </w:p>
    <w:p w14:paraId="50FAD22E" w14:textId="77777777" w:rsidR="0092787D" w:rsidRPr="00955C3A" w:rsidRDefault="0092787D" w:rsidP="00955C3A">
      <w:pPr>
        <w:spacing w:after="0" w:line="240" w:lineRule="auto"/>
        <w:ind w:right="1752"/>
        <w:rPr>
          <w:rFonts w:ascii="Times New Roman" w:hAnsi="Times New Roman" w:cs="Times New Roman"/>
          <w:b/>
          <w:bCs/>
          <w:color w:val="000000" w:themeColor="text1"/>
          <w:sz w:val="24"/>
          <w:szCs w:val="24"/>
          <w:bdr w:val="none" w:sz="0" w:space="0" w:color="auto" w:frame="1"/>
        </w:rPr>
      </w:pPr>
    </w:p>
    <w:p w14:paraId="1BEFB235" w14:textId="5594582B" w:rsidR="0092787D" w:rsidRPr="003F2683" w:rsidRDefault="0092787D" w:rsidP="003F2683">
      <w:pPr>
        <w:spacing w:after="0" w:line="240" w:lineRule="auto"/>
        <w:jc w:val="center"/>
        <w:outlineLvl w:val="0"/>
        <w:rPr>
          <w:rFonts w:ascii="Times New Roman" w:hAnsi="Times New Roman" w:cs="Times New Roman"/>
          <w:b/>
          <w:sz w:val="24"/>
          <w:szCs w:val="24"/>
          <w:vertAlign w:val="superscript"/>
        </w:rPr>
      </w:pPr>
      <w:r w:rsidRPr="003F2683">
        <w:rPr>
          <w:rFonts w:ascii="Times New Roman" w:hAnsi="Times New Roman" w:cs="Times New Roman"/>
          <w:b/>
          <w:sz w:val="24"/>
          <w:szCs w:val="24"/>
        </w:rPr>
        <w:t xml:space="preserve"/>
      </w:r>
      <w:proofErr w:type="spellStart"/>
      <w:r w:rsidRPr="003F2683">
        <w:rPr>
          <w:rFonts w:ascii="Times New Roman" w:hAnsi="Times New Roman" w:cs="Times New Roman"/>
          <w:b/>
          <w:sz w:val="24"/>
          <w:szCs w:val="24"/>
        </w:rPr>
        <w:t/>
      </w:r>
      <w:proofErr w:type="spellEnd"/>
      <w:r w:rsidRPr="003F2683">
        <w:rPr>
          <w:rFonts w:ascii="Times New Roman" w:hAnsi="Times New Roman" w:cs="Times New Roman"/>
          <w:b/>
          <w:sz w:val="24"/>
          <w:szCs w:val="24"/>
        </w:rPr>
        <w:t xml:space="preserve"/>
      </w:r>
      <w:r w:rsidRPr="003F2683">
        <w:rPr>
          <w:rFonts w:ascii="Times New Roman" w:hAnsi="Times New Roman" w:cs="Times New Roman"/>
          <w:b/>
          <w:sz w:val="24"/>
          <w:szCs w:val="24"/>
          <w:vertAlign w:val="superscript"/>
        </w:rPr>
        <w:t/>
      </w:r>
      <w:r w:rsidRPr="003F2683">
        <w:rPr>
          <w:rFonts w:ascii="Times New Roman" w:hAnsi="Times New Roman" w:cs="Times New Roman"/>
          <w:b/>
          <w:sz w:val="24"/>
          <w:szCs w:val="24"/>
        </w:rPr>
        <w:t xml:space="preserve"/>
      </w:r>
      <w:proofErr w:type="spellStart"/>
      <w:r w:rsidRPr="003F2683">
        <w:rPr>
          <w:rFonts w:ascii="Times New Roman" w:hAnsi="Times New Roman" w:cs="Times New Roman"/>
          <w:b/>
          <w:sz w:val="24"/>
          <w:szCs w:val="24"/>
        </w:rPr>
        <w:t/>
      </w:r>
      <w:proofErr w:type="spellEnd"/>
      <w:r w:rsidRPr="003F2683">
        <w:rPr>
          <w:rFonts w:ascii="Times New Roman" w:hAnsi="Times New Roman" w:cs="Times New Roman"/>
          <w:b/>
          <w:sz w:val="24"/>
          <w:szCs w:val="24"/>
        </w:rPr>
        <w:t xml:space="preserve"/>
      </w:r>
      <w:r w:rsidRPr="003F2683">
        <w:rPr>
          <w:rFonts w:ascii="Times New Roman" w:hAnsi="Times New Roman" w:cs="Times New Roman"/>
          <w:b/>
          <w:sz w:val="24"/>
          <w:szCs w:val="24"/>
          <w:vertAlign w:val="superscript"/>
        </w:rPr>
        <w:t/>
      </w:r>
      <w:r w:rsidRPr="003F2683">
        <w:rPr>
          <w:rFonts w:ascii="Times New Roman" w:hAnsi="Times New Roman" w:cs="Times New Roman"/>
          <w:b/>
          <w:sz w:val="24"/>
          <w:szCs w:val="24"/>
        </w:rPr>
        <w:t xml:space="preserve"/>
      </w:r>
      <w:proofErr w:type="spellStart"/>
      <w:r w:rsidRPr="003F2683">
        <w:rPr>
          <w:rFonts w:ascii="Times New Roman" w:hAnsi="Times New Roman" w:cs="Times New Roman"/>
          <w:b/>
          <w:sz w:val="24"/>
          <w:szCs w:val="24"/>
        </w:rPr>
        <w:t/>
      </w:r>
      <w:proofErr w:type="spellEnd"/>
      <w:r w:rsidRPr="003F2683">
        <w:rPr>
          <w:rFonts w:ascii="Times New Roman" w:hAnsi="Times New Roman" w:cs="Times New Roman"/>
          <w:b/>
          <w:sz w:val="24"/>
          <w:szCs w:val="24"/>
        </w:rPr>
        <w:t xml:space="preserve"/>
      </w:r>
      <w:r w:rsidRPr="003F2683">
        <w:rPr>
          <w:rFonts w:ascii="Times New Roman" w:hAnsi="Times New Roman" w:cs="Times New Roman"/>
          <w:b/>
          <w:sz w:val="24"/>
          <w:szCs w:val="24"/>
          <w:vertAlign w:val="superscript"/>
        </w:rPr>
        <w:t/>
      </w:r>
    </w:p>
    <w:p w14:paraId="37075D50" w14:textId="4A5A9FBA" w:rsidR="0092787D" w:rsidRPr="003F2683" w:rsidRDefault="0092787D" w:rsidP="003F2683">
      <w:pPr>
        <w:spacing w:after="0" w:line="240" w:lineRule="auto"/>
        <w:jc w:val="center"/>
        <w:outlineLvl w:val="0"/>
        <w:rPr>
          <w:rFonts w:ascii="Times New Roman" w:hAnsi="Times New Roman" w:cs="Times New Roman"/>
          <w:b/>
          <w:sz w:val="24"/>
          <w:szCs w:val="24"/>
        </w:rPr>
      </w:pPr>
      <w:r w:rsidRPr="003F2683">
        <w:rPr>
          <w:rFonts w:ascii="Times New Roman" w:hAnsi="Times New Roman" w:cs="Times New Roman"/>
          <w:b/>
          <w:sz w:val="24"/>
          <w:szCs w:val="24"/>
          <w:vertAlign w:val="superscript"/>
        </w:rPr>
        <w:t/>
      </w:r>
      <w:r w:rsidRPr="003F2683">
        <w:rPr>
          <w:rFonts w:ascii="Times New Roman" w:hAnsi="Times New Roman" w:cs="Times New Roman"/>
          <w:b/>
          <w:sz w:val="24"/>
          <w:szCs w:val="24"/>
        </w:rPr>
        <w:t xml:space="preserve"/>
      </w:r>
      <w:r w:rsidR="00A8567F" w:rsidRPr="003F2683">
        <w:rPr>
          <w:rFonts w:ascii="Times New Roman" w:hAnsi="Times New Roman" w:cs="Times New Roman"/>
          <w:b/>
          <w:sz w:val="24"/>
          <w:szCs w:val="24"/>
        </w:rPr>
        <w:t xml:space="preserve"/>
      </w:r>
      <w:r w:rsidRPr="003F2683">
        <w:rPr>
          <w:rFonts w:ascii="Times New Roman" w:hAnsi="Times New Roman" w:cs="Times New Roman"/>
          <w:b/>
          <w:sz w:val="24"/>
          <w:szCs w:val="24"/>
        </w:rPr>
        <w:t xml:space="preserve"/>
      </w:r>
      <w:proofErr w:type="spellStart"/>
      <w:r w:rsidRPr="003F2683">
        <w:rPr>
          <w:rFonts w:ascii="Times New Roman" w:hAnsi="Times New Roman" w:cs="Times New Roman"/>
          <w:b/>
          <w:sz w:val="24"/>
          <w:szCs w:val="24"/>
          <w:shd w:val="clear" w:color="auto" w:fill="FFFFFF"/>
        </w:rPr>
        <w:t/>
      </w:r>
      <w:proofErr w:type="spellEnd"/>
      <w:r w:rsidRPr="003F2683">
        <w:rPr>
          <w:rFonts w:ascii="Times New Roman" w:hAnsi="Times New Roman" w:cs="Times New Roman"/>
          <w:b/>
          <w:sz w:val="24"/>
          <w:szCs w:val="24"/>
          <w:shd w:val="clear" w:color="auto" w:fill="FFFFFF"/>
        </w:rPr>
        <w:t xml:space="preserve"/>
      </w:r>
      <w:proofErr w:type="spellStart"/>
      <w:r w:rsidRPr="003F2683">
        <w:rPr>
          <w:rFonts w:ascii="Times New Roman" w:hAnsi="Times New Roman" w:cs="Times New Roman"/>
          <w:b/>
          <w:sz w:val="24"/>
          <w:szCs w:val="24"/>
          <w:shd w:val="clear" w:color="auto" w:fill="FFFFFF"/>
        </w:rPr>
        <w:t/>
      </w:r>
      <w:proofErr w:type="spellEnd"/>
      <w:r w:rsidRPr="003F2683">
        <w:rPr>
          <w:rFonts w:ascii="Times New Roman" w:hAnsi="Times New Roman" w:cs="Times New Roman"/>
          <w:b/>
          <w:sz w:val="24"/>
          <w:szCs w:val="24"/>
          <w:shd w:val="clear" w:color="auto" w:fill="FFFFFF"/>
        </w:rPr>
        <w:t xml:space="preserve"/>
      </w:r>
      <w:proofErr w:type="spellStart"/>
      <w:r w:rsidRPr="003F2683">
        <w:rPr>
          <w:rFonts w:ascii="Times New Roman" w:hAnsi="Times New Roman" w:cs="Times New Roman"/>
          <w:b/>
          <w:sz w:val="24"/>
          <w:szCs w:val="24"/>
          <w:shd w:val="clear" w:color="auto" w:fill="FFFFFF"/>
        </w:rPr>
        <w:t/>
      </w:r>
      <w:proofErr w:type="spellEnd"/>
      <w:r w:rsidRPr="003F2683">
        <w:rPr>
          <w:rFonts w:ascii="Times New Roman" w:hAnsi="Times New Roman" w:cs="Times New Roman"/>
          <w:b/>
          <w:sz w:val="24"/>
          <w:szCs w:val="24"/>
          <w:shd w:val="clear" w:color="auto" w:fill="FFFFFF"/>
        </w:rPr>
        <w:t xml:space="preserve"/>
      </w:r>
      <w:proofErr w:type="spellStart"/>
      <w:r w:rsidRPr="003F2683">
        <w:rPr>
          <w:rFonts w:ascii="Times New Roman" w:hAnsi="Times New Roman" w:cs="Times New Roman"/>
          <w:b/>
          <w:sz w:val="24"/>
          <w:szCs w:val="24"/>
          <w:shd w:val="clear" w:color="auto" w:fill="FFFFFF"/>
        </w:rPr>
        <w:t/>
      </w:r>
      <w:proofErr w:type="spellEnd"/>
      <w:r w:rsidRPr="003F2683">
        <w:rPr>
          <w:rFonts w:ascii="Times New Roman" w:hAnsi="Times New Roman" w:cs="Times New Roman"/>
          <w:b/>
          <w:sz w:val="24"/>
          <w:szCs w:val="24"/>
          <w:shd w:val="clear" w:color="auto" w:fill="FFFFFF"/>
        </w:rPr>
        <w:t/>
      </w:r>
    </w:p>
    <w:p w14:paraId="7361E124" w14:textId="461E8561" w:rsidR="00E17DA2" w:rsidRPr="003F2683" w:rsidRDefault="00E17DA2" w:rsidP="003F2683">
      <w:pPr>
        <w:spacing w:after="0" w:line="240" w:lineRule="auto"/>
        <w:jc w:val="center"/>
        <w:outlineLvl w:val="0"/>
        <w:rPr>
          <w:rFonts w:ascii="Times New Roman" w:hAnsi="Times New Roman" w:cs="Times New Roman"/>
          <w:b/>
          <w:sz w:val="24"/>
          <w:szCs w:val="24"/>
        </w:rPr>
      </w:pPr>
      <w:r w:rsidRPr="003F2683">
        <w:rPr>
          <w:rFonts w:ascii="Times New Roman" w:hAnsi="Times New Roman" w:cs="Times New Roman"/>
          <w:b/>
          <w:sz w:val="24"/>
          <w:szCs w:val="24"/>
          <w:vertAlign w:val="superscript"/>
        </w:rPr>
        <w:t/>
      </w:r>
      <w:r w:rsidRPr="003F2683">
        <w:rPr>
          <w:rFonts w:ascii="Times New Roman" w:hAnsi="Times New Roman" w:cs="Times New Roman"/>
          <w:b/>
          <w:sz w:val="24"/>
          <w:szCs w:val="24"/>
        </w:rPr>
        <w:t xml:space="preserve"/>
      </w:r>
      <w:proofErr w:type="spellStart"/>
      <w:r w:rsidRPr="003F2683">
        <w:rPr>
          <w:rFonts w:ascii="Times New Roman" w:hAnsi="Times New Roman" w:cs="Times New Roman"/>
          <w:b/>
          <w:sz w:val="24"/>
          <w:szCs w:val="24"/>
        </w:rPr>
        <w:t/>
      </w:r>
      <w:proofErr w:type="spellEnd"/>
      <w:r w:rsidRPr="003F2683">
        <w:rPr>
          <w:rFonts w:ascii="Times New Roman" w:hAnsi="Times New Roman" w:cs="Times New Roman"/>
          <w:b/>
          <w:sz w:val="24"/>
          <w:szCs w:val="24"/>
        </w:rPr>
        <w:t xml:space="preserve"/>
      </w:r>
      <w:proofErr w:type="spellStart"/>
      <w:r w:rsidRPr="003F2683">
        <w:rPr>
          <w:rFonts w:ascii="Times New Roman" w:hAnsi="Times New Roman" w:cs="Times New Roman"/>
          <w:b/>
          <w:sz w:val="24"/>
          <w:szCs w:val="24"/>
        </w:rPr>
        <w:t/>
      </w:r>
      <w:proofErr w:type="spellEnd"/>
      <w:r w:rsidRPr="003F2683">
        <w:rPr>
          <w:rFonts w:ascii="Times New Roman" w:hAnsi="Times New Roman" w:cs="Times New Roman"/>
          <w:b/>
          <w:sz w:val="24"/>
          <w:szCs w:val="24"/>
        </w:rPr>
        <w:t xml:space="preserve"/>
      </w:r>
      <w:proofErr w:type="spellStart"/>
      <w:r w:rsidRPr="003F2683">
        <w:rPr>
          <w:rFonts w:ascii="Times New Roman" w:hAnsi="Times New Roman" w:cs="Times New Roman"/>
          <w:b/>
          <w:sz w:val="24"/>
          <w:szCs w:val="24"/>
        </w:rPr>
        <w:t/>
      </w:r>
      <w:proofErr w:type="spellEnd"/>
      <w:r w:rsidRPr="003F2683">
        <w:rPr>
          <w:rFonts w:ascii="Times New Roman" w:hAnsi="Times New Roman" w:cs="Times New Roman"/>
          <w:b/>
          <w:sz w:val="24"/>
          <w:szCs w:val="24"/>
        </w:rPr>
        <w:t xml:space="preserve"/>
      </w:r>
      <w:r w:rsidR="0092787D" w:rsidRPr="003F2683">
        <w:rPr>
          <w:rFonts w:ascii="Times New Roman" w:hAnsi="Times New Roman" w:cs="Times New Roman"/>
          <w:b/>
          <w:sz w:val="24"/>
          <w:szCs w:val="24"/>
        </w:rPr>
        <w:t/>
      </w:r>
      <w:r w:rsidRPr="003F2683">
        <w:rPr>
          <w:rFonts w:ascii="Times New Roman" w:hAnsi="Times New Roman" w:cs="Times New Roman"/>
          <w:b/>
          <w:sz w:val="24"/>
          <w:szCs w:val="24"/>
        </w:rPr>
        <w:t/>
      </w:r>
    </w:p>
    <w:p w14:paraId="76C23A98" w14:textId="144EDA66" w:rsidR="00E17DA2" w:rsidRPr="00955C3A" w:rsidRDefault="00E17DA2" w:rsidP="00955C3A">
      <w:pPr>
        <w:spacing w:after="0" w:line="240" w:lineRule="auto"/>
        <w:jc w:val="center"/>
        <w:outlineLvl w:val="0"/>
        <w:rPr>
          <w:rFonts w:ascii="Times New Roman" w:hAnsi="Times New Roman" w:cs="Times New Roman"/>
          <w:sz w:val="24"/>
          <w:szCs w:val="24"/>
        </w:rPr>
      </w:pPr>
    </w:p>
    <w:p w14:paraId="301D343A" w14:textId="2FF252ED" w:rsidR="00E17DA2" w:rsidRPr="00955C3A" w:rsidRDefault="0037762A" w:rsidP="00955C3A">
      <w:pPr>
        <w:spacing w:after="0" w:line="240" w:lineRule="auto"/>
        <w:jc w:val="center"/>
        <w:outlineLvl w:val="0"/>
        <w:rPr>
          <w:rFonts w:ascii="Times New Roman" w:hAnsi="Times New Roman" w:cs="Times New Roman"/>
          <w:sz w:val="24"/>
          <w:szCs w:val="24"/>
        </w:rPr>
      </w:pPr>
      <w:hyperlink r:id="rId5" w:history="1">
        <w:r w:rsidR="00A8567F" w:rsidRPr="00955C3A">
          <w:rPr>
            <w:rStyle w:val="Hyperlink"/>
            <w:rFonts w:ascii="Times New Roman" w:hAnsi="Times New Roman" w:cs="Times New Roman"/>
            <w:sz w:val="24"/>
            <w:szCs w:val="24"/>
          </w:rPr>
          <w:t/>
        </w:r>
      </w:hyperlink>
    </w:p>
    <w:p w14:paraId="2084F35A" w14:textId="77777777" w:rsidR="00E17DA2" w:rsidRPr="00955C3A" w:rsidRDefault="00E17DA2" w:rsidP="00955C3A">
      <w:pPr>
        <w:spacing w:after="0" w:line="240" w:lineRule="auto"/>
        <w:jc w:val="center"/>
        <w:outlineLvl w:val="0"/>
        <w:rPr>
          <w:rFonts w:ascii="Times New Roman" w:hAnsi="Times New Roman" w:cs="Times New Roman"/>
          <w:b/>
          <w:bCs/>
          <w:color w:val="000000" w:themeColor="text1"/>
          <w:sz w:val="24"/>
          <w:szCs w:val="24"/>
          <w:bdr w:val="none" w:sz="0" w:space="0" w:color="auto" w:frame="1"/>
        </w:rPr>
      </w:pPr>
    </w:p>
    <w:p w14:paraId="068CD703" w14:textId="77777777" w:rsidR="0024106C" w:rsidRPr="00955C3A" w:rsidRDefault="0024106C" w:rsidP="00955C3A">
      <w:pPr>
        <w:spacing w:after="0" w:line="240" w:lineRule="auto"/>
        <w:jc w:val="both"/>
        <w:outlineLvl w:val="1"/>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Abstract</w:t>
      </w:r>
    </w:p>
    <w:p w14:paraId="6421545F" w14:textId="77777777" w:rsidR="001A15CB" w:rsidRPr="00955C3A" w:rsidRDefault="001A15CB" w:rsidP="00955C3A">
      <w:pPr>
        <w:spacing w:after="0" w:line="240" w:lineRule="auto"/>
        <w:jc w:val="both"/>
        <w:rPr>
          <w:rFonts w:ascii="Times New Roman" w:eastAsia="Times New Roman" w:hAnsi="Times New Roman" w:cs="Times New Roman"/>
          <w:color w:val="000000" w:themeColor="text1"/>
          <w:sz w:val="24"/>
          <w:szCs w:val="24"/>
          <w:lang w:eastAsia="en-MY"/>
        </w:rPr>
      </w:pPr>
    </w:p>
    <w:p w14:paraId="65AF60E1" w14:textId="251E647F" w:rsidR="00AC5D78" w:rsidRPr="00955C3A" w:rsidRDefault="0024106C" w:rsidP="00955C3A">
      <w:pPr>
        <w:spacing w:after="0" w:line="240" w:lineRule="auto"/>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lang w:eastAsia="en-MY"/>
        </w:rPr>
        <w:t>This study establishes a baseline descriptive profile of the ethical decision-making landscape among</w:t>
      </w:r>
      <w:r w:rsidR="001A15CB" w:rsidRPr="00955C3A">
        <w:rPr>
          <w:rFonts w:ascii="Times New Roman" w:eastAsia="Times New Roman" w:hAnsi="Times New Roman" w:cs="Times New Roman"/>
          <w:color w:val="000000" w:themeColor="text1"/>
          <w:sz w:val="24"/>
          <w:szCs w:val="24"/>
          <w:lang w:eastAsia="en-MY"/>
        </w:rPr>
        <w:t xml:space="preserve"> 141</w:t>
      </w:r>
      <w:r w:rsidRPr="00955C3A">
        <w:rPr>
          <w:rFonts w:ascii="Times New Roman" w:eastAsia="Times New Roman" w:hAnsi="Times New Roman" w:cs="Times New Roman"/>
          <w:color w:val="000000" w:themeColor="text1"/>
          <w:sz w:val="24"/>
          <w:szCs w:val="24"/>
          <w:lang w:eastAsia="en-MY"/>
        </w:rPr>
        <w:t xml:space="preserve"> </w:t>
      </w:r>
      <w:r w:rsidR="001A15CB" w:rsidRPr="00955C3A">
        <w:rPr>
          <w:rFonts w:ascii="Times New Roman" w:eastAsia="Times New Roman" w:hAnsi="Times New Roman" w:cs="Times New Roman"/>
          <w:color w:val="000000" w:themeColor="text1"/>
          <w:sz w:val="24"/>
          <w:szCs w:val="24"/>
          <w:lang w:eastAsia="en-MY"/>
        </w:rPr>
        <w:t>higher education support staff.</w:t>
      </w:r>
      <w:r w:rsidRPr="00955C3A">
        <w:rPr>
          <w:rFonts w:ascii="Times New Roman" w:eastAsia="Times New Roman" w:hAnsi="Times New Roman" w:cs="Times New Roman"/>
          <w:color w:val="000000" w:themeColor="text1"/>
          <w:sz w:val="24"/>
          <w:szCs w:val="24"/>
          <w:lang w:eastAsia="en-MY"/>
        </w:rPr>
        <w:t xml:space="preserve"> Utilizing the Hunt-Vitell general theory of ethics, the study examines the prevailing ethical organizational climate, the cognitive b</w:t>
      </w:r>
      <w:r w:rsidR="00DE2209" w:rsidRPr="00955C3A">
        <w:rPr>
          <w:rFonts w:ascii="Times New Roman" w:eastAsia="Times New Roman" w:hAnsi="Times New Roman" w:cs="Times New Roman"/>
          <w:color w:val="000000" w:themeColor="text1"/>
          <w:sz w:val="24"/>
          <w:szCs w:val="24"/>
          <w:lang w:eastAsia="en-MY"/>
        </w:rPr>
        <w:t>alancing of deontological</w:t>
      </w:r>
      <w:r w:rsidRPr="00955C3A">
        <w:rPr>
          <w:rFonts w:ascii="Times New Roman" w:eastAsia="Times New Roman" w:hAnsi="Times New Roman" w:cs="Times New Roman"/>
          <w:color w:val="000000" w:themeColor="text1"/>
          <w:sz w:val="24"/>
          <w:szCs w:val="24"/>
          <w:lang w:eastAsia="en-MY"/>
        </w:rPr>
        <w:t xml:space="preserve"> and </w:t>
      </w:r>
      <w:r w:rsidR="00DE2209" w:rsidRPr="00955C3A">
        <w:rPr>
          <w:rFonts w:ascii="Times New Roman" w:eastAsia="Times New Roman" w:hAnsi="Times New Roman" w:cs="Times New Roman"/>
          <w:color w:val="000000" w:themeColor="text1"/>
          <w:sz w:val="24"/>
          <w:szCs w:val="24"/>
          <w:lang w:eastAsia="en-MY"/>
        </w:rPr>
        <w:t>teleological</w:t>
      </w:r>
      <w:r w:rsidRPr="00955C3A">
        <w:rPr>
          <w:rFonts w:ascii="Times New Roman" w:eastAsia="Times New Roman" w:hAnsi="Times New Roman" w:cs="Times New Roman"/>
          <w:color w:val="000000" w:themeColor="text1"/>
          <w:sz w:val="24"/>
          <w:szCs w:val="24"/>
          <w:lang w:eastAsia="en-MY"/>
        </w:rPr>
        <w:t xml:space="preserve"> moral evaluations, and overa</w:t>
      </w:r>
      <w:r w:rsidR="00C947FC" w:rsidRPr="00955C3A">
        <w:rPr>
          <w:rFonts w:ascii="Times New Roman" w:eastAsia="Times New Roman" w:hAnsi="Times New Roman" w:cs="Times New Roman"/>
          <w:color w:val="000000" w:themeColor="text1"/>
          <w:sz w:val="24"/>
          <w:szCs w:val="24"/>
          <w:lang w:eastAsia="en-MY"/>
        </w:rPr>
        <w:t xml:space="preserve">ll ethical judgments. The data </w:t>
      </w:r>
      <w:r w:rsidRPr="00955C3A">
        <w:rPr>
          <w:rFonts w:ascii="Times New Roman" w:eastAsia="Times New Roman" w:hAnsi="Times New Roman" w:cs="Times New Roman"/>
          <w:color w:val="000000" w:themeColor="text1"/>
          <w:sz w:val="24"/>
          <w:szCs w:val="24"/>
          <w:lang w:eastAsia="en-MY"/>
        </w:rPr>
        <w:t>colle</w:t>
      </w:r>
      <w:r w:rsidR="00C947FC" w:rsidRPr="00955C3A">
        <w:rPr>
          <w:rFonts w:ascii="Times New Roman" w:eastAsia="Times New Roman" w:hAnsi="Times New Roman" w:cs="Times New Roman"/>
          <w:color w:val="000000" w:themeColor="text1"/>
          <w:sz w:val="24"/>
          <w:szCs w:val="24"/>
          <w:lang w:eastAsia="en-MY"/>
        </w:rPr>
        <w:t>cted via a 5-point Likert scale</w:t>
      </w:r>
      <w:r w:rsidRPr="00955C3A">
        <w:rPr>
          <w:rFonts w:ascii="Times New Roman" w:eastAsia="Times New Roman" w:hAnsi="Times New Roman" w:cs="Times New Roman"/>
          <w:color w:val="000000" w:themeColor="text1"/>
          <w:sz w:val="24"/>
          <w:szCs w:val="24"/>
          <w:lang w:eastAsia="en-MY"/>
        </w:rPr>
        <w:t xml:space="preserve"> was normally distributed and analy</w:t>
      </w:r>
      <w:r w:rsidR="00C947FC" w:rsidRPr="00955C3A">
        <w:rPr>
          <w:rFonts w:ascii="Times New Roman" w:eastAsia="Times New Roman" w:hAnsi="Times New Roman" w:cs="Times New Roman"/>
          <w:color w:val="000000" w:themeColor="text1"/>
          <w:sz w:val="24"/>
          <w:szCs w:val="24"/>
          <w:lang w:eastAsia="en-MY"/>
        </w:rPr>
        <w:t>s</w:t>
      </w:r>
      <w:r w:rsidRPr="00955C3A">
        <w:rPr>
          <w:rFonts w:ascii="Times New Roman" w:eastAsia="Times New Roman" w:hAnsi="Times New Roman" w:cs="Times New Roman"/>
          <w:color w:val="000000" w:themeColor="text1"/>
          <w:sz w:val="24"/>
          <w:szCs w:val="24"/>
          <w:lang w:eastAsia="en-MY"/>
        </w:rPr>
        <w:t>ed using descriptive statistics</w:t>
      </w:r>
      <w:r w:rsidR="00C947FC" w:rsidRPr="00955C3A">
        <w:rPr>
          <w:rFonts w:ascii="Times New Roman" w:eastAsia="Times New Roman" w:hAnsi="Times New Roman" w:cs="Times New Roman"/>
          <w:color w:val="000000" w:themeColor="text1"/>
          <w:sz w:val="24"/>
          <w:szCs w:val="24"/>
          <w:lang w:eastAsia="en-MY"/>
        </w:rPr>
        <w:t>.</w:t>
      </w:r>
      <w:r w:rsidRPr="00955C3A">
        <w:rPr>
          <w:rFonts w:ascii="Times New Roman" w:eastAsia="Times New Roman" w:hAnsi="Times New Roman" w:cs="Times New Roman"/>
          <w:color w:val="000000" w:themeColor="text1"/>
          <w:sz w:val="24"/>
          <w:szCs w:val="24"/>
          <w:lang w:eastAsia="en-MY"/>
        </w:rPr>
        <w:t xml:space="preserve"> The results reveal a highly robust and unified </w:t>
      </w:r>
      <w:r w:rsidR="001A15CB" w:rsidRPr="00955C3A">
        <w:rPr>
          <w:rFonts w:ascii="Times New Roman" w:eastAsia="Times New Roman" w:hAnsi="Times New Roman" w:cs="Times New Roman"/>
          <w:color w:val="000000" w:themeColor="text1"/>
          <w:sz w:val="24"/>
          <w:szCs w:val="24"/>
          <w:lang w:eastAsia="en-MY"/>
        </w:rPr>
        <w:t xml:space="preserve">Ethical Organizational Climate </w:t>
      </w:r>
      <w:r w:rsidRPr="00955C3A">
        <w:rPr>
          <w:rFonts w:ascii="Times New Roman" w:eastAsia="Times New Roman" w:hAnsi="Times New Roman" w:cs="Times New Roman"/>
          <w:color w:val="000000" w:themeColor="text1"/>
          <w:sz w:val="24"/>
          <w:szCs w:val="24"/>
          <w:lang w:eastAsia="en-MY"/>
        </w:rPr>
        <w:t>alongside a balanced cognitive approach between Deontological and Teleological evaluations, culminat</w:t>
      </w:r>
      <w:r w:rsidR="001A15CB" w:rsidRPr="00955C3A">
        <w:rPr>
          <w:rFonts w:ascii="Times New Roman" w:eastAsia="Times New Roman" w:hAnsi="Times New Roman" w:cs="Times New Roman"/>
          <w:color w:val="000000" w:themeColor="text1"/>
          <w:sz w:val="24"/>
          <w:szCs w:val="24"/>
          <w:lang w:eastAsia="en-MY"/>
        </w:rPr>
        <w:t>ing in strong Ethical Judgments</w:t>
      </w:r>
      <w:r w:rsidRPr="00955C3A">
        <w:rPr>
          <w:rFonts w:ascii="Times New Roman" w:eastAsia="Times New Roman" w:hAnsi="Times New Roman" w:cs="Times New Roman"/>
          <w:color w:val="000000" w:themeColor="text1"/>
          <w:sz w:val="24"/>
          <w:szCs w:val="24"/>
          <w:lang w:eastAsia="en-MY"/>
        </w:rPr>
        <w:t xml:space="preserve">. Demographically, the sample </w:t>
      </w:r>
      <w:proofErr w:type="gramStart"/>
      <w:r w:rsidRPr="00955C3A">
        <w:rPr>
          <w:rFonts w:ascii="Times New Roman" w:eastAsia="Times New Roman" w:hAnsi="Times New Roman" w:cs="Times New Roman"/>
          <w:color w:val="000000" w:themeColor="text1"/>
          <w:sz w:val="24"/>
          <w:szCs w:val="24"/>
          <w:lang w:eastAsia="en-MY"/>
        </w:rPr>
        <w:t>is characterized</w:t>
      </w:r>
      <w:proofErr w:type="gramEnd"/>
      <w:r w:rsidRPr="00955C3A">
        <w:rPr>
          <w:rFonts w:ascii="Times New Roman" w:eastAsia="Times New Roman" w:hAnsi="Times New Roman" w:cs="Times New Roman"/>
          <w:color w:val="000000" w:themeColor="text1"/>
          <w:sz w:val="24"/>
          <w:szCs w:val="24"/>
          <w:lang w:eastAsia="en-MY"/>
        </w:rPr>
        <w:t xml:space="preserve"> by high institutional tenure, </w:t>
      </w:r>
      <w:r w:rsidR="001A15CB" w:rsidRPr="00955C3A">
        <w:rPr>
          <w:rFonts w:ascii="Times New Roman" w:eastAsia="Times New Roman" w:hAnsi="Times New Roman" w:cs="Times New Roman"/>
          <w:color w:val="000000" w:themeColor="text1"/>
          <w:sz w:val="24"/>
          <w:szCs w:val="24"/>
          <w:lang w:eastAsia="en-MY"/>
        </w:rPr>
        <w:t>dominated by the Executor tier</w:t>
      </w:r>
      <w:r w:rsidRPr="00955C3A">
        <w:rPr>
          <w:rFonts w:ascii="Times New Roman" w:eastAsia="Times New Roman" w:hAnsi="Times New Roman" w:cs="Times New Roman"/>
          <w:color w:val="000000" w:themeColor="text1"/>
          <w:sz w:val="24"/>
          <w:szCs w:val="24"/>
          <w:lang w:eastAsia="en-MY"/>
        </w:rPr>
        <w:t xml:space="preserve">. The findings </w:t>
      </w:r>
      <w:r w:rsidR="00AC5D78" w:rsidRPr="00955C3A">
        <w:rPr>
          <w:rFonts w:ascii="Times New Roman" w:eastAsia="Times New Roman" w:hAnsi="Times New Roman" w:cs="Times New Roman"/>
          <w:color w:val="000000" w:themeColor="text1"/>
          <w:sz w:val="24"/>
          <w:szCs w:val="24"/>
          <w:lang w:eastAsia="en-MY"/>
        </w:rPr>
        <w:t>suggest</w:t>
      </w:r>
      <w:r w:rsidRPr="00955C3A">
        <w:rPr>
          <w:rFonts w:ascii="Times New Roman" w:eastAsia="Times New Roman" w:hAnsi="Times New Roman" w:cs="Times New Roman"/>
          <w:color w:val="000000" w:themeColor="text1"/>
          <w:sz w:val="24"/>
          <w:szCs w:val="24"/>
          <w:lang w:eastAsia="en-MY"/>
        </w:rPr>
        <w:t xml:space="preserve"> that extensive organizational longevity serves as a stabilizing mechanism, institutionalizing high ethical consensus across departments.</w:t>
      </w:r>
      <w:r w:rsidR="00AC5D78" w:rsidRPr="00955C3A">
        <w:rPr>
          <w:rFonts w:ascii="Times New Roman" w:eastAsia="Times New Roman" w:hAnsi="Times New Roman" w:cs="Times New Roman"/>
          <w:color w:val="000000" w:themeColor="text1"/>
          <w:sz w:val="24"/>
          <w:szCs w:val="24"/>
          <w:lang w:eastAsia="en-MY"/>
        </w:rPr>
        <w:t xml:space="preserve"> </w:t>
      </w:r>
      <w:proofErr w:type="gramStart"/>
      <w:r w:rsidR="00AC5D78" w:rsidRPr="00955C3A">
        <w:rPr>
          <w:rFonts w:ascii="Times New Roman" w:eastAsia="Times New Roman" w:hAnsi="Times New Roman" w:cs="Times New Roman"/>
          <w:color w:val="000000" w:themeColor="text1"/>
          <w:sz w:val="24"/>
          <w:szCs w:val="24"/>
          <w:lang w:eastAsia="en-MY"/>
        </w:rPr>
        <w:t>These results provide insight into the role of tenure in fostering a shared ethical culture and balanced moral reasoning within higher education institutions.</w:t>
      </w:r>
      <w:proofErr w:type="gramEnd"/>
      <w:r w:rsidR="00AC5D78" w:rsidRPr="00955C3A">
        <w:rPr>
          <w:rFonts w:ascii="Times New Roman" w:eastAsia="Times New Roman" w:hAnsi="Times New Roman" w:cs="Times New Roman"/>
          <w:color w:val="000000" w:themeColor="text1"/>
          <w:sz w:val="24"/>
          <w:szCs w:val="24"/>
          <w:lang w:eastAsia="en-MY"/>
        </w:rPr>
        <w:t xml:space="preserve"> However, the study </w:t>
      </w:r>
      <w:proofErr w:type="gramStart"/>
      <w:r w:rsidR="00AC5D78" w:rsidRPr="00955C3A">
        <w:rPr>
          <w:rFonts w:ascii="Times New Roman" w:eastAsia="Times New Roman" w:hAnsi="Times New Roman" w:cs="Times New Roman"/>
          <w:color w:val="000000" w:themeColor="text1"/>
          <w:sz w:val="24"/>
          <w:szCs w:val="24"/>
          <w:lang w:eastAsia="en-MY"/>
        </w:rPr>
        <w:t xml:space="preserve">is limited by its descriptive design, reliance on self-reported data, and </w:t>
      </w:r>
      <w:r w:rsidR="009B26D9" w:rsidRPr="00955C3A">
        <w:rPr>
          <w:rFonts w:ascii="Times New Roman" w:hAnsi="Times New Roman" w:cs="Times New Roman"/>
          <w:color w:val="000000" w:themeColor="text1"/>
          <w:sz w:val="24"/>
          <w:szCs w:val="24"/>
        </w:rPr>
        <w:t>conducted within a specific organisational context</w:t>
      </w:r>
      <w:r w:rsidR="00AC5D78" w:rsidRPr="00955C3A">
        <w:rPr>
          <w:rFonts w:ascii="Times New Roman" w:eastAsia="Times New Roman" w:hAnsi="Times New Roman" w:cs="Times New Roman"/>
          <w:color w:val="000000" w:themeColor="text1"/>
          <w:sz w:val="24"/>
          <w:szCs w:val="24"/>
          <w:lang w:eastAsia="en-MY"/>
        </w:rPr>
        <w:t>, which may constrain generalizability</w:t>
      </w:r>
      <w:proofErr w:type="gramEnd"/>
      <w:r w:rsidR="00AC5D78" w:rsidRPr="00955C3A">
        <w:rPr>
          <w:rFonts w:ascii="Times New Roman" w:eastAsia="Times New Roman" w:hAnsi="Times New Roman" w:cs="Times New Roman"/>
          <w:color w:val="000000" w:themeColor="text1"/>
          <w:sz w:val="24"/>
          <w:szCs w:val="24"/>
          <w:lang w:eastAsia="en-MY"/>
        </w:rPr>
        <w:t xml:space="preserve">. Future research should employ inferential and longitudinal approaches across diverse organizational contexts </w:t>
      </w:r>
      <w:proofErr w:type="gramStart"/>
      <w:r w:rsidR="00AC5D78" w:rsidRPr="00955C3A">
        <w:rPr>
          <w:rFonts w:ascii="Times New Roman" w:eastAsia="Times New Roman" w:hAnsi="Times New Roman" w:cs="Times New Roman"/>
          <w:color w:val="000000" w:themeColor="text1"/>
          <w:sz w:val="24"/>
          <w:szCs w:val="24"/>
          <w:lang w:eastAsia="en-MY"/>
        </w:rPr>
        <w:t>to further examine</w:t>
      </w:r>
      <w:proofErr w:type="gramEnd"/>
      <w:r w:rsidR="00AC5D78" w:rsidRPr="00955C3A">
        <w:rPr>
          <w:rFonts w:ascii="Times New Roman" w:eastAsia="Times New Roman" w:hAnsi="Times New Roman" w:cs="Times New Roman"/>
          <w:color w:val="000000" w:themeColor="text1"/>
          <w:sz w:val="24"/>
          <w:szCs w:val="24"/>
          <w:lang w:eastAsia="en-MY"/>
        </w:rPr>
        <w:t xml:space="preserve"> the relationships among ethical climate, moral evaluations, and ethical decision-making.</w:t>
      </w:r>
    </w:p>
    <w:p w14:paraId="6091E747" w14:textId="77777777" w:rsidR="00E53D2C" w:rsidRPr="00955C3A" w:rsidRDefault="00E53D2C" w:rsidP="00955C3A">
      <w:pPr>
        <w:spacing w:after="0" w:line="240" w:lineRule="auto"/>
        <w:jc w:val="both"/>
        <w:rPr>
          <w:rFonts w:ascii="Times New Roman" w:eastAsia="Times New Roman" w:hAnsi="Times New Roman" w:cs="Times New Roman"/>
          <w:color w:val="000000" w:themeColor="text1"/>
          <w:sz w:val="24"/>
          <w:szCs w:val="24"/>
          <w:lang w:eastAsia="en-MY"/>
        </w:rPr>
      </w:pPr>
    </w:p>
    <w:p w14:paraId="58626E53" w14:textId="77777777" w:rsidR="00C947FC" w:rsidRPr="00955C3A" w:rsidRDefault="00C947FC" w:rsidP="00955C3A">
      <w:pPr>
        <w:spacing w:before="240" w:after="240" w:line="240" w:lineRule="auto"/>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
          <w:color w:val="000000" w:themeColor="text1"/>
          <w:sz w:val="24"/>
          <w:szCs w:val="24"/>
          <w:lang w:eastAsia="en-MY"/>
        </w:rPr>
        <w:t>Keywords:</w:t>
      </w:r>
      <w:r w:rsidRPr="00955C3A">
        <w:rPr>
          <w:rFonts w:ascii="Times New Roman" w:eastAsia="Times New Roman" w:hAnsi="Times New Roman" w:cs="Times New Roman"/>
          <w:color w:val="000000" w:themeColor="text1"/>
          <w:sz w:val="24"/>
          <w:szCs w:val="24"/>
          <w:lang w:eastAsia="en-MY"/>
        </w:rPr>
        <w:t xml:space="preserve"> Ethical Organizational Climate, Deontological, Teleological, Ethical Judgments, Higher Education</w:t>
      </w:r>
    </w:p>
    <w:p w14:paraId="4205A62D" w14:textId="77777777" w:rsidR="0024106C" w:rsidRPr="00955C3A" w:rsidRDefault="00E53D2C" w:rsidP="00955C3A">
      <w:pPr>
        <w:spacing w:before="240" w:after="240" w:line="240" w:lineRule="auto"/>
        <w:jc w:val="both"/>
        <w:outlineLvl w:val="1"/>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INTRODUCTION</w:t>
      </w:r>
    </w:p>
    <w:p w14:paraId="33C5A7DF" w14:textId="1018B37B" w:rsidR="00E53D2C" w:rsidRPr="00955C3A" w:rsidRDefault="00E53D2C" w:rsidP="00955C3A">
      <w:pPr>
        <w:spacing w:before="240" w:after="240" w:line="240" w:lineRule="auto"/>
        <w:jc w:val="both"/>
        <w:outlineLvl w:val="1"/>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Ethics is a branch of philosophy concerned with the systematization, </w:t>
      </w:r>
      <w:r w:rsidR="0060356E" w:rsidRPr="00955C3A">
        <w:rPr>
          <w:rFonts w:ascii="Times New Roman" w:hAnsi="Times New Roman" w:cs="Times New Roman"/>
          <w:color w:val="000000" w:themeColor="text1"/>
          <w:sz w:val="24"/>
          <w:szCs w:val="24"/>
        </w:rPr>
        <w:t>defence</w:t>
      </w:r>
      <w:r w:rsidRPr="00955C3A">
        <w:rPr>
          <w:rFonts w:ascii="Times New Roman" w:hAnsi="Times New Roman" w:cs="Times New Roman"/>
          <w:color w:val="000000" w:themeColor="text1"/>
          <w:sz w:val="24"/>
          <w:szCs w:val="24"/>
        </w:rPr>
        <w:t xml:space="preserve">, and recommendation of conceptions of right and wrong. </w:t>
      </w:r>
      <w:r w:rsidR="0060356E" w:rsidRPr="00955C3A">
        <w:rPr>
          <w:rFonts w:ascii="Times New Roman" w:hAnsi="Times New Roman" w:cs="Times New Roman"/>
          <w:color w:val="000000" w:themeColor="text1"/>
          <w:sz w:val="24"/>
          <w:szCs w:val="24"/>
        </w:rPr>
        <w:t>The</w:t>
      </w:r>
      <w:r w:rsidRPr="00955C3A">
        <w:rPr>
          <w:rFonts w:ascii="Times New Roman" w:hAnsi="Times New Roman" w:cs="Times New Roman"/>
          <w:color w:val="000000" w:themeColor="text1"/>
          <w:sz w:val="24"/>
          <w:szCs w:val="24"/>
        </w:rPr>
        <w:t xml:space="preserve"> ideas help people navigate their lives and make choices. Although making ethical decisions might cost the decision-maker more money in the long</w:t>
      </w:r>
      <w:r w:rsidR="0060356E" w:rsidRPr="00955C3A">
        <w:rPr>
          <w:rFonts w:ascii="Times New Roman" w:hAnsi="Times New Roman" w:cs="Times New Roman"/>
          <w:color w:val="000000" w:themeColor="text1"/>
          <w:sz w:val="24"/>
          <w:szCs w:val="24"/>
        </w:rPr>
        <w:t xml:space="preserve"> </w:t>
      </w:r>
      <w:r w:rsidRPr="00955C3A">
        <w:rPr>
          <w:rFonts w:ascii="Times New Roman" w:hAnsi="Times New Roman" w:cs="Times New Roman"/>
          <w:color w:val="000000" w:themeColor="text1"/>
          <w:sz w:val="24"/>
          <w:szCs w:val="24"/>
        </w:rPr>
        <w:t xml:space="preserve">run, many parties would benefit in the end </w:t>
      </w:r>
      <w:r w:rsidR="00BB0369" w:rsidRPr="00955C3A">
        <w:rPr>
          <w:rFonts w:ascii="Times New Roman" w:hAnsi="Times New Roman" w:cs="Times New Roman"/>
          <w:color w:val="000000" w:themeColor="text1"/>
          <w:sz w:val="24"/>
          <w:szCs w:val="24"/>
        </w:rPr>
        <w:fldChar w:fldCharType="begin"/>
      </w:r>
      <w:r w:rsidR="00BB0369" w:rsidRPr="00955C3A">
        <w:rPr>
          <w:rFonts w:ascii="Times New Roman" w:hAnsi="Times New Roman" w:cs="Times New Roman"/>
          <w:color w:val="000000" w:themeColor="text1"/>
          <w:sz w:val="24"/>
          <w:szCs w:val="24"/>
        </w:rPr>
        <w:instrText xml:space="preserve"> ADDIN EN.CITE &lt;EndNote&gt;&lt;Cite&gt;&lt;Author&gt;Nguyen&lt;/Author&gt;&lt;Year&gt;2022&lt;/Year&gt;&lt;RecNum&gt;6&lt;/RecNum&gt;&lt;DisplayText&gt;(Nguyen &amp;amp; Crossan, 2022)&lt;/DisplayText&gt;&lt;record&gt;&lt;rec-number&gt;6&lt;/rec-number&gt;&lt;foreign-keys&gt;&lt;key app="EN" db-id="wp00xf9fixptr4et9t255901a9fdwxtvv9we" timestamp="1780496221"&gt;6&lt;/key&gt;&lt;/foreign-keys&gt;&lt;ref-type name="Journal Article"&gt;17&lt;/ref-type&gt;&lt;contributors&gt;&lt;authors&gt;&lt;author&gt;Nguyen, Brenda&lt;/author&gt;&lt;author&gt;Crossan, Mary&lt;/author&gt;&lt;/authors&gt;&lt;/contributors&gt;&lt;titles&gt;&lt;title&gt;Character-infused ethical decision making&lt;/title&gt;&lt;secondary-title&gt;Journal of Business Ethics&lt;/secondary-title&gt;&lt;/titles&gt;&lt;periodical&gt;&lt;full-title&gt;Journal of Business Ethics&lt;/full-title&gt;&lt;/periodical&gt;&lt;pages&gt;171-191&lt;/pages&gt;&lt;volume&gt;178&lt;/volume&gt;&lt;number&gt;1&lt;/number&gt;&lt;dates&gt;&lt;year&gt;2022&lt;/year&gt;&lt;/dates&gt;&lt;isbn&gt;0167-4544&lt;/isbn&gt;&lt;urls&gt;&lt;/urls&gt;&lt;/record&gt;&lt;/Cite&gt;&lt;/EndNote&gt;</w:instrText>
      </w:r>
      <w:r w:rsidR="00BB0369" w:rsidRPr="00955C3A">
        <w:rPr>
          <w:rFonts w:ascii="Times New Roman" w:hAnsi="Times New Roman" w:cs="Times New Roman"/>
          <w:color w:val="000000" w:themeColor="text1"/>
          <w:sz w:val="24"/>
          <w:szCs w:val="24"/>
        </w:rPr>
        <w:fldChar w:fldCharType="separate"/>
      </w:r>
      <w:r w:rsidR="00BB0369" w:rsidRPr="00955C3A">
        <w:rPr>
          <w:rFonts w:ascii="Times New Roman" w:hAnsi="Times New Roman" w:cs="Times New Roman"/>
          <w:noProof/>
          <w:color w:val="000000" w:themeColor="text1"/>
          <w:sz w:val="24"/>
          <w:szCs w:val="24"/>
        </w:rPr>
        <w:t>(Nguyen &amp; Crossan, 2022)</w:t>
      </w:r>
      <w:r w:rsidR="00BB0369"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On the other hand, an immoral choice can benefit the decision-maker but it would be harmful to society and stakeholders</w:t>
      </w:r>
      <w:r w:rsidR="00BB0369" w:rsidRPr="00955C3A">
        <w:rPr>
          <w:rFonts w:ascii="Times New Roman" w:hAnsi="Times New Roman" w:cs="Times New Roman"/>
          <w:color w:val="000000" w:themeColor="text1"/>
          <w:sz w:val="24"/>
          <w:szCs w:val="24"/>
        </w:rPr>
        <w:t xml:space="preserve"> </w:t>
      </w:r>
      <w:r w:rsidR="00BB0369" w:rsidRPr="00955C3A">
        <w:rPr>
          <w:rFonts w:ascii="Times New Roman" w:hAnsi="Times New Roman" w:cs="Times New Roman"/>
          <w:color w:val="000000" w:themeColor="text1"/>
          <w:sz w:val="24"/>
          <w:szCs w:val="24"/>
        </w:rPr>
        <w:fldChar w:fldCharType="begin"/>
      </w:r>
      <w:r w:rsidR="00BB0369" w:rsidRPr="00955C3A">
        <w:rPr>
          <w:rFonts w:ascii="Times New Roman" w:hAnsi="Times New Roman" w:cs="Times New Roman"/>
          <w:color w:val="000000" w:themeColor="text1"/>
          <w:sz w:val="24"/>
          <w:szCs w:val="24"/>
        </w:rPr>
        <w:instrText xml:space="preserve"> ADDIN EN.CITE &lt;EndNote&gt;&lt;Cite&gt;&lt;Author&gt;Werhane&lt;/Author&gt;&lt;Year&gt;2017&lt;/Year&gt;&lt;RecNum&gt;15&lt;/RecNum&gt;&lt;Prefix&gt;Cragg`, 2017`, cited in &lt;/Prefix&gt;&lt;DisplayText&gt;(Cragg, 2017, cited in Werhane et al., 2017)&lt;/DisplayText&gt;&lt;record&gt;&lt;rec-number&gt;15&lt;/rec-number&gt;&lt;foreign-keys&gt;&lt;key app="EN" db-id="wp00xf9fixptr4et9t255901a9fdwxtvv9we" timestamp="1781170322"&gt;15&lt;/key&gt;&lt;/foreign-keys&gt;&lt;ref-type name="Journal Article"&gt;17&lt;/ref-type&gt;&lt;contributors&gt;&lt;authors&gt;&lt;author&gt;Werhane, P&lt;/author&gt;&lt;author&gt;Freeman, R&lt;/author&gt;&lt;author&gt;Dmytriyev, S&lt;/author&gt;&lt;/authors&gt;&lt;/contributors&gt;&lt;titles&gt;&lt;title&gt;The use of historical figures as a research approach&lt;/title&gt;&lt;secondary-title&gt;Cambridge handbook of research approaches to business ethics and corporate responsibility&lt;/secondary-title&gt;&lt;/titles&gt;&lt;periodical&gt;&lt;full-title&gt;Cambridge handbook of research approaches to business ethics and corporate responsibility&lt;/full-title&gt;&lt;/periodical&gt;&lt;pages&gt;12-24&lt;/pages&gt;&lt;dates&gt;&lt;year&gt;2017&lt;/year&gt;&lt;/dates&gt;&lt;urls&gt;&lt;/urls&gt;&lt;/record&gt;&lt;/Cite&gt;&lt;/EndNote&gt;</w:instrText>
      </w:r>
      <w:r w:rsidR="00BB0369" w:rsidRPr="00955C3A">
        <w:rPr>
          <w:rFonts w:ascii="Times New Roman" w:hAnsi="Times New Roman" w:cs="Times New Roman"/>
          <w:color w:val="000000" w:themeColor="text1"/>
          <w:sz w:val="24"/>
          <w:szCs w:val="24"/>
        </w:rPr>
        <w:fldChar w:fldCharType="separate"/>
      </w:r>
      <w:r w:rsidR="00BB0369" w:rsidRPr="00955C3A">
        <w:rPr>
          <w:rFonts w:ascii="Times New Roman" w:hAnsi="Times New Roman" w:cs="Times New Roman"/>
          <w:noProof/>
          <w:color w:val="000000" w:themeColor="text1"/>
          <w:sz w:val="24"/>
          <w:szCs w:val="24"/>
        </w:rPr>
        <w:t>(Cragg, 2017, cited in Werhane et al., 2017)</w:t>
      </w:r>
      <w:r w:rsidR="00BB0369" w:rsidRPr="00955C3A">
        <w:rPr>
          <w:rFonts w:ascii="Times New Roman" w:hAnsi="Times New Roman" w:cs="Times New Roman"/>
          <w:color w:val="000000" w:themeColor="text1"/>
          <w:sz w:val="24"/>
          <w:szCs w:val="24"/>
        </w:rPr>
        <w:fldChar w:fldCharType="end"/>
      </w:r>
      <w:r w:rsidR="00BB0369" w:rsidRPr="00955C3A">
        <w:rPr>
          <w:rFonts w:ascii="Times New Roman" w:hAnsi="Times New Roman" w:cs="Times New Roman"/>
          <w:color w:val="000000" w:themeColor="text1"/>
          <w:sz w:val="24"/>
          <w:szCs w:val="24"/>
        </w:rPr>
        <w:t xml:space="preserve">. </w:t>
      </w:r>
      <w:r w:rsidRPr="00955C3A">
        <w:rPr>
          <w:rFonts w:ascii="Times New Roman" w:hAnsi="Times New Roman" w:cs="Times New Roman"/>
          <w:color w:val="000000" w:themeColor="text1"/>
          <w:sz w:val="24"/>
          <w:szCs w:val="24"/>
        </w:rPr>
        <w:t xml:space="preserve">Ethics have become more important in business, especially after several companies worldwide went into bankruptcy due to unethical accounting practices </w:t>
      </w:r>
      <w:r w:rsidR="00BB0369" w:rsidRPr="00955C3A">
        <w:rPr>
          <w:rFonts w:ascii="Times New Roman" w:hAnsi="Times New Roman" w:cs="Times New Roman"/>
          <w:color w:val="000000" w:themeColor="text1"/>
          <w:sz w:val="24"/>
          <w:szCs w:val="24"/>
        </w:rPr>
        <w:fldChar w:fldCharType="begin"/>
      </w:r>
      <w:r w:rsidR="00BB0369" w:rsidRPr="00955C3A">
        <w:rPr>
          <w:rFonts w:ascii="Times New Roman" w:hAnsi="Times New Roman" w:cs="Times New Roman"/>
          <w:color w:val="000000" w:themeColor="text1"/>
          <w:sz w:val="24"/>
          <w:szCs w:val="24"/>
        </w:rPr>
        <w:instrText xml:space="preserve"> ADDIN EN.CITE &lt;EndNote&gt;&lt;Cite&gt;&lt;Author&gt;Western Governors University&lt;/Author&gt;&lt;Year&gt;2021&lt;/Year&gt;&lt;RecNum&gt;14&lt;/RecNum&gt;&lt;DisplayText&gt;(Western Governors University, 2021)&lt;/DisplayText&gt;&lt;record&gt;&lt;rec-number&gt;14&lt;/rec-number&gt;&lt;foreign-keys&gt;&lt;key app="EN" db-id="wp00xf9fixptr4et9t255901a9fdwxtvv9we" timestamp="1781169292"&gt;14&lt;/key&gt;&lt;/foreign-keys&gt;&lt;ref-type name="Report"&gt;27&lt;/ref-type&gt;&lt;contributors&gt;&lt;authors&gt;&lt;author&gt;Western Governors University,&lt;/author&gt;&lt;/authors&gt;&lt;/contributors&gt;&lt;titles&gt;&lt;title&gt;Ethical dilemmas: How scandals damage companies. &lt;/title&gt;&lt;/titles&gt;&lt;dates&gt;&lt;year&gt;2021&lt;/year&gt;&lt;/dates&gt;&lt;publisher&gt;Western Governors University.&lt;/publisher&gt;&lt;urls&gt;&lt;related-urls&gt;&lt;url&gt; https://www.wgu.edu/blog/ethical-dilemmas-how-scandals-damage-companies1909.html#close&lt;/url&gt;&lt;/related-urls&gt;&lt;/urls&gt;&lt;access-date&gt;January 1, 2023&lt;/access-date&gt;&lt;/record&gt;&lt;/Cite&gt;&lt;/EndNote&gt;</w:instrText>
      </w:r>
      <w:r w:rsidR="00BB0369" w:rsidRPr="00955C3A">
        <w:rPr>
          <w:rFonts w:ascii="Times New Roman" w:hAnsi="Times New Roman" w:cs="Times New Roman"/>
          <w:color w:val="000000" w:themeColor="text1"/>
          <w:sz w:val="24"/>
          <w:szCs w:val="24"/>
        </w:rPr>
        <w:fldChar w:fldCharType="separate"/>
      </w:r>
      <w:r w:rsidR="00BB0369" w:rsidRPr="00955C3A">
        <w:rPr>
          <w:rFonts w:ascii="Times New Roman" w:hAnsi="Times New Roman" w:cs="Times New Roman"/>
          <w:noProof/>
          <w:color w:val="000000" w:themeColor="text1"/>
          <w:sz w:val="24"/>
          <w:szCs w:val="24"/>
        </w:rPr>
        <w:t>(Western Governors University, 2021)</w:t>
      </w:r>
      <w:r w:rsidR="00BB0369"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If people uphold high moral and ethical ideals, they are more likely to avoid unethical situations </w:t>
      </w:r>
      <w:r w:rsidR="00BB0369" w:rsidRPr="00955C3A">
        <w:rPr>
          <w:rFonts w:ascii="Times New Roman" w:hAnsi="Times New Roman" w:cs="Times New Roman"/>
          <w:color w:val="000000" w:themeColor="text1"/>
          <w:sz w:val="24"/>
          <w:szCs w:val="24"/>
        </w:rPr>
        <w:fldChar w:fldCharType="begin"/>
      </w:r>
      <w:r w:rsidR="00BB0369" w:rsidRPr="00955C3A">
        <w:rPr>
          <w:rFonts w:ascii="Times New Roman" w:hAnsi="Times New Roman" w:cs="Times New Roman"/>
          <w:color w:val="000000" w:themeColor="text1"/>
          <w:sz w:val="24"/>
          <w:szCs w:val="24"/>
        </w:rPr>
        <w:instrText xml:space="preserve"> ADDIN EN.CITE &lt;EndNote&gt;&lt;Cite&gt;&lt;Author&gt;Zakaria&lt;/Author&gt;&lt;Year&gt;2010&lt;/Year&gt;&lt;RecNum&gt;22&lt;/RecNum&gt;&lt;DisplayText&gt;(Zakaria et al., 2010)&lt;/DisplayText&gt;&lt;record&gt;&lt;rec-number&gt;22&lt;/rec-number&gt;&lt;foreign-keys&gt;&lt;key app="EN" db-id="wp00xf9fixptr4et9t255901a9fdwxtvv9we" timestamp="1781170357"&gt;22&lt;/key&gt;&lt;/foreign-keys&gt;&lt;ref-type name="Journal Article"&gt;17&lt;/ref-type&gt;&lt;contributors&gt;&lt;authors&gt;&lt;author&gt;Zakaria, Maheran&lt;/author&gt;&lt;author&gt;Haron, Hasnah&lt;/author&gt;&lt;author&gt;Ismail, Ishak&lt;/author&gt;&lt;/authors&gt;&lt;/contributors&gt;&lt;titles&gt;&lt;title&gt;Do moral philosophies influence auditors’ ethical judgments?&lt;/title&gt;&lt;secondary-title&gt;Management &amp;amp; Accounting Review (MAR)&lt;/secondary-title&gt;&lt;/titles&gt;&lt;periodical&gt;&lt;full-title&gt;Management &amp;amp; Accounting Review (MAR)&lt;/full-title&gt;&lt;/periodical&gt;&lt;pages&gt;1-23&lt;/pages&gt;&lt;volume&gt;9&lt;/volume&gt;&lt;number&gt;1&lt;/number&gt;&lt;dates&gt;&lt;year&gt;2010&lt;/year&gt;&lt;/dates&gt;&lt;isbn&gt;2550-1895&lt;/isbn&gt;&lt;urls&gt;&lt;/urls&gt;&lt;/record&gt;&lt;/Cite&gt;&lt;/EndNote&gt;</w:instrText>
      </w:r>
      <w:r w:rsidR="00BB0369" w:rsidRPr="00955C3A">
        <w:rPr>
          <w:rFonts w:ascii="Times New Roman" w:hAnsi="Times New Roman" w:cs="Times New Roman"/>
          <w:color w:val="000000" w:themeColor="text1"/>
          <w:sz w:val="24"/>
          <w:szCs w:val="24"/>
        </w:rPr>
        <w:fldChar w:fldCharType="separate"/>
      </w:r>
      <w:r w:rsidR="00BB0369" w:rsidRPr="00955C3A">
        <w:rPr>
          <w:rFonts w:ascii="Times New Roman" w:hAnsi="Times New Roman" w:cs="Times New Roman"/>
          <w:noProof/>
          <w:color w:val="000000" w:themeColor="text1"/>
          <w:sz w:val="24"/>
          <w:szCs w:val="24"/>
        </w:rPr>
        <w:t>(Zakaria et al., 2010)</w:t>
      </w:r>
      <w:r w:rsidR="00BB0369"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w:t>
      </w:r>
    </w:p>
    <w:p w14:paraId="03F9D699" w14:textId="57637430" w:rsidR="00027E92" w:rsidRPr="00955C3A" w:rsidRDefault="00027E92" w:rsidP="00955C3A">
      <w:pPr>
        <w:pStyle w:val="NormalWeb"/>
        <w:spacing w:before="240" w:beforeAutospacing="0" w:after="240" w:afterAutospacing="0"/>
        <w:jc w:val="both"/>
        <w:rPr>
          <w:color w:val="000000" w:themeColor="text1"/>
        </w:rPr>
      </w:pPr>
      <w:r w:rsidRPr="00955C3A">
        <w:rPr>
          <w:color w:val="000000" w:themeColor="text1"/>
        </w:rPr>
        <w:t xml:space="preserve">Ethical judgment is a major concern in many industries, including the public sector; thus, local government employees are not exempt. This is because one </w:t>
      </w:r>
      <w:r w:rsidR="009A61ED" w:rsidRPr="00955C3A">
        <w:rPr>
          <w:color w:val="000000" w:themeColor="text1"/>
        </w:rPr>
        <w:t xml:space="preserve">of </w:t>
      </w:r>
      <w:r w:rsidRPr="00955C3A">
        <w:rPr>
          <w:color w:val="000000" w:themeColor="text1"/>
        </w:rPr>
        <w:t>the primary responsibilities</w:t>
      </w:r>
      <w:r w:rsidR="009D4311" w:rsidRPr="00955C3A">
        <w:rPr>
          <w:color w:val="000000" w:themeColor="text1"/>
        </w:rPr>
        <w:t xml:space="preserve"> of public servants</w:t>
      </w:r>
      <w:r w:rsidRPr="00955C3A">
        <w:rPr>
          <w:color w:val="000000" w:themeColor="text1"/>
        </w:rPr>
        <w:t xml:space="preserve"> is to provide services for the </w:t>
      </w:r>
      <w:r w:rsidR="009A61ED" w:rsidRPr="00955C3A">
        <w:rPr>
          <w:color w:val="000000" w:themeColor="text1"/>
        </w:rPr>
        <w:t xml:space="preserve">community's benefit and to </w:t>
      </w:r>
      <w:r w:rsidR="009D4311" w:rsidRPr="00955C3A">
        <w:rPr>
          <w:color w:val="000000" w:themeColor="text1"/>
        </w:rPr>
        <w:t xml:space="preserve">contribute to public welfare </w:t>
      </w:r>
      <w:r w:rsidR="00BB0369" w:rsidRPr="00955C3A">
        <w:rPr>
          <w:color w:val="000000" w:themeColor="text1"/>
        </w:rPr>
        <w:fldChar w:fldCharType="begin"/>
      </w:r>
      <w:r w:rsidR="00BB0369" w:rsidRPr="00955C3A">
        <w:rPr>
          <w:color w:val="000000" w:themeColor="text1"/>
        </w:rPr>
        <w:instrText xml:space="preserve"> ADDIN EN.CITE &lt;EndNote&gt;&lt;Cite&gt;&lt;Author&gt;Hassan&lt;/Author&gt;&lt;Year&gt;2021&lt;/Year&gt;&lt;RecNum&gt;7&lt;/RecNum&gt;&lt;DisplayText&gt;(Hassan &amp;amp; Ahmad, 2021)&lt;/DisplayText&gt;&lt;record&gt;&lt;rec-number&gt;7&lt;/rec-number&gt;&lt;foreign-keys&gt;&lt;key app="EN" db-id="wp00xf9fixptr4et9t255901a9fdwxtvv9we" timestamp="1780496224"&gt;7&lt;/key&gt;&lt;/foreign-keys&gt;&lt;ref-type name="Journal Article"&gt;17&lt;/ref-type&gt;&lt;contributors&gt;&lt;authors&gt;&lt;author&gt;Hassan, Hemin Ali&lt;/author&gt;&lt;author&gt;Ahmad, Ahmad Bayiz&lt;/author&gt;&lt;/authors&gt;&lt;/contributors&gt;&lt;titles&gt;&lt;title&gt;The relationship between Islamic work ethic and public service motivation&lt;/title&gt;&lt;secondary-title&gt;Administration &amp;amp; Society&lt;/secondary-title&gt;&lt;/titles&gt;&lt;periodical&gt;&lt;full-title&gt;Administration &amp;amp; Society&lt;/full-title&gt;&lt;/periodical&gt;&lt;pages&gt;1390-1417&lt;/pages&gt;&lt;volume&gt;53&lt;/volume&gt;&lt;number&gt;9&lt;/number&gt;&lt;dates&gt;&lt;year&gt;2021&lt;/year&gt;&lt;/dates&gt;&lt;isbn&gt;0095-3997&lt;/isbn&gt;&lt;urls&gt;&lt;/urls&gt;&lt;/record&gt;&lt;/Cite&gt;&lt;/EndNote&gt;</w:instrText>
      </w:r>
      <w:r w:rsidR="00BB0369" w:rsidRPr="00955C3A">
        <w:rPr>
          <w:color w:val="000000" w:themeColor="text1"/>
        </w:rPr>
        <w:fldChar w:fldCharType="separate"/>
      </w:r>
      <w:r w:rsidR="00BB0369" w:rsidRPr="00955C3A">
        <w:rPr>
          <w:noProof/>
          <w:color w:val="000000" w:themeColor="text1"/>
        </w:rPr>
        <w:t>(Hassan &amp; Ahmad, 2021)</w:t>
      </w:r>
      <w:r w:rsidR="00BB0369" w:rsidRPr="00955C3A">
        <w:rPr>
          <w:color w:val="000000" w:themeColor="text1"/>
        </w:rPr>
        <w:fldChar w:fldCharType="end"/>
      </w:r>
      <w:r w:rsidRPr="00955C3A">
        <w:rPr>
          <w:color w:val="000000" w:themeColor="text1"/>
        </w:rPr>
        <w:t xml:space="preserve">. </w:t>
      </w:r>
      <w:r w:rsidR="0060356E" w:rsidRPr="00955C3A">
        <w:rPr>
          <w:color w:val="000000" w:themeColor="text1"/>
        </w:rPr>
        <w:t>Public sector employees</w:t>
      </w:r>
      <w:r w:rsidRPr="00955C3A">
        <w:rPr>
          <w:color w:val="000000" w:themeColor="text1"/>
        </w:rPr>
        <w:t xml:space="preserve"> have been entrusted with the responsibility of keeping the territories under their jurisdiction free of misconduct or unethical behavio</w:t>
      </w:r>
      <w:r w:rsidR="00DE2209" w:rsidRPr="00955C3A">
        <w:rPr>
          <w:color w:val="000000" w:themeColor="text1"/>
        </w:rPr>
        <w:t>u</w:t>
      </w:r>
      <w:r w:rsidRPr="00955C3A">
        <w:rPr>
          <w:color w:val="000000" w:themeColor="text1"/>
        </w:rPr>
        <w:t xml:space="preserve">r </w:t>
      </w:r>
      <w:r w:rsidR="00BB0369" w:rsidRPr="00955C3A">
        <w:rPr>
          <w:color w:val="000000" w:themeColor="text1"/>
        </w:rPr>
        <w:fldChar w:fldCharType="begin"/>
      </w:r>
      <w:r w:rsidR="00BB0369" w:rsidRPr="00955C3A">
        <w:rPr>
          <w:color w:val="000000" w:themeColor="text1"/>
        </w:rPr>
        <w:instrText xml:space="preserve"> ADDIN EN.CITE &lt;EndNote&gt;&lt;Cite&gt;&lt;Author&gt;Osman&lt;/Author&gt;&lt;Year&gt;2014&lt;/Year&gt;&lt;RecNum&gt;16&lt;/RecNum&gt;&lt;DisplayText&gt;(Osman et al., 2014)&lt;/DisplayText&gt;&lt;record&gt;&lt;rec-number&gt;16&lt;/rec-number&gt;&lt;foreign-keys&gt;&lt;key app="EN" db-id="wp00xf9fixptr4et9t255901a9fdwxtvv9we" timestamp="1781170328"&gt;16&lt;/key&gt;&lt;/foreign-keys&gt;&lt;ref-type name="Journal Article"&gt;17&lt;/ref-type&gt;&lt;contributors&gt;&lt;authors&gt;&lt;author&gt;Osman, Mariana Mohamed&lt;/author&gt;&lt;author&gt;Bachok, Syahriah&lt;/author&gt;&lt;author&gt;Bakri, Nurul Izzati M&lt;/author&gt;&lt;author&gt;Harun, Nor Zalina&lt;/author&gt;&lt;/authors&gt;&lt;/contributors&gt;&lt;titles&gt;&lt;title&gt;Government delivery system: effectiveness of local authorities in Perak, Malaysia&lt;/title&gt;&lt;secondary-title&gt;Procedia-Social and Behavioral Sciences&lt;/secondary-title&gt;&lt;/titles&gt;&lt;periodical&gt;&lt;full-title&gt;Procedia-Social and Behavioral Sciences&lt;/full-title&gt;&lt;/periodical&gt;&lt;pages&gt;452-462&lt;/pages&gt;&lt;volume&gt;153&lt;/volume&gt;&lt;dates&gt;&lt;year&gt;2014&lt;/year&gt;&lt;/dates&gt;&lt;isbn&gt;1877-0428&lt;/isbn&gt;&lt;urls&gt;&lt;/urls&gt;&lt;/record&gt;&lt;/Cite&gt;&lt;/EndNote&gt;</w:instrText>
      </w:r>
      <w:r w:rsidR="00BB0369" w:rsidRPr="00955C3A">
        <w:rPr>
          <w:color w:val="000000" w:themeColor="text1"/>
        </w:rPr>
        <w:fldChar w:fldCharType="separate"/>
      </w:r>
      <w:r w:rsidR="00BB0369" w:rsidRPr="00955C3A">
        <w:rPr>
          <w:noProof/>
          <w:color w:val="000000" w:themeColor="text1"/>
        </w:rPr>
        <w:t>(Osman et al., 2014)</w:t>
      </w:r>
      <w:r w:rsidR="00BB0369" w:rsidRPr="00955C3A">
        <w:rPr>
          <w:color w:val="000000" w:themeColor="text1"/>
        </w:rPr>
        <w:fldChar w:fldCharType="end"/>
      </w:r>
      <w:r w:rsidRPr="00955C3A">
        <w:rPr>
          <w:color w:val="000000" w:themeColor="text1"/>
        </w:rPr>
        <w:t>. Recent academic literature reinforces this ongoing challenge, highlighting that despite established regulatory and legislative frameworks, local authorities continuously struggle with systemic unethical behavio</w:t>
      </w:r>
      <w:r w:rsidR="009E7111" w:rsidRPr="00955C3A">
        <w:rPr>
          <w:color w:val="000000" w:themeColor="text1"/>
        </w:rPr>
        <w:t>u</w:t>
      </w:r>
      <w:r w:rsidRPr="00955C3A">
        <w:rPr>
          <w:color w:val="000000" w:themeColor="text1"/>
        </w:rPr>
        <w:t>rs</w:t>
      </w:r>
      <w:r w:rsidR="009A61ED" w:rsidRPr="00955C3A">
        <w:rPr>
          <w:color w:val="000000" w:themeColor="text1"/>
        </w:rPr>
        <w:t xml:space="preserve"> </w:t>
      </w:r>
      <w:r w:rsidRPr="00955C3A">
        <w:rPr>
          <w:color w:val="000000" w:themeColor="text1"/>
        </w:rPr>
        <w:t>such as nepotism, unautho</w:t>
      </w:r>
      <w:r w:rsidR="009E7111" w:rsidRPr="00955C3A">
        <w:rPr>
          <w:color w:val="000000" w:themeColor="text1"/>
        </w:rPr>
        <w:t>rized expenditures, and bribery, which</w:t>
      </w:r>
      <w:r w:rsidRPr="00955C3A">
        <w:rPr>
          <w:color w:val="000000" w:themeColor="text1"/>
        </w:rPr>
        <w:t xml:space="preserve"> directly threaten effective governance and public service delivery</w:t>
      </w:r>
      <w:r w:rsidR="00BB0369" w:rsidRPr="00955C3A">
        <w:rPr>
          <w:color w:val="000000" w:themeColor="text1"/>
        </w:rPr>
        <w:t xml:space="preserve"> </w:t>
      </w:r>
      <w:r w:rsidR="00BB0369" w:rsidRPr="00955C3A">
        <w:rPr>
          <w:color w:val="000000" w:themeColor="text1"/>
        </w:rPr>
        <w:fldChar w:fldCharType="begin"/>
      </w:r>
      <w:r w:rsidR="00BB0369" w:rsidRPr="00955C3A">
        <w:rPr>
          <w:color w:val="000000" w:themeColor="text1"/>
        </w:rPr>
        <w:instrText xml:space="preserve"> ADDIN EN.CITE &lt;EndNote&gt;&lt;Cite&gt;&lt;Author&gt;Nyikadzino&lt;/Author&gt;&lt;Year&gt;2026&lt;/Year&gt;&lt;RecNum&gt;1&lt;/RecNum&gt;&lt;DisplayText&gt;(Nyikadzino &amp;amp; Shikha, 2026)&lt;/DisplayText&gt;&lt;record&gt;&lt;rec-number&gt;1&lt;/rec-number&gt;&lt;foreign-keys&gt;&lt;key app="EN" db-id="wp00xf9fixptr4et9t255901a9fdwxtvv9we" timestamp="1779484954"&gt;1&lt;/key&gt;&lt;/foreign-keys&gt;&lt;ref-type name="Journal Article"&gt;17&lt;/ref-type&gt;&lt;contributors&gt;&lt;authors&gt;&lt;author&gt;Nyikadzino, Tawanda&lt;/author&gt;&lt;author&gt;Shikha, Vyas-Doorgapersad&lt;/author&gt;&lt;/authors&gt;&lt;/contributors&gt;&lt;titles&gt;&lt;title&gt;Challenges to Promoting Ethical Conduct in Zimbabwe’s Local Authorities&lt;/title&gt;&lt;secondary-title&gt;International Journal of Environmental, Sustainability, and Social Science&lt;/secondary-title&gt;&lt;/titles&gt;&lt;periodical&gt;&lt;full-title&gt;International Journal of Environmental, Sustainability, and Social Science&lt;/full-title&gt;&lt;/periodical&gt;&lt;pages&gt;642-653&lt;/pages&gt;&lt;volume&gt;7&lt;/volume&gt;&lt;number&gt;3&lt;/number&gt;&lt;dates&gt;&lt;year&gt;2026&lt;/year&gt;&lt;/dates&gt;&lt;isbn&gt;2721-0871&lt;/isbn&gt;&lt;urls&gt;&lt;/urls&gt;&lt;/record&gt;&lt;/Cite&gt;&lt;/EndNote&gt;</w:instrText>
      </w:r>
      <w:r w:rsidR="00BB0369" w:rsidRPr="00955C3A">
        <w:rPr>
          <w:color w:val="000000" w:themeColor="text1"/>
        </w:rPr>
        <w:fldChar w:fldCharType="separate"/>
      </w:r>
      <w:r w:rsidR="00BB0369" w:rsidRPr="00955C3A">
        <w:rPr>
          <w:noProof/>
          <w:color w:val="000000" w:themeColor="text1"/>
        </w:rPr>
        <w:t>(Nyikadzino &amp; Shikha, 2026)</w:t>
      </w:r>
      <w:r w:rsidR="00BB0369" w:rsidRPr="00955C3A">
        <w:rPr>
          <w:color w:val="000000" w:themeColor="text1"/>
        </w:rPr>
        <w:fldChar w:fldCharType="end"/>
      </w:r>
      <w:r w:rsidR="00BB0369" w:rsidRPr="00955C3A">
        <w:rPr>
          <w:color w:val="000000" w:themeColor="text1"/>
        </w:rPr>
        <w:t>.</w:t>
      </w:r>
    </w:p>
    <w:p w14:paraId="7A9AF050" w14:textId="3E3E331A" w:rsidR="00C17DE7" w:rsidRPr="00955C3A" w:rsidRDefault="008D2C06" w:rsidP="00955C3A">
      <w:pPr>
        <w:pStyle w:val="NormalWeb"/>
        <w:spacing w:before="240" w:beforeAutospacing="0" w:after="240" w:afterAutospacing="0"/>
        <w:jc w:val="both"/>
        <w:rPr>
          <w:color w:val="000000" w:themeColor="text1"/>
        </w:rPr>
      </w:pPr>
      <w:r w:rsidRPr="00955C3A">
        <w:rPr>
          <w:color w:val="000000" w:themeColor="text1"/>
        </w:rPr>
        <w:t>According to Transparency International (TI) Corruption Perception Index (CPI), there have been incidents of corruption claims in newspapers and social media that highlighted unethical behaviour and integrity as the top problem in the public sector</w:t>
      </w:r>
      <w:r w:rsidR="00BB0369" w:rsidRPr="00955C3A">
        <w:rPr>
          <w:color w:val="000000" w:themeColor="text1"/>
        </w:rPr>
        <w:t xml:space="preserve"> </w:t>
      </w:r>
      <w:r w:rsidR="00BB0369" w:rsidRPr="00955C3A">
        <w:rPr>
          <w:color w:val="000000" w:themeColor="text1"/>
        </w:rPr>
        <w:fldChar w:fldCharType="begin"/>
      </w:r>
      <w:r w:rsidR="00BB0369" w:rsidRPr="00955C3A">
        <w:rPr>
          <w:color w:val="000000" w:themeColor="text1"/>
        </w:rPr>
        <w:instrText xml:space="preserve"> ADDIN EN.CITE &lt;EndNote&gt;&lt;Cite&gt;&lt;Author&gt;Johari&lt;/Author&gt;&lt;Year&gt;2021&lt;/Year&gt;&lt;RecNum&gt;32&lt;/RecNum&gt;&lt;DisplayText&gt;(Johari et al., 2021)&lt;/DisplayText&gt;&lt;record&gt;&lt;rec-number&gt;32&lt;/rec-number&gt;&lt;foreign-keys&gt;&lt;key app="EN" db-id="wp00xf9fixptr4et9t255901a9fdwxtvv9we" timestamp="1781174661"&gt;32&lt;/key&gt;&lt;/foreign-keys&gt;&lt;ref-type name="Journal Article"&gt;17&lt;/ref-type&gt;&lt;contributors&gt;&lt;authors&gt;&lt;author&gt;Johari, Razana Juhaida&lt;/author&gt;&lt;author&gt;Alam, Md Mahmudul&lt;/author&gt;&lt;author&gt;Said, Jamaliah&lt;/author&gt;&lt;/authors&gt;&lt;/contributors&gt;&lt;titles&gt;&lt;title&gt;Empirical assessment on factors contributing to integrity practices of Malaysian public sector officers&lt;/title&gt;&lt;secondary-title&gt;Business Process Management Journal&lt;/secondary-title&gt;&lt;/titles&gt;&lt;periodical&gt;&lt;full-title&gt;Business Process Management Journal&lt;/full-title&gt;&lt;/periodical&gt;&lt;pages&gt;1217-1237&lt;/pages&gt;&lt;volume&gt;27&lt;/volume&gt;&lt;number&gt;4&lt;/number&gt;&lt;dates&gt;&lt;year&gt;2021&lt;/year&gt;&lt;/dates&gt;&lt;isbn&gt;1463-7154&lt;/isbn&gt;&lt;urls&gt;&lt;/urls&gt;&lt;/record&gt;&lt;/Cite&gt;&lt;/EndNote&gt;</w:instrText>
      </w:r>
      <w:r w:rsidR="00BB0369" w:rsidRPr="00955C3A">
        <w:rPr>
          <w:color w:val="000000" w:themeColor="text1"/>
        </w:rPr>
        <w:fldChar w:fldCharType="separate"/>
      </w:r>
      <w:r w:rsidR="00BB0369" w:rsidRPr="00955C3A">
        <w:rPr>
          <w:noProof/>
          <w:color w:val="000000" w:themeColor="text1"/>
        </w:rPr>
        <w:t>(Johari et al., 2021)</w:t>
      </w:r>
      <w:r w:rsidR="00BB0369" w:rsidRPr="00955C3A">
        <w:rPr>
          <w:color w:val="000000" w:themeColor="text1"/>
        </w:rPr>
        <w:fldChar w:fldCharType="end"/>
      </w:r>
      <w:r w:rsidRPr="00955C3A">
        <w:rPr>
          <w:color w:val="000000" w:themeColor="text1"/>
        </w:rPr>
        <w:t xml:space="preserve">. Having a corporate integrity framework in a firm leads to </w:t>
      </w:r>
      <w:r w:rsidRPr="00955C3A">
        <w:rPr>
          <w:color w:val="000000" w:themeColor="text1"/>
        </w:rPr>
        <w:lastRenderedPageBreak/>
        <w:t xml:space="preserve">higher levels of ethics and integrity in the workplace. </w:t>
      </w:r>
      <w:proofErr w:type="spellStart"/>
      <w:r w:rsidR="005A04C2" w:rsidRPr="00955C3A">
        <w:rPr>
          <w:color w:val="000000" w:themeColor="text1"/>
          <w:shd w:val="clear" w:color="auto" w:fill="FFFFFF"/>
        </w:rPr>
        <w:t>Sajari</w:t>
      </w:r>
      <w:proofErr w:type="spellEnd"/>
      <w:r w:rsidR="005A04C2" w:rsidRPr="00955C3A">
        <w:rPr>
          <w:color w:val="000000" w:themeColor="text1"/>
          <w:shd w:val="clear" w:color="auto" w:fill="FFFFFF"/>
        </w:rPr>
        <w:t xml:space="preserve"> et al. </w:t>
      </w:r>
      <w:r w:rsidR="00BB0369" w:rsidRPr="00955C3A">
        <w:rPr>
          <w:color w:val="000000" w:themeColor="text1"/>
          <w:shd w:val="clear" w:color="auto" w:fill="FFFFFF"/>
        </w:rPr>
        <w:fldChar w:fldCharType="begin"/>
      </w:r>
      <w:r w:rsidR="00BB0369" w:rsidRPr="00955C3A">
        <w:rPr>
          <w:color w:val="000000" w:themeColor="text1"/>
          <w:shd w:val="clear" w:color="auto" w:fill="FFFFFF"/>
        </w:rPr>
        <w:instrText xml:space="preserve"> ADDIN EN.CITE &lt;EndNote&gt;&lt;Cite ExcludeAuth="1"&gt;&lt;Author&gt;Sajari&lt;/Author&gt;&lt;Year&gt;2023&lt;/Year&gt;&lt;RecNum&gt;5&lt;/RecNum&gt;&lt;DisplayText&gt;(2023)&lt;/DisplayText&gt;&lt;record&gt;&lt;rec-number&gt;5&lt;/rec-number&gt;&lt;foreign-keys&gt;&lt;key app="EN" db-id="wp00xf9fixptr4et9t255901a9fdwxtvv9we" timestamp="1780496217"&gt;5&lt;/key&gt;&lt;/foreign-keys&gt;&lt;ref-type name="Journal Article"&gt;17&lt;/ref-type&gt;&lt;contributors&gt;&lt;authors&gt;&lt;author&gt;Sajari, Asmawati&lt;/author&gt;&lt;author&gt;Haron, Hasnah&lt;/author&gt;&lt;author&gt;Ganesan, Yuvaraj&lt;/author&gt;&lt;author&gt;Khalid, Azam Abdelhakeem&lt;/author&gt;&lt;/authors&gt;&lt;/contributors&gt;&lt;titles&gt;&lt;title&gt;Factors influencing the level of ethics and integrity in Malaysian public sector&lt;/title&gt;&lt;secondary-title&gt;Journal of Islamic Accounting and Business Research&lt;/secondary-title&gt;&lt;/titles&gt;&lt;periodical&gt;&lt;full-title&gt;Journal of Islamic Accounting and Business Research&lt;/full-title&gt;&lt;/periodical&gt;&lt;pages&gt;141-158&lt;/pages&gt;&lt;volume&gt;14&lt;/volume&gt;&lt;number&gt;1&lt;/number&gt;&lt;dates&gt;&lt;year&gt;2023&lt;/year&gt;&lt;/dates&gt;&lt;isbn&gt;1759-0817&lt;/isbn&gt;&lt;urls&gt;&lt;/urls&gt;&lt;/record&gt;&lt;/Cite&gt;&lt;/EndNote&gt;</w:instrText>
      </w:r>
      <w:r w:rsidR="00BB0369" w:rsidRPr="00955C3A">
        <w:rPr>
          <w:color w:val="000000" w:themeColor="text1"/>
          <w:shd w:val="clear" w:color="auto" w:fill="FFFFFF"/>
        </w:rPr>
        <w:fldChar w:fldCharType="separate"/>
      </w:r>
      <w:r w:rsidR="00BB0369" w:rsidRPr="00955C3A">
        <w:rPr>
          <w:noProof/>
          <w:color w:val="000000" w:themeColor="text1"/>
          <w:shd w:val="clear" w:color="auto" w:fill="FFFFFF"/>
        </w:rPr>
        <w:t>(2023)</w:t>
      </w:r>
      <w:r w:rsidR="00BB0369" w:rsidRPr="00955C3A">
        <w:rPr>
          <w:color w:val="000000" w:themeColor="text1"/>
          <w:shd w:val="clear" w:color="auto" w:fill="FFFFFF"/>
        </w:rPr>
        <w:fldChar w:fldCharType="end"/>
      </w:r>
      <w:r w:rsidR="005A04C2" w:rsidRPr="00955C3A">
        <w:rPr>
          <w:color w:val="000000" w:themeColor="text1"/>
          <w:shd w:val="clear" w:color="auto" w:fill="FFFFFF"/>
        </w:rPr>
        <w:t xml:space="preserve"> investigated the factors affecting ethics and integrity in the Malaysian public sector. </w:t>
      </w:r>
      <w:r w:rsidR="00791196" w:rsidRPr="00955C3A">
        <w:rPr>
          <w:color w:val="000000" w:themeColor="text1"/>
        </w:rPr>
        <w:t>They</w:t>
      </w:r>
      <w:r w:rsidR="005A04C2" w:rsidRPr="00955C3A">
        <w:rPr>
          <w:color w:val="000000" w:themeColor="text1"/>
          <w:shd w:val="clear" w:color="auto" w:fill="FFFFFF"/>
        </w:rPr>
        <w:t xml:space="preserve"> found that the quality of Chief Integrity Officers (CIOs), </w:t>
      </w:r>
      <w:r w:rsidR="00791196" w:rsidRPr="00955C3A">
        <w:rPr>
          <w:color w:val="000000" w:themeColor="text1"/>
          <w:shd w:val="clear" w:color="auto" w:fill="FFFFFF"/>
        </w:rPr>
        <w:t xml:space="preserve">as </w:t>
      </w:r>
      <w:r w:rsidR="005A04C2" w:rsidRPr="00955C3A">
        <w:rPr>
          <w:color w:val="000000" w:themeColor="text1"/>
          <w:shd w:val="clear" w:color="auto" w:fill="FFFFFF"/>
        </w:rPr>
        <w:t xml:space="preserve">reflected in their competency, work performance, and ability to cultivate an ethical climate, significantly influences the level of ethics and integrity within organisations. In addition, employees who demonstrate higher ethical standards tend to </w:t>
      </w:r>
      <w:r w:rsidR="00791196" w:rsidRPr="00955C3A">
        <w:rPr>
          <w:color w:val="000000" w:themeColor="text1"/>
          <w:shd w:val="clear" w:color="auto" w:fill="FFFFFF"/>
        </w:rPr>
        <w:t xml:space="preserve">show </w:t>
      </w:r>
      <w:r w:rsidR="005A04C2" w:rsidRPr="00955C3A">
        <w:rPr>
          <w:color w:val="000000" w:themeColor="text1"/>
          <w:shd w:val="clear" w:color="auto" w:fill="FFFFFF"/>
        </w:rPr>
        <w:t xml:space="preserve">stronger organisational commitment and are more likely to remain with their organisations. </w:t>
      </w:r>
      <w:r w:rsidR="005348EE" w:rsidRPr="00955C3A">
        <w:rPr>
          <w:color w:val="000000" w:themeColor="text1"/>
          <w:shd w:val="clear" w:color="auto" w:fill="FFFFFF"/>
        </w:rPr>
        <w:t>Consequently, t</w:t>
      </w:r>
      <w:r w:rsidR="005A04C2" w:rsidRPr="00955C3A">
        <w:rPr>
          <w:color w:val="000000" w:themeColor="text1"/>
          <w:shd w:val="clear" w:color="auto" w:fill="FFFFFF"/>
        </w:rPr>
        <w:t>hese findings</w:t>
      </w:r>
      <w:r w:rsidR="00791196" w:rsidRPr="00955C3A">
        <w:rPr>
          <w:color w:val="000000" w:themeColor="text1"/>
          <w:shd w:val="clear" w:color="auto" w:fill="FFFFFF"/>
        </w:rPr>
        <w:t xml:space="preserve"> help the government </w:t>
      </w:r>
      <w:r w:rsidR="005348EE" w:rsidRPr="00955C3A">
        <w:rPr>
          <w:color w:val="000000" w:themeColor="text1"/>
          <w:shd w:val="clear" w:color="auto" w:fill="FFFFFF"/>
        </w:rPr>
        <w:t xml:space="preserve">in </w:t>
      </w:r>
      <w:r w:rsidR="00791196" w:rsidRPr="00955C3A">
        <w:rPr>
          <w:color w:val="000000" w:themeColor="text1"/>
          <w:shd w:val="clear" w:color="auto" w:fill="FFFFFF"/>
        </w:rPr>
        <w:t>identify</w:t>
      </w:r>
      <w:r w:rsidR="005348EE" w:rsidRPr="00955C3A">
        <w:rPr>
          <w:color w:val="000000" w:themeColor="text1"/>
          <w:shd w:val="clear" w:color="auto" w:fill="FFFFFF"/>
        </w:rPr>
        <w:t>ing factors</w:t>
      </w:r>
      <w:r w:rsidR="00791196" w:rsidRPr="00955C3A">
        <w:rPr>
          <w:color w:val="000000" w:themeColor="text1"/>
          <w:shd w:val="clear" w:color="auto" w:fill="FFFFFF"/>
        </w:rPr>
        <w:t xml:space="preserve"> that can nurture and promote </w:t>
      </w:r>
      <w:r w:rsidR="00791196" w:rsidRPr="00955C3A">
        <w:rPr>
          <w:color w:val="000000" w:themeColor="text1"/>
        </w:rPr>
        <w:t xml:space="preserve">integrity in the public sector. </w:t>
      </w:r>
    </w:p>
    <w:p w14:paraId="5C2582C3" w14:textId="6C8E5530" w:rsidR="00C947FC" w:rsidRPr="00955C3A" w:rsidRDefault="009A4977" w:rsidP="00955C3A">
      <w:pPr>
        <w:pStyle w:val="NormalWeb"/>
        <w:spacing w:before="240" w:beforeAutospacing="0" w:after="240" w:afterAutospacing="0"/>
        <w:jc w:val="both"/>
        <w:rPr>
          <w:bCs/>
          <w:color w:val="000000" w:themeColor="text1"/>
          <w:bdr w:val="none" w:sz="0" w:space="0" w:color="auto" w:frame="1"/>
        </w:rPr>
      </w:pPr>
      <w:proofErr w:type="gramStart"/>
      <w:r w:rsidRPr="00955C3A">
        <w:rPr>
          <w:color w:val="000000" w:themeColor="text1"/>
        </w:rPr>
        <w:t xml:space="preserve">While extensive literature exists on how corporate executives or private-sector managers handle ethical dilemmas, there is a notable scarcity of empirical data focusing on the operational frontline </w:t>
      </w:r>
      <w:r w:rsidR="00791196" w:rsidRPr="00955C3A">
        <w:rPr>
          <w:color w:val="000000" w:themeColor="text1"/>
        </w:rPr>
        <w:t>that handles</w:t>
      </w:r>
      <w:r w:rsidRPr="00955C3A">
        <w:rPr>
          <w:color w:val="000000" w:themeColor="text1"/>
        </w:rPr>
        <w:t xml:space="preserve"> day-to-day administration, student affairs, and institutional assets.</w:t>
      </w:r>
      <w:proofErr w:type="gramEnd"/>
      <w:r w:rsidRPr="00955C3A">
        <w:rPr>
          <w:color w:val="000000" w:themeColor="text1"/>
        </w:rPr>
        <w:t xml:space="preserve"> </w:t>
      </w:r>
      <w:r w:rsidRPr="00955C3A">
        <w:rPr>
          <w:bCs/>
          <w:color w:val="000000" w:themeColor="text1"/>
        </w:rPr>
        <w:t xml:space="preserve">Recent literature confirms that while macro-level executive ethics are thoroughly explored, empirical focus frequently overlooks the unique systemic talent demands and day-to-day operational dilemmas encountered by frontline university administrative staff </w:t>
      </w:r>
      <w:r w:rsidR="00BB0369" w:rsidRPr="00955C3A">
        <w:rPr>
          <w:bCs/>
          <w:color w:val="000000" w:themeColor="text1"/>
        </w:rPr>
        <w:fldChar w:fldCharType="begin"/>
      </w:r>
      <w:r w:rsidR="00BB0369" w:rsidRPr="00955C3A">
        <w:rPr>
          <w:bCs/>
          <w:color w:val="000000" w:themeColor="text1"/>
        </w:rPr>
        <w:instrText xml:space="preserve"> ADDIN EN.CITE &lt;EndNote&gt;&lt;Cite&gt;&lt;Author&gt;Matlakala&lt;/Author&gt;&lt;Year&gt;2024&lt;/Year&gt;&lt;RecNum&gt;2&lt;/RecNum&gt;&lt;DisplayText&gt;(Matlakala &amp;amp; Bezuidenhout, 2024)&lt;/DisplayText&gt;&lt;record&gt;&lt;rec-number&gt;2&lt;/rec-number&gt;&lt;foreign-keys&gt;&lt;key app="EN" db-id="wp00xf9fixptr4et9t255901a9fdwxtvv9we" timestamp="1779577399"&gt;2&lt;/key&gt;&lt;/foreign-keys&gt;&lt;ref-type name="Journal Article"&gt;17&lt;/ref-type&gt;&lt;contributors&gt;&lt;authors&gt;&lt;author&gt;Matlakala, Heriet N&lt;/author&gt;&lt;author&gt;Bezuidenhout, Adele&lt;/author&gt;&lt;/authors&gt;&lt;/contributors&gt;&lt;titles&gt;&lt;title&gt;Administrative staffs&amp;apos; training needs and talent development at a Health Sciences University&lt;/title&gt;&lt;secondary-title&gt;SA Journal of Human Resource Management&lt;/secondary-title&gt;&lt;/titles&gt;&lt;periodical&gt;&lt;full-title&gt;SA Journal of Human Resource Management&lt;/full-title&gt;&lt;/periodical&gt;&lt;pages&gt;1-14&lt;/pages&gt;&lt;volume&gt;22&lt;/volume&gt;&lt;dates&gt;&lt;year&gt;2024&lt;/year&gt;&lt;/dates&gt;&lt;isbn&gt;2071-078X&lt;/isbn&gt;&lt;urls&gt;&lt;/urls&gt;&lt;/record&gt;&lt;/Cite&gt;&lt;/EndNote&gt;</w:instrText>
      </w:r>
      <w:r w:rsidR="00BB0369" w:rsidRPr="00955C3A">
        <w:rPr>
          <w:bCs/>
          <w:color w:val="000000" w:themeColor="text1"/>
        </w:rPr>
        <w:fldChar w:fldCharType="separate"/>
      </w:r>
      <w:r w:rsidR="00BB0369" w:rsidRPr="00955C3A">
        <w:rPr>
          <w:bCs/>
          <w:noProof/>
          <w:color w:val="000000" w:themeColor="text1"/>
        </w:rPr>
        <w:t>(Matlakala &amp; Bezuidenhout, 2024)</w:t>
      </w:r>
      <w:r w:rsidR="00BB0369" w:rsidRPr="00955C3A">
        <w:rPr>
          <w:bCs/>
          <w:color w:val="000000" w:themeColor="text1"/>
        </w:rPr>
        <w:fldChar w:fldCharType="end"/>
      </w:r>
      <w:r w:rsidRPr="00955C3A">
        <w:rPr>
          <w:bCs/>
          <w:color w:val="000000" w:themeColor="text1"/>
        </w:rPr>
        <w:t xml:space="preserve">. </w:t>
      </w:r>
      <w:r w:rsidRPr="00955C3A">
        <w:rPr>
          <w:color w:val="000000" w:themeColor="text1"/>
        </w:rPr>
        <w:t>This oversight poses a significant risk</w:t>
      </w:r>
      <w:r w:rsidR="00D81657" w:rsidRPr="00955C3A">
        <w:rPr>
          <w:color w:val="000000" w:themeColor="text1"/>
        </w:rPr>
        <w:t>,</w:t>
      </w:r>
      <w:r w:rsidRPr="00955C3A">
        <w:rPr>
          <w:color w:val="000000" w:themeColor="text1"/>
        </w:rPr>
        <w:t xml:space="preserve"> as frontline staff in departments are the primary implementers of institutional policies. </w:t>
      </w:r>
      <w:r w:rsidRPr="00955C3A">
        <w:rPr>
          <w:bCs/>
          <w:color w:val="000000" w:themeColor="text1"/>
          <w:bdr w:val="none" w:sz="0" w:space="0" w:color="auto" w:frame="1"/>
        </w:rPr>
        <w:t xml:space="preserve">When frontline workers operate within fractured institutional landscapes where external narratives or technocratic rules diverge from actual daily practices, it invites institutional vulnerabilities, resulting in administrative failures and a pronounced degradation of overall public service quality </w:t>
      </w:r>
      <w:r w:rsidR="00BB0369" w:rsidRPr="00955C3A">
        <w:rPr>
          <w:bCs/>
          <w:color w:val="000000" w:themeColor="text1"/>
          <w:bdr w:val="none" w:sz="0" w:space="0" w:color="auto" w:frame="1"/>
        </w:rPr>
        <w:fldChar w:fldCharType="begin"/>
      </w:r>
      <w:r w:rsidR="00BB0369" w:rsidRPr="00955C3A">
        <w:rPr>
          <w:bCs/>
          <w:color w:val="000000" w:themeColor="text1"/>
          <w:bdr w:val="none" w:sz="0" w:space="0" w:color="auto" w:frame="1"/>
        </w:rPr>
        <w:instrText xml:space="preserve"> ADDIN EN.CITE &lt;EndNote&gt;&lt;Cite&gt;&lt;Author&gt;Bimantoro&lt;/Author&gt;&lt;Year&gt;2026&lt;/Year&gt;&lt;RecNum&gt;3&lt;/RecNum&gt;&lt;DisplayText&gt;(Bimantoro et al., 2026)&lt;/DisplayText&gt;&lt;record&gt;&lt;rec-number&gt;3&lt;/rec-number&gt;&lt;foreign-keys&gt;&lt;key app="EN" db-id="wp00xf9fixptr4et9t255901a9fdwxtvv9we" timestamp="1779577405"&gt;3&lt;/key&gt;&lt;/foreign-keys&gt;&lt;ref-type name="Journal Article"&gt;17&lt;/ref-type&gt;&lt;contributors&gt;&lt;authors&gt;&lt;author&gt;Bimantoro, Tegar&lt;/author&gt;&lt;author&gt;Sasongko, Ahmad Bagus&lt;/author&gt;&lt;author&gt;Kamilia, Afi&lt;/author&gt;&lt;/authors&gt;&lt;/contributors&gt;&lt;titles&gt;&lt;title&gt;Indications of manufactured incompetence: Neopatrimonial governance and public service erosion in Indonesia&amp;apos;s Free Nutritious Meal Program&lt;/title&gt;&lt;secondary-title&gt;Priviet Social Sciences Journal&lt;/secondary-title&gt;&lt;/titles&gt;&lt;periodical&gt;&lt;full-title&gt;Priviet Social Sciences Journal&lt;/full-title&gt;&lt;/periodical&gt;&lt;pages&gt;284-300&lt;/pages&gt;&lt;volume&gt;6&lt;/volume&gt;&lt;number&gt;4&lt;/number&gt;&lt;dates&gt;&lt;year&gt;2026&lt;/year&gt;&lt;/dates&gt;&lt;isbn&gt;2798-6314&lt;/isbn&gt;&lt;urls&gt;&lt;/urls&gt;&lt;/record&gt;&lt;/Cite&gt;&lt;/EndNote&gt;</w:instrText>
      </w:r>
      <w:r w:rsidR="00BB0369" w:rsidRPr="00955C3A">
        <w:rPr>
          <w:bCs/>
          <w:color w:val="000000" w:themeColor="text1"/>
          <w:bdr w:val="none" w:sz="0" w:space="0" w:color="auto" w:frame="1"/>
        </w:rPr>
        <w:fldChar w:fldCharType="separate"/>
      </w:r>
      <w:r w:rsidR="00BB0369" w:rsidRPr="00955C3A">
        <w:rPr>
          <w:bCs/>
          <w:noProof/>
          <w:color w:val="000000" w:themeColor="text1"/>
          <w:bdr w:val="none" w:sz="0" w:space="0" w:color="auto" w:frame="1"/>
        </w:rPr>
        <w:t>(Bimantoro et al., 2026)</w:t>
      </w:r>
      <w:r w:rsidR="00BB0369" w:rsidRPr="00955C3A">
        <w:rPr>
          <w:bCs/>
          <w:color w:val="000000" w:themeColor="text1"/>
          <w:bdr w:val="none" w:sz="0" w:space="0" w:color="auto" w:frame="1"/>
        </w:rPr>
        <w:fldChar w:fldCharType="end"/>
      </w:r>
      <w:r w:rsidRPr="00955C3A">
        <w:rPr>
          <w:bCs/>
          <w:color w:val="000000" w:themeColor="text1"/>
          <w:bdr w:val="none" w:sz="0" w:space="0" w:color="auto" w:frame="1"/>
        </w:rPr>
        <w:t>.</w:t>
      </w:r>
      <w:r w:rsidR="00D10BE2" w:rsidRPr="00955C3A">
        <w:rPr>
          <w:bCs/>
          <w:color w:val="000000" w:themeColor="text1"/>
          <w:bdr w:val="none" w:sz="0" w:space="0" w:color="auto" w:frame="1"/>
        </w:rPr>
        <w:t xml:space="preserve"> </w:t>
      </w:r>
    </w:p>
    <w:p w14:paraId="45486A2E" w14:textId="20436ED7" w:rsidR="00BD1AB1" w:rsidRPr="00955C3A" w:rsidRDefault="00D10BE2" w:rsidP="00955C3A">
      <w:pPr>
        <w:pStyle w:val="NormalWeb"/>
        <w:spacing w:before="240" w:beforeAutospacing="0" w:after="240" w:afterAutospacing="0"/>
        <w:jc w:val="both"/>
        <w:rPr>
          <w:color w:val="000000" w:themeColor="text1"/>
        </w:rPr>
      </w:pPr>
      <w:r w:rsidRPr="00955C3A">
        <w:rPr>
          <w:color w:val="000000" w:themeColor="text1"/>
        </w:rPr>
        <w:t xml:space="preserve">Therefore, this study addresses this empirical gap by providing a comprehensive descriptive analysis of the ethical climate, moral evaluation frameworks, and ethical judgments among a sample of 141 </w:t>
      </w:r>
      <w:r w:rsidR="005B4AFA" w:rsidRPr="00955C3A">
        <w:rPr>
          <w:color w:val="000000" w:themeColor="text1"/>
        </w:rPr>
        <w:t>higher education support</w:t>
      </w:r>
      <w:r w:rsidR="00FA7969" w:rsidRPr="00955C3A">
        <w:rPr>
          <w:color w:val="000000" w:themeColor="text1"/>
        </w:rPr>
        <w:t xml:space="preserve"> staff</w:t>
      </w:r>
      <w:r w:rsidRPr="00955C3A">
        <w:rPr>
          <w:color w:val="000000" w:themeColor="text1"/>
        </w:rPr>
        <w:t>.</w:t>
      </w:r>
      <w:r w:rsidR="0079671F" w:rsidRPr="00955C3A">
        <w:rPr>
          <w:color w:val="000000" w:themeColor="text1"/>
        </w:rPr>
        <w:t xml:space="preserve"> Specifically, this study </w:t>
      </w:r>
      <w:r w:rsidR="000E2E3E" w:rsidRPr="00955C3A">
        <w:rPr>
          <w:color w:val="000000" w:themeColor="text1"/>
        </w:rPr>
        <w:t xml:space="preserve">will look into the demographic characteristics, level of perceived ethical organizational climate, degree of Deontological and Teleological evaluation, and the level of ethical judgment among the respondents. </w:t>
      </w:r>
      <w:r w:rsidR="00ED01AF" w:rsidRPr="00955C3A">
        <w:rPr>
          <w:color w:val="000000" w:themeColor="text1"/>
        </w:rPr>
        <w:t>With</w:t>
      </w:r>
      <w:r w:rsidR="00452EAA" w:rsidRPr="00955C3A">
        <w:rPr>
          <w:color w:val="000000" w:themeColor="text1"/>
        </w:rPr>
        <w:t xml:space="preserve"> </w:t>
      </w:r>
      <w:r w:rsidR="00ED01AF" w:rsidRPr="00955C3A">
        <w:rPr>
          <w:color w:val="000000" w:themeColor="text1"/>
        </w:rPr>
        <w:t xml:space="preserve">clear baseline data, </w:t>
      </w:r>
      <w:r w:rsidR="00452EAA" w:rsidRPr="00955C3A">
        <w:rPr>
          <w:color w:val="000000" w:themeColor="text1"/>
        </w:rPr>
        <w:t xml:space="preserve">a clear mapping of the current ethical context, and an understanding of how these higher education support staff evaluate moral dilemmas, institutional leaders can design targeted integrity modules that fit </w:t>
      </w:r>
      <w:r w:rsidR="00ED01AF" w:rsidRPr="00955C3A">
        <w:rPr>
          <w:color w:val="000000" w:themeColor="text1"/>
        </w:rPr>
        <w:t xml:space="preserve">the organisation. </w:t>
      </w:r>
      <w:r w:rsidR="00BD1AB1" w:rsidRPr="00955C3A">
        <w:rPr>
          <w:color w:val="000000" w:themeColor="text1"/>
        </w:rPr>
        <w:t xml:space="preserve">Thus, it offers recommendations to the management of academic institutions by creating a conducive ethical environment in the organization that would trigger ethical judgment among </w:t>
      </w:r>
      <w:r w:rsidR="008715F4" w:rsidRPr="00955C3A">
        <w:rPr>
          <w:color w:val="000000" w:themeColor="text1"/>
        </w:rPr>
        <w:t>higher education support staff</w:t>
      </w:r>
      <w:r w:rsidR="00BD1AB1" w:rsidRPr="00955C3A">
        <w:rPr>
          <w:color w:val="000000" w:themeColor="text1"/>
        </w:rPr>
        <w:t xml:space="preserve"> in Malaysia.</w:t>
      </w:r>
    </w:p>
    <w:p w14:paraId="61E6C7D6" w14:textId="77777777" w:rsidR="00ED01AF" w:rsidRPr="00955C3A" w:rsidRDefault="00ED01AF" w:rsidP="00955C3A">
      <w:pPr>
        <w:pStyle w:val="NormalWeb"/>
        <w:spacing w:before="240" w:beforeAutospacing="0" w:after="240" w:afterAutospacing="0"/>
        <w:jc w:val="both"/>
        <w:rPr>
          <w:b/>
          <w:color w:val="000000" w:themeColor="text1"/>
        </w:rPr>
      </w:pPr>
      <w:r w:rsidRPr="00955C3A">
        <w:rPr>
          <w:b/>
          <w:color w:val="000000" w:themeColor="text1"/>
        </w:rPr>
        <w:t>LITERATURE REVIEW</w:t>
      </w:r>
    </w:p>
    <w:p w14:paraId="549575BD" w14:textId="55FFEFAB" w:rsidR="00714651" w:rsidRPr="00955C3A" w:rsidRDefault="00714651" w:rsidP="00955C3A">
      <w:pPr>
        <w:pStyle w:val="NormalWeb"/>
        <w:spacing w:before="240" w:beforeAutospacing="0" w:after="240" w:afterAutospacing="0"/>
        <w:jc w:val="both"/>
        <w:rPr>
          <w:bCs/>
          <w:color w:val="000000" w:themeColor="text1"/>
        </w:rPr>
      </w:pPr>
      <w:r w:rsidRPr="00955C3A">
        <w:rPr>
          <w:bCs/>
          <w:color w:val="000000" w:themeColor="text1"/>
        </w:rPr>
        <w:t>Ethical conduct is becoming more important in today's organizations because stakeholders want accountability, transparency, and integrity. Ethical conduct in higher education institutions goes beyond academics to include administrative and support functions that assist the institution to function effectively and gain public trust. Support staff carry out tasks such as student administration, financial management, procurement, human resources and regulatory compliance, all of which can raise ethical issues. However, despite their critical role in governance, there has been little research on ethical views and moral judgements of support staff</w:t>
      </w:r>
      <w:r w:rsidR="00452EAA" w:rsidRPr="00955C3A">
        <w:rPr>
          <w:bCs/>
          <w:color w:val="000000" w:themeColor="text1"/>
        </w:rPr>
        <w:t>,</w:t>
      </w:r>
      <w:r w:rsidRPr="00955C3A">
        <w:rPr>
          <w:bCs/>
          <w:color w:val="000000" w:themeColor="text1"/>
        </w:rPr>
        <w:t xml:space="preserve"> especially in higher education contexts.</w:t>
      </w:r>
    </w:p>
    <w:p w14:paraId="03A5629E" w14:textId="5ECC92FC" w:rsidR="006501C4" w:rsidRPr="00955C3A" w:rsidRDefault="006501C4" w:rsidP="00955C3A">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This study’s framework is based on the General Theory of Marketing Ethics developed by Hunt and Vitell </w:t>
      </w:r>
      <w:r w:rsidR="00BB0369" w:rsidRPr="00955C3A">
        <w:rPr>
          <w:rFonts w:ascii="Times New Roman" w:hAnsi="Times New Roman" w:cs="Times New Roman"/>
          <w:color w:val="000000" w:themeColor="text1"/>
          <w:sz w:val="24"/>
          <w:szCs w:val="24"/>
        </w:rPr>
        <w:fldChar w:fldCharType="begin"/>
      </w:r>
      <w:r w:rsidR="00BB0369" w:rsidRPr="00955C3A">
        <w:rPr>
          <w:rFonts w:ascii="Times New Roman" w:hAnsi="Times New Roman" w:cs="Times New Roman"/>
          <w:color w:val="000000" w:themeColor="text1"/>
          <w:sz w:val="24"/>
          <w:szCs w:val="24"/>
        </w:rPr>
        <w:instrText xml:space="preserve"> ADDIN EN.CITE &lt;EndNote&gt;&lt;Cite ExcludeAuth="1"&gt;&lt;Author&gt;Hunt&lt;/Author&gt;&lt;Year&gt;1986&lt;/Year&gt;&lt;RecNum&gt;18&lt;/RecNum&gt;&lt;DisplayText&gt;(1986)&lt;/DisplayText&gt;&lt;record&gt;&lt;rec-number&gt;18&lt;/rec-number&gt;&lt;foreign-keys&gt;&lt;key app="EN" db-id="wp00xf9fixptr4et9t255901a9fdwxtvv9we" timestamp="1781170336"&gt;18&lt;/key&gt;&lt;/foreign-keys&gt;&lt;ref-type name="Journal Article"&gt;17&lt;/ref-type&gt;&lt;contributors&gt;&lt;authors&gt;&lt;author&gt;Hunt, Shelby D&lt;/author&gt;&lt;author&gt;Vitell, Scott&lt;/author&gt;&lt;/authors&gt;&lt;/contributors&gt;&lt;titles&gt;&lt;title&gt;A general theory of marketing ethics&lt;/title&gt;&lt;secondary-title&gt;Journal of macromarketing&lt;/secondary-title&gt;&lt;/titles&gt;&lt;periodical&gt;&lt;full-title&gt;Journal of macromarketing&lt;/full-title&gt;&lt;/periodical&gt;&lt;pages&gt;5-16&lt;/pages&gt;&lt;volume&gt;6&lt;/volume&gt;&lt;number&gt;1&lt;/number&gt;&lt;dates&gt;&lt;year&gt;1986&lt;/year&gt;&lt;/dates&gt;&lt;isbn&gt;0276-1467&lt;/isbn&gt;&lt;urls&gt;&lt;/urls&gt;&lt;/record&gt;&lt;/Cite&gt;&lt;/EndNote&gt;</w:instrText>
      </w:r>
      <w:r w:rsidR="00BB0369" w:rsidRPr="00955C3A">
        <w:rPr>
          <w:rFonts w:ascii="Times New Roman" w:hAnsi="Times New Roman" w:cs="Times New Roman"/>
          <w:color w:val="000000" w:themeColor="text1"/>
          <w:sz w:val="24"/>
          <w:szCs w:val="24"/>
        </w:rPr>
        <w:fldChar w:fldCharType="separate"/>
      </w:r>
      <w:r w:rsidR="00BB0369" w:rsidRPr="00955C3A">
        <w:rPr>
          <w:rFonts w:ascii="Times New Roman" w:hAnsi="Times New Roman" w:cs="Times New Roman"/>
          <w:noProof/>
          <w:color w:val="000000" w:themeColor="text1"/>
          <w:sz w:val="24"/>
          <w:szCs w:val="24"/>
        </w:rPr>
        <w:t>(1986)</w:t>
      </w:r>
      <w:r w:rsidR="00BB0369"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The theory proposes that when individuals encounter ethical dilemmas, they engage in two parallel cognitive evaluation processes: deontological and teleological. These evaluations </w:t>
      </w:r>
      <w:proofErr w:type="gramStart"/>
      <w:r w:rsidRPr="00955C3A">
        <w:rPr>
          <w:rFonts w:ascii="Times New Roman" w:hAnsi="Times New Roman" w:cs="Times New Roman"/>
          <w:color w:val="000000" w:themeColor="text1"/>
          <w:sz w:val="24"/>
          <w:szCs w:val="24"/>
        </w:rPr>
        <w:t>are influenced</w:t>
      </w:r>
      <w:proofErr w:type="gramEnd"/>
      <w:r w:rsidRPr="00955C3A">
        <w:rPr>
          <w:rFonts w:ascii="Times New Roman" w:hAnsi="Times New Roman" w:cs="Times New Roman"/>
          <w:color w:val="000000" w:themeColor="text1"/>
          <w:sz w:val="24"/>
          <w:szCs w:val="24"/>
        </w:rPr>
        <w:t xml:space="preserve"> by environmental factors, including organisational culture and ethical climate, which provide cues regarding acceptable behaviour and ethical expectations. The resulting ethical judgment subsequently influences behavioural intentions and actions</w:t>
      </w:r>
      <w:r w:rsidR="00554029" w:rsidRPr="00955C3A">
        <w:rPr>
          <w:rFonts w:ascii="Times New Roman" w:hAnsi="Times New Roman" w:cs="Times New Roman"/>
          <w:color w:val="000000" w:themeColor="text1"/>
          <w:sz w:val="24"/>
          <w:szCs w:val="24"/>
        </w:rPr>
        <w:t xml:space="preserve"> </w:t>
      </w:r>
      <w:r w:rsidR="00554029" w:rsidRPr="00955C3A">
        <w:rPr>
          <w:rFonts w:ascii="Times New Roman" w:hAnsi="Times New Roman" w:cs="Times New Roman"/>
          <w:color w:val="000000" w:themeColor="text1"/>
          <w:sz w:val="24"/>
          <w:szCs w:val="24"/>
        </w:rPr>
        <w:fldChar w:fldCharType="begin"/>
      </w:r>
      <w:r w:rsidR="00554029" w:rsidRPr="00955C3A">
        <w:rPr>
          <w:rFonts w:ascii="Times New Roman" w:hAnsi="Times New Roman" w:cs="Times New Roman"/>
          <w:color w:val="000000" w:themeColor="text1"/>
          <w:sz w:val="24"/>
          <w:szCs w:val="24"/>
        </w:rPr>
        <w:instrText xml:space="preserve"> ADDIN EN.CITE &lt;EndNote&gt;&lt;Cite&gt;&lt;Author&gt;Hunt&lt;/Author&gt;&lt;Year&gt;1986&lt;/Year&gt;&lt;RecNum&gt;18&lt;/RecNum&gt;&lt;DisplayText&gt;(Hunt &amp;amp; Vitell, 1986; Hunt &amp;amp; Vitell, 2006)&lt;/DisplayText&gt;&lt;record&gt;&lt;rec-number&gt;18&lt;/rec-number&gt;&lt;foreign-keys&gt;&lt;key app="EN" db-id="wp00xf9fixptr4et9t255901a9fdwxtvv9we" timestamp="1781170336"&gt;18&lt;/key&gt;&lt;/foreign-keys&gt;&lt;ref-type name="Journal Article"&gt;17&lt;/ref-type&gt;&lt;contributors&gt;&lt;authors&gt;&lt;author&gt;Hunt, Shelby D&lt;/author&gt;&lt;author&gt;Vitell, Scott&lt;/author&gt;&lt;/authors&gt;&lt;/contributors&gt;&lt;titles&gt;&lt;title&gt;A general theory of marketing ethics&lt;/title&gt;&lt;secondary-title&gt;Journal of macromarketing&lt;/secondary-title&gt;&lt;/titles&gt;&lt;periodical&gt;&lt;full-title&gt;Journal of macromarketing&lt;/full-title&gt;&lt;/periodical&gt;&lt;pages&gt;5-16&lt;/pages&gt;&lt;volume&gt;6&lt;/volume&gt;&lt;number&gt;1&lt;/number&gt;&lt;dates&gt;&lt;year&gt;1986&lt;/year&gt;&lt;/dates&gt;&lt;isbn&gt;0276-1467&lt;/isbn&gt;&lt;urls&gt;&lt;/urls&gt;&lt;/record&gt;&lt;/Cite&gt;&lt;Cite&gt;&lt;Author&gt;Hunt&lt;/Author&gt;&lt;Year&gt;2006&lt;/Year&gt;&lt;RecNum&gt;19&lt;/RecNum&gt;&lt;record&gt;&lt;rec-number&gt;19&lt;/rec-number&gt;&lt;foreign-keys&gt;&lt;key app="EN" db-id="wp00xf9fixptr4et9t255901a9fdwxtvv9we" timestamp="1781170345"&gt;19&lt;/key&gt;&lt;/foreign-keys&gt;&lt;ref-type name="Journal Article"&gt;17&lt;/ref-type&gt;&lt;contributors&gt;&lt;authors&gt;&lt;author&gt;Hunt, Shelby D&lt;/author&gt;&lt;author&gt;Vitell, Scott J&lt;/author&gt;&lt;/authors&gt;&lt;/contributors&gt;&lt;titles&gt;&lt;title&gt;The general theory of marketing ethics: A revision and three questions&lt;/title&gt;&lt;secondary-title&gt;Journal of macromarketing&lt;/secondary-title&gt;&lt;/titles&gt;&lt;periodical&gt;&lt;full-title&gt;Journal of macromarketing&lt;/full-title&gt;&lt;/periodical&gt;&lt;pages&gt;143-153&lt;/pages&gt;&lt;volume&gt;26&lt;/volume&gt;&lt;number&gt;2&lt;/number&gt;&lt;dates&gt;&lt;year&gt;2006&lt;/year&gt;&lt;/dates&gt;&lt;isbn&gt;0276-1467&lt;/isbn&gt;&lt;urls&gt;&lt;/urls&gt;&lt;/record&gt;&lt;/Cite&gt;&lt;/EndNote&gt;</w:instrText>
      </w:r>
      <w:r w:rsidR="00554029" w:rsidRPr="00955C3A">
        <w:rPr>
          <w:rFonts w:ascii="Times New Roman" w:hAnsi="Times New Roman" w:cs="Times New Roman"/>
          <w:color w:val="000000" w:themeColor="text1"/>
          <w:sz w:val="24"/>
          <w:szCs w:val="24"/>
        </w:rPr>
        <w:fldChar w:fldCharType="separate"/>
      </w:r>
      <w:r w:rsidR="00554029" w:rsidRPr="00955C3A">
        <w:rPr>
          <w:rFonts w:ascii="Times New Roman" w:hAnsi="Times New Roman" w:cs="Times New Roman"/>
          <w:noProof/>
          <w:color w:val="000000" w:themeColor="text1"/>
          <w:sz w:val="24"/>
          <w:szCs w:val="24"/>
        </w:rPr>
        <w:t>(Hunt &amp; Vitell, 1986; Hunt &amp; Vitell, 2006)</w:t>
      </w:r>
      <w:r w:rsidR="00554029"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Although originally developed within the marketing discipline, the theory has been widely applied in organisational ethics research to explain how individuals evaluate ethical issues and make moral decisions. </w:t>
      </w:r>
      <w:r w:rsidR="004F4BA6" w:rsidRPr="00955C3A">
        <w:rPr>
          <w:rFonts w:ascii="Times New Roman" w:hAnsi="Times New Roman" w:cs="Times New Roman"/>
          <w:color w:val="000000" w:themeColor="text1"/>
          <w:sz w:val="24"/>
          <w:szCs w:val="24"/>
        </w:rPr>
        <w:t xml:space="preserve">Prior studies that have followed the Hunt and Vitell </w:t>
      </w:r>
      <w:r w:rsidR="00554029" w:rsidRPr="00955C3A">
        <w:rPr>
          <w:rFonts w:ascii="Times New Roman" w:hAnsi="Times New Roman" w:cs="Times New Roman"/>
          <w:color w:val="000000" w:themeColor="text1"/>
          <w:sz w:val="24"/>
          <w:szCs w:val="24"/>
        </w:rPr>
        <w:fldChar w:fldCharType="begin"/>
      </w:r>
      <w:r w:rsidR="00554029" w:rsidRPr="00955C3A">
        <w:rPr>
          <w:rFonts w:ascii="Times New Roman" w:hAnsi="Times New Roman" w:cs="Times New Roman"/>
          <w:color w:val="000000" w:themeColor="text1"/>
          <w:sz w:val="24"/>
          <w:szCs w:val="24"/>
        </w:rPr>
        <w:instrText xml:space="preserve"> ADDIN EN.CITE &lt;EndNote&gt;&lt;Cite ExcludeAuth="1"&gt;&lt;Author&gt;Hunt&lt;/Author&gt;&lt;Year&gt;1986&lt;/Year&gt;&lt;RecNum&gt;18&lt;/RecNum&gt;&lt;DisplayText&gt;(1986)&lt;/DisplayText&gt;&lt;record&gt;&lt;rec-number&gt;18&lt;/rec-number&gt;&lt;foreign-keys&gt;&lt;key app="EN" db-id="wp00xf9fixptr4et9t255901a9fdwxtvv9we" timestamp="1781170336"&gt;18&lt;/key&gt;&lt;/foreign-keys&gt;&lt;ref-type name="Journal Article"&gt;17&lt;/ref-type&gt;&lt;contributors&gt;&lt;authors&gt;&lt;author&gt;Hunt, Shelby D&lt;/author&gt;&lt;author&gt;Vitell, Scott&lt;/author&gt;&lt;/authors&gt;&lt;/contributors&gt;&lt;titles&gt;&lt;title&gt;A general theory of marketing ethics&lt;/title&gt;&lt;secondary-title&gt;Journal of macromarketing&lt;/secondary-title&gt;&lt;/titles&gt;&lt;periodical&gt;&lt;full-title&gt;Journal of macromarketing&lt;/full-title&gt;&lt;/periodical&gt;&lt;pages&gt;5-16&lt;/pages&gt;&lt;volume&gt;6&lt;/volume&gt;&lt;number&gt;1&lt;/number&gt;&lt;dates&gt;&lt;year&gt;1986&lt;/year&gt;&lt;/dates&gt;&lt;isbn&gt;0276-1467&lt;/isbn&gt;&lt;urls&gt;&lt;/urls&gt;&lt;/record&gt;&lt;/Cite&gt;&lt;/EndNote&gt;</w:instrText>
      </w:r>
      <w:r w:rsidR="00554029" w:rsidRPr="00955C3A">
        <w:rPr>
          <w:rFonts w:ascii="Times New Roman" w:hAnsi="Times New Roman" w:cs="Times New Roman"/>
          <w:color w:val="000000" w:themeColor="text1"/>
          <w:sz w:val="24"/>
          <w:szCs w:val="24"/>
        </w:rPr>
        <w:fldChar w:fldCharType="separate"/>
      </w:r>
      <w:r w:rsidR="00554029" w:rsidRPr="00955C3A">
        <w:rPr>
          <w:rFonts w:ascii="Times New Roman" w:hAnsi="Times New Roman" w:cs="Times New Roman"/>
          <w:noProof/>
          <w:color w:val="000000" w:themeColor="text1"/>
          <w:sz w:val="24"/>
          <w:szCs w:val="24"/>
        </w:rPr>
        <w:t>(1986)</w:t>
      </w:r>
      <w:r w:rsidR="00554029" w:rsidRPr="00955C3A">
        <w:rPr>
          <w:rFonts w:ascii="Times New Roman" w:hAnsi="Times New Roman" w:cs="Times New Roman"/>
          <w:color w:val="000000" w:themeColor="text1"/>
          <w:sz w:val="24"/>
          <w:szCs w:val="24"/>
        </w:rPr>
        <w:fldChar w:fldCharType="end"/>
      </w:r>
      <w:r w:rsidR="004F4BA6" w:rsidRPr="00955C3A">
        <w:rPr>
          <w:rFonts w:ascii="Times New Roman" w:hAnsi="Times New Roman" w:cs="Times New Roman"/>
          <w:color w:val="000000" w:themeColor="text1"/>
          <w:sz w:val="24"/>
          <w:szCs w:val="24"/>
        </w:rPr>
        <w:t xml:space="preserve"> theory of ethics examined the impact of organizational ethical climate </w:t>
      </w:r>
      <w:r w:rsidR="00554029" w:rsidRPr="00955C3A">
        <w:rPr>
          <w:rFonts w:ascii="Times New Roman" w:hAnsi="Times New Roman" w:cs="Times New Roman"/>
          <w:color w:val="000000" w:themeColor="text1"/>
          <w:sz w:val="24"/>
          <w:szCs w:val="24"/>
        </w:rPr>
        <w:fldChar w:fldCharType="begin"/>
      </w:r>
      <w:r w:rsidR="00554029" w:rsidRPr="00955C3A">
        <w:rPr>
          <w:rFonts w:ascii="Times New Roman" w:hAnsi="Times New Roman" w:cs="Times New Roman"/>
          <w:color w:val="000000" w:themeColor="text1"/>
          <w:sz w:val="24"/>
          <w:szCs w:val="24"/>
        </w:rPr>
        <w:instrText xml:space="preserve"> ADDIN EN.CITE &lt;EndNote&gt;&lt;Cite&gt;&lt;Author&gt;Alteer&lt;/Author&gt;&lt;Year&gt;2013&lt;/Year&gt;&lt;RecNum&gt;20&lt;/RecNum&gt;&lt;DisplayText&gt;(Alteer et al., 2013; Haron et al., 2015)&lt;/DisplayText&gt;&lt;record&gt;&lt;rec-number&gt;20&lt;/rec-number&gt;&lt;foreign-keys&gt;&lt;key app="EN" db-id="wp00xf9fixptr4et9t255901a9fdwxtvv9we" timestamp="1781170350"&gt;20&lt;/key&gt;&lt;/foreign-keys&gt;&lt;ref-type name="Journal Article"&gt;17&lt;/ref-type&gt;&lt;contributors&gt;&lt;authors&gt;&lt;author&gt;Alteer, Ahmed Mohamed&lt;/author&gt;&lt;author&gt;Yahya, Sofri Bin&lt;/author&gt;&lt;author&gt;Haron, Md Harashid&lt;/author&gt;&lt;/authors&gt;&lt;/contributors&gt;&lt;titles&gt;&lt;title&gt;Auditors&amp;apos; personal values and ethical judgement at different levels of ethical climate: A conceptual link&lt;/title&gt;&lt;secondary-title&gt;Journal of Asian Scientific Research&lt;/secondary-title&gt;&lt;/titles&gt;&lt;periodical&gt;&lt;full-title&gt;Journal of Asian Scientific Research&lt;/full-title&gt;&lt;/periodical&gt;&lt;pages&gt;862&lt;/pages&gt;&lt;volume&gt;3&lt;/volume&gt;&lt;number&gt;8&lt;/number&gt;&lt;dates&gt;&lt;year&gt;2013&lt;/year&gt;&lt;/dates&gt;&lt;isbn&gt;2226-5724&lt;/isbn&gt;&lt;urls&gt;&lt;/urls&gt;&lt;/record&gt;&lt;/Cite&gt;&lt;Cite&gt;&lt;Author&gt;Haron&lt;/Author&gt;&lt;Year&gt;2015&lt;/Year&gt;&lt;RecNum&gt;9&lt;/RecNum&gt;&lt;record&gt;&lt;rec-number&gt;9&lt;/rec-number&gt;&lt;foreign-keys&gt;&lt;key app="EN" db-id="wp00xf9fixptr4et9t255901a9fdwxtvv9we" timestamp="1780496231"&gt;9&lt;/key&gt;&lt;/foreign-keys&gt;&lt;ref-type name="Journal Article"&gt;17&lt;/ref-type&gt;&lt;contributors&gt;&lt;authors&gt;&lt;author&gt;Haron, Hasnah&lt;/author&gt;&lt;author&gt;Ismail, Ishak&lt;/author&gt;&lt;author&gt;Na, Aw Lo&lt;/author&gt;&lt;/authors&gt;&lt;/contributors&gt;&lt;titles&gt;&lt;title&gt;The effect of moral reasoning, exposure to ethics and perceived ethical climate on ethical judgement of auditors in Malaysia&lt;/title&gt;&lt;secondary-title&gt;Asian Journal of Business and Accounting&lt;/secondary-title&gt;&lt;/titles&gt;&lt;periodical&gt;&lt;full-title&gt;Asian Journal of Business and Accounting&lt;/full-title&gt;&lt;/periodical&gt;&lt;pages&gt;25-66&lt;/pages&gt;&lt;volume&gt;8&lt;/volume&gt;&lt;number&gt;2&lt;/number&gt;&lt;dates&gt;&lt;year&gt;2015&lt;/year&gt;&lt;/dates&gt;&lt;isbn&gt;2180-3137&lt;/isbn&gt;&lt;urls&gt;&lt;/urls&gt;&lt;/record&gt;&lt;/Cite&gt;&lt;/EndNote&gt;</w:instrText>
      </w:r>
      <w:r w:rsidR="00554029" w:rsidRPr="00955C3A">
        <w:rPr>
          <w:rFonts w:ascii="Times New Roman" w:hAnsi="Times New Roman" w:cs="Times New Roman"/>
          <w:color w:val="000000" w:themeColor="text1"/>
          <w:sz w:val="24"/>
          <w:szCs w:val="24"/>
        </w:rPr>
        <w:fldChar w:fldCharType="separate"/>
      </w:r>
      <w:r w:rsidR="00554029" w:rsidRPr="00955C3A">
        <w:rPr>
          <w:rFonts w:ascii="Times New Roman" w:hAnsi="Times New Roman" w:cs="Times New Roman"/>
          <w:noProof/>
          <w:color w:val="000000" w:themeColor="text1"/>
          <w:sz w:val="24"/>
          <w:szCs w:val="24"/>
        </w:rPr>
        <w:t>(Alteer et al., 2013; Haron et al., 2015)</w:t>
      </w:r>
      <w:r w:rsidR="00554029" w:rsidRPr="00955C3A">
        <w:rPr>
          <w:rFonts w:ascii="Times New Roman" w:hAnsi="Times New Roman" w:cs="Times New Roman"/>
          <w:color w:val="000000" w:themeColor="text1"/>
          <w:sz w:val="24"/>
          <w:szCs w:val="24"/>
        </w:rPr>
        <w:fldChar w:fldCharType="end"/>
      </w:r>
      <w:r w:rsidR="004F4BA6" w:rsidRPr="00955C3A">
        <w:rPr>
          <w:rFonts w:ascii="Times New Roman" w:hAnsi="Times New Roman" w:cs="Times New Roman"/>
          <w:color w:val="000000" w:themeColor="text1"/>
          <w:sz w:val="24"/>
          <w:szCs w:val="24"/>
        </w:rPr>
        <w:t xml:space="preserve">, and the effects of deontological and teleological evaluations </w:t>
      </w:r>
      <w:r w:rsidR="00554029" w:rsidRPr="00955C3A">
        <w:rPr>
          <w:rFonts w:ascii="Times New Roman" w:hAnsi="Times New Roman" w:cs="Times New Roman"/>
          <w:color w:val="000000" w:themeColor="text1"/>
          <w:sz w:val="24"/>
          <w:szCs w:val="24"/>
        </w:rPr>
        <w:fldChar w:fldCharType="begin"/>
      </w:r>
      <w:r w:rsidR="00554029" w:rsidRPr="00955C3A">
        <w:rPr>
          <w:rFonts w:ascii="Times New Roman" w:hAnsi="Times New Roman" w:cs="Times New Roman"/>
          <w:color w:val="000000" w:themeColor="text1"/>
          <w:sz w:val="24"/>
          <w:szCs w:val="24"/>
        </w:rPr>
        <w:instrText xml:space="preserve"> ADDIN EN.CITE &lt;EndNote&gt;&lt;Cite&gt;&lt;Author&gt;Clark&lt;/Author&gt;&lt;Year&gt;1996&lt;/Year&gt;&lt;RecNum&gt;21&lt;/RecNum&gt;&lt;DisplayText&gt;(Clark &amp;amp; Dawson, 1996; Zakaria et al., 2010)&lt;/DisplayText&gt;&lt;record&gt;&lt;rec-number&gt;21&lt;/rec-number&gt;&lt;foreign-keys&gt;&lt;key app="EN" db-id="wp00xf9fixptr4et9t255901a9fdwxtvv9we" timestamp="1781170354"&gt;21&lt;/key&gt;&lt;/foreign-keys&gt;&lt;ref-type name="Journal Article"&gt;17&lt;/ref-type&gt;&lt;contributors&gt;&lt;authors&gt;&lt;author&gt;Clark, James W&lt;/author&gt;&lt;author&gt;Dawson, Lyndon E&lt;/author&gt;&lt;/authors&gt;&lt;/contributors&gt;&lt;titles&gt;&lt;title&gt;Personal religiousness and ethical judgements: An empirical analysis&lt;/title&gt;&lt;secondary-title&gt;Journal of Business Ethics&lt;/secondary-title&gt;&lt;/titles&gt;&lt;periodical&gt;&lt;full-title&gt;Journal of Business Ethics&lt;/full-title&gt;&lt;/periodical&gt;&lt;pages&gt;359-372&lt;/pages&gt;&lt;volume&gt;15&lt;/volume&gt;&lt;number&gt;3&lt;/number&gt;&lt;dates&gt;&lt;year&gt;1996&lt;/year&gt;&lt;/dates&gt;&lt;isbn&gt;0167-4544&lt;/isbn&gt;&lt;urls&gt;&lt;/urls&gt;&lt;/record&gt;&lt;/Cite&gt;&lt;Cite&gt;&lt;Author&gt;Zakaria&lt;/Author&gt;&lt;Year&gt;2010&lt;/Year&gt;&lt;RecNum&gt;22&lt;/RecNum&gt;&lt;record&gt;&lt;rec-number&gt;22&lt;/rec-number&gt;&lt;foreign-keys&gt;&lt;key app="EN" db-id="wp00xf9fixptr4et9t255901a9fdwxtvv9we" timestamp="1781170357"&gt;22&lt;/key&gt;&lt;/foreign-keys&gt;&lt;ref-type name="Journal Article"&gt;17&lt;/ref-type&gt;&lt;contributors&gt;&lt;authors&gt;&lt;author&gt;Zakaria, Maheran&lt;/author&gt;&lt;author&gt;Haron, Hasnah&lt;/author&gt;&lt;author&gt;Ismail, Ishak&lt;/author&gt;&lt;/authors&gt;&lt;/contributors&gt;&lt;titles&gt;&lt;title&gt;Do moral philosophies influence auditors’ ethical judgments?&lt;/title&gt;&lt;secondary-title&gt;Management &amp;amp; Accounting Review (MAR)&lt;/secondary-title&gt;&lt;/titles&gt;&lt;periodical&gt;&lt;full-title&gt;Management &amp;amp; Accounting Review (MAR)&lt;/full-title&gt;&lt;/periodical&gt;&lt;pages&gt;1-23&lt;/pages&gt;&lt;volume&gt;9&lt;/volume&gt;&lt;number&gt;1&lt;/number&gt;&lt;dates&gt;&lt;year&gt;2010&lt;/year&gt;&lt;/dates&gt;&lt;isbn&gt;2550-1895&lt;/isbn&gt;&lt;urls&gt;&lt;/urls&gt;&lt;/record&gt;&lt;/Cite&gt;&lt;/EndNote&gt;</w:instrText>
      </w:r>
      <w:r w:rsidR="00554029" w:rsidRPr="00955C3A">
        <w:rPr>
          <w:rFonts w:ascii="Times New Roman" w:hAnsi="Times New Roman" w:cs="Times New Roman"/>
          <w:color w:val="000000" w:themeColor="text1"/>
          <w:sz w:val="24"/>
          <w:szCs w:val="24"/>
        </w:rPr>
        <w:fldChar w:fldCharType="separate"/>
      </w:r>
      <w:r w:rsidR="00554029" w:rsidRPr="00955C3A">
        <w:rPr>
          <w:rFonts w:ascii="Times New Roman" w:hAnsi="Times New Roman" w:cs="Times New Roman"/>
          <w:noProof/>
          <w:color w:val="000000" w:themeColor="text1"/>
          <w:sz w:val="24"/>
          <w:szCs w:val="24"/>
        </w:rPr>
        <w:t>(Clark &amp; Dawson, 1996; Zakaria et al., 2010)</w:t>
      </w:r>
      <w:r w:rsidR="00554029" w:rsidRPr="00955C3A">
        <w:rPr>
          <w:rFonts w:ascii="Times New Roman" w:hAnsi="Times New Roman" w:cs="Times New Roman"/>
          <w:color w:val="000000" w:themeColor="text1"/>
          <w:sz w:val="24"/>
          <w:szCs w:val="24"/>
        </w:rPr>
        <w:fldChar w:fldCharType="end"/>
      </w:r>
      <w:r w:rsidR="004F4BA6" w:rsidRPr="00955C3A">
        <w:rPr>
          <w:rFonts w:ascii="Times New Roman" w:hAnsi="Times New Roman" w:cs="Times New Roman"/>
          <w:color w:val="000000" w:themeColor="text1"/>
          <w:sz w:val="24"/>
          <w:szCs w:val="24"/>
        </w:rPr>
        <w:t xml:space="preserve"> on ethical judgement.</w:t>
      </w:r>
    </w:p>
    <w:p w14:paraId="208309AB" w14:textId="690121A9" w:rsidR="004F4BA6" w:rsidRPr="00955C3A" w:rsidRDefault="00CB77C4" w:rsidP="00955C3A">
      <w:pPr>
        <w:spacing w:before="240" w:after="240" w:line="240" w:lineRule="auto"/>
        <w:jc w:val="both"/>
        <w:rPr>
          <w:rFonts w:ascii="Times New Roman" w:hAnsi="Times New Roman" w:cs="Times New Roman"/>
          <w:strike/>
          <w:color w:val="000000" w:themeColor="text1"/>
          <w:sz w:val="24"/>
          <w:szCs w:val="24"/>
        </w:rPr>
      </w:pPr>
      <w:r w:rsidRPr="00955C3A">
        <w:rPr>
          <w:rFonts w:ascii="Times New Roman" w:hAnsi="Times New Roman" w:cs="Times New Roman"/>
          <w:color w:val="000000" w:themeColor="text1"/>
          <w:sz w:val="24"/>
          <w:szCs w:val="24"/>
        </w:rPr>
        <w:t xml:space="preserve">An ethical decision is one that is legally and morally sound. </w:t>
      </w:r>
      <w:r w:rsidR="004F4BA6" w:rsidRPr="00955C3A">
        <w:rPr>
          <w:rFonts w:ascii="Times New Roman" w:hAnsi="Times New Roman" w:cs="Times New Roman"/>
          <w:color w:val="000000" w:themeColor="text1"/>
          <w:sz w:val="24"/>
          <w:szCs w:val="24"/>
        </w:rPr>
        <w:t xml:space="preserve">Ethical judgment refers to an individual's evaluation of whether a particular action or behaviour is morally right or wrong </w:t>
      </w:r>
      <w:r w:rsidR="00360EF6" w:rsidRPr="00955C3A">
        <w:rPr>
          <w:rFonts w:ascii="Times New Roman" w:hAnsi="Times New Roman" w:cs="Times New Roman"/>
          <w:color w:val="000000" w:themeColor="text1"/>
          <w:sz w:val="24"/>
          <w:szCs w:val="24"/>
        </w:rPr>
        <w:fldChar w:fldCharType="begin"/>
      </w:r>
      <w:r w:rsidR="00360EF6" w:rsidRPr="00955C3A">
        <w:rPr>
          <w:rFonts w:ascii="Times New Roman" w:hAnsi="Times New Roman" w:cs="Times New Roman"/>
          <w:color w:val="000000" w:themeColor="text1"/>
          <w:sz w:val="24"/>
          <w:szCs w:val="24"/>
        </w:rPr>
        <w:instrText xml:space="preserve"> ADDIN EN.CITE &lt;EndNote&gt;&lt;Cite&gt;&lt;Author&gt;Rest&lt;/Author&gt;&lt;Year&gt;1994&lt;/Year&gt;&lt;RecNum&gt;33&lt;/RecNum&gt;&lt;DisplayText&gt;(Rest, 1994)&lt;/DisplayText&gt;&lt;record&gt;&lt;rec-number&gt;33&lt;/rec-number&gt;&lt;foreign-keys&gt;&lt;key app="EN" db-id="wp00xf9fixptr4et9t255901a9fdwxtvv9we" timestamp="1781176044"&gt;33&lt;/key&gt;&lt;/foreign-keys&gt;&lt;ref-type name="Book Section"&gt;5&lt;/ref-type&gt;&lt;contributors&gt;&lt;authors&gt;&lt;author&gt;Rest, James R&lt;/author&gt;&lt;/authors&gt;&lt;/contributors&gt;&lt;titles&gt;&lt;title&gt;Background: Theory and research&lt;/title&gt;&lt;secondary-title&gt;Moral development in the professions&lt;/secondary-title&gt;&lt;/titles&gt;&lt;pages&gt;13-38&lt;/pages&gt;&lt;dates&gt;&lt;year&gt;1994&lt;/year&gt;&lt;/dates&gt;&lt;publisher&gt;Psychology Press&lt;/publisher&gt;&lt;urls&gt;&lt;/urls&gt;&lt;/record&gt;&lt;/Cite&gt;&lt;/EndNote&gt;</w:instrText>
      </w:r>
      <w:r w:rsidR="00360EF6" w:rsidRPr="00955C3A">
        <w:rPr>
          <w:rFonts w:ascii="Times New Roman" w:hAnsi="Times New Roman" w:cs="Times New Roman"/>
          <w:color w:val="000000" w:themeColor="text1"/>
          <w:sz w:val="24"/>
          <w:szCs w:val="24"/>
        </w:rPr>
        <w:fldChar w:fldCharType="separate"/>
      </w:r>
      <w:r w:rsidR="00360EF6" w:rsidRPr="00955C3A">
        <w:rPr>
          <w:rFonts w:ascii="Times New Roman" w:hAnsi="Times New Roman" w:cs="Times New Roman"/>
          <w:noProof/>
          <w:color w:val="000000" w:themeColor="text1"/>
          <w:sz w:val="24"/>
          <w:szCs w:val="24"/>
        </w:rPr>
        <w:t>(Rest, 1994)</w:t>
      </w:r>
      <w:r w:rsidR="00360EF6" w:rsidRPr="00955C3A">
        <w:rPr>
          <w:rFonts w:ascii="Times New Roman" w:hAnsi="Times New Roman" w:cs="Times New Roman"/>
          <w:color w:val="000000" w:themeColor="text1"/>
          <w:sz w:val="24"/>
          <w:szCs w:val="24"/>
        </w:rPr>
        <w:fldChar w:fldCharType="end"/>
      </w:r>
      <w:r w:rsidR="004F4BA6" w:rsidRPr="00955C3A">
        <w:rPr>
          <w:rFonts w:ascii="Times New Roman" w:hAnsi="Times New Roman" w:cs="Times New Roman"/>
          <w:color w:val="000000" w:themeColor="text1"/>
          <w:sz w:val="24"/>
          <w:szCs w:val="24"/>
        </w:rPr>
        <w:t xml:space="preserve">. It is a critical component of the ethical decision-making process because it influences how individuals respond when confronted with ethical </w:t>
      </w:r>
      <w:r w:rsidR="004F4BA6" w:rsidRPr="00955C3A">
        <w:rPr>
          <w:rFonts w:ascii="Times New Roman" w:hAnsi="Times New Roman" w:cs="Times New Roman"/>
          <w:color w:val="000000" w:themeColor="text1"/>
          <w:sz w:val="24"/>
          <w:szCs w:val="24"/>
        </w:rPr>
        <w:lastRenderedPageBreak/>
        <w:t xml:space="preserve">dilemmas. Hunt and Vitell (1986) conceptualised ethical judgment as an assessment based on both deontological </w:t>
      </w:r>
      <w:r w:rsidRPr="00955C3A">
        <w:rPr>
          <w:rFonts w:ascii="Times New Roman" w:hAnsi="Times New Roman" w:cs="Times New Roman"/>
          <w:color w:val="000000" w:themeColor="text1"/>
          <w:sz w:val="24"/>
          <w:szCs w:val="24"/>
        </w:rPr>
        <w:t xml:space="preserve">(non-consequences) </w:t>
      </w:r>
      <w:r w:rsidR="004F4BA6" w:rsidRPr="00955C3A">
        <w:rPr>
          <w:rFonts w:ascii="Times New Roman" w:hAnsi="Times New Roman" w:cs="Times New Roman"/>
          <w:color w:val="000000" w:themeColor="text1"/>
          <w:sz w:val="24"/>
          <w:szCs w:val="24"/>
        </w:rPr>
        <w:t xml:space="preserve">and teleological </w:t>
      </w:r>
      <w:r w:rsidRPr="00955C3A">
        <w:rPr>
          <w:rFonts w:ascii="Times New Roman" w:hAnsi="Times New Roman" w:cs="Times New Roman"/>
          <w:color w:val="000000" w:themeColor="text1"/>
          <w:sz w:val="24"/>
          <w:szCs w:val="24"/>
        </w:rPr>
        <w:t xml:space="preserve">(consequences) </w:t>
      </w:r>
      <w:r w:rsidR="004F4BA6" w:rsidRPr="00955C3A">
        <w:rPr>
          <w:rFonts w:ascii="Times New Roman" w:hAnsi="Times New Roman" w:cs="Times New Roman"/>
          <w:color w:val="000000" w:themeColor="text1"/>
          <w:sz w:val="24"/>
          <w:szCs w:val="24"/>
        </w:rPr>
        <w:t xml:space="preserve">evaluations. </w:t>
      </w:r>
    </w:p>
    <w:p w14:paraId="53637F3E" w14:textId="7A0A7089" w:rsidR="004F4BA6" w:rsidRPr="00955C3A" w:rsidRDefault="004F4BA6" w:rsidP="00955C3A">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Ethical judgments </w:t>
      </w:r>
      <w:proofErr w:type="gramStart"/>
      <w:r w:rsidRPr="00955C3A">
        <w:rPr>
          <w:rFonts w:ascii="Times New Roman" w:hAnsi="Times New Roman" w:cs="Times New Roman"/>
          <w:color w:val="000000" w:themeColor="text1"/>
          <w:sz w:val="24"/>
          <w:szCs w:val="24"/>
        </w:rPr>
        <w:t>are often reflected</w:t>
      </w:r>
      <w:proofErr w:type="gramEnd"/>
      <w:r w:rsidRPr="00955C3A">
        <w:rPr>
          <w:rFonts w:ascii="Times New Roman" w:hAnsi="Times New Roman" w:cs="Times New Roman"/>
          <w:color w:val="000000" w:themeColor="text1"/>
          <w:sz w:val="24"/>
          <w:szCs w:val="24"/>
        </w:rPr>
        <w:t xml:space="preserve"> in individuals’ perceptions of what constitutes appropriate or inappropriate behaviour according to accepted social and organisational norms. However, ethical judgments </w:t>
      </w:r>
      <w:proofErr w:type="gramStart"/>
      <w:r w:rsidRPr="00955C3A">
        <w:rPr>
          <w:rFonts w:ascii="Times New Roman" w:hAnsi="Times New Roman" w:cs="Times New Roman"/>
          <w:color w:val="000000" w:themeColor="text1"/>
          <w:sz w:val="24"/>
          <w:szCs w:val="24"/>
        </w:rPr>
        <w:t>are not formed</w:t>
      </w:r>
      <w:proofErr w:type="gramEnd"/>
      <w:r w:rsidRPr="00955C3A">
        <w:rPr>
          <w:rFonts w:ascii="Times New Roman" w:hAnsi="Times New Roman" w:cs="Times New Roman"/>
          <w:color w:val="000000" w:themeColor="text1"/>
          <w:sz w:val="24"/>
          <w:szCs w:val="24"/>
        </w:rPr>
        <w:t xml:space="preserve"> in isolation. </w:t>
      </w:r>
      <w:proofErr w:type="spellStart"/>
      <w:r w:rsidRPr="00955C3A">
        <w:rPr>
          <w:rFonts w:ascii="Times New Roman" w:hAnsi="Times New Roman" w:cs="Times New Roman"/>
          <w:color w:val="000000" w:themeColor="text1"/>
          <w:sz w:val="24"/>
          <w:szCs w:val="24"/>
        </w:rPr>
        <w:t>Treviño</w:t>
      </w:r>
      <w:proofErr w:type="spellEnd"/>
      <w:r w:rsidRPr="00955C3A">
        <w:rPr>
          <w:rFonts w:ascii="Times New Roman" w:hAnsi="Times New Roman" w:cs="Times New Roman"/>
          <w:color w:val="000000" w:themeColor="text1"/>
          <w:sz w:val="24"/>
          <w:szCs w:val="24"/>
        </w:rPr>
        <w:t xml:space="preserve">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ExcludeAuth="1"&gt;&lt;Author&gt;Trevino&lt;/Author&gt;&lt;Year&gt;1986&lt;/Year&gt;&lt;RecNum&gt;24&lt;/RecNum&gt;&lt;DisplayText&gt;(1986)&lt;/DisplayText&gt;&lt;record&gt;&lt;rec-number&gt;24&lt;/rec-number&gt;&lt;foreign-keys&gt;&lt;key app="EN" db-id="wp00xf9fixptr4et9t255901a9fdwxtvv9we" timestamp="1781170365"&gt;24&lt;/key&gt;&lt;/foreign-keys&gt;&lt;ref-type name="Journal Article"&gt;17&lt;/ref-type&gt;&lt;contributors&gt;&lt;authors&gt;&lt;author&gt;Trevino, Linda Klebe&lt;/author&gt;&lt;/authors&gt;&lt;/contributors&gt;&lt;titles&gt;&lt;title&gt;Ethical decision making in organizations: A person-situation interactionist model&lt;/title&gt;&lt;secondary-title&gt;Academy of management Review&lt;/secondary-title&gt;&lt;/titles&gt;&lt;periodical&gt;&lt;full-title&gt;Academy of management review&lt;/full-title&gt;&lt;/periodical&gt;&lt;pages&gt;601-617&lt;/pages&gt;&lt;volume&gt;11&lt;/volume&gt;&lt;number&gt;3&lt;/number&gt;&lt;dates&gt;&lt;year&gt;1986&lt;/year&gt;&lt;/dates&gt;&lt;isbn&gt;0363-7425&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(1986)</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and Jones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ExcludeAuth="1"&gt;&lt;Author&gt;Jones&lt;/Author&gt;&lt;Year&gt;1991&lt;/Year&gt;&lt;RecNum&gt;23&lt;/RecNum&gt;&lt;DisplayText&gt;(1991)&lt;/DisplayText&gt;&lt;record&gt;&lt;rec-number&gt;23&lt;/rec-number&gt;&lt;foreign-keys&gt;&lt;key app="EN" db-id="wp00xf9fixptr4et9t255901a9fdwxtvv9we" timestamp="1781170361"&gt;23&lt;/key&gt;&lt;/foreign-keys&gt;&lt;ref-type name="Journal Article"&gt;17&lt;/ref-type&gt;&lt;contributors&gt;&lt;authors&gt;&lt;author&gt;Jones, Thomas M&lt;/author&gt;&lt;/authors&gt;&lt;/contributors&gt;&lt;titles&gt;&lt;title&gt;Ethical decision making by individuals in organizations: An issue-contingent model&lt;/title&gt;&lt;secondary-title&gt;Academy of management review&lt;/secondary-title&gt;&lt;/titles&gt;&lt;periodical&gt;&lt;full-title&gt;Academy of management review&lt;/full-title&gt;&lt;/periodical&gt;&lt;pages&gt;366-395&lt;/pages&gt;&lt;volume&gt;16&lt;/volume&gt;&lt;number&gt;2&lt;/number&gt;&lt;dates&gt;&lt;year&gt;1991&lt;/year&gt;&lt;/dates&gt;&lt;isbn&gt;0363-7425&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(1991)</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argued that both individual characteristics and contextual factors influence ethical decision-making. In organisational settings, employees </w:t>
      </w:r>
      <w:proofErr w:type="gramStart"/>
      <w:r w:rsidRPr="00955C3A">
        <w:rPr>
          <w:rFonts w:ascii="Times New Roman" w:hAnsi="Times New Roman" w:cs="Times New Roman"/>
          <w:color w:val="000000" w:themeColor="text1"/>
          <w:sz w:val="24"/>
          <w:szCs w:val="24"/>
        </w:rPr>
        <w:t>are guided</w:t>
      </w:r>
      <w:proofErr w:type="gramEnd"/>
      <w:r w:rsidRPr="00955C3A">
        <w:rPr>
          <w:rFonts w:ascii="Times New Roman" w:hAnsi="Times New Roman" w:cs="Times New Roman"/>
          <w:color w:val="000000" w:themeColor="text1"/>
          <w:sz w:val="24"/>
          <w:szCs w:val="24"/>
        </w:rPr>
        <w:t xml:space="preserve"> by prevailing norms, expectations, policies, and practices that shape their interpretations of ethical issues and influence their judgments. Consequently, individuals working in environments that emphasise ethical values and responsible conduct are more likely to demonstrate higher levels of ethical judgment.</w:t>
      </w:r>
    </w:p>
    <w:p w14:paraId="3985ABFB" w14:textId="599140E3" w:rsidR="004F4BA6" w:rsidRPr="00955C3A" w:rsidRDefault="004F4BA6" w:rsidP="00955C3A">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Recent empirical evidence further supports the view that ethical judgments </w:t>
      </w:r>
      <w:proofErr w:type="gramStart"/>
      <w:r w:rsidRPr="00955C3A">
        <w:rPr>
          <w:rFonts w:ascii="Times New Roman" w:hAnsi="Times New Roman" w:cs="Times New Roman"/>
          <w:color w:val="000000" w:themeColor="text1"/>
          <w:sz w:val="24"/>
          <w:szCs w:val="24"/>
        </w:rPr>
        <w:t>are influenced</w:t>
      </w:r>
      <w:proofErr w:type="gramEnd"/>
      <w:r w:rsidRPr="00955C3A">
        <w:rPr>
          <w:rFonts w:ascii="Times New Roman" w:hAnsi="Times New Roman" w:cs="Times New Roman"/>
          <w:color w:val="000000" w:themeColor="text1"/>
          <w:sz w:val="24"/>
          <w:szCs w:val="24"/>
        </w:rPr>
        <w:t xml:space="preserve"> by both personal and situational factors. For example, </w:t>
      </w:r>
      <w:proofErr w:type="spellStart"/>
      <w:r w:rsidRPr="00955C3A">
        <w:rPr>
          <w:rFonts w:ascii="Times New Roman" w:hAnsi="Times New Roman" w:cs="Times New Roman"/>
          <w:color w:val="000000" w:themeColor="text1"/>
          <w:sz w:val="24"/>
          <w:szCs w:val="24"/>
        </w:rPr>
        <w:t>Borhani</w:t>
      </w:r>
      <w:proofErr w:type="spellEnd"/>
      <w:r w:rsidRPr="00955C3A">
        <w:rPr>
          <w:rFonts w:ascii="Times New Roman" w:hAnsi="Times New Roman" w:cs="Times New Roman"/>
          <w:color w:val="000000" w:themeColor="text1"/>
          <w:sz w:val="24"/>
          <w:szCs w:val="24"/>
        </w:rPr>
        <w:t xml:space="preserve"> et al.</w:t>
      </w:r>
      <w:r w:rsidR="006E597D" w:rsidRPr="00955C3A">
        <w:rPr>
          <w:rFonts w:ascii="Times New Roman" w:hAnsi="Times New Roman" w:cs="Times New Roman"/>
          <w:color w:val="000000" w:themeColor="text1"/>
          <w:sz w:val="24"/>
          <w:szCs w:val="24"/>
        </w:rPr>
        <w:t>,</w:t>
      </w:r>
      <w:r w:rsidRPr="00955C3A">
        <w:rPr>
          <w:rFonts w:ascii="Times New Roman" w:hAnsi="Times New Roman" w:cs="Times New Roman"/>
          <w:color w:val="000000" w:themeColor="text1"/>
          <w:sz w:val="24"/>
          <w:szCs w:val="24"/>
        </w:rPr>
        <w:t xml:space="preserve">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ExcludeAuth="1"&gt;&lt;Author&gt;Borhani&lt;/Author&gt;&lt;Year&gt;2021&lt;/Year&gt;&lt;RecNum&gt;25&lt;/RecNum&gt;&lt;DisplayText&gt;(2021)&lt;/DisplayText&gt;&lt;record&gt;&lt;rec-number&gt;25&lt;/rec-number&gt;&lt;foreign-keys&gt;&lt;key app="EN" db-id="wp00xf9fixptr4et9t255901a9fdwxtvv9we" timestamp="1781170508"&gt;25&lt;/key&gt;&lt;/foreign-keys&gt;&lt;ref-type name="Journal Article"&gt;17&lt;/ref-type&gt;&lt;contributors&gt;&lt;authors&gt;&lt;author&gt;Borhani, Fariba&lt;/author&gt;&lt;author&gt;Abbaszadeh, Abbas&lt;/author&gt;&lt;author&gt;Bahrampour, Abbas&lt;/author&gt;&lt;author&gt;Ameri, Golnaz Forough&lt;/author&gt;&lt;author&gt;Aryaeenezhad, Azita&lt;/author&gt;&lt;/authors&gt;&lt;/contributors&gt;&lt;titles&gt;&lt;title&gt;Role of judgment in promoting nurses’ decisions and ethical behavior&lt;/title&gt;&lt;secondary-title&gt;Journal of education and health promotion&lt;/secondary-title&gt;&lt;/titles&gt;&lt;periodical&gt;&lt;full-title&gt;Journal of education and health promotion&lt;/full-title&gt;&lt;/periodical&gt;&lt;pages&gt;88&lt;/pages&gt;&lt;volume&gt;10&lt;/volume&gt;&lt;number&gt;1&lt;/number&gt;&lt;dates&gt;&lt;year&gt;2021&lt;/year&gt;&lt;/dates&gt;&lt;isbn&gt;2277-9531&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(2021)</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found that individuals' perspectives and decision-making approaches significantly affect their moral choices when facing ethical dilemmas. Their findings suggest that ethical judgments vary according to the decision-making context and the way individuals evaluate moral situations. Taken together, the literature indicates that ethical judgment is a complex cognitive process shaped by moral reasoning, individual values, and environmental influences, making it a central element in understanding ethical behaviour within organisations.</w:t>
      </w:r>
    </w:p>
    <w:p w14:paraId="523BFA91" w14:textId="5E324759" w:rsidR="00892962" w:rsidRPr="00955C3A" w:rsidRDefault="006501C4"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The concept of organizational climate </w:t>
      </w:r>
      <w:proofErr w:type="gramStart"/>
      <w:r w:rsidRPr="00955C3A">
        <w:rPr>
          <w:rFonts w:ascii="Times New Roman" w:hAnsi="Times New Roman" w:cs="Times New Roman"/>
          <w:color w:val="000000" w:themeColor="text1"/>
          <w:sz w:val="24"/>
          <w:szCs w:val="24"/>
        </w:rPr>
        <w:t>is inextricably linked</w:t>
      </w:r>
      <w:proofErr w:type="gramEnd"/>
      <w:r w:rsidRPr="00955C3A">
        <w:rPr>
          <w:rFonts w:ascii="Times New Roman" w:hAnsi="Times New Roman" w:cs="Times New Roman"/>
          <w:color w:val="000000" w:themeColor="text1"/>
          <w:sz w:val="24"/>
          <w:szCs w:val="24"/>
        </w:rPr>
        <w:t xml:space="preserve"> to the idea of the workplace as a community. The organizational ethical environment is defined as the majority of employees' perceptions of ethical organizational norms and procedures, as well as what constitutes appropriate behaviour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&lt;EndNote&gt;&lt;Cite&gt;&lt;Author&gt;Victor&lt;/Author&gt;&lt;Year&gt;1988&lt;/Year&gt;&lt;RecNum&gt;27&lt;/RecNum&gt;&lt;DisplayText&gt;(Victor &amp;amp; Cullen, 1988)&lt;/DisplayText&gt;&lt;record&gt;&lt;rec-number&gt;27&lt;/rec-number&gt;&lt;foreign-keys&gt;&lt;key app="EN" db-id="wp00xf9fixptr4et9t255901a9fdwxtvv9we" timestamp="1781171233"&gt;27&lt;/key&gt;&lt;/foreign-keys&gt;&lt;ref-type name="Journal Article"&gt;17&lt;/ref-type&gt;&lt;contributors&gt;&lt;authors&gt;&lt;author&gt;Victor, Bart&lt;/author&gt;&lt;author&gt;Cullen, John B&lt;/author&gt;&lt;/authors&gt;&lt;/contributors&gt;&lt;titles&gt;&lt;title&gt;The organizational bases of ethical work climates&lt;/title&gt;&lt;secondary-title&gt;Administrative science quarterly&lt;/secondary-title&gt;&lt;/titles&gt;&lt;periodical&gt;&lt;full-title&gt;Administrative science quarterly&lt;/full-title&gt;&lt;/periodical&gt;&lt;pages&gt;101-125&lt;/pages&gt;&lt;dates&gt;&lt;year&gt;1988&lt;/year&gt;&lt;/dates&gt;&lt;isbn&gt;0001-8392&lt;/isbn&gt;&lt;urls&gt;&lt;/urls&gt;&lt;/record&gt;&lt;/Cite&gt;&lt;/EndNote&gt;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(Victor &amp; Cullen, 1988)</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In most firms, leaders appear to </w:t>
      </w:r>
      <w:proofErr w:type="gramStart"/>
      <w:r w:rsidRPr="00955C3A">
        <w:rPr>
          <w:rFonts w:ascii="Times New Roman" w:hAnsi="Times New Roman" w:cs="Times New Roman"/>
          <w:color w:val="000000" w:themeColor="text1"/>
          <w:sz w:val="24"/>
          <w:szCs w:val="24"/>
        </w:rPr>
        <w:t>be focused</w:t>
      </w:r>
      <w:proofErr w:type="gramEnd"/>
      <w:r w:rsidRPr="00955C3A">
        <w:rPr>
          <w:rFonts w:ascii="Times New Roman" w:hAnsi="Times New Roman" w:cs="Times New Roman"/>
          <w:color w:val="000000" w:themeColor="text1"/>
          <w:sz w:val="24"/>
          <w:szCs w:val="24"/>
        </w:rPr>
        <w:t xml:space="preserve"> on the relevance of ethical outcomes if an ethical atmosphere and culture develop. As a result, the ethical atmosphere of an organization can influence ethical judgement and ethical decisions in ethical problems. </w:t>
      </w:r>
      <w:r w:rsidR="00892962" w:rsidRPr="00955C3A">
        <w:rPr>
          <w:rFonts w:ascii="Times New Roman" w:hAnsi="Times New Roman" w:cs="Times New Roman"/>
          <w:color w:val="000000" w:themeColor="text1"/>
          <w:sz w:val="24"/>
          <w:szCs w:val="24"/>
        </w:rPr>
        <w:t xml:space="preserve">The significance of ethical climate is </w:t>
      </w:r>
      <w:proofErr w:type="gramStart"/>
      <w:r w:rsidR="00892962" w:rsidRPr="00955C3A">
        <w:rPr>
          <w:rFonts w:ascii="Times New Roman" w:hAnsi="Times New Roman" w:cs="Times New Roman"/>
          <w:color w:val="000000" w:themeColor="text1"/>
          <w:sz w:val="24"/>
          <w:szCs w:val="24"/>
        </w:rPr>
        <w:t>well-supported</w:t>
      </w:r>
      <w:proofErr w:type="gramEnd"/>
      <w:r w:rsidR="00892962" w:rsidRPr="00955C3A">
        <w:rPr>
          <w:rFonts w:ascii="Times New Roman" w:hAnsi="Times New Roman" w:cs="Times New Roman"/>
          <w:color w:val="000000" w:themeColor="text1"/>
          <w:sz w:val="24"/>
          <w:szCs w:val="24"/>
        </w:rPr>
        <w:t xml:space="preserve"> in the literature. Martin and Cullen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ExcludeAuth="1"&gt;&lt;Author&gt;Martin&lt;/Author&gt;&lt;Year&gt;2006&lt;/Year&gt;&lt;RecNum&gt;28&lt;/RecNum&gt;&lt;DisplayText&gt;(2006)&lt;/DisplayText&gt;&lt;record&gt;&lt;rec-number&gt;28&lt;/rec-number&gt;&lt;foreign-keys&gt;&lt;key app="EN" db-id="wp00xf9fixptr4et9t255901a9fdwxtvv9we" timestamp="1781171238"&gt;28&lt;/key&gt;&lt;/foreign-keys&gt;&lt;ref-type name="Journal Article"&gt;17&lt;/ref-type&gt;&lt;contributors&gt;&lt;authors&gt;&lt;author&gt;Martin, Kelly D&lt;/author&gt;&lt;author&gt;Cullen, John B&lt;/author&gt;&lt;/authors&gt;&lt;/contributors&gt;&lt;titles&gt;&lt;title&gt;Continuities and Extensions of Ethical Climate Theory: A Meta-Analytic Review: Kelly D. Martin and John B. Cullen&lt;/title&gt;&lt;secondary-title&gt;Journal of business ethics&lt;/secondary-title&gt;&lt;/titles&gt;&lt;periodical&gt;&lt;full-title&gt;Journal of Business Ethics&lt;/full-title&gt;&lt;/periodical&gt;&lt;pages&gt;175-194&lt;/pages&gt;&lt;volume&gt;69&lt;/volume&gt;&lt;number&gt;2&lt;/number&gt;&lt;dates&gt;&lt;year&gt;2006&lt;/year&gt;&lt;/dates&gt;&lt;isbn&gt;0167-4544&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(2006)</w:t>
      </w:r>
      <w:r w:rsidR="006E597D" w:rsidRPr="00955C3A">
        <w:rPr>
          <w:rFonts w:ascii="Times New Roman" w:hAnsi="Times New Roman" w:cs="Times New Roman"/>
          <w:color w:val="000000" w:themeColor="text1"/>
          <w:sz w:val="24"/>
          <w:szCs w:val="24"/>
        </w:rPr>
        <w:fldChar w:fldCharType="end"/>
      </w:r>
      <w:r w:rsidR="00892962" w:rsidRPr="00955C3A">
        <w:rPr>
          <w:rFonts w:ascii="Times New Roman" w:hAnsi="Times New Roman" w:cs="Times New Roman"/>
          <w:color w:val="000000" w:themeColor="text1"/>
          <w:sz w:val="24"/>
          <w:szCs w:val="24"/>
        </w:rPr>
        <w:t>, in their meta-analysis of ethical climate research, found that ethical climate is linked to positive organizational outcomes, such as job satisfaction, organizational commitment, and ethical behavio</w:t>
      </w:r>
      <w:r w:rsidR="00B90B1C" w:rsidRPr="00955C3A">
        <w:rPr>
          <w:rFonts w:ascii="Times New Roman" w:hAnsi="Times New Roman" w:cs="Times New Roman"/>
          <w:color w:val="000000" w:themeColor="text1"/>
          <w:sz w:val="24"/>
          <w:szCs w:val="24"/>
        </w:rPr>
        <w:t>u</w:t>
      </w:r>
      <w:r w:rsidR="00892962" w:rsidRPr="00955C3A">
        <w:rPr>
          <w:rFonts w:ascii="Times New Roman" w:hAnsi="Times New Roman" w:cs="Times New Roman"/>
          <w:color w:val="000000" w:themeColor="text1"/>
          <w:sz w:val="24"/>
          <w:szCs w:val="24"/>
        </w:rPr>
        <w:t xml:space="preserve">r. Similarly, </w:t>
      </w:r>
      <w:proofErr w:type="spellStart"/>
      <w:r w:rsidR="00892962" w:rsidRPr="00955C3A">
        <w:rPr>
          <w:rFonts w:ascii="Times New Roman" w:hAnsi="Times New Roman" w:cs="Times New Roman"/>
          <w:color w:val="000000" w:themeColor="text1"/>
          <w:sz w:val="24"/>
          <w:szCs w:val="24"/>
        </w:rPr>
        <w:t>Schwepker</w:t>
      </w:r>
      <w:proofErr w:type="spellEnd"/>
      <w:r w:rsidR="00892962" w:rsidRPr="00955C3A">
        <w:rPr>
          <w:rFonts w:ascii="Times New Roman" w:hAnsi="Times New Roman" w:cs="Times New Roman"/>
          <w:color w:val="000000" w:themeColor="text1"/>
          <w:sz w:val="24"/>
          <w:szCs w:val="24"/>
        </w:rPr>
        <w:t xml:space="preserve">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ExcludeAuth="1"&gt;&lt;Author&gt;Schwepker Jr&lt;/Author&gt;&lt;Year&gt;2001&lt;/Year&gt;&lt;RecNum&gt;29&lt;/RecNum&gt;&lt;DisplayText&gt;(2001)&lt;/DisplayText&gt;&lt;record&gt;&lt;rec-number&gt;29&lt;/rec-number&gt;&lt;foreign-keys&gt;&lt;key app="EN" db-id="wp00xf9fixptr4et9t255901a9fdwxtvv9we" timestamp="1781171241"&gt;29&lt;/key&gt;&lt;/foreign-keys&gt;&lt;ref-type name="Journal Article"&gt;17&lt;/ref-type&gt;&lt;contributors&gt;&lt;authors&gt;&lt;author&gt;Schwepker Jr, Charles H&lt;/author&gt;&lt;/authors&gt;&lt;/contributors&gt;&lt;titles&gt;&lt;title&gt;Ethical climate&amp;apos;s relationship to job satisfaction, organizational commitment, and turnover intention in the salesforce&lt;/title&gt;&lt;secondary-title&gt;Journal of business research&lt;/secondary-title&gt;&lt;/titles&gt;&lt;periodical&gt;&lt;full-title&gt;Journal of business research&lt;/full-title&gt;&lt;/periodical&gt;&lt;pages&gt;39-52&lt;/pages&gt;&lt;volume&gt;54&lt;/volume&gt;&lt;number&gt;1&lt;/number&gt;&lt;dates&gt;&lt;year&gt;2001&lt;/year&gt;&lt;/dates&gt;&lt;isbn&gt;0148-2963&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(2001)</w:t>
      </w:r>
      <w:r w:rsidR="006E597D" w:rsidRPr="00955C3A">
        <w:rPr>
          <w:rFonts w:ascii="Times New Roman" w:hAnsi="Times New Roman" w:cs="Times New Roman"/>
          <w:color w:val="000000" w:themeColor="text1"/>
          <w:sz w:val="24"/>
          <w:szCs w:val="24"/>
        </w:rPr>
        <w:fldChar w:fldCharType="end"/>
      </w:r>
      <w:r w:rsidR="00892962" w:rsidRPr="00955C3A">
        <w:rPr>
          <w:rFonts w:ascii="Times New Roman" w:hAnsi="Times New Roman" w:cs="Times New Roman"/>
          <w:color w:val="000000" w:themeColor="text1"/>
          <w:sz w:val="24"/>
          <w:szCs w:val="24"/>
        </w:rPr>
        <w:t xml:space="preserve"> reported that an ethical climate positively impacts employee commitment while decreasing intentions to engage in undesirable workplace behavio</w:t>
      </w:r>
      <w:r w:rsidR="00B90B1C" w:rsidRPr="00955C3A">
        <w:rPr>
          <w:rFonts w:ascii="Times New Roman" w:hAnsi="Times New Roman" w:cs="Times New Roman"/>
          <w:color w:val="000000" w:themeColor="text1"/>
          <w:sz w:val="24"/>
          <w:szCs w:val="24"/>
        </w:rPr>
        <w:t>u</w:t>
      </w:r>
      <w:r w:rsidR="00892962" w:rsidRPr="00955C3A">
        <w:rPr>
          <w:rFonts w:ascii="Times New Roman" w:hAnsi="Times New Roman" w:cs="Times New Roman"/>
          <w:color w:val="000000" w:themeColor="text1"/>
          <w:sz w:val="24"/>
          <w:szCs w:val="24"/>
        </w:rPr>
        <w:t xml:space="preserve">rs. More recently, </w:t>
      </w:r>
      <w:proofErr w:type="spellStart"/>
      <w:r w:rsidR="00892962" w:rsidRPr="00955C3A">
        <w:rPr>
          <w:rFonts w:ascii="Times New Roman" w:hAnsi="Times New Roman" w:cs="Times New Roman"/>
          <w:color w:val="000000" w:themeColor="text1"/>
          <w:sz w:val="24"/>
          <w:szCs w:val="24"/>
        </w:rPr>
        <w:t>Aloustani</w:t>
      </w:r>
      <w:proofErr w:type="spellEnd"/>
      <w:r w:rsidR="00892962" w:rsidRPr="00955C3A">
        <w:rPr>
          <w:rFonts w:ascii="Times New Roman" w:hAnsi="Times New Roman" w:cs="Times New Roman"/>
          <w:color w:val="000000" w:themeColor="text1"/>
          <w:sz w:val="24"/>
          <w:szCs w:val="24"/>
        </w:rPr>
        <w:t xml:space="preserve"> et al.</w:t>
      </w:r>
      <w:r w:rsidR="006E597D" w:rsidRPr="00955C3A">
        <w:rPr>
          <w:rFonts w:ascii="Times New Roman" w:hAnsi="Times New Roman" w:cs="Times New Roman"/>
          <w:color w:val="000000" w:themeColor="text1"/>
          <w:sz w:val="24"/>
          <w:szCs w:val="24"/>
        </w:rPr>
        <w:t>,</w:t>
      </w:r>
      <w:r w:rsidR="00892962" w:rsidRPr="00955C3A">
        <w:rPr>
          <w:rFonts w:ascii="Times New Roman" w:hAnsi="Times New Roman" w:cs="Times New Roman"/>
          <w:color w:val="000000" w:themeColor="text1"/>
          <w:sz w:val="24"/>
          <w:szCs w:val="24"/>
        </w:rPr>
        <w:t xml:space="preserve">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ExcludeAuth="1"&gt;&lt;Author&gt;Aloustani&lt;/Author&gt;&lt;Year&gt;2020&lt;/Year&gt;&lt;RecNum&gt;30&lt;/RecNum&gt;&lt;DisplayText&gt;(2020)&lt;/DisplayText&gt;&lt;record&gt;&lt;rec-number&gt;30&lt;/rec-number&gt;&lt;foreign-keys&gt;&lt;key app="EN" db-id="wp00xf9fixptr4et9t255901a9fdwxtvv9we" timestamp="1781171245"&gt;30&lt;/key&gt;&lt;/foreign-keys&gt;&lt;ref-type name="Journal Article"&gt;17&lt;/ref-type&gt;&lt;contributors&gt;&lt;authors&gt;&lt;author&gt;Aloustani, Soudabeh&lt;/author&gt;&lt;author&gt;Atashzadeh-Shoorideh, Foroozan&lt;/author&gt;&lt;author&gt;Zagheri-Tafreshi, Mansoureh&lt;/author&gt;&lt;author&gt;Nasiri, Maliheh&lt;/author&gt;&lt;author&gt;Barkhordari-Sharifabad, Maasoumeh&lt;/author&gt;&lt;author&gt;Skerrett, Victoria&lt;/author&gt;&lt;/authors&gt;&lt;/contributors&gt;&lt;titles&gt;&lt;title&gt;Association between ethical leadership, ethical climate and organizational citizenship behavior from nurses’ perspective: a descriptive correlational study&lt;/title&gt;&lt;secondary-title&gt;BMC nursing&lt;/secondary-title&gt;&lt;/titles&gt;&lt;periodical&gt;&lt;full-title&gt;BMC nursing&lt;/full-title&gt;&lt;/periodical&gt;&lt;pages&gt;15&lt;/pages&gt;&lt;volume&gt;19&lt;/volume&gt;&lt;number&gt;1&lt;/number&gt;&lt;dates&gt;&lt;year&gt;2020&lt;/year&gt;&lt;/dates&gt;&lt;isbn&gt;1472-6955&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(2020)</w:t>
      </w:r>
      <w:r w:rsidR="006E597D" w:rsidRPr="00955C3A">
        <w:rPr>
          <w:rFonts w:ascii="Times New Roman" w:hAnsi="Times New Roman" w:cs="Times New Roman"/>
          <w:color w:val="000000" w:themeColor="text1"/>
          <w:sz w:val="24"/>
          <w:szCs w:val="24"/>
        </w:rPr>
        <w:fldChar w:fldCharType="end"/>
      </w:r>
      <w:r w:rsidR="00892962" w:rsidRPr="00955C3A">
        <w:rPr>
          <w:rFonts w:ascii="Times New Roman" w:hAnsi="Times New Roman" w:cs="Times New Roman"/>
          <w:color w:val="000000" w:themeColor="text1"/>
          <w:sz w:val="24"/>
          <w:szCs w:val="24"/>
        </w:rPr>
        <w:t xml:space="preserve"> discovered that ethical climate significantly influences organizational citizenship behavio</w:t>
      </w:r>
      <w:r w:rsidR="00B90B1C" w:rsidRPr="00955C3A">
        <w:rPr>
          <w:rFonts w:ascii="Times New Roman" w:hAnsi="Times New Roman" w:cs="Times New Roman"/>
          <w:color w:val="000000" w:themeColor="text1"/>
          <w:sz w:val="24"/>
          <w:szCs w:val="24"/>
        </w:rPr>
        <w:t>u</w:t>
      </w:r>
      <w:r w:rsidR="00892962" w:rsidRPr="00955C3A">
        <w:rPr>
          <w:rFonts w:ascii="Times New Roman" w:hAnsi="Times New Roman" w:cs="Times New Roman"/>
          <w:color w:val="000000" w:themeColor="text1"/>
          <w:sz w:val="24"/>
          <w:szCs w:val="24"/>
        </w:rPr>
        <w:t>r among nurses, indicating that ethical work environments promote positive discretionary behavio</w:t>
      </w:r>
      <w:r w:rsidR="00B90B1C" w:rsidRPr="00955C3A">
        <w:rPr>
          <w:rFonts w:ascii="Times New Roman" w:hAnsi="Times New Roman" w:cs="Times New Roman"/>
          <w:color w:val="000000" w:themeColor="text1"/>
          <w:sz w:val="24"/>
          <w:szCs w:val="24"/>
        </w:rPr>
        <w:t>u</w:t>
      </w:r>
      <w:r w:rsidR="00892962" w:rsidRPr="00955C3A">
        <w:rPr>
          <w:rFonts w:ascii="Times New Roman" w:hAnsi="Times New Roman" w:cs="Times New Roman"/>
          <w:color w:val="000000" w:themeColor="text1"/>
          <w:sz w:val="24"/>
          <w:szCs w:val="24"/>
        </w:rPr>
        <w:t>rs that enhance organizational effectiveness. Overall, these findings highlight that ethical climate plays a crucial role in shaping employees' attitudes, behavio</w:t>
      </w:r>
      <w:r w:rsidR="00B90B1C" w:rsidRPr="00955C3A">
        <w:rPr>
          <w:rFonts w:ascii="Times New Roman" w:hAnsi="Times New Roman" w:cs="Times New Roman"/>
          <w:color w:val="000000" w:themeColor="text1"/>
          <w:sz w:val="24"/>
          <w:szCs w:val="24"/>
        </w:rPr>
        <w:t>u</w:t>
      </w:r>
      <w:r w:rsidR="00892962" w:rsidRPr="00955C3A">
        <w:rPr>
          <w:rFonts w:ascii="Times New Roman" w:hAnsi="Times New Roman" w:cs="Times New Roman"/>
          <w:color w:val="000000" w:themeColor="text1"/>
          <w:sz w:val="24"/>
          <w:szCs w:val="24"/>
        </w:rPr>
        <w:t>rs, and ethical judgments.</w:t>
      </w:r>
    </w:p>
    <w:p w14:paraId="38795C87" w14:textId="67E12D8E" w:rsidR="001A59CE" w:rsidRPr="00955C3A" w:rsidRDefault="001A59CE"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An organization's ethical culture encourages employees to consider two simultaneous evaluation paths when addressing a moral </w:t>
      </w:r>
      <w:proofErr w:type="gramStart"/>
      <w:r w:rsidRPr="00955C3A">
        <w:rPr>
          <w:rFonts w:ascii="Times New Roman" w:hAnsi="Times New Roman" w:cs="Times New Roman"/>
          <w:color w:val="000000" w:themeColor="text1"/>
          <w:sz w:val="24"/>
          <w:szCs w:val="24"/>
        </w:rPr>
        <w:t>problem:</w:t>
      </w:r>
      <w:proofErr w:type="gramEnd"/>
      <w:r w:rsidRPr="00955C3A">
        <w:rPr>
          <w:rFonts w:ascii="Times New Roman" w:hAnsi="Times New Roman" w:cs="Times New Roman"/>
          <w:color w:val="000000" w:themeColor="text1"/>
          <w:sz w:val="24"/>
          <w:szCs w:val="24"/>
        </w:rPr>
        <w:t xml:space="preserve"> rules and duties (deontological) and outcomes and consequences (teleological). Deontological evaluations focus on the inherent rightness or wrongness of a behavio</w:t>
      </w:r>
      <w:r w:rsidR="00B90B1C" w:rsidRPr="00955C3A">
        <w:rPr>
          <w:rFonts w:ascii="Times New Roman" w:hAnsi="Times New Roman" w:cs="Times New Roman"/>
          <w:color w:val="000000" w:themeColor="text1"/>
          <w:sz w:val="24"/>
          <w:szCs w:val="24"/>
        </w:rPr>
        <w:t>u</w:t>
      </w:r>
      <w:r w:rsidRPr="00955C3A">
        <w:rPr>
          <w:rFonts w:ascii="Times New Roman" w:hAnsi="Times New Roman" w:cs="Times New Roman"/>
          <w:color w:val="000000" w:themeColor="text1"/>
          <w:sz w:val="24"/>
          <w:szCs w:val="24"/>
        </w:rPr>
        <w:t xml:space="preserve">r based on established rules, duties, compliance codes, and standard operating procedures (SOPs). In contrast, teleological evaluations emphasize the perceived consequences of an action, weighing the overall goodness against the badness that may result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&lt;EndNote&gt;&lt;Cite&gt;&lt;Author&gt;Hunt&lt;/Author&gt;&lt;Year&gt;2006&lt;/Year&gt;&lt;RecNum&gt;19&lt;/RecNum&gt;&lt;DisplayText&gt;(Hunt &amp;amp; Vitell, 2006)&lt;/DisplayText&gt;&lt;record&gt;&lt;rec-number&gt;19&lt;/rec-number&gt;&lt;foreign-keys&gt;&lt;key app="EN" db-id="wp00xf9fixptr4et9t255901a9fdwxtvv9we" timestamp="1781170345"&gt;19&lt;/key&gt;&lt;/foreign-keys&gt;&lt;ref-type name="Journal Article"&gt;17&lt;/ref-type&gt;&lt;contributors&gt;&lt;authors&gt;&lt;author&gt;Hunt, Shelby D&lt;/author&gt;&lt;author&gt;Vitell, Scott J&lt;/author&gt;&lt;/authors&gt;&lt;/contributors&gt;&lt;titles&gt;&lt;title&gt;The general theory of marketing ethics: A revision and three questions&lt;/title&gt;&lt;secondary-title&gt;Journal of macromarketing&lt;/secondary-title&gt;&lt;/titles&gt;&lt;periodical&gt;&lt;full-title&gt;Journal of macromarketing&lt;/full-title&gt;&lt;/periodical&gt;&lt;pages&gt;143-153&lt;/pages&gt;&lt;volume&gt;26&lt;/volume&gt;&lt;number&gt;2&lt;/number&gt;&lt;dates&gt;&lt;year&gt;2006&lt;/year&gt;&lt;/dates&gt;&lt;isbn&gt;0276-1467&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(Hunt &amp; Vitell, 2006)</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w:t>
      </w:r>
    </w:p>
    <w:p w14:paraId="22DF87ED" w14:textId="1BB12D09" w:rsidR="001A59CE" w:rsidRPr="00955C3A" w:rsidRDefault="001A59CE"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From a deontological perspective, ethical decisions are guided by compliance with moral duties, professional standards, and organisational rules, irrespective of the outcomes that may result from those decisions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&lt;EndNote&gt;&lt;Cite&gt;&lt;Author&gt;Hunt&lt;/Author&gt;&lt;Year&gt;1986&lt;/Year&gt;&lt;RecNum&gt;18&lt;/RecNum&gt;&lt;DisplayText&gt;(Hunt &amp;amp; Vitell, 1986)&lt;/DisplayText&gt;&lt;record&gt;&lt;rec-number&gt;18&lt;/rec-number&gt;&lt;foreign-keys&gt;&lt;key app="EN" db-id="wp00xf9fixptr4et9t255901a9fdwxtvv9we" timestamp="1781170336"&gt;18&lt;/key&gt;&lt;/foreign-keys&gt;&lt;ref-type name="Journal Article"&gt;17&lt;/ref-type&gt;&lt;contributors&gt;&lt;authors&gt;&lt;author&gt;Hunt, Shelby D&lt;/author&gt;&lt;author&gt;Vitell, Scott&lt;/author&gt;&lt;/authors&gt;&lt;/contributors&gt;&lt;titles&gt;&lt;title&gt;A general theory of marketing ethics&lt;/title&gt;&lt;secondary-title&gt;Journal of macromarketing&lt;/secondary-title&gt;&lt;/titles&gt;&lt;periodical&gt;&lt;full-title&gt;Journal of macromarketing&lt;/full-title&gt;&lt;/periodical&gt;&lt;pages&gt;5-16&lt;/pages&gt;&lt;volume&gt;6&lt;/volume&gt;&lt;number&gt;1&lt;/number&gt;&lt;dates&gt;&lt;year&gt;1986&lt;/year&gt;&lt;/dates&gt;&lt;isbn&gt;0276-1467&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(Hunt &amp; Vitell, 1986)</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In this view, legal requirements or duties take precedence over ethical obligations or strict adherence to the constitution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&lt;EndNote&gt;&lt;Cite&gt;&lt;Author&gt;Russo&lt;/Author&gt;&lt;Year&gt;2018&lt;/Year&gt;&lt;RecNum&gt;31&lt;/RecNum&gt;&lt;DisplayText&gt;(Russo, 2018)&lt;/DisplayText&gt;&lt;record&gt;&lt;rec-number&gt;31&lt;/rec-number&gt;&lt;foreign-keys&gt;&lt;key app="EN" db-id="wp00xf9fixptr4et9t255901a9fdwxtvv9we" timestamp="1781171248"&gt;31&lt;/key&gt;&lt;/foreign-keys&gt;&lt;ref-type name="Book"&gt;6&lt;/ref-type&gt;&lt;contributors&gt;&lt;authors&gt;&lt;author&gt;Russo, Charles M&lt;/author&gt;&lt;/authors&gt;&lt;/contributors&gt;&lt;titles&gt;&lt;title&gt;Influence of Individual and Sociocultural Characteristics on Ethical Decision-making among Students&lt;/title&gt;&lt;/titles&gt;&lt;dates&gt;&lt;year&gt;2018&lt;/year&gt;&lt;/dates&gt;&lt;publisher&gt;Capella University&lt;/publisher&gt;&lt;isbn&gt;0438287312&lt;/isbn&gt;&lt;urls&gt;&lt;/urls&gt;&lt;/record&gt;&lt;/Cite&gt;&lt;/EndNote&gt;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(Russo, 2018)</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Therefore, when individuals adopt a deontological approach, their decision-making process is consistent, as they have a clear understanding of their moral responsibilities and the necessary norms that govern those duties. Consequently, they are likely to act in a morally responsible manner.</w:t>
      </w:r>
    </w:p>
    <w:p w14:paraId="49F07A0B" w14:textId="7B189313" w:rsidR="001A59CE" w:rsidRPr="00955C3A" w:rsidRDefault="001A59CE"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In contrast, teleological evaluation assesses ethical actions based on their anticipated consequences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&lt;EndNote&gt;&lt;Cite&gt;&lt;Author&gt;Hunt&lt;/Author&gt;&lt;Year&gt;1986&lt;/Year&gt;&lt;RecNum&gt;18&lt;/RecNum&gt;&lt;DisplayText&gt;(Hunt &amp;amp; Vitell, 1986)&lt;/DisplayText&gt;&lt;record&gt;&lt;rec-number&gt;18&lt;/rec-number&gt;&lt;foreign-keys&gt;&lt;key app="EN" db-id="wp00xf9fixptr4et9t255901a9fdwxtvv9we" timestamp="1781170336"&gt;18&lt;/key&gt;&lt;/foreign-keys&gt;&lt;ref-type name="Journal Article"&gt;17&lt;/ref-type&gt;&lt;contributors&gt;&lt;authors&gt;&lt;author&gt;Hunt, Shelby D&lt;/author&gt;&lt;author&gt;Vitell, Scott&lt;/author&gt;&lt;/authors&gt;&lt;/contributors&gt;&lt;titles&gt;&lt;title&gt;A general theory of marketing ethics&lt;/title&gt;&lt;secondary-title&gt;Journal of macromarketing&lt;/secondary-title&gt;&lt;/titles&gt;&lt;periodical&gt;&lt;full-title&gt;Journal of macromarketing&lt;/full-title&gt;&lt;/periodical&gt;&lt;pages&gt;5-16&lt;/pages&gt;&lt;volume&gt;6&lt;/volume&gt;&lt;number&gt;1&lt;/number&gt;&lt;dates&gt;&lt;year&gt;1986&lt;/year&gt;&lt;/dates&gt;&lt;isbn&gt;0276-1467&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(Hunt &amp; Vitell, 1986)</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Teleological evaluations consider the benefits to stakeholders, the intentions and potential consequences, along with personal feelings and characteristics. Consequently, ethical decisions </w:t>
      </w:r>
      <w:proofErr w:type="gramStart"/>
      <w:r w:rsidRPr="00955C3A">
        <w:rPr>
          <w:rFonts w:ascii="Times New Roman" w:hAnsi="Times New Roman" w:cs="Times New Roman"/>
          <w:color w:val="000000" w:themeColor="text1"/>
          <w:sz w:val="24"/>
          <w:szCs w:val="24"/>
        </w:rPr>
        <w:t>are judged</w:t>
      </w:r>
      <w:proofErr w:type="gramEnd"/>
      <w:r w:rsidRPr="00955C3A">
        <w:rPr>
          <w:rFonts w:ascii="Times New Roman" w:hAnsi="Times New Roman" w:cs="Times New Roman"/>
          <w:color w:val="000000" w:themeColor="text1"/>
          <w:sz w:val="24"/>
          <w:szCs w:val="24"/>
        </w:rPr>
        <w:t xml:space="preserve"> according to the desirability and likely impact of their consequences. Hunt and Vitell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ExcludeAuth="1"&gt;&lt;Author&gt;Hunt&lt;/Author&gt;&lt;Year&gt;2006&lt;/Year&gt;&lt;RecNum&gt;19&lt;/RecNum&gt;&lt;DisplayText&gt;(2006)&lt;/DisplayText&gt;&lt;record&gt;&lt;rec-number&gt;19&lt;/rec-number&gt;&lt;foreign-keys&gt;&lt;key app="EN" db-id="wp00xf9fixptr4et9t255901a9fdwxtvv9we" timestamp="1781170345"&gt;19&lt;/key&gt;&lt;/foreign-keys&gt;&lt;ref-type name="Journal Article"&gt;17&lt;/ref-type&gt;&lt;contributors&gt;&lt;authors&gt;&lt;author&gt;Hunt, Shelby D&lt;/author&gt;&lt;author&gt;Vitell, Scott J&lt;/author&gt;&lt;/authors&gt;&lt;/contributors&gt;&lt;titles&gt;&lt;title&gt;The general theory of marketing ethics: A revision and three questions&lt;/title&gt;&lt;secondary-title&gt;Journal of macromarketing&lt;/secondary-title&gt;&lt;/titles&gt;&lt;periodical&gt;&lt;full-title&gt;Journal of macromarketing&lt;/full-title&gt;&lt;/periodical&gt;&lt;pages&gt;143-153&lt;/pages&gt;&lt;volume&gt;26&lt;/volume&gt;&lt;number&gt;2&lt;/number&gt;&lt;dates&gt;&lt;year&gt;2006&lt;/year&gt;&lt;/dates&gt;&lt;isbn&gt;0276-1467&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(2006)</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argued that ethical decision-making often involves balancing both deontological and teleological considerations, rather than relying exclusively on one evaluative approach. </w:t>
      </w:r>
    </w:p>
    <w:p w14:paraId="56984482" w14:textId="4E5B9C55" w:rsidR="005069CA" w:rsidRPr="00955C3A" w:rsidRDefault="001A59CE"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lastRenderedPageBreak/>
        <w:t>Previous studies have demonstrated the relevance of these reasoning processes across organisational contexts.</w:t>
      </w:r>
      <w:r w:rsidR="00EF1B77" w:rsidRPr="00955C3A">
        <w:rPr>
          <w:rFonts w:ascii="Times New Roman" w:hAnsi="Times New Roman" w:cs="Times New Roman"/>
          <w:color w:val="000000" w:themeColor="text1"/>
          <w:sz w:val="24"/>
          <w:szCs w:val="24"/>
        </w:rPr>
        <w:t xml:space="preserve"> </w:t>
      </w:r>
      <w:r w:rsidRPr="00955C3A">
        <w:rPr>
          <w:rFonts w:ascii="Times New Roman" w:hAnsi="Times New Roman" w:cs="Times New Roman"/>
          <w:color w:val="000000" w:themeColor="text1"/>
          <w:sz w:val="24"/>
          <w:szCs w:val="24"/>
        </w:rPr>
        <w:t xml:space="preserve">Clark and Dawson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ExcludeAuth="1"&gt;&lt;Author&gt;Clark&lt;/Author&gt;&lt;Year&gt;1996&lt;/Year&gt;&lt;RecNum&gt;21&lt;/RecNum&gt;&lt;DisplayText&gt;(1996)&lt;/DisplayText&gt;&lt;record&gt;&lt;rec-number&gt;21&lt;/rec-number&gt;&lt;foreign-keys&gt;&lt;key app="EN" db-id="wp00xf9fixptr4et9t255901a9fdwxtvv9we" timestamp="1781170354"&gt;21&lt;/key&gt;&lt;/foreign-keys&gt;&lt;ref-type name="Journal Article"&gt;17&lt;/ref-type&gt;&lt;contributors&gt;&lt;authors&gt;&lt;author&gt;Clark, James W&lt;/author&gt;&lt;author&gt;Dawson, Lyndon E&lt;/author&gt;&lt;/authors&gt;&lt;/contributors&gt;&lt;titles&gt;&lt;title&gt;Personal religiousness and ethical judgements: An empirical analysis&lt;/title&gt;&lt;secondary-title&gt;Journal of Business Ethics&lt;/secondary-title&gt;&lt;/titles&gt;&lt;periodical&gt;&lt;full-title&gt;Journal of Business Ethics&lt;/full-title&gt;&lt;/periodical&gt;&lt;pages&gt;359-372&lt;/pages&gt;&lt;volume&gt;15&lt;/volume&gt;&lt;number&gt;3&lt;/number&gt;&lt;dates&gt;&lt;year&gt;1996&lt;/year&gt;&lt;/dates&gt;&lt;isbn&gt;0167-4544&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(1996)</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reported that ethical judgments are </w:t>
      </w:r>
      <w:r w:rsidR="00EF1B77" w:rsidRPr="00955C3A">
        <w:rPr>
          <w:rFonts w:ascii="Times New Roman" w:hAnsi="Times New Roman" w:cs="Times New Roman"/>
          <w:color w:val="000000" w:themeColor="text1"/>
          <w:sz w:val="24"/>
          <w:szCs w:val="24"/>
        </w:rPr>
        <w:t xml:space="preserve">motivated </w:t>
      </w:r>
      <w:r w:rsidRPr="00955C3A">
        <w:rPr>
          <w:rFonts w:ascii="Times New Roman" w:hAnsi="Times New Roman" w:cs="Times New Roman"/>
          <w:color w:val="000000" w:themeColor="text1"/>
          <w:sz w:val="24"/>
          <w:szCs w:val="24"/>
        </w:rPr>
        <w:t xml:space="preserve">by </w:t>
      </w:r>
      <w:r w:rsidR="00EF1B77" w:rsidRPr="00955C3A">
        <w:rPr>
          <w:rFonts w:ascii="Times New Roman" w:hAnsi="Times New Roman" w:cs="Times New Roman"/>
          <w:color w:val="000000" w:themeColor="text1"/>
          <w:sz w:val="24"/>
          <w:szCs w:val="24"/>
        </w:rPr>
        <w:t>personal religiousness</w:t>
      </w:r>
      <w:r w:rsidRPr="00955C3A">
        <w:rPr>
          <w:rFonts w:ascii="Times New Roman" w:hAnsi="Times New Roman" w:cs="Times New Roman"/>
          <w:color w:val="000000" w:themeColor="text1"/>
          <w:sz w:val="24"/>
          <w:szCs w:val="24"/>
        </w:rPr>
        <w:t xml:space="preserve">, while </w:t>
      </w:r>
      <w:proofErr w:type="spellStart"/>
      <w:r w:rsidR="00EF1B77" w:rsidRPr="00955C3A">
        <w:rPr>
          <w:rFonts w:ascii="Times New Roman" w:hAnsi="Times New Roman" w:cs="Times New Roman"/>
          <w:color w:val="000000" w:themeColor="text1"/>
          <w:sz w:val="24"/>
          <w:szCs w:val="24"/>
        </w:rPr>
        <w:t>Zakaria</w:t>
      </w:r>
      <w:proofErr w:type="spellEnd"/>
      <w:r w:rsidR="006E597D" w:rsidRPr="00955C3A">
        <w:rPr>
          <w:rFonts w:ascii="Times New Roman" w:hAnsi="Times New Roman" w:cs="Times New Roman"/>
          <w:color w:val="000000" w:themeColor="text1"/>
          <w:sz w:val="24"/>
          <w:szCs w:val="24"/>
        </w:rPr>
        <w:t xml:space="preserve"> et al.,</w:t>
      </w:r>
      <w:r w:rsidR="00EF1B77" w:rsidRPr="00955C3A">
        <w:rPr>
          <w:rFonts w:ascii="Times New Roman" w:hAnsi="Times New Roman" w:cs="Times New Roman"/>
          <w:color w:val="000000" w:themeColor="text1"/>
          <w:sz w:val="24"/>
          <w:szCs w:val="24"/>
        </w:rPr>
        <w:t xml:space="preserve">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ExcludeAuth="1"&gt;&lt;Author&gt;Zakaria&lt;/Author&gt;&lt;Year&gt;2010&lt;/Year&gt;&lt;RecNum&gt;22&lt;/RecNum&gt;&lt;DisplayText&gt;(2010)&lt;/DisplayText&gt;&lt;record&gt;&lt;rec-number&gt;22&lt;/rec-number&gt;&lt;foreign-keys&gt;&lt;key app="EN" db-id="wp00xf9fixptr4et9t255901a9fdwxtvv9we" timestamp="1781170357"&gt;22&lt;/key&gt;&lt;/foreign-keys&gt;&lt;ref-type name="Journal Article"&gt;17&lt;/ref-type&gt;&lt;contributors&gt;&lt;authors&gt;&lt;author&gt;Zakaria, Maheran&lt;/author&gt;&lt;author&gt;Haron, Hasnah&lt;/author&gt;&lt;author&gt;Ismail, Ishak&lt;/author&gt;&lt;/authors&gt;&lt;/contributors&gt;&lt;titles&gt;&lt;title&gt;Do moral philosophies influence auditors’ ethical judgments?&lt;/title&gt;&lt;secondary-title&gt;Management &amp;amp; Accounting Review (MAR)&lt;/secondary-title&gt;&lt;/titles&gt;&lt;periodical&gt;&lt;full-title&gt;Management &amp;amp; Accounting Review (MAR)&lt;/full-title&gt;&lt;/periodical&gt;&lt;pages&gt;1-23&lt;/pages&gt;&lt;volume&gt;9&lt;/volume&gt;&lt;number&gt;1&lt;/number&gt;&lt;dates&gt;&lt;year&gt;2010&lt;/year&gt;&lt;/dates&gt;&lt;isbn&gt;2550-1895&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(2010)</w:t>
      </w:r>
      <w:r w:rsidR="006E597D" w:rsidRPr="00955C3A">
        <w:rPr>
          <w:rFonts w:ascii="Times New Roman" w:hAnsi="Times New Roman" w:cs="Times New Roman"/>
          <w:color w:val="000000" w:themeColor="text1"/>
          <w:sz w:val="24"/>
          <w:szCs w:val="24"/>
        </w:rPr>
        <w:fldChar w:fldCharType="end"/>
      </w:r>
      <w:r w:rsidR="00EF1B77" w:rsidRPr="00955C3A">
        <w:rPr>
          <w:rFonts w:ascii="Times New Roman" w:hAnsi="Times New Roman" w:cs="Times New Roman"/>
          <w:color w:val="000000" w:themeColor="text1"/>
          <w:sz w:val="24"/>
          <w:szCs w:val="24"/>
        </w:rPr>
        <w:t xml:space="preserve"> found that auditors' ethical judgments are influenced by both deontological and teleological moral philosophies. The study suggests that auditors evaluate ethical issues based on adherence to moral principles and professional obligations, as well as the potential consequences of their actions. These findings support the argument that moral philosophy plays a significant role in shaping ethical judgments and ethical decision-making within professional settings.</w:t>
      </w:r>
      <w:r w:rsidR="00EB7554" w:rsidRPr="00955C3A">
        <w:rPr>
          <w:rFonts w:ascii="Times New Roman" w:hAnsi="Times New Roman" w:cs="Times New Roman"/>
          <w:color w:val="000000" w:themeColor="text1"/>
          <w:sz w:val="24"/>
          <w:szCs w:val="24"/>
        </w:rPr>
        <w:t xml:space="preserve"> </w:t>
      </w:r>
      <w:r w:rsidRPr="00955C3A">
        <w:rPr>
          <w:rFonts w:ascii="Times New Roman" w:hAnsi="Times New Roman" w:cs="Times New Roman"/>
          <w:color w:val="000000" w:themeColor="text1"/>
          <w:sz w:val="24"/>
          <w:szCs w:val="24"/>
        </w:rPr>
        <w:t xml:space="preserve">Similarly, </w:t>
      </w:r>
      <w:proofErr w:type="spellStart"/>
      <w:r w:rsidRPr="00955C3A">
        <w:rPr>
          <w:rFonts w:ascii="Times New Roman" w:hAnsi="Times New Roman" w:cs="Times New Roman"/>
          <w:color w:val="000000" w:themeColor="text1"/>
          <w:sz w:val="24"/>
          <w:szCs w:val="24"/>
        </w:rPr>
        <w:t>Zakaria</w:t>
      </w:r>
      <w:proofErr w:type="spellEnd"/>
      <w:r w:rsidRPr="00955C3A">
        <w:rPr>
          <w:rFonts w:ascii="Times New Roman" w:hAnsi="Times New Roman" w:cs="Times New Roman"/>
          <w:color w:val="000000" w:themeColor="text1"/>
          <w:sz w:val="24"/>
          <w:szCs w:val="24"/>
        </w:rPr>
        <w:t xml:space="preserve"> et al.</w:t>
      </w:r>
      <w:r w:rsidR="006E597D" w:rsidRPr="00955C3A">
        <w:rPr>
          <w:rFonts w:ascii="Times New Roman" w:hAnsi="Times New Roman" w:cs="Times New Roman"/>
          <w:color w:val="000000" w:themeColor="text1"/>
          <w:sz w:val="24"/>
          <w:szCs w:val="24"/>
        </w:rPr>
        <w:t>,</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ExcludeAuth="1"&gt;&lt;Author&gt;Zakaria&lt;/Author&gt;&lt;Year&gt;2021&lt;/Year&gt;&lt;RecNum&gt;10&lt;/RecNum&gt;&lt;DisplayText&gt;(2021)&lt;/DisplayText&gt;&lt;record&gt;&lt;rec-number&gt;10&lt;/rec-number&gt;&lt;foreign-keys&gt;&lt;key app="EN" db-id="wp00xf9fixptr4et9t255901a9fdwxtvv9we" timestamp="1780496234"&gt;10&lt;/key&gt;&lt;/foreign-keys&gt;&lt;ref-type name="Journal Article"&gt;17&lt;/ref-type&gt;&lt;contributors&gt;&lt;authors&gt;&lt;author&gt;Zakaria, Maheran&lt;/author&gt;&lt;author&gt;Abd Manaf, Khamisah&lt;/author&gt;&lt;author&gt;Nurmala Sari, Eka&lt;/author&gt;&lt;author&gt;Syed Yusuf, Sharifah Norzehan&lt;/author&gt;&lt;author&gt;Abdul Rahman, Rashidah&lt;/author&gt;&lt;author&gt;Hamoudah, Manal Mohammed&lt;/author&gt;&lt;/authors&gt;&lt;/contributors&gt;&lt;titles&gt;&lt;title&gt;Effective internal controls and governance: Analysis of ethical culture and ethical evaluations on whistleblowing intentions of government officials&lt;/title&gt;&lt;secondary-title&gt;Polish Journal of Management Studies&lt;/secondary-title&gt;&lt;/titles&gt;&lt;periodical&gt;&lt;full-title&gt;Polish Journal of Management Studies&lt;/full-title&gt;&lt;/periodical&gt;&lt;pages&gt;487-502&lt;/pages&gt;&lt;volume&gt;23&lt;/volume&gt;&lt;number&gt;1&lt;/number&gt;&lt;dates&gt;&lt;year&gt;2021&lt;/year&gt;&lt;/dates&gt;&lt;isbn&gt;2081-7452&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(2021)</w:t>
      </w:r>
      <w:r w:rsidR="006E597D" w:rsidRPr="00955C3A">
        <w:rPr>
          <w:rFonts w:ascii="Times New Roman" w:hAnsi="Times New Roman" w:cs="Times New Roman"/>
          <w:color w:val="000000" w:themeColor="text1"/>
          <w:sz w:val="24"/>
          <w:szCs w:val="24"/>
        </w:rPr>
        <w:fldChar w:fldCharType="end"/>
      </w:r>
      <w:r w:rsidR="006E597D" w:rsidRPr="00955C3A">
        <w:rPr>
          <w:rFonts w:ascii="Times New Roman" w:hAnsi="Times New Roman" w:cs="Times New Roman"/>
          <w:color w:val="000000" w:themeColor="text1"/>
          <w:sz w:val="24"/>
          <w:szCs w:val="24"/>
        </w:rPr>
        <w:t xml:space="preserve"> </w:t>
      </w:r>
      <w:r w:rsidR="00EB7554" w:rsidRPr="00955C3A">
        <w:rPr>
          <w:rFonts w:ascii="Times New Roman" w:hAnsi="Times New Roman" w:cs="Times New Roman"/>
          <w:color w:val="000000" w:themeColor="text1"/>
          <w:sz w:val="24"/>
          <w:szCs w:val="24"/>
        </w:rPr>
        <w:t xml:space="preserve">found </w:t>
      </w:r>
      <w:r w:rsidRPr="00955C3A">
        <w:rPr>
          <w:rFonts w:ascii="Times New Roman" w:hAnsi="Times New Roman" w:cs="Times New Roman"/>
          <w:color w:val="000000" w:themeColor="text1"/>
          <w:sz w:val="24"/>
          <w:szCs w:val="24"/>
        </w:rPr>
        <w:t>that government employees’ whistleblowing intentions were influenced</w:t>
      </w:r>
      <w:r w:rsidR="00EB7554" w:rsidRPr="00955C3A">
        <w:rPr>
          <w:rFonts w:ascii="Times New Roman" w:hAnsi="Times New Roman" w:cs="Times New Roman"/>
          <w:color w:val="000000" w:themeColor="text1"/>
          <w:sz w:val="24"/>
          <w:szCs w:val="24"/>
        </w:rPr>
        <w:t xml:space="preserve"> by organizational ethical culture, deontological and teleological evaluations</w:t>
      </w:r>
      <w:r w:rsidRPr="00955C3A">
        <w:rPr>
          <w:rFonts w:ascii="Times New Roman" w:hAnsi="Times New Roman" w:cs="Times New Roman"/>
          <w:color w:val="000000" w:themeColor="text1"/>
          <w:sz w:val="24"/>
          <w:szCs w:val="24"/>
        </w:rPr>
        <w:t>. These findings support the proposition that employees draw upon both rule-based and consequence-based evaluations when making ethical judgments.</w:t>
      </w:r>
    </w:p>
    <w:p w14:paraId="0A610ABF" w14:textId="75299126" w:rsidR="00714651" w:rsidRPr="00955C3A" w:rsidRDefault="00714651"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There </w:t>
      </w:r>
      <w:r w:rsidR="00B90B1C" w:rsidRPr="00955C3A">
        <w:rPr>
          <w:rFonts w:ascii="Times New Roman" w:hAnsi="Times New Roman" w:cs="Times New Roman"/>
          <w:color w:val="000000" w:themeColor="text1"/>
          <w:sz w:val="24"/>
          <w:szCs w:val="24"/>
        </w:rPr>
        <w:t>are</w:t>
      </w:r>
      <w:r w:rsidRPr="00955C3A">
        <w:rPr>
          <w:rFonts w:ascii="Times New Roman" w:hAnsi="Times New Roman" w:cs="Times New Roman"/>
          <w:color w:val="000000" w:themeColor="text1"/>
          <w:sz w:val="24"/>
          <w:szCs w:val="24"/>
        </w:rPr>
        <w:t xml:space="preserve"> many studies on ethical climate and ethical judgement in business, healthcare, auditing and </w:t>
      </w:r>
      <w:proofErr w:type="gramStart"/>
      <w:r w:rsidRPr="00955C3A">
        <w:rPr>
          <w:rFonts w:ascii="Times New Roman" w:hAnsi="Times New Roman" w:cs="Times New Roman"/>
          <w:color w:val="000000" w:themeColor="text1"/>
          <w:sz w:val="24"/>
          <w:szCs w:val="24"/>
        </w:rPr>
        <w:t>public-sector</w:t>
      </w:r>
      <w:proofErr w:type="gramEnd"/>
      <w:r w:rsidRPr="00955C3A">
        <w:rPr>
          <w:rFonts w:ascii="Times New Roman" w:hAnsi="Times New Roman" w:cs="Times New Roman"/>
          <w:color w:val="000000" w:themeColor="text1"/>
          <w:sz w:val="24"/>
          <w:szCs w:val="24"/>
        </w:rPr>
        <w:t xml:space="preserve"> organisations </w:t>
      </w:r>
      <w:r w:rsidR="006E597D" w:rsidRPr="00955C3A">
        <w:rPr>
          <w:rFonts w:ascii="Times New Roman" w:hAnsi="Times New Roman" w:cs="Times New Roman"/>
          <w:color w:val="000000" w:themeColor="text1"/>
          <w:sz w:val="24"/>
          <w:szCs w:val="24"/>
        </w:rPr>
        <w:fldChar w:fldCharType="begin">
          <w:fldData xml:space="preserve">PEVuZE5vdGU+PENpdGU+PEF1dGhvcj5aYWthcmlhPC9BdXRob3I+PFllYXI+MjAxMDwvWWVhcj48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</w:fldData>
        </w:fldChar>
      </w:r>
      <w:r w:rsidR="006E597D" w:rsidRPr="00955C3A">
        <w:rPr>
          <w:rFonts w:ascii="Times New Roman" w:hAnsi="Times New Roman" w:cs="Times New Roman"/>
          <w:color w:val="000000" w:themeColor="text1"/>
          <w:sz w:val="24"/>
          <w:szCs w:val="24"/>
        </w:rPr>
        <w:instrText xml:space="preserve"> ADDIN EN.CITE </w:instrText>
      </w:r>
      <w:r w:rsidR="006E597D" w:rsidRPr="00955C3A">
        <w:rPr>
          <w:rFonts w:ascii="Times New Roman" w:hAnsi="Times New Roman" w:cs="Times New Roman"/>
          <w:color w:val="000000" w:themeColor="text1"/>
          <w:sz w:val="24"/>
          <w:szCs w:val="24"/>
        </w:rPr>
        <w:fldChar w:fldCharType="begin">
          <w:fldData xml:space="preserve">PEVuZE5vdGU+PENpdGU+PEF1dGhvcj5aYWthcmlhPC9BdXRob3I+PFllYXI+MjAxMDwvWWVhcj48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</w:fldData>
        </w:fldChar>
      </w:r>
      <w:r w:rsidR="006E597D" w:rsidRPr="00955C3A">
        <w:rPr>
          <w:rFonts w:ascii="Times New Roman" w:hAnsi="Times New Roman" w:cs="Times New Roman"/>
          <w:color w:val="000000" w:themeColor="text1"/>
          <w:sz w:val="24"/>
          <w:szCs w:val="24"/>
        </w:rPr>
        <w:instrText xml:space="preserve"> ADDIN EN.CITE.DATA </w:instrText>
      </w:r>
      <w:r w:rsidR="006E597D" w:rsidRPr="00955C3A">
        <w:rPr>
          <w:rFonts w:ascii="Times New Roman" w:hAnsi="Times New Roman" w:cs="Times New Roman"/>
          <w:color w:val="000000" w:themeColor="text1"/>
          <w:sz w:val="24"/>
          <w:szCs w:val="24"/>
        </w:rPr>
      </w:r>
      <w:r w:rsidR="006E597D" w:rsidRPr="00955C3A">
        <w:rPr>
          <w:rFonts w:ascii="Times New Roman" w:hAnsi="Times New Roman" w:cs="Times New Roman"/>
          <w:color w:val="000000" w:themeColor="text1"/>
          <w:sz w:val="24"/>
          <w:szCs w:val="24"/>
        </w:rPr>
        <w:fldChar w:fldCharType="end"/>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(Borhani et al., 2021; Zakaria et al., 2021; Zakaria et al., 2010)</w:t>
      </w:r>
      <w:r w:rsidR="006E597D" w:rsidRPr="00955C3A">
        <w:rPr>
          <w:rFonts w:ascii="Times New Roman" w:hAnsi="Times New Roman" w:cs="Times New Roman"/>
          <w:color w:val="000000" w:themeColor="text1"/>
          <w:sz w:val="24"/>
          <w:szCs w:val="24"/>
        </w:rPr>
        <w:fldChar w:fldCharType="end"/>
      </w:r>
      <w:r w:rsidRPr="00955C3A">
        <w:rPr>
          <w:rFonts w:ascii="Times New Roman" w:hAnsi="Times New Roman" w:cs="Times New Roman"/>
          <w:color w:val="000000" w:themeColor="text1"/>
          <w:sz w:val="24"/>
          <w:szCs w:val="24"/>
        </w:rPr>
        <w:t xml:space="preserve">. However, there has been limited research on support staff in higher education institutions. Much of the research on ethics in higher education </w:t>
      </w:r>
      <w:proofErr w:type="gramStart"/>
      <w:r w:rsidRPr="00955C3A">
        <w:rPr>
          <w:rFonts w:ascii="Times New Roman" w:hAnsi="Times New Roman" w:cs="Times New Roman"/>
          <w:color w:val="000000" w:themeColor="text1"/>
          <w:sz w:val="24"/>
          <w:szCs w:val="24"/>
        </w:rPr>
        <w:t>has been focused</w:t>
      </w:r>
      <w:proofErr w:type="gramEnd"/>
      <w:r w:rsidRPr="00955C3A">
        <w:rPr>
          <w:rFonts w:ascii="Times New Roman" w:hAnsi="Times New Roman" w:cs="Times New Roman"/>
          <w:color w:val="000000" w:themeColor="text1"/>
          <w:sz w:val="24"/>
          <w:szCs w:val="24"/>
        </w:rPr>
        <w:t xml:space="preserve"> on academic integrity, faculty behaviour, ethical leadership and ethical issues related to students, while the ethical experiences of non-academic employees have been largely ignored. The omission is significant as support staff carry out operational and administrative functions that have a direct bearing on institutional integrity, service delivery and stakeholder confidence.</w:t>
      </w:r>
    </w:p>
    <w:p w14:paraId="0F0E623C" w14:textId="166440FB" w:rsidR="00892962" w:rsidRPr="00955C3A" w:rsidRDefault="00892962"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As higher education focuses more on go</w:t>
      </w:r>
      <w:r w:rsidR="00B90B1C" w:rsidRPr="00955C3A">
        <w:rPr>
          <w:rFonts w:ascii="Times New Roman" w:hAnsi="Times New Roman" w:cs="Times New Roman"/>
          <w:color w:val="000000" w:themeColor="text1"/>
          <w:sz w:val="24"/>
          <w:szCs w:val="24"/>
        </w:rPr>
        <w:t>od governance and integrity, it i</w:t>
      </w:r>
      <w:r w:rsidRPr="00955C3A">
        <w:rPr>
          <w:rFonts w:ascii="Times New Roman" w:hAnsi="Times New Roman" w:cs="Times New Roman"/>
          <w:color w:val="000000" w:themeColor="text1"/>
          <w:sz w:val="24"/>
          <w:szCs w:val="24"/>
        </w:rPr>
        <w:t>s important to understand the ethical environment and moral choices of support staff. This study looks at the ethical climate and moral judgment among support staff in higher education. The findings add to the knowledge about organizational ethics and human resource management and may help shape policies and ethics initiatives in colleges and universities.</w:t>
      </w:r>
    </w:p>
    <w:p w14:paraId="2D27DDCB" w14:textId="77777777" w:rsidR="00B55BCD" w:rsidRPr="00955C3A" w:rsidRDefault="00B55BCD" w:rsidP="00D935F4">
      <w:pPr>
        <w:spacing w:before="240" w:after="240" w:line="240" w:lineRule="auto"/>
        <w:jc w:val="both"/>
        <w:outlineLvl w:val="1"/>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METHODOLOGY</w:t>
      </w:r>
    </w:p>
    <w:p w14:paraId="28BA82C2" w14:textId="77777777" w:rsidR="00B55BCD" w:rsidRPr="00955C3A" w:rsidRDefault="00B55BCD" w:rsidP="00D935F4">
      <w:pPr>
        <w:spacing w:before="240" w:after="240" w:line="240" w:lineRule="auto"/>
        <w:jc w:val="both"/>
        <w:outlineLvl w:val="2"/>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Research Design and Sampling</w:t>
      </w:r>
    </w:p>
    <w:p w14:paraId="1637025A" w14:textId="77777777" w:rsidR="00B535A2" w:rsidRPr="00955C3A" w:rsidRDefault="00B55BCD"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The research design serves as a guideline for the researcher on how to conduct the study. This study applied a quantitative non-experimental research design with a single dependent variable</w:t>
      </w:r>
      <w:r w:rsidR="000562C4" w:rsidRPr="00955C3A">
        <w:rPr>
          <w:rFonts w:ascii="Times New Roman" w:hAnsi="Times New Roman" w:cs="Times New Roman"/>
          <w:color w:val="000000" w:themeColor="text1"/>
          <w:sz w:val="24"/>
          <w:szCs w:val="24"/>
        </w:rPr>
        <w:t>,</w:t>
      </w:r>
      <w:r w:rsidRPr="00955C3A">
        <w:rPr>
          <w:rFonts w:ascii="Times New Roman" w:hAnsi="Times New Roman" w:cs="Times New Roman"/>
          <w:color w:val="000000" w:themeColor="text1"/>
          <w:sz w:val="24"/>
          <w:szCs w:val="24"/>
        </w:rPr>
        <w:t xml:space="preserve"> which is ethical judgments, and three independent variables</w:t>
      </w:r>
      <w:r w:rsidR="004E2361" w:rsidRPr="00955C3A">
        <w:rPr>
          <w:rFonts w:ascii="Times New Roman" w:hAnsi="Times New Roman" w:cs="Times New Roman"/>
          <w:color w:val="000000" w:themeColor="text1"/>
          <w:sz w:val="24"/>
          <w:szCs w:val="24"/>
        </w:rPr>
        <w:t>,</w:t>
      </w:r>
      <w:r w:rsidRPr="00955C3A">
        <w:rPr>
          <w:rFonts w:ascii="Times New Roman" w:hAnsi="Times New Roman" w:cs="Times New Roman"/>
          <w:color w:val="000000" w:themeColor="text1"/>
          <w:sz w:val="24"/>
          <w:szCs w:val="24"/>
        </w:rPr>
        <w:t xml:space="preserve"> namely organizational ethical climate, deontological evaluations, and teleological evaluations. </w:t>
      </w:r>
    </w:p>
    <w:p w14:paraId="056CB031" w14:textId="7DDF38DA" w:rsidR="00E80A96" w:rsidRPr="00955C3A" w:rsidRDefault="00B535A2"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The focus of this study was ethical work behaviour in a higher education institution. The unit of analysis w</w:t>
      </w:r>
      <w:r w:rsidR="004E2361" w:rsidRPr="00955C3A">
        <w:rPr>
          <w:rFonts w:ascii="Times New Roman" w:hAnsi="Times New Roman" w:cs="Times New Roman"/>
          <w:color w:val="000000" w:themeColor="text1"/>
          <w:sz w:val="24"/>
          <w:szCs w:val="24"/>
        </w:rPr>
        <w:t>as</w:t>
      </w:r>
      <w:r w:rsidRPr="00955C3A">
        <w:rPr>
          <w:rFonts w:ascii="Times New Roman" w:hAnsi="Times New Roman" w:cs="Times New Roman"/>
          <w:color w:val="000000" w:themeColor="text1"/>
          <w:sz w:val="24"/>
          <w:szCs w:val="24"/>
        </w:rPr>
        <w:t xml:space="preserve"> </w:t>
      </w:r>
      <w:r w:rsidR="00C947FC" w:rsidRPr="00955C3A">
        <w:rPr>
          <w:rFonts w:ascii="Times New Roman" w:hAnsi="Times New Roman" w:cs="Times New Roman"/>
          <w:color w:val="000000" w:themeColor="text1"/>
          <w:sz w:val="24"/>
          <w:szCs w:val="24"/>
        </w:rPr>
        <w:t>higher education support staff</w:t>
      </w:r>
      <w:r w:rsidRPr="00955C3A">
        <w:rPr>
          <w:rFonts w:ascii="Times New Roman" w:hAnsi="Times New Roman" w:cs="Times New Roman"/>
          <w:color w:val="000000" w:themeColor="text1"/>
          <w:sz w:val="24"/>
          <w:szCs w:val="24"/>
        </w:rPr>
        <w:t xml:space="preserve"> work</w:t>
      </w:r>
      <w:r w:rsidR="00E80A96" w:rsidRPr="00955C3A">
        <w:rPr>
          <w:rFonts w:ascii="Times New Roman" w:hAnsi="Times New Roman" w:cs="Times New Roman"/>
          <w:color w:val="000000" w:themeColor="text1"/>
          <w:sz w:val="24"/>
          <w:szCs w:val="24"/>
        </w:rPr>
        <w:t xml:space="preserve">ing in </w:t>
      </w:r>
      <w:r w:rsidR="00C947FC" w:rsidRPr="00955C3A">
        <w:rPr>
          <w:rFonts w:ascii="Times New Roman" w:hAnsi="Times New Roman" w:cs="Times New Roman"/>
          <w:color w:val="000000" w:themeColor="text1"/>
          <w:sz w:val="24"/>
          <w:szCs w:val="24"/>
        </w:rPr>
        <w:t>various departments</w:t>
      </w:r>
      <w:r w:rsidR="00E80A96" w:rsidRPr="00955C3A">
        <w:rPr>
          <w:rFonts w:ascii="Times New Roman" w:hAnsi="Times New Roman" w:cs="Times New Roman"/>
          <w:color w:val="000000" w:themeColor="text1"/>
          <w:sz w:val="24"/>
          <w:szCs w:val="24"/>
        </w:rPr>
        <w:t xml:space="preserve"> at a </w:t>
      </w:r>
      <w:r w:rsidRPr="00955C3A">
        <w:rPr>
          <w:rFonts w:ascii="Times New Roman" w:hAnsi="Times New Roman" w:cs="Times New Roman"/>
          <w:color w:val="000000" w:themeColor="text1"/>
          <w:sz w:val="24"/>
          <w:szCs w:val="24"/>
        </w:rPr>
        <w:t>public university</w:t>
      </w:r>
      <w:r w:rsidR="00E80A96" w:rsidRPr="00955C3A">
        <w:rPr>
          <w:rFonts w:ascii="Times New Roman" w:hAnsi="Times New Roman" w:cs="Times New Roman"/>
          <w:color w:val="000000" w:themeColor="text1"/>
          <w:sz w:val="24"/>
          <w:szCs w:val="24"/>
        </w:rPr>
        <w:t xml:space="preserve"> </w:t>
      </w:r>
      <w:r w:rsidRPr="00955C3A">
        <w:rPr>
          <w:rFonts w:ascii="Times New Roman" w:hAnsi="Times New Roman" w:cs="Times New Roman"/>
          <w:color w:val="000000" w:themeColor="text1"/>
          <w:sz w:val="24"/>
          <w:szCs w:val="24"/>
        </w:rPr>
        <w:t>in</w:t>
      </w:r>
      <w:r w:rsidR="00E80A96" w:rsidRPr="00955C3A">
        <w:rPr>
          <w:rFonts w:ascii="Times New Roman" w:hAnsi="Times New Roman" w:cs="Times New Roman"/>
          <w:color w:val="000000" w:themeColor="text1"/>
          <w:sz w:val="24"/>
          <w:szCs w:val="24"/>
        </w:rPr>
        <w:t xml:space="preserve"> Peninsular Malaysia. </w:t>
      </w:r>
      <w:r w:rsidRPr="00955C3A">
        <w:rPr>
          <w:rFonts w:ascii="Times New Roman" w:hAnsi="Times New Roman" w:cs="Times New Roman"/>
          <w:color w:val="000000" w:themeColor="text1"/>
          <w:sz w:val="24"/>
          <w:szCs w:val="24"/>
        </w:rPr>
        <w:t xml:space="preserve"> </w:t>
      </w:r>
      <w:r w:rsidR="00E80A96" w:rsidRPr="00955C3A">
        <w:rPr>
          <w:rFonts w:ascii="Times New Roman" w:hAnsi="Times New Roman" w:cs="Times New Roman"/>
          <w:color w:val="000000" w:themeColor="text1"/>
          <w:sz w:val="24"/>
          <w:szCs w:val="24"/>
        </w:rPr>
        <w:t xml:space="preserve">The list contained managers, executives, and supervisors, who served as the sampling frame for the study. This study used a stratified random sampling method to select the sample, ensuring that every member of the population had an equal chance of </w:t>
      </w:r>
      <w:proofErr w:type="gramStart"/>
      <w:r w:rsidR="00E80A96" w:rsidRPr="00955C3A">
        <w:rPr>
          <w:rFonts w:ascii="Times New Roman" w:hAnsi="Times New Roman" w:cs="Times New Roman"/>
          <w:color w:val="000000" w:themeColor="text1"/>
          <w:sz w:val="24"/>
          <w:szCs w:val="24"/>
        </w:rPr>
        <w:t>being selected</w:t>
      </w:r>
      <w:proofErr w:type="gramEnd"/>
      <w:r w:rsidR="00E80A96" w:rsidRPr="00955C3A">
        <w:rPr>
          <w:rFonts w:ascii="Times New Roman" w:hAnsi="Times New Roman" w:cs="Times New Roman"/>
          <w:color w:val="000000" w:themeColor="text1"/>
          <w:sz w:val="24"/>
          <w:szCs w:val="24"/>
        </w:rPr>
        <w:t xml:space="preserve"> as a respondent. Initially, the population </w:t>
      </w:r>
      <w:proofErr w:type="gramStart"/>
      <w:r w:rsidR="00E80A96" w:rsidRPr="00955C3A">
        <w:rPr>
          <w:rFonts w:ascii="Times New Roman" w:hAnsi="Times New Roman" w:cs="Times New Roman"/>
          <w:color w:val="000000" w:themeColor="text1"/>
          <w:sz w:val="24"/>
          <w:szCs w:val="24"/>
        </w:rPr>
        <w:t>was divided</w:t>
      </w:r>
      <w:proofErr w:type="gramEnd"/>
      <w:r w:rsidR="00E80A96" w:rsidRPr="00955C3A">
        <w:rPr>
          <w:rFonts w:ascii="Times New Roman" w:hAnsi="Times New Roman" w:cs="Times New Roman"/>
          <w:color w:val="000000" w:themeColor="text1"/>
          <w:sz w:val="24"/>
          <w:szCs w:val="24"/>
        </w:rPr>
        <w:t xml:space="preserve"> into several position levels before selecting the final sample. A sample size of 141 respondents was determined using </w:t>
      </w:r>
      <w:proofErr w:type="spellStart"/>
      <w:r w:rsidR="00E80A96" w:rsidRPr="00955C3A">
        <w:rPr>
          <w:rFonts w:ascii="Times New Roman" w:hAnsi="Times New Roman" w:cs="Times New Roman"/>
          <w:sz w:val="24"/>
          <w:szCs w:val="24"/>
        </w:rPr>
        <w:t>Krejcie</w:t>
      </w:r>
      <w:proofErr w:type="spellEnd"/>
      <w:r w:rsidR="00E80A96" w:rsidRPr="00955C3A">
        <w:rPr>
          <w:rFonts w:ascii="Times New Roman" w:hAnsi="Times New Roman" w:cs="Times New Roman"/>
          <w:sz w:val="24"/>
          <w:szCs w:val="24"/>
        </w:rPr>
        <w:t xml:space="preserve"> and Morgan’s </w:t>
      </w:r>
      <w:r w:rsidR="006E597D" w:rsidRPr="00955C3A">
        <w:rPr>
          <w:rFonts w:ascii="Times New Roman" w:hAnsi="Times New Roman" w:cs="Times New Roman"/>
          <w:sz w:val="24"/>
          <w:szCs w:val="24"/>
        </w:rPr>
        <w:fldChar w:fldCharType="begin"/>
      </w:r>
      <w:r w:rsidR="006E597D" w:rsidRPr="00955C3A">
        <w:rPr>
          <w:rFonts w:ascii="Times New Roman" w:hAnsi="Times New Roman" w:cs="Times New Roman"/>
          <w:sz w:val="24"/>
          <w:szCs w:val="24"/>
        </w:rPr>
        <w:instrText xml:space="preserve"> ADDIN EN.CITE &lt;EndNote&gt;&lt;Cite ExcludeAuth="1"&gt;&lt;Author&gt;Krejcie&lt;/Author&gt;&lt;Year&gt;1970&lt;/Year&gt;&lt;RecNum&gt;26&lt;/RecNum&gt;&lt;DisplayText&gt;(1970)&lt;/DisplayText&gt;&lt;record&gt;&lt;rec-number&gt;26&lt;/rec-number&gt;&lt;foreign-keys&gt;&lt;key app="EN" db-id="wp00xf9fixptr4et9t255901a9fdwxtvv9we" timestamp="1781171121"&gt;26&lt;/key&gt;&lt;/foreign-keys&gt;&lt;ref-type name="Journal Article"&gt;17&lt;/ref-type&gt;&lt;contributors&gt;&lt;authors&gt;&lt;author&gt;Krejcie, R. V, &lt;/author&gt;&lt;author&gt;Morgan, D. W. &lt;/author&gt;&lt;/authors&gt;&lt;/contributors&gt;&lt;titles&gt;&lt;title&gt;Determining sample size for research activities. &lt;/title&gt;&lt;secondary-title&gt;Educational and Psychological Measurement&lt;/secondary-title&gt;&lt;/titles&gt;&lt;periodical&gt;&lt;full-title&gt;Educational and Psychological Measurement&lt;/full-title&gt;&lt;/periodical&gt;&lt;pages&gt;607–610&lt;/pages&gt;&lt;volume&gt;30&lt;/volume&gt;&lt;number&gt;3&lt;/number&gt;&lt;dates&gt;&lt;year&gt;1970&lt;/year&gt;&lt;/dates&gt;&lt;urls&gt;&lt;related-urls&gt;&lt;url&gt; https://doi.org/10.1177/001316447003000308&lt;/url&gt;&lt;/related-urls&gt;&lt;/urls&gt;&lt;/record&gt;&lt;/Cite&gt;&lt;/EndNote&gt;</w:instrText>
      </w:r>
      <w:r w:rsidR="006E597D" w:rsidRPr="00955C3A">
        <w:rPr>
          <w:rFonts w:ascii="Times New Roman" w:hAnsi="Times New Roman" w:cs="Times New Roman"/>
          <w:sz w:val="24"/>
          <w:szCs w:val="24"/>
        </w:rPr>
        <w:fldChar w:fldCharType="separate"/>
      </w:r>
      <w:r w:rsidR="006E597D" w:rsidRPr="00955C3A">
        <w:rPr>
          <w:rFonts w:ascii="Times New Roman" w:hAnsi="Times New Roman" w:cs="Times New Roman"/>
          <w:noProof/>
          <w:sz w:val="24"/>
          <w:szCs w:val="24"/>
        </w:rPr>
        <w:t>(1970)</w:t>
      </w:r>
      <w:r w:rsidR="006E597D" w:rsidRPr="00955C3A">
        <w:rPr>
          <w:rFonts w:ascii="Times New Roman" w:hAnsi="Times New Roman" w:cs="Times New Roman"/>
          <w:sz w:val="24"/>
          <w:szCs w:val="24"/>
        </w:rPr>
        <w:fldChar w:fldCharType="end"/>
      </w:r>
      <w:r w:rsidR="00E80A96" w:rsidRPr="00955C3A">
        <w:rPr>
          <w:rFonts w:ascii="Times New Roman" w:hAnsi="Times New Roman" w:cs="Times New Roman"/>
          <w:sz w:val="24"/>
          <w:szCs w:val="24"/>
        </w:rPr>
        <w:t xml:space="preserve"> </w:t>
      </w:r>
      <w:r w:rsidR="00E80A96" w:rsidRPr="00955C3A">
        <w:rPr>
          <w:rFonts w:ascii="Times New Roman" w:hAnsi="Times New Roman" w:cs="Times New Roman"/>
          <w:color w:val="000000" w:themeColor="text1"/>
          <w:sz w:val="24"/>
          <w:szCs w:val="24"/>
        </w:rPr>
        <w:t>table, based on a population of 220 staff.</w:t>
      </w:r>
    </w:p>
    <w:p w14:paraId="10D15CB6" w14:textId="77777777" w:rsidR="00B55BCD" w:rsidRPr="00955C3A" w:rsidRDefault="00B55BCD" w:rsidP="00D935F4">
      <w:pPr>
        <w:spacing w:before="240" w:after="240" w:line="240" w:lineRule="auto"/>
        <w:jc w:val="both"/>
        <w:outlineLvl w:val="2"/>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Instrumentation and Data Analysis</w:t>
      </w:r>
    </w:p>
    <w:p w14:paraId="4ADE76E7" w14:textId="78CEF125" w:rsidR="00B535A2" w:rsidRPr="00955C3A" w:rsidRDefault="00B535A2"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The questionnaire comprised four sections</w:t>
      </w:r>
      <w:r w:rsidR="00C94ED1" w:rsidRPr="00955C3A">
        <w:rPr>
          <w:rFonts w:ascii="Times New Roman" w:hAnsi="Times New Roman" w:cs="Times New Roman"/>
          <w:color w:val="000000" w:themeColor="text1"/>
          <w:sz w:val="24"/>
          <w:szCs w:val="24"/>
        </w:rPr>
        <w:t>: A, B, C, and D. Section A</w:t>
      </w:r>
      <w:r w:rsidR="00452EAA" w:rsidRPr="00955C3A">
        <w:rPr>
          <w:rFonts w:ascii="Times New Roman" w:hAnsi="Times New Roman" w:cs="Times New Roman"/>
          <w:color w:val="000000" w:themeColor="text1"/>
          <w:sz w:val="24"/>
          <w:szCs w:val="24"/>
        </w:rPr>
        <w:t xml:space="preserve"> collected</w:t>
      </w:r>
      <w:r w:rsidR="00C94ED1" w:rsidRPr="00955C3A">
        <w:rPr>
          <w:rFonts w:ascii="Times New Roman" w:hAnsi="Times New Roman" w:cs="Times New Roman"/>
          <w:color w:val="000000" w:themeColor="text1"/>
          <w:sz w:val="24"/>
          <w:szCs w:val="24"/>
        </w:rPr>
        <w:t xml:space="preserve"> the demographic profile of the respondents, including gender, age, marital status, years of work</w:t>
      </w:r>
      <w:r w:rsidRPr="00955C3A">
        <w:rPr>
          <w:rFonts w:ascii="Times New Roman" w:hAnsi="Times New Roman" w:cs="Times New Roman"/>
          <w:color w:val="000000" w:themeColor="text1"/>
          <w:sz w:val="24"/>
          <w:szCs w:val="24"/>
        </w:rPr>
        <w:t xml:space="preserve"> experience, department, and position level. Section B covered ten questions that measured organizational ethical climate. Section C consisted of eighteen questions to measure deontological evaluations and teleological evaluations. Finally, Section D comprised five scenario cases to measure ethical judgements.</w:t>
      </w:r>
    </w:p>
    <w:p w14:paraId="156515F7" w14:textId="2D1F0F80" w:rsidR="00B55BCD" w:rsidRPr="00955C3A" w:rsidRDefault="004E2361" w:rsidP="00D935F4">
      <w:pPr>
        <w:spacing w:before="240" w:after="240" w:line="240" w:lineRule="auto"/>
        <w:jc w:val="both"/>
        <w:rPr>
          <w:rFonts w:ascii="Times New Roman" w:eastAsia="Times New Roman" w:hAnsi="Times New Roman" w:cs="Times New Roman"/>
          <w:color w:val="000000" w:themeColor="text1"/>
          <w:sz w:val="24"/>
          <w:szCs w:val="24"/>
          <w:lang w:eastAsia="en-MY"/>
        </w:rPr>
      </w:pPr>
      <w:r w:rsidRPr="00955C3A">
        <w:rPr>
          <w:rFonts w:ascii="Times New Roman" w:hAnsi="Times New Roman" w:cs="Times New Roman"/>
          <w:color w:val="000000" w:themeColor="text1"/>
          <w:sz w:val="24"/>
          <w:szCs w:val="24"/>
        </w:rPr>
        <w:t xml:space="preserve">The data for Sections B, C and D </w:t>
      </w:r>
      <w:r w:rsidR="004272B0" w:rsidRPr="00955C3A">
        <w:rPr>
          <w:rFonts w:ascii="Times New Roman" w:hAnsi="Times New Roman" w:cs="Times New Roman"/>
          <w:color w:val="000000" w:themeColor="text1"/>
          <w:sz w:val="24"/>
          <w:szCs w:val="24"/>
        </w:rPr>
        <w:t>were</w:t>
      </w:r>
      <w:r w:rsidRPr="00955C3A">
        <w:rPr>
          <w:rFonts w:ascii="Times New Roman" w:hAnsi="Times New Roman" w:cs="Times New Roman"/>
          <w:color w:val="000000" w:themeColor="text1"/>
          <w:sz w:val="24"/>
          <w:szCs w:val="24"/>
        </w:rPr>
        <w:t xml:space="preserve"> captured using </w:t>
      </w:r>
      <w:r w:rsidR="00B55BCD" w:rsidRPr="00955C3A">
        <w:rPr>
          <w:rFonts w:ascii="Times New Roman" w:eastAsia="Times New Roman" w:hAnsi="Times New Roman" w:cs="Times New Roman"/>
          <w:color w:val="000000" w:themeColor="text1"/>
          <w:sz w:val="24"/>
          <w:szCs w:val="24"/>
          <w:lang w:eastAsia="en-MY"/>
        </w:rPr>
        <w:t xml:space="preserve">a 5-point Likert scale (ranging from </w:t>
      </w:r>
      <w:proofErr w:type="gramStart"/>
      <w:r w:rsidR="00B55BCD" w:rsidRPr="00955C3A">
        <w:rPr>
          <w:rFonts w:ascii="Times New Roman" w:eastAsia="Times New Roman" w:hAnsi="Times New Roman" w:cs="Times New Roman"/>
          <w:color w:val="000000" w:themeColor="text1"/>
          <w:sz w:val="24"/>
          <w:szCs w:val="24"/>
          <w:lang w:eastAsia="en-MY"/>
        </w:rPr>
        <w:t>1</w:t>
      </w:r>
      <w:proofErr w:type="gramEnd"/>
      <w:r w:rsidR="00B55BCD" w:rsidRPr="00955C3A">
        <w:rPr>
          <w:rFonts w:ascii="Times New Roman" w:eastAsia="Times New Roman" w:hAnsi="Times New Roman" w:cs="Times New Roman"/>
          <w:color w:val="000000" w:themeColor="text1"/>
          <w:sz w:val="24"/>
          <w:szCs w:val="24"/>
          <w:lang w:eastAsia="en-MY"/>
        </w:rPr>
        <w:t xml:space="preserve"> = Strongly Di</w:t>
      </w:r>
      <w:r w:rsidR="003C61BD" w:rsidRPr="00955C3A">
        <w:rPr>
          <w:rFonts w:ascii="Times New Roman" w:eastAsia="Times New Roman" w:hAnsi="Times New Roman" w:cs="Times New Roman"/>
          <w:color w:val="000000" w:themeColor="text1"/>
          <w:sz w:val="24"/>
          <w:szCs w:val="24"/>
          <w:lang w:eastAsia="en-MY"/>
        </w:rPr>
        <w:t xml:space="preserve">sagree to 5 = Strongly Agree). </w:t>
      </w:r>
      <w:r w:rsidR="004272B0" w:rsidRPr="00955C3A">
        <w:rPr>
          <w:rFonts w:ascii="Times New Roman" w:eastAsia="Times New Roman" w:hAnsi="Times New Roman" w:cs="Times New Roman"/>
          <w:color w:val="000000" w:themeColor="text1"/>
          <w:sz w:val="24"/>
          <w:szCs w:val="24"/>
          <w:lang w:eastAsia="en-MY"/>
        </w:rPr>
        <w:t>Descriptive statistical analysis of</w:t>
      </w:r>
      <w:r w:rsidRPr="00955C3A">
        <w:rPr>
          <w:rFonts w:ascii="Times New Roman" w:eastAsia="Times New Roman" w:hAnsi="Times New Roman" w:cs="Times New Roman"/>
          <w:color w:val="000000" w:themeColor="text1"/>
          <w:sz w:val="24"/>
          <w:szCs w:val="24"/>
          <w:lang w:eastAsia="en-MY"/>
        </w:rPr>
        <w:t xml:space="preserve"> the dataset </w:t>
      </w:r>
      <w:proofErr w:type="gramStart"/>
      <w:r w:rsidRPr="00955C3A">
        <w:rPr>
          <w:rFonts w:ascii="Times New Roman" w:eastAsia="Times New Roman" w:hAnsi="Times New Roman" w:cs="Times New Roman"/>
          <w:color w:val="000000" w:themeColor="text1"/>
          <w:sz w:val="24"/>
          <w:szCs w:val="24"/>
          <w:lang w:eastAsia="en-MY"/>
        </w:rPr>
        <w:t>was conducted</w:t>
      </w:r>
      <w:proofErr w:type="gramEnd"/>
      <w:r w:rsidRPr="00955C3A">
        <w:rPr>
          <w:rFonts w:ascii="Times New Roman" w:eastAsia="Times New Roman" w:hAnsi="Times New Roman" w:cs="Times New Roman"/>
          <w:color w:val="000000" w:themeColor="text1"/>
          <w:sz w:val="24"/>
          <w:szCs w:val="24"/>
          <w:lang w:eastAsia="en-MY"/>
        </w:rPr>
        <w:t xml:space="preserve"> using</w:t>
      </w:r>
      <w:r w:rsidR="00B55BCD" w:rsidRPr="00955C3A">
        <w:rPr>
          <w:rFonts w:ascii="Times New Roman" w:eastAsia="Times New Roman" w:hAnsi="Times New Roman" w:cs="Times New Roman"/>
          <w:color w:val="000000" w:themeColor="text1"/>
          <w:sz w:val="24"/>
          <w:szCs w:val="24"/>
          <w:lang w:eastAsia="en-MY"/>
        </w:rPr>
        <w:t xml:space="preserve"> SPSS. </w:t>
      </w:r>
      <w:r w:rsidRPr="00955C3A">
        <w:rPr>
          <w:rFonts w:ascii="Times New Roman" w:eastAsia="Times New Roman" w:hAnsi="Times New Roman" w:cs="Times New Roman"/>
          <w:color w:val="000000" w:themeColor="text1"/>
          <w:sz w:val="24"/>
          <w:szCs w:val="24"/>
          <w:lang w:eastAsia="en-MY"/>
        </w:rPr>
        <w:t>The categorical data on demographics</w:t>
      </w:r>
      <w:r w:rsidR="003C61BD" w:rsidRPr="00955C3A">
        <w:rPr>
          <w:rFonts w:ascii="Times New Roman" w:eastAsia="Times New Roman" w:hAnsi="Times New Roman" w:cs="Times New Roman"/>
          <w:color w:val="000000" w:themeColor="text1"/>
          <w:sz w:val="24"/>
          <w:szCs w:val="24"/>
          <w:lang w:eastAsia="en-MY"/>
        </w:rPr>
        <w:t xml:space="preserve"> </w:t>
      </w:r>
      <w:r w:rsidR="004272B0" w:rsidRPr="00955C3A">
        <w:rPr>
          <w:rFonts w:ascii="Times New Roman" w:eastAsia="Times New Roman" w:hAnsi="Times New Roman" w:cs="Times New Roman"/>
          <w:color w:val="000000" w:themeColor="text1"/>
          <w:sz w:val="24"/>
          <w:szCs w:val="24"/>
          <w:lang w:eastAsia="en-MY"/>
        </w:rPr>
        <w:t>were</w:t>
      </w:r>
      <w:r w:rsidR="003C61BD" w:rsidRPr="00955C3A">
        <w:rPr>
          <w:rFonts w:ascii="Times New Roman" w:eastAsia="Times New Roman" w:hAnsi="Times New Roman" w:cs="Times New Roman"/>
          <w:color w:val="000000" w:themeColor="text1"/>
          <w:sz w:val="24"/>
          <w:szCs w:val="24"/>
          <w:lang w:eastAsia="en-MY"/>
        </w:rPr>
        <w:t xml:space="preserve"> analysed for f</w:t>
      </w:r>
      <w:r w:rsidR="00B55BCD" w:rsidRPr="00955C3A">
        <w:rPr>
          <w:rFonts w:ascii="Times New Roman" w:eastAsia="Times New Roman" w:hAnsi="Times New Roman" w:cs="Times New Roman"/>
          <w:color w:val="000000" w:themeColor="text1"/>
          <w:sz w:val="24"/>
          <w:szCs w:val="24"/>
          <w:lang w:eastAsia="en-MY"/>
        </w:rPr>
        <w:t>requencies and percentages</w:t>
      </w:r>
      <w:r w:rsidR="003C61BD" w:rsidRPr="00955C3A">
        <w:rPr>
          <w:rFonts w:ascii="Times New Roman" w:eastAsia="Times New Roman" w:hAnsi="Times New Roman" w:cs="Times New Roman"/>
          <w:color w:val="000000" w:themeColor="text1"/>
          <w:sz w:val="24"/>
          <w:szCs w:val="24"/>
          <w:lang w:eastAsia="en-MY"/>
        </w:rPr>
        <w:t xml:space="preserve">, </w:t>
      </w:r>
      <w:r w:rsidR="00B55BCD" w:rsidRPr="00955C3A">
        <w:rPr>
          <w:rFonts w:ascii="Times New Roman" w:eastAsia="Times New Roman" w:hAnsi="Times New Roman" w:cs="Times New Roman"/>
          <w:color w:val="000000" w:themeColor="text1"/>
          <w:sz w:val="24"/>
          <w:szCs w:val="24"/>
          <w:lang w:eastAsia="en-MY"/>
        </w:rPr>
        <w:t xml:space="preserve">while means and standard deviations </w:t>
      </w:r>
      <w:proofErr w:type="gramStart"/>
      <w:r w:rsidR="00B55BCD" w:rsidRPr="00955C3A">
        <w:rPr>
          <w:rFonts w:ascii="Times New Roman" w:eastAsia="Times New Roman" w:hAnsi="Times New Roman" w:cs="Times New Roman"/>
          <w:color w:val="000000" w:themeColor="text1"/>
          <w:sz w:val="24"/>
          <w:szCs w:val="24"/>
          <w:lang w:eastAsia="en-MY"/>
        </w:rPr>
        <w:t>were computed</w:t>
      </w:r>
      <w:proofErr w:type="gramEnd"/>
      <w:r w:rsidR="00B55BCD" w:rsidRPr="00955C3A">
        <w:rPr>
          <w:rFonts w:ascii="Times New Roman" w:eastAsia="Times New Roman" w:hAnsi="Times New Roman" w:cs="Times New Roman"/>
          <w:color w:val="000000" w:themeColor="text1"/>
          <w:sz w:val="24"/>
          <w:szCs w:val="24"/>
          <w:lang w:eastAsia="en-MY"/>
        </w:rPr>
        <w:t xml:space="preserve"> to describe continuous ethical constructs. Skewness and kurtosis tests confirmed </w:t>
      </w:r>
      <w:r w:rsidR="004272B0" w:rsidRPr="00955C3A">
        <w:rPr>
          <w:rFonts w:ascii="Times New Roman" w:eastAsia="Times New Roman" w:hAnsi="Times New Roman" w:cs="Times New Roman"/>
          <w:color w:val="000000" w:themeColor="text1"/>
          <w:sz w:val="24"/>
          <w:szCs w:val="24"/>
          <w:lang w:eastAsia="en-MY"/>
        </w:rPr>
        <w:t>the normality of the data</w:t>
      </w:r>
      <w:r w:rsidR="00B55BCD" w:rsidRPr="00955C3A">
        <w:rPr>
          <w:rFonts w:ascii="Times New Roman" w:eastAsia="Times New Roman" w:hAnsi="Times New Roman" w:cs="Times New Roman"/>
          <w:color w:val="000000" w:themeColor="text1"/>
          <w:sz w:val="24"/>
          <w:szCs w:val="24"/>
          <w:lang w:eastAsia="en-MY"/>
        </w:rPr>
        <w:t xml:space="preserve">, validating the use of central tendency metrics </w:t>
      </w:r>
      <w:r w:rsidR="006E597D" w:rsidRPr="00955C3A">
        <w:rPr>
          <w:rFonts w:ascii="Times New Roman" w:eastAsia="Times New Roman" w:hAnsi="Times New Roman" w:cs="Times New Roman"/>
          <w:color w:val="000000" w:themeColor="text1"/>
          <w:sz w:val="24"/>
          <w:szCs w:val="24"/>
          <w:lang w:eastAsia="en-MY"/>
        </w:rPr>
        <w:fldChar w:fldCharType="begin"/>
      </w:r>
      <w:r w:rsidR="006E597D" w:rsidRPr="00955C3A">
        <w:rPr>
          <w:rFonts w:ascii="Times New Roman" w:eastAsia="Times New Roman" w:hAnsi="Times New Roman" w:cs="Times New Roman"/>
          <w:color w:val="000000" w:themeColor="text1"/>
          <w:sz w:val="24"/>
          <w:szCs w:val="24"/>
          <w:lang w:eastAsia="en-MY"/>
        </w:rPr>
        <w:instrText xml:space="preserve"> ADDIN EN.CITE &lt;EndNote&gt;&lt;Cite&gt;&lt;Author&gt;Field&lt;/Author&gt;&lt;Year&gt;2024&lt;/Year&gt;&lt;RecNum&gt;4&lt;/RecNum&gt;&lt;DisplayText&gt;(Field, 2024)&lt;/DisplayText&gt;&lt;record&gt;&lt;rec-number&gt;4&lt;/rec-number&gt;&lt;foreign-keys&gt;&lt;key app="EN" db-id="wp00xf9fixptr4et9t255901a9fdwxtvv9we" timestamp="1780381849"&gt;4&lt;/key&gt;&lt;/foreign-keys&gt;&lt;ref-type name="Book"&gt;6&lt;/ref-type&gt;&lt;contributors&gt;&lt;authors&gt;&lt;author&gt;Field, Andy&lt;/author&gt;&lt;/authors&gt;&lt;/contributors&gt;&lt;titles&gt;&lt;title&gt;Discovering statistics using IBM SPSS statistics&lt;/title&gt;&lt;/titles&gt;&lt;dates&gt;&lt;year&gt;2024&lt;/year&gt;&lt;/dates&gt;&lt;publisher&gt;Sage publications limited&lt;/publisher&gt;&lt;isbn&gt;1529668700&lt;/isbn&gt;&lt;urls&gt;&lt;/urls&gt;&lt;/record&gt;&lt;/Cite&gt;&lt;/EndNote&gt;</w:instrText>
      </w:r>
      <w:r w:rsidR="006E597D" w:rsidRPr="00955C3A">
        <w:rPr>
          <w:rFonts w:ascii="Times New Roman" w:eastAsia="Times New Roman" w:hAnsi="Times New Roman" w:cs="Times New Roman"/>
          <w:color w:val="000000" w:themeColor="text1"/>
          <w:sz w:val="24"/>
          <w:szCs w:val="24"/>
          <w:lang w:eastAsia="en-MY"/>
        </w:rPr>
        <w:fldChar w:fldCharType="separate"/>
      </w:r>
      <w:r w:rsidR="006E597D" w:rsidRPr="00955C3A">
        <w:rPr>
          <w:rFonts w:ascii="Times New Roman" w:eastAsia="Times New Roman" w:hAnsi="Times New Roman" w:cs="Times New Roman"/>
          <w:noProof/>
          <w:color w:val="000000" w:themeColor="text1"/>
          <w:sz w:val="24"/>
          <w:szCs w:val="24"/>
          <w:lang w:eastAsia="en-MY"/>
        </w:rPr>
        <w:t>(Field, 2024)</w:t>
      </w:r>
      <w:r w:rsidR="006E597D" w:rsidRPr="00955C3A">
        <w:rPr>
          <w:rFonts w:ascii="Times New Roman" w:eastAsia="Times New Roman" w:hAnsi="Times New Roman" w:cs="Times New Roman"/>
          <w:color w:val="000000" w:themeColor="text1"/>
          <w:sz w:val="24"/>
          <w:szCs w:val="24"/>
          <w:lang w:eastAsia="en-MY"/>
        </w:rPr>
        <w:fldChar w:fldCharType="end"/>
      </w:r>
      <w:r w:rsidR="00B55BCD" w:rsidRPr="00955C3A">
        <w:rPr>
          <w:rFonts w:ascii="Times New Roman" w:eastAsia="Times New Roman" w:hAnsi="Times New Roman" w:cs="Times New Roman"/>
          <w:color w:val="000000" w:themeColor="text1"/>
          <w:sz w:val="24"/>
          <w:szCs w:val="24"/>
          <w:lang w:eastAsia="en-MY"/>
        </w:rPr>
        <w:t>.</w:t>
      </w:r>
    </w:p>
    <w:p w14:paraId="74E7BE07" w14:textId="77777777" w:rsidR="00A14F44" w:rsidRPr="00955C3A" w:rsidRDefault="00A14F44" w:rsidP="00D935F4">
      <w:pPr>
        <w:spacing w:before="240" w:after="240" w:line="240" w:lineRule="auto"/>
        <w:jc w:val="both"/>
        <w:outlineLvl w:val="1"/>
        <w:rPr>
          <w:rFonts w:ascii="Times New Roman" w:eastAsia="Times New Roman" w:hAnsi="Times New Roman" w:cs="Times New Roman"/>
          <w:b/>
          <w:bCs/>
          <w:color w:val="000000" w:themeColor="text1"/>
          <w:sz w:val="24"/>
          <w:szCs w:val="24"/>
          <w:lang w:eastAsia="en-MY"/>
        </w:rPr>
      </w:pPr>
    </w:p>
    <w:p w14:paraId="7972021C" w14:textId="77777777" w:rsidR="00B55BCD" w:rsidRPr="00955C3A" w:rsidRDefault="00814152" w:rsidP="00D935F4">
      <w:pPr>
        <w:spacing w:before="240" w:after="240" w:line="240" w:lineRule="auto"/>
        <w:jc w:val="both"/>
        <w:outlineLvl w:val="1"/>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RESULTS AND DISCUSSION</w:t>
      </w:r>
    </w:p>
    <w:p w14:paraId="7EB0540E" w14:textId="77777777" w:rsidR="00B55BCD" w:rsidRPr="00955C3A" w:rsidRDefault="00B55BCD" w:rsidP="00D935F4">
      <w:pPr>
        <w:spacing w:before="240" w:after="240" w:line="240" w:lineRule="auto"/>
        <w:jc w:val="both"/>
        <w:outlineLvl w:val="2"/>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Demographic Profile of Respondents</w:t>
      </w:r>
    </w:p>
    <w:p w14:paraId="7D786BCE" w14:textId="77777777" w:rsidR="00B55BCD" w:rsidRPr="00955C3A" w:rsidRDefault="00B55BCD" w:rsidP="00D935F4">
      <w:pPr>
        <w:spacing w:before="240" w:after="240" w:line="240" w:lineRule="auto"/>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lang w:eastAsia="en-MY"/>
        </w:rPr>
        <w:t xml:space="preserve">The demographic characteristics of the 141 </w:t>
      </w:r>
      <w:r w:rsidR="00AD0F70" w:rsidRPr="00955C3A">
        <w:rPr>
          <w:rFonts w:ascii="Times New Roman" w:eastAsia="Times New Roman" w:hAnsi="Times New Roman" w:cs="Times New Roman"/>
          <w:color w:val="000000" w:themeColor="text1"/>
          <w:sz w:val="24"/>
          <w:szCs w:val="24"/>
          <w:lang w:eastAsia="en-MY"/>
        </w:rPr>
        <w:t>respondents</w:t>
      </w:r>
      <w:r w:rsidRPr="00955C3A">
        <w:rPr>
          <w:rFonts w:ascii="Times New Roman" w:eastAsia="Times New Roman" w:hAnsi="Times New Roman" w:cs="Times New Roman"/>
          <w:color w:val="000000" w:themeColor="text1"/>
          <w:sz w:val="24"/>
          <w:szCs w:val="24"/>
          <w:lang w:eastAsia="en-MY"/>
        </w:rPr>
        <w:t xml:space="preserve"> </w:t>
      </w:r>
      <w:proofErr w:type="gramStart"/>
      <w:r w:rsidRPr="00955C3A">
        <w:rPr>
          <w:rFonts w:ascii="Times New Roman" w:eastAsia="Times New Roman" w:hAnsi="Times New Roman" w:cs="Times New Roman"/>
          <w:color w:val="000000" w:themeColor="text1"/>
          <w:sz w:val="24"/>
          <w:szCs w:val="24"/>
          <w:lang w:eastAsia="en-MY"/>
        </w:rPr>
        <w:t xml:space="preserve">are </w:t>
      </w:r>
      <w:r w:rsidR="00AD0F70" w:rsidRPr="00955C3A">
        <w:rPr>
          <w:rFonts w:ascii="Times New Roman" w:eastAsia="Times New Roman" w:hAnsi="Times New Roman" w:cs="Times New Roman"/>
          <w:color w:val="000000" w:themeColor="text1"/>
          <w:sz w:val="24"/>
          <w:szCs w:val="24"/>
          <w:lang w:eastAsia="en-MY"/>
        </w:rPr>
        <w:t>summariz</w:t>
      </w:r>
      <w:r w:rsidRPr="00955C3A">
        <w:rPr>
          <w:rFonts w:ascii="Times New Roman" w:eastAsia="Times New Roman" w:hAnsi="Times New Roman" w:cs="Times New Roman"/>
          <w:color w:val="000000" w:themeColor="text1"/>
          <w:sz w:val="24"/>
          <w:szCs w:val="24"/>
          <w:lang w:eastAsia="en-MY"/>
        </w:rPr>
        <w:t>ed</w:t>
      </w:r>
      <w:proofErr w:type="gramEnd"/>
      <w:r w:rsidRPr="00955C3A">
        <w:rPr>
          <w:rFonts w:ascii="Times New Roman" w:eastAsia="Times New Roman" w:hAnsi="Times New Roman" w:cs="Times New Roman"/>
          <w:color w:val="000000" w:themeColor="text1"/>
          <w:sz w:val="24"/>
          <w:szCs w:val="24"/>
          <w:lang w:eastAsia="en-MY"/>
        </w:rPr>
        <w:t xml:space="preserve"> in Table 1.</w:t>
      </w:r>
    </w:p>
    <w:p w14:paraId="3B758509" w14:textId="77777777" w:rsidR="00B55BCD" w:rsidRPr="00955C3A" w:rsidRDefault="00B55BCD" w:rsidP="00955C3A">
      <w:pPr>
        <w:spacing w:after="0" w:line="240" w:lineRule="auto"/>
        <w:jc w:val="center"/>
        <w:outlineLvl w:val="3"/>
        <w:rPr>
          <w:rFonts w:ascii="Times New Roman" w:eastAsia="Times New Roman" w:hAnsi="Times New Roman" w:cs="Times New Roman"/>
          <w:bCs/>
          <w:color w:val="000000" w:themeColor="text1"/>
          <w:sz w:val="24"/>
          <w:szCs w:val="24"/>
          <w:lang w:eastAsia="en-MY"/>
        </w:rPr>
      </w:pPr>
      <w:r w:rsidRPr="00955C3A">
        <w:rPr>
          <w:rFonts w:ascii="Times New Roman" w:eastAsia="Times New Roman" w:hAnsi="Times New Roman" w:cs="Times New Roman"/>
          <w:bCs/>
          <w:color w:val="000000" w:themeColor="text1"/>
          <w:sz w:val="24"/>
          <w:szCs w:val="24"/>
          <w:lang w:eastAsia="en-MY"/>
        </w:rPr>
        <w:t>Table 1: Demographic Profile of Respondents</w:t>
      </w:r>
    </w:p>
    <w:tbl>
      <w:tblPr>
        <w:tblStyle w:val="TableGrid"/>
        <w:tblW w:w="0" w:type="auto"/>
        <w:tblLook w:val="04A0" w:firstRow="1" w:lastRow="0" w:firstColumn="1" w:lastColumn="0" w:noHBand="0" w:noVBand="1"/>
      </w:tblPr>
      <w:tblGrid>
        <w:gridCol w:w="2830"/>
        <w:gridCol w:w="3261"/>
        <w:gridCol w:w="1516"/>
        <w:gridCol w:w="1409"/>
      </w:tblGrid>
      <w:tr w:rsidR="00814152" w:rsidRPr="00955C3A" w14:paraId="59B56CE4" w14:textId="77777777" w:rsidTr="00C779D1">
        <w:tc>
          <w:tcPr>
            <w:tcW w:w="2830" w:type="dxa"/>
            <w:vAlign w:val="center"/>
          </w:tcPr>
          <w:p w14:paraId="267D75F3" w14:textId="77777777" w:rsidR="00814152" w:rsidRPr="00955C3A" w:rsidRDefault="00814152"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Demographic Variable</w:t>
            </w:r>
          </w:p>
        </w:tc>
        <w:tc>
          <w:tcPr>
            <w:tcW w:w="3261" w:type="dxa"/>
            <w:vAlign w:val="center"/>
          </w:tcPr>
          <w:p w14:paraId="3622B04A" w14:textId="77777777" w:rsidR="00814152" w:rsidRPr="00955C3A" w:rsidRDefault="00814152"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Category</w:t>
            </w:r>
          </w:p>
        </w:tc>
        <w:tc>
          <w:tcPr>
            <w:tcW w:w="1516" w:type="dxa"/>
            <w:vAlign w:val="center"/>
          </w:tcPr>
          <w:p w14:paraId="6BD1C585" w14:textId="77777777" w:rsidR="00814152" w:rsidRPr="00955C3A" w:rsidRDefault="00AD0F70"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 xml:space="preserve">Frequency </w:t>
            </w:r>
          </w:p>
        </w:tc>
        <w:tc>
          <w:tcPr>
            <w:tcW w:w="1409" w:type="dxa"/>
            <w:vAlign w:val="center"/>
          </w:tcPr>
          <w:p w14:paraId="699379D2" w14:textId="77777777" w:rsidR="00814152" w:rsidRPr="00955C3A" w:rsidRDefault="00AD0F70"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 xml:space="preserve">Percentage </w:t>
            </w:r>
          </w:p>
        </w:tc>
      </w:tr>
      <w:tr w:rsidR="00814152" w:rsidRPr="00955C3A" w14:paraId="4D2CC367" w14:textId="77777777" w:rsidTr="00C779D1">
        <w:tc>
          <w:tcPr>
            <w:tcW w:w="2830" w:type="dxa"/>
            <w:vAlign w:val="center"/>
          </w:tcPr>
          <w:p w14:paraId="201F4D7B"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Gender</w:t>
            </w:r>
          </w:p>
        </w:tc>
        <w:tc>
          <w:tcPr>
            <w:tcW w:w="3261" w:type="dxa"/>
            <w:vAlign w:val="center"/>
          </w:tcPr>
          <w:p w14:paraId="6BEC3BAD"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Male</w:t>
            </w:r>
          </w:p>
        </w:tc>
        <w:tc>
          <w:tcPr>
            <w:tcW w:w="1516" w:type="dxa"/>
            <w:vAlign w:val="center"/>
          </w:tcPr>
          <w:p w14:paraId="60BA4D70"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83</w:t>
            </w:r>
          </w:p>
        </w:tc>
        <w:tc>
          <w:tcPr>
            <w:tcW w:w="1409" w:type="dxa"/>
            <w:vAlign w:val="center"/>
          </w:tcPr>
          <w:p w14:paraId="6639A99C"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58.9</w:t>
            </w:r>
          </w:p>
        </w:tc>
      </w:tr>
      <w:tr w:rsidR="00814152" w:rsidRPr="00955C3A" w14:paraId="3A31059E" w14:textId="77777777" w:rsidTr="00C779D1">
        <w:tc>
          <w:tcPr>
            <w:tcW w:w="2830" w:type="dxa"/>
            <w:vAlign w:val="center"/>
          </w:tcPr>
          <w:p w14:paraId="49511850"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471EA35B"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Female</w:t>
            </w:r>
          </w:p>
        </w:tc>
        <w:tc>
          <w:tcPr>
            <w:tcW w:w="1516" w:type="dxa"/>
            <w:vAlign w:val="center"/>
          </w:tcPr>
          <w:p w14:paraId="7D6DC248"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58</w:t>
            </w:r>
          </w:p>
        </w:tc>
        <w:tc>
          <w:tcPr>
            <w:tcW w:w="1409" w:type="dxa"/>
            <w:vAlign w:val="center"/>
          </w:tcPr>
          <w:p w14:paraId="76C33765"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41.1</w:t>
            </w:r>
          </w:p>
        </w:tc>
      </w:tr>
      <w:tr w:rsidR="00814152" w:rsidRPr="00955C3A" w14:paraId="2AA5D7A3" w14:textId="77777777" w:rsidTr="00C779D1">
        <w:tc>
          <w:tcPr>
            <w:tcW w:w="2830" w:type="dxa"/>
            <w:vAlign w:val="center"/>
          </w:tcPr>
          <w:p w14:paraId="05B155D8"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Marital Status</w:t>
            </w:r>
          </w:p>
        </w:tc>
        <w:tc>
          <w:tcPr>
            <w:tcW w:w="3261" w:type="dxa"/>
            <w:vAlign w:val="center"/>
          </w:tcPr>
          <w:p w14:paraId="7F36F1F8"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Single</w:t>
            </w:r>
          </w:p>
        </w:tc>
        <w:tc>
          <w:tcPr>
            <w:tcW w:w="1516" w:type="dxa"/>
            <w:vAlign w:val="center"/>
          </w:tcPr>
          <w:p w14:paraId="79EDA144"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29</w:t>
            </w:r>
          </w:p>
        </w:tc>
        <w:tc>
          <w:tcPr>
            <w:tcW w:w="1409" w:type="dxa"/>
            <w:vAlign w:val="center"/>
          </w:tcPr>
          <w:p w14:paraId="2C509661"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20.6</w:t>
            </w:r>
          </w:p>
        </w:tc>
      </w:tr>
      <w:tr w:rsidR="00814152" w:rsidRPr="00955C3A" w14:paraId="177B1650" w14:textId="77777777" w:rsidTr="00C779D1">
        <w:tc>
          <w:tcPr>
            <w:tcW w:w="2830" w:type="dxa"/>
            <w:vAlign w:val="center"/>
          </w:tcPr>
          <w:p w14:paraId="374E5E3C"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5481EB5A"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Married</w:t>
            </w:r>
          </w:p>
        </w:tc>
        <w:tc>
          <w:tcPr>
            <w:tcW w:w="1516" w:type="dxa"/>
            <w:vAlign w:val="center"/>
          </w:tcPr>
          <w:p w14:paraId="172EC772"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106</w:t>
            </w:r>
          </w:p>
        </w:tc>
        <w:tc>
          <w:tcPr>
            <w:tcW w:w="1409" w:type="dxa"/>
            <w:vAlign w:val="center"/>
          </w:tcPr>
          <w:p w14:paraId="78A61B88"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75.2</w:t>
            </w:r>
          </w:p>
        </w:tc>
      </w:tr>
      <w:tr w:rsidR="00814152" w:rsidRPr="00955C3A" w14:paraId="73ECC943" w14:textId="77777777" w:rsidTr="00C779D1">
        <w:tc>
          <w:tcPr>
            <w:tcW w:w="2830" w:type="dxa"/>
            <w:vAlign w:val="center"/>
          </w:tcPr>
          <w:p w14:paraId="6813AFBC"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5649B3BC"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Widow / Widower</w:t>
            </w:r>
          </w:p>
        </w:tc>
        <w:tc>
          <w:tcPr>
            <w:tcW w:w="1516" w:type="dxa"/>
            <w:vAlign w:val="center"/>
          </w:tcPr>
          <w:p w14:paraId="64811779"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6</w:t>
            </w:r>
          </w:p>
        </w:tc>
        <w:tc>
          <w:tcPr>
            <w:tcW w:w="1409" w:type="dxa"/>
            <w:vAlign w:val="center"/>
          </w:tcPr>
          <w:p w14:paraId="476E778A"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4.2</w:t>
            </w:r>
          </w:p>
        </w:tc>
      </w:tr>
      <w:tr w:rsidR="00814152" w:rsidRPr="00955C3A" w14:paraId="151FE613" w14:textId="77777777" w:rsidTr="00C779D1">
        <w:tc>
          <w:tcPr>
            <w:tcW w:w="2830" w:type="dxa"/>
            <w:vAlign w:val="center"/>
          </w:tcPr>
          <w:p w14:paraId="5DF21144"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Age</w:t>
            </w:r>
          </w:p>
        </w:tc>
        <w:tc>
          <w:tcPr>
            <w:tcW w:w="3261" w:type="dxa"/>
            <w:vAlign w:val="center"/>
          </w:tcPr>
          <w:p w14:paraId="2A8D3658"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Less than 30 years old</w:t>
            </w:r>
          </w:p>
        </w:tc>
        <w:tc>
          <w:tcPr>
            <w:tcW w:w="1516" w:type="dxa"/>
            <w:vAlign w:val="center"/>
          </w:tcPr>
          <w:p w14:paraId="066AA33E"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37</w:t>
            </w:r>
          </w:p>
        </w:tc>
        <w:tc>
          <w:tcPr>
            <w:tcW w:w="1409" w:type="dxa"/>
            <w:vAlign w:val="center"/>
          </w:tcPr>
          <w:p w14:paraId="440529C3"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26.2</w:t>
            </w:r>
          </w:p>
        </w:tc>
      </w:tr>
      <w:tr w:rsidR="00814152" w:rsidRPr="00955C3A" w14:paraId="763F7E05" w14:textId="77777777" w:rsidTr="00C779D1">
        <w:tc>
          <w:tcPr>
            <w:tcW w:w="2830" w:type="dxa"/>
            <w:vAlign w:val="center"/>
          </w:tcPr>
          <w:p w14:paraId="03CA1E47"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7BF8462F"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31–40 years old</w:t>
            </w:r>
          </w:p>
        </w:tc>
        <w:tc>
          <w:tcPr>
            <w:tcW w:w="1516" w:type="dxa"/>
            <w:vAlign w:val="center"/>
          </w:tcPr>
          <w:p w14:paraId="7EA96258"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42</w:t>
            </w:r>
          </w:p>
        </w:tc>
        <w:tc>
          <w:tcPr>
            <w:tcW w:w="1409" w:type="dxa"/>
            <w:vAlign w:val="center"/>
          </w:tcPr>
          <w:p w14:paraId="432ED21D"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29.8</w:t>
            </w:r>
          </w:p>
        </w:tc>
      </w:tr>
      <w:tr w:rsidR="00814152" w:rsidRPr="00955C3A" w14:paraId="05C8C3B7" w14:textId="77777777" w:rsidTr="00C779D1">
        <w:tc>
          <w:tcPr>
            <w:tcW w:w="2830" w:type="dxa"/>
            <w:vAlign w:val="center"/>
          </w:tcPr>
          <w:p w14:paraId="7CD27DB3"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322D2DD8"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41–50 years old</w:t>
            </w:r>
          </w:p>
        </w:tc>
        <w:tc>
          <w:tcPr>
            <w:tcW w:w="1516" w:type="dxa"/>
            <w:vAlign w:val="center"/>
          </w:tcPr>
          <w:p w14:paraId="0A448E04"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33</w:t>
            </w:r>
          </w:p>
        </w:tc>
        <w:tc>
          <w:tcPr>
            <w:tcW w:w="1409" w:type="dxa"/>
            <w:vAlign w:val="center"/>
          </w:tcPr>
          <w:p w14:paraId="0308DB11"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23.4</w:t>
            </w:r>
          </w:p>
        </w:tc>
      </w:tr>
      <w:tr w:rsidR="00814152" w:rsidRPr="00955C3A" w14:paraId="69C339C6" w14:textId="77777777" w:rsidTr="00C779D1">
        <w:tc>
          <w:tcPr>
            <w:tcW w:w="2830" w:type="dxa"/>
            <w:vAlign w:val="center"/>
          </w:tcPr>
          <w:p w14:paraId="0209013A"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2E80CBF4"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51–60 years old</w:t>
            </w:r>
          </w:p>
        </w:tc>
        <w:tc>
          <w:tcPr>
            <w:tcW w:w="1516" w:type="dxa"/>
            <w:vAlign w:val="center"/>
          </w:tcPr>
          <w:p w14:paraId="1E1D1B93"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29</w:t>
            </w:r>
          </w:p>
        </w:tc>
        <w:tc>
          <w:tcPr>
            <w:tcW w:w="1409" w:type="dxa"/>
            <w:vAlign w:val="center"/>
          </w:tcPr>
          <w:p w14:paraId="5DB7A85F"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20.6</w:t>
            </w:r>
          </w:p>
        </w:tc>
      </w:tr>
      <w:tr w:rsidR="00814152" w:rsidRPr="00955C3A" w14:paraId="10637A2B" w14:textId="77777777" w:rsidTr="00C779D1">
        <w:tc>
          <w:tcPr>
            <w:tcW w:w="2830" w:type="dxa"/>
            <w:vAlign w:val="center"/>
          </w:tcPr>
          <w:p w14:paraId="018C450A"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Years of Service</w:t>
            </w:r>
          </w:p>
        </w:tc>
        <w:tc>
          <w:tcPr>
            <w:tcW w:w="3261" w:type="dxa"/>
            <w:vAlign w:val="center"/>
          </w:tcPr>
          <w:p w14:paraId="7D413784"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Less than 5 years</w:t>
            </w:r>
          </w:p>
        </w:tc>
        <w:tc>
          <w:tcPr>
            <w:tcW w:w="1516" w:type="dxa"/>
            <w:vAlign w:val="center"/>
          </w:tcPr>
          <w:p w14:paraId="49FBCD92"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44</w:t>
            </w:r>
          </w:p>
        </w:tc>
        <w:tc>
          <w:tcPr>
            <w:tcW w:w="1409" w:type="dxa"/>
            <w:vAlign w:val="center"/>
          </w:tcPr>
          <w:p w14:paraId="5C0A40C4"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31.2</w:t>
            </w:r>
          </w:p>
        </w:tc>
      </w:tr>
      <w:tr w:rsidR="00814152" w:rsidRPr="00955C3A" w14:paraId="64CF03C8" w14:textId="77777777" w:rsidTr="00C779D1">
        <w:tc>
          <w:tcPr>
            <w:tcW w:w="2830" w:type="dxa"/>
            <w:vAlign w:val="center"/>
          </w:tcPr>
          <w:p w14:paraId="53528ABA"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20A0E9DF"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6–10 years</w:t>
            </w:r>
          </w:p>
        </w:tc>
        <w:tc>
          <w:tcPr>
            <w:tcW w:w="1516" w:type="dxa"/>
            <w:vAlign w:val="center"/>
          </w:tcPr>
          <w:p w14:paraId="5838E3DB"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5</w:t>
            </w:r>
          </w:p>
        </w:tc>
        <w:tc>
          <w:tcPr>
            <w:tcW w:w="1409" w:type="dxa"/>
            <w:vAlign w:val="center"/>
          </w:tcPr>
          <w:p w14:paraId="198A2C37"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3.5</w:t>
            </w:r>
          </w:p>
        </w:tc>
      </w:tr>
      <w:tr w:rsidR="00814152" w:rsidRPr="00955C3A" w14:paraId="77260255" w14:textId="77777777" w:rsidTr="00C779D1">
        <w:tc>
          <w:tcPr>
            <w:tcW w:w="2830" w:type="dxa"/>
          </w:tcPr>
          <w:p w14:paraId="74D10CA2" w14:textId="77777777" w:rsidR="00814152" w:rsidRPr="00955C3A" w:rsidRDefault="00814152" w:rsidP="00955C3A">
            <w:pPr>
              <w:jc w:val="both"/>
              <w:outlineLvl w:val="3"/>
              <w:rPr>
                <w:rFonts w:ascii="Times New Roman" w:eastAsia="Times New Roman" w:hAnsi="Times New Roman" w:cs="Times New Roman"/>
                <w:b/>
                <w:bCs/>
                <w:color w:val="000000" w:themeColor="text1"/>
                <w:sz w:val="24"/>
                <w:szCs w:val="24"/>
                <w:lang w:eastAsia="en-MY"/>
              </w:rPr>
            </w:pPr>
          </w:p>
        </w:tc>
        <w:tc>
          <w:tcPr>
            <w:tcW w:w="3261" w:type="dxa"/>
            <w:vAlign w:val="center"/>
          </w:tcPr>
          <w:p w14:paraId="12DEA228"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11–20 years</w:t>
            </w:r>
          </w:p>
        </w:tc>
        <w:tc>
          <w:tcPr>
            <w:tcW w:w="1516" w:type="dxa"/>
            <w:vAlign w:val="center"/>
          </w:tcPr>
          <w:p w14:paraId="01FFA364"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48</w:t>
            </w:r>
          </w:p>
        </w:tc>
        <w:tc>
          <w:tcPr>
            <w:tcW w:w="1409" w:type="dxa"/>
            <w:vAlign w:val="center"/>
          </w:tcPr>
          <w:p w14:paraId="472BD20C"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34.0</w:t>
            </w:r>
          </w:p>
        </w:tc>
      </w:tr>
      <w:tr w:rsidR="00814152" w:rsidRPr="00955C3A" w14:paraId="24649E11" w14:textId="77777777" w:rsidTr="00C779D1">
        <w:tc>
          <w:tcPr>
            <w:tcW w:w="2830" w:type="dxa"/>
          </w:tcPr>
          <w:p w14:paraId="08345DE9" w14:textId="77777777" w:rsidR="00814152" w:rsidRPr="00955C3A" w:rsidRDefault="00814152" w:rsidP="00955C3A">
            <w:pPr>
              <w:jc w:val="both"/>
              <w:outlineLvl w:val="3"/>
              <w:rPr>
                <w:rFonts w:ascii="Times New Roman" w:eastAsia="Times New Roman" w:hAnsi="Times New Roman" w:cs="Times New Roman"/>
                <w:b/>
                <w:bCs/>
                <w:color w:val="000000" w:themeColor="text1"/>
                <w:sz w:val="24"/>
                <w:szCs w:val="24"/>
                <w:lang w:eastAsia="en-MY"/>
              </w:rPr>
            </w:pPr>
          </w:p>
        </w:tc>
        <w:tc>
          <w:tcPr>
            <w:tcW w:w="3261" w:type="dxa"/>
            <w:vAlign w:val="center"/>
          </w:tcPr>
          <w:p w14:paraId="5C035DD4"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21–30 years</w:t>
            </w:r>
          </w:p>
        </w:tc>
        <w:tc>
          <w:tcPr>
            <w:tcW w:w="1516" w:type="dxa"/>
            <w:vAlign w:val="center"/>
          </w:tcPr>
          <w:p w14:paraId="083371F9"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44</w:t>
            </w:r>
          </w:p>
        </w:tc>
        <w:tc>
          <w:tcPr>
            <w:tcW w:w="1409" w:type="dxa"/>
            <w:vAlign w:val="center"/>
          </w:tcPr>
          <w:p w14:paraId="38A81CC6"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31.2</w:t>
            </w:r>
          </w:p>
        </w:tc>
      </w:tr>
      <w:tr w:rsidR="00814152" w:rsidRPr="00955C3A" w14:paraId="78FB57DB" w14:textId="77777777" w:rsidTr="00C779D1">
        <w:tc>
          <w:tcPr>
            <w:tcW w:w="2830" w:type="dxa"/>
            <w:vAlign w:val="center"/>
          </w:tcPr>
          <w:p w14:paraId="4310A640"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Department</w:t>
            </w:r>
          </w:p>
        </w:tc>
        <w:tc>
          <w:tcPr>
            <w:tcW w:w="3261" w:type="dxa"/>
            <w:vAlign w:val="center"/>
          </w:tcPr>
          <w:p w14:paraId="70C6C84D"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Registrar Department</w:t>
            </w:r>
          </w:p>
        </w:tc>
        <w:tc>
          <w:tcPr>
            <w:tcW w:w="1516" w:type="dxa"/>
            <w:vAlign w:val="center"/>
          </w:tcPr>
          <w:p w14:paraId="14FF3720"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40</w:t>
            </w:r>
          </w:p>
        </w:tc>
        <w:tc>
          <w:tcPr>
            <w:tcW w:w="1409" w:type="dxa"/>
            <w:vAlign w:val="center"/>
          </w:tcPr>
          <w:p w14:paraId="1DF27190"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28.4</w:t>
            </w:r>
          </w:p>
        </w:tc>
      </w:tr>
      <w:tr w:rsidR="00814152" w:rsidRPr="00955C3A" w14:paraId="7746D373" w14:textId="77777777" w:rsidTr="00C779D1">
        <w:tc>
          <w:tcPr>
            <w:tcW w:w="2830" w:type="dxa"/>
            <w:vAlign w:val="center"/>
          </w:tcPr>
          <w:p w14:paraId="5D6675C0"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3EC03711"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Internal Audit Department</w:t>
            </w:r>
          </w:p>
        </w:tc>
        <w:tc>
          <w:tcPr>
            <w:tcW w:w="1516" w:type="dxa"/>
            <w:vAlign w:val="center"/>
          </w:tcPr>
          <w:p w14:paraId="6F0D6BBA"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23</w:t>
            </w:r>
          </w:p>
        </w:tc>
        <w:tc>
          <w:tcPr>
            <w:tcW w:w="1409" w:type="dxa"/>
            <w:vAlign w:val="center"/>
          </w:tcPr>
          <w:p w14:paraId="70EAB5A1"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16.3</w:t>
            </w:r>
          </w:p>
        </w:tc>
      </w:tr>
      <w:tr w:rsidR="00814152" w:rsidRPr="00955C3A" w14:paraId="6B54CB1B" w14:textId="77777777" w:rsidTr="00C779D1">
        <w:tc>
          <w:tcPr>
            <w:tcW w:w="2830" w:type="dxa"/>
            <w:vAlign w:val="center"/>
          </w:tcPr>
          <w:p w14:paraId="732AED9E"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50EAB691"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Human Resource Faculty</w:t>
            </w:r>
          </w:p>
        </w:tc>
        <w:tc>
          <w:tcPr>
            <w:tcW w:w="1516" w:type="dxa"/>
            <w:vAlign w:val="center"/>
          </w:tcPr>
          <w:p w14:paraId="576AAF5E"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16</w:t>
            </w:r>
          </w:p>
        </w:tc>
        <w:tc>
          <w:tcPr>
            <w:tcW w:w="1409" w:type="dxa"/>
            <w:vAlign w:val="center"/>
          </w:tcPr>
          <w:p w14:paraId="32D6890F"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11.3</w:t>
            </w:r>
          </w:p>
        </w:tc>
      </w:tr>
      <w:tr w:rsidR="00814152" w:rsidRPr="00955C3A" w14:paraId="08AC64AD" w14:textId="77777777" w:rsidTr="00C779D1">
        <w:tc>
          <w:tcPr>
            <w:tcW w:w="2830" w:type="dxa"/>
            <w:vAlign w:val="center"/>
          </w:tcPr>
          <w:p w14:paraId="2F00AFAA"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1F32EEE2" w14:textId="77777777" w:rsidR="005B4AFA" w:rsidRPr="00955C3A" w:rsidRDefault="005B4AFA"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Residential College</w:t>
            </w:r>
          </w:p>
        </w:tc>
        <w:tc>
          <w:tcPr>
            <w:tcW w:w="1516" w:type="dxa"/>
            <w:vAlign w:val="center"/>
          </w:tcPr>
          <w:p w14:paraId="0003046F"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43</w:t>
            </w:r>
          </w:p>
        </w:tc>
        <w:tc>
          <w:tcPr>
            <w:tcW w:w="1409" w:type="dxa"/>
            <w:vAlign w:val="center"/>
          </w:tcPr>
          <w:p w14:paraId="0ECDCFDF"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30.5</w:t>
            </w:r>
          </w:p>
        </w:tc>
      </w:tr>
      <w:tr w:rsidR="00814152" w:rsidRPr="00955C3A" w14:paraId="06BC1C7D" w14:textId="77777777" w:rsidTr="00C779D1">
        <w:tc>
          <w:tcPr>
            <w:tcW w:w="2830" w:type="dxa"/>
            <w:vAlign w:val="center"/>
          </w:tcPr>
          <w:p w14:paraId="589EE6CC"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63090D2A"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ICT Department</w:t>
            </w:r>
          </w:p>
        </w:tc>
        <w:tc>
          <w:tcPr>
            <w:tcW w:w="1516" w:type="dxa"/>
            <w:vAlign w:val="center"/>
          </w:tcPr>
          <w:p w14:paraId="6D4AFFBD"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19</w:t>
            </w:r>
          </w:p>
        </w:tc>
        <w:tc>
          <w:tcPr>
            <w:tcW w:w="1409" w:type="dxa"/>
            <w:vAlign w:val="center"/>
          </w:tcPr>
          <w:p w14:paraId="7141DCAF" w14:textId="77777777" w:rsidR="00814152" w:rsidRPr="00955C3A" w:rsidRDefault="00814152"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13.5</w:t>
            </w:r>
          </w:p>
        </w:tc>
      </w:tr>
      <w:tr w:rsidR="00C779D1" w:rsidRPr="00955C3A" w14:paraId="4B3054FD" w14:textId="77777777" w:rsidTr="00C779D1">
        <w:tc>
          <w:tcPr>
            <w:tcW w:w="2830" w:type="dxa"/>
            <w:vAlign w:val="center"/>
          </w:tcPr>
          <w:p w14:paraId="799DA513" w14:textId="77777777" w:rsidR="00C779D1" w:rsidRPr="00955C3A" w:rsidRDefault="00C779D1"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Position</w:t>
            </w:r>
          </w:p>
        </w:tc>
        <w:tc>
          <w:tcPr>
            <w:tcW w:w="3261" w:type="dxa"/>
            <w:vAlign w:val="center"/>
          </w:tcPr>
          <w:p w14:paraId="2FD2B68D" w14:textId="77777777" w:rsidR="00C779D1" w:rsidRPr="00955C3A" w:rsidRDefault="00C779D1"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Mgt. &amp; Professional (Grade 41 and above)</w:t>
            </w:r>
          </w:p>
        </w:tc>
        <w:tc>
          <w:tcPr>
            <w:tcW w:w="1516" w:type="dxa"/>
            <w:vAlign w:val="center"/>
          </w:tcPr>
          <w:p w14:paraId="41B20162" w14:textId="77777777" w:rsidR="00C779D1" w:rsidRPr="00955C3A" w:rsidRDefault="00C779D1"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19</w:t>
            </w:r>
          </w:p>
        </w:tc>
        <w:tc>
          <w:tcPr>
            <w:tcW w:w="1409" w:type="dxa"/>
            <w:vAlign w:val="center"/>
          </w:tcPr>
          <w:p w14:paraId="64EBF559" w14:textId="77777777" w:rsidR="00C779D1" w:rsidRPr="00955C3A" w:rsidRDefault="00C779D1"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13.5</w:t>
            </w:r>
          </w:p>
        </w:tc>
      </w:tr>
      <w:tr w:rsidR="00C779D1" w:rsidRPr="00955C3A" w14:paraId="23EEB805" w14:textId="77777777" w:rsidTr="00C779D1">
        <w:tc>
          <w:tcPr>
            <w:tcW w:w="2830" w:type="dxa"/>
            <w:vAlign w:val="center"/>
          </w:tcPr>
          <w:p w14:paraId="183938D7" w14:textId="77777777" w:rsidR="00C779D1" w:rsidRPr="00955C3A" w:rsidRDefault="00C779D1" w:rsidP="00955C3A">
            <w:pPr>
              <w:jc w:val="both"/>
              <w:rPr>
                <w:rFonts w:ascii="Times New Roman" w:eastAsia="Times New Roman" w:hAnsi="Times New Roman" w:cs="Times New Roman"/>
                <w:color w:val="000000" w:themeColor="text1"/>
                <w:sz w:val="24"/>
                <w:szCs w:val="24"/>
                <w:lang w:eastAsia="en-MY"/>
              </w:rPr>
            </w:pPr>
          </w:p>
        </w:tc>
        <w:tc>
          <w:tcPr>
            <w:tcW w:w="3261" w:type="dxa"/>
            <w:vAlign w:val="center"/>
          </w:tcPr>
          <w:p w14:paraId="66465C28" w14:textId="77777777" w:rsidR="00C779D1" w:rsidRPr="00955C3A" w:rsidRDefault="00C779D1"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Executor (Grade 19 – 38)</w:t>
            </w:r>
          </w:p>
        </w:tc>
        <w:tc>
          <w:tcPr>
            <w:tcW w:w="1516" w:type="dxa"/>
            <w:vAlign w:val="center"/>
          </w:tcPr>
          <w:p w14:paraId="344A5262" w14:textId="77777777" w:rsidR="00C779D1" w:rsidRPr="00955C3A" w:rsidRDefault="00C779D1"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122</w:t>
            </w:r>
          </w:p>
        </w:tc>
        <w:tc>
          <w:tcPr>
            <w:tcW w:w="1409" w:type="dxa"/>
            <w:vAlign w:val="center"/>
          </w:tcPr>
          <w:p w14:paraId="22474A00" w14:textId="77777777" w:rsidR="00C779D1" w:rsidRPr="00955C3A" w:rsidRDefault="00C779D1"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86.5</w:t>
            </w:r>
          </w:p>
        </w:tc>
      </w:tr>
    </w:tbl>
    <w:p w14:paraId="18165F60" w14:textId="77777777" w:rsidR="00814152" w:rsidRPr="00955C3A" w:rsidRDefault="00814152" w:rsidP="00955C3A">
      <w:pPr>
        <w:spacing w:after="0" w:line="240" w:lineRule="auto"/>
        <w:jc w:val="both"/>
        <w:outlineLvl w:val="3"/>
        <w:rPr>
          <w:rFonts w:ascii="Times New Roman" w:eastAsia="Times New Roman" w:hAnsi="Times New Roman" w:cs="Times New Roman"/>
          <w:b/>
          <w:bCs/>
          <w:color w:val="000000" w:themeColor="text1"/>
          <w:sz w:val="24"/>
          <w:szCs w:val="24"/>
          <w:lang w:eastAsia="en-MY"/>
        </w:rPr>
      </w:pPr>
    </w:p>
    <w:p w14:paraId="4A97E475" w14:textId="46CD5E57" w:rsidR="00B55BCD" w:rsidRPr="00955C3A" w:rsidRDefault="00B55BCD" w:rsidP="00D935F4">
      <w:pPr>
        <w:spacing w:before="240" w:after="240" w:line="240" w:lineRule="auto"/>
        <w:jc w:val="both"/>
        <w:rPr>
          <w:rFonts w:ascii="Times New Roman" w:eastAsia="Times New Roman" w:hAnsi="Times New Roman" w:cs="Times New Roman"/>
          <w:color w:val="000000" w:themeColor="text1"/>
          <w:sz w:val="24"/>
          <w:szCs w:val="24"/>
          <w:lang w:eastAsia="en-MY"/>
        </w:rPr>
      </w:pPr>
      <w:proofErr w:type="gramStart"/>
      <w:r w:rsidRPr="00955C3A">
        <w:rPr>
          <w:rFonts w:ascii="Times New Roman" w:eastAsia="Times New Roman" w:hAnsi="Times New Roman" w:cs="Times New Roman"/>
          <w:color w:val="000000" w:themeColor="text1"/>
          <w:sz w:val="24"/>
          <w:szCs w:val="24"/>
          <w:lang w:eastAsia="en-MY"/>
        </w:rPr>
        <w:t>The sample is</w:t>
      </w:r>
      <w:r w:rsidR="00AD0F70" w:rsidRPr="00955C3A">
        <w:rPr>
          <w:rFonts w:ascii="Times New Roman" w:eastAsia="Times New Roman" w:hAnsi="Times New Roman" w:cs="Times New Roman"/>
          <w:color w:val="000000" w:themeColor="text1"/>
          <w:sz w:val="24"/>
          <w:szCs w:val="24"/>
          <w:lang w:eastAsia="en-MY"/>
        </w:rPr>
        <w:t xml:space="preserve"> </w:t>
      </w:r>
      <w:r w:rsidR="004272B0" w:rsidRPr="00955C3A">
        <w:rPr>
          <w:rFonts w:ascii="Times New Roman" w:eastAsia="Times New Roman" w:hAnsi="Times New Roman" w:cs="Times New Roman"/>
          <w:color w:val="000000" w:themeColor="text1"/>
          <w:sz w:val="24"/>
          <w:szCs w:val="24"/>
          <w:lang w:eastAsia="en-MY"/>
        </w:rPr>
        <w:t>dominated by males</w:t>
      </w:r>
      <w:r w:rsidR="00AD0F70" w:rsidRPr="00955C3A">
        <w:rPr>
          <w:rFonts w:ascii="Times New Roman" w:eastAsia="Times New Roman" w:hAnsi="Times New Roman" w:cs="Times New Roman"/>
          <w:color w:val="000000" w:themeColor="text1"/>
          <w:sz w:val="24"/>
          <w:szCs w:val="24"/>
          <w:lang w:eastAsia="en-MY"/>
        </w:rPr>
        <w:t xml:space="preserve"> </w:t>
      </w:r>
      <w:r w:rsidRPr="00955C3A">
        <w:rPr>
          <w:rFonts w:ascii="Times New Roman" w:eastAsia="Times New Roman" w:hAnsi="Times New Roman" w:cs="Times New Roman"/>
          <w:color w:val="000000" w:themeColor="text1"/>
          <w:sz w:val="24"/>
          <w:szCs w:val="24"/>
          <w:lang w:eastAsia="en-MY"/>
        </w:rPr>
        <w:t>(</w:t>
      </w:r>
      <w:r w:rsidRPr="00955C3A">
        <w:rPr>
          <w:rFonts w:ascii="Times New Roman" w:eastAsia="Times New Roman" w:hAnsi="Times New Roman" w:cs="Times New Roman"/>
          <w:color w:val="000000" w:themeColor="text1"/>
          <w:sz w:val="24"/>
          <w:szCs w:val="24"/>
          <w:bdr w:val="none" w:sz="0" w:space="0" w:color="auto" w:frame="1"/>
          <w:lang w:eastAsia="en-MY"/>
        </w:rPr>
        <w:t>58.9%</w:t>
      </w:r>
      <w:r w:rsidRPr="00955C3A">
        <w:rPr>
          <w:rFonts w:ascii="Times New Roman" w:eastAsia="Times New Roman" w:hAnsi="Times New Roman" w:cs="Times New Roman"/>
          <w:color w:val="000000" w:themeColor="text1"/>
          <w:sz w:val="24"/>
          <w:szCs w:val="24"/>
          <w:lang w:eastAsia="en-MY"/>
        </w:rPr>
        <w:t>) and married (</w:t>
      </w:r>
      <w:r w:rsidRPr="00955C3A">
        <w:rPr>
          <w:rFonts w:ascii="Times New Roman" w:eastAsia="Times New Roman" w:hAnsi="Times New Roman" w:cs="Times New Roman"/>
          <w:color w:val="000000" w:themeColor="text1"/>
          <w:sz w:val="24"/>
          <w:szCs w:val="24"/>
          <w:bdr w:val="none" w:sz="0" w:space="0" w:color="auto" w:frame="1"/>
          <w:lang w:eastAsia="en-MY"/>
        </w:rPr>
        <w:t>75.2</w:t>
      </w:r>
      <w:r w:rsidR="00985B00" w:rsidRPr="00955C3A">
        <w:rPr>
          <w:rFonts w:ascii="Times New Roman" w:eastAsia="Times New Roman" w:hAnsi="Times New Roman" w:cs="Times New Roman"/>
          <w:color w:val="000000" w:themeColor="text1"/>
          <w:sz w:val="24"/>
          <w:szCs w:val="24"/>
          <w:bdr w:val="none" w:sz="0" w:space="0" w:color="auto" w:frame="1"/>
          <w:lang w:eastAsia="en-MY"/>
        </w:rPr>
        <w:t>%</w:t>
      </w:r>
      <w:r w:rsidRPr="00955C3A">
        <w:rPr>
          <w:rFonts w:ascii="Times New Roman" w:eastAsia="Times New Roman" w:hAnsi="Times New Roman" w:cs="Times New Roman"/>
          <w:color w:val="000000" w:themeColor="text1"/>
          <w:sz w:val="24"/>
          <w:szCs w:val="24"/>
          <w:lang w:eastAsia="en-MY"/>
        </w:rPr>
        <w:t>), with a balanced distribution across all age brackets</w:t>
      </w:r>
      <w:proofErr w:type="gramEnd"/>
      <w:r w:rsidRPr="00955C3A">
        <w:rPr>
          <w:rFonts w:ascii="Times New Roman" w:eastAsia="Times New Roman" w:hAnsi="Times New Roman" w:cs="Times New Roman"/>
          <w:color w:val="000000" w:themeColor="text1"/>
          <w:sz w:val="24"/>
          <w:szCs w:val="24"/>
          <w:lang w:eastAsia="en-MY"/>
        </w:rPr>
        <w:t>. Notably, organizational tenure displays a distinct U-shaped dis</w:t>
      </w:r>
      <w:r w:rsidR="00B90B1C" w:rsidRPr="00955C3A">
        <w:rPr>
          <w:rFonts w:ascii="Times New Roman" w:eastAsia="Times New Roman" w:hAnsi="Times New Roman" w:cs="Times New Roman"/>
          <w:color w:val="000000" w:themeColor="text1"/>
          <w:sz w:val="24"/>
          <w:szCs w:val="24"/>
          <w:lang w:eastAsia="en-MY"/>
        </w:rPr>
        <w:t>tribution: 31.2% are new hires of less than 5 years</w:t>
      </w:r>
      <w:r w:rsidRPr="00955C3A">
        <w:rPr>
          <w:rFonts w:ascii="Times New Roman" w:eastAsia="Times New Roman" w:hAnsi="Times New Roman" w:cs="Times New Roman"/>
          <w:color w:val="000000" w:themeColor="text1"/>
          <w:sz w:val="24"/>
          <w:szCs w:val="24"/>
          <w:lang w:eastAsia="en-MY"/>
        </w:rPr>
        <w:t>, while a combined 65.2% are long-serving staff with 11 to 30 years of experience. The Executor tier (Grade 19–38) forms the overwhelming majority</w:t>
      </w:r>
      <w:r w:rsidR="004272B0" w:rsidRPr="00955C3A">
        <w:rPr>
          <w:rFonts w:ascii="Times New Roman" w:eastAsia="Times New Roman" w:hAnsi="Times New Roman" w:cs="Times New Roman"/>
          <w:color w:val="000000" w:themeColor="text1"/>
          <w:sz w:val="24"/>
          <w:szCs w:val="24"/>
          <w:lang w:eastAsia="en-MY"/>
        </w:rPr>
        <w:t>,</w:t>
      </w:r>
      <w:r w:rsidRPr="00955C3A">
        <w:rPr>
          <w:rFonts w:ascii="Times New Roman" w:eastAsia="Times New Roman" w:hAnsi="Times New Roman" w:cs="Times New Roman"/>
          <w:color w:val="000000" w:themeColor="text1"/>
          <w:sz w:val="24"/>
          <w:szCs w:val="24"/>
          <w:lang w:eastAsia="en-MY"/>
        </w:rPr>
        <w:t xml:space="preserve"> </w:t>
      </w:r>
      <w:r w:rsidR="00AD0F70" w:rsidRPr="00955C3A">
        <w:rPr>
          <w:rFonts w:ascii="Times New Roman" w:eastAsia="Times New Roman" w:hAnsi="Times New Roman" w:cs="Times New Roman"/>
          <w:color w:val="000000" w:themeColor="text1"/>
          <w:sz w:val="24"/>
          <w:szCs w:val="24"/>
          <w:lang w:eastAsia="en-MY"/>
        </w:rPr>
        <w:t xml:space="preserve">representing </w:t>
      </w:r>
      <w:r w:rsidR="00AD0F70" w:rsidRPr="00955C3A">
        <w:rPr>
          <w:rFonts w:ascii="Times New Roman" w:eastAsia="Times New Roman" w:hAnsi="Times New Roman" w:cs="Times New Roman"/>
          <w:color w:val="000000" w:themeColor="text1"/>
          <w:sz w:val="24"/>
          <w:szCs w:val="24"/>
          <w:bdr w:val="none" w:sz="0" w:space="0" w:color="auto" w:frame="1"/>
          <w:lang w:eastAsia="en-MY"/>
        </w:rPr>
        <w:t xml:space="preserve">86.5% </w:t>
      </w:r>
      <w:r w:rsidRPr="00955C3A">
        <w:rPr>
          <w:rFonts w:ascii="Times New Roman" w:eastAsia="Times New Roman" w:hAnsi="Times New Roman" w:cs="Times New Roman"/>
          <w:color w:val="000000" w:themeColor="text1"/>
          <w:sz w:val="24"/>
          <w:szCs w:val="24"/>
          <w:lang w:eastAsia="en-MY"/>
        </w:rPr>
        <w:t>of the sample</w:t>
      </w:r>
      <w:r w:rsidR="00AD0F70" w:rsidRPr="00955C3A">
        <w:rPr>
          <w:rFonts w:ascii="Times New Roman" w:eastAsia="Times New Roman" w:hAnsi="Times New Roman" w:cs="Times New Roman"/>
          <w:color w:val="000000" w:themeColor="text1"/>
          <w:sz w:val="24"/>
          <w:szCs w:val="24"/>
          <w:lang w:eastAsia="en-MY"/>
        </w:rPr>
        <w:t>.</w:t>
      </w:r>
    </w:p>
    <w:p w14:paraId="4A146AD2" w14:textId="77777777" w:rsidR="00B55BCD" w:rsidRPr="00955C3A" w:rsidRDefault="00B55BCD" w:rsidP="00D935F4">
      <w:pPr>
        <w:spacing w:before="240" w:after="240" w:line="240" w:lineRule="auto"/>
        <w:jc w:val="both"/>
        <w:outlineLvl w:val="2"/>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Descriptive Analysis of Ethical Constructs</w:t>
      </w:r>
    </w:p>
    <w:p w14:paraId="5EDD7BF6" w14:textId="77777777" w:rsidR="00B55BCD" w:rsidRPr="00955C3A" w:rsidRDefault="00304957" w:rsidP="00D935F4">
      <w:pPr>
        <w:spacing w:before="240" w:after="240" w:line="240" w:lineRule="auto"/>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lang w:eastAsia="en-MY"/>
        </w:rPr>
        <w:t>T</w:t>
      </w:r>
      <w:r w:rsidR="00B55BCD" w:rsidRPr="00955C3A">
        <w:rPr>
          <w:rFonts w:ascii="Times New Roman" w:eastAsia="Times New Roman" w:hAnsi="Times New Roman" w:cs="Times New Roman"/>
          <w:color w:val="000000" w:themeColor="text1"/>
          <w:sz w:val="24"/>
          <w:szCs w:val="24"/>
          <w:lang w:eastAsia="en-MY"/>
        </w:rPr>
        <w:t>he central tendency and dispersion metrics for the primary ethical variables</w:t>
      </w:r>
      <w:r w:rsidRPr="00955C3A">
        <w:rPr>
          <w:rFonts w:ascii="Times New Roman" w:eastAsia="Times New Roman" w:hAnsi="Times New Roman" w:cs="Times New Roman"/>
          <w:color w:val="000000" w:themeColor="text1"/>
          <w:sz w:val="24"/>
          <w:szCs w:val="24"/>
          <w:lang w:eastAsia="en-MY"/>
        </w:rPr>
        <w:t xml:space="preserve"> </w:t>
      </w:r>
      <w:proofErr w:type="gramStart"/>
      <w:r w:rsidRPr="00955C3A">
        <w:rPr>
          <w:rFonts w:ascii="Times New Roman" w:eastAsia="Times New Roman" w:hAnsi="Times New Roman" w:cs="Times New Roman"/>
          <w:color w:val="000000" w:themeColor="text1"/>
          <w:sz w:val="24"/>
          <w:szCs w:val="24"/>
          <w:lang w:eastAsia="en-MY"/>
        </w:rPr>
        <w:t>are presented</w:t>
      </w:r>
      <w:proofErr w:type="gramEnd"/>
      <w:r w:rsidRPr="00955C3A">
        <w:rPr>
          <w:rFonts w:ascii="Times New Roman" w:eastAsia="Times New Roman" w:hAnsi="Times New Roman" w:cs="Times New Roman"/>
          <w:color w:val="000000" w:themeColor="text1"/>
          <w:sz w:val="24"/>
          <w:szCs w:val="24"/>
          <w:lang w:eastAsia="en-MY"/>
        </w:rPr>
        <w:t xml:space="preserve"> in Table 2</w:t>
      </w:r>
      <w:r w:rsidR="00B55BCD" w:rsidRPr="00955C3A">
        <w:rPr>
          <w:rFonts w:ascii="Times New Roman" w:eastAsia="Times New Roman" w:hAnsi="Times New Roman" w:cs="Times New Roman"/>
          <w:color w:val="000000" w:themeColor="text1"/>
          <w:sz w:val="24"/>
          <w:szCs w:val="24"/>
          <w:lang w:eastAsia="en-MY"/>
        </w:rPr>
        <w:t>.</w:t>
      </w:r>
    </w:p>
    <w:p w14:paraId="26EAF86A" w14:textId="77777777" w:rsidR="00304957" w:rsidRPr="00955C3A" w:rsidRDefault="00B55BCD" w:rsidP="00955C3A">
      <w:pPr>
        <w:spacing w:after="0" w:line="240" w:lineRule="auto"/>
        <w:jc w:val="center"/>
        <w:outlineLvl w:val="3"/>
        <w:rPr>
          <w:rFonts w:ascii="Times New Roman" w:eastAsia="Times New Roman" w:hAnsi="Times New Roman" w:cs="Times New Roman"/>
          <w:bCs/>
          <w:color w:val="000000" w:themeColor="text1"/>
          <w:sz w:val="24"/>
          <w:szCs w:val="24"/>
          <w:lang w:eastAsia="en-MY"/>
        </w:rPr>
      </w:pPr>
      <w:r w:rsidRPr="00955C3A">
        <w:rPr>
          <w:rFonts w:ascii="Times New Roman" w:eastAsia="Times New Roman" w:hAnsi="Times New Roman" w:cs="Times New Roman"/>
          <w:bCs/>
          <w:color w:val="000000" w:themeColor="text1"/>
          <w:sz w:val="24"/>
          <w:szCs w:val="24"/>
          <w:lang w:eastAsia="en-MY"/>
        </w:rPr>
        <w:t>Table 2: Descriptive Statistics for Ethical Variables</w:t>
      </w:r>
    </w:p>
    <w:tbl>
      <w:tblPr>
        <w:tblStyle w:val="TableGrid"/>
        <w:tblW w:w="5000" w:type="pct"/>
        <w:tblLook w:val="04A0" w:firstRow="1" w:lastRow="0" w:firstColumn="1" w:lastColumn="0" w:noHBand="0" w:noVBand="1"/>
      </w:tblPr>
      <w:tblGrid>
        <w:gridCol w:w="4531"/>
        <w:gridCol w:w="1511"/>
        <w:gridCol w:w="1513"/>
        <w:gridCol w:w="1058"/>
        <w:gridCol w:w="2073"/>
      </w:tblGrid>
      <w:tr w:rsidR="00304957" w:rsidRPr="00955C3A" w14:paraId="3A485D0F" w14:textId="77777777" w:rsidTr="00304957">
        <w:tc>
          <w:tcPr>
            <w:tcW w:w="2120" w:type="pct"/>
            <w:vAlign w:val="center"/>
          </w:tcPr>
          <w:p w14:paraId="1F48AFC9" w14:textId="77777777" w:rsidR="00304957" w:rsidRPr="00955C3A" w:rsidRDefault="00304957"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Variable</w:t>
            </w:r>
          </w:p>
        </w:tc>
        <w:tc>
          <w:tcPr>
            <w:tcW w:w="707" w:type="pct"/>
            <w:vAlign w:val="center"/>
          </w:tcPr>
          <w:p w14:paraId="428C6B1D" w14:textId="77777777" w:rsidR="00304957" w:rsidRPr="00955C3A" w:rsidRDefault="00304957"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Minimum</w:t>
            </w:r>
          </w:p>
        </w:tc>
        <w:tc>
          <w:tcPr>
            <w:tcW w:w="708" w:type="pct"/>
            <w:vAlign w:val="center"/>
          </w:tcPr>
          <w:p w14:paraId="1FF6211D" w14:textId="77777777" w:rsidR="00304957" w:rsidRPr="00955C3A" w:rsidRDefault="00304957"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Maximum</w:t>
            </w:r>
          </w:p>
        </w:tc>
        <w:tc>
          <w:tcPr>
            <w:tcW w:w="495" w:type="pct"/>
            <w:vAlign w:val="center"/>
          </w:tcPr>
          <w:p w14:paraId="40610664" w14:textId="77777777" w:rsidR="00304957" w:rsidRPr="00955C3A" w:rsidRDefault="00304957"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 xml:space="preserve">Mean </w:t>
            </w:r>
          </w:p>
        </w:tc>
        <w:tc>
          <w:tcPr>
            <w:tcW w:w="970" w:type="pct"/>
            <w:vAlign w:val="center"/>
          </w:tcPr>
          <w:p w14:paraId="653EEE49" w14:textId="77777777" w:rsidR="00304957" w:rsidRPr="00955C3A" w:rsidRDefault="00304957" w:rsidP="00955C3A">
            <w:pPr>
              <w:jc w:val="both"/>
              <w:rPr>
                <w:rFonts w:ascii="Times New Roman" w:eastAsia="Times New Roman" w:hAnsi="Times New Roman" w:cs="Times New Roman"/>
                <w:b/>
                <w:color w:val="000000" w:themeColor="text1"/>
                <w:sz w:val="24"/>
                <w:szCs w:val="24"/>
                <w:lang w:eastAsia="en-MY"/>
              </w:rPr>
            </w:pPr>
            <w:r w:rsidRPr="00955C3A">
              <w:rPr>
                <w:rFonts w:ascii="Times New Roman" w:eastAsia="Times New Roman" w:hAnsi="Times New Roman" w:cs="Times New Roman"/>
                <w:b/>
                <w:bCs/>
                <w:color w:val="000000" w:themeColor="text1"/>
                <w:sz w:val="24"/>
                <w:szCs w:val="24"/>
                <w:bdr w:val="none" w:sz="0" w:space="0" w:color="auto" w:frame="1"/>
                <w:lang w:eastAsia="en-MY"/>
              </w:rPr>
              <w:t xml:space="preserve">Std. Deviation </w:t>
            </w:r>
          </w:p>
        </w:tc>
      </w:tr>
      <w:tr w:rsidR="00304957" w:rsidRPr="00955C3A" w14:paraId="75038C62" w14:textId="77777777" w:rsidTr="00304957">
        <w:tc>
          <w:tcPr>
            <w:tcW w:w="2120" w:type="pct"/>
            <w:vAlign w:val="center"/>
          </w:tcPr>
          <w:p w14:paraId="0526C991"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Ethical Organizational Climate</w:t>
            </w:r>
          </w:p>
        </w:tc>
        <w:tc>
          <w:tcPr>
            <w:tcW w:w="707" w:type="pct"/>
            <w:vAlign w:val="center"/>
          </w:tcPr>
          <w:p w14:paraId="3C0F6D3C"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2.20</w:t>
            </w:r>
          </w:p>
        </w:tc>
        <w:tc>
          <w:tcPr>
            <w:tcW w:w="708" w:type="pct"/>
            <w:vAlign w:val="center"/>
          </w:tcPr>
          <w:p w14:paraId="36DE5B0F"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5.00</w:t>
            </w:r>
          </w:p>
        </w:tc>
        <w:tc>
          <w:tcPr>
            <w:tcW w:w="495" w:type="pct"/>
            <w:vAlign w:val="center"/>
          </w:tcPr>
          <w:p w14:paraId="0B581423"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4.28</w:t>
            </w:r>
          </w:p>
        </w:tc>
        <w:tc>
          <w:tcPr>
            <w:tcW w:w="970" w:type="pct"/>
            <w:vAlign w:val="center"/>
          </w:tcPr>
          <w:p w14:paraId="4D093358"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0.5063</w:t>
            </w:r>
          </w:p>
        </w:tc>
      </w:tr>
      <w:tr w:rsidR="00304957" w:rsidRPr="00955C3A" w14:paraId="5AAA6303" w14:textId="77777777" w:rsidTr="00304957">
        <w:tc>
          <w:tcPr>
            <w:tcW w:w="2120" w:type="pct"/>
            <w:vAlign w:val="center"/>
          </w:tcPr>
          <w:p w14:paraId="242D8E81"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Deontological Evaluations</w:t>
            </w:r>
          </w:p>
        </w:tc>
        <w:tc>
          <w:tcPr>
            <w:tcW w:w="707" w:type="pct"/>
            <w:vAlign w:val="center"/>
          </w:tcPr>
          <w:p w14:paraId="02C0AAEE"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2.30</w:t>
            </w:r>
          </w:p>
        </w:tc>
        <w:tc>
          <w:tcPr>
            <w:tcW w:w="708" w:type="pct"/>
            <w:vAlign w:val="center"/>
          </w:tcPr>
          <w:p w14:paraId="346A2B8D"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5.00</w:t>
            </w:r>
          </w:p>
        </w:tc>
        <w:tc>
          <w:tcPr>
            <w:tcW w:w="495" w:type="pct"/>
            <w:vAlign w:val="center"/>
          </w:tcPr>
          <w:p w14:paraId="681597D0"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4.24</w:t>
            </w:r>
          </w:p>
        </w:tc>
        <w:tc>
          <w:tcPr>
            <w:tcW w:w="970" w:type="pct"/>
            <w:vAlign w:val="center"/>
          </w:tcPr>
          <w:p w14:paraId="1F6E045F"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0.4547</w:t>
            </w:r>
          </w:p>
        </w:tc>
      </w:tr>
      <w:tr w:rsidR="00304957" w:rsidRPr="00955C3A" w14:paraId="461799F2" w14:textId="77777777" w:rsidTr="00304957">
        <w:tc>
          <w:tcPr>
            <w:tcW w:w="2120" w:type="pct"/>
            <w:vAlign w:val="center"/>
          </w:tcPr>
          <w:p w14:paraId="55A55443"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Teleological Evaluations</w:t>
            </w:r>
          </w:p>
        </w:tc>
        <w:tc>
          <w:tcPr>
            <w:tcW w:w="707" w:type="pct"/>
            <w:vAlign w:val="center"/>
          </w:tcPr>
          <w:p w14:paraId="429E76F1"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2.56</w:t>
            </w:r>
          </w:p>
        </w:tc>
        <w:tc>
          <w:tcPr>
            <w:tcW w:w="708" w:type="pct"/>
            <w:vAlign w:val="center"/>
          </w:tcPr>
          <w:p w14:paraId="5445C4E8"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5.00</w:t>
            </w:r>
          </w:p>
        </w:tc>
        <w:tc>
          <w:tcPr>
            <w:tcW w:w="495" w:type="pct"/>
            <w:vAlign w:val="center"/>
          </w:tcPr>
          <w:p w14:paraId="139FCB74"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4.21</w:t>
            </w:r>
          </w:p>
        </w:tc>
        <w:tc>
          <w:tcPr>
            <w:tcW w:w="970" w:type="pct"/>
            <w:vAlign w:val="center"/>
          </w:tcPr>
          <w:p w14:paraId="744CEC71"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0.4655</w:t>
            </w:r>
          </w:p>
        </w:tc>
      </w:tr>
      <w:tr w:rsidR="00304957" w:rsidRPr="00955C3A" w14:paraId="74532DE9" w14:textId="77777777" w:rsidTr="00304957">
        <w:tc>
          <w:tcPr>
            <w:tcW w:w="2120" w:type="pct"/>
            <w:vAlign w:val="center"/>
          </w:tcPr>
          <w:p w14:paraId="1279AC2A"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bCs/>
                <w:color w:val="000000" w:themeColor="text1"/>
                <w:sz w:val="24"/>
                <w:szCs w:val="24"/>
                <w:bdr w:val="none" w:sz="0" w:space="0" w:color="auto" w:frame="1"/>
                <w:lang w:eastAsia="en-MY"/>
              </w:rPr>
              <w:t>Ethical Judgment</w:t>
            </w:r>
          </w:p>
        </w:tc>
        <w:tc>
          <w:tcPr>
            <w:tcW w:w="707" w:type="pct"/>
            <w:vAlign w:val="center"/>
          </w:tcPr>
          <w:p w14:paraId="60CE732A"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2.33</w:t>
            </w:r>
          </w:p>
        </w:tc>
        <w:tc>
          <w:tcPr>
            <w:tcW w:w="708" w:type="pct"/>
            <w:vAlign w:val="center"/>
          </w:tcPr>
          <w:p w14:paraId="6B24FD07"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5.00</w:t>
            </w:r>
          </w:p>
        </w:tc>
        <w:tc>
          <w:tcPr>
            <w:tcW w:w="495" w:type="pct"/>
            <w:vAlign w:val="center"/>
          </w:tcPr>
          <w:p w14:paraId="050BEF88"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4.22</w:t>
            </w:r>
          </w:p>
        </w:tc>
        <w:tc>
          <w:tcPr>
            <w:tcW w:w="970" w:type="pct"/>
            <w:vAlign w:val="center"/>
          </w:tcPr>
          <w:p w14:paraId="35F0DCCB" w14:textId="77777777" w:rsidR="00304957" w:rsidRPr="00955C3A" w:rsidRDefault="00304957" w:rsidP="00955C3A">
            <w:pPr>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bdr w:val="none" w:sz="0" w:space="0" w:color="auto" w:frame="1"/>
                <w:lang w:eastAsia="en-MY"/>
              </w:rPr>
              <w:t>0.5609</w:t>
            </w:r>
          </w:p>
        </w:tc>
      </w:tr>
    </w:tbl>
    <w:p w14:paraId="36E55B8E" w14:textId="77777777" w:rsidR="00D935F4" w:rsidRDefault="00D935F4" w:rsidP="00955C3A">
      <w:pPr>
        <w:spacing w:after="0" w:line="240" w:lineRule="auto"/>
        <w:jc w:val="both"/>
        <w:rPr>
          <w:rFonts w:ascii="Times New Roman" w:eastAsia="Times New Roman" w:hAnsi="Times New Roman" w:cs="Times New Roman"/>
          <w:color w:val="000000" w:themeColor="text1"/>
          <w:sz w:val="24"/>
          <w:szCs w:val="24"/>
          <w:lang w:eastAsia="en-MY"/>
        </w:rPr>
      </w:pPr>
    </w:p>
    <w:p w14:paraId="5F93E977" w14:textId="7A2D4CB9" w:rsidR="00B55BCD" w:rsidRPr="00955C3A" w:rsidRDefault="00304957" w:rsidP="00D935F4">
      <w:pPr>
        <w:spacing w:before="240" w:after="240" w:line="240" w:lineRule="auto"/>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lang w:eastAsia="en-MY"/>
        </w:rPr>
        <w:t xml:space="preserve">Based on Table 2, </w:t>
      </w:r>
      <w:r w:rsidR="00025544" w:rsidRPr="00955C3A">
        <w:rPr>
          <w:rFonts w:ascii="Times New Roman" w:eastAsia="Times New Roman" w:hAnsi="Times New Roman" w:cs="Times New Roman"/>
          <w:color w:val="000000" w:themeColor="text1"/>
          <w:sz w:val="24"/>
          <w:szCs w:val="24"/>
          <w:lang w:eastAsia="en-MY"/>
        </w:rPr>
        <w:t>high scores are reported across all dimensions, with the p</w:t>
      </w:r>
      <w:r w:rsidR="00B55BCD" w:rsidRPr="00955C3A">
        <w:rPr>
          <w:rFonts w:ascii="Times New Roman" w:eastAsia="Times New Roman" w:hAnsi="Times New Roman" w:cs="Times New Roman"/>
          <w:color w:val="000000" w:themeColor="text1"/>
          <w:sz w:val="24"/>
          <w:szCs w:val="24"/>
          <w:lang w:eastAsia="en-MY"/>
        </w:rPr>
        <w:t xml:space="preserve">erceptions of </w:t>
      </w:r>
      <w:r w:rsidR="00B55BCD" w:rsidRPr="00955C3A">
        <w:rPr>
          <w:rFonts w:ascii="Times New Roman" w:eastAsia="Times New Roman" w:hAnsi="Times New Roman" w:cs="Times New Roman"/>
          <w:bCs/>
          <w:color w:val="000000" w:themeColor="text1"/>
          <w:sz w:val="24"/>
          <w:szCs w:val="24"/>
          <w:bdr w:val="none" w:sz="0" w:space="0" w:color="auto" w:frame="1"/>
          <w:lang w:eastAsia="en-MY"/>
        </w:rPr>
        <w:t>Ethical Organizational Climate</w:t>
      </w:r>
      <w:r w:rsidR="00B55BCD" w:rsidRPr="00955C3A">
        <w:rPr>
          <w:rFonts w:ascii="Times New Roman" w:eastAsia="Times New Roman" w:hAnsi="Times New Roman" w:cs="Times New Roman"/>
          <w:color w:val="000000" w:themeColor="text1"/>
          <w:sz w:val="24"/>
          <w:szCs w:val="24"/>
          <w:lang w:eastAsia="en-MY"/>
        </w:rPr>
        <w:t xml:space="preserve"> yield</w:t>
      </w:r>
      <w:r w:rsidR="004272B0" w:rsidRPr="00955C3A">
        <w:rPr>
          <w:rFonts w:ascii="Times New Roman" w:eastAsia="Times New Roman" w:hAnsi="Times New Roman" w:cs="Times New Roman"/>
          <w:color w:val="000000" w:themeColor="text1"/>
          <w:sz w:val="24"/>
          <w:szCs w:val="24"/>
          <w:lang w:eastAsia="en-MY"/>
        </w:rPr>
        <w:t>ing</w:t>
      </w:r>
      <w:r w:rsidR="00B55BCD" w:rsidRPr="00955C3A">
        <w:rPr>
          <w:rFonts w:ascii="Times New Roman" w:eastAsia="Times New Roman" w:hAnsi="Times New Roman" w:cs="Times New Roman"/>
          <w:color w:val="000000" w:themeColor="text1"/>
          <w:sz w:val="24"/>
          <w:szCs w:val="24"/>
          <w:lang w:eastAsia="en-MY"/>
        </w:rPr>
        <w:t xml:space="preserve"> the highest average score (</w:t>
      </w:r>
      <w:r w:rsidRPr="00955C3A">
        <w:rPr>
          <w:rFonts w:ascii="Times New Roman" w:eastAsia="Times New Roman" w:hAnsi="Times New Roman" w:cs="Times New Roman"/>
          <w:bCs/>
          <w:color w:val="000000" w:themeColor="text1"/>
          <w:sz w:val="24"/>
          <w:szCs w:val="24"/>
          <w:bdr w:val="none" w:sz="0" w:space="0" w:color="auto" w:frame="1"/>
          <w:lang w:eastAsia="en-MY"/>
        </w:rPr>
        <w:t>Mean</w:t>
      </w:r>
      <w:r w:rsidR="00B55BCD" w:rsidRPr="00955C3A">
        <w:rPr>
          <w:rFonts w:ascii="Times New Roman" w:eastAsia="Times New Roman" w:hAnsi="Times New Roman" w:cs="Times New Roman"/>
          <w:color w:val="000000" w:themeColor="text1"/>
          <w:sz w:val="24"/>
          <w:szCs w:val="24"/>
          <w:bdr w:val="none" w:sz="0" w:space="0" w:color="auto" w:frame="1"/>
          <w:lang w:eastAsia="en-MY"/>
        </w:rPr>
        <w:t xml:space="preserve"> = 4.28, </w:t>
      </w:r>
      <w:r w:rsidRPr="00955C3A">
        <w:rPr>
          <w:rFonts w:ascii="Times New Roman" w:eastAsia="Times New Roman" w:hAnsi="Times New Roman" w:cs="Times New Roman"/>
          <w:bCs/>
          <w:color w:val="000000" w:themeColor="text1"/>
          <w:sz w:val="24"/>
          <w:szCs w:val="24"/>
          <w:bdr w:val="none" w:sz="0" w:space="0" w:color="auto" w:frame="1"/>
          <w:lang w:eastAsia="en-MY"/>
        </w:rPr>
        <w:t>S.D</w:t>
      </w:r>
      <w:r w:rsidR="00D12586" w:rsidRPr="00955C3A">
        <w:rPr>
          <w:rFonts w:ascii="Times New Roman" w:eastAsia="Times New Roman" w:hAnsi="Times New Roman" w:cs="Times New Roman"/>
          <w:color w:val="000000" w:themeColor="text1"/>
          <w:sz w:val="24"/>
          <w:szCs w:val="24"/>
          <w:bdr w:val="none" w:sz="0" w:space="0" w:color="auto" w:frame="1"/>
          <w:lang w:eastAsia="en-MY"/>
        </w:rPr>
        <w:t xml:space="preserve"> </w:t>
      </w:r>
      <w:r w:rsidR="00B55BCD" w:rsidRPr="00955C3A">
        <w:rPr>
          <w:rFonts w:ascii="Times New Roman" w:eastAsia="Times New Roman" w:hAnsi="Times New Roman" w:cs="Times New Roman"/>
          <w:color w:val="000000" w:themeColor="text1"/>
          <w:sz w:val="24"/>
          <w:szCs w:val="24"/>
          <w:bdr w:val="none" w:sz="0" w:space="0" w:color="auto" w:frame="1"/>
          <w:lang w:eastAsia="en-MY"/>
        </w:rPr>
        <w:t>= 0.5063</w:t>
      </w:r>
      <w:r w:rsidR="00B55BCD" w:rsidRPr="00955C3A">
        <w:rPr>
          <w:rFonts w:ascii="Times New Roman" w:eastAsia="Times New Roman" w:hAnsi="Times New Roman" w:cs="Times New Roman"/>
          <w:color w:val="000000" w:themeColor="text1"/>
          <w:sz w:val="24"/>
          <w:szCs w:val="24"/>
          <w:lang w:eastAsia="en-MY"/>
        </w:rPr>
        <w:t xml:space="preserve">). </w:t>
      </w:r>
      <w:r w:rsidR="005B0A9C" w:rsidRPr="00955C3A">
        <w:rPr>
          <w:rFonts w:ascii="Times New Roman" w:eastAsia="Times New Roman" w:hAnsi="Times New Roman" w:cs="Times New Roman"/>
          <w:color w:val="000000" w:themeColor="text1"/>
          <w:sz w:val="24"/>
          <w:szCs w:val="24"/>
          <w:lang w:eastAsia="en-MY"/>
        </w:rPr>
        <w:t>Comparing the</w:t>
      </w:r>
      <w:r w:rsidR="00B55BCD" w:rsidRPr="00955C3A">
        <w:rPr>
          <w:rFonts w:ascii="Times New Roman" w:eastAsia="Times New Roman" w:hAnsi="Times New Roman" w:cs="Times New Roman"/>
          <w:color w:val="000000" w:themeColor="text1"/>
          <w:sz w:val="24"/>
          <w:szCs w:val="24"/>
          <w:lang w:eastAsia="en-MY"/>
        </w:rPr>
        <w:t xml:space="preserve"> cognitive frameworks, </w:t>
      </w:r>
      <w:r w:rsidR="005B0A9C" w:rsidRPr="00955C3A">
        <w:rPr>
          <w:rFonts w:ascii="Times New Roman" w:eastAsia="Times New Roman" w:hAnsi="Times New Roman" w:cs="Times New Roman"/>
          <w:color w:val="000000" w:themeColor="text1"/>
          <w:sz w:val="24"/>
          <w:szCs w:val="24"/>
          <w:lang w:eastAsia="en-MY"/>
        </w:rPr>
        <w:t>D</w:t>
      </w:r>
      <w:r w:rsidR="00B55BCD" w:rsidRPr="00955C3A">
        <w:rPr>
          <w:rFonts w:ascii="Times New Roman" w:eastAsia="Times New Roman" w:hAnsi="Times New Roman" w:cs="Times New Roman"/>
          <w:bCs/>
          <w:color w:val="000000" w:themeColor="text1"/>
          <w:sz w:val="24"/>
          <w:szCs w:val="24"/>
          <w:bdr w:val="none" w:sz="0" w:space="0" w:color="auto" w:frame="1"/>
          <w:lang w:eastAsia="en-MY"/>
        </w:rPr>
        <w:t>eontological Evaluations</w:t>
      </w:r>
      <w:r w:rsidR="00B55BCD" w:rsidRPr="00955C3A">
        <w:rPr>
          <w:rFonts w:ascii="Times New Roman" w:eastAsia="Times New Roman" w:hAnsi="Times New Roman" w:cs="Times New Roman"/>
          <w:color w:val="000000" w:themeColor="text1"/>
          <w:sz w:val="24"/>
          <w:szCs w:val="24"/>
          <w:lang w:eastAsia="en-MY"/>
        </w:rPr>
        <w:t xml:space="preserve"> scored slightly higher than </w:t>
      </w:r>
      <w:r w:rsidR="00B55BCD" w:rsidRPr="00955C3A">
        <w:rPr>
          <w:rFonts w:ascii="Times New Roman" w:eastAsia="Times New Roman" w:hAnsi="Times New Roman" w:cs="Times New Roman"/>
          <w:bCs/>
          <w:color w:val="000000" w:themeColor="text1"/>
          <w:sz w:val="24"/>
          <w:szCs w:val="24"/>
          <w:bdr w:val="none" w:sz="0" w:space="0" w:color="auto" w:frame="1"/>
          <w:lang w:eastAsia="en-MY"/>
        </w:rPr>
        <w:t>Teleological Evaluations</w:t>
      </w:r>
      <w:r w:rsidR="00DB0533" w:rsidRPr="00955C3A">
        <w:rPr>
          <w:rFonts w:ascii="Times New Roman" w:eastAsia="Times New Roman" w:hAnsi="Times New Roman" w:cs="Times New Roman"/>
          <w:bCs/>
          <w:color w:val="000000" w:themeColor="text1"/>
          <w:sz w:val="24"/>
          <w:szCs w:val="24"/>
          <w:bdr w:val="none" w:sz="0" w:space="0" w:color="auto" w:frame="1"/>
          <w:lang w:eastAsia="en-MY"/>
        </w:rPr>
        <w:t>, with respective m</w:t>
      </w:r>
      <w:r w:rsidR="005B0A9C" w:rsidRPr="00955C3A">
        <w:rPr>
          <w:rFonts w:ascii="Times New Roman" w:eastAsia="Times New Roman" w:hAnsi="Times New Roman" w:cs="Times New Roman"/>
          <w:bCs/>
          <w:color w:val="000000" w:themeColor="text1"/>
          <w:sz w:val="24"/>
          <w:szCs w:val="24"/>
          <w:bdr w:val="none" w:sz="0" w:space="0" w:color="auto" w:frame="1"/>
          <w:lang w:eastAsia="en-MY"/>
        </w:rPr>
        <w:t>ean</w:t>
      </w:r>
      <w:r w:rsidR="00DB0533" w:rsidRPr="00955C3A">
        <w:rPr>
          <w:rFonts w:ascii="Times New Roman" w:eastAsia="Times New Roman" w:hAnsi="Times New Roman" w:cs="Times New Roman"/>
          <w:bCs/>
          <w:color w:val="000000" w:themeColor="text1"/>
          <w:sz w:val="24"/>
          <w:szCs w:val="24"/>
          <w:bdr w:val="none" w:sz="0" w:space="0" w:color="auto" w:frame="1"/>
          <w:lang w:eastAsia="en-MY"/>
        </w:rPr>
        <w:t xml:space="preserve"> values of </w:t>
      </w:r>
      <w:r w:rsidR="00DB0533" w:rsidRPr="00955C3A">
        <w:rPr>
          <w:rFonts w:ascii="Times New Roman" w:eastAsia="Times New Roman" w:hAnsi="Times New Roman" w:cs="Times New Roman"/>
          <w:bCs/>
          <w:color w:val="000000" w:themeColor="text1"/>
          <w:sz w:val="24"/>
          <w:szCs w:val="24"/>
          <w:bdr w:val="none" w:sz="0" w:space="0" w:color="auto" w:frame="1"/>
          <w:lang w:eastAsia="en-MY"/>
        </w:rPr>
        <w:lastRenderedPageBreak/>
        <w:t>4.24 and 4.21; and, standard d</w:t>
      </w:r>
      <w:r w:rsidR="005B0A9C" w:rsidRPr="00955C3A">
        <w:rPr>
          <w:rFonts w:ascii="Times New Roman" w:eastAsia="Times New Roman" w:hAnsi="Times New Roman" w:cs="Times New Roman"/>
          <w:bCs/>
          <w:color w:val="000000" w:themeColor="text1"/>
          <w:sz w:val="24"/>
          <w:szCs w:val="24"/>
          <w:bdr w:val="none" w:sz="0" w:space="0" w:color="auto" w:frame="1"/>
          <w:lang w:eastAsia="en-MY"/>
        </w:rPr>
        <w:t xml:space="preserve">eviation of 0.4547 and 0.4655. </w:t>
      </w:r>
      <w:r w:rsidR="00B55BCD" w:rsidRPr="00955C3A">
        <w:rPr>
          <w:rFonts w:ascii="Times New Roman" w:eastAsia="Times New Roman" w:hAnsi="Times New Roman" w:cs="Times New Roman"/>
          <w:color w:val="000000" w:themeColor="text1"/>
          <w:sz w:val="24"/>
          <w:szCs w:val="24"/>
          <w:lang w:eastAsia="en-MY"/>
        </w:rPr>
        <w:t xml:space="preserve"> Finally, </w:t>
      </w:r>
      <w:r w:rsidR="00B55BCD" w:rsidRPr="00955C3A">
        <w:rPr>
          <w:rFonts w:ascii="Times New Roman" w:eastAsia="Times New Roman" w:hAnsi="Times New Roman" w:cs="Times New Roman"/>
          <w:bCs/>
          <w:color w:val="000000" w:themeColor="text1"/>
          <w:sz w:val="24"/>
          <w:szCs w:val="24"/>
          <w:bdr w:val="none" w:sz="0" w:space="0" w:color="auto" w:frame="1"/>
          <w:lang w:eastAsia="en-MY"/>
        </w:rPr>
        <w:t>Ethical Judgment</w:t>
      </w:r>
      <w:r w:rsidR="00B55BCD" w:rsidRPr="00955C3A">
        <w:rPr>
          <w:rFonts w:ascii="Times New Roman" w:eastAsia="Times New Roman" w:hAnsi="Times New Roman" w:cs="Times New Roman"/>
          <w:color w:val="000000" w:themeColor="text1"/>
          <w:sz w:val="24"/>
          <w:szCs w:val="24"/>
          <w:lang w:eastAsia="en-MY"/>
        </w:rPr>
        <w:t xml:space="preserve"> demonstrated a high baseline mean of </w:t>
      </w:r>
      <w:r w:rsidR="00DC6AE0" w:rsidRPr="00955C3A">
        <w:rPr>
          <w:rFonts w:ascii="Times New Roman" w:eastAsia="Times New Roman" w:hAnsi="Times New Roman" w:cs="Times New Roman"/>
          <w:color w:val="000000" w:themeColor="text1"/>
          <w:sz w:val="24"/>
          <w:szCs w:val="24"/>
          <w:bdr w:val="none" w:sz="0" w:space="0" w:color="auto" w:frame="1"/>
          <w:lang w:eastAsia="en-MY"/>
        </w:rPr>
        <w:t>4.22</w:t>
      </w:r>
      <w:r w:rsidR="00B55BCD" w:rsidRPr="00955C3A">
        <w:rPr>
          <w:rFonts w:ascii="Times New Roman" w:eastAsia="Times New Roman" w:hAnsi="Times New Roman" w:cs="Times New Roman"/>
          <w:color w:val="000000" w:themeColor="text1"/>
          <w:sz w:val="24"/>
          <w:szCs w:val="24"/>
          <w:lang w:eastAsia="en-MY"/>
        </w:rPr>
        <w:t xml:space="preserve"> (</w:t>
      </w:r>
      <w:r w:rsidRPr="00955C3A">
        <w:rPr>
          <w:rFonts w:ascii="Times New Roman" w:eastAsia="Times New Roman" w:hAnsi="Times New Roman" w:cs="Times New Roman"/>
          <w:bCs/>
          <w:color w:val="000000" w:themeColor="text1"/>
          <w:sz w:val="24"/>
          <w:szCs w:val="24"/>
          <w:bdr w:val="none" w:sz="0" w:space="0" w:color="auto" w:frame="1"/>
          <w:lang w:eastAsia="en-MY"/>
        </w:rPr>
        <w:t>S.D</w:t>
      </w:r>
      <w:r w:rsidR="00D12586" w:rsidRPr="00955C3A">
        <w:rPr>
          <w:rFonts w:ascii="Times New Roman" w:eastAsia="Times New Roman" w:hAnsi="Times New Roman" w:cs="Times New Roman"/>
          <w:color w:val="000000" w:themeColor="text1"/>
          <w:sz w:val="24"/>
          <w:szCs w:val="24"/>
          <w:bdr w:val="none" w:sz="0" w:space="0" w:color="auto" w:frame="1"/>
          <w:lang w:eastAsia="en-MY"/>
        </w:rPr>
        <w:t xml:space="preserve"> </w:t>
      </w:r>
      <w:r w:rsidR="00B55BCD" w:rsidRPr="00955C3A">
        <w:rPr>
          <w:rFonts w:ascii="Times New Roman" w:eastAsia="Times New Roman" w:hAnsi="Times New Roman" w:cs="Times New Roman"/>
          <w:color w:val="000000" w:themeColor="text1"/>
          <w:sz w:val="24"/>
          <w:szCs w:val="24"/>
          <w:bdr w:val="none" w:sz="0" w:space="0" w:color="auto" w:frame="1"/>
          <w:lang w:eastAsia="en-MY"/>
        </w:rPr>
        <w:t>= 0.5609</w:t>
      </w:r>
      <w:r w:rsidR="00B55BCD" w:rsidRPr="00955C3A">
        <w:rPr>
          <w:rFonts w:ascii="Times New Roman" w:eastAsia="Times New Roman" w:hAnsi="Times New Roman" w:cs="Times New Roman"/>
          <w:color w:val="000000" w:themeColor="text1"/>
          <w:sz w:val="24"/>
          <w:szCs w:val="24"/>
          <w:lang w:eastAsia="en-MY"/>
        </w:rPr>
        <w:t>).</w:t>
      </w:r>
      <w:r w:rsidR="007F242A" w:rsidRPr="00955C3A">
        <w:rPr>
          <w:rFonts w:ascii="Times New Roman" w:eastAsia="Times New Roman" w:hAnsi="Times New Roman" w:cs="Times New Roman"/>
          <w:color w:val="000000" w:themeColor="text1"/>
          <w:sz w:val="24"/>
          <w:szCs w:val="24"/>
          <w:lang w:eastAsia="en-MY"/>
        </w:rPr>
        <w:t xml:space="preserve"> The descriptive findings provide critical insights into the institution's ethical ecosystem</w:t>
      </w:r>
      <w:r w:rsidR="00FD5A3E" w:rsidRPr="00955C3A">
        <w:rPr>
          <w:rFonts w:ascii="Times New Roman" w:eastAsia="Times New Roman" w:hAnsi="Times New Roman" w:cs="Times New Roman"/>
          <w:color w:val="000000" w:themeColor="text1"/>
          <w:sz w:val="24"/>
          <w:szCs w:val="24"/>
          <w:lang w:eastAsia="en-MY"/>
        </w:rPr>
        <w:t xml:space="preserve">, which suggests that </w:t>
      </w:r>
      <w:r w:rsidR="00FD5A3E" w:rsidRPr="00955C3A">
        <w:rPr>
          <w:rFonts w:ascii="Times New Roman" w:hAnsi="Times New Roman" w:cs="Times New Roman"/>
          <w:color w:val="000000" w:themeColor="text1"/>
          <w:sz w:val="24"/>
          <w:szCs w:val="24"/>
        </w:rPr>
        <w:t>respondents perceive their organisational environment as ethical and tend to make ethical evaluations and judgments when confronted with moral dilemmas.</w:t>
      </w:r>
    </w:p>
    <w:p w14:paraId="187886A9" w14:textId="699520A1" w:rsidR="00304957" w:rsidRPr="00955C3A" w:rsidRDefault="00304957" w:rsidP="00D935F4">
      <w:pPr>
        <w:spacing w:before="240" w:after="240" w:line="240" w:lineRule="auto"/>
        <w:jc w:val="both"/>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lang w:eastAsia="en-MY"/>
        </w:rPr>
        <w:t xml:space="preserve">The results of descriptive statistics are further visualised in Figures 1, 2 and 3. Overall, the respondents demonstrate consistently </w:t>
      </w:r>
      <w:r w:rsidR="00FD5A3E" w:rsidRPr="00955C3A">
        <w:rPr>
          <w:rFonts w:ascii="Times New Roman" w:hAnsi="Times New Roman" w:cs="Times New Roman"/>
          <w:color w:val="000000" w:themeColor="text1"/>
          <w:sz w:val="24"/>
          <w:szCs w:val="24"/>
        </w:rPr>
        <w:t>high levels of ethical perceptions and evaluations across all variables</w:t>
      </w:r>
      <w:r w:rsidRPr="00955C3A">
        <w:rPr>
          <w:rFonts w:ascii="Times New Roman" w:eastAsia="Times New Roman" w:hAnsi="Times New Roman" w:cs="Times New Roman"/>
          <w:color w:val="000000" w:themeColor="text1"/>
          <w:sz w:val="24"/>
          <w:szCs w:val="24"/>
          <w:lang w:eastAsia="en-MY"/>
        </w:rPr>
        <w:t xml:space="preserve">, with mean values exceeding 4.20 on a 5-point Likert scale. This suggests a generally strong ethical orientation among the </w:t>
      </w:r>
      <w:r w:rsidR="00DB0533" w:rsidRPr="00955C3A">
        <w:rPr>
          <w:rFonts w:ascii="Times New Roman" w:eastAsia="Times New Roman" w:hAnsi="Times New Roman" w:cs="Times New Roman"/>
          <w:color w:val="000000" w:themeColor="text1"/>
          <w:sz w:val="24"/>
          <w:szCs w:val="24"/>
          <w:lang w:eastAsia="en-MY"/>
        </w:rPr>
        <w:t>respondent</w:t>
      </w:r>
      <w:r w:rsidRPr="00955C3A">
        <w:rPr>
          <w:rFonts w:ascii="Times New Roman" w:eastAsia="Times New Roman" w:hAnsi="Times New Roman" w:cs="Times New Roman"/>
          <w:color w:val="000000" w:themeColor="text1"/>
          <w:sz w:val="24"/>
          <w:szCs w:val="24"/>
          <w:lang w:eastAsia="en-MY"/>
        </w:rPr>
        <w:t>s.</w:t>
      </w:r>
    </w:p>
    <w:p w14:paraId="1F9503A8" w14:textId="198B73BE" w:rsidR="0036191A" w:rsidRPr="00955C3A" w:rsidRDefault="0036191A" w:rsidP="00955C3A">
      <w:pPr>
        <w:spacing w:after="0" w:line="240" w:lineRule="auto"/>
        <w:jc w:val="center"/>
        <w:rPr>
          <w:rFonts w:ascii="Times New Roman" w:eastAsia="Times New Roman" w:hAnsi="Times New Roman" w:cs="Times New Roman"/>
          <w:sz w:val="24"/>
          <w:szCs w:val="24"/>
          <w:lang w:eastAsia="en-MY"/>
        </w:rPr>
      </w:pPr>
      <w:r w:rsidRPr="00955C3A">
        <w:rPr>
          <w:rFonts w:ascii="Times New Roman" w:eastAsia="Times New Roman" w:hAnsi="Times New Roman" w:cs="Times New Roman"/>
          <w:noProof/>
          <w:sz w:val="24"/>
          <w:szCs w:val="24"/>
          <w:lang w:eastAsia="en-MY"/>
        </w:rPr>
        <w:drawing>
          <wp:inline distT="0" distB="0" distL="0" distR="0" wp14:anchorId="7B2A448E" wp14:editId="48E06761">
            <wp:extent cx="5309235" cy="2326005"/>
            <wp:effectExtent l="19050" t="19050" r="24765" b="17145"/>
            <wp:docPr id="3" name="Picture 3" descr="C:\Users\User\Downloads\Ethical_Dimension_Mean_S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Ethical_Dimension_Mean_Scores.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885" t="31966" r="1452"/>
                    <a:stretch/>
                  </pic:blipFill>
                  <pic:spPr bwMode="auto">
                    <a:xfrm>
                      <a:off x="0" y="0"/>
                      <a:ext cx="5309235" cy="23260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61E248D" w14:textId="295926FA" w:rsidR="00EE5439" w:rsidRPr="00955C3A" w:rsidRDefault="00EE5439" w:rsidP="00955C3A">
      <w:pPr>
        <w:spacing w:after="0" w:line="240" w:lineRule="auto"/>
        <w:jc w:val="center"/>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Figure 1: Comparison of Mean Scores </w:t>
      </w:r>
    </w:p>
    <w:p w14:paraId="64D4C774" w14:textId="05B0F756" w:rsidR="00334434" w:rsidRPr="00955C3A" w:rsidRDefault="00DB113B" w:rsidP="00D935F4">
      <w:pPr>
        <w:pStyle w:val="NormalWeb"/>
        <w:spacing w:before="240" w:beforeAutospacing="0" w:after="240" w:afterAutospacing="0"/>
        <w:jc w:val="both"/>
        <w:rPr>
          <w:b/>
          <w:color w:val="000000" w:themeColor="text1"/>
        </w:rPr>
      </w:pPr>
      <w:r w:rsidRPr="00955C3A">
        <w:rPr>
          <w:color w:val="000000" w:themeColor="text1"/>
          <w:bdr w:val="none" w:sz="0" w:space="0" w:color="auto" w:frame="1"/>
        </w:rPr>
        <w:t xml:space="preserve">Figure 1 </w:t>
      </w:r>
      <w:r w:rsidR="00965C81" w:rsidRPr="00955C3A">
        <w:rPr>
          <w:color w:val="000000" w:themeColor="text1"/>
          <w:bdr w:val="none" w:sz="0" w:space="0" w:color="auto" w:frame="1"/>
        </w:rPr>
        <w:t>show</w:t>
      </w:r>
      <w:r w:rsidRPr="00955C3A">
        <w:rPr>
          <w:color w:val="000000" w:themeColor="text1"/>
          <w:bdr w:val="none" w:sz="0" w:space="0" w:color="auto" w:frame="1"/>
        </w:rPr>
        <w:t>s</w:t>
      </w:r>
      <w:r w:rsidR="00965C81" w:rsidRPr="00955C3A">
        <w:rPr>
          <w:color w:val="000000" w:themeColor="text1"/>
          <w:bdr w:val="none" w:sz="0" w:space="0" w:color="auto" w:frame="1"/>
        </w:rPr>
        <w:t xml:space="preserve"> the comparison </w:t>
      </w:r>
      <w:r w:rsidRPr="00955C3A">
        <w:rPr>
          <w:color w:val="000000" w:themeColor="text1"/>
          <w:bdr w:val="none" w:sz="0" w:space="0" w:color="auto" w:frame="1"/>
        </w:rPr>
        <w:t xml:space="preserve">of mean scores </w:t>
      </w:r>
      <w:r w:rsidR="00965C81" w:rsidRPr="00955C3A">
        <w:rPr>
          <w:color w:val="000000" w:themeColor="text1"/>
          <w:bdr w:val="none" w:sz="0" w:space="0" w:color="auto" w:frame="1"/>
        </w:rPr>
        <w:t>across all constructs.</w:t>
      </w:r>
      <w:r w:rsidRPr="00955C3A">
        <w:rPr>
          <w:color w:val="000000" w:themeColor="text1"/>
          <w:bdr w:val="none" w:sz="0" w:space="0" w:color="auto" w:frame="1"/>
        </w:rPr>
        <w:t xml:space="preserve"> </w:t>
      </w:r>
      <w:r w:rsidR="003E6CA2" w:rsidRPr="00955C3A">
        <w:rPr>
          <w:color w:val="000000" w:themeColor="text1"/>
        </w:rPr>
        <w:t xml:space="preserve">Specifically, the highest mean score recorded for </w:t>
      </w:r>
      <w:r w:rsidR="003E6CA2" w:rsidRPr="00955C3A">
        <w:rPr>
          <w:bCs/>
          <w:color w:val="000000" w:themeColor="text1"/>
        </w:rPr>
        <w:t>Ethical Organizational Climate</w:t>
      </w:r>
      <w:r w:rsidR="003E6CA2" w:rsidRPr="00955C3A">
        <w:rPr>
          <w:color w:val="000000" w:themeColor="text1"/>
        </w:rPr>
        <w:t xml:space="preserve"> (M</w:t>
      </w:r>
      <w:r w:rsidR="00A14F44" w:rsidRPr="00955C3A">
        <w:rPr>
          <w:color w:val="000000" w:themeColor="text1"/>
        </w:rPr>
        <w:t>ean</w:t>
      </w:r>
      <w:r w:rsidR="003E6CA2" w:rsidRPr="00955C3A">
        <w:rPr>
          <w:color w:val="000000" w:themeColor="text1"/>
        </w:rPr>
        <w:t xml:space="preserve"> = 4.28, S</w:t>
      </w:r>
      <w:r w:rsidR="00A14F44" w:rsidRPr="00955C3A">
        <w:rPr>
          <w:color w:val="000000" w:themeColor="text1"/>
        </w:rPr>
        <w:t>.</w:t>
      </w:r>
      <w:r w:rsidRPr="00955C3A">
        <w:rPr>
          <w:color w:val="000000" w:themeColor="text1"/>
        </w:rPr>
        <w:t xml:space="preserve">D = 0.5063) </w:t>
      </w:r>
      <w:r w:rsidR="003E6CA2" w:rsidRPr="00955C3A">
        <w:rPr>
          <w:color w:val="000000" w:themeColor="text1"/>
        </w:rPr>
        <w:t xml:space="preserve">reflects </w:t>
      </w:r>
      <w:r w:rsidR="00304957" w:rsidRPr="00955C3A">
        <w:rPr>
          <w:color w:val="000000" w:themeColor="text1"/>
        </w:rPr>
        <w:t xml:space="preserve">that </w:t>
      </w:r>
      <w:r w:rsidR="003E6CA2" w:rsidRPr="00955C3A">
        <w:rPr>
          <w:color w:val="000000" w:themeColor="text1"/>
        </w:rPr>
        <w:t>the respondents generally perceive their organizational environment as supportive of ethical values, ethical behavio</w:t>
      </w:r>
      <w:r w:rsidR="00304957" w:rsidRPr="00955C3A">
        <w:rPr>
          <w:color w:val="000000" w:themeColor="text1"/>
        </w:rPr>
        <w:t>u</w:t>
      </w:r>
      <w:r w:rsidR="003E6CA2" w:rsidRPr="00955C3A">
        <w:rPr>
          <w:color w:val="000000" w:themeColor="text1"/>
        </w:rPr>
        <w:t xml:space="preserve">r, and responsible decision-making. </w:t>
      </w:r>
      <w:r w:rsidRPr="00955C3A">
        <w:rPr>
          <w:color w:val="000000" w:themeColor="text1"/>
        </w:rPr>
        <w:t xml:space="preserve">It further </w:t>
      </w:r>
      <w:r w:rsidR="003E6CA2" w:rsidRPr="00955C3A">
        <w:rPr>
          <w:color w:val="000000" w:themeColor="text1"/>
        </w:rPr>
        <w:t xml:space="preserve">indicates that ethical standards and expectations </w:t>
      </w:r>
      <w:proofErr w:type="gramStart"/>
      <w:r w:rsidR="003E6CA2" w:rsidRPr="00955C3A">
        <w:rPr>
          <w:color w:val="000000" w:themeColor="text1"/>
        </w:rPr>
        <w:t>are well recognized</w:t>
      </w:r>
      <w:proofErr w:type="gramEnd"/>
      <w:r w:rsidR="003E6CA2" w:rsidRPr="00955C3A">
        <w:rPr>
          <w:color w:val="000000" w:themeColor="text1"/>
        </w:rPr>
        <w:t xml:space="preserve"> within the organization. </w:t>
      </w:r>
      <w:r w:rsidRPr="00955C3A">
        <w:rPr>
          <w:color w:val="000000" w:themeColor="text1"/>
        </w:rPr>
        <w:t>Besides, t</w:t>
      </w:r>
      <w:r w:rsidR="003E6CA2" w:rsidRPr="00955C3A">
        <w:rPr>
          <w:color w:val="000000" w:themeColor="text1"/>
        </w:rPr>
        <w:t xml:space="preserve">he relatively low standard deviation suggests a </w:t>
      </w:r>
      <w:r w:rsidRPr="00955C3A">
        <w:rPr>
          <w:color w:val="000000" w:themeColor="text1"/>
        </w:rPr>
        <w:t xml:space="preserve">strong consensus </w:t>
      </w:r>
      <w:r w:rsidR="003E6CA2" w:rsidRPr="00955C3A">
        <w:rPr>
          <w:color w:val="000000" w:themeColor="text1"/>
        </w:rPr>
        <w:t>among respondents regarding the ethical climate.</w:t>
      </w:r>
      <w:r w:rsidRPr="00955C3A">
        <w:rPr>
          <w:color w:val="000000" w:themeColor="text1"/>
        </w:rPr>
        <w:t xml:space="preserve"> It also suggests that institutional ethical norms are universally understood</w:t>
      </w:r>
      <w:r w:rsidR="00FD5A3E" w:rsidRPr="00955C3A">
        <w:rPr>
          <w:color w:val="000000" w:themeColor="text1"/>
        </w:rPr>
        <w:t>,</w:t>
      </w:r>
      <w:r w:rsidRPr="00955C3A">
        <w:rPr>
          <w:color w:val="000000" w:themeColor="text1"/>
        </w:rPr>
        <w:t xml:space="preserve"> and embedded across all surveyed sub-units, validating Victor and Cullen’s </w:t>
      </w:r>
      <w:r w:rsidR="006E597D" w:rsidRPr="00955C3A">
        <w:rPr>
          <w:color w:val="000000" w:themeColor="text1"/>
        </w:rPr>
        <w:fldChar w:fldCharType="begin"/>
      </w:r>
      <w:r w:rsidR="006E597D" w:rsidRPr="00955C3A">
        <w:rPr>
          <w:color w:val="000000" w:themeColor="text1"/>
        </w:rPr>
        <w:instrText xml:space="preserve"> ADDIN EN.CITE &lt;EndNote&gt;&lt;Cite ExcludeAuth="1"&gt;&lt;Author&gt;Victor&lt;/Author&gt;&lt;Year&gt;1988&lt;/Year&gt;&lt;RecNum&gt;27&lt;/RecNum&gt;&lt;DisplayText&gt;(1988)&lt;/DisplayText&gt;&lt;record&gt;&lt;rec-number&gt;27&lt;/rec-number&gt;&lt;foreign-keys&gt;&lt;key app="EN" db-id="wp00xf9fixptr4et9t255901a9fdwxtvv9we" timestamp="1781171233"&gt;27&lt;/key&gt;&lt;/foreign-keys&gt;&lt;ref-type name="Journal Article"&gt;17&lt;/ref-type&gt;&lt;contributors&gt;&lt;authors&gt;&lt;author&gt;Victor, Bart&lt;/author&gt;&lt;author&gt;Cullen, John B&lt;/author&gt;&lt;/authors&gt;&lt;/contributors&gt;&lt;titles&gt;&lt;title&gt;The organizational bases of ethical work climates&lt;/title&gt;&lt;secondary-title&gt;Administrative science quarterly&lt;/secondary-title&gt;&lt;/titles&gt;&lt;periodical&gt;&lt;full-title&gt;Administrative science quarterly&lt;/full-title&gt;&lt;/periodical&gt;&lt;pages&gt;101-125&lt;/pages&gt;&lt;dates&gt;&lt;year&gt;1988&lt;/year&gt;&lt;/dates&gt;&lt;isbn&gt;0001-8392&lt;/isbn&gt;&lt;urls&gt;&lt;/urls&gt;&lt;/record&gt;&lt;/Cite&gt;&lt;/EndNote&gt;</w:instrText>
      </w:r>
      <w:r w:rsidR="006E597D" w:rsidRPr="00955C3A">
        <w:rPr>
          <w:color w:val="000000" w:themeColor="text1"/>
        </w:rPr>
        <w:fldChar w:fldCharType="separate"/>
      </w:r>
      <w:r w:rsidR="006E597D" w:rsidRPr="00955C3A">
        <w:rPr>
          <w:noProof/>
          <w:color w:val="000000" w:themeColor="text1"/>
        </w:rPr>
        <w:t>(1988)</w:t>
      </w:r>
      <w:r w:rsidR="006E597D" w:rsidRPr="00955C3A">
        <w:rPr>
          <w:color w:val="000000" w:themeColor="text1"/>
        </w:rPr>
        <w:fldChar w:fldCharType="end"/>
      </w:r>
      <w:r w:rsidRPr="00955C3A">
        <w:rPr>
          <w:color w:val="000000" w:themeColor="text1"/>
        </w:rPr>
        <w:t xml:space="preserve"> assertions</w:t>
      </w:r>
      <w:r w:rsidR="00FD5A3E" w:rsidRPr="00955C3A">
        <w:rPr>
          <w:color w:val="000000" w:themeColor="text1"/>
        </w:rPr>
        <w:t xml:space="preserve"> that organisational norms and ethical expectations play an important role in guiding employee behaviour and decision-making</w:t>
      </w:r>
      <w:r w:rsidRPr="00955C3A">
        <w:rPr>
          <w:color w:val="000000" w:themeColor="text1"/>
        </w:rPr>
        <w:t xml:space="preserve">. </w:t>
      </w:r>
      <w:r w:rsidR="00FD5A3E" w:rsidRPr="00955C3A">
        <w:rPr>
          <w:color w:val="000000" w:themeColor="text1"/>
        </w:rPr>
        <w:t xml:space="preserve">A positive ethical climate may encourage employees to consider ethical implications before taking action and reduce the likelihood of unethical behaviour. </w:t>
      </w:r>
      <w:r w:rsidRPr="00955C3A">
        <w:rPr>
          <w:color w:val="000000" w:themeColor="text1"/>
        </w:rPr>
        <w:t xml:space="preserve">This aligns with recent empirical studies indicating that institutional environments with tight regulatory oversight tend to show a unidimensional, highly converged ethical climate perception among staff </w:t>
      </w:r>
      <w:r w:rsidR="006E597D" w:rsidRPr="00955C3A">
        <w:rPr>
          <w:color w:val="000000" w:themeColor="text1"/>
        </w:rPr>
        <w:fldChar w:fldCharType="begin"/>
      </w:r>
      <w:r w:rsidR="006E597D" w:rsidRPr="00955C3A">
        <w:rPr>
          <w:color w:val="000000" w:themeColor="text1"/>
        </w:rPr>
        <w:instrText xml:space="preserve"> ADDIN EN.CITE &lt;EndNote&gt;&lt;Cite&gt;&lt;Author&gt;Din&lt;/Author&gt;&lt;Year&gt;2025&lt;/Year&gt;&lt;RecNum&gt;11&lt;/RecNum&gt;&lt;DisplayText&gt;(Din et al., 2025)&lt;/DisplayText&gt;&lt;record&gt;&lt;rec-number&gt;11&lt;/rec-number&gt;&lt;foreign-keys&gt;&lt;key app="EN" db-id="wp00xf9fixptr4et9t255901a9fdwxtvv9we" timestamp="1780496237"&gt;11&lt;/key&gt;&lt;/foreign-keys&gt;&lt;ref-type name="Journal Article"&gt;17&lt;/ref-type&gt;&lt;contributors&gt;&lt;authors&gt;&lt;author&gt;Din, Qaiser Mohi Ud&lt;/author&gt;&lt;author&gt;Tahir, Aqsa&lt;/author&gt;&lt;author&gt;Xiaojuan, Yang&lt;/author&gt;&lt;author&gt;Alqahtani, Sultan&lt;/author&gt;&lt;author&gt;Gul, Nagina&lt;/author&gt;&lt;/authors&gt;&lt;/contributors&gt;&lt;titles&gt;&lt;title&gt;Ethical climate in higher education: The interplay of leadership, moral efficacy, and team cohesion in diverse cultural contexts&lt;/title&gt;&lt;secondary-title&gt;Acta Psychologica&lt;/secondary-title&gt;&lt;/titles&gt;&lt;periodical&gt;&lt;full-title&gt;Acta Psychologica&lt;/full-title&gt;&lt;/periodical&gt;&lt;pages&gt;104986&lt;/pages&gt;&lt;volume&gt;255&lt;/volume&gt;&lt;dates&gt;&lt;year&gt;2025&lt;/year&gt;&lt;/dates&gt;&lt;isbn&gt;0001-6918&lt;/isbn&gt;&lt;urls&gt;&lt;/urls&gt;&lt;/record&gt;&lt;/Cite&gt;&lt;/EndNote&gt;</w:instrText>
      </w:r>
      <w:r w:rsidR="006E597D" w:rsidRPr="00955C3A">
        <w:rPr>
          <w:color w:val="000000" w:themeColor="text1"/>
        </w:rPr>
        <w:fldChar w:fldCharType="separate"/>
      </w:r>
      <w:r w:rsidR="006E597D" w:rsidRPr="00955C3A">
        <w:rPr>
          <w:noProof/>
          <w:color w:val="000000" w:themeColor="text1"/>
        </w:rPr>
        <w:t>(Din et al., 2025)</w:t>
      </w:r>
      <w:r w:rsidR="006E597D" w:rsidRPr="00955C3A">
        <w:rPr>
          <w:color w:val="000000" w:themeColor="text1"/>
        </w:rPr>
        <w:fldChar w:fldCharType="end"/>
      </w:r>
      <w:r w:rsidRPr="00955C3A">
        <w:rPr>
          <w:color w:val="000000" w:themeColor="text1"/>
        </w:rPr>
        <w:t>.</w:t>
      </w:r>
      <w:r w:rsidR="00334434" w:rsidRPr="00955C3A">
        <w:rPr>
          <w:color w:val="000000" w:themeColor="text1"/>
        </w:rPr>
        <w:t xml:space="preserve"> </w:t>
      </w:r>
    </w:p>
    <w:p w14:paraId="31CAA4BB" w14:textId="45897EED" w:rsidR="003E6CA2" w:rsidRPr="00955C3A" w:rsidRDefault="003E6CA2" w:rsidP="00D935F4">
      <w:pPr>
        <w:pStyle w:val="NormalWeb"/>
        <w:spacing w:before="240" w:beforeAutospacing="0" w:after="240" w:afterAutospacing="0"/>
        <w:jc w:val="both"/>
        <w:rPr>
          <w:rStyle w:val="Strong"/>
          <w:color w:val="000000" w:themeColor="text1"/>
        </w:rPr>
      </w:pPr>
      <w:r w:rsidRPr="00955C3A">
        <w:rPr>
          <w:bCs/>
          <w:color w:val="000000" w:themeColor="text1"/>
        </w:rPr>
        <w:t xml:space="preserve">Meanwhile, the </w:t>
      </w:r>
      <w:r w:rsidR="0069652C" w:rsidRPr="00955C3A">
        <w:rPr>
          <w:color w:val="000000" w:themeColor="text1"/>
        </w:rPr>
        <w:t>second-highest construct -</w:t>
      </w:r>
      <w:r w:rsidR="0069652C" w:rsidRPr="00955C3A">
        <w:rPr>
          <w:bCs/>
          <w:color w:val="000000" w:themeColor="text1"/>
        </w:rPr>
        <w:t xml:space="preserve"> </w:t>
      </w:r>
      <w:r w:rsidRPr="00955C3A">
        <w:rPr>
          <w:bCs/>
          <w:color w:val="000000" w:themeColor="text1"/>
        </w:rPr>
        <w:t>Deontological Evaluations</w:t>
      </w:r>
      <w:r w:rsidRPr="00955C3A">
        <w:rPr>
          <w:color w:val="000000" w:themeColor="text1"/>
        </w:rPr>
        <w:t xml:space="preserve"> achieved a mean score of 4.24 (S</w:t>
      </w:r>
      <w:r w:rsidR="00A14F44" w:rsidRPr="00955C3A">
        <w:rPr>
          <w:color w:val="000000" w:themeColor="text1"/>
        </w:rPr>
        <w:t>.</w:t>
      </w:r>
      <w:r w:rsidRPr="00955C3A">
        <w:rPr>
          <w:color w:val="000000" w:themeColor="text1"/>
        </w:rPr>
        <w:t>D = 0.4547), reveal</w:t>
      </w:r>
      <w:r w:rsidR="0069652C" w:rsidRPr="00955C3A">
        <w:rPr>
          <w:color w:val="000000" w:themeColor="text1"/>
        </w:rPr>
        <w:t>ing</w:t>
      </w:r>
      <w:r w:rsidRPr="00955C3A">
        <w:rPr>
          <w:color w:val="000000" w:themeColor="text1"/>
        </w:rPr>
        <w:t xml:space="preserve"> a strong tendency among respondents to assess ethical issues based on adherence to rules, duties, and moral principles. The high score suggests a strong preference for principle-based ethical reasoning, while the comparatively lower standard deviation indicates </w:t>
      </w:r>
      <w:r w:rsidR="0069652C" w:rsidRPr="00955C3A">
        <w:rPr>
          <w:color w:val="000000" w:themeColor="text1"/>
        </w:rPr>
        <w:t xml:space="preserve">high degree of agreement </w:t>
      </w:r>
      <w:r w:rsidRPr="00955C3A">
        <w:rPr>
          <w:color w:val="000000" w:themeColor="text1"/>
        </w:rPr>
        <w:t xml:space="preserve">across </w:t>
      </w:r>
      <w:r w:rsidR="0069652C" w:rsidRPr="00955C3A">
        <w:rPr>
          <w:color w:val="000000" w:themeColor="text1"/>
        </w:rPr>
        <w:t>respondents</w:t>
      </w:r>
      <w:r w:rsidRPr="00955C3A">
        <w:rPr>
          <w:color w:val="000000" w:themeColor="text1"/>
        </w:rPr>
        <w:t>.</w:t>
      </w:r>
      <w:r w:rsidRPr="00955C3A">
        <w:rPr>
          <w:rStyle w:val="Strong"/>
          <w:color w:val="000000" w:themeColor="text1"/>
        </w:rPr>
        <w:t xml:space="preserve"> </w:t>
      </w:r>
    </w:p>
    <w:p w14:paraId="0F875744" w14:textId="66CE7A2D" w:rsidR="00FD5A3E" w:rsidRPr="00955C3A" w:rsidRDefault="00FD5A3E"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eastAsia="Times New Roman" w:hAnsi="Times New Roman" w:cs="Times New Roman"/>
          <w:color w:val="000000" w:themeColor="text1"/>
          <w:sz w:val="24"/>
          <w:szCs w:val="24"/>
          <w:lang w:eastAsia="en-MY"/>
        </w:rPr>
        <w:t xml:space="preserve">The </w:t>
      </w:r>
      <w:r w:rsidRPr="00955C3A">
        <w:rPr>
          <w:rFonts w:ascii="Times New Roman" w:hAnsi="Times New Roman" w:cs="Times New Roman"/>
          <w:color w:val="000000" w:themeColor="text1"/>
          <w:sz w:val="24"/>
          <w:szCs w:val="24"/>
        </w:rPr>
        <w:t xml:space="preserve">mean score for Deontological Evaluations was slightly higher than </w:t>
      </w:r>
      <w:r w:rsidR="00260C77" w:rsidRPr="00955C3A">
        <w:rPr>
          <w:rFonts w:ascii="Times New Roman" w:eastAsia="Times New Roman" w:hAnsi="Times New Roman" w:cs="Times New Roman"/>
          <w:color w:val="000000" w:themeColor="text1"/>
          <w:sz w:val="24"/>
          <w:szCs w:val="24"/>
          <w:lang w:eastAsia="en-MY"/>
        </w:rPr>
        <w:t xml:space="preserve">mean </w:t>
      </w:r>
      <w:proofErr w:type="gramStart"/>
      <w:r w:rsidR="00260C77" w:rsidRPr="00955C3A">
        <w:rPr>
          <w:rFonts w:ascii="Times New Roman" w:eastAsia="Times New Roman" w:hAnsi="Times New Roman" w:cs="Times New Roman"/>
          <w:color w:val="000000" w:themeColor="text1"/>
          <w:sz w:val="24"/>
          <w:szCs w:val="24"/>
          <w:lang w:eastAsia="en-MY"/>
        </w:rPr>
        <w:t xml:space="preserve">score </w:t>
      </w:r>
      <w:r w:rsidRPr="00955C3A">
        <w:rPr>
          <w:rFonts w:ascii="Times New Roman" w:eastAsia="Times New Roman" w:hAnsi="Times New Roman" w:cs="Times New Roman"/>
          <w:color w:val="000000" w:themeColor="text1"/>
          <w:sz w:val="24"/>
          <w:szCs w:val="24"/>
          <w:lang w:eastAsia="en-MY"/>
        </w:rPr>
        <w:t xml:space="preserve"> observed</w:t>
      </w:r>
      <w:proofErr w:type="gramEnd"/>
      <w:r w:rsidRPr="00955C3A">
        <w:rPr>
          <w:rFonts w:ascii="Times New Roman" w:eastAsia="Times New Roman" w:hAnsi="Times New Roman" w:cs="Times New Roman"/>
          <w:color w:val="000000" w:themeColor="text1"/>
          <w:sz w:val="24"/>
          <w:szCs w:val="24"/>
          <w:lang w:eastAsia="en-MY"/>
        </w:rPr>
        <w:t xml:space="preserve"> for </w:t>
      </w:r>
      <w:r w:rsidRPr="00955C3A">
        <w:rPr>
          <w:rFonts w:ascii="Times New Roman" w:eastAsia="Times New Roman" w:hAnsi="Times New Roman" w:cs="Times New Roman"/>
          <w:bCs/>
          <w:color w:val="000000" w:themeColor="text1"/>
          <w:sz w:val="24"/>
          <w:szCs w:val="24"/>
          <w:lang w:eastAsia="en-MY"/>
        </w:rPr>
        <w:t>Teleological Evaluations</w:t>
      </w:r>
      <w:r w:rsidRPr="00955C3A">
        <w:rPr>
          <w:rFonts w:ascii="Times New Roman" w:eastAsia="Times New Roman" w:hAnsi="Times New Roman" w:cs="Times New Roman"/>
          <w:color w:val="000000" w:themeColor="text1"/>
          <w:sz w:val="24"/>
          <w:szCs w:val="24"/>
          <w:lang w:eastAsia="en-MY"/>
        </w:rPr>
        <w:t xml:space="preserve"> (Mean = 4.21, S.D = 0.4655). </w:t>
      </w:r>
      <w:r w:rsidRPr="00955C3A">
        <w:rPr>
          <w:rFonts w:ascii="Times New Roman" w:hAnsi="Times New Roman" w:cs="Times New Roman"/>
          <w:color w:val="000000" w:themeColor="text1"/>
          <w:sz w:val="24"/>
          <w:szCs w:val="24"/>
        </w:rPr>
        <w:t>Although slightly lower than the other constructs, the difference is minimal, and</w:t>
      </w:r>
      <w:r w:rsidRPr="00955C3A">
        <w:rPr>
          <w:rFonts w:ascii="Times New Roman" w:eastAsia="Times New Roman" w:hAnsi="Times New Roman" w:cs="Times New Roman"/>
          <w:color w:val="000000" w:themeColor="text1"/>
          <w:sz w:val="24"/>
          <w:szCs w:val="24"/>
          <w:lang w:eastAsia="en-MY"/>
        </w:rPr>
        <w:t xml:space="preserve"> the score remains substantially above the scale midpoint. </w:t>
      </w:r>
      <w:r w:rsidRPr="00955C3A">
        <w:rPr>
          <w:rFonts w:ascii="Times New Roman" w:hAnsi="Times New Roman" w:cs="Times New Roman"/>
          <w:color w:val="000000" w:themeColor="text1"/>
          <w:sz w:val="24"/>
          <w:szCs w:val="24"/>
        </w:rPr>
        <w:t>This indicates that respondents also consider the consequences and outcomes of actions when making ethical decisions, but to a slightly lesser extent than they rely on duty- or rule-based considerations.</w:t>
      </w:r>
      <w:r w:rsidR="00260C77" w:rsidRPr="00955C3A">
        <w:rPr>
          <w:rFonts w:ascii="Times New Roman" w:hAnsi="Times New Roman" w:cs="Times New Roman"/>
          <w:color w:val="000000" w:themeColor="text1"/>
          <w:sz w:val="24"/>
          <w:szCs w:val="24"/>
        </w:rPr>
        <w:t xml:space="preserve"> The findings support Hunt and Vitell’s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 ExcludeAuth="1"&gt;&lt;Author&gt;Hunt&lt;/Author&gt;&lt;Year&gt;1986&lt;/Year&gt;&lt;RecNum&gt;18&lt;/RecNum&gt;&lt;DisplayText&gt;(1986)&lt;/DisplayText&gt;&lt;record&gt;&lt;rec-number&gt;18&lt;/rec-number&gt;&lt;foreign-keys&gt;&lt;key app="EN" db-id="wp00xf9fixptr4et9t255901a9fdwxtvv9we" timestamp="1781170336"&gt;18&lt;/key&gt;&lt;/foreign-keys&gt;&lt;ref-type name="Journal Article"&gt;17&lt;/ref-type&gt;&lt;contributors&gt;&lt;authors&gt;&lt;author&gt;Hunt, Shelby D&lt;/author&gt;&lt;author&gt;Vitell, Scott&lt;/author&gt;&lt;/authors&gt;&lt;/contributors&gt;&lt;titles&gt;&lt;title&gt;A general theory of marketing ethics&lt;/title&gt;&lt;secondary-title&gt;Journal of macromarketing&lt;/secondary-title&gt;&lt;/titles&gt;&lt;periodical&gt;&lt;full-title&gt;Journal of macromarketing&lt;/full-title&gt;&lt;/periodical&gt;&lt;pages&gt;5-16&lt;/pages&gt;&lt;volume&gt;6&lt;/volume&gt;&lt;number&gt;1&lt;/number&gt;&lt;dates&gt;&lt;year&gt;1986&lt;/year&gt;&lt;/dates&gt;&lt;isbn&gt;0276-1467&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(1986)</w:t>
      </w:r>
      <w:r w:rsidR="006E597D" w:rsidRPr="00955C3A">
        <w:rPr>
          <w:rFonts w:ascii="Times New Roman" w:hAnsi="Times New Roman" w:cs="Times New Roman"/>
          <w:color w:val="000000" w:themeColor="text1"/>
          <w:sz w:val="24"/>
          <w:szCs w:val="24"/>
        </w:rPr>
        <w:fldChar w:fldCharType="end"/>
      </w:r>
      <w:r w:rsidR="00260C77" w:rsidRPr="00955C3A">
        <w:rPr>
          <w:rFonts w:ascii="Times New Roman" w:hAnsi="Times New Roman" w:cs="Times New Roman"/>
          <w:color w:val="000000" w:themeColor="text1"/>
          <w:sz w:val="24"/>
          <w:szCs w:val="24"/>
        </w:rPr>
        <w:t xml:space="preserve"> General Theory of Marketing Ethics, which proposes that ethical decision-making involves both deontological and teleological reasoning processes.</w:t>
      </w:r>
    </w:p>
    <w:p w14:paraId="0CD29CC3" w14:textId="476BB321" w:rsidR="00334434" w:rsidRPr="00955C3A" w:rsidRDefault="003E6CA2"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eastAsia="Times New Roman" w:hAnsi="Times New Roman" w:cs="Times New Roman"/>
          <w:color w:val="000000" w:themeColor="text1"/>
          <w:sz w:val="24"/>
          <w:szCs w:val="24"/>
          <w:lang w:eastAsia="en-MY"/>
        </w:rPr>
        <w:t xml:space="preserve">Similarly, </w:t>
      </w:r>
      <w:r w:rsidRPr="00955C3A">
        <w:rPr>
          <w:rFonts w:ascii="Times New Roman" w:eastAsia="Times New Roman" w:hAnsi="Times New Roman" w:cs="Times New Roman"/>
          <w:bCs/>
          <w:color w:val="000000" w:themeColor="text1"/>
          <w:sz w:val="24"/>
          <w:szCs w:val="24"/>
          <w:lang w:eastAsia="en-MY"/>
        </w:rPr>
        <w:t>Ethical Judgment</w:t>
      </w:r>
      <w:r w:rsidRPr="00955C3A">
        <w:rPr>
          <w:rFonts w:ascii="Times New Roman" w:eastAsia="Times New Roman" w:hAnsi="Times New Roman" w:cs="Times New Roman"/>
          <w:color w:val="000000" w:themeColor="text1"/>
          <w:sz w:val="24"/>
          <w:szCs w:val="24"/>
          <w:lang w:eastAsia="en-MY"/>
        </w:rPr>
        <w:t xml:space="preserve"> reported a mean score of 4.22 (S</w:t>
      </w:r>
      <w:r w:rsidR="00A14F44" w:rsidRPr="00955C3A">
        <w:rPr>
          <w:rFonts w:ascii="Times New Roman" w:eastAsia="Times New Roman" w:hAnsi="Times New Roman" w:cs="Times New Roman"/>
          <w:color w:val="000000" w:themeColor="text1"/>
          <w:sz w:val="24"/>
          <w:szCs w:val="24"/>
          <w:lang w:eastAsia="en-MY"/>
        </w:rPr>
        <w:t>.</w:t>
      </w:r>
      <w:r w:rsidRPr="00955C3A">
        <w:rPr>
          <w:rFonts w:ascii="Times New Roman" w:eastAsia="Times New Roman" w:hAnsi="Times New Roman" w:cs="Times New Roman"/>
          <w:color w:val="000000" w:themeColor="text1"/>
          <w:sz w:val="24"/>
          <w:szCs w:val="24"/>
          <w:lang w:eastAsia="en-MY"/>
        </w:rPr>
        <w:t>D = 0.5609),</w:t>
      </w:r>
      <w:r w:rsidR="00260C77" w:rsidRPr="00955C3A">
        <w:rPr>
          <w:rFonts w:ascii="Times New Roman" w:eastAsia="Times New Roman" w:hAnsi="Times New Roman" w:cs="Times New Roman"/>
          <w:color w:val="000000" w:themeColor="text1"/>
          <w:sz w:val="24"/>
          <w:szCs w:val="24"/>
          <w:lang w:eastAsia="en-MY"/>
        </w:rPr>
        <w:t xml:space="preserve"> suggesting</w:t>
      </w:r>
      <w:r w:rsidR="00FD5A3E" w:rsidRPr="00955C3A">
        <w:rPr>
          <w:rFonts w:ascii="Times New Roman" w:hAnsi="Times New Roman" w:cs="Times New Roman"/>
          <w:color w:val="000000" w:themeColor="text1"/>
          <w:sz w:val="24"/>
          <w:szCs w:val="24"/>
        </w:rPr>
        <w:t xml:space="preserve"> that respondents generally perceive unethical actions negatively and are inclined to make ethical decisions. This finding may reflect the </w:t>
      </w:r>
      <w:r w:rsidR="00FD5A3E" w:rsidRPr="00955C3A">
        <w:rPr>
          <w:rFonts w:ascii="Times New Roman" w:hAnsi="Times New Roman" w:cs="Times New Roman"/>
          <w:color w:val="000000" w:themeColor="text1"/>
          <w:sz w:val="24"/>
          <w:szCs w:val="24"/>
        </w:rPr>
        <w:lastRenderedPageBreak/>
        <w:t xml:space="preserve">influence of both a supportive ethical climate and strong moral evaluation processes. Previous studies have shown that individuals operating in ethical organisational environments are more likely to demonstrate higher levels of ethical judgment and ethical behaviour </w:t>
      </w:r>
      <w:r w:rsidR="006E597D" w:rsidRPr="00955C3A">
        <w:rPr>
          <w:rFonts w:ascii="Times New Roman" w:hAnsi="Times New Roman" w:cs="Times New Roman"/>
          <w:color w:val="000000" w:themeColor="text1"/>
          <w:sz w:val="24"/>
          <w:szCs w:val="24"/>
        </w:rPr>
        <w:fldChar w:fldCharType="begin"/>
      </w:r>
      <w:r w:rsidR="006E597D" w:rsidRPr="00955C3A">
        <w:rPr>
          <w:rFonts w:ascii="Times New Roman" w:hAnsi="Times New Roman" w:cs="Times New Roman"/>
          <w:color w:val="000000" w:themeColor="text1"/>
          <w:sz w:val="24"/>
          <w:szCs w:val="24"/>
        </w:rPr>
        <w:instrText xml:space="preserve"> ADDIN EN.CITE &lt;EndNote&gt;&lt;Cite&gt;&lt;Author&gt;Martin&lt;/Author&gt;&lt;Year&gt;2006&lt;/Year&gt;&lt;RecNum&gt;28&lt;/RecNum&gt;&lt;DisplayText&gt;(Martin &amp;amp; Cullen, 2006; Zakaria et al., 2010)&lt;/DisplayText&gt;&lt;record&gt;&lt;rec-number&gt;28&lt;/rec-number&gt;&lt;foreign-keys&gt;&lt;key app="EN" db-id="wp00xf9fixptr4et9t255901a9fdwxtvv9we" timestamp="1781171238"&gt;28&lt;/key&gt;&lt;/foreign-keys&gt;&lt;ref-type name="Journal Article"&gt;17&lt;/ref-type&gt;&lt;contributors&gt;&lt;authors&gt;&lt;author&gt;Martin, Kelly D&lt;/author&gt;&lt;author&gt;Cullen, John B&lt;/author&gt;&lt;/authors&gt;&lt;/contributors&gt;&lt;titles&gt;&lt;title&gt;Continuities and Extensions of Ethical Climate Theory: A Meta-Analytic Review: Kelly D. Martin and John B. Cullen&lt;/title&gt;&lt;secondary-title&gt;Journal of business ethics&lt;/secondary-title&gt;&lt;/titles&gt;&lt;periodical&gt;&lt;full-title&gt;Journal of Business Ethics&lt;/full-title&gt;&lt;/periodical&gt;&lt;pages&gt;175-194&lt;/pages&gt;&lt;volume&gt;69&lt;/volume&gt;&lt;number&gt;2&lt;/number&gt;&lt;dates&gt;&lt;year&gt;2006&lt;/year&gt;&lt;/dates&gt;&lt;isbn&gt;0167-4544&lt;/isbn&gt;&lt;urls&gt;&lt;/urls&gt;&lt;/record&gt;&lt;/Cite&gt;&lt;Cite&gt;&lt;Author&gt;Zakaria&lt;/Author&gt;&lt;Year&gt;2010&lt;/Year&gt;&lt;RecNum&gt;22&lt;/RecNum&gt;&lt;record&gt;&lt;rec-number&gt;22&lt;/rec-number&gt;&lt;foreign-keys&gt;&lt;key app="EN" db-id="wp00xf9fixptr4et9t255901a9fdwxtvv9we" timestamp="1781170357"&gt;22&lt;/key&gt;&lt;/foreign-keys&gt;&lt;ref-type name="Journal Article"&gt;17&lt;/ref-type&gt;&lt;contributors&gt;&lt;authors&gt;&lt;author&gt;Zakaria, Maheran&lt;/author&gt;&lt;author&gt;Haron, Hasnah&lt;/author&gt;&lt;author&gt;Ismail, Ishak&lt;/author&gt;&lt;/authors&gt;&lt;/contributors&gt;&lt;titles&gt;&lt;title&gt;Do moral philosophies influence auditors’ ethical judgments?&lt;/title&gt;&lt;secondary-title&gt;Management &amp;amp; Accounting Review (MAR)&lt;/secondary-title&gt;&lt;/titles&gt;&lt;periodical&gt;&lt;full-title&gt;Management &amp;amp; Accounting Review (MAR)&lt;/full-title&gt;&lt;/periodical&gt;&lt;pages&gt;1-23&lt;/pages&gt;&lt;volume&gt;9&lt;/volume&gt;&lt;number&gt;1&lt;/number&gt;&lt;dates&gt;&lt;year&gt;2010&lt;/year&gt;&lt;/dates&gt;&lt;isbn&gt;2550-1895&lt;/isbn&gt;&lt;urls&gt;&lt;/urls&gt;&lt;/record&gt;&lt;/Cite&gt;&lt;/EndNote&gt;</w:instrText>
      </w:r>
      <w:r w:rsidR="006E597D" w:rsidRPr="00955C3A">
        <w:rPr>
          <w:rFonts w:ascii="Times New Roman" w:hAnsi="Times New Roman" w:cs="Times New Roman"/>
          <w:color w:val="000000" w:themeColor="text1"/>
          <w:sz w:val="24"/>
          <w:szCs w:val="24"/>
        </w:rPr>
        <w:fldChar w:fldCharType="separate"/>
      </w:r>
      <w:r w:rsidR="006E597D" w:rsidRPr="00955C3A">
        <w:rPr>
          <w:rFonts w:ascii="Times New Roman" w:hAnsi="Times New Roman" w:cs="Times New Roman"/>
          <w:noProof/>
          <w:color w:val="000000" w:themeColor="text1"/>
          <w:sz w:val="24"/>
          <w:szCs w:val="24"/>
        </w:rPr>
        <w:t>(Martin &amp; Cullen, 2006; Zakaria et al., 2010)</w:t>
      </w:r>
      <w:r w:rsidR="006E597D" w:rsidRPr="00955C3A">
        <w:rPr>
          <w:rFonts w:ascii="Times New Roman" w:hAnsi="Times New Roman" w:cs="Times New Roman"/>
          <w:color w:val="000000" w:themeColor="text1"/>
          <w:sz w:val="24"/>
          <w:szCs w:val="24"/>
        </w:rPr>
        <w:fldChar w:fldCharType="end"/>
      </w:r>
      <w:r w:rsidR="00FD5A3E" w:rsidRPr="00955C3A">
        <w:rPr>
          <w:rFonts w:ascii="Times New Roman" w:hAnsi="Times New Roman" w:cs="Times New Roman"/>
          <w:color w:val="000000" w:themeColor="text1"/>
          <w:sz w:val="24"/>
          <w:szCs w:val="24"/>
        </w:rPr>
        <w:t>.</w:t>
      </w:r>
    </w:p>
    <w:p w14:paraId="79B9DD9F" w14:textId="450E6731" w:rsidR="007B658E" w:rsidRPr="00955C3A" w:rsidRDefault="009635C3"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The standard deviations ranged from 0.45</w:t>
      </w:r>
      <w:r w:rsidR="00260C77" w:rsidRPr="00955C3A">
        <w:rPr>
          <w:rFonts w:ascii="Times New Roman" w:hAnsi="Times New Roman" w:cs="Times New Roman"/>
          <w:color w:val="000000" w:themeColor="text1"/>
          <w:sz w:val="24"/>
          <w:szCs w:val="24"/>
        </w:rPr>
        <w:t>47</w:t>
      </w:r>
      <w:r w:rsidRPr="00955C3A">
        <w:rPr>
          <w:rFonts w:ascii="Times New Roman" w:hAnsi="Times New Roman" w:cs="Times New Roman"/>
          <w:color w:val="000000" w:themeColor="text1"/>
          <w:sz w:val="24"/>
          <w:szCs w:val="24"/>
        </w:rPr>
        <w:t xml:space="preserve"> to 0.56</w:t>
      </w:r>
      <w:r w:rsidR="00260C77" w:rsidRPr="00955C3A">
        <w:rPr>
          <w:rFonts w:ascii="Times New Roman" w:hAnsi="Times New Roman" w:cs="Times New Roman"/>
          <w:color w:val="000000" w:themeColor="text1"/>
          <w:sz w:val="24"/>
          <w:szCs w:val="24"/>
        </w:rPr>
        <w:t>09</w:t>
      </w:r>
      <w:r w:rsidRPr="00955C3A">
        <w:rPr>
          <w:rFonts w:ascii="Times New Roman" w:hAnsi="Times New Roman" w:cs="Times New Roman"/>
          <w:color w:val="000000" w:themeColor="text1"/>
          <w:sz w:val="24"/>
          <w:szCs w:val="24"/>
        </w:rPr>
        <w:t xml:space="preserve">, indicating relatively low variability in responses. This suggests a reasonable degree of consensus among respondents regarding the ethical climate of their organisation and the importance of both deontological and teleological considerations in ethical decision-making. </w:t>
      </w:r>
      <w:r w:rsidR="00334434" w:rsidRPr="00955C3A">
        <w:rPr>
          <w:rFonts w:ascii="Times New Roman" w:eastAsia="Times New Roman" w:hAnsi="Times New Roman" w:cs="Times New Roman"/>
          <w:color w:val="000000" w:themeColor="text1"/>
          <w:sz w:val="24"/>
          <w:szCs w:val="24"/>
          <w:lang w:eastAsia="en-MY"/>
        </w:rPr>
        <w:t>A</w:t>
      </w:r>
      <w:r w:rsidR="00260C77" w:rsidRPr="00955C3A">
        <w:rPr>
          <w:rFonts w:ascii="Times New Roman" w:eastAsia="Times New Roman" w:hAnsi="Times New Roman" w:cs="Times New Roman"/>
          <w:color w:val="000000" w:themeColor="text1"/>
          <w:sz w:val="24"/>
          <w:szCs w:val="24"/>
          <w:lang w:eastAsia="en-MY"/>
        </w:rPr>
        <w:t>dditionally</w:t>
      </w:r>
      <w:r w:rsidR="00334434" w:rsidRPr="00955C3A">
        <w:rPr>
          <w:rFonts w:ascii="Times New Roman" w:eastAsia="Times New Roman" w:hAnsi="Times New Roman" w:cs="Times New Roman"/>
          <w:color w:val="000000" w:themeColor="text1"/>
          <w:sz w:val="24"/>
          <w:szCs w:val="24"/>
          <w:lang w:eastAsia="en-MY"/>
        </w:rPr>
        <w:t>, the data indicate that w</w:t>
      </w:r>
      <w:r w:rsidR="007B658E" w:rsidRPr="00955C3A">
        <w:rPr>
          <w:rFonts w:ascii="Times New Roman" w:eastAsia="Times New Roman" w:hAnsi="Times New Roman" w:cs="Times New Roman"/>
          <w:color w:val="000000" w:themeColor="text1"/>
          <w:sz w:val="24"/>
          <w:szCs w:val="24"/>
          <w:lang w:eastAsia="en-MY"/>
        </w:rPr>
        <w:t xml:space="preserve">hen encountering ethical dilemmas, the </w:t>
      </w:r>
      <w:r w:rsidR="00334434" w:rsidRPr="00955C3A">
        <w:rPr>
          <w:rFonts w:ascii="Times New Roman" w:eastAsia="Times New Roman" w:hAnsi="Times New Roman" w:cs="Times New Roman"/>
          <w:color w:val="000000" w:themeColor="text1"/>
          <w:sz w:val="24"/>
          <w:szCs w:val="24"/>
          <w:lang w:eastAsia="en-MY"/>
        </w:rPr>
        <w:t>respondent</w:t>
      </w:r>
      <w:r w:rsidR="007B658E" w:rsidRPr="00955C3A">
        <w:rPr>
          <w:rFonts w:ascii="Times New Roman" w:eastAsia="Times New Roman" w:hAnsi="Times New Roman" w:cs="Times New Roman"/>
          <w:color w:val="000000" w:themeColor="text1"/>
          <w:sz w:val="24"/>
          <w:szCs w:val="24"/>
          <w:lang w:eastAsia="en-MY"/>
        </w:rPr>
        <w:t>s utilize both major moral frameworks almost equally</w:t>
      </w:r>
      <w:r w:rsidR="00334434" w:rsidRPr="00955C3A">
        <w:rPr>
          <w:rFonts w:ascii="Times New Roman" w:eastAsia="Times New Roman" w:hAnsi="Times New Roman" w:cs="Times New Roman"/>
          <w:color w:val="000000" w:themeColor="text1"/>
          <w:sz w:val="24"/>
          <w:szCs w:val="24"/>
          <w:lang w:eastAsia="en-MY"/>
        </w:rPr>
        <w:t xml:space="preserve">, with </w:t>
      </w:r>
      <w:r w:rsidR="00452EAA" w:rsidRPr="00955C3A">
        <w:rPr>
          <w:rFonts w:ascii="Times New Roman" w:eastAsia="Times New Roman" w:hAnsi="Times New Roman" w:cs="Times New Roman"/>
          <w:color w:val="000000" w:themeColor="text1"/>
          <w:sz w:val="24"/>
          <w:szCs w:val="24"/>
          <w:lang w:eastAsia="en-MY"/>
        </w:rPr>
        <w:t>a</w:t>
      </w:r>
      <w:r w:rsidR="00334434" w:rsidRPr="00955C3A">
        <w:rPr>
          <w:rFonts w:ascii="Times New Roman" w:eastAsia="Times New Roman" w:hAnsi="Times New Roman" w:cs="Times New Roman"/>
          <w:color w:val="000000" w:themeColor="text1"/>
          <w:sz w:val="24"/>
          <w:szCs w:val="24"/>
          <w:lang w:eastAsia="en-MY"/>
        </w:rPr>
        <w:t xml:space="preserve"> difference of only 0.03 in mean value</w:t>
      </w:r>
      <w:r w:rsidR="007B658E" w:rsidRPr="00955C3A">
        <w:rPr>
          <w:rFonts w:ascii="Times New Roman" w:eastAsia="Times New Roman" w:hAnsi="Times New Roman" w:cs="Times New Roman"/>
          <w:color w:val="000000" w:themeColor="text1"/>
          <w:sz w:val="24"/>
          <w:szCs w:val="24"/>
          <w:lang w:eastAsia="en-MY"/>
        </w:rPr>
        <w:t xml:space="preserve">. Interpreted through the Hunt-Vitell theory, this indicates a highly mature, dual-layered moral reasoning process </w:t>
      </w:r>
      <w:r w:rsidR="006E597D" w:rsidRPr="00955C3A">
        <w:rPr>
          <w:rFonts w:ascii="Times New Roman" w:eastAsia="Times New Roman" w:hAnsi="Times New Roman" w:cs="Times New Roman"/>
          <w:color w:val="000000" w:themeColor="text1"/>
          <w:sz w:val="24"/>
          <w:szCs w:val="24"/>
          <w:lang w:eastAsia="en-MY"/>
        </w:rPr>
        <w:fldChar w:fldCharType="begin"/>
      </w:r>
      <w:r w:rsidR="006E597D" w:rsidRPr="00955C3A">
        <w:rPr>
          <w:rFonts w:ascii="Times New Roman" w:eastAsia="Times New Roman" w:hAnsi="Times New Roman" w:cs="Times New Roman"/>
          <w:color w:val="000000" w:themeColor="text1"/>
          <w:sz w:val="24"/>
          <w:szCs w:val="24"/>
          <w:lang w:eastAsia="en-MY"/>
        </w:rPr>
        <w:instrText xml:space="preserve"> ADDIN EN.CITE &lt;EndNote&gt;&lt;Cite&gt;&lt;Author&gt;Hunt&lt;/Author&gt;&lt;Year&gt;2006&lt;/Year&gt;&lt;RecNum&gt;19&lt;/RecNum&gt;&lt;DisplayText&gt;(Hunt &amp;amp; Vitell, 2006)&lt;/DisplayText&gt;&lt;record&gt;&lt;rec-number&gt;19&lt;/rec-number&gt;&lt;foreign-keys&gt;&lt;key app="EN" db-id="wp00xf9fixptr4et9t255901a9fdwxtvv9we" timestamp="1781170345"&gt;19&lt;/key&gt;&lt;/foreign-keys&gt;&lt;ref-type name="Journal Article"&gt;17&lt;/ref-type&gt;&lt;contributors&gt;&lt;authors&gt;&lt;author&gt;Hunt, Shelby D&lt;/author&gt;&lt;author&gt;Vitell, Scott J&lt;/author&gt;&lt;/authors&gt;&lt;/contributors&gt;&lt;titles&gt;&lt;title&gt;The general theory of marketing ethics: A revision and three questions&lt;/title&gt;&lt;secondary-title&gt;Journal of macromarketing&lt;/secondary-title&gt;&lt;/titles&gt;&lt;periodical&gt;&lt;full-title&gt;Journal of macromarketing&lt;/full-title&gt;&lt;/periodical&gt;&lt;pages&gt;143-153&lt;/pages&gt;&lt;volume&gt;26&lt;/volume&gt;&lt;number&gt;2&lt;/number&gt;&lt;dates&gt;&lt;year&gt;2006&lt;/year&gt;&lt;/dates&gt;&lt;isbn&gt;0276-1467&lt;/isbn&gt;&lt;urls&gt;&lt;/urls&gt;&lt;/record&gt;&lt;/Cite&gt;&lt;/EndNote&gt;</w:instrText>
      </w:r>
      <w:r w:rsidR="006E597D" w:rsidRPr="00955C3A">
        <w:rPr>
          <w:rFonts w:ascii="Times New Roman" w:eastAsia="Times New Roman" w:hAnsi="Times New Roman" w:cs="Times New Roman"/>
          <w:color w:val="000000" w:themeColor="text1"/>
          <w:sz w:val="24"/>
          <w:szCs w:val="24"/>
          <w:lang w:eastAsia="en-MY"/>
        </w:rPr>
        <w:fldChar w:fldCharType="separate"/>
      </w:r>
      <w:r w:rsidR="006E597D" w:rsidRPr="00955C3A">
        <w:rPr>
          <w:rFonts w:ascii="Times New Roman" w:eastAsia="Times New Roman" w:hAnsi="Times New Roman" w:cs="Times New Roman"/>
          <w:noProof/>
          <w:color w:val="000000" w:themeColor="text1"/>
          <w:sz w:val="24"/>
          <w:szCs w:val="24"/>
          <w:lang w:eastAsia="en-MY"/>
        </w:rPr>
        <w:t>(Hunt &amp; Vitell, 2006)</w:t>
      </w:r>
      <w:r w:rsidR="006E597D" w:rsidRPr="00955C3A">
        <w:rPr>
          <w:rFonts w:ascii="Times New Roman" w:eastAsia="Times New Roman" w:hAnsi="Times New Roman" w:cs="Times New Roman"/>
          <w:color w:val="000000" w:themeColor="text1"/>
          <w:sz w:val="24"/>
          <w:szCs w:val="24"/>
          <w:lang w:eastAsia="en-MY"/>
        </w:rPr>
        <w:fldChar w:fldCharType="end"/>
      </w:r>
      <w:r w:rsidR="007B658E" w:rsidRPr="00955C3A">
        <w:rPr>
          <w:rFonts w:ascii="Times New Roman" w:eastAsia="Times New Roman" w:hAnsi="Times New Roman" w:cs="Times New Roman"/>
          <w:color w:val="000000" w:themeColor="text1"/>
          <w:sz w:val="24"/>
          <w:szCs w:val="24"/>
          <w:lang w:eastAsia="en-MY"/>
        </w:rPr>
        <w:t xml:space="preserve">. </w:t>
      </w:r>
      <w:r w:rsidR="004A1AB6" w:rsidRPr="00955C3A">
        <w:rPr>
          <w:rFonts w:ascii="Times New Roman" w:eastAsia="Times New Roman" w:hAnsi="Times New Roman" w:cs="Times New Roman"/>
          <w:color w:val="000000" w:themeColor="text1"/>
          <w:sz w:val="24"/>
          <w:szCs w:val="24"/>
          <w:lang w:eastAsia="en-MY"/>
        </w:rPr>
        <w:t>Higher education support staff</w:t>
      </w:r>
      <w:r w:rsidR="007B658E" w:rsidRPr="00955C3A">
        <w:rPr>
          <w:rFonts w:ascii="Times New Roman" w:eastAsia="Times New Roman" w:hAnsi="Times New Roman" w:cs="Times New Roman"/>
          <w:color w:val="000000" w:themeColor="text1"/>
          <w:sz w:val="24"/>
          <w:szCs w:val="24"/>
          <w:lang w:eastAsia="en-MY"/>
        </w:rPr>
        <w:t xml:space="preserve"> do not blindly prioritize rigid compliance over outcomes, nor do they strictly justify questionable means for a good outcome. Instead, they actively weigh their procedural, duty-bound mandates alongside the potential real-world impacts of their decisions.</w:t>
      </w:r>
      <w:r w:rsidR="00260C77" w:rsidRPr="00955C3A">
        <w:rPr>
          <w:rFonts w:ascii="Times New Roman" w:hAnsi="Times New Roman" w:cs="Times New Roman"/>
          <w:color w:val="000000" w:themeColor="text1"/>
          <w:sz w:val="24"/>
          <w:szCs w:val="24"/>
        </w:rPr>
        <w:t xml:space="preserve"> </w:t>
      </w:r>
    </w:p>
    <w:p w14:paraId="2CA67947" w14:textId="0513A955" w:rsidR="0036191A" w:rsidRPr="00955C3A" w:rsidRDefault="0036191A" w:rsidP="00D935F4">
      <w:pPr>
        <w:spacing w:after="0" w:line="240" w:lineRule="auto"/>
        <w:jc w:val="center"/>
        <w:rPr>
          <w:rFonts w:ascii="Times New Roman" w:eastAsia="Times New Roman" w:hAnsi="Times New Roman" w:cs="Times New Roman"/>
          <w:sz w:val="24"/>
          <w:szCs w:val="24"/>
          <w:lang w:eastAsia="en-MY"/>
        </w:rPr>
      </w:pPr>
      <w:r w:rsidRPr="00955C3A">
        <w:rPr>
          <w:rFonts w:ascii="Times New Roman" w:eastAsia="Times New Roman" w:hAnsi="Times New Roman" w:cs="Times New Roman"/>
          <w:noProof/>
          <w:sz w:val="24"/>
          <w:szCs w:val="24"/>
          <w:lang w:eastAsia="en-MY"/>
        </w:rPr>
        <w:drawing>
          <wp:inline distT="0" distB="0" distL="0" distR="0" wp14:anchorId="613AED17" wp14:editId="7B4F0629">
            <wp:extent cx="5730875" cy="2874464"/>
            <wp:effectExtent l="19050" t="19050" r="22225" b="21590"/>
            <wp:docPr id="1" name="Picture 1" descr="C:\Users\User\Downloads\Statistical_Distribution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tatistical_Distribution_Analysis.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179"/>
                    <a:stretch/>
                  </pic:blipFill>
                  <pic:spPr bwMode="auto">
                    <a:xfrm>
                      <a:off x="0" y="0"/>
                      <a:ext cx="5731200" cy="28746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FD40C36" w14:textId="1C50911A" w:rsidR="007009E0" w:rsidRPr="00955C3A" w:rsidRDefault="00EE5439" w:rsidP="00955C3A">
      <w:pPr>
        <w:pStyle w:val="NormalWeb"/>
        <w:spacing w:before="0" w:beforeAutospacing="0" w:after="0" w:afterAutospacing="0"/>
        <w:jc w:val="center"/>
        <w:rPr>
          <w:color w:val="000000" w:themeColor="text1"/>
        </w:rPr>
      </w:pPr>
      <w:r w:rsidRPr="00955C3A">
        <w:rPr>
          <w:color w:val="000000" w:themeColor="text1"/>
        </w:rPr>
        <w:t xml:space="preserve">Figure 2: </w:t>
      </w:r>
      <w:r w:rsidR="007009E0" w:rsidRPr="00955C3A">
        <w:rPr>
          <w:bCs/>
          <w:color w:val="000000" w:themeColor="text1"/>
          <w:bdr w:val="none" w:sz="0" w:space="0" w:color="auto" w:frame="1"/>
        </w:rPr>
        <w:t>Distribution of Ethical Judgment Scores</w:t>
      </w:r>
      <w:r w:rsidRPr="00955C3A">
        <w:rPr>
          <w:bCs/>
          <w:color w:val="000000" w:themeColor="text1"/>
          <w:bdr w:val="none" w:sz="0" w:space="0" w:color="auto" w:frame="1"/>
        </w:rPr>
        <w:t xml:space="preserve"> </w:t>
      </w:r>
    </w:p>
    <w:p w14:paraId="5F1DCDB1" w14:textId="032794DD" w:rsidR="003E6CA2" w:rsidRPr="00955C3A" w:rsidRDefault="004A1AB6" w:rsidP="00D935F4">
      <w:pPr>
        <w:pStyle w:val="NormalWeb"/>
        <w:spacing w:before="240" w:beforeAutospacing="0" w:after="240" w:afterAutospacing="0"/>
        <w:jc w:val="both"/>
        <w:rPr>
          <w:color w:val="000000" w:themeColor="text1"/>
        </w:rPr>
      </w:pPr>
      <w:r w:rsidRPr="00955C3A">
        <w:rPr>
          <w:color w:val="000000" w:themeColor="text1"/>
          <w:bdr w:val="none" w:sz="0" w:space="0" w:color="auto" w:frame="1"/>
        </w:rPr>
        <w:t xml:space="preserve">Gauging further on ethical judgment score, </w:t>
      </w:r>
      <w:r w:rsidR="00EE5439" w:rsidRPr="00955C3A">
        <w:rPr>
          <w:color w:val="000000" w:themeColor="text1"/>
          <w:bdr w:val="none" w:sz="0" w:space="0" w:color="auto" w:frame="1"/>
        </w:rPr>
        <w:t xml:space="preserve">Figure 2 </w:t>
      </w:r>
      <w:r w:rsidRPr="00955C3A">
        <w:rPr>
          <w:color w:val="000000" w:themeColor="text1"/>
          <w:bdr w:val="none" w:sz="0" w:space="0" w:color="auto" w:frame="1"/>
        </w:rPr>
        <w:t>illustrates</w:t>
      </w:r>
      <w:r w:rsidR="00EE5439" w:rsidRPr="00955C3A">
        <w:rPr>
          <w:color w:val="000000" w:themeColor="text1"/>
          <w:bdr w:val="none" w:sz="0" w:space="0" w:color="auto" w:frame="1"/>
        </w:rPr>
        <w:t xml:space="preserve"> </w:t>
      </w:r>
      <w:r w:rsidR="007009E0" w:rsidRPr="00955C3A">
        <w:rPr>
          <w:color w:val="000000" w:themeColor="text1"/>
          <w:bdr w:val="none" w:sz="0" w:space="0" w:color="auto" w:frame="1"/>
        </w:rPr>
        <w:t>the normal distribution curve and standard deviation shading.</w:t>
      </w:r>
      <w:r w:rsidR="00EE5439" w:rsidRPr="00955C3A">
        <w:rPr>
          <w:color w:val="000000" w:themeColor="text1"/>
          <w:bdr w:val="none" w:sz="0" w:space="0" w:color="auto" w:frame="1"/>
        </w:rPr>
        <w:t xml:space="preserve"> </w:t>
      </w:r>
      <w:r w:rsidR="003E6CA2" w:rsidRPr="00955C3A">
        <w:rPr>
          <w:color w:val="000000" w:themeColor="text1"/>
        </w:rPr>
        <w:t xml:space="preserve">The distribution of Ethical Judgment scores appears approximately normal, </w:t>
      </w:r>
      <w:r w:rsidR="00B22DA4" w:rsidRPr="00955C3A">
        <w:rPr>
          <w:color w:val="000000" w:themeColor="text1"/>
        </w:rPr>
        <w:t>centred</w:t>
      </w:r>
      <w:r w:rsidR="003E6CA2" w:rsidRPr="00955C3A">
        <w:rPr>
          <w:color w:val="000000" w:themeColor="text1"/>
        </w:rPr>
        <w:t xml:space="preserve"> </w:t>
      </w:r>
      <w:proofErr w:type="gramStart"/>
      <w:r w:rsidR="003E6CA2" w:rsidRPr="00955C3A">
        <w:rPr>
          <w:color w:val="000000" w:themeColor="text1"/>
        </w:rPr>
        <w:t>around</w:t>
      </w:r>
      <w:proofErr w:type="gramEnd"/>
      <w:r w:rsidR="003E6CA2" w:rsidRPr="00955C3A">
        <w:rPr>
          <w:color w:val="000000" w:themeColor="text1"/>
        </w:rPr>
        <w:t xml:space="preserve"> the mean value of 4.22, with most observations clustered between 4.0 and 4.5. This pattern indicates that respondents generally possess a high level of ethical judgment, with limited dispersion around the mean.</w:t>
      </w:r>
    </w:p>
    <w:p w14:paraId="5DA9464B" w14:textId="6032A8BD" w:rsidR="0036191A" w:rsidRPr="00955C3A" w:rsidRDefault="0036191A" w:rsidP="00D935F4">
      <w:pPr>
        <w:spacing w:after="0" w:line="240" w:lineRule="auto"/>
        <w:jc w:val="center"/>
        <w:rPr>
          <w:rFonts w:ascii="Times New Roman" w:eastAsia="Times New Roman" w:hAnsi="Times New Roman" w:cs="Times New Roman"/>
          <w:sz w:val="24"/>
          <w:szCs w:val="24"/>
          <w:lang w:eastAsia="en-MY"/>
        </w:rPr>
      </w:pPr>
      <w:r w:rsidRPr="00955C3A">
        <w:rPr>
          <w:rFonts w:ascii="Times New Roman" w:eastAsia="Times New Roman" w:hAnsi="Times New Roman" w:cs="Times New Roman"/>
          <w:noProof/>
          <w:sz w:val="24"/>
          <w:szCs w:val="24"/>
          <w:lang w:eastAsia="en-MY"/>
        </w:rPr>
        <w:drawing>
          <wp:inline distT="0" distB="0" distL="0" distR="0" wp14:anchorId="4676FBDE" wp14:editId="4F67846D">
            <wp:extent cx="5700567" cy="2371725"/>
            <wp:effectExtent l="19050" t="19050" r="14605" b="9525"/>
            <wp:docPr id="7" name="Picture 7" descr="C:\Users\User\Downloads\Comparing_Ethical_Evaluation_Frame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Comparing_Ethical_Evaluation_Framework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93" t="25359" r="2751" b="4267"/>
                    <a:stretch/>
                  </pic:blipFill>
                  <pic:spPr bwMode="auto">
                    <a:xfrm>
                      <a:off x="0" y="0"/>
                      <a:ext cx="5710681" cy="237593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B84404" w14:textId="0E518AA9" w:rsidR="008F75C2" w:rsidRPr="00955C3A" w:rsidRDefault="00D935F4" w:rsidP="00D935F4">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                                                                                                                                        </w:t>
      </w:r>
      <w:r w:rsidR="008F75C2" w:rsidRPr="00955C3A">
        <w:rPr>
          <w:rFonts w:ascii="Times New Roman" w:eastAsia="Times New Roman" w:hAnsi="Times New Roman" w:cs="Times New Roman"/>
          <w:noProof/>
          <w:sz w:val="24"/>
          <w:szCs w:val="24"/>
          <w:lang w:eastAsia="en-MY"/>
        </w:rPr>
        <w:drawing>
          <wp:inline distT="0" distB="0" distL="0" distR="0" wp14:anchorId="3EEEBC6F" wp14:editId="1FEF8411">
            <wp:extent cx="439420" cy="85725"/>
            <wp:effectExtent l="19050" t="19050" r="17780" b="28575"/>
            <wp:docPr id="8" name="Picture 8" descr="C:\Users\User\Downloads\Comparing_Ethical_Evaluation_Frame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Comparing_Ethical_Evaluation_Framework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264" t="97519"/>
                    <a:stretch/>
                  </pic:blipFill>
                  <pic:spPr bwMode="auto">
                    <a:xfrm>
                      <a:off x="0" y="0"/>
                      <a:ext cx="439420" cy="857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400F01" w14:textId="77D7592A" w:rsidR="00EE5439" w:rsidRPr="00955C3A" w:rsidRDefault="00EE5439" w:rsidP="00D935F4">
      <w:pPr>
        <w:pStyle w:val="NormalWeb"/>
        <w:spacing w:before="0" w:beforeAutospacing="0" w:after="240" w:afterAutospacing="0"/>
        <w:jc w:val="center"/>
        <w:rPr>
          <w:color w:val="000000" w:themeColor="text1"/>
        </w:rPr>
      </w:pPr>
      <w:r w:rsidRPr="00955C3A">
        <w:rPr>
          <w:bCs/>
          <w:color w:val="000000" w:themeColor="text1"/>
          <w:bdr w:val="none" w:sz="0" w:space="0" w:color="auto" w:frame="1"/>
        </w:rPr>
        <w:t xml:space="preserve">Figure 3: Inter-Construct Comparison (Deontology vs. Teleology) </w:t>
      </w:r>
    </w:p>
    <w:p w14:paraId="18529B70" w14:textId="36AB6939" w:rsidR="003E6CA2" w:rsidRPr="00955C3A" w:rsidRDefault="004A1AB6" w:rsidP="00D935F4">
      <w:pPr>
        <w:spacing w:before="240" w:after="240" w:line="240" w:lineRule="auto"/>
        <w:jc w:val="both"/>
        <w:outlineLvl w:val="2"/>
        <w:rPr>
          <w:rFonts w:ascii="Times New Roman" w:eastAsia="Times New Roman" w:hAnsi="Times New Roman" w:cs="Times New Roman"/>
          <w:color w:val="000000" w:themeColor="text1"/>
          <w:sz w:val="24"/>
          <w:szCs w:val="24"/>
          <w:lang w:eastAsia="en-MY"/>
        </w:rPr>
      </w:pPr>
      <w:r w:rsidRPr="00955C3A">
        <w:rPr>
          <w:rFonts w:ascii="Times New Roman" w:eastAsia="Times New Roman" w:hAnsi="Times New Roman" w:cs="Times New Roman"/>
          <w:color w:val="000000" w:themeColor="text1"/>
          <w:sz w:val="24"/>
          <w:szCs w:val="24"/>
          <w:lang w:eastAsia="en-MY"/>
        </w:rPr>
        <w:lastRenderedPageBreak/>
        <w:t xml:space="preserve">Apart from that, </w:t>
      </w:r>
      <w:r w:rsidR="003E6CA2" w:rsidRPr="00955C3A">
        <w:rPr>
          <w:rFonts w:ascii="Times New Roman" w:eastAsia="Times New Roman" w:hAnsi="Times New Roman" w:cs="Times New Roman"/>
          <w:color w:val="000000" w:themeColor="text1"/>
          <w:sz w:val="24"/>
          <w:szCs w:val="24"/>
          <w:lang w:eastAsia="en-MY"/>
        </w:rPr>
        <w:t xml:space="preserve">the </w:t>
      </w:r>
      <w:r w:rsidR="003E6CA2" w:rsidRPr="00955C3A">
        <w:rPr>
          <w:rFonts w:ascii="Times New Roman" w:eastAsia="Times New Roman" w:hAnsi="Times New Roman" w:cs="Times New Roman"/>
          <w:bCs/>
          <w:color w:val="000000" w:themeColor="text1"/>
          <w:sz w:val="24"/>
          <w:szCs w:val="24"/>
          <w:lang w:eastAsia="en-MY"/>
        </w:rPr>
        <w:t>Inter-Construct Comparison</w:t>
      </w:r>
      <w:r w:rsidRPr="00955C3A">
        <w:rPr>
          <w:rFonts w:ascii="Times New Roman" w:eastAsia="Times New Roman" w:hAnsi="Times New Roman" w:cs="Times New Roman"/>
          <w:color w:val="000000" w:themeColor="text1"/>
          <w:sz w:val="24"/>
          <w:szCs w:val="24"/>
          <w:lang w:eastAsia="en-MY"/>
        </w:rPr>
        <w:t xml:space="preserve"> as depicted in Figure 3 </w:t>
      </w:r>
      <w:r w:rsidR="003E6CA2" w:rsidRPr="00955C3A">
        <w:rPr>
          <w:rFonts w:ascii="Times New Roman" w:eastAsia="Times New Roman" w:hAnsi="Times New Roman" w:cs="Times New Roman"/>
          <w:color w:val="000000" w:themeColor="text1"/>
          <w:sz w:val="24"/>
          <w:szCs w:val="24"/>
          <w:lang w:eastAsia="en-MY"/>
        </w:rPr>
        <w:t>highlight</w:t>
      </w:r>
      <w:r w:rsidRPr="00955C3A">
        <w:rPr>
          <w:rFonts w:ascii="Times New Roman" w:eastAsia="Times New Roman" w:hAnsi="Times New Roman" w:cs="Times New Roman"/>
          <w:color w:val="000000" w:themeColor="text1"/>
          <w:sz w:val="24"/>
          <w:szCs w:val="24"/>
          <w:lang w:eastAsia="en-MY"/>
        </w:rPr>
        <w:t>s</w:t>
      </w:r>
      <w:r w:rsidR="003E6CA2" w:rsidRPr="00955C3A">
        <w:rPr>
          <w:rFonts w:ascii="Times New Roman" w:eastAsia="Times New Roman" w:hAnsi="Times New Roman" w:cs="Times New Roman"/>
          <w:color w:val="000000" w:themeColor="text1"/>
          <w:sz w:val="24"/>
          <w:szCs w:val="24"/>
          <w:lang w:eastAsia="en-MY"/>
        </w:rPr>
        <w:t xml:space="preserve"> the close relationship between </w:t>
      </w:r>
      <w:r w:rsidR="003E6CA2" w:rsidRPr="00955C3A">
        <w:rPr>
          <w:rFonts w:ascii="Times New Roman" w:eastAsia="Times New Roman" w:hAnsi="Times New Roman" w:cs="Times New Roman"/>
          <w:bCs/>
          <w:color w:val="000000" w:themeColor="text1"/>
          <w:sz w:val="24"/>
          <w:szCs w:val="24"/>
          <w:lang w:eastAsia="en-MY"/>
        </w:rPr>
        <w:t>Deontological Evaluations</w:t>
      </w:r>
      <w:r w:rsidR="003E6CA2" w:rsidRPr="00955C3A">
        <w:rPr>
          <w:rFonts w:ascii="Times New Roman" w:eastAsia="Times New Roman" w:hAnsi="Times New Roman" w:cs="Times New Roman"/>
          <w:color w:val="000000" w:themeColor="text1"/>
          <w:sz w:val="24"/>
          <w:szCs w:val="24"/>
          <w:lang w:eastAsia="en-MY"/>
        </w:rPr>
        <w:t xml:space="preserve"> (M</w:t>
      </w:r>
      <w:r w:rsidR="004A6D53" w:rsidRPr="00955C3A">
        <w:rPr>
          <w:rFonts w:ascii="Times New Roman" w:eastAsia="Times New Roman" w:hAnsi="Times New Roman" w:cs="Times New Roman"/>
          <w:color w:val="000000" w:themeColor="text1"/>
          <w:sz w:val="24"/>
          <w:szCs w:val="24"/>
          <w:lang w:eastAsia="en-MY"/>
        </w:rPr>
        <w:t>ean</w:t>
      </w:r>
      <w:r w:rsidR="003E6CA2" w:rsidRPr="00955C3A">
        <w:rPr>
          <w:rFonts w:ascii="Times New Roman" w:eastAsia="Times New Roman" w:hAnsi="Times New Roman" w:cs="Times New Roman"/>
          <w:color w:val="000000" w:themeColor="text1"/>
          <w:sz w:val="24"/>
          <w:szCs w:val="24"/>
          <w:lang w:eastAsia="en-MY"/>
        </w:rPr>
        <w:t xml:space="preserve"> = 4.24) and </w:t>
      </w:r>
      <w:r w:rsidR="003E6CA2" w:rsidRPr="00955C3A">
        <w:rPr>
          <w:rFonts w:ascii="Times New Roman" w:eastAsia="Times New Roman" w:hAnsi="Times New Roman" w:cs="Times New Roman"/>
          <w:bCs/>
          <w:color w:val="000000" w:themeColor="text1"/>
          <w:sz w:val="24"/>
          <w:szCs w:val="24"/>
          <w:lang w:eastAsia="en-MY"/>
        </w:rPr>
        <w:t>Teleological Evaluations</w:t>
      </w:r>
      <w:r w:rsidR="003E6CA2" w:rsidRPr="00955C3A">
        <w:rPr>
          <w:rFonts w:ascii="Times New Roman" w:eastAsia="Times New Roman" w:hAnsi="Times New Roman" w:cs="Times New Roman"/>
          <w:color w:val="000000" w:themeColor="text1"/>
          <w:sz w:val="24"/>
          <w:szCs w:val="24"/>
          <w:lang w:eastAsia="en-MY"/>
        </w:rPr>
        <w:t xml:space="preserve"> (M</w:t>
      </w:r>
      <w:r w:rsidR="004A6D53" w:rsidRPr="00955C3A">
        <w:rPr>
          <w:rFonts w:ascii="Times New Roman" w:eastAsia="Times New Roman" w:hAnsi="Times New Roman" w:cs="Times New Roman"/>
          <w:color w:val="000000" w:themeColor="text1"/>
          <w:sz w:val="24"/>
          <w:szCs w:val="24"/>
          <w:lang w:eastAsia="en-MY"/>
        </w:rPr>
        <w:t>ean</w:t>
      </w:r>
      <w:r w:rsidR="003E6CA2" w:rsidRPr="00955C3A">
        <w:rPr>
          <w:rFonts w:ascii="Times New Roman" w:eastAsia="Times New Roman" w:hAnsi="Times New Roman" w:cs="Times New Roman"/>
          <w:color w:val="000000" w:themeColor="text1"/>
          <w:sz w:val="24"/>
          <w:szCs w:val="24"/>
          <w:lang w:eastAsia="en-MY"/>
        </w:rPr>
        <w:t xml:space="preserve"> = 4.21). The minimal difference of 0.03 points suggests that respondents employ both rule-based and consequence-based reasoning when assessing ethical situations. However, the slightly higher deontological score implies a marginal preference for evaluating ethical issues based on principles and obligations rather than solely on outcomes.</w:t>
      </w:r>
    </w:p>
    <w:p w14:paraId="0F761C31" w14:textId="77777777" w:rsidR="00EE5439" w:rsidRPr="00955C3A" w:rsidRDefault="003E6CA2" w:rsidP="00D935F4">
      <w:pPr>
        <w:pStyle w:val="NormalWeb"/>
        <w:spacing w:before="240" w:beforeAutospacing="0" w:after="240" w:afterAutospacing="0"/>
        <w:jc w:val="both"/>
        <w:rPr>
          <w:color w:val="000000" w:themeColor="text1"/>
        </w:rPr>
      </w:pPr>
      <w:r w:rsidRPr="00955C3A">
        <w:rPr>
          <w:color w:val="000000" w:themeColor="text1"/>
        </w:rPr>
        <w:t>To sum up, the descriptive analysis revealed high mean scores across all ethical constructs, ranging from 4.21 to 4.28 on a five-point Likert scale</w:t>
      </w:r>
      <w:r w:rsidR="00D92E68" w:rsidRPr="00955C3A">
        <w:rPr>
          <w:color w:val="000000" w:themeColor="text1"/>
        </w:rPr>
        <w:t xml:space="preserve">. This narrow range suggests a high degree of consistency across the ethical constructs. Respondents appear to possess a balanced ethical orientation in their evaluation towards </w:t>
      </w:r>
      <w:r w:rsidR="00D92E68" w:rsidRPr="00955C3A">
        <w:rPr>
          <w:rStyle w:val="Strong"/>
          <w:b w:val="0"/>
          <w:color w:val="000000" w:themeColor="text1"/>
        </w:rPr>
        <w:t>Ethical Organizational Climate</w:t>
      </w:r>
      <w:r w:rsidR="00D92E68" w:rsidRPr="00955C3A">
        <w:rPr>
          <w:b/>
          <w:color w:val="000000" w:themeColor="text1"/>
        </w:rPr>
        <w:t xml:space="preserve">, </w:t>
      </w:r>
      <w:r w:rsidR="00D92E68" w:rsidRPr="00955C3A">
        <w:rPr>
          <w:rStyle w:val="Strong"/>
          <w:b w:val="0"/>
          <w:color w:val="000000" w:themeColor="text1"/>
        </w:rPr>
        <w:t>Deontological Evaluations</w:t>
      </w:r>
      <w:r w:rsidR="00D92E68" w:rsidRPr="00955C3A">
        <w:rPr>
          <w:b/>
          <w:color w:val="000000" w:themeColor="text1"/>
        </w:rPr>
        <w:t xml:space="preserve">, </w:t>
      </w:r>
      <w:r w:rsidR="00D92E68" w:rsidRPr="00955C3A">
        <w:rPr>
          <w:rStyle w:val="Strong"/>
          <w:b w:val="0"/>
          <w:color w:val="000000" w:themeColor="text1"/>
        </w:rPr>
        <w:t>Teleological Evaluations</w:t>
      </w:r>
      <w:r w:rsidR="00D92E68" w:rsidRPr="00955C3A">
        <w:rPr>
          <w:b/>
          <w:color w:val="000000" w:themeColor="text1"/>
        </w:rPr>
        <w:t xml:space="preserve">, </w:t>
      </w:r>
      <w:r w:rsidR="00D92E68" w:rsidRPr="00955C3A">
        <w:rPr>
          <w:color w:val="000000" w:themeColor="text1"/>
        </w:rPr>
        <w:t>and</w:t>
      </w:r>
      <w:r w:rsidR="00D92E68" w:rsidRPr="00955C3A">
        <w:rPr>
          <w:b/>
          <w:color w:val="000000" w:themeColor="text1"/>
        </w:rPr>
        <w:t xml:space="preserve"> </w:t>
      </w:r>
      <w:r w:rsidR="00D92E68" w:rsidRPr="00955C3A">
        <w:rPr>
          <w:rStyle w:val="Strong"/>
          <w:b w:val="0"/>
          <w:color w:val="000000" w:themeColor="text1"/>
        </w:rPr>
        <w:t>Ethical Judgment</w:t>
      </w:r>
      <w:r w:rsidR="00D92E68" w:rsidRPr="00955C3A">
        <w:rPr>
          <w:b/>
          <w:color w:val="000000" w:themeColor="text1"/>
        </w:rPr>
        <w:t>.</w:t>
      </w:r>
    </w:p>
    <w:p w14:paraId="26946304" w14:textId="77777777" w:rsidR="007009E0" w:rsidRPr="00955C3A" w:rsidRDefault="003E6CA2" w:rsidP="00D935F4">
      <w:pPr>
        <w:pStyle w:val="NormalWeb"/>
        <w:spacing w:before="240" w:beforeAutospacing="0" w:after="240" w:afterAutospacing="0"/>
        <w:jc w:val="both"/>
        <w:rPr>
          <w:b/>
          <w:color w:val="000000" w:themeColor="text1"/>
        </w:rPr>
      </w:pPr>
      <w:r w:rsidRPr="00955C3A">
        <w:rPr>
          <w:color w:val="000000" w:themeColor="text1"/>
        </w:rPr>
        <w:t xml:space="preserve">The findings further suggest that respondents place slightly greater emphasis on principle-based ethical considerations than consequence-based evaluations when assessing ethical situations. Overall, the results reflect a highly ethical orientation supported by a positive ethical organizational climate. It demonstrates that ethical considerations </w:t>
      </w:r>
      <w:proofErr w:type="gramStart"/>
      <w:r w:rsidRPr="00955C3A">
        <w:rPr>
          <w:color w:val="000000" w:themeColor="text1"/>
        </w:rPr>
        <w:t>are deeply embedded</w:t>
      </w:r>
      <w:proofErr w:type="gramEnd"/>
      <w:r w:rsidRPr="00955C3A">
        <w:rPr>
          <w:color w:val="000000" w:themeColor="text1"/>
        </w:rPr>
        <w:t xml:space="preserve"> in respondents' evaluations and judgments, reflecting a generally robust ethical orientation within the sample.</w:t>
      </w:r>
      <w:r w:rsidR="007009E0" w:rsidRPr="00955C3A">
        <w:rPr>
          <w:color w:val="000000" w:themeColor="text1"/>
        </w:rPr>
        <w:t xml:space="preserve"> </w:t>
      </w:r>
    </w:p>
    <w:p w14:paraId="46DA7F0A" w14:textId="43BE2780" w:rsidR="00B55BCD" w:rsidRPr="00955C3A" w:rsidRDefault="007B658E" w:rsidP="00D935F4">
      <w:pPr>
        <w:spacing w:before="240" w:after="240" w:line="240" w:lineRule="auto"/>
        <w:jc w:val="both"/>
        <w:outlineLvl w:val="1"/>
        <w:rPr>
          <w:rFonts w:ascii="Times New Roman" w:eastAsia="Times New Roman" w:hAnsi="Times New Roman" w:cs="Times New Roman"/>
          <w:b/>
          <w:bCs/>
          <w:color w:val="000000" w:themeColor="text1"/>
          <w:sz w:val="24"/>
          <w:szCs w:val="24"/>
          <w:lang w:eastAsia="en-MY"/>
        </w:rPr>
      </w:pPr>
      <w:r w:rsidRPr="00955C3A">
        <w:rPr>
          <w:rFonts w:ascii="Times New Roman" w:eastAsia="Times New Roman" w:hAnsi="Times New Roman" w:cs="Times New Roman"/>
          <w:b/>
          <w:bCs/>
          <w:color w:val="000000" w:themeColor="text1"/>
          <w:sz w:val="24"/>
          <w:szCs w:val="24"/>
          <w:lang w:eastAsia="en-MY"/>
        </w:rPr>
        <w:t xml:space="preserve">CONCLUSION </w:t>
      </w:r>
    </w:p>
    <w:p w14:paraId="29599047" w14:textId="7286775A" w:rsidR="009756F6" w:rsidRPr="00955C3A" w:rsidRDefault="00B55BCD"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eastAsia="Times New Roman" w:hAnsi="Times New Roman" w:cs="Times New Roman"/>
          <w:color w:val="000000" w:themeColor="text1"/>
          <w:sz w:val="24"/>
          <w:szCs w:val="24"/>
          <w:lang w:eastAsia="en-MY"/>
        </w:rPr>
        <w:t xml:space="preserve">This study successfully maps out an organization characterized by strong ethical health. </w:t>
      </w:r>
      <w:r w:rsidR="009B26D9" w:rsidRPr="00955C3A">
        <w:rPr>
          <w:rFonts w:ascii="Times New Roman" w:hAnsi="Times New Roman" w:cs="Times New Roman"/>
          <w:color w:val="000000" w:themeColor="text1"/>
          <w:sz w:val="24"/>
          <w:szCs w:val="24"/>
        </w:rPr>
        <w:t xml:space="preserve">The findings of this study provide valuable insights into the ethical perceptions and moral reasoning of the respondents. </w:t>
      </w:r>
      <w:r w:rsidRPr="00955C3A">
        <w:rPr>
          <w:rFonts w:ascii="Times New Roman" w:eastAsia="Times New Roman" w:hAnsi="Times New Roman" w:cs="Times New Roman"/>
          <w:color w:val="000000" w:themeColor="text1"/>
          <w:sz w:val="24"/>
          <w:szCs w:val="24"/>
          <w:lang w:eastAsia="en-MY"/>
        </w:rPr>
        <w:t xml:space="preserve">The descriptive analysis yields a clear baseline: the institution possesses a unified, high-integrity workplace climate that fosters a balanced approach to moral reasoning. </w:t>
      </w:r>
      <w:r w:rsidR="009756F6" w:rsidRPr="00955C3A">
        <w:rPr>
          <w:rFonts w:ascii="Times New Roman" w:hAnsi="Times New Roman" w:cs="Times New Roman"/>
          <w:color w:val="000000" w:themeColor="text1"/>
          <w:sz w:val="24"/>
          <w:szCs w:val="24"/>
        </w:rPr>
        <w:t>The descriptive results indicate that Ethical Organizational Climate, Deontological Evaluations, Teleological Evaluations, and Ethical Judgment all recorded relatively high mean scores, suggesting that respondents generally perceive their organisations as fostering ethical values and demonstrate strong ethical orientations when making decisions. Ethical Organizational Climate recorded the highest mean score, indicating that respondents view their organisations as promoting ethical behaviour, accountability, and responsible decision-making.</w:t>
      </w:r>
    </w:p>
    <w:p w14:paraId="6C00CD2E" w14:textId="77777777" w:rsidR="009756F6" w:rsidRPr="00955C3A" w:rsidRDefault="009756F6"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The findings further suggest that both deontological and teleological moral philosophies contribute to ethical judgment. Respondents appear to rely on moral principles, professional obligations, and organisational rules when evaluating ethical issues, while also considering the potential consequences of their actions on stakeholders. This demonstrates that ethical decision-making </w:t>
      </w:r>
      <w:proofErr w:type="gramStart"/>
      <w:r w:rsidRPr="00955C3A">
        <w:rPr>
          <w:rFonts w:ascii="Times New Roman" w:hAnsi="Times New Roman" w:cs="Times New Roman"/>
          <w:color w:val="000000" w:themeColor="text1"/>
          <w:sz w:val="24"/>
          <w:szCs w:val="24"/>
        </w:rPr>
        <w:t>is influenced</w:t>
      </w:r>
      <w:proofErr w:type="gramEnd"/>
      <w:r w:rsidRPr="00955C3A">
        <w:rPr>
          <w:rFonts w:ascii="Times New Roman" w:hAnsi="Times New Roman" w:cs="Times New Roman"/>
          <w:color w:val="000000" w:themeColor="text1"/>
          <w:sz w:val="24"/>
          <w:szCs w:val="24"/>
        </w:rPr>
        <w:t xml:space="preserve"> by both rule-based and consequence-based reasoning. The high mean score for Ethical Judgment indicates that respondents are generally capable of recognising ethical issues and making decisions that align with accepted ethical standards. Furthermore, the relatively low standard deviations across all variables suggest a high degree of consistency in respondents’ perceptions and evaluations.</w:t>
      </w:r>
    </w:p>
    <w:p w14:paraId="75CC524C" w14:textId="77777777" w:rsidR="009756F6" w:rsidRPr="00955C3A" w:rsidRDefault="009756F6"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 xml:space="preserve">Despite these contributions, several limitations </w:t>
      </w:r>
      <w:proofErr w:type="gramStart"/>
      <w:r w:rsidRPr="00955C3A">
        <w:rPr>
          <w:rFonts w:ascii="Times New Roman" w:hAnsi="Times New Roman" w:cs="Times New Roman"/>
          <w:color w:val="000000" w:themeColor="text1"/>
          <w:sz w:val="24"/>
          <w:szCs w:val="24"/>
        </w:rPr>
        <w:t>should be acknowledged</w:t>
      </w:r>
      <w:proofErr w:type="gramEnd"/>
      <w:r w:rsidRPr="00955C3A">
        <w:rPr>
          <w:rFonts w:ascii="Times New Roman" w:hAnsi="Times New Roman" w:cs="Times New Roman"/>
          <w:color w:val="000000" w:themeColor="text1"/>
          <w:sz w:val="24"/>
          <w:szCs w:val="24"/>
        </w:rPr>
        <w:t xml:space="preserve">. First, the study relied solely on self-reported data, which may be subject to social desirability bias, whereby respondents provide answers that reflect socially acceptable behaviour rather than their actual practices. Second, the use of a cross-sectional design limits the ability to establish causal relationships among the variables. Third, the study </w:t>
      </w:r>
      <w:proofErr w:type="gramStart"/>
      <w:r w:rsidRPr="00955C3A">
        <w:rPr>
          <w:rFonts w:ascii="Times New Roman" w:hAnsi="Times New Roman" w:cs="Times New Roman"/>
          <w:color w:val="000000" w:themeColor="text1"/>
          <w:sz w:val="24"/>
          <w:szCs w:val="24"/>
        </w:rPr>
        <w:t>was conducted</w:t>
      </w:r>
      <w:proofErr w:type="gramEnd"/>
      <w:r w:rsidRPr="00955C3A">
        <w:rPr>
          <w:rFonts w:ascii="Times New Roman" w:hAnsi="Times New Roman" w:cs="Times New Roman"/>
          <w:color w:val="000000" w:themeColor="text1"/>
          <w:sz w:val="24"/>
          <w:szCs w:val="24"/>
        </w:rPr>
        <w:t xml:space="preserve"> within a specific organisational context, which may limit the generalisability of the findings to other sectors or populations.</w:t>
      </w:r>
    </w:p>
    <w:p w14:paraId="3A7E1FBA" w14:textId="111755F7" w:rsidR="009756F6" w:rsidRPr="00955C3A" w:rsidRDefault="009756F6" w:rsidP="00D935F4">
      <w:pPr>
        <w:spacing w:before="240" w:after="240" w:line="240" w:lineRule="auto"/>
        <w:jc w:val="both"/>
        <w:rPr>
          <w:rFonts w:ascii="Times New Roman" w:hAnsi="Times New Roman" w:cs="Times New Roman"/>
          <w:color w:val="000000" w:themeColor="text1"/>
          <w:sz w:val="24"/>
          <w:szCs w:val="24"/>
        </w:rPr>
      </w:pPr>
      <w:r w:rsidRPr="00955C3A">
        <w:rPr>
          <w:rFonts w:ascii="Times New Roman" w:hAnsi="Times New Roman" w:cs="Times New Roman"/>
          <w:color w:val="000000" w:themeColor="text1"/>
          <w:sz w:val="24"/>
          <w:szCs w:val="24"/>
        </w:rPr>
        <w:t>Future research could address these limitations by employing longitudinal designs to examine changes in ethical perceptions and judgments over time. Researchers may also expand the study to different industries, professional groups, or cultural settings to enhance the generalisability of the findings. Additionally, future studies could investigate the influence of demographic factors, ethical leadership, organisational culture, or individual characteristics as potential antecedents of ethical judgment. Such research would contribute to a more comprehensive understanding of the factors that shape ethical decision-making within organisations.</w:t>
      </w:r>
    </w:p>
    <w:p w14:paraId="5403B6A9" w14:textId="0A1A6AB0" w:rsidR="00E83B0E" w:rsidRPr="00B769BF" w:rsidRDefault="00E83B0E" w:rsidP="00B769BF">
      <w:pPr>
        <w:spacing w:after="0" w:line="240" w:lineRule="auto"/>
        <w:jc w:val="both"/>
        <w:rPr>
          <w:rFonts w:ascii="Times New Roman" w:hAnsi="Times New Roman" w:cs="Times New Roman"/>
          <w:b/>
          <w:sz w:val="24"/>
          <w:szCs w:val="24"/>
        </w:rPr>
      </w:pPr>
      <w:r w:rsidRPr="00B769BF">
        <w:rPr>
          <w:rFonts w:ascii="Times New Roman" w:hAnsi="Times New Roman" w:cs="Times New Roman"/>
          <w:b/>
          <w:sz w:val="24"/>
          <w:szCs w:val="24"/>
        </w:rPr>
        <w:t xml:space="preserve">AUTHORS’ CONTRIBUTION </w:t>
      </w:r>
    </w:p>
    <w:p w14:paraId="3DD55170" w14:textId="0EC512CA" w:rsidR="00E83B0E" w:rsidRDefault="00E83B0E" w:rsidP="00B769BF">
      <w:pPr>
        <w:spacing w:after="0" w:line="240" w:lineRule="auto"/>
        <w:jc w:val="both"/>
        <w:rPr>
          <w:rFonts w:ascii="Times New Roman" w:hAnsi="Times New Roman" w:cs="Times New Roman"/>
          <w:sz w:val="24"/>
          <w:szCs w:val="24"/>
        </w:rPr>
      </w:pPr>
      <w:r w:rsidRPr="00B769BF">
        <w:rPr>
          <w:rFonts w:ascii="Times New Roman" w:hAnsi="Times New Roman" w:cs="Times New Roman"/>
          <w:sz w:val="24"/>
          <w:szCs w:val="24"/>
        </w:rPr>
        <w:t>All authors are involved in the conceptualization of the article.</w:t>
      </w:r>
      <w:r w:rsidRPr="00B769BF">
        <w:rPr>
          <w:rFonts w:ascii="Times New Roman" w:hAnsi="Times New Roman" w:cs="Times New Roman"/>
          <w:b/>
          <w:sz w:val="24"/>
          <w:szCs w:val="24"/>
        </w:rPr>
        <w:t xml:space="preserve"> </w:t>
      </w:r>
      <w:r w:rsidRPr="00B769BF">
        <w:rPr>
          <w:rFonts w:ascii="Times New Roman" w:hAnsi="Times New Roman" w:cs="Times New Roman"/>
          <w:sz w:val="24"/>
          <w:szCs w:val="24"/>
        </w:rPr>
        <w:t>All authors have read and agreed to the published version of the manuscript.</w:t>
      </w:r>
    </w:p>
    <w:p w14:paraId="396E7765" w14:textId="77777777" w:rsidR="00B769BF" w:rsidRPr="00B769BF" w:rsidRDefault="00B769BF" w:rsidP="00B769BF">
      <w:pPr>
        <w:spacing w:after="0" w:line="240" w:lineRule="auto"/>
        <w:jc w:val="both"/>
        <w:rPr>
          <w:rFonts w:ascii="Times New Roman" w:hAnsi="Times New Roman" w:cs="Times New Roman"/>
          <w:sz w:val="24"/>
          <w:szCs w:val="24"/>
        </w:rPr>
      </w:pPr>
    </w:p>
    <w:p w14:paraId="4C8F1E81" w14:textId="2D2726C6" w:rsidR="00B769BF" w:rsidRPr="00B769BF" w:rsidRDefault="00B769BF" w:rsidP="00B769BF">
      <w:pPr>
        <w:spacing w:after="0" w:line="240" w:lineRule="auto"/>
        <w:jc w:val="both"/>
        <w:rPr>
          <w:rFonts w:ascii="Times New Roman" w:hAnsi="Times New Roman" w:cs="Times New Roman"/>
          <w:b/>
          <w:sz w:val="24"/>
          <w:szCs w:val="24"/>
        </w:rPr>
      </w:pPr>
      <w:r w:rsidRPr="00B769BF">
        <w:rPr>
          <w:rFonts w:ascii="Times New Roman" w:hAnsi="Times New Roman" w:cs="Times New Roman"/>
          <w:b/>
          <w:sz w:val="24"/>
          <w:szCs w:val="24"/>
        </w:rPr>
        <w:t>ETHICAL CONSIDERATION</w:t>
      </w:r>
    </w:p>
    <w:p w14:paraId="19443517" w14:textId="7B183AD1" w:rsidR="00E83B0E" w:rsidRDefault="00E83B0E" w:rsidP="002E4EDA">
      <w:pPr>
        <w:spacing w:after="0" w:line="240" w:lineRule="auto"/>
        <w:jc w:val="both"/>
        <w:rPr>
          <w:rFonts w:ascii="Times New Roman" w:hAnsi="Times New Roman" w:cs="Times New Roman"/>
          <w:sz w:val="24"/>
          <w:szCs w:val="24"/>
        </w:rPr>
      </w:pPr>
      <w:r w:rsidRPr="00B769BF">
        <w:rPr>
          <w:rFonts w:ascii="Times New Roman" w:hAnsi="Times New Roman" w:cs="Times New Roman"/>
          <w:sz w:val="24"/>
          <w:szCs w:val="24"/>
        </w:rPr>
        <w:t xml:space="preserve">The research participants </w:t>
      </w:r>
      <w:proofErr w:type="gramStart"/>
      <w:r w:rsidRPr="00B769BF">
        <w:rPr>
          <w:rFonts w:ascii="Times New Roman" w:hAnsi="Times New Roman" w:cs="Times New Roman"/>
          <w:sz w:val="24"/>
          <w:szCs w:val="24"/>
        </w:rPr>
        <w:t>were provided</w:t>
      </w:r>
      <w:proofErr w:type="gramEnd"/>
      <w:r w:rsidRPr="00B769BF">
        <w:rPr>
          <w:rFonts w:ascii="Times New Roman" w:hAnsi="Times New Roman" w:cs="Times New Roman"/>
          <w:sz w:val="24"/>
          <w:szCs w:val="24"/>
        </w:rPr>
        <w:t xml:space="preserve"> with sufficient information to assist in an informed decision as to whether to take part in research (informed consent) through the cover letter of the questionnaire. Informed</w:t>
      </w:r>
      <w:r w:rsidRPr="00B769BF">
        <w:rPr>
          <w:rFonts w:ascii="Times New Roman" w:hAnsi="Times New Roman" w:cs="Times New Roman"/>
          <w:sz w:val="24"/>
          <w:szCs w:val="24"/>
        </w:rPr>
        <w:t xml:space="preserve"> </w:t>
      </w:r>
      <w:r w:rsidRPr="00B769BF">
        <w:rPr>
          <w:rFonts w:ascii="Times New Roman" w:hAnsi="Times New Roman" w:cs="Times New Roman"/>
          <w:sz w:val="24"/>
          <w:szCs w:val="24"/>
        </w:rPr>
        <w:t xml:space="preserve">consent </w:t>
      </w:r>
      <w:proofErr w:type="gramStart"/>
      <w:r w:rsidRPr="00B769BF">
        <w:rPr>
          <w:rFonts w:ascii="Times New Roman" w:hAnsi="Times New Roman" w:cs="Times New Roman"/>
          <w:sz w:val="24"/>
          <w:szCs w:val="24"/>
        </w:rPr>
        <w:t>was</w:t>
      </w:r>
      <w:r w:rsidRPr="00B769BF">
        <w:rPr>
          <w:rFonts w:ascii="Times New Roman" w:hAnsi="Times New Roman" w:cs="Times New Roman"/>
          <w:sz w:val="24"/>
          <w:szCs w:val="24"/>
        </w:rPr>
        <w:t xml:space="preserve"> </w:t>
      </w:r>
      <w:r w:rsidRPr="00B769BF">
        <w:rPr>
          <w:rFonts w:ascii="Times New Roman" w:hAnsi="Times New Roman" w:cs="Times New Roman"/>
          <w:sz w:val="24"/>
          <w:szCs w:val="24"/>
        </w:rPr>
        <w:t>obtained</w:t>
      </w:r>
      <w:proofErr w:type="gramEnd"/>
      <w:r w:rsidRPr="00B769BF">
        <w:rPr>
          <w:rFonts w:ascii="Times New Roman" w:hAnsi="Times New Roman" w:cs="Times New Roman"/>
          <w:sz w:val="24"/>
          <w:szCs w:val="24"/>
        </w:rPr>
        <w:t xml:space="preserve"> </w:t>
      </w:r>
      <w:r w:rsidRPr="00B769BF">
        <w:rPr>
          <w:rFonts w:ascii="Times New Roman" w:hAnsi="Times New Roman" w:cs="Times New Roman"/>
          <w:sz w:val="24"/>
          <w:szCs w:val="24"/>
        </w:rPr>
        <w:t>from</w:t>
      </w:r>
      <w:r w:rsidRPr="00B769BF">
        <w:rPr>
          <w:rFonts w:ascii="Times New Roman" w:hAnsi="Times New Roman" w:cs="Times New Roman"/>
          <w:sz w:val="24"/>
          <w:szCs w:val="24"/>
        </w:rPr>
        <w:t xml:space="preserve"> </w:t>
      </w:r>
      <w:r w:rsidRPr="00B769BF">
        <w:rPr>
          <w:rFonts w:ascii="Times New Roman" w:hAnsi="Times New Roman" w:cs="Times New Roman"/>
          <w:sz w:val="24"/>
          <w:szCs w:val="24"/>
        </w:rPr>
        <w:t xml:space="preserve">all subjects involved in the study. </w:t>
      </w:r>
    </w:p>
    <w:p w14:paraId="6B956985" w14:textId="77777777" w:rsidR="002E4EDA" w:rsidRPr="00B769BF" w:rsidRDefault="002E4EDA" w:rsidP="002E4EDA">
      <w:pPr>
        <w:spacing w:after="0" w:line="240" w:lineRule="auto"/>
        <w:jc w:val="both"/>
        <w:rPr>
          <w:rFonts w:ascii="Times New Roman" w:hAnsi="Times New Roman" w:cs="Times New Roman"/>
          <w:sz w:val="24"/>
          <w:szCs w:val="24"/>
        </w:rPr>
      </w:pPr>
    </w:p>
    <w:p w14:paraId="6690B9BF" w14:textId="77777777" w:rsidR="00B769BF" w:rsidRPr="00B769BF" w:rsidRDefault="00B769BF" w:rsidP="00B769BF">
      <w:pPr>
        <w:spacing w:after="0" w:line="240" w:lineRule="auto"/>
        <w:jc w:val="both"/>
        <w:rPr>
          <w:rFonts w:ascii="Times New Roman" w:hAnsi="Times New Roman" w:cs="Times New Roman"/>
          <w:sz w:val="24"/>
          <w:szCs w:val="24"/>
        </w:rPr>
      </w:pPr>
      <w:r w:rsidRPr="00B769BF">
        <w:rPr>
          <w:rFonts w:ascii="Times New Roman" w:hAnsi="Times New Roman" w:cs="Times New Roman"/>
          <w:b/>
          <w:sz w:val="24"/>
          <w:szCs w:val="24"/>
        </w:rPr>
        <w:t>DATA AVAILABILITY STATEMENT</w:t>
      </w:r>
    </w:p>
    <w:p w14:paraId="11A71185" w14:textId="5932B09F" w:rsidR="00E83B0E" w:rsidRPr="00B769BF" w:rsidRDefault="00E83B0E" w:rsidP="00B769BF">
      <w:pPr>
        <w:spacing w:after="240" w:line="240" w:lineRule="auto"/>
        <w:jc w:val="both"/>
        <w:rPr>
          <w:rFonts w:ascii="Times New Roman" w:hAnsi="Times New Roman" w:cs="Times New Roman"/>
          <w:sz w:val="24"/>
          <w:szCs w:val="24"/>
        </w:rPr>
      </w:pPr>
      <w:r w:rsidRPr="00B769BF">
        <w:rPr>
          <w:rFonts w:ascii="Times New Roman" w:hAnsi="Times New Roman" w:cs="Times New Roman"/>
          <w:sz w:val="24"/>
          <w:szCs w:val="24"/>
        </w:rPr>
        <w:t xml:space="preserve">Not applicable. </w:t>
      </w:r>
    </w:p>
    <w:p w14:paraId="315366EA" w14:textId="4A3ED436" w:rsidR="00B769BF" w:rsidRPr="00B769BF" w:rsidRDefault="00B769BF" w:rsidP="00B769BF">
      <w:pPr>
        <w:spacing w:after="0" w:line="240" w:lineRule="auto"/>
        <w:jc w:val="both"/>
        <w:rPr>
          <w:rFonts w:ascii="Times New Roman" w:hAnsi="Times New Roman" w:cs="Times New Roman"/>
          <w:b/>
          <w:sz w:val="24"/>
          <w:szCs w:val="24"/>
        </w:rPr>
      </w:pPr>
      <w:r w:rsidRPr="00B769BF">
        <w:rPr>
          <w:rFonts w:ascii="Times New Roman" w:hAnsi="Times New Roman" w:cs="Times New Roman"/>
          <w:b/>
          <w:sz w:val="24"/>
          <w:szCs w:val="24"/>
        </w:rPr>
        <w:t>CONFLICTS OF INTEREST</w:t>
      </w:r>
    </w:p>
    <w:p w14:paraId="3324F73B" w14:textId="5DFE0E6C" w:rsidR="00E83B0E" w:rsidRDefault="00E83B0E" w:rsidP="00B769BF">
      <w:pPr>
        <w:spacing w:after="0" w:line="240" w:lineRule="auto"/>
        <w:jc w:val="both"/>
        <w:rPr>
          <w:rFonts w:ascii="Times New Roman" w:hAnsi="Times New Roman" w:cs="Times New Roman"/>
          <w:sz w:val="24"/>
          <w:szCs w:val="24"/>
        </w:rPr>
      </w:pPr>
      <w:r w:rsidRPr="00B769BF">
        <w:rPr>
          <w:rFonts w:ascii="Times New Roman" w:hAnsi="Times New Roman" w:cs="Times New Roman"/>
          <w:sz w:val="24"/>
          <w:szCs w:val="24"/>
        </w:rPr>
        <w:t>The authors declare no conflict of interest.</w:t>
      </w:r>
    </w:p>
    <w:p w14:paraId="767C2FDB" w14:textId="77777777" w:rsidR="002E4EDA" w:rsidRPr="00B769BF" w:rsidRDefault="002E4EDA" w:rsidP="00B769BF">
      <w:pPr>
        <w:spacing w:after="0" w:line="240" w:lineRule="auto"/>
        <w:jc w:val="both"/>
        <w:rPr>
          <w:rFonts w:ascii="Times New Roman" w:hAnsi="Times New Roman" w:cs="Times New Roman"/>
          <w:b/>
          <w:sz w:val="24"/>
          <w:szCs w:val="24"/>
        </w:rPr>
      </w:pPr>
    </w:p>
    <w:p w14:paraId="74FA8498" w14:textId="27E60187" w:rsidR="00F9351E" w:rsidRPr="0037762A" w:rsidRDefault="00401DEE" w:rsidP="00B769BF">
      <w:pPr>
        <w:spacing w:before="240" w:after="240" w:line="240" w:lineRule="auto"/>
        <w:jc w:val="both"/>
        <w:rPr>
          <w:rFonts w:ascii="Times New Roman" w:hAnsi="Times New Roman" w:cs="Times New Roman"/>
          <w:b/>
          <w:sz w:val="24"/>
          <w:szCs w:val="24"/>
        </w:rPr>
      </w:pPr>
      <w:r w:rsidRPr="0037762A">
        <w:rPr>
          <w:rFonts w:ascii="Times New Roman" w:hAnsi="Times New Roman" w:cs="Times New Roman"/>
          <w:b/>
          <w:sz w:val="24"/>
          <w:szCs w:val="24"/>
        </w:rPr>
        <w:t>REFERENCES</w:t>
      </w:r>
    </w:p>
    <w:p w14:paraId="7B8E482A" w14:textId="50D50F4F"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 </w:t>
      </w:r>
      <w:r w:rsidR="00BB0369" w:rsidRPr="0037762A">
        <w:rPr>
          <w:rFonts w:ascii="Times New Roman" w:hAnsi="Times New Roman" w:cs="Times New Roman"/>
          <w:sz w:val="24"/>
          <w:szCs w:val="24"/>
        </w:rPr>
        <w:fldChar w:fldCharType="begin"/>
      </w:r>
      <w:r w:rsidR="00BB0369" w:rsidRPr="0037762A">
        <w:rPr>
          <w:rFonts w:ascii="Times New Roman" w:hAnsi="Times New Roman" w:cs="Times New Roman"/>
          <w:sz w:val="24"/>
          <w:szCs w:val="24"/>
        </w:rPr>
        <w:instrText xml:space="preserve"> ADDIN EN.REFLIST </w:instrText>
      </w:r>
      <w:r w:rsidR="00BB0369" w:rsidRPr="0037762A">
        <w:rPr>
          <w:rFonts w:ascii="Times New Roman" w:hAnsi="Times New Roman" w:cs="Times New Roman"/>
          <w:sz w:val="24"/>
          <w:szCs w:val="24"/>
        </w:rPr>
        <w:fldChar w:fldCharType="separate"/>
      </w:r>
      <w:r w:rsidR="00B54A7A" w:rsidRPr="0037762A">
        <w:rPr>
          <w:rFonts w:ascii="Times New Roman" w:hAnsi="Times New Roman" w:cs="Times New Roman"/>
          <w:sz w:val="24"/>
          <w:szCs w:val="24"/>
        </w:rPr>
        <w:t xml:space="preserve">Aloustani, S., Atashzadeh-Shoorideh, F., Zagheri-Tafreshi, M., Nasiri, M., Barkhordari-Sharifabad, M., &amp; Skerrett, V. (2020). Association between ethical leadership, ethical climate and organizational citizenship behavior from nurses’ perspective: a descriptive correlational study. </w:t>
      </w:r>
      <w:r w:rsidR="00B54A7A" w:rsidRPr="0037762A">
        <w:rPr>
          <w:rFonts w:ascii="Times New Roman" w:hAnsi="Times New Roman" w:cs="Times New Roman"/>
          <w:i/>
          <w:sz w:val="24"/>
          <w:szCs w:val="24"/>
        </w:rPr>
        <w:t>BMC nursing</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19</w:t>
      </w:r>
      <w:r w:rsidR="00B54A7A" w:rsidRPr="0037762A">
        <w:rPr>
          <w:rFonts w:ascii="Times New Roman" w:hAnsi="Times New Roman" w:cs="Times New Roman"/>
          <w:sz w:val="24"/>
          <w:szCs w:val="24"/>
        </w:rPr>
        <w:t xml:space="preserve">(1), 15. </w:t>
      </w:r>
    </w:p>
    <w:p w14:paraId="67CCFC2E" w14:textId="0CF9A9A1"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 </w:t>
      </w:r>
      <w:r w:rsidR="00B54A7A" w:rsidRPr="0037762A">
        <w:rPr>
          <w:rFonts w:ascii="Times New Roman" w:hAnsi="Times New Roman" w:cs="Times New Roman"/>
          <w:sz w:val="24"/>
          <w:szCs w:val="24"/>
        </w:rPr>
        <w:t xml:space="preserve">Alteer, A. M., Yahya, S. B., &amp; Haron, M. H. (2013). Auditors' personal values and ethical judgement at different levels of ethical climate: A conceptual link. </w:t>
      </w:r>
      <w:r w:rsidR="00B54A7A" w:rsidRPr="0037762A">
        <w:rPr>
          <w:rFonts w:ascii="Times New Roman" w:hAnsi="Times New Roman" w:cs="Times New Roman"/>
          <w:i/>
          <w:sz w:val="24"/>
          <w:szCs w:val="24"/>
        </w:rPr>
        <w:t>Journal of Asian Scientific Research</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3</w:t>
      </w:r>
      <w:r w:rsidR="00B54A7A" w:rsidRPr="0037762A">
        <w:rPr>
          <w:rFonts w:ascii="Times New Roman" w:hAnsi="Times New Roman" w:cs="Times New Roman"/>
          <w:sz w:val="24"/>
          <w:szCs w:val="24"/>
        </w:rPr>
        <w:t xml:space="preserve">(8), 862. </w:t>
      </w:r>
    </w:p>
    <w:p w14:paraId="3BE6F938" w14:textId="5475D17C"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00B54A7A" w:rsidRPr="0037762A">
        <w:rPr>
          <w:rFonts w:ascii="Times New Roman" w:hAnsi="Times New Roman" w:cs="Times New Roman"/>
          <w:sz w:val="24"/>
          <w:szCs w:val="24"/>
        </w:rPr>
        <w:t xml:space="preserve">Bimantoro, T., Sasongko, A. B., &amp; Kamilia, A. (2026). Indications of manufactured incompetence: Neopatrimonial governance and public service erosion in Indonesia's Free Nutritious Meal Program. </w:t>
      </w:r>
      <w:r w:rsidR="00B54A7A" w:rsidRPr="0037762A">
        <w:rPr>
          <w:rFonts w:ascii="Times New Roman" w:hAnsi="Times New Roman" w:cs="Times New Roman"/>
          <w:i/>
          <w:sz w:val="24"/>
          <w:szCs w:val="24"/>
        </w:rPr>
        <w:t>Priviet Social Sciences Journal</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6</w:t>
      </w:r>
      <w:r w:rsidR="00B54A7A" w:rsidRPr="0037762A">
        <w:rPr>
          <w:rFonts w:ascii="Times New Roman" w:hAnsi="Times New Roman" w:cs="Times New Roman"/>
          <w:sz w:val="24"/>
          <w:szCs w:val="24"/>
        </w:rPr>
        <w:t xml:space="preserve">(4), 284-300. </w:t>
      </w:r>
    </w:p>
    <w:p w14:paraId="7186EFC6" w14:textId="4A05526B"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4. </w:t>
      </w:r>
      <w:r w:rsidR="00B54A7A" w:rsidRPr="0037762A">
        <w:rPr>
          <w:rFonts w:ascii="Times New Roman" w:hAnsi="Times New Roman" w:cs="Times New Roman"/>
          <w:sz w:val="24"/>
          <w:szCs w:val="24"/>
        </w:rPr>
        <w:t xml:space="preserve">Borhani, F., Abbaszadeh, A., Bahrampour, A., Ameri, G. F., &amp; Aryaeenezhad, A. (2021). Role of judgment in promoting nurses’ decisions and ethical behavior. </w:t>
      </w:r>
      <w:r w:rsidR="00B54A7A" w:rsidRPr="0037762A">
        <w:rPr>
          <w:rFonts w:ascii="Times New Roman" w:hAnsi="Times New Roman" w:cs="Times New Roman"/>
          <w:i/>
          <w:sz w:val="24"/>
          <w:szCs w:val="24"/>
        </w:rPr>
        <w:t>Journal of education and health promotion</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10</w:t>
      </w:r>
      <w:r w:rsidR="00B54A7A" w:rsidRPr="0037762A">
        <w:rPr>
          <w:rFonts w:ascii="Times New Roman" w:hAnsi="Times New Roman" w:cs="Times New Roman"/>
          <w:sz w:val="24"/>
          <w:szCs w:val="24"/>
        </w:rPr>
        <w:t xml:space="preserve">(1), 88. </w:t>
      </w:r>
    </w:p>
    <w:p w14:paraId="0BCAA548" w14:textId="39B49748"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5. </w:t>
      </w:r>
      <w:r w:rsidR="00B54A7A" w:rsidRPr="0037762A">
        <w:rPr>
          <w:rFonts w:ascii="Times New Roman" w:hAnsi="Times New Roman" w:cs="Times New Roman"/>
          <w:sz w:val="24"/>
          <w:szCs w:val="24"/>
        </w:rPr>
        <w:t xml:space="preserve">Clark, J. W., &amp; Dawson, L. E. (1996). Personal religiousness and ethical judgements: An empirical analysis. </w:t>
      </w:r>
      <w:r w:rsidR="00B54A7A" w:rsidRPr="0037762A">
        <w:rPr>
          <w:rFonts w:ascii="Times New Roman" w:hAnsi="Times New Roman" w:cs="Times New Roman"/>
          <w:i/>
          <w:sz w:val="24"/>
          <w:szCs w:val="24"/>
        </w:rPr>
        <w:t>Journal of Business Ethics</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15</w:t>
      </w:r>
      <w:r w:rsidR="00B54A7A" w:rsidRPr="0037762A">
        <w:rPr>
          <w:rFonts w:ascii="Times New Roman" w:hAnsi="Times New Roman" w:cs="Times New Roman"/>
          <w:sz w:val="24"/>
          <w:szCs w:val="24"/>
        </w:rPr>
        <w:t xml:space="preserve">(3), 359-372. </w:t>
      </w:r>
    </w:p>
    <w:p w14:paraId="57DC3768" w14:textId="311B2465"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6. </w:t>
      </w:r>
      <w:r w:rsidR="00B54A7A" w:rsidRPr="0037762A">
        <w:rPr>
          <w:rFonts w:ascii="Times New Roman" w:hAnsi="Times New Roman" w:cs="Times New Roman"/>
          <w:sz w:val="24"/>
          <w:szCs w:val="24"/>
        </w:rPr>
        <w:t xml:space="preserve">Din, Q. M. U., Tahir, A., Xiaojuan, Y., Alqahtani, S., &amp; Gul, N. (2025). Ethical climate in higher education: The interplay of leadership, moral efficacy, and team cohesion in diverse cultural contexts. </w:t>
      </w:r>
      <w:r w:rsidR="00B54A7A" w:rsidRPr="0037762A">
        <w:rPr>
          <w:rFonts w:ascii="Times New Roman" w:hAnsi="Times New Roman" w:cs="Times New Roman"/>
          <w:i/>
          <w:sz w:val="24"/>
          <w:szCs w:val="24"/>
        </w:rPr>
        <w:t>Acta Psychologica</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255</w:t>
      </w:r>
      <w:r w:rsidR="00B54A7A" w:rsidRPr="0037762A">
        <w:rPr>
          <w:rFonts w:ascii="Times New Roman" w:hAnsi="Times New Roman" w:cs="Times New Roman"/>
          <w:sz w:val="24"/>
          <w:szCs w:val="24"/>
        </w:rPr>
        <w:t xml:space="preserve">, 104986. </w:t>
      </w:r>
    </w:p>
    <w:p w14:paraId="4946A6F9" w14:textId="23D57A3E"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7. </w:t>
      </w:r>
      <w:r w:rsidR="00B54A7A" w:rsidRPr="0037762A">
        <w:rPr>
          <w:rFonts w:ascii="Times New Roman" w:hAnsi="Times New Roman" w:cs="Times New Roman"/>
          <w:sz w:val="24"/>
          <w:szCs w:val="24"/>
        </w:rPr>
        <w:t xml:space="preserve">Field, A. (2024). </w:t>
      </w:r>
      <w:r w:rsidR="00B54A7A" w:rsidRPr="0037762A">
        <w:rPr>
          <w:rFonts w:ascii="Times New Roman" w:hAnsi="Times New Roman" w:cs="Times New Roman"/>
          <w:i/>
          <w:sz w:val="24"/>
          <w:szCs w:val="24"/>
        </w:rPr>
        <w:t>Discovering statistics using IBM SPSS statistics</w:t>
      </w:r>
      <w:r w:rsidR="00B54A7A" w:rsidRPr="0037762A">
        <w:rPr>
          <w:rFonts w:ascii="Times New Roman" w:hAnsi="Times New Roman" w:cs="Times New Roman"/>
          <w:sz w:val="24"/>
          <w:szCs w:val="24"/>
        </w:rPr>
        <w:t xml:space="preserve">. Sage publications limited. </w:t>
      </w:r>
    </w:p>
    <w:p w14:paraId="4FCA7D20" w14:textId="0C09FC3F"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8. </w:t>
      </w:r>
      <w:r w:rsidR="00B54A7A" w:rsidRPr="0037762A">
        <w:rPr>
          <w:rFonts w:ascii="Times New Roman" w:hAnsi="Times New Roman" w:cs="Times New Roman"/>
          <w:sz w:val="24"/>
          <w:szCs w:val="24"/>
        </w:rPr>
        <w:t xml:space="preserve">Haron, H., Ismail, I., &amp; Na, A. L. (2015). The effect of moral reasoning, exposure to ethics and perceived ethical climate on ethical judgement of auditors in Malaysia. </w:t>
      </w:r>
      <w:r w:rsidR="00B54A7A" w:rsidRPr="0037762A">
        <w:rPr>
          <w:rFonts w:ascii="Times New Roman" w:hAnsi="Times New Roman" w:cs="Times New Roman"/>
          <w:i/>
          <w:sz w:val="24"/>
          <w:szCs w:val="24"/>
        </w:rPr>
        <w:t>Asian Journal of Business and Accounting</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8</w:t>
      </w:r>
      <w:r w:rsidR="00B54A7A" w:rsidRPr="0037762A">
        <w:rPr>
          <w:rFonts w:ascii="Times New Roman" w:hAnsi="Times New Roman" w:cs="Times New Roman"/>
          <w:sz w:val="24"/>
          <w:szCs w:val="24"/>
        </w:rPr>
        <w:t xml:space="preserve">(2), 25-66. </w:t>
      </w:r>
    </w:p>
    <w:p w14:paraId="44095CEE" w14:textId="1AE91ECA"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9. </w:t>
      </w:r>
      <w:r w:rsidR="00B54A7A" w:rsidRPr="0037762A">
        <w:rPr>
          <w:rFonts w:ascii="Times New Roman" w:hAnsi="Times New Roman" w:cs="Times New Roman"/>
          <w:sz w:val="24"/>
          <w:szCs w:val="24"/>
        </w:rPr>
        <w:t xml:space="preserve">Hassan, H. A., &amp; Ahmad, A. B. (2021). The relationship between Islamic work ethic and public service motivation. </w:t>
      </w:r>
      <w:r w:rsidR="00B54A7A" w:rsidRPr="0037762A">
        <w:rPr>
          <w:rFonts w:ascii="Times New Roman" w:hAnsi="Times New Roman" w:cs="Times New Roman"/>
          <w:i/>
          <w:sz w:val="24"/>
          <w:szCs w:val="24"/>
        </w:rPr>
        <w:t>Administration &amp; Society</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53</w:t>
      </w:r>
      <w:r w:rsidR="00B54A7A" w:rsidRPr="0037762A">
        <w:rPr>
          <w:rFonts w:ascii="Times New Roman" w:hAnsi="Times New Roman" w:cs="Times New Roman"/>
          <w:sz w:val="24"/>
          <w:szCs w:val="24"/>
        </w:rPr>
        <w:t xml:space="preserve">(9), 1390-1417. </w:t>
      </w:r>
    </w:p>
    <w:p w14:paraId="26A9D640" w14:textId="320749C5"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10. </w:t>
      </w:r>
      <w:r w:rsidR="00B54A7A" w:rsidRPr="0037762A">
        <w:rPr>
          <w:rFonts w:ascii="Times New Roman" w:hAnsi="Times New Roman" w:cs="Times New Roman"/>
          <w:sz w:val="24"/>
          <w:szCs w:val="24"/>
        </w:rPr>
        <w:t xml:space="preserve">Hunt, S. D., &amp; Vitell, S. (1986). A general theory of marketing ethics. </w:t>
      </w:r>
      <w:r w:rsidR="00B54A7A" w:rsidRPr="0037762A">
        <w:rPr>
          <w:rFonts w:ascii="Times New Roman" w:hAnsi="Times New Roman" w:cs="Times New Roman"/>
          <w:i/>
          <w:sz w:val="24"/>
          <w:szCs w:val="24"/>
        </w:rPr>
        <w:t>Journal of macromarketing</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6</w:t>
      </w:r>
      <w:r w:rsidR="00B54A7A" w:rsidRPr="0037762A">
        <w:rPr>
          <w:rFonts w:ascii="Times New Roman" w:hAnsi="Times New Roman" w:cs="Times New Roman"/>
          <w:sz w:val="24"/>
          <w:szCs w:val="24"/>
        </w:rPr>
        <w:t xml:space="preserve">(1), 5-16. </w:t>
      </w:r>
    </w:p>
    <w:p w14:paraId="05007C4F" w14:textId="15B8BCF8"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11. </w:t>
      </w:r>
      <w:r w:rsidR="00B54A7A" w:rsidRPr="0037762A">
        <w:rPr>
          <w:rFonts w:ascii="Times New Roman" w:hAnsi="Times New Roman" w:cs="Times New Roman"/>
          <w:sz w:val="24"/>
          <w:szCs w:val="24"/>
        </w:rPr>
        <w:t xml:space="preserve">Hunt, S. D., &amp; Vitell, S. J. (2006). The general theory of marketing ethics: A revision and three questions. </w:t>
      </w:r>
      <w:r w:rsidR="00B54A7A" w:rsidRPr="0037762A">
        <w:rPr>
          <w:rFonts w:ascii="Times New Roman" w:hAnsi="Times New Roman" w:cs="Times New Roman"/>
          <w:i/>
          <w:sz w:val="24"/>
          <w:szCs w:val="24"/>
        </w:rPr>
        <w:t>Journal of macromarketing</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26</w:t>
      </w:r>
      <w:r w:rsidR="00B54A7A" w:rsidRPr="0037762A">
        <w:rPr>
          <w:rFonts w:ascii="Times New Roman" w:hAnsi="Times New Roman" w:cs="Times New Roman"/>
          <w:sz w:val="24"/>
          <w:szCs w:val="24"/>
        </w:rPr>
        <w:t xml:space="preserve">(2), 143-153. </w:t>
      </w:r>
    </w:p>
    <w:p w14:paraId="29BC431B" w14:textId="42A25894"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sidR="00B54A7A" w:rsidRPr="0037762A">
        <w:rPr>
          <w:rFonts w:ascii="Times New Roman" w:hAnsi="Times New Roman" w:cs="Times New Roman"/>
          <w:sz w:val="24"/>
          <w:szCs w:val="24"/>
        </w:rPr>
        <w:t xml:space="preserve">Johari, R. J., Alam, M. M., &amp; Said, J. (2021). Empirical assessment on factors contributing to integrity practices of Malaysian public sector officers. </w:t>
      </w:r>
      <w:r w:rsidR="00B54A7A" w:rsidRPr="0037762A">
        <w:rPr>
          <w:rFonts w:ascii="Times New Roman" w:hAnsi="Times New Roman" w:cs="Times New Roman"/>
          <w:i/>
          <w:sz w:val="24"/>
          <w:szCs w:val="24"/>
        </w:rPr>
        <w:t>Business Process Management Journal</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27</w:t>
      </w:r>
      <w:r w:rsidR="00B54A7A" w:rsidRPr="0037762A">
        <w:rPr>
          <w:rFonts w:ascii="Times New Roman" w:hAnsi="Times New Roman" w:cs="Times New Roman"/>
          <w:sz w:val="24"/>
          <w:szCs w:val="24"/>
        </w:rPr>
        <w:t xml:space="preserve">(4), 1217-1237. </w:t>
      </w:r>
    </w:p>
    <w:p w14:paraId="2D754D2F" w14:textId="0C88E37A"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13. </w:t>
      </w:r>
      <w:r w:rsidR="00B54A7A" w:rsidRPr="0037762A">
        <w:rPr>
          <w:rFonts w:ascii="Times New Roman" w:hAnsi="Times New Roman" w:cs="Times New Roman"/>
          <w:sz w:val="24"/>
          <w:szCs w:val="24"/>
        </w:rPr>
        <w:t xml:space="preserve">Jones, T. M. (1991). Ethical decision making by individuals in organizations: An issue-contingent model. </w:t>
      </w:r>
      <w:r w:rsidR="00B54A7A" w:rsidRPr="0037762A">
        <w:rPr>
          <w:rFonts w:ascii="Times New Roman" w:hAnsi="Times New Roman" w:cs="Times New Roman"/>
          <w:i/>
          <w:sz w:val="24"/>
          <w:szCs w:val="24"/>
        </w:rPr>
        <w:t>Academy of management review</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16</w:t>
      </w:r>
      <w:r w:rsidR="00B54A7A" w:rsidRPr="0037762A">
        <w:rPr>
          <w:rFonts w:ascii="Times New Roman" w:hAnsi="Times New Roman" w:cs="Times New Roman"/>
          <w:sz w:val="24"/>
          <w:szCs w:val="24"/>
        </w:rPr>
        <w:t xml:space="preserve">(2), 366-395. </w:t>
      </w:r>
    </w:p>
    <w:p w14:paraId="18708A8A" w14:textId="2AAFAEE5"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14. </w:t>
      </w:r>
      <w:r w:rsidR="00B54A7A" w:rsidRPr="0037762A">
        <w:rPr>
          <w:rFonts w:ascii="Times New Roman" w:hAnsi="Times New Roman" w:cs="Times New Roman"/>
          <w:sz w:val="24"/>
          <w:szCs w:val="24"/>
        </w:rPr>
        <w:t xml:space="preserve">Krejcie, R. V., &amp; Morgan, D. W. (1970). Determining sample size for research activities. . </w:t>
      </w:r>
      <w:r w:rsidR="00B54A7A" w:rsidRPr="0037762A">
        <w:rPr>
          <w:rFonts w:ascii="Times New Roman" w:hAnsi="Times New Roman" w:cs="Times New Roman"/>
          <w:i/>
          <w:sz w:val="24"/>
          <w:szCs w:val="24"/>
        </w:rPr>
        <w:t>Educational and Psychological Measurement</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30</w:t>
      </w:r>
      <w:r w:rsidR="00B54A7A" w:rsidRPr="0037762A">
        <w:rPr>
          <w:rFonts w:ascii="Times New Roman" w:hAnsi="Times New Roman" w:cs="Times New Roman"/>
          <w:sz w:val="24"/>
          <w:szCs w:val="24"/>
        </w:rPr>
        <w:t xml:space="preserve">(3), 607–610. </w:t>
      </w:r>
      <w:hyperlink r:id="rId9" w:history="1">
        <w:r w:rsidR="00B54A7A" w:rsidRPr="0037762A">
          <w:rPr>
            <w:rStyle w:val="Hyperlink"/>
            <w:rFonts w:ascii="Times New Roman" w:hAnsi="Times New Roman" w:cs="Times New Roman"/>
            <w:color w:val="auto"/>
            <w:sz w:val="24"/>
            <w:szCs w:val="24"/>
          </w:rPr>
          <w:t>https://doi.org/10.1177/001316447003000308</w:t>
        </w:r>
      </w:hyperlink>
      <w:r w:rsidR="00B54A7A" w:rsidRPr="0037762A">
        <w:rPr>
          <w:rFonts w:ascii="Times New Roman" w:hAnsi="Times New Roman" w:cs="Times New Roman"/>
          <w:sz w:val="24"/>
          <w:szCs w:val="24"/>
        </w:rPr>
        <w:t xml:space="preserve"> </w:t>
      </w:r>
    </w:p>
    <w:p w14:paraId="0FC5D418" w14:textId="612E521F"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15. </w:t>
      </w:r>
      <w:r w:rsidR="00B54A7A" w:rsidRPr="0037762A">
        <w:rPr>
          <w:rFonts w:ascii="Times New Roman" w:hAnsi="Times New Roman" w:cs="Times New Roman"/>
          <w:sz w:val="24"/>
          <w:szCs w:val="24"/>
        </w:rPr>
        <w:t xml:space="preserve">Martin, K. D., &amp; Cullen, J. B. (2006). Continuities and Extensions of Ethical Climate Theory: A Meta-Analytic Review: Kelly D. Martin and John B. Cullen. </w:t>
      </w:r>
      <w:r w:rsidR="00B54A7A" w:rsidRPr="0037762A">
        <w:rPr>
          <w:rFonts w:ascii="Times New Roman" w:hAnsi="Times New Roman" w:cs="Times New Roman"/>
          <w:i/>
          <w:sz w:val="24"/>
          <w:szCs w:val="24"/>
        </w:rPr>
        <w:t>Journal of Business Ethics</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69</w:t>
      </w:r>
      <w:r w:rsidR="00B54A7A" w:rsidRPr="0037762A">
        <w:rPr>
          <w:rFonts w:ascii="Times New Roman" w:hAnsi="Times New Roman" w:cs="Times New Roman"/>
          <w:sz w:val="24"/>
          <w:szCs w:val="24"/>
        </w:rPr>
        <w:t xml:space="preserve">(2), 175-194. </w:t>
      </w:r>
    </w:p>
    <w:p w14:paraId="77C8F834" w14:textId="04D16D00"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16. </w:t>
      </w:r>
      <w:r w:rsidR="00B54A7A" w:rsidRPr="0037762A">
        <w:rPr>
          <w:rFonts w:ascii="Times New Roman" w:hAnsi="Times New Roman" w:cs="Times New Roman"/>
          <w:sz w:val="24"/>
          <w:szCs w:val="24"/>
        </w:rPr>
        <w:t xml:space="preserve">Matlakala, H. N., &amp; Bezuidenhout, A. (2024). Administrative staffs' training needs and talent development at a Health Sciences University. </w:t>
      </w:r>
      <w:r w:rsidR="00B54A7A" w:rsidRPr="0037762A">
        <w:rPr>
          <w:rFonts w:ascii="Times New Roman" w:hAnsi="Times New Roman" w:cs="Times New Roman"/>
          <w:i/>
          <w:sz w:val="24"/>
          <w:szCs w:val="24"/>
        </w:rPr>
        <w:t>SA Journal of Human Resource Management</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22</w:t>
      </w:r>
      <w:r w:rsidR="00B54A7A" w:rsidRPr="0037762A">
        <w:rPr>
          <w:rFonts w:ascii="Times New Roman" w:hAnsi="Times New Roman" w:cs="Times New Roman"/>
          <w:sz w:val="24"/>
          <w:szCs w:val="24"/>
        </w:rPr>
        <w:t xml:space="preserve">, 1-14. </w:t>
      </w:r>
    </w:p>
    <w:p w14:paraId="1771885E" w14:textId="4AC3A1CC"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17. </w:t>
      </w:r>
      <w:r w:rsidR="00B54A7A" w:rsidRPr="0037762A">
        <w:rPr>
          <w:rFonts w:ascii="Times New Roman" w:hAnsi="Times New Roman" w:cs="Times New Roman"/>
          <w:sz w:val="24"/>
          <w:szCs w:val="24"/>
        </w:rPr>
        <w:t xml:space="preserve">Nguyen, B., &amp; Crossan, M. (2022). Character-infused ethical decision making. </w:t>
      </w:r>
      <w:r w:rsidR="00B54A7A" w:rsidRPr="0037762A">
        <w:rPr>
          <w:rFonts w:ascii="Times New Roman" w:hAnsi="Times New Roman" w:cs="Times New Roman"/>
          <w:i/>
          <w:sz w:val="24"/>
          <w:szCs w:val="24"/>
        </w:rPr>
        <w:t>Journal of Business Ethics</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178</w:t>
      </w:r>
      <w:r w:rsidR="00B54A7A" w:rsidRPr="0037762A">
        <w:rPr>
          <w:rFonts w:ascii="Times New Roman" w:hAnsi="Times New Roman" w:cs="Times New Roman"/>
          <w:sz w:val="24"/>
          <w:szCs w:val="24"/>
        </w:rPr>
        <w:t xml:space="preserve">(1), 171-191. </w:t>
      </w:r>
    </w:p>
    <w:p w14:paraId="7D43C436" w14:textId="70816E2B"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18. </w:t>
      </w:r>
      <w:r w:rsidR="00B54A7A" w:rsidRPr="0037762A">
        <w:rPr>
          <w:rFonts w:ascii="Times New Roman" w:hAnsi="Times New Roman" w:cs="Times New Roman"/>
          <w:sz w:val="24"/>
          <w:szCs w:val="24"/>
        </w:rPr>
        <w:t xml:space="preserve">Nyikadzino, T., &amp; Shikha, V.-D. (2026). Challenges to Promoting Ethical Conduct in Zimbabwe’s Local Authorities. </w:t>
      </w:r>
      <w:r w:rsidR="00B54A7A" w:rsidRPr="0037762A">
        <w:rPr>
          <w:rFonts w:ascii="Times New Roman" w:hAnsi="Times New Roman" w:cs="Times New Roman"/>
          <w:i/>
          <w:sz w:val="24"/>
          <w:szCs w:val="24"/>
        </w:rPr>
        <w:t>International Journal of Environmental, Sustainability, and Social Science</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7</w:t>
      </w:r>
      <w:r w:rsidR="00B54A7A" w:rsidRPr="0037762A">
        <w:rPr>
          <w:rFonts w:ascii="Times New Roman" w:hAnsi="Times New Roman" w:cs="Times New Roman"/>
          <w:sz w:val="24"/>
          <w:szCs w:val="24"/>
        </w:rPr>
        <w:t xml:space="preserve">(3), 642-653. </w:t>
      </w:r>
    </w:p>
    <w:p w14:paraId="3E588BEA" w14:textId="1F4D58DB"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19. </w:t>
      </w:r>
      <w:r w:rsidR="00B54A7A" w:rsidRPr="0037762A">
        <w:rPr>
          <w:rFonts w:ascii="Times New Roman" w:hAnsi="Times New Roman" w:cs="Times New Roman"/>
          <w:sz w:val="24"/>
          <w:szCs w:val="24"/>
        </w:rPr>
        <w:t xml:space="preserve">Osman, M. M., Bachok, S., Bakri, N. I. M., &amp; Harun, N. Z. (2014). Government delivery system: effectiveness of local authorities in Perak, Malaysia. </w:t>
      </w:r>
      <w:r w:rsidR="00B54A7A" w:rsidRPr="0037762A">
        <w:rPr>
          <w:rFonts w:ascii="Times New Roman" w:hAnsi="Times New Roman" w:cs="Times New Roman"/>
          <w:i/>
          <w:sz w:val="24"/>
          <w:szCs w:val="24"/>
        </w:rPr>
        <w:t>Procedia-Social and Behavioral Sciences</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153</w:t>
      </w:r>
      <w:r w:rsidR="00B54A7A" w:rsidRPr="0037762A">
        <w:rPr>
          <w:rFonts w:ascii="Times New Roman" w:hAnsi="Times New Roman" w:cs="Times New Roman"/>
          <w:sz w:val="24"/>
          <w:szCs w:val="24"/>
        </w:rPr>
        <w:t xml:space="preserve">, 452-462. </w:t>
      </w:r>
    </w:p>
    <w:p w14:paraId="2010B486" w14:textId="78387145"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20. </w:t>
      </w:r>
      <w:r w:rsidR="00B54A7A" w:rsidRPr="0037762A">
        <w:rPr>
          <w:rFonts w:ascii="Times New Roman" w:hAnsi="Times New Roman" w:cs="Times New Roman"/>
          <w:sz w:val="24"/>
          <w:szCs w:val="24"/>
        </w:rPr>
        <w:t xml:space="preserve">Rest, J. R. (1994). Background: Theory and research. In </w:t>
      </w:r>
      <w:r w:rsidR="00B54A7A" w:rsidRPr="0037762A">
        <w:rPr>
          <w:rFonts w:ascii="Times New Roman" w:hAnsi="Times New Roman" w:cs="Times New Roman"/>
          <w:i/>
          <w:sz w:val="24"/>
          <w:szCs w:val="24"/>
        </w:rPr>
        <w:t>Moral development in the professions</w:t>
      </w:r>
      <w:r w:rsidR="00B54A7A" w:rsidRPr="0037762A">
        <w:rPr>
          <w:rFonts w:ascii="Times New Roman" w:hAnsi="Times New Roman" w:cs="Times New Roman"/>
          <w:sz w:val="24"/>
          <w:szCs w:val="24"/>
        </w:rPr>
        <w:t xml:space="preserve"> (pp. 13-38). Psychology Press. </w:t>
      </w:r>
    </w:p>
    <w:p w14:paraId="578A75C8" w14:textId="6E365713"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21. </w:t>
      </w:r>
      <w:r w:rsidR="00B54A7A" w:rsidRPr="0037762A">
        <w:rPr>
          <w:rFonts w:ascii="Times New Roman" w:hAnsi="Times New Roman" w:cs="Times New Roman"/>
          <w:sz w:val="24"/>
          <w:szCs w:val="24"/>
        </w:rPr>
        <w:t xml:space="preserve">Russo, C. M. (2018). </w:t>
      </w:r>
      <w:r w:rsidR="00B54A7A" w:rsidRPr="0037762A">
        <w:rPr>
          <w:rFonts w:ascii="Times New Roman" w:hAnsi="Times New Roman" w:cs="Times New Roman"/>
          <w:i/>
          <w:sz w:val="24"/>
          <w:szCs w:val="24"/>
        </w:rPr>
        <w:t>Influence of Individual and Sociocultural Characteristics on Ethical Decision-making among Students</w:t>
      </w:r>
      <w:r w:rsidR="00B54A7A" w:rsidRPr="0037762A">
        <w:rPr>
          <w:rFonts w:ascii="Times New Roman" w:hAnsi="Times New Roman" w:cs="Times New Roman"/>
          <w:sz w:val="24"/>
          <w:szCs w:val="24"/>
        </w:rPr>
        <w:t xml:space="preserve">. Capella University. </w:t>
      </w:r>
    </w:p>
    <w:p w14:paraId="179736C8" w14:textId="50341876"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22. </w:t>
      </w:r>
      <w:r w:rsidR="00B54A7A" w:rsidRPr="0037762A">
        <w:rPr>
          <w:rFonts w:ascii="Times New Roman" w:hAnsi="Times New Roman" w:cs="Times New Roman"/>
          <w:sz w:val="24"/>
          <w:szCs w:val="24"/>
        </w:rPr>
        <w:t xml:space="preserve">Sajari, A., Haron, H., Ganesan, Y., &amp; Khalid, A. A. (2023). Factors influencing the level of ethics and integrity in Malaysian public sector. </w:t>
      </w:r>
      <w:r w:rsidR="00B54A7A" w:rsidRPr="0037762A">
        <w:rPr>
          <w:rFonts w:ascii="Times New Roman" w:hAnsi="Times New Roman" w:cs="Times New Roman"/>
          <w:i/>
          <w:sz w:val="24"/>
          <w:szCs w:val="24"/>
        </w:rPr>
        <w:t>Journal of Islamic Accounting and Business Research</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14</w:t>
      </w:r>
      <w:r w:rsidR="00B54A7A" w:rsidRPr="0037762A">
        <w:rPr>
          <w:rFonts w:ascii="Times New Roman" w:hAnsi="Times New Roman" w:cs="Times New Roman"/>
          <w:sz w:val="24"/>
          <w:szCs w:val="24"/>
        </w:rPr>
        <w:t xml:space="preserve">(1), 141-158. </w:t>
      </w:r>
    </w:p>
    <w:p w14:paraId="17ED6733" w14:textId="3972ED1C"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23. </w:t>
      </w:r>
      <w:r w:rsidR="00B54A7A" w:rsidRPr="0037762A">
        <w:rPr>
          <w:rFonts w:ascii="Times New Roman" w:hAnsi="Times New Roman" w:cs="Times New Roman"/>
          <w:sz w:val="24"/>
          <w:szCs w:val="24"/>
        </w:rPr>
        <w:t xml:space="preserve">Schwepker Jr, C. H. (2001). Ethical climate's relationship to job satisfaction, organizational commitment, and turnover intention in the salesforce. </w:t>
      </w:r>
      <w:r w:rsidR="00B54A7A" w:rsidRPr="0037762A">
        <w:rPr>
          <w:rFonts w:ascii="Times New Roman" w:hAnsi="Times New Roman" w:cs="Times New Roman"/>
          <w:i/>
          <w:sz w:val="24"/>
          <w:szCs w:val="24"/>
        </w:rPr>
        <w:t>Journal of business research</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54</w:t>
      </w:r>
      <w:r w:rsidR="00B54A7A" w:rsidRPr="0037762A">
        <w:rPr>
          <w:rFonts w:ascii="Times New Roman" w:hAnsi="Times New Roman" w:cs="Times New Roman"/>
          <w:sz w:val="24"/>
          <w:szCs w:val="24"/>
        </w:rPr>
        <w:t xml:space="preserve">(1), 39-52. </w:t>
      </w:r>
    </w:p>
    <w:p w14:paraId="030102BE" w14:textId="52373AC7"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24. </w:t>
      </w:r>
      <w:r w:rsidR="00B54A7A" w:rsidRPr="0037762A">
        <w:rPr>
          <w:rFonts w:ascii="Times New Roman" w:hAnsi="Times New Roman" w:cs="Times New Roman"/>
          <w:sz w:val="24"/>
          <w:szCs w:val="24"/>
        </w:rPr>
        <w:t xml:space="preserve">Trevino, L. K. (1986). Ethical decision making in organizations: A person-situation interactionist model. </w:t>
      </w:r>
      <w:r w:rsidR="00B54A7A" w:rsidRPr="0037762A">
        <w:rPr>
          <w:rFonts w:ascii="Times New Roman" w:hAnsi="Times New Roman" w:cs="Times New Roman"/>
          <w:i/>
          <w:sz w:val="24"/>
          <w:szCs w:val="24"/>
        </w:rPr>
        <w:t>Academy of management review</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11</w:t>
      </w:r>
      <w:r w:rsidR="00B54A7A" w:rsidRPr="0037762A">
        <w:rPr>
          <w:rFonts w:ascii="Times New Roman" w:hAnsi="Times New Roman" w:cs="Times New Roman"/>
          <w:sz w:val="24"/>
          <w:szCs w:val="24"/>
        </w:rPr>
        <w:t xml:space="preserve">(3), 601-617. </w:t>
      </w:r>
    </w:p>
    <w:p w14:paraId="2EAAC51F" w14:textId="355298FA"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25. </w:t>
      </w:r>
      <w:r w:rsidR="00B54A7A" w:rsidRPr="0037762A">
        <w:rPr>
          <w:rFonts w:ascii="Times New Roman" w:hAnsi="Times New Roman" w:cs="Times New Roman"/>
          <w:sz w:val="24"/>
          <w:szCs w:val="24"/>
        </w:rPr>
        <w:t xml:space="preserve">Victor, B., &amp; Cullen, J. B. (1988). The organizational bases of ethical work climates. </w:t>
      </w:r>
      <w:r w:rsidR="00B54A7A" w:rsidRPr="0037762A">
        <w:rPr>
          <w:rFonts w:ascii="Times New Roman" w:hAnsi="Times New Roman" w:cs="Times New Roman"/>
          <w:i/>
          <w:sz w:val="24"/>
          <w:szCs w:val="24"/>
        </w:rPr>
        <w:t>Administrative science quarterly</w:t>
      </w:r>
      <w:r w:rsidR="00B54A7A" w:rsidRPr="0037762A">
        <w:rPr>
          <w:rFonts w:ascii="Times New Roman" w:hAnsi="Times New Roman" w:cs="Times New Roman"/>
          <w:sz w:val="24"/>
          <w:szCs w:val="24"/>
        </w:rPr>
        <w:t xml:space="preserve">, 101-125. </w:t>
      </w:r>
    </w:p>
    <w:p w14:paraId="1DABDD77" w14:textId="1115EB96"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26. </w:t>
      </w:r>
      <w:r w:rsidR="00B54A7A" w:rsidRPr="0037762A">
        <w:rPr>
          <w:rFonts w:ascii="Times New Roman" w:hAnsi="Times New Roman" w:cs="Times New Roman"/>
          <w:sz w:val="24"/>
          <w:szCs w:val="24"/>
        </w:rPr>
        <w:t xml:space="preserve">Werhane, P., Freeman, R., &amp; Dmytriyev, S. (2017). The use of historical figures as a research approach. </w:t>
      </w:r>
      <w:r w:rsidR="00B54A7A" w:rsidRPr="0037762A">
        <w:rPr>
          <w:rFonts w:ascii="Times New Roman" w:hAnsi="Times New Roman" w:cs="Times New Roman"/>
          <w:i/>
          <w:sz w:val="24"/>
          <w:szCs w:val="24"/>
        </w:rPr>
        <w:t>Cambridge handbook of research approaches to business ethics and corporate responsibility</w:t>
      </w:r>
      <w:r w:rsidR="00B54A7A" w:rsidRPr="0037762A">
        <w:rPr>
          <w:rFonts w:ascii="Times New Roman" w:hAnsi="Times New Roman" w:cs="Times New Roman"/>
          <w:sz w:val="24"/>
          <w:szCs w:val="24"/>
        </w:rPr>
        <w:t xml:space="preserve">, 12-24. </w:t>
      </w:r>
    </w:p>
    <w:p w14:paraId="514A1ACD" w14:textId="3A5247CD"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27. </w:t>
      </w:r>
      <w:r w:rsidR="00B54A7A" w:rsidRPr="0037762A">
        <w:rPr>
          <w:rFonts w:ascii="Times New Roman" w:hAnsi="Times New Roman" w:cs="Times New Roman"/>
          <w:sz w:val="24"/>
          <w:szCs w:val="24"/>
        </w:rPr>
        <w:t xml:space="preserve">Western Governors University. (2021). </w:t>
      </w:r>
      <w:r w:rsidR="00B54A7A" w:rsidRPr="0037762A">
        <w:rPr>
          <w:rFonts w:ascii="Times New Roman" w:hAnsi="Times New Roman" w:cs="Times New Roman"/>
          <w:i/>
          <w:sz w:val="24"/>
          <w:szCs w:val="24"/>
        </w:rPr>
        <w:t xml:space="preserve">Ethical dilemmas: How scandals damage companies. </w:t>
      </w:r>
      <w:hyperlink r:id="rId10" w:history="1">
        <w:r w:rsidR="00B54A7A" w:rsidRPr="0037762A">
          <w:rPr>
            <w:rStyle w:val="Hyperlink"/>
            <w:rFonts w:ascii="Times New Roman" w:hAnsi="Times New Roman" w:cs="Times New Roman"/>
            <w:color w:val="auto"/>
            <w:sz w:val="24"/>
            <w:szCs w:val="24"/>
          </w:rPr>
          <w:t>https://www.wgu.edu/blog/ethical-dilemmas-how-scandals-damage-companies1909.html#close</w:t>
        </w:r>
      </w:hyperlink>
    </w:p>
    <w:p w14:paraId="47613FB3" w14:textId="7E81250E" w:rsidR="00B54A7A" w:rsidRPr="0037762A" w:rsidRDefault="0037762A" w:rsidP="00955C3A">
      <w:pPr>
        <w:pStyle w:val="EndNoteBibliography"/>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28. </w:t>
      </w:r>
      <w:r w:rsidR="00B54A7A" w:rsidRPr="0037762A">
        <w:rPr>
          <w:rFonts w:ascii="Times New Roman" w:hAnsi="Times New Roman" w:cs="Times New Roman"/>
          <w:sz w:val="24"/>
          <w:szCs w:val="24"/>
        </w:rPr>
        <w:t xml:space="preserve">Zakaria, M., Abd Manaf, K., Nurmala Sari, E., Syed Yusuf, S. N., Abdul Rahman, R., &amp; Hamoudah, M. M. (2021). Effective internal controls and governance: Analysis of ethical culture and ethical evaluations on whistleblowing intentions of government officials. </w:t>
      </w:r>
      <w:r w:rsidR="00B54A7A" w:rsidRPr="0037762A">
        <w:rPr>
          <w:rFonts w:ascii="Times New Roman" w:hAnsi="Times New Roman" w:cs="Times New Roman"/>
          <w:i/>
          <w:sz w:val="24"/>
          <w:szCs w:val="24"/>
        </w:rPr>
        <w:t>Polish Journal of Management Studies</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23</w:t>
      </w:r>
      <w:r w:rsidR="00B54A7A" w:rsidRPr="0037762A">
        <w:rPr>
          <w:rFonts w:ascii="Times New Roman" w:hAnsi="Times New Roman" w:cs="Times New Roman"/>
          <w:sz w:val="24"/>
          <w:szCs w:val="24"/>
        </w:rPr>
        <w:t xml:space="preserve">(1), 487-502. </w:t>
      </w:r>
    </w:p>
    <w:p w14:paraId="5FE95336" w14:textId="4396B62A" w:rsidR="00B54A7A" w:rsidRPr="0037762A" w:rsidRDefault="0037762A" w:rsidP="00955C3A">
      <w:pPr>
        <w:pStyle w:val="EndNoteBibliography"/>
        <w:ind w:left="720" w:hanging="720"/>
        <w:jc w:val="both"/>
        <w:rPr>
          <w:rFonts w:ascii="Times New Roman" w:hAnsi="Times New Roman" w:cs="Times New Roman"/>
          <w:sz w:val="24"/>
          <w:szCs w:val="24"/>
        </w:rPr>
      </w:pPr>
      <w:r>
        <w:rPr>
          <w:rFonts w:ascii="Times New Roman" w:hAnsi="Times New Roman" w:cs="Times New Roman"/>
          <w:sz w:val="24"/>
          <w:szCs w:val="24"/>
        </w:rPr>
        <w:t xml:space="preserve">29. </w:t>
      </w:r>
      <w:bookmarkStart w:id="0" w:name="_GoBack"/>
      <w:bookmarkEnd w:id="0"/>
      <w:r w:rsidR="00B54A7A" w:rsidRPr="0037762A">
        <w:rPr>
          <w:rFonts w:ascii="Times New Roman" w:hAnsi="Times New Roman" w:cs="Times New Roman"/>
          <w:sz w:val="24"/>
          <w:szCs w:val="24"/>
        </w:rPr>
        <w:t xml:space="preserve">Zakaria, M., Haron, H., &amp; Ismail, I. (2010). Do moral philosophies influence auditors’ ethical judgments? </w:t>
      </w:r>
      <w:r w:rsidR="00B54A7A" w:rsidRPr="0037762A">
        <w:rPr>
          <w:rFonts w:ascii="Times New Roman" w:hAnsi="Times New Roman" w:cs="Times New Roman"/>
          <w:i/>
          <w:sz w:val="24"/>
          <w:szCs w:val="24"/>
        </w:rPr>
        <w:t>Management &amp; Accounting Review (MAR)</w:t>
      </w:r>
      <w:r w:rsidR="00B54A7A" w:rsidRPr="0037762A">
        <w:rPr>
          <w:rFonts w:ascii="Times New Roman" w:hAnsi="Times New Roman" w:cs="Times New Roman"/>
          <w:sz w:val="24"/>
          <w:szCs w:val="24"/>
        </w:rPr>
        <w:t>,</w:t>
      </w:r>
      <w:r w:rsidR="00B54A7A" w:rsidRPr="0037762A">
        <w:rPr>
          <w:rFonts w:ascii="Times New Roman" w:hAnsi="Times New Roman" w:cs="Times New Roman"/>
          <w:i/>
          <w:sz w:val="24"/>
          <w:szCs w:val="24"/>
        </w:rPr>
        <w:t xml:space="preserve"> 9</w:t>
      </w:r>
      <w:r w:rsidR="00B54A7A" w:rsidRPr="0037762A">
        <w:rPr>
          <w:rFonts w:ascii="Times New Roman" w:hAnsi="Times New Roman" w:cs="Times New Roman"/>
          <w:sz w:val="24"/>
          <w:szCs w:val="24"/>
        </w:rPr>
        <w:t xml:space="preserve">(1), 1-23. </w:t>
      </w:r>
    </w:p>
    <w:p w14:paraId="6C5618D0" w14:textId="34E8BEB7" w:rsidR="00CB77C4" w:rsidRPr="00955C3A" w:rsidRDefault="00BB0369" w:rsidP="00955C3A">
      <w:pPr>
        <w:pStyle w:val="NormalWeb"/>
        <w:spacing w:before="0" w:beforeAutospacing="0" w:after="0" w:afterAutospacing="0"/>
        <w:jc w:val="both"/>
        <w:rPr>
          <w:color w:val="00B050"/>
        </w:rPr>
      </w:pPr>
      <w:r w:rsidRPr="0037762A">
        <w:fldChar w:fldCharType="end"/>
      </w:r>
    </w:p>
    <w:sectPr w:rsidR="00CB77C4" w:rsidRPr="00955C3A" w:rsidSect="00955C3A">
      <w:pgSz w:w="11906" w:h="16838" w:code="9"/>
      <w:pgMar w:top="1095" w:right="605" w:bottom="953" w:left="605" w:header="346" w:footer="40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451.35pt;height:252pt;visibility:visible;mso-wrap-style:square" o:bordertopcolor="black" o:borderleftcolor="black" o:borderbottomcolor="black" o:borderrightcolor="black" o:bullet="t">
        <v:imagedata r:id="rId1" o:title="Comparing_Ethical_Evaluation_Frameworks" croptop="63910f" cropleft="60466f"/>
        <w10:bordertop type="single" width="6"/>
        <w10:borderleft type="single" width="6"/>
        <w10:borderbottom type="single" width="6"/>
        <w10:borderright type="single" width="6"/>
      </v:shape>
    </w:pict>
  </w:numPicBullet>
  <w:abstractNum w:abstractNumId="0" w15:restartNumberingAfterBreak="0">
    <w:nsid w:val="00DB0FAC"/>
    <w:multiLevelType w:val="multilevel"/>
    <w:tmpl w:val="B2DAE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852AAE"/>
    <w:multiLevelType w:val="multilevel"/>
    <w:tmpl w:val="0EA2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32D3F"/>
    <w:multiLevelType w:val="multilevel"/>
    <w:tmpl w:val="E768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E41C7"/>
    <w:multiLevelType w:val="multilevel"/>
    <w:tmpl w:val="68E8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46D54"/>
    <w:multiLevelType w:val="multilevel"/>
    <w:tmpl w:val="13CC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304BBA"/>
    <w:multiLevelType w:val="multilevel"/>
    <w:tmpl w:val="C4F8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4790A"/>
    <w:multiLevelType w:val="multilevel"/>
    <w:tmpl w:val="A110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AA Style Guid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00xf9fixptr4et9t255901a9fdwxtvv9we&quot;&gt;Safwan thesis&lt;record-ids&gt;&lt;item&gt;1&lt;/item&gt;&lt;item&gt;2&lt;/item&gt;&lt;item&gt;3&lt;/item&gt;&lt;item&gt;4&lt;/item&gt;&lt;item&gt;5&lt;/item&gt;&lt;item&gt;6&lt;/item&gt;&lt;item&gt;7&lt;/item&gt;&lt;item&gt;9&lt;/item&gt;&lt;item&gt;10&lt;/item&gt;&lt;item&gt;11&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record-ids&gt;&lt;/item&gt;&lt;/Libraries&gt;"/>
  </w:docVars>
  <w:rsids>
    <w:rsidRoot w:val="0024106C"/>
    <w:rsid w:val="00025544"/>
    <w:rsid w:val="00027E92"/>
    <w:rsid w:val="000562C4"/>
    <w:rsid w:val="00064A55"/>
    <w:rsid w:val="000965EF"/>
    <w:rsid w:val="000E2E3E"/>
    <w:rsid w:val="00103CE1"/>
    <w:rsid w:val="00131F7A"/>
    <w:rsid w:val="001821A1"/>
    <w:rsid w:val="001A15CB"/>
    <w:rsid w:val="001A59CE"/>
    <w:rsid w:val="001D6DFD"/>
    <w:rsid w:val="0024106C"/>
    <w:rsid w:val="00260C77"/>
    <w:rsid w:val="002E4EDA"/>
    <w:rsid w:val="00304957"/>
    <w:rsid w:val="0032110D"/>
    <w:rsid w:val="00334434"/>
    <w:rsid w:val="003371E7"/>
    <w:rsid w:val="0035258F"/>
    <w:rsid w:val="00352FC8"/>
    <w:rsid w:val="00360EF6"/>
    <w:rsid w:val="0036191A"/>
    <w:rsid w:val="00367C6A"/>
    <w:rsid w:val="0037762A"/>
    <w:rsid w:val="00382379"/>
    <w:rsid w:val="003C61BD"/>
    <w:rsid w:val="003E6CA2"/>
    <w:rsid w:val="003F09DF"/>
    <w:rsid w:val="003F2683"/>
    <w:rsid w:val="00401DEE"/>
    <w:rsid w:val="004272B0"/>
    <w:rsid w:val="00452EAA"/>
    <w:rsid w:val="00461399"/>
    <w:rsid w:val="00484DF2"/>
    <w:rsid w:val="004A1AB6"/>
    <w:rsid w:val="004A30B5"/>
    <w:rsid w:val="004A6D53"/>
    <w:rsid w:val="004C5E6A"/>
    <w:rsid w:val="004E2361"/>
    <w:rsid w:val="004F4BA6"/>
    <w:rsid w:val="005069CA"/>
    <w:rsid w:val="00524A59"/>
    <w:rsid w:val="005348EE"/>
    <w:rsid w:val="005536FF"/>
    <w:rsid w:val="00554029"/>
    <w:rsid w:val="005A04C2"/>
    <w:rsid w:val="005B0A9C"/>
    <w:rsid w:val="005B12C6"/>
    <w:rsid w:val="005B4AFA"/>
    <w:rsid w:val="00600008"/>
    <w:rsid w:val="0060356E"/>
    <w:rsid w:val="006501C4"/>
    <w:rsid w:val="00691A52"/>
    <w:rsid w:val="00695046"/>
    <w:rsid w:val="0069652C"/>
    <w:rsid w:val="006A42FC"/>
    <w:rsid w:val="006E40A6"/>
    <w:rsid w:val="006E597D"/>
    <w:rsid w:val="007009E0"/>
    <w:rsid w:val="00712FAC"/>
    <w:rsid w:val="00714651"/>
    <w:rsid w:val="00763CE5"/>
    <w:rsid w:val="00767F6F"/>
    <w:rsid w:val="00791196"/>
    <w:rsid w:val="0079671F"/>
    <w:rsid w:val="007B658E"/>
    <w:rsid w:val="007C589A"/>
    <w:rsid w:val="007E1E15"/>
    <w:rsid w:val="007F242A"/>
    <w:rsid w:val="00807379"/>
    <w:rsid w:val="00814152"/>
    <w:rsid w:val="00835A78"/>
    <w:rsid w:val="00836C7C"/>
    <w:rsid w:val="008715F4"/>
    <w:rsid w:val="00892962"/>
    <w:rsid w:val="008A4393"/>
    <w:rsid w:val="008C11E0"/>
    <w:rsid w:val="008D2C06"/>
    <w:rsid w:val="008F75C2"/>
    <w:rsid w:val="0092787D"/>
    <w:rsid w:val="00955C3A"/>
    <w:rsid w:val="009635C3"/>
    <w:rsid w:val="00965C81"/>
    <w:rsid w:val="009756F6"/>
    <w:rsid w:val="00981067"/>
    <w:rsid w:val="00985B00"/>
    <w:rsid w:val="009A4977"/>
    <w:rsid w:val="009A61ED"/>
    <w:rsid w:val="009B26D9"/>
    <w:rsid w:val="009D4311"/>
    <w:rsid w:val="009E7111"/>
    <w:rsid w:val="00A07188"/>
    <w:rsid w:val="00A149CC"/>
    <w:rsid w:val="00A14F44"/>
    <w:rsid w:val="00A8567F"/>
    <w:rsid w:val="00AC5D78"/>
    <w:rsid w:val="00AC6BF9"/>
    <w:rsid w:val="00AD0F70"/>
    <w:rsid w:val="00AE39B3"/>
    <w:rsid w:val="00AE47EF"/>
    <w:rsid w:val="00B22DA4"/>
    <w:rsid w:val="00B45073"/>
    <w:rsid w:val="00B5222A"/>
    <w:rsid w:val="00B535A2"/>
    <w:rsid w:val="00B54A7A"/>
    <w:rsid w:val="00B55BCD"/>
    <w:rsid w:val="00B769BF"/>
    <w:rsid w:val="00B90B1C"/>
    <w:rsid w:val="00BB0369"/>
    <w:rsid w:val="00BD1AB1"/>
    <w:rsid w:val="00BE32FC"/>
    <w:rsid w:val="00C17DE7"/>
    <w:rsid w:val="00C779D1"/>
    <w:rsid w:val="00C81365"/>
    <w:rsid w:val="00C947FC"/>
    <w:rsid w:val="00C94ED1"/>
    <w:rsid w:val="00CB77C4"/>
    <w:rsid w:val="00CE7A6A"/>
    <w:rsid w:val="00D10BE2"/>
    <w:rsid w:val="00D12586"/>
    <w:rsid w:val="00D62CF5"/>
    <w:rsid w:val="00D756A7"/>
    <w:rsid w:val="00D81657"/>
    <w:rsid w:val="00D92E68"/>
    <w:rsid w:val="00D935F4"/>
    <w:rsid w:val="00DB0533"/>
    <w:rsid w:val="00DB113B"/>
    <w:rsid w:val="00DC6AE0"/>
    <w:rsid w:val="00DD655C"/>
    <w:rsid w:val="00DE2209"/>
    <w:rsid w:val="00E11F96"/>
    <w:rsid w:val="00E17DA2"/>
    <w:rsid w:val="00E53D2C"/>
    <w:rsid w:val="00E676C2"/>
    <w:rsid w:val="00E800ED"/>
    <w:rsid w:val="00E80A96"/>
    <w:rsid w:val="00E83B0E"/>
    <w:rsid w:val="00EB7554"/>
    <w:rsid w:val="00EC44AC"/>
    <w:rsid w:val="00ED01AF"/>
    <w:rsid w:val="00EE5439"/>
    <w:rsid w:val="00EF13E2"/>
    <w:rsid w:val="00EF1B77"/>
    <w:rsid w:val="00F61D55"/>
    <w:rsid w:val="00F9351E"/>
    <w:rsid w:val="00F94368"/>
    <w:rsid w:val="00FA7969"/>
    <w:rsid w:val="00FC58D9"/>
    <w:rsid w:val="00FD5A3E"/>
    <w:rsid w:val="00FE4CCA"/>
    <w:rsid w:val="00FF296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5637D"/>
  <w15:chartTrackingRefBased/>
  <w15:docId w15:val="{23C0EC3A-7445-4EF6-928B-D337F0DE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410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MY"/>
    </w:rPr>
  </w:style>
  <w:style w:type="paragraph" w:styleId="Heading2">
    <w:name w:val="heading 2"/>
    <w:basedOn w:val="Normal"/>
    <w:link w:val="Heading2Char"/>
    <w:uiPriority w:val="9"/>
    <w:qFormat/>
    <w:rsid w:val="0024106C"/>
    <w:pPr>
      <w:spacing w:before="100" w:beforeAutospacing="1" w:after="100" w:afterAutospacing="1" w:line="240" w:lineRule="auto"/>
      <w:outlineLvl w:val="1"/>
    </w:pPr>
    <w:rPr>
      <w:rFonts w:ascii="Times New Roman" w:eastAsia="Times New Roman" w:hAnsi="Times New Roman" w:cs="Times New Roman"/>
      <w:b/>
      <w:bCs/>
      <w:sz w:val="36"/>
      <w:szCs w:val="36"/>
      <w:lang w:eastAsia="en-MY"/>
    </w:rPr>
  </w:style>
  <w:style w:type="paragraph" w:styleId="Heading3">
    <w:name w:val="heading 3"/>
    <w:basedOn w:val="Normal"/>
    <w:link w:val="Heading3Char"/>
    <w:uiPriority w:val="9"/>
    <w:qFormat/>
    <w:rsid w:val="0024106C"/>
    <w:pPr>
      <w:spacing w:before="100" w:beforeAutospacing="1" w:after="100" w:afterAutospacing="1" w:line="240" w:lineRule="auto"/>
      <w:outlineLvl w:val="2"/>
    </w:pPr>
    <w:rPr>
      <w:rFonts w:ascii="Times New Roman" w:eastAsia="Times New Roman" w:hAnsi="Times New Roman" w:cs="Times New Roman"/>
      <w:b/>
      <w:bCs/>
      <w:sz w:val="27"/>
      <w:szCs w:val="27"/>
      <w:lang w:eastAsia="en-MY"/>
    </w:rPr>
  </w:style>
  <w:style w:type="paragraph" w:styleId="Heading4">
    <w:name w:val="heading 4"/>
    <w:basedOn w:val="Normal"/>
    <w:link w:val="Heading4Char"/>
    <w:uiPriority w:val="9"/>
    <w:qFormat/>
    <w:rsid w:val="0024106C"/>
    <w:pPr>
      <w:spacing w:before="100" w:beforeAutospacing="1" w:after="100" w:afterAutospacing="1" w:line="240" w:lineRule="auto"/>
      <w:outlineLvl w:val="3"/>
    </w:pPr>
    <w:rPr>
      <w:rFonts w:ascii="Times New Roman" w:eastAsia="Times New Roman" w:hAnsi="Times New Roman" w:cs="Times New Roman"/>
      <w:b/>
      <w:bCs/>
      <w:sz w:val="24"/>
      <w:szCs w:val="24"/>
      <w:lang w:eastAsia="en-MY"/>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06C"/>
    <w:rPr>
      <w:rFonts w:ascii="Times New Roman" w:eastAsia="Times New Roman" w:hAnsi="Times New Roman" w:cs="Times New Roman"/>
      <w:b/>
      <w:bCs/>
      <w:kern w:val="36"/>
      <w:sz w:val="48"/>
      <w:szCs w:val="48"/>
      <w:lang w:eastAsia="en-MY"/>
    </w:rPr>
  </w:style>
  <w:style w:type="character" w:customStyle="1" w:styleId="Heading2Char">
    <w:name w:val="Heading 2 Char"/>
    <w:basedOn w:val="DefaultParagraphFont"/>
    <w:link w:val="Heading2"/>
    <w:uiPriority w:val="9"/>
    <w:rsid w:val="0024106C"/>
    <w:rPr>
      <w:rFonts w:ascii="Times New Roman" w:eastAsia="Times New Roman" w:hAnsi="Times New Roman" w:cs="Times New Roman"/>
      <w:b/>
      <w:bCs/>
      <w:sz w:val="36"/>
      <w:szCs w:val="36"/>
      <w:lang w:eastAsia="en-MY"/>
    </w:rPr>
  </w:style>
  <w:style w:type="character" w:customStyle="1" w:styleId="Heading3Char">
    <w:name w:val="Heading 3 Char"/>
    <w:basedOn w:val="DefaultParagraphFont"/>
    <w:link w:val="Heading3"/>
    <w:uiPriority w:val="9"/>
    <w:rsid w:val="0024106C"/>
    <w:rPr>
      <w:rFonts w:ascii="Times New Roman" w:eastAsia="Times New Roman" w:hAnsi="Times New Roman" w:cs="Times New Roman"/>
      <w:b/>
      <w:bCs/>
      <w:sz w:val="27"/>
      <w:szCs w:val="27"/>
      <w:lang w:eastAsia="en-MY"/>
    </w:rPr>
  </w:style>
  <w:style w:type="character" w:customStyle="1" w:styleId="Heading4Char">
    <w:name w:val="Heading 4 Char"/>
    <w:basedOn w:val="DefaultParagraphFont"/>
    <w:link w:val="Heading4"/>
    <w:uiPriority w:val="9"/>
    <w:rsid w:val="0024106C"/>
    <w:rPr>
      <w:rFonts w:ascii="Times New Roman" w:eastAsia="Times New Roman" w:hAnsi="Times New Roman" w:cs="Times New Roman"/>
      <w:b/>
      <w:bCs/>
      <w:sz w:val="24"/>
      <w:szCs w:val="24"/>
      <w:lang w:eastAsia="en-MY"/>
    </w:rPr>
  </w:style>
  <w:style w:type="paragraph" w:styleId="NormalWeb">
    <w:name w:val="Normal (Web)"/>
    <w:basedOn w:val="Normal"/>
    <w:uiPriority w:val="99"/>
    <w:unhideWhenUsed/>
    <w:rsid w:val="0024106C"/>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math-inline">
    <w:name w:val="math-inline"/>
    <w:basedOn w:val="DefaultParagraphFont"/>
    <w:rsid w:val="0024106C"/>
  </w:style>
  <w:style w:type="character" w:styleId="Strong">
    <w:name w:val="Strong"/>
    <w:basedOn w:val="DefaultParagraphFont"/>
    <w:uiPriority w:val="22"/>
    <w:qFormat/>
    <w:rsid w:val="0024106C"/>
    <w:rPr>
      <w:b/>
      <w:bCs/>
    </w:rPr>
  </w:style>
  <w:style w:type="character" w:styleId="Hyperlink">
    <w:name w:val="Hyperlink"/>
    <w:basedOn w:val="DefaultParagraphFont"/>
    <w:uiPriority w:val="99"/>
    <w:unhideWhenUsed/>
    <w:rsid w:val="0024106C"/>
    <w:rPr>
      <w:color w:val="0000FF"/>
      <w:u w:val="single"/>
    </w:rPr>
  </w:style>
  <w:style w:type="paragraph" w:styleId="ListParagraph">
    <w:name w:val="List Paragraph"/>
    <w:basedOn w:val="Normal"/>
    <w:uiPriority w:val="34"/>
    <w:qFormat/>
    <w:rsid w:val="00767F6F"/>
    <w:pPr>
      <w:ind w:left="720"/>
      <w:contextualSpacing/>
    </w:pPr>
  </w:style>
  <w:style w:type="character" w:styleId="Emphasis">
    <w:name w:val="Emphasis"/>
    <w:basedOn w:val="DefaultParagraphFont"/>
    <w:uiPriority w:val="20"/>
    <w:qFormat/>
    <w:rsid w:val="00D10BE2"/>
    <w:rPr>
      <w:i/>
      <w:iCs/>
    </w:rPr>
  </w:style>
  <w:style w:type="table" w:styleId="TableGrid">
    <w:name w:val="Table Grid"/>
    <w:basedOn w:val="TableNormal"/>
    <w:uiPriority w:val="39"/>
    <w:rsid w:val="00814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14">
    <w:name w:val="citation-14"/>
    <w:basedOn w:val="DefaultParagraphFont"/>
    <w:rsid w:val="0060356E"/>
  </w:style>
  <w:style w:type="character" w:customStyle="1" w:styleId="citation-13">
    <w:name w:val="citation-13"/>
    <w:basedOn w:val="DefaultParagraphFont"/>
    <w:rsid w:val="0060356E"/>
  </w:style>
  <w:style w:type="character" w:customStyle="1" w:styleId="citation-12">
    <w:name w:val="citation-12"/>
    <w:basedOn w:val="DefaultParagraphFont"/>
    <w:rsid w:val="0060356E"/>
  </w:style>
  <w:style w:type="character" w:customStyle="1" w:styleId="UnresolvedMention1">
    <w:name w:val="Unresolved Mention1"/>
    <w:basedOn w:val="DefaultParagraphFont"/>
    <w:uiPriority w:val="99"/>
    <w:semiHidden/>
    <w:unhideWhenUsed/>
    <w:rsid w:val="006501C4"/>
    <w:rPr>
      <w:color w:val="605E5C"/>
      <w:shd w:val="clear" w:color="auto" w:fill="E1DFDD"/>
    </w:rPr>
  </w:style>
  <w:style w:type="character" w:customStyle="1" w:styleId="UnresolvedMention">
    <w:name w:val="Unresolved Mention"/>
    <w:basedOn w:val="DefaultParagraphFont"/>
    <w:uiPriority w:val="99"/>
    <w:semiHidden/>
    <w:unhideWhenUsed/>
    <w:rsid w:val="00A8567F"/>
    <w:rPr>
      <w:color w:val="605E5C"/>
      <w:shd w:val="clear" w:color="auto" w:fill="E1DFDD"/>
    </w:rPr>
  </w:style>
  <w:style w:type="paragraph" w:customStyle="1" w:styleId="EndNoteBibliographyTitle">
    <w:name w:val="EndNote Bibliography Title"/>
    <w:basedOn w:val="Normal"/>
    <w:link w:val="EndNoteBibliographyTitleChar"/>
    <w:rsid w:val="00BB0369"/>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BB0369"/>
    <w:rPr>
      <w:rFonts w:ascii="Arial" w:hAnsi="Arial" w:cs="Arial"/>
      <w:noProof/>
      <w:lang w:val="en-US"/>
    </w:rPr>
  </w:style>
  <w:style w:type="paragraph" w:customStyle="1" w:styleId="EndNoteBibliography">
    <w:name w:val="EndNote Bibliography"/>
    <w:basedOn w:val="Normal"/>
    <w:link w:val="EndNoteBibliographyChar"/>
    <w:rsid w:val="00BB0369"/>
    <w:pPr>
      <w:spacing w:line="240" w:lineRule="auto"/>
    </w:pPr>
    <w:rPr>
      <w:rFonts w:ascii="Arial" w:hAnsi="Arial" w:cs="Arial"/>
      <w:noProof/>
      <w:lang w:val="en-US"/>
    </w:rPr>
  </w:style>
  <w:style w:type="character" w:customStyle="1" w:styleId="EndNoteBibliographyChar">
    <w:name w:val="EndNote Bibliography Char"/>
    <w:basedOn w:val="DefaultParagraphFont"/>
    <w:link w:val="EndNoteBibliography"/>
    <w:rsid w:val="00BB0369"/>
    <w:rPr>
      <w:rFonts w:ascii="Arial" w:hAnsi="Arial" w:cs="Arial"/>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0903">
      <w:bodyDiv w:val="1"/>
      <w:marLeft w:val="0"/>
      <w:marRight w:val="0"/>
      <w:marTop w:val="0"/>
      <w:marBottom w:val="0"/>
      <w:divBdr>
        <w:top w:val="none" w:sz="0" w:space="0" w:color="auto"/>
        <w:left w:val="none" w:sz="0" w:space="0" w:color="auto"/>
        <w:bottom w:val="none" w:sz="0" w:space="0" w:color="auto"/>
        <w:right w:val="none" w:sz="0" w:space="0" w:color="auto"/>
      </w:divBdr>
    </w:div>
    <w:div w:id="140470314">
      <w:bodyDiv w:val="1"/>
      <w:marLeft w:val="0"/>
      <w:marRight w:val="0"/>
      <w:marTop w:val="0"/>
      <w:marBottom w:val="0"/>
      <w:divBdr>
        <w:top w:val="none" w:sz="0" w:space="0" w:color="auto"/>
        <w:left w:val="none" w:sz="0" w:space="0" w:color="auto"/>
        <w:bottom w:val="none" w:sz="0" w:space="0" w:color="auto"/>
        <w:right w:val="none" w:sz="0" w:space="0" w:color="auto"/>
      </w:divBdr>
      <w:divsChild>
        <w:div w:id="122307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79320">
      <w:bodyDiv w:val="1"/>
      <w:marLeft w:val="0"/>
      <w:marRight w:val="0"/>
      <w:marTop w:val="0"/>
      <w:marBottom w:val="0"/>
      <w:divBdr>
        <w:top w:val="none" w:sz="0" w:space="0" w:color="auto"/>
        <w:left w:val="none" w:sz="0" w:space="0" w:color="auto"/>
        <w:bottom w:val="none" w:sz="0" w:space="0" w:color="auto"/>
        <w:right w:val="none" w:sz="0" w:space="0" w:color="auto"/>
      </w:divBdr>
    </w:div>
    <w:div w:id="416245548">
      <w:bodyDiv w:val="1"/>
      <w:marLeft w:val="0"/>
      <w:marRight w:val="0"/>
      <w:marTop w:val="0"/>
      <w:marBottom w:val="0"/>
      <w:divBdr>
        <w:top w:val="none" w:sz="0" w:space="0" w:color="auto"/>
        <w:left w:val="none" w:sz="0" w:space="0" w:color="auto"/>
        <w:bottom w:val="none" w:sz="0" w:space="0" w:color="auto"/>
        <w:right w:val="none" w:sz="0" w:space="0" w:color="auto"/>
      </w:divBdr>
    </w:div>
    <w:div w:id="448428267">
      <w:bodyDiv w:val="1"/>
      <w:marLeft w:val="0"/>
      <w:marRight w:val="0"/>
      <w:marTop w:val="0"/>
      <w:marBottom w:val="0"/>
      <w:divBdr>
        <w:top w:val="none" w:sz="0" w:space="0" w:color="auto"/>
        <w:left w:val="none" w:sz="0" w:space="0" w:color="auto"/>
        <w:bottom w:val="none" w:sz="0" w:space="0" w:color="auto"/>
        <w:right w:val="none" w:sz="0" w:space="0" w:color="auto"/>
      </w:divBdr>
      <w:divsChild>
        <w:div w:id="1664627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318172">
      <w:bodyDiv w:val="1"/>
      <w:marLeft w:val="0"/>
      <w:marRight w:val="0"/>
      <w:marTop w:val="0"/>
      <w:marBottom w:val="0"/>
      <w:divBdr>
        <w:top w:val="none" w:sz="0" w:space="0" w:color="auto"/>
        <w:left w:val="none" w:sz="0" w:space="0" w:color="auto"/>
        <w:bottom w:val="none" w:sz="0" w:space="0" w:color="auto"/>
        <w:right w:val="none" w:sz="0" w:space="0" w:color="auto"/>
      </w:divBdr>
      <w:divsChild>
        <w:div w:id="724833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27102335">
      <w:bodyDiv w:val="1"/>
      <w:marLeft w:val="0"/>
      <w:marRight w:val="0"/>
      <w:marTop w:val="0"/>
      <w:marBottom w:val="0"/>
      <w:divBdr>
        <w:top w:val="none" w:sz="0" w:space="0" w:color="auto"/>
        <w:left w:val="none" w:sz="0" w:space="0" w:color="auto"/>
        <w:bottom w:val="none" w:sz="0" w:space="0" w:color="auto"/>
        <w:right w:val="none" w:sz="0" w:space="0" w:color="auto"/>
      </w:divBdr>
    </w:div>
    <w:div w:id="1056322777">
      <w:bodyDiv w:val="1"/>
      <w:marLeft w:val="0"/>
      <w:marRight w:val="0"/>
      <w:marTop w:val="0"/>
      <w:marBottom w:val="0"/>
      <w:divBdr>
        <w:top w:val="none" w:sz="0" w:space="0" w:color="auto"/>
        <w:left w:val="none" w:sz="0" w:space="0" w:color="auto"/>
        <w:bottom w:val="none" w:sz="0" w:space="0" w:color="auto"/>
        <w:right w:val="none" w:sz="0" w:space="0" w:color="auto"/>
      </w:divBdr>
    </w:div>
    <w:div w:id="1263879013">
      <w:bodyDiv w:val="1"/>
      <w:marLeft w:val="0"/>
      <w:marRight w:val="0"/>
      <w:marTop w:val="0"/>
      <w:marBottom w:val="0"/>
      <w:divBdr>
        <w:top w:val="none" w:sz="0" w:space="0" w:color="auto"/>
        <w:left w:val="none" w:sz="0" w:space="0" w:color="auto"/>
        <w:bottom w:val="none" w:sz="0" w:space="0" w:color="auto"/>
        <w:right w:val="none" w:sz="0" w:space="0" w:color="auto"/>
      </w:divBdr>
      <w:divsChild>
        <w:div w:id="1130054395">
          <w:blockQuote w:val="1"/>
          <w:marLeft w:val="0"/>
          <w:marRight w:val="0"/>
          <w:marTop w:val="0"/>
          <w:marBottom w:val="0"/>
          <w:divBdr>
            <w:top w:val="none" w:sz="0" w:space="0" w:color="auto"/>
            <w:left w:val="none" w:sz="0" w:space="0" w:color="auto"/>
            <w:bottom w:val="none" w:sz="0" w:space="0" w:color="auto"/>
            <w:right w:val="none" w:sz="0" w:space="0" w:color="auto"/>
          </w:divBdr>
        </w:div>
        <w:div w:id="791829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185140">
      <w:bodyDiv w:val="1"/>
      <w:marLeft w:val="0"/>
      <w:marRight w:val="0"/>
      <w:marTop w:val="0"/>
      <w:marBottom w:val="0"/>
      <w:divBdr>
        <w:top w:val="none" w:sz="0" w:space="0" w:color="auto"/>
        <w:left w:val="none" w:sz="0" w:space="0" w:color="auto"/>
        <w:bottom w:val="none" w:sz="0" w:space="0" w:color="auto"/>
        <w:right w:val="none" w:sz="0" w:space="0" w:color="auto"/>
      </w:divBdr>
    </w:div>
    <w:div w:id="1788156819">
      <w:bodyDiv w:val="1"/>
      <w:marLeft w:val="0"/>
      <w:marRight w:val="0"/>
      <w:marTop w:val="0"/>
      <w:marBottom w:val="0"/>
      <w:divBdr>
        <w:top w:val="none" w:sz="0" w:space="0" w:color="auto"/>
        <w:left w:val="none" w:sz="0" w:space="0" w:color="auto"/>
        <w:bottom w:val="none" w:sz="0" w:space="0" w:color="auto"/>
        <w:right w:val="none" w:sz="0" w:space="0" w:color="auto"/>
      </w:divBdr>
      <w:divsChild>
        <w:div w:id="7501287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22426400">
      <w:bodyDiv w:val="1"/>
      <w:marLeft w:val="0"/>
      <w:marRight w:val="0"/>
      <w:marTop w:val="0"/>
      <w:marBottom w:val="0"/>
      <w:divBdr>
        <w:top w:val="none" w:sz="0" w:space="0" w:color="auto"/>
        <w:left w:val="none" w:sz="0" w:space="0" w:color="auto"/>
        <w:bottom w:val="none" w:sz="0" w:space="0" w:color="auto"/>
        <w:right w:val="none" w:sz="0" w:space="0" w:color="auto"/>
      </w:divBdr>
      <w:divsChild>
        <w:div w:id="693190940">
          <w:marLeft w:val="0"/>
          <w:marRight w:val="0"/>
          <w:marTop w:val="0"/>
          <w:marBottom w:val="0"/>
          <w:divBdr>
            <w:top w:val="none" w:sz="0" w:space="0" w:color="auto"/>
            <w:left w:val="none" w:sz="0" w:space="0" w:color="auto"/>
            <w:bottom w:val="none" w:sz="0" w:space="0" w:color="auto"/>
            <w:right w:val="none" w:sz="0" w:space="0" w:color="auto"/>
          </w:divBdr>
          <w:divsChild>
            <w:div w:id="9540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1255">
      <w:bodyDiv w:val="1"/>
      <w:marLeft w:val="0"/>
      <w:marRight w:val="0"/>
      <w:marTop w:val="0"/>
      <w:marBottom w:val="0"/>
      <w:divBdr>
        <w:top w:val="none" w:sz="0" w:space="0" w:color="auto"/>
        <w:left w:val="none" w:sz="0" w:space="0" w:color="auto"/>
        <w:bottom w:val="none" w:sz="0" w:space="0" w:color="auto"/>
        <w:right w:val="none" w:sz="0" w:space="0" w:color="auto"/>
      </w:divBdr>
    </w:div>
    <w:div w:id="1955405977">
      <w:bodyDiv w:val="1"/>
      <w:marLeft w:val="0"/>
      <w:marRight w:val="0"/>
      <w:marTop w:val="0"/>
      <w:marBottom w:val="0"/>
      <w:divBdr>
        <w:top w:val="none" w:sz="0" w:space="0" w:color="auto"/>
        <w:left w:val="none" w:sz="0" w:space="0" w:color="auto"/>
        <w:bottom w:val="none" w:sz="0" w:space="0" w:color="auto"/>
        <w:right w:val="none" w:sz="0" w:space="0" w:color="auto"/>
      </w:divBdr>
    </w:div>
    <w:div w:id="2035567580">
      <w:bodyDiv w:val="1"/>
      <w:marLeft w:val="0"/>
      <w:marRight w:val="0"/>
      <w:marTop w:val="0"/>
      <w:marBottom w:val="0"/>
      <w:divBdr>
        <w:top w:val="none" w:sz="0" w:space="0" w:color="auto"/>
        <w:left w:val="none" w:sz="0" w:space="0" w:color="auto"/>
        <w:bottom w:val="none" w:sz="0" w:space="0" w:color="auto"/>
        <w:right w:val="none" w:sz="0" w:space="0" w:color="auto"/>
      </w:divBdr>
      <w:divsChild>
        <w:div w:id="1349527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0812442">
      <w:bodyDiv w:val="1"/>
      <w:marLeft w:val="0"/>
      <w:marRight w:val="0"/>
      <w:marTop w:val="0"/>
      <w:marBottom w:val="0"/>
      <w:divBdr>
        <w:top w:val="none" w:sz="0" w:space="0" w:color="auto"/>
        <w:left w:val="none" w:sz="0" w:space="0" w:color="auto"/>
        <w:bottom w:val="none" w:sz="0" w:space="0" w:color="auto"/>
        <w:right w:val="none" w:sz="0" w:space="0" w:color="auto"/>
      </w:divBdr>
      <w:divsChild>
        <w:div w:id="1580601940">
          <w:blockQuote w:val="1"/>
          <w:marLeft w:val="0"/>
          <w:marRight w:val="0"/>
          <w:marTop w:val="0"/>
          <w:marBottom w:val="0"/>
          <w:divBdr>
            <w:top w:val="none" w:sz="0" w:space="0" w:color="auto"/>
            <w:left w:val="none" w:sz="0" w:space="0" w:color="auto"/>
            <w:bottom w:val="none" w:sz="0" w:space="0" w:color="auto"/>
            <w:right w:val="none" w:sz="0" w:space="0" w:color="auto"/>
          </w:divBdr>
        </w:div>
        <w:div w:id="5357002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mailto:*yunita@uitm.edu.my" TargetMode="External"/><Relationship Id="rId10" Type="http://schemas.openxmlformats.org/officeDocument/2006/relationships/hyperlink" Target="https://www.wgu.edu/blog/ethical-dilemmas-how-scandals-damage-companies1909.html#close" TargetMode="External"/><Relationship Id="rId4" Type="http://schemas.openxmlformats.org/officeDocument/2006/relationships/webSettings" Target="webSettings.xml"/><Relationship Id="rId9" Type="http://schemas.openxmlformats.org/officeDocument/2006/relationships/hyperlink" Target="https://doi.org/10.1177/00131644700300030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10</Pages>
  <Words>10946</Words>
  <Characters>62393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2026-06-11T11:33:00Z</dcterms:created>
  <dcterms:modified xsi:type="dcterms:W3CDTF">2026-06-11T13:27:00Z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839c78eb-5053-4dad-9ce0-e313ef5f54b6</vt:lpwstr>
  </property>
</Properties>
</file>