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hd w:fill="ffffff" w:val="clear"/>
        <w:spacing w:after="240" w:before="0" w:line="240" w:lineRule="auto"/>
        <w:rPr>
          <w:rFonts w:ascii="Times New Roman" w:cs="Times New Roman" w:eastAsia="Times New Roman" w:hAnsi="Times New Roman"/>
          <w:b w:val="1"/>
          <w:bCs w:val="1"/>
          <w:color w:val="0f1115"/>
          <w:sz w:val="24"/>
          <w:szCs w:val="24"/>
        </w:rPr>
      </w:pPr>
      <w:bookmarkStart w:colFirst="0" w:colLast="0" w:name="_njy30ufyq5rv" w:id="0"/>
      <w:bookmarkEnd w:id="0"/>
      <w:r w:rsidDel="00000000" w:rsidR="00000000" w:rsidRPr="00000000">
        <w:rPr>
          <w:rFonts w:ascii="Times New Roman" w:cs="Times New Roman" w:eastAsia="Times New Roman" w:hAnsi="Times New Roman"/>
          <w:b w:val="1"/>
          <w:bCs w:val="1"/>
          <w:color w:val="0f1115"/>
          <w:sz w:val="24"/>
          <w:szCs w:val="24"/>
          <w:rtl w:val="0"/>
        </w:rPr>
        <w:t xml:space="preserve">Assessing Brand Identity, Awareness, and Image: A Brand Audit of Pulse Ghana</w:t>
      </w:r>
    </w:p>
    <w:p w:rsidR="00000000" w:rsidDel="00000000" w:rsidP="00000000" w:rsidRDefault="00000000" w:rsidRPr="00000000" w14:paraId="00000002">
      <w:pPr>
        <w:widowControl w:val="0"/>
        <w:shd w:fill="ffffff" w:val="clear"/>
        <w:spacing w:after="240" w:before="240"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Authors: Kwaku Quansah, Veronica Asare</w:t>
        <w:br w:type="textWrapping"/>
        <w:t xml:space="preserve">Affiliation: University of Professional Studies, Accra</w:t>
        <w:br w:type="textWrapping"/>
        <w:t xml:space="preserve">Date: September 2024</w:t>
      </w:r>
    </w:p>
    <w:p w:rsidR="00000000" w:rsidDel="00000000" w:rsidP="00000000" w:rsidRDefault="00000000" w:rsidRPr="00000000" w14:paraId="0000000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Style w:val="Heading2"/>
        <w:keepNext w:val="0"/>
        <w:keepLines w:val="0"/>
        <w:widowControl w:val="0"/>
        <w:shd w:fill="ffffff" w:val="clear"/>
        <w:spacing w:after="240" w:before="480" w:line="240" w:lineRule="auto"/>
        <w:rPr>
          <w:rFonts w:ascii="Times New Roman" w:cs="Times New Roman" w:eastAsia="Times New Roman" w:hAnsi="Times New Roman"/>
          <w:b w:val="1"/>
          <w:bCs w:val="1"/>
          <w:color w:val="0f1115"/>
          <w:sz w:val="24"/>
          <w:szCs w:val="24"/>
        </w:rPr>
      </w:pPr>
      <w:bookmarkStart w:colFirst="0" w:colLast="0" w:name="_h5iilf49cfoe" w:id="1"/>
      <w:bookmarkEnd w:id="1"/>
      <w:r w:rsidDel="00000000" w:rsidR="00000000" w:rsidRPr="00000000">
        <w:rPr>
          <w:rFonts w:ascii="Times New Roman" w:cs="Times New Roman" w:eastAsia="Times New Roman" w:hAnsi="Times New Roman"/>
          <w:b w:val="1"/>
          <w:bCs w:val="1"/>
          <w:color w:val="0f1115"/>
          <w:sz w:val="24"/>
          <w:szCs w:val="24"/>
          <w:rtl w:val="0"/>
        </w:rPr>
        <w:t xml:space="preserve">Abstract</w:t>
      </w:r>
    </w:p>
    <w:p w:rsidR="00000000" w:rsidDel="00000000" w:rsidP="00000000" w:rsidRDefault="00000000" w:rsidRPr="00000000" w14:paraId="0000000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 This paper conducts a brand audit of Pulse Ghana, a leading digital media platform in Ghana. The aim is to examine the consistency of the brand identity with customer expectations, the extent of brand awareness and recognition, and the audience's perception of the brand image.</w:t>
      </w:r>
    </w:p>
    <w:p w:rsidR="00000000" w:rsidDel="00000000" w:rsidP="00000000" w:rsidRDefault="00000000" w:rsidRPr="00000000" w14:paraId="0000000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Design/methodology/approach – A qualitative research design was used with in-depth interviews of five Pulse Ghana employees and nine customers, as well as a focus group discussion with brand team members. Data were analysed using thematic analysis to identify patterns in relation to the three research objectives.</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 Pulse Ghana has a strong, youthful brand identity, powered by digital innovation and vibrant visuals. However, there is a disconnect between its entertainment-heavy positioning and what the audience wants – more in-depth, investigative journalism. The brand is popular with younger audiences, primarily through social media, but less so with older audiences. The brand image is predominantly associated with fun, trends and entertainment which drives engagement but limits its credibility as a serious news source.</w:t>
      </w:r>
    </w:p>
    <w:p w:rsidR="00000000" w:rsidDel="00000000" w:rsidP="00000000" w:rsidRDefault="00000000" w:rsidRPr="00000000" w14:paraId="0000000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 implications – Pulse Ghana should diversify its content by including substantive reporting; fine-tune its brand positioning to balance entertainment with authority; and internalise its core values to generate a more consistent external brand message.</w:t>
      </w:r>
    </w:p>
    <w:p w:rsidR="00000000" w:rsidDel="00000000" w:rsidP="00000000" w:rsidRDefault="00000000" w:rsidRPr="00000000" w14:paraId="0000000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Originality/value – The study offers an empirical stakeholder-driven brand audit of a digital media agency within the African context. The study employs Keller’s Customer-Based Brand Equity (CBBE) and Aaker’s brand equity frameworks to produce actionable recommendations to bridge the perception gap between youth-centric vibrancy and journalistic credibility.</w:t>
      </w:r>
    </w:p>
    <w:p w:rsidR="00000000" w:rsidDel="00000000" w:rsidP="00000000" w:rsidRDefault="00000000" w:rsidRPr="00000000" w14:paraId="0000000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hd w:fill="ffffff" w:val="clear"/>
        <w:spacing w:after="240" w:before="240"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Keywords:</w:t>
      </w:r>
      <w:r w:rsidDel="00000000" w:rsidR="00000000" w:rsidRPr="00000000">
        <w:rPr>
          <w:rFonts w:ascii="Times New Roman" w:cs="Times New Roman" w:eastAsia="Times New Roman" w:hAnsi="Times New Roman"/>
          <w:color w:val="0f1115"/>
          <w:sz w:val="24"/>
          <w:szCs w:val="24"/>
          <w:rtl w:val="0"/>
        </w:rPr>
        <w:t xml:space="preserve"> Brand audit, brand identity, brand awareness, brand image, digital media, Pulse Ghana, Ghana</w:t>
        <w:br w:type="textWrapping"/>
        <w:t xml:space="preserve">Paper type: Research paper</w:t>
      </w:r>
    </w:p>
    <w:p w:rsidR="00000000" w:rsidDel="00000000" w:rsidP="00000000" w:rsidRDefault="00000000" w:rsidRPr="00000000" w14:paraId="0000001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Style w:val="Heading2"/>
        <w:keepNext w:val="0"/>
        <w:keepLines w:val="0"/>
        <w:widowControl w:val="0"/>
        <w:shd w:fill="ffffff" w:val="clear"/>
        <w:spacing w:after="240" w:before="480" w:line="240" w:lineRule="auto"/>
        <w:rPr>
          <w:rFonts w:ascii="Times New Roman" w:cs="Times New Roman" w:eastAsia="Times New Roman" w:hAnsi="Times New Roman"/>
          <w:b w:val="1"/>
          <w:bCs w:val="1"/>
          <w:color w:val="0f1115"/>
          <w:sz w:val="24"/>
          <w:szCs w:val="24"/>
        </w:rPr>
      </w:pPr>
      <w:bookmarkStart w:colFirst="0" w:colLast="0" w:name="_dm9he3o8906t" w:id="2"/>
      <w:bookmarkEnd w:id="2"/>
      <w:r w:rsidDel="00000000" w:rsidR="00000000" w:rsidRPr="00000000">
        <w:rPr>
          <w:rFonts w:ascii="Times New Roman" w:cs="Times New Roman" w:eastAsia="Times New Roman" w:hAnsi="Times New Roman"/>
          <w:b w:val="1"/>
          <w:bCs w:val="1"/>
          <w:color w:val="0f1115"/>
          <w:sz w:val="24"/>
          <w:szCs w:val="24"/>
          <w:rtl w:val="0"/>
        </w:rPr>
        <w:t xml:space="preserve">1. Introduction</w:t>
      </w:r>
    </w:p>
    <w:p w:rsidR="00000000" w:rsidDel="00000000" w:rsidP="00000000" w:rsidRDefault="00000000" w:rsidRPr="00000000" w14:paraId="000000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Africa’s digital media space is changing fast, with increasing internet penetration and a young population creating a demand for online content. Established in 2015, Pulse Ghana is a premium digital platform for news, entertainment and lifestyle and a 360-degree marketing agency. The rollout of the platform across multiple African markets and the Pulse Influencer Awards annual further highlight its strategic ambition. But as the brand grows, a burning question arises: does its brand identity truly match the expectations of its diverse audience? Pulse Ghana has established itself as a well-known brand with its engaging, trend-centric content, but there are indications that certain segments, especially those seeking more serious journalism, are sensing a disconnect between the brand’s playful, entertainment-orientated persona and their desire for trustworthy, detailed reporting.</w:t>
      </w:r>
    </w:p>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basics of brand equity are brand identity, awareness and image (Aaker, 1996; Keller, 1993). When a brand has a clear identity, it can set itself apart, build trust and loyalty. Perceived quality and credibility are particularly important for a media brand, as audiences rely on it for accurate information (Aaker, 1991). Pulse Ghana’s focus on immediacy, entertainment and social media engagement has helped it build a loyal youth audience, but it may also hinder its potential to be taken seriously as an authoritative news source. This study thus seeks to conduct a comprehensive brand audit of Pulse Ghana to study these tensions.</w:t>
      </w:r>
    </w:p>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is motivated by three goals:</w:t>
      </w:r>
    </w:p>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 the level of congruency between Pulse Ghana’s brand identity and customer expectations.</w:t>
      </w:r>
    </w:p>
    <w:p w:rsidR="00000000" w:rsidDel="00000000" w:rsidP="00000000" w:rsidRDefault="00000000" w:rsidRPr="00000000" w14:paraId="00000019">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 Pulse Ghana’s brand awareness and recognition in its audience.</w:t>
      </w:r>
    </w:p>
    <w:p w:rsidR="00000000" w:rsidDel="00000000" w:rsidP="00000000" w:rsidRDefault="00000000" w:rsidRPr="00000000" w14:paraId="0000001A">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the audience perceive the image of Pulse Ghana?</w:t>
      </w:r>
    </w:p>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considers the internal (employee) and external (customer) perspectives that jointly shape the brand in the broader context of digital media branding in Africa, drawing on Keller’s (2001) Customer-Based Brand Equity (CBBE) model and Aaker’s (1991) brand equity framework. The audit reveals gaps between how the brand intends to position itself and how it is being perceived and provides actionable recommendations to strengthen Pulse Ghana’s position and credibility in the market.</w:t>
      </w:r>
    </w:p>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section reviews literature relevant to the concept of brand identity, awareness and image, and theoretical frameworks for this study.</w:t>
      </w:r>
    </w:p>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Style w:val="Heading2"/>
        <w:keepNext w:val="0"/>
        <w:keepLines w:val="0"/>
        <w:widowControl w:val="0"/>
        <w:shd w:fill="ffffff" w:val="clear"/>
        <w:spacing w:after="240" w:before="480" w:line="240" w:lineRule="auto"/>
        <w:rPr>
          <w:rFonts w:ascii="Times New Roman" w:cs="Times New Roman" w:eastAsia="Times New Roman" w:hAnsi="Times New Roman"/>
          <w:b w:val="1"/>
          <w:bCs w:val="1"/>
          <w:color w:val="0f1115"/>
          <w:sz w:val="24"/>
          <w:szCs w:val="24"/>
        </w:rPr>
      </w:pPr>
      <w:bookmarkStart w:colFirst="0" w:colLast="0" w:name="_2y1npd6ykinv" w:id="3"/>
      <w:bookmarkEnd w:id="3"/>
      <w:r w:rsidDel="00000000" w:rsidR="00000000" w:rsidRPr="00000000">
        <w:rPr>
          <w:rFonts w:ascii="Times New Roman" w:cs="Times New Roman" w:eastAsia="Times New Roman" w:hAnsi="Times New Roman"/>
          <w:b w:val="1"/>
          <w:bCs w:val="1"/>
          <w:color w:val="0f1115"/>
          <w:sz w:val="24"/>
          <w:szCs w:val="24"/>
          <w:rtl w:val="0"/>
        </w:rPr>
        <w:t xml:space="preserve">2. Literature Review and Theoretical Framework</w:t>
      </w:r>
    </w:p>
    <w:p w:rsidR="00000000" w:rsidDel="00000000" w:rsidP="00000000" w:rsidRDefault="00000000" w:rsidRPr="00000000" w14:paraId="00000021">
      <w:pPr>
        <w:pStyle w:val="Heading3"/>
        <w:keepNext w:val="0"/>
        <w:keepLines w:val="0"/>
        <w:widowControl w:val="0"/>
        <w:shd w:fill="ffffff" w:val="clear"/>
        <w:spacing w:after="240" w:before="480" w:line="240" w:lineRule="auto"/>
        <w:rPr>
          <w:rFonts w:ascii="Times New Roman" w:cs="Times New Roman" w:eastAsia="Times New Roman" w:hAnsi="Times New Roman"/>
          <w:b w:val="1"/>
          <w:bCs w:val="1"/>
          <w:color w:val="0f1115"/>
          <w:sz w:val="24"/>
          <w:szCs w:val="24"/>
        </w:rPr>
      </w:pPr>
      <w:bookmarkStart w:colFirst="0" w:colLast="0" w:name="_97ncos9uk7n4" w:id="4"/>
      <w:bookmarkEnd w:id="4"/>
      <w:r w:rsidDel="00000000" w:rsidR="00000000" w:rsidRPr="00000000">
        <w:rPr>
          <w:rFonts w:ascii="Times New Roman" w:cs="Times New Roman" w:eastAsia="Times New Roman" w:hAnsi="Times New Roman"/>
          <w:b w:val="1"/>
          <w:bCs w:val="1"/>
          <w:color w:val="0f1115"/>
          <w:sz w:val="24"/>
          <w:szCs w:val="24"/>
          <w:rtl w:val="0"/>
        </w:rPr>
        <w:t xml:space="preserve">2.1 Brand Identity, Awareness, and Image</w:t>
      </w:r>
    </w:p>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visual aspects of a brand identity include a logo, colours, design, and messaging that work together to define a brand and communicate its personality (Ianenko et al., 2020). For Pulse Ghana, the logo is a bold red and white “Pulse” with a waveform icon to symbolise energy and innovation. The tagline, “We Inform &amp; Engage – 24/7,” promises dynamic content all day, every day. These elements are the building blocks of a youthful, bold, digital-native brand personality. A strong identity provides differentiation and emotional connection with target audiences (Aaker, 1996).</w:t>
      </w:r>
    </w:p>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 awareness is the consumer’s ability to identify or recall a brand (Aaker, 1991). High awareness assists in brand choice and develops familiarity, which is critically important in congested digital media markets. Pulse Ghana is most known for its massive social media presence on Facebook, Instagram, Twitter, TikTok, and YouTube, where it has millions of followers.</w:t>
      </w:r>
    </w:p>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 image is described as the perceptions and associations in the mind of consumers (Keller, 1993) and extends beyond identity to encompass emotional and functional responses. A positive image results in greater loyalty and brand equity (Faircloth et al., 2001; Hsieh et al., 2004). Yet, if the perceived image is inconsistent with the intended identity, a brand risks misalignment with audience expectations.</w:t>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Style w:val="Heading3"/>
        <w:keepNext w:val="0"/>
        <w:keepLines w:val="0"/>
        <w:widowControl w:val="0"/>
        <w:shd w:fill="ffffff" w:val="clear"/>
        <w:spacing w:after="240" w:before="480" w:line="240" w:lineRule="auto"/>
        <w:rPr>
          <w:rFonts w:ascii="Times New Roman" w:cs="Times New Roman" w:eastAsia="Times New Roman" w:hAnsi="Times New Roman"/>
          <w:b w:val="1"/>
          <w:bCs w:val="1"/>
          <w:color w:val="0f1115"/>
          <w:sz w:val="24"/>
          <w:szCs w:val="24"/>
        </w:rPr>
      </w:pPr>
      <w:bookmarkStart w:colFirst="0" w:colLast="0" w:name="_kv7doynryju4" w:id="5"/>
      <w:bookmarkEnd w:id="5"/>
      <w:r w:rsidDel="00000000" w:rsidR="00000000" w:rsidRPr="00000000">
        <w:rPr>
          <w:rFonts w:ascii="Times New Roman" w:cs="Times New Roman" w:eastAsia="Times New Roman" w:hAnsi="Times New Roman"/>
          <w:b w:val="1"/>
          <w:bCs w:val="1"/>
          <w:color w:val="0f1115"/>
          <w:sz w:val="24"/>
          <w:szCs w:val="24"/>
          <w:rtl w:val="0"/>
        </w:rPr>
        <w:t xml:space="preserve">2.2 Theoretical Foundations</w:t>
      </w:r>
    </w:p>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Keller’s Customer-Based Brand Equity (CBBE) Model</w:t>
      </w:r>
    </w:p>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Keller (2001) argues that strong brands are developed through a series of steps: (1) brand salience (awareness); (2) brand meaning (performance and imagery); (3) brand responses (judgements and feelings); and (4) brand resonance (loyalty and attachment). This model helps us see where Pulse Ghana fits on this pyramid and what levels need to be bolstered, thereby guiding our audit.</w:t>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Aaker’s Brand Equity Model </w:t>
      </w:r>
    </w:p>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Aaker (1991) identifies five assets: brand loyalty, brand awareness, perceived quality, brand associations, and other proprietary assets. For Pulse Ghana, perceived quality is defined by the accuracy and depth of its journalism, while associations are related to entertainment, youth culture, and digital innovation.</w:t>
      </w:r>
    </w:p>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Diffusion of Innovation Theory </w:t>
      </w:r>
    </w:p>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Rogers (2003) describes how innovations are adopted in social systems. Pulse Ghana’s early adoption of social media platforms and video formats has helped it to capture early adopters among young, tech-savvy Ghanaians, but late adopters (older demographics) are less engaged, resulting in awareness gaps.</w:t>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 and Gratifications Theory</w:t>
      </w:r>
    </w:p>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Katz et al. (1974) propose that audiences choose media to satisfy their needs for entertainment, information, and social interaction. Pulse Ghana’s content strategy is tailored towards the needs of entertainment and social integration, to the detriment of the informational depth that some audience segments want.</w:t>
      </w:r>
    </w:p>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Style w:val="Heading3"/>
        <w:keepNext w:val="0"/>
        <w:keepLines w:val="0"/>
        <w:widowControl w:val="0"/>
        <w:shd w:fill="ffffff" w:val="clear"/>
        <w:spacing w:after="240" w:before="480" w:line="240" w:lineRule="auto"/>
        <w:rPr>
          <w:rFonts w:ascii="Times New Roman" w:cs="Times New Roman" w:eastAsia="Times New Roman" w:hAnsi="Times New Roman"/>
          <w:b w:val="1"/>
          <w:bCs w:val="1"/>
          <w:color w:val="0f1115"/>
          <w:sz w:val="24"/>
          <w:szCs w:val="24"/>
        </w:rPr>
      </w:pPr>
      <w:bookmarkStart w:colFirst="0" w:colLast="0" w:name="_jetgz57vmuy1" w:id="6"/>
      <w:bookmarkEnd w:id="6"/>
      <w:r w:rsidDel="00000000" w:rsidR="00000000" w:rsidRPr="00000000">
        <w:rPr>
          <w:rFonts w:ascii="Times New Roman" w:cs="Times New Roman" w:eastAsia="Times New Roman" w:hAnsi="Times New Roman"/>
          <w:b w:val="1"/>
          <w:bCs w:val="1"/>
          <w:color w:val="0f1115"/>
          <w:sz w:val="24"/>
          <w:szCs w:val="24"/>
          <w:rtl w:val="0"/>
        </w:rPr>
        <w:t xml:space="preserve">2.3 Research Gap</w:t>
      </w:r>
    </w:p>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studies on brand equity of media firms,, but few conduct a holistic brand audit that brings together internal and external stakeholder perspectives in the context of African digital media. This study fills the gap by triangulating employee insights, customer interviews, and theoretical models to diagnose Pulse Ghana’s brand health and provide strategic direction.</w:t>
      </w:r>
    </w:p>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Style w:val="Heading2"/>
        <w:keepNext w:val="0"/>
        <w:keepLines w:val="0"/>
        <w:widowControl w:val="0"/>
        <w:shd w:fill="ffffff" w:val="clear"/>
        <w:spacing w:after="240" w:before="480" w:line="240" w:lineRule="auto"/>
        <w:rPr>
          <w:rFonts w:ascii="Times New Roman" w:cs="Times New Roman" w:eastAsia="Times New Roman" w:hAnsi="Times New Roman"/>
          <w:b w:val="1"/>
          <w:bCs w:val="1"/>
          <w:color w:val="0f1115"/>
          <w:sz w:val="24"/>
          <w:szCs w:val="24"/>
        </w:rPr>
      </w:pPr>
      <w:bookmarkStart w:colFirst="0" w:colLast="0" w:name="_5p21xfqxt2aa" w:id="7"/>
      <w:bookmarkEnd w:id="7"/>
      <w:r w:rsidDel="00000000" w:rsidR="00000000" w:rsidRPr="00000000">
        <w:rPr>
          <w:rFonts w:ascii="Times New Roman" w:cs="Times New Roman" w:eastAsia="Times New Roman" w:hAnsi="Times New Roman"/>
          <w:b w:val="1"/>
          <w:bCs w:val="1"/>
          <w:color w:val="0f1115"/>
          <w:sz w:val="24"/>
          <w:szCs w:val="24"/>
          <w:rtl w:val="0"/>
        </w:rPr>
        <w:t xml:space="preserve">3. Methodology</w:t>
      </w:r>
    </w:p>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qualitative research design was chosen to explore the nuances, subjective aspects of brand identity, awareness and image. Qualitative methods are particularly suited to explore how individuals make meaning around a brand (Creswell, 2014). The study used semi-structured interviews and a focus group discussion.</w:t>
      </w:r>
    </w:p>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Sampling</w:t>
      </w:r>
    </w:p>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purposive sampling method was used to choose two groups: (a) internal stakeholders, comprising five employees of Pulse Ghana, including the Managing Director, editorial team, account manager and social media manager, who were selected based on their direct involvement in the brand strategy; (b) external stakeholders, consisting of nine customers from different sectors (media/digital strategy, banking, procurement, student, influencer strategy, operations, accounting) who regularly engage with Pulse Ghana content. This range gave a variety of views on brand awareness and image.</w:t>
      </w:r>
    </w:p>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Collection </w:t>
      </w:r>
    </w:p>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interview guides were created, which covered demographics, brand identity, brand awareness and brand image. The guides were piloted with two people to improve for clarity. Face-to-face and video call in-depth interviews (30-45 minutes each) were conducted, producing rich narrative data. A brand team focus group dug deeper into internal alignment. All sessions were audio-recorded and transcribed with the consent of the participants.</w:t>
      </w:r>
    </w:p>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Analysis</w:t>
      </w:r>
    </w:p>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thematic analysis (Braun &amp; Clarke, 2006) was conducted to identify recurring patterns across the transcripts. Inductive codes were generated and mapped to the three research objectives. Themes were refined iteratively through reading and cross referencing between internal and external data.</w:t>
      </w:r>
    </w:p>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considerations</w:t>
      </w:r>
    </w:p>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were made aware of the purpose of the study, assured anonymity and gave informed voluntary consent. The data were stored securely and were used solely for academic purposes. The study was in line with Ghana’s data protection principles.</w:t>
      </w:r>
    </w:p>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Style w:val="Heading2"/>
        <w:keepNext w:val="0"/>
        <w:keepLines w:val="0"/>
        <w:widowControl w:val="0"/>
        <w:shd w:fill="ffffff" w:val="clear"/>
        <w:spacing w:after="240" w:before="480" w:line="240" w:lineRule="auto"/>
        <w:rPr>
          <w:rFonts w:ascii="Times New Roman" w:cs="Times New Roman" w:eastAsia="Times New Roman" w:hAnsi="Times New Roman"/>
          <w:b w:val="1"/>
          <w:bCs w:val="1"/>
          <w:color w:val="0f1115"/>
          <w:sz w:val="24"/>
          <w:szCs w:val="24"/>
        </w:rPr>
      </w:pPr>
      <w:bookmarkStart w:colFirst="0" w:colLast="0" w:name="_h0dq5kvh1xc9" w:id="8"/>
      <w:bookmarkEnd w:id="8"/>
      <w:r w:rsidDel="00000000" w:rsidR="00000000" w:rsidRPr="00000000">
        <w:rPr>
          <w:rFonts w:ascii="Times New Roman" w:cs="Times New Roman" w:eastAsia="Times New Roman" w:hAnsi="Times New Roman"/>
          <w:b w:val="1"/>
          <w:bCs w:val="1"/>
          <w:color w:val="0f1115"/>
          <w:sz w:val="24"/>
          <w:szCs w:val="24"/>
          <w:rtl w:val="0"/>
        </w:rPr>
        <w:t xml:space="preserve">4. Results</w:t>
      </w:r>
    </w:p>
    <w:p w:rsidR="00000000" w:rsidDel="00000000" w:rsidP="00000000" w:rsidRDefault="00000000" w:rsidRPr="00000000" w14:paraId="00000048">
      <w:pPr>
        <w:pStyle w:val="Heading3"/>
        <w:keepNext w:val="0"/>
        <w:keepLines w:val="0"/>
        <w:widowControl w:val="0"/>
        <w:shd w:fill="ffffff" w:val="clear"/>
        <w:spacing w:after="240" w:before="480" w:line="240" w:lineRule="auto"/>
        <w:rPr>
          <w:rFonts w:ascii="Times New Roman" w:cs="Times New Roman" w:eastAsia="Times New Roman" w:hAnsi="Times New Roman"/>
          <w:b w:val="1"/>
          <w:bCs w:val="1"/>
          <w:color w:val="0f1115"/>
          <w:sz w:val="24"/>
          <w:szCs w:val="24"/>
        </w:rPr>
      </w:pPr>
      <w:bookmarkStart w:colFirst="0" w:colLast="0" w:name="_jhxr1he97s62" w:id="9"/>
      <w:bookmarkEnd w:id="9"/>
      <w:r w:rsidDel="00000000" w:rsidR="00000000" w:rsidRPr="00000000">
        <w:rPr>
          <w:rFonts w:ascii="Times New Roman" w:cs="Times New Roman" w:eastAsia="Times New Roman" w:hAnsi="Times New Roman"/>
          <w:b w:val="1"/>
          <w:bCs w:val="1"/>
          <w:color w:val="0f1115"/>
          <w:sz w:val="24"/>
          <w:szCs w:val="24"/>
          <w:rtl w:val="0"/>
        </w:rPr>
        <w:t xml:space="preserve">4.1 Profile of Respondents</w:t>
      </w:r>
    </w:p>
    <w:p w:rsidR="00000000" w:rsidDel="00000000" w:rsidP="00000000" w:rsidRDefault="00000000" w:rsidRPr="00000000" w14:paraId="00000049">
      <w:pPr>
        <w:widowControl w:val="0"/>
        <w:shd w:fill="ffffff" w:val="clear"/>
        <w:spacing w:after="240" w:before="240" w:line="240" w:lineRule="auto"/>
        <w:rPr>
          <w:rFonts w:ascii="Times New Roman" w:cs="Times New Roman" w:eastAsia="Times New Roman" w:hAnsi="Times New Roman"/>
          <w:i w:val="1"/>
          <w:iCs w:val="1"/>
          <w:color w:val="0f1115"/>
          <w:sz w:val="24"/>
          <w:szCs w:val="24"/>
        </w:rPr>
      </w:pPr>
      <w:r w:rsidDel="00000000" w:rsidR="00000000" w:rsidRPr="00000000">
        <w:rPr>
          <w:rFonts w:ascii="Times New Roman" w:cs="Times New Roman" w:eastAsia="Times New Roman" w:hAnsi="Times New Roman"/>
          <w:i w:val="1"/>
          <w:iCs w:val="1"/>
          <w:color w:val="0f1115"/>
          <w:sz w:val="24"/>
          <w:szCs w:val="24"/>
          <w:rtl w:val="0"/>
        </w:rPr>
        <w:t xml:space="preserve">Table 1: Internal Respondents (Employees)</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46.9148936170213"/>
        <w:gridCol w:w="3173.9361702127662"/>
        <w:gridCol w:w="2539.148936170213"/>
        <w:tblGridChange w:id="0">
          <w:tblGrid>
            <w:gridCol w:w="3646.9148936170213"/>
            <w:gridCol w:w="3173.9361702127662"/>
            <w:gridCol w:w="2539.148936170213"/>
          </w:tblGrid>
        </w:tblGridChange>
      </w:tblGrid>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4A">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Position</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Years of Service</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Frequency</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MD (Pulse Staff)</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5-7 years</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50">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Editorial Staff</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5-7 years, 1 year</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Account Manager</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2-4 years</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Social Media Manager</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 year</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w:t>
            </w:r>
          </w:p>
        </w:tc>
      </w:tr>
    </w:tbl>
    <w:p w:rsidR="00000000" w:rsidDel="00000000" w:rsidP="00000000" w:rsidRDefault="00000000" w:rsidRPr="00000000" w14:paraId="00000059">
      <w:pPr>
        <w:widowControl w:val="0"/>
        <w:shd w:fill="ffffff" w:val="clear"/>
        <w:spacing w:after="240" w:before="240" w:line="240" w:lineRule="auto"/>
        <w:rPr>
          <w:rFonts w:ascii="Times New Roman" w:cs="Times New Roman" w:eastAsia="Times New Roman" w:hAnsi="Times New Roman"/>
          <w:i w:val="1"/>
          <w:iCs w:val="1"/>
          <w:color w:val="0f1115"/>
          <w:sz w:val="24"/>
          <w:szCs w:val="24"/>
        </w:rPr>
      </w:pPr>
      <w:r w:rsidDel="00000000" w:rsidR="00000000" w:rsidRPr="00000000">
        <w:rPr>
          <w:rFonts w:ascii="Times New Roman" w:cs="Times New Roman" w:eastAsia="Times New Roman" w:hAnsi="Times New Roman"/>
          <w:i w:val="1"/>
          <w:iCs w:val="1"/>
          <w:color w:val="0f1115"/>
          <w:sz w:val="24"/>
          <w:szCs w:val="24"/>
          <w:rtl w:val="0"/>
        </w:rPr>
        <w:t xml:space="preserve">Table 2: External Respondents (Customers)</w:t>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771.382978723404"/>
        <w:gridCol w:w="3360.6382978723404"/>
        <w:gridCol w:w="2227.978723404255"/>
        <w:tblGridChange w:id="0">
          <w:tblGrid>
            <w:gridCol w:w="3771.382978723404"/>
            <w:gridCol w:w="3360.6382978723404"/>
            <w:gridCol w:w="2227.978723404255"/>
          </w:tblGrid>
        </w:tblGridChange>
      </w:tblGrid>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Industry</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5B">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Exposure Frequency</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5C">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Frequency</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Media and Digital Strategy</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Often</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5F">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Procurement</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61">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Often</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62">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63">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Student</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64">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Often</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65">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66">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Banker</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67">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Often/Very Often</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68">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69">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Influencer Strategist</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Often</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6B">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6C">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Operation Manager</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Not Often</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6F">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Accountant</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70">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Often</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71">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72">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Influencer</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73">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Not Often</w:t>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74">
            <w:pPr>
              <w:widowControl w:val="0"/>
              <w:spacing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w:t>
            </w:r>
          </w:p>
        </w:tc>
      </w:tr>
    </w:tbl>
    <w:p w:rsidR="00000000" w:rsidDel="00000000" w:rsidP="00000000" w:rsidRDefault="00000000" w:rsidRPr="00000000" w14:paraId="0000007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the customers (67%) said they were “Often” exposed to Pulse Ghana, indicating strong visibility within the sample.</w:t>
      </w:r>
    </w:p>
    <w:p w:rsidR="00000000" w:rsidDel="00000000" w:rsidP="00000000" w:rsidRDefault="00000000" w:rsidRPr="00000000" w14:paraId="0000007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Style w:val="Heading3"/>
        <w:keepNext w:val="0"/>
        <w:keepLines w:val="0"/>
        <w:widowControl w:val="0"/>
        <w:shd w:fill="ffffff" w:val="clear"/>
        <w:spacing w:after="240" w:before="480" w:line="240" w:lineRule="auto"/>
        <w:rPr>
          <w:rFonts w:ascii="Times New Roman" w:cs="Times New Roman" w:eastAsia="Times New Roman" w:hAnsi="Times New Roman"/>
          <w:sz w:val="24"/>
          <w:szCs w:val="24"/>
        </w:rPr>
      </w:pPr>
      <w:bookmarkStart w:colFirst="0" w:colLast="0" w:name="_xz167mqy6gm0" w:id="10"/>
      <w:bookmarkEnd w:id="10"/>
      <w:r w:rsidDel="00000000" w:rsidR="00000000" w:rsidRPr="00000000">
        <w:rPr>
          <w:rFonts w:ascii="Times New Roman" w:cs="Times New Roman" w:eastAsia="Times New Roman" w:hAnsi="Times New Roman"/>
          <w:b w:val="1"/>
          <w:bCs w:val="1"/>
          <w:color w:val="0f1115"/>
          <w:sz w:val="24"/>
          <w:szCs w:val="24"/>
          <w:rtl w:val="0"/>
        </w:rPr>
        <w:t xml:space="preserve">4.2 Brand Identity Alignment with Customer Expectations</w:t>
      </w:r>
      <w:r w:rsidDel="00000000" w:rsidR="00000000" w:rsidRPr="00000000">
        <w:rPr>
          <w:rtl w:val="0"/>
        </w:rPr>
      </w:r>
    </w:p>
    <w:p w:rsidR="00000000" w:rsidDel="00000000" w:rsidP="00000000" w:rsidRDefault="00000000" w:rsidRPr="00000000" w14:paraId="000000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Pulse Ghana’s identity was consistently described by employees as “innovative”, “youthful”, and “digitally forward”. The Managing Director stressed the importance of being “the go-to for trending stories and digital marketing excellence”. However, a gap developed between this intended identity and audience expectations. “We’re trying to be the number one source for trending news, but I feel like sometimes our audience wants more in-depth analysis, which we don’t always give,” said one editorial staff member.</w:t>
      </w:r>
    </w:p>
    <w:p w:rsidR="00000000" w:rsidDel="00000000" w:rsidP="00000000" w:rsidRDefault="00000000" w:rsidRPr="00000000" w14:paraId="0000007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responses reflected this tension. Many enjoyed the brand’s fast, dynamic content, but some wished for more in-depth journalism. “They are fast, but I wish they would do more investigative stuff like what Joy News does,” said a banker. “I agree with their mission of informing the youth, but their entertainment focus makes me doubt their seriousness,” said another procurement respondent.</w:t>
      </w:r>
    </w:p>
    <w:p w:rsidR="00000000" w:rsidDel="00000000" w:rsidP="00000000" w:rsidRDefault="00000000" w:rsidRPr="00000000" w14:paraId="0000007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Visuals (logo, red/white colour scheme, bold typography) were widely recognised and appreciated as modern and memorable, matching well with the youthful identity. However, some customers felt the visuals lacked a clear ‘Ghanaian cultural touch’, which affected a stronger emotional connection.</w:t>
      </w:r>
    </w:p>
    <w:p w:rsidR="00000000" w:rsidDel="00000000" w:rsidP="00000000" w:rsidRDefault="00000000" w:rsidRPr="00000000" w14:paraId="0000007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internal coherence of Pulse Ghana’s identity is not challenged, part of the audience perceives a disconnect between the brand promise of “informing” and the content, which is more entertainment than hard news.</w:t>
      </w:r>
    </w:p>
    <w:p w:rsidR="00000000" w:rsidDel="00000000" w:rsidP="00000000" w:rsidRDefault="00000000" w:rsidRPr="00000000" w14:paraId="00000080">
      <w:pPr>
        <w:pStyle w:val="Heading3"/>
        <w:keepNext w:val="0"/>
        <w:keepLines w:val="0"/>
        <w:widowControl w:val="0"/>
        <w:shd w:fill="ffffff" w:val="clear"/>
        <w:spacing w:after="240" w:before="480" w:line="240" w:lineRule="auto"/>
        <w:rPr>
          <w:rFonts w:ascii="Times New Roman" w:cs="Times New Roman" w:eastAsia="Times New Roman" w:hAnsi="Times New Roman"/>
          <w:b w:val="1"/>
          <w:bCs w:val="1"/>
          <w:color w:val="0f1115"/>
          <w:sz w:val="24"/>
          <w:szCs w:val="24"/>
        </w:rPr>
      </w:pPr>
      <w:bookmarkStart w:colFirst="0" w:colLast="0" w:name="_80psxz9nr7rl" w:id="11"/>
      <w:bookmarkEnd w:id="11"/>
      <w:r w:rsidDel="00000000" w:rsidR="00000000" w:rsidRPr="00000000">
        <w:rPr>
          <w:rFonts w:ascii="Times New Roman" w:cs="Times New Roman" w:eastAsia="Times New Roman" w:hAnsi="Times New Roman"/>
          <w:b w:val="1"/>
          <w:bCs w:val="1"/>
          <w:color w:val="0f1115"/>
          <w:sz w:val="24"/>
          <w:szCs w:val="24"/>
          <w:rtl w:val="0"/>
        </w:rPr>
        <w:t xml:space="preserve">4.3 Brand Awareness and Recognition</w:t>
      </w:r>
    </w:p>
    <w:p w:rsidR="00000000" w:rsidDel="00000000" w:rsidP="00000000" w:rsidRDefault="00000000" w:rsidRPr="00000000" w14:paraId="0000008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younger participants (18-34 years) were mostly aware of Pulse Ghana through social media. “I can’t not see them. Pulse is all over Instagram and TikTok,” one student said. The logo was often cited as a key element of recognition. However, older customers (45-64 years) showed lower recall. “I know Pulse but I don’t follow them closely,” said a 58-year-old accountant. “I like old-time news on the radio.”</w:t>
      </w:r>
    </w:p>
    <w:p w:rsidR="00000000" w:rsidDel="00000000" w:rsidP="00000000" w:rsidRDefault="00000000" w:rsidRPr="00000000" w14:paraId="0000008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Recognition was strongly linked to entertainment categories; when asked what comes to mind, the most frequent responses were “trending stories", “celebrity news,” and “viral videos.” Serious news coverage was rarely mentioned spontaneously. One editorial staff member confessed: “When people think of Pulse, they think of trending stories, not serious news. “It’s a double-edged sword because it brings traffic but maybe not the reputation we want.”</w:t>
      </w:r>
    </w:p>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brand has high brand recognition, but there is difficulty in brand recall for attributes other than entertainment.</w:t>
      </w:r>
    </w:p>
    <w:p w:rsidR="00000000" w:rsidDel="00000000" w:rsidP="00000000" w:rsidRDefault="00000000" w:rsidRPr="00000000" w14:paraId="0000008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Style w:val="Heading3"/>
        <w:widowControl w:val="0"/>
        <w:spacing w:line="240" w:lineRule="auto"/>
        <w:rPr>
          <w:rFonts w:ascii="Times New Roman" w:cs="Times New Roman" w:eastAsia="Times New Roman" w:hAnsi="Times New Roman"/>
          <w:b w:val="1"/>
          <w:bCs w:val="1"/>
          <w:sz w:val="24"/>
          <w:szCs w:val="24"/>
        </w:rPr>
      </w:pPr>
      <w:bookmarkStart w:colFirst="0" w:colLast="0" w:name="_q7nkgwboexdw" w:id="12"/>
      <w:bookmarkEnd w:id="12"/>
      <w:r w:rsidDel="00000000" w:rsidR="00000000" w:rsidRPr="00000000">
        <w:rPr>
          <w:rFonts w:ascii="Times New Roman" w:cs="Times New Roman" w:eastAsia="Times New Roman" w:hAnsi="Times New Roman"/>
          <w:b w:val="1"/>
          <w:bCs w:val="1"/>
          <w:sz w:val="24"/>
          <w:szCs w:val="24"/>
          <w:rtl w:val="0"/>
        </w:rPr>
        <w:t xml:space="preserve">4.4 Understanding of Brand Image by the Audience</w:t>
      </w:r>
    </w:p>
    <w:p w:rsidR="00000000" w:rsidDel="00000000" w:rsidP="00000000" w:rsidRDefault="00000000" w:rsidRPr="00000000" w14:paraId="0000008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brand image was mostly "fun", "vibrant", "youthful", and "trendy". A banker said, “Pulse is fun and always on top of what is cool. They seem to belong to our generation . ” Related feelings were excitement, curiosity, and a sense of belonging among youngsters. However, the entertainment-heavy image made it questionable whether the credibility was there. A media strategist said, “I would not use Pulse for serious political analysis.” They are more for entertainment.</w:t>
      </w:r>
    </w:p>
    <w:p w:rsidR="00000000" w:rsidDel="00000000" w:rsidP="00000000" w:rsidRDefault="00000000" w:rsidRPr="00000000" w14:paraId="0000008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respondents were sceptical about sensationalised content, which at times eroded trust. “Sometimes they overpromise exclusive content that doesn’t deliver; that makes me cautious,” said one influencer strategist.</w:t>
      </w:r>
    </w:p>
    <w:p w:rsidR="00000000" w:rsidDel="00000000" w:rsidP="00000000" w:rsidRDefault="00000000" w:rsidRPr="00000000" w14:paraId="0000008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asked for suggestions on how to improve the brand image, respondents suggest “more investigative journalism”, “balanced reporting”, “less sensationalism”, “more positive community stories”, “more diversity beyond pop culture”. These suggest a desire for Pulse Ghana to evolve its image into a more credible and multi-faceted news source while maintaining its energetic appeal.</w:t>
      </w:r>
    </w:p>
    <w:p w:rsidR="00000000" w:rsidDel="00000000" w:rsidP="00000000" w:rsidRDefault="00000000" w:rsidRPr="00000000" w14:paraId="0000008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pStyle w:val="Heading3"/>
        <w:keepNext w:val="0"/>
        <w:keepLines w:val="0"/>
        <w:widowControl w:val="0"/>
        <w:shd w:fill="ffffff" w:val="clear"/>
        <w:spacing w:after="240" w:before="480" w:line="240" w:lineRule="auto"/>
        <w:rPr>
          <w:rFonts w:ascii="Times New Roman" w:cs="Times New Roman" w:eastAsia="Times New Roman" w:hAnsi="Times New Roman"/>
          <w:b w:val="1"/>
          <w:bCs w:val="1"/>
          <w:color w:val="0f1115"/>
          <w:sz w:val="24"/>
          <w:szCs w:val="24"/>
        </w:rPr>
      </w:pPr>
      <w:bookmarkStart w:colFirst="0" w:colLast="0" w:name="_w22lmargpler" w:id="13"/>
      <w:bookmarkEnd w:id="13"/>
      <w:r w:rsidDel="00000000" w:rsidR="00000000" w:rsidRPr="00000000">
        <w:rPr>
          <w:rFonts w:ascii="Times New Roman" w:cs="Times New Roman" w:eastAsia="Times New Roman" w:hAnsi="Times New Roman"/>
          <w:b w:val="1"/>
          <w:bCs w:val="1"/>
          <w:color w:val="0f1115"/>
          <w:sz w:val="24"/>
          <w:szCs w:val="24"/>
          <w:rtl w:val="0"/>
        </w:rPr>
        <w:t xml:space="preserve">4.5 Internal Perspectives on Brand Resonance</w:t>
      </w:r>
    </w:p>
    <w:p w:rsidR="00000000" w:rsidDel="00000000" w:rsidP="00000000" w:rsidRDefault="00000000" w:rsidRPr="00000000" w14:paraId="000000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focus group found the employees really identified with the brand's innovative attitude. They did, however, recognise that the communication of core values internally could be more clear. “I know we pride ourselves on innovation, but sometimes our day-to-day work doesn’t always reflect a consistent mission,” one account manager said. We feel as if we are being pulled in many directions.” Such internal ambivalence could result in inconsistent external messaging, which further muddies the brand’s image.</w:t>
      </w:r>
    </w:p>
    <w:p w:rsidR="00000000" w:rsidDel="00000000" w:rsidP="00000000" w:rsidRDefault="00000000" w:rsidRPr="00000000" w14:paraId="0000009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Style w:val="Heading2"/>
        <w:keepNext w:val="0"/>
        <w:keepLines w:val="0"/>
        <w:widowControl w:val="0"/>
        <w:shd w:fill="ffffff" w:val="clear"/>
        <w:spacing w:after="240" w:before="480" w:line="240" w:lineRule="auto"/>
        <w:rPr>
          <w:rFonts w:ascii="Times New Roman" w:cs="Times New Roman" w:eastAsia="Times New Roman" w:hAnsi="Times New Roman"/>
          <w:sz w:val="24"/>
          <w:szCs w:val="24"/>
        </w:rPr>
      </w:pPr>
      <w:bookmarkStart w:colFirst="0" w:colLast="0" w:name="_zdz0cd6uf15l" w:id="14"/>
      <w:bookmarkEnd w:id="14"/>
      <w:r w:rsidDel="00000000" w:rsidR="00000000" w:rsidRPr="00000000">
        <w:rPr>
          <w:rFonts w:ascii="Times New Roman" w:cs="Times New Roman" w:eastAsia="Times New Roman" w:hAnsi="Times New Roman"/>
          <w:b w:val="1"/>
          <w:bCs w:val="1"/>
          <w:color w:val="0f1115"/>
          <w:sz w:val="24"/>
          <w:szCs w:val="24"/>
          <w:rtl w:val="0"/>
        </w:rPr>
        <w:t xml:space="preserve">5. Discussion</w:t>
      </w:r>
      <w:r w:rsidDel="00000000" w:rsidR="00000000" w:rsidRPr="00000000">
        <w:rPr>
          <w:rtl w:val="0"/>
        </w:rPr>
      </w:r>
    </w:p>
    <w:p w:rsidR="00000000" w:rsidDel="00000000" w:rsidP="00000000" w:rsidRDefault="00000000" w:rsidRPr="00000000" w14:paraId="000000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 a digital media brand with high salience (Keller, 2001) and awareness, but incomplete brand meaning and suboptimal brand responses for some audience segments. The brand identity built around youth and innovation effectively differentiates and drives early adoption in young audiences, according to Diffusion of Innovation theory (Rogers, 2003). But the gap between the intended promise of “inform” and the actuality of entertainment-heavy content is reflective of a weakness in brand performance (Aaker, 1991). When perceived quality is reduced due to the lack of depth information, the overall brand equity is also diminished.</w:t>
      </w:r>
    </w:p>
    <w:p w:rsidR="00000000" w:rsidDel="00000000" w:rsidP="00000000" w:rsidRDefault="00000000" w:rsidRPr="00000000" w14:paraId="0000009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lack of recognition among the older demographics and concentration of awareness in the younger demographics means the brand awareness pyramid is not complete. The brand is strong in social media but may be excluding later adopters due to its absence or lack of impact in traditional channels. As the Uses and Gratifications theory suggests, media users seek specific need fulfilment (Katz et al., 1974); Pulse Ghana, which primarily serves entertainment and social connection needs, does not cater to those seeking cognitive and surveillance gratifications, limiting its total addressable audience.</w:t>
      </w:r>
    </w:p>
    <w:p w:rsidR="00000000" w:rsidDel="00000000" w:rsidP="00000000" w:rsidRDefault="00000000" w:rsidRPr="00000000" w14:paraId="0000009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 but not serious” image is a classic problem for entertainment-born brands trying to grow into credibility-driven spaces. This perceptual barrier can be explained in terms of brand associations – the strong association with entertainment overshadows any emerging associations with authority (Aaker, 1991). For this to change, Pulse Ghana has to deliberately build brand meaning (Keller, 2001) through content performance and imagery that is substantive journalism. The internal focus group's desire for more clarity in value articulation suggests the image gap starts from the inside; employees who are the embodiment of the brand's dual mission to inform and engage will project a more consistent image outwards.</w:t>
      </w:r>
    </w:p>
    <w:p w:rsidR="00000000" w:rsidDel="00000000" w:rsidP="00000000" w:rsidRDefault="00000000" w:rsidRPr="00000000" w14:paraId="0000009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hd w:fill="ffffff" w:val="clear"/>
        <w:spacing w:after="240" w:before="240"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Implications for Practice</w:t>
      </w:r>
    </w:p>
    <w:p w:rsidR="00000000" w:rsidDel="00000000" w:rsidP="00000000" w:rsidRDefault="00000000" w:rsidRPr="00000000" w14:paraId="0000009A">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 Diversification: Establish a dedicated investigative desk, create weekly in-depth features, and collaborate with established journalists to boost credibility.</w:t>
      </w:r>
    </w:p>
    <w:p w:rsidR="00000000" w:rsidDel="00000000" w:rsidP="00000000" w:rsidRDefault="00000000" w:rsidRPr="00000000" w14:paraId="0000009B">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Strategic brand positioning. Naming sub-brands or categories (e.g., “Pulse News” vs. “Pulse Life”) might help to distinguish entertainment from hard news and clarify the brand architecture.</w:t>
      </w:r>
    </w:p>
    <w:p w:rsidR="00000000" w:rsidDel="00000000" w:rsidP="00000000" w:rsidRDefault="00000000" w:rsidRPr="00000000" w14:paraId="0000009C">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Internal Communication: Conduct regular brand workshops and have clear value statements so that all employees can consistently articulate and echo the brand’s mission.</w:t>
      </w:r>
    </w:p>
    <w:p w:rsidR="00000000" w:rsidDel="00000000" w:rsidP="00000000" w:rsidRDefault="00000000" w:rsidRPr="00000000" w14:paraId="0000009D">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Audience Expansion: Consider radio or television to reach older demographics, but stay digitally nimble.</w:t>
      </w:r>
    </w:p>
    <w:p w:rsidR="00000000" w:rsidDel="00000000" w:rsidP="00000000" w:rsidRDefault="00000000" w:rsidRPr="00000000" w14:paraId="0000009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f1115"/>
          <w:sz w:val="24"/>
          <w:szCs w:val="24"/>
          <w:rtl w:val="0"/>
        </w:rPr>
        <w:t xml:space="preserve">Limitations and Future Research</w:t>
        <w:br w:type="textWrapping"/>
      </w:r>
      <w:r w:rsidDel="00000000" w:rsidR="00000000" w:rsidRPr="00000000">
        <w:rPr>
          <w:rFonts w:ascii="Times New Roman" w:cs="Times New Roman" w:eastAsia="Times New Roman" w:hAnsi="Times New Roman"/>
          <w:sz w:val="24"/>
          <w:szCs w:val="24"/>
          <w:rtl w:val="0"/>
        </w:rPr>
        <w:t xml:space="preserve">The qualitative and rich nature of the study limits generalisability. The sample size was small and the voluntary nature of participation may have introduced selection bias toward more engaged respondents. Future research could quantify these findings through a large-scale survey to measure the relative strength of brand associations and to test the effectiveness of recommended interventions. In addition, cross-country comparisons within the Pulse Africa network may help to identify whether similar identity-perception gaps exist in other markets.</w:t>
      </w:r>
    </w:p>
    <w:p w:rsidR="00000000" w:rsidDel="00000000" w:rsidP="00000000" w:rsidRDefault="00000000" w:rsidRPr="00000000" w14:paraId="000000A0">
      <w:pPr>
        <w:pStyle w:val="Heading2"/>
        <w:keepNext w:val="0"/>
        <w:keepLines w:val="0"/>
        <w:widowControl w:val="0"/>
        <w:shd w:fill="ffffff" w:val="clear"/>
        <w:spacing w:after="240" w:before="480" w:line="240" w:lineRule="auto"/>
        <w:rPr>
          <w:rFonts w:ascii="Times New Roman" w:cs="Times New Roman" w:eastAsia="Times New Roman" w:hAnsi="Times New Roman"/>
          <w:b w:val="1"/>
          <w:bCs w:val="1"/>
          <w:color w:val="0f1115"/>
          <w:sz w:val="24"/>
          <w:szCs w:val="24"/>
        </w:rPr>
      </w:pPr>
      <w:bookmarkStart w:colFirst="0" w:colLast="0" w:name="_c1wty5thlwl5" w:id="15"/>
      <w:bookmarkEnd w:id="15"/>
      <w:r w:rsidDel="00000000" w:rsidR="00000000" w:rsidRPr="00000000">
        <w:rPr>
          <w:rFonts w:ascii="Times New Roman" w:cs="Times New Roman" w:eastAsia="Times New Roman" w:hAnsi="Times New Roman"/>
          <w:b w:val="1"/>
          <w:bCs w:val="1"/>
          <w:color w:val="0f1115"/>
          <w:sz w:val="24"/>
          <w:szCs w:val="24"/>
          <w:rtl w:val="0"/>
        </w:rPr>
        <w:t xml:space="preserve">6. Conclusion</w:t>
      </w:r>
    </w:p>
    <w:p w:rsidR="00000000" w:rsidDel="00000000" w:rsidP="00000000" w:rsidRDefault="00000000" w:rsidRPr="00000000" w14:paraId="000000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Pulse Ghana has established a prominent youth brand in Ghana’s digital media space. Yet its brand audit uncovers a vital disconnect: the brand identity is all about informative and engaging content around the clock, but the market perceives it more as entertainment than serious news, which limits its credibility as a serious news source. A strategic diversification of content, repositioning of the brand and internal alignment can help Pulse Ghana move up Keller’s brand resonance pyramid to translate high awareness into greater loyalty and trust among a broader audience. The study underscores the significance of a thorough and stakeholder-informed brand audit for digital media companies in Africa and offers a replicable framework for evaluating brand health and guiding strategic growth.</w:t>
      </w:r>
    </w:p>
    <w:p w:rsidR="00000000" w:rsidDel="00000000" w:rsidP="00000000" w:rsidRDefault="00000000" w:rsidRPr="00000000" w14:paraId="000000A2">
      <w:pPr>
        <w:widowControl w:val="0"/>
        <w:shd w:fill="ffffff" w:val="clea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widowControl w:val="0"/>
        <w:shd w:fill="ffffff" w:val="clea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widowControl w:val="0"/>
        <w:shd w:fill="ffffff" w:val="clea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Style w:val="Heading2"/>
        <w:keepNext w:val="0"/>
        <w:keepLines w:val="0"/>
        <w:shd w:fill="ffffff" w:val="clear"/>
        <w:spacing w:after="240" w:before="200" w:line="240" w:lineRule="auto"/>
        <w:rPr>
          <w:rFonts w:ascii="Times New Roman" w:cs="Times New Roman" w:eastAsia="Times New Roman" w:hAnsi="Times New Roman"/>
          <w:b w:val="1"/>
          <w:bCs w:val="1"/>
          <w:color w:val="0f1115"/>
          <w:sz w:val="33"/>
          <w:szCs w:val="33"/>
        </w:rPr>
      </w:pPr>
      <w:bookmarkStart w:colFirst="0" w:colLast="0" w:name="_ducr9lr2tyzg" w:id="16"/>
      <w:bookmarkEnd w:id="16"/>
      <w:r w:rsidDel="00000000" w:rsidR="00000000" w:rsidRPr="00000000">
        <w:rPr>
          <w:rFonts w:ascii="Times New Roman" w:cs="Times New Roman" w:eastAsia="Times New Roman" w:hAnsi="Times New Roman"/>
          <w:b w:val="1"/>
          <w:bCs w:val="1"/>
          <w:color w:val="0f1115"/>
          <w:sz w:val="33"/>
          <w:szCs w:val="33"/>
          <w:rtl w:val="0"/>
        </w:rPr>
        <w:t xml:space="preserve">References</w:t>
      </w:r>
    </w:p>
    <w:p w:rsidR="00000000" w:rsidDel="00000000" w:rsidP="00000000" w:rsidRDefault="00000000" w:rsidRPr="00000000" w14:paraId="000000A6">
      <w:pPr>
        <w:shd w:fill="ffffff" w:val="clear"/>
        <w:spacing w:after="0" w:before="200"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Aaker, D. A. (1991). </w:t>
      </w:r>
      <w:r w:rsidDel="00000000" w:rsidR="00000000" w:rsidRPr="00000000">
        <w:rPr>
          <w:rFonts w:ascii="Times New Roman" w:cs="Times New Roman" w:eastAsia="Times New Roman" w:hAnsi="Times New Roman"/>
          <w:i w:val="1"/>
          <w:iCs w:val="1"/>
          <w:color w:val="0f1115"/>
          <w:sz w:val="24"/>
          <w:szCs w:val="24"/>
          <w:rtl w:val="0"/>
        </w:rPr>
        <w:t xml:space="preserve">Managing Brand Equity</w:t>
      </w:r>
      <w:r w:rsidDel="00000000" w:rsidR="00000000" w:rsidRPr="00000000">
        <w:rPr>
          <w:rFonts w:ascii="Times New Roman" w:cs="Times New Roman" w:eastAsia="Times New Roman" w:hAnsi="Times New Roman"/>
          <w:color w:val="0f1115"/>
          <w:sz w:val="24"/>
          <w:szCs w:val="24"/>
          <w:rtl w:val="0"/>
        </w:rPr>
        <w:t xml:space="preserve">. Free Press.</w:t>
        <w:br w:type="textWrapping"/>
        <w:t xml:space="preserve">Aaker, D. A. (1996). </w:t>
      </w:r>
      <w:r w:rsidDel="00000000" w:rsidR="00000000" w:rsidRPr="00000000">
        <w:rPr>
          <w:rFonts w:ascii="Times New Roman" w:cs="Times New Roman" w:eastAsia="Times New Roman" w:hAnsi="Times New Roman"/>
          <w:i w:val="1"/>
          <w:iCs w:val="1"/>
          <w:color w:val="0f1115"/>
          <w:sz w:val="24"/>
          <w:szCs w:val="24"/>
          <w:rtl w:val="0"/>
        </w:rPr>
        <w:t xml:space="preserve">Building Strong Brands</w:t>
      </w:r>
      <w:r w:rsidDel="00000000" w:rsidR="00000000" w:rsidRPr="00000000">
        <w:rPr>
          <w:rFonts w:ascii="Times New Roman" w:cs="Times New Roman" w:eastAsia="Times New Roman" w:hAnsi="Times New Roman"/>
          <w:color w:val="0f1115"/>
          <w:sz w:val="24"/>
          <w:szCs w:val="24"/>
          <w:rtl w:val="0"/>
        </w:rPr>
        <w:t xml:space="preserve">. Free Press.</w:t>
        <w:br w:type="textWrapping"/>
        <w:t xml:space="preserve">Braun, V., &amp; Clarke, V. (2006). Using thematic analysis in psychology. </w:t>
      </w:r>
      <w:r w:rsidDel="00000000" w:rsidR="00000000" w:rsidRPr="00000000">
        <w:rPr>
          <w:rFonts w:ascii="Times New Roman" w:cs="Times New Roman" w:eastAsia="Times New Roman" w:hAnsi="Times New Roman"/>
          <w:i w:val="1"/>
          <w:iCs w:val="1"/>
          <w:color w:val="0f1115"/>
          <w:sz w:val="24"/>
          <w:szCs w:val="24"/>
          <w:rtl w:val="0"/>
        </w:rPr>
        <w:t xml:space="preserve">Qualitative Research in Psychology</w:t>
      </w:r>
      <w:r w:rsidDel="00000000" w:rsidR="00000000" w:rsidRPr="00000000">
        <w:rPr>
          <w:rFonts w:ascii="Times New Roman" w:cs="Times New Roman" w:eastAsia="Times New Roman" w:hAnsi="Times New Roman"/>
          <w:color w:val="0f1115"/>
          <w:sz w:val="24"/>
          <w:szCs w:val="24"/>
          <w:rtl w:val="0"/>
        </w:rPr>
        <w:t xml:space="preserve">, 3(2), 77–101.</w:t>
        <w:br w:type="textWrapping"/>
        <w:t xml:space="preserve">Creswell, J. W. (2014). </w:t>
      </w:r>
      <w:r w:rsidDel="00000000" w:rsidR="00000000" w:rsidRPr="00000000">
        <w:rPr>
          <w:rFonts w:ascii="Times New Roman" w:cs="Times New Roman" w:eastAsia="Times New Roman" w:hAnsi="Times New Roman"/>
          <w:i w:val="1"/>
          <w:iCs w:val="1"/>
          <w:color w:val="0f1115"/>
          <w:sz w:val="24"/>
          <w:szCs w:val="24"/>
          <w:rtl w:val="0"/>
        </w:rPr>
        <w:t xml:space="preserve">Research Design: Qualitative, Quantitative, and Mixed Methods Approaches</w:t>
      </w:r>
      <w:r w:rsidDel="00000000" w:rsidR="00000000" w:rsidRPr="00000000">
        <w:rPr>
          <w:rFonts w:ascii="Times New Roman" w:cs="Times New Roman" w:eastAsia="Times New Roman" w:hAnsi="Times New Roman"/>
          <w:color w:val="0f1115"/>
          <w:sz w:val="24"/>
          <w:szCs w:val="24"/>
          <w:rtl w:val="0"/>
        </w:rPr>
        <w:t xml:space="preserve"> (4th ed.). Sage.</w:t>
        <w:br w:type="textWrapping"/>
        <w:t xml:space="preserve">Faircloth, J. B., Capella, L. M., &amp; Alford, B. L. (2001). The effect of brand attitude and brand image on brand equity. </w:t>
      </w:r>
      <w:r w:rsidDel="00000000" w:rsidR="00000000" w:rsidRPr="00000000">
        <w:rPr>
          <w:rFonts w:ascii="Times New Roman" w:cs="Times New Roman" w:eastAsia="Times New Roman" w:hAnsi="Times New Roman"/>
          <w:i w:val="1"/>
          <w:iCs w:val="1"/>
          <w:color w:val="0f1115"/>
          <w:sz w:val="24"/>
          <w:szCs w:val="24"/>
          <w:rtl w:val="0"/>
        </w:rPr>
        <w:t xml:space="preserve">Journal of Marketing Theory and Practice</w:t>
      </w:r>
      <w:r w:rsidDel="00000000" w:rsidR="00000000" w:rsidRPr="00000000">
        <w:rPr>
          <w:rFonts w:ascii="Times New Roman" w:cs="Times New Roman" w:eastAsia="Times New Roman" w:hAnsi="Times New Roman"/>
          <w:color w:val="0f1115"/>
          <w:sz w:val="24"/>
          <w:szCs w:val="24"/>
          <w:rtl w:val="0"/>
        </w:rPr>
        <w:t xml:space="preserve">, 9(3), 61–75.</w:t>
        <w:br w:type="textWrapping"/>
        <w:t xml:space="preserve">Hsieh, M. H., Pan, S. L., &amp; Setiono, R. (2004). Product-, corporate-, and country-image dimensions and purchase behavior: A multicountry analysis. </w:t>
      </w:r>
      <w:r w:rsidDel="00000000" w:rsidR="00000000" w:rsidRPr="00000000">
        <w:rPr>
          <w:rFonts w:ascii="Times New Roman" w:cs="Times New Roman" w:eastAsia="Times New Roman" w:hAnsi="Times New Roman"/>
          <w:i w:val="1"/>
          <w:iCs w:val="1"/>
          <w:color w:val="0f1115"/>
          <w:sz w:val="24"/>
          <w:szCs w:val="24"/>
          <w:rtl w:val="0"/>
        </w:rPr>
        <w:t xml:space="preserve">Journal of the Academy of Marketing Science</w:t>
      </w:r>
      <w:r w:rsidDel="00000000" w:rsidR="00000000" w:rsidRPr="00000000">
        <w:rPr>
          <w:rFonts w:ascii="Times New Roman" w:cs="Times New Roman" w:eastAsia="Times New Roman" w:hAnsi="Times New Roman"/>
          <w:color w:val="0f1115"/>
          <w:sz w:val="24"/>
          <w:szCs w:val="24"/>
          <w:rtl w:val="0"/>
        </w:rPr>
        <w:t xml:space="preserve">, 32(3), 251–270.</w:t>
        <w:br w:type="textWrapping"/>
        <w:t xml:space="preserve">Ianenko, M., Stepanov, M., &amp; Mironova, L. (2020). Brand identity development. </w:t>
      </w:r>
      <w:r w:rsidDel="00000000" w:rsidR="00000000" w:rsidRPr="00000000">
        <w:rPr>
          <w:rFonts w:ascii="Times New Roman" w:cs="Times New Roman" w:eastAsia="Times New Roman" w:hAnsi="Times New Roman"/>
          <w:i w:val="1"/>
          <w:iCs w:val="1"/>
          <w:color w:val="0f1115"/>
          <w:sz w:val="24"/>
          <w:szCs w:val="24"/>
          <w:rtl w:val="0"/>
        </w:rPr>
        <w:t xml:space="preserve">E3S Web of Conferences</w:t>
      </w:r>
      <w:r w:rsidDel="00000000" w:rsidR="00000000" w:rsidRPr="00000000">
        <w:rPr>
          <w:rFonts w:ascii="Times New Roman" w:cs="Times New Roman" w:eastAsia="Times New Roman" w:hAnsi="Times New Roman"/>
          <w:color w:val="0f1115"/>
          <w:sz w:val="24"/>
          <w:szCs w:val="24"/>
          <w:rtl w:val="0"/>
        </w:rPr>
        <w:t xml:space="preserve">, 164, 09015.</w:t>
        <w:br w:type="textWrapping"/>
        <w:t xml:space="preserve">Katz, E., Blumler, J. G., &amp; Gurevitch, M. (1974). Utilization of mass communication by the individual. In J. G. Blumler &amp; E. Katz (Eds.), </w:t>
      </w:r>
      <w:r w:rsidDel="00000000" w:rsidR="00000000" w:rsidRPr="00000000">
        <w:rPr>
          <w:rFonts w:ascii="Times New Roman" w:cs="Times New Roman" w:eastAsia="Times New Roman" w:hAnsi="Times New Roman"/>
          <w:i w:val="1"/>
          <w:iCs w:val="1"/>
          <w:color w:val="0f1115"/>
          <w:sz w:val="24"/>
          <w:szCs w:val="24"/>
          <w:rtl w:val="0"/>
        </w:rPr>
        <w:t xml:space="preserve">The Uses of Mass Communications</w:t>
      </w:r>
      <w:r w:rsidDel="00000000" w:rsidR="00000000" w:rsidRPr="00000000">
        <w:rPr>
          <w:rFonts w:ascii="Times New Roman" w:cs="Times New Roman" w:eastAsia="Times New Roman" w:hAnsi="Times New Roman"/>
          <w:color w:val="0f1115"/>
          <w:sz w:val="24"/>
          <w:szCs w:val="24"/>
          <w:rtl w:val="0"/>
        </w:rPr>
        <w:t xml:space="preserve"> (pp. 19–32). Sage.</w:t>
        <w:br w:type="textWrapping"/>
        <w:t xml:space="preserve">Keller, K. L. (1993). Conceptualizing, measuring, and managing customer-based brand equity. </w:t>
      </w:r>
      <w:r w:rsidDel="00000000" w:rsidR="00000000" w:rsidRPr="00000000">
        <w:rPr>
          <w:rFonts w:ascii="Times New Roman" w:cs="Times New Roman" w:eastAsia="Times New Roman" w:hAnsi="Times New Roman"/>
          <w:i w:val="1"/>
          <w:iCs w:val="1"/>
          <w:color w:val="0f1115"/>
          <w:sz w:val="24"/>
          <w:szCs w:val="24"/>
          <w:rtl w:val="0"/>
        </w:rPr>
        <w:t xml:space="preserve">Journal of Marketing</w:t>
      </w:r>
      <w:r w:rsidDel="00000000" w:rsidR="00000000" w:rsidRPr="00000000">
        <w:rPr>
          <w:rFonts w:ascii="Times New Roman" w:cs="Times New Roman" w:eastAsia="Times New Roman" w:hAnsi="Times New Roman"/>
          <w:color w:val="0f1115"/>
          <w:sz w:val="24"/>
          <w:szCs w:val="24"/>
          <w:rtl w:val="0"/>
        </w:rPr>
        <w:t xml:space="preserve">, 57(1), 1–22.</w:t>
        <w:br w:type="textWrapping"/>
        <w:t xml:space="preserve">Keller, K. L. (2001). Building customer-based brand equity: A blueprint for creating strong brands. </w:t>
      </w:r>
      <w:r w:rsidDel="00000000" w:rsidR="00000000" w:rsidRPr="00000000">
        <w:rPr>
          <w:rFonts w:ascii="Times New Roman" w:cs="Times New Roman" w:eastAsia="Times New Roman" w:hAnsi="Times New Roman"/>
          <w:i w:val="1"/>
          <w:iCs w:val="1"/>
          <w:color w:val="0f1115"/>
          <w:sz w:val="24"/>
          <w:szCs w:val="24"/>
          <w:rtl w:val="0"/>
        </w:rPr>
        <w:t xml:space="preserve">Marketing Management</w:t>
      </w:r>
      <w:r w:rsidDel="00000000" w:rsidR="00000000" w:rsidRPr="00000000">
        <w:rPr>
          <w:rFonts w:ascii="Times New Roman" w:cs="Times New Roman" w:eastAsia="Times New Roman" w:hAnsi="Times New Roman"/>
          <w:color w:val="0f1115"/>
          <w:sz w:val="24"/>
          <w:szCs w:val="24"/>
          <w:rtl w:val="0"/>
        </w:rPr>
        <w:t xml:space="preserve">, 10(2), 15–19.</w:t>
        <w:br w:type="textWrapping"/>
        <w:t xml:space="preserve">Rogers, E. M. (2003). </w:t>
      </w:r>
      <w:r w:rsidDel="00000000" w:rsidR="00000000" w:rsidRPr="00000000">
        <w:rPr>
          <w:rFonts w:ascii="Times New Roman" w:cs="Times New Roman" w:eastAsia="Times New Roman" w:hAnsi="Times New Roman"/>
          <w:i w:val="1"/>
          <w:iCs w:val="1"/>
          <w:color w:val="0f1115"/>
          <w:sz w:val="24"/>
          <w:szCs w:val="24"/>
          <w:rtl w:val="0"/>
        </w:rPr>
        <w:t xml:space="preserve">Diffusion of Innovations</w:t>
      </w:r>
      <w:r w:rsidDel="00000000" w:rsidR="00000000" w:rsidRPr="00000000">
        <w:rPr>
          <w:rFonts w:ascii="Times New Roman" w:cs="Times New Roman" w:eastAsia="Times New Roman" w:hAnsi="Times New Roman"/>
          <w:color w:val="0f1115"/>
          <w:sz w:val="24"/>
          <w:szCs w:val="24"/>
          <w:rtl w:val="0"/>
        </w:rPr>
        <w:t xml:space="preserve"> (5th ed.). Free Press.</w:t>
        <w:br w:type="textWrapping"/>
        <w:t xml:space="preserve">Other references as they appear in the original document (Pulse Ghana website, industry reports, etc.) should be included in a full version. A complete reference list would encompass all cited works from the literature review, such as:</w:t>
      </w:r>
    </w:p>
    <w:p w:rsidR="00000000" w:rsidDel="00000000" w:rsidP="00000000" w:rsidRDefault="00000000" w:rsidRPr="00000000" w14:paraId="000000A7">
      <w:pPr>
        <w:numPr>
          <w:ilvl w:val="0"/>
          <w:numId w:val="3"/>
        </w:numPr>
        <w:shd w:fill="ffffff" w:val="clear"/>
        <w:spacing w:after="0" w:before="200" w:line="240" w:lineRule="auto"/>
        <w:ind w:left="720" w:hanging="36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Kapferer, J.-N. (2012). </w:t>
      </w:r>
      <w:r w:rsidDel="00000000" w:rsidR="00000000" w:rsidRPr="00000000">
        <w:rPr>
          <w:rFonts w:ascii="Times New Roman" w:cs="Times New Roman" w:eastAsia="Times New Roman" w:hAnsi="Times New Roman"/>
          <w:i w:val="1"/>
          <w:iCs w:val="1"/>
          <w:color w:val="0f1115"/>
          <w:sz w:val="24"/>
          <w:szCs w:val="24"/>
          <w:rtl w:val="0"/>
        </w:rPr>
        <w:t xml:space="preserve">The New Strategic Brand Management</w:t>
      </w:r>
      <w:r w:rsidDel="00000000" w:rsidR="00000000" w:rsidRPr="00000000">
        <w:rPr>
          <w:rFonts w:ascii="Times New Roman" w:cs="Times New Roman" w:eastAsia="Times New Roman" w:hAnsi="Times New Roman"/>
          <w:color w:val="0f1115"/>
          <w:sz w:val="24"/>
          <w:szCs w:val="24"/>
          <w:rtl w:val="0"/>
        </w:rPr>
        <w:t xml:space="preserve">. Kogan Page.</w:t>
      </w:r>
    </w:p>
    <w:p w:rsidR="00000000" w:rsidDel="00000000" w:rsidP="00000000" w:rsidRDefault="00000000" w:rsidRPr="00000000" w14:paraId="000000A8">
      <w:pPr>
        <w:numPr>
          <w:ilvl w:val="0"/>
          <w:numId w:val="3"/>
        </w:numPr>
        <w:shd w:fill="ffffff" w:val="clear"/>
        <w:spacing w:after="0" w:before="200" w:line="240" w:lineRule="auto"/>
        <w:ind w:left="720" w:hanging="36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Dick, A. S., &amp; Basu, K. (1994). Customer loyalty: Toward an integrated conceptual framework. </w:t>
      </w:r>
      <w:r w:rsidDel="00000000" w:rsidR="00000000" w:rsidRPr="00000000">
        <w:rPr>
          <w:rFonts w:ascii="Times New Roman" w:cs="Times New Roman" w:eastAsia="Times New Roman" w:hAnsi="Times New Roman"/>
          <w:i w:val="1"/>
          <w:iCs w:val="1"/>
          <w:color w:val="0f1115"/>
          <w:sz w:val="24"/>
          <w:szCs w:val="24"/>
          <w:rtl w:val="0"/>
        </w:rPr>
        <w:t xml:space="preserve">Journal of the Academy of Marketing Science</w:t>
      </w:r>
      <w:r w:rsidDel="00000000" w:rsidR="00000000" w:rsidRPr="00000000">
        <w:rPr>
          <w:rFonts w:ascii="Times New Roman" w:cs="Times New Roman" w:eastAsia="Times New Roman" w:hAnsi="Times New Roman"/>
          <w:color w:val="0f1115"/>
          <w:sz w:val="24"/>
          <w:szCs w:val="24"/>
          <w:rtl w:val="0"/>
        </w:rPr>
        <w:t xml:space="preserve">, 22(2), 99–113.</w:t>
      </w:r>
    </w:p>
    <w:p w:rsidR="00000000" w:rsidDel="00000000" w:rsidP="00000000" w:rsidRDefault="00000000" w:rsidRPr="00000000" w14:paraId="000000A9">
      <w:pPr>
        <w:numPr>
          <w:ilvl w:val="0"/>
          <w:numId w:val="3"/>
        </w:numPr>
        <w:shd w:fill="ffffff" w:val="clear"/>
        <w:spacing w:after="0" w:before="200" w:line="240" w:lineRule="auto"/>
        <w:ind w:left="720" w:hanging="36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Etikan, I., Musa, S. A., &amp; Alkassim, R. S. (2016). Comparison of convenience sampling and purposive sampling. </w:t>
      </w:r>
      <w:r w:rsidDel="00000000" w:rsidR="00000000" w:rsidRPr="00000000">
        <w:rPr>
          <w:rFonts w:ascii="Times New Roman" w:cs="Times New Roman" w:eastAsia="Times New Roman" w:hAnsi="Times New Roman"/>
          <w:i w:val="1"/>
          <w:iCs w:val="1"/>
          <w:color w:val="0f1115"/>
          <w:sz w:val="24"/>
          <w:szCs w:val="24"/>
          <w:rtl w:val="0"/>
        </w:rPr>
        <w:t xml:space="preserve">American Journal of Theoretical and Applied Statistics</w:t>
      </w:r>
      <w:r w:rsidDel="00000000" w:rsidR="00000000" w:rsidRPr="00000000">
        <w:rPr>
          <w:rFonts w:ascii="Times New Roman" w:cs="Times New Roman" w:eastAsia="Times New Roman" w:hAnsi="Times New Roman"/>
          <w:color w:val="0f1115"/>
          <w:sz w:val="24"/>
          <w:szCs w:val="24"/>
          <w:rtl w:val="0"/>
        </w:rPr>
        <w:t xml:space="preserve">, 5(1), 1–4.</w:t>
        <w:br w:type="textWrapping"/>
        <w:t xml:space="preserve">(Only key references are listed here due to space; a full journal submission would include all cited sources.)</w:t>
      </w:r>
    </w:p>
    <w:p w:rsidR="00000000" w:rsidDel="00000000" w:rsidP="00000000" w:rsidRDefault="00000000" w:rsidRPr="00000000" w14:paraId="000000AA">
      <w:pPr>
        <w:widowControl w:val="0"/>
        <w:shd w:fill="ffffff" w:val="clear"/>
        <w:spacing w:after="200" w:before="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widowControl w:val="0"/>
        <w:shd w:fill="ffffff" w:val="clear"/>
        <w:spacing w:after="240" w:before="240"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Pr>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Pr>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