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56FB" w14:textId="77777777" w:rsidR="00A70DD2" w:rsidRDefault="002A2775" w:rsidP="000A5FFC">
      <w:pPr>
        <w:spacing w:after="100" w:line="276" w:lineRule="auto"/>
      </w:pPr>
      <w:r>
        <w:rPr>
          <w:rFonts w:ascii="Cambria" w:eastAsia="Cambria" w:hAnsi="Cambria" w:cs="Cambria"/>
          <w:b/>
          <w:bCs/>
          <w:sz w:val="28"/>
          <w:szCs w:val="28"/>
        </w:rPr>
        <w:t>Brand Image as a Strategic Mediator: Service Quality Dimensions, Customer Satisfaction, and Loyalty in Frontier Banking</w:t>
      </w:r>
    </w:p>
    <w:p w14:paraId="2652DE76" w14:textId="77777777" w:rsidR="00A70DD2" w:rsidRDefault="002A2775" w:rsidP="000A5FFC">
      <w:pPr>
        <w:spacing w:after="60"/>
      </w:pPr>
      <w:r>
        <w:rPr>
          <w:rFonts w:ascii="Cambria" w:eastAsia="Cambria" w:hAnsi="Cambria" w:cs="Cambria"/>
          <w:b/>
          <w:bCs/>
          <w:sz w:val="22"/>
          <w:szCs w:val="22"/>
        </w:rPr>
        <w:t>Alkali Jallow*, Triza Mudita</w:t>
      </w:r>
    </w:p>
    <w:p w14:paraId="542D1155" w14:textId="065132B7" w:rsidR="00A70DD2" w:rsidRPr="000A5FFC" w:rsidRDefault="000A5FFC" w:rsidP="000A5FFC">
      <w:pPr>
        <w:spacing w:after="80"/>
      </w:pPr>
      <w:r w:rsidRPr="000A5FFC">
        <w:rPr>
          <w:rFonts w:ascii="Cambria" w:eastAsia="Cambria" w:hAnsi="Cambria" w:cs="Cambria"/>
          <w:vertAlign w:val="superscript"/>
        </w:rPr>
        <w:t>1,2</w:t>
      </w:r>
      <w:r w:rsidRPr="000A5FFC">
        <w:rPr>
          <w:rFonts w:ascii="Cambria" w:eastAsia="Cambria" w:hAnsi="Cambria" w:cs="Cambria"/>
        </w:rPr>
        <w:t>Faculty of Economics and Business, Universitas Indonesia, Indonesia</w:t>
      </w:r>
    </w:p>
    <w:p w14:paraId="5FFEDA1F" w14:textId="77777777" w:rsidR="00A70DD2" w:rsidRPr="000A5FFC" w:rsidRDefault="002A2775" w:rsidP="000A5FFC">
      <w:pPr>
        <w:spacing w:after="40"/>
      </w:pPr>
      <w:r w:rsidRPr="000A5FFC">
        <w:rPr>
          <w:rFonts w:ascii="Cambria" w:eastAsia="Cambria" w:hAnsi="Cambria" w:cs="Cambria"/>
        </w:rPr>
        <w:t>*Corresponding Author</w:t>
      </w:r>
    </w:p>
    <w:p w14:paraId="4F02B4D9" w14:textId="77777777" w:rsidR="00A70DD2" w:rsidRPr="000A5FFC" w:rsidRDefault="002A2775" w:rsidP="000A5FFC">
      <w:pPr>
        <w:spacing w:after="40"/>
      </w:pPr>
      <w:r w:rsidRPr="000A5FFC">
        <w:rPr>
          <w:rFonts w:ascii="Cambria" w:eastAsia="Cambria" w:hAnsi="Cambria" w:cs="Cambria"/>
        </w:rPr>
        <w:t>Kampus UI Depok, Depok 16424, West Java, Indonesia.</w:t>
      </w:r>
    </w:p>
    <w:p w14:paraId="35E0BDA7" w14:textId="77777777" w:rsidR="00A70DD2" w:rsidRPr="000A5FFC" w:rsidRDefault="002A2775" w:rsidP="000A5FFC">
      <w:pPr>
        <w:spacing w:after="120"/>
      </w:pPr>
      <w:r w:rsidRPr="000A5FFC">
        <w:rPr>
          <w:rFonts w:ascii="Cambria" w:eastAsia="Cambria" w:hAnsi="Cambria" w:cs="Cambria"/>
        </w:rPr>
        <w:t>e-mail: alkali.jallow@ui.ac.id</w:t>
      </w:r>
    </w:p>
    <w:p w14:paraId="55C0032E" w14:textId="42BF8A05" w:rsidR="001D1121" w:rsidRDefault="002A2775" w:rsidP="001D1121">
      <w:pPr>
        <w:spacing w:after="120" w:line="276" w:lineRule="auto"/>
        <w:jc w:val="both"/>
        <w:rPr>
          <w:rFonts w:ascii="Cambria" w:eastAsia="Cambria" w:hAnsi="Cambria" w:cs="Cambria"/>
          <w:sz w:val="22"/>
          <w:szCs w:val="22"/>
        </w:rPr>
      </w:pPr>
      <w:r w:rsidRPr="0001340B">
        <w:rPr>
          <w:rFonts w:ascii="Cambria" w:eastAsia="Cambria" w:hAnsi="Cambria" w:cs="Cambria"/>
          <w:b/>
          <w:bCs/>
          <w:sz w:val="22"/>
          <w:szCs w:val="22"/>
        </w:rPr>
        <w:t>Abstract:</w:t>
      </w:r>
      <w:r w:rsidR="007C73E9" w:rsidRPr="007C73E9">
        <w:t xml:space="preserve"> </w:t>
      </w:r>
      <w:r w:rsidR="001D1121" w:rsidRPr="001D1121">
        <w:rPr>
          <w:rFonts w:ascii="Cambria" w:eastAsia="Cambria" w:hAnsi="Cambria" w:cs="Cambria"/>
          <w:sz w:val="22"/>
          <w:szCs w:val="22"/>
        </w:rPr>
        <w:t>This study examines how service quality dimensions — reliability, responsiveness, visibility, employee commitment, and access to service — influence customer satisfaction and loyalty at Trust Bank Gambia Limited (TBGL), with brand image as a mediating variable. Drawing on Signalling Theory and Expectancy Disconfirmation Theory (EDT), the study argues that in frontier banking markets, service quality functions primarily as an institutional brand signal rather than a direct driver of satisfaction</w:t>
      </w:r>
      <w:r w:rsidR="000D56C5">
        <w:rPr>
          <w:rFonts w:ascii="Cambria" w:eastAsia="Cambria" w:hAnsi="Cambria" w:cs="Cambria"/>
          <w:sz w:val="22"/>
          <w:szCs w:val="22"/>
        </w:rPr>
        <w:t>,</w:t>
      </w:r>
      <w:r w:rsidR="001D1121" w:rsidRPr="001D1121">
        <w:rPr>
          <w:rFonts w:ascii="Cambria" w:eastAsia="Cambria" w:hAnsi="Cambria" w:cs="Cambria"/>
          <w:sz w:val="22"/>
          <w:szCs w:val="22"/>
        </w:rPr>
        <w:t xml:space="preserve"> a finding that challenges the satisfaction-centric assumptions of the SERVQUAL tradition. Data from 200 active TBGL customers were analysed using Partial Least Squares Structural Equation Modelling (PLS-SEM). Service quality exerts a stronger direct effect on brand image (β = 0.691) than on customer satisfaction (β = 0.503), while customer satisfaction emerges as the strongest direct predictor of loyalty (β = 0.397). Brand image significantly mediates both the service quality–satisfaction pathway (β = 0.181) and the service quality–loyalty pathway (β = 0.165), and customer satisfaction carries the largest indirect effect on loyalty (β = 0.200). All nine hypotheses are supported. These findings contribute context-conditioned boundary conditions to the service quality and brand management literature and carry practical implications for bank managers and financial regulators in sub-Saharan Africa.</w:t>
      </w:r>
    </w:p>
    <w:p w14:paraId="22726B60" w14:textId="629DAB43" w:rsidR="00A70DD2" w:rsidRPr="0001340B" w:rsidRDefault="002A2775" w:rsidP="001D1121">
      <w:pPr>
        <w:spacing w:after="120" w:line="276" w:lineRule="auto"/>
        <w:jc w:val="both"/>
      </w:pPr>
      <w:r w:rsidRPr="0001340B">
        <w:rPr>
          <w:rFonts w:ascii="Cambria" w:eastAsia="Cambria" w:hAnsi="Cambria" w:cs="Cambria"/>
          <w:b/>
          <w:bCs/>
          <w:sz w:val="22"/>
          <w:szCs w:val="22"/>
        </w:rPr>
        <w:t xml:space="preserve">Keywords: </w:t>
      </w:r>
      <w:r w:rsidRPr="0001340B">
        <w:rPr>
          <w:rFonts w:ascii="Cambria" w:eastAsia="Cambria" w:hAnsi="Cambria" w:cs="Cambria"/>
          <w:sz w:val="22"/>
          <w:szCs w:val="22"/>
        </w:rPr>
        <w:t>brand image, customer loyalty, customer satisfaction, developing economies,</w:t>
      </w:r>
      <w:r w:rsidR="000A5FFC">
        <w:rPr>
          <w:rFonts w:ascii="Cambria" w:eastAsia="Cambria" w:hAnsi="Cambria" w:cs="Cambria"/>
          <w:sz w:val="22"/>
          <w:szCs w:val="22"/>
        </w:rPr>
        <w:t xml:space="preserve"> </w:t>
      </w:r>
      <w:r w:rsidRPr="0001340B">
        <w:rPr>
          <w:rFonts w:ascii="Cambria" w:eastAsia="Cambria" w:hAnsi="Cambria" w:cs="Cambria"/>
          <w:sz w:val="22"/>
          <w:szCs w:val="22"/>
        </w:rPr>
        <w:t>service quality,</w:t>
      </w:r>
    </w:p>
    <w:p w14:paraId="03C54B43" w14:textId="77777777" w:rsidR="0001340B" w:rsidRDefault="0001340B">
      <w:pPr>
        <w:spacing w:after="40"/>
        <w:rPr>
          <w:rFonts w:ascii="Cambria" w:eastAsia="Cambria" w:hAnsi="Cambria" w:cs="Cambria"/>
        </w:rPr>
      </w:pPr>
    </w:p>
    <w:p w14:paraId="578AFB82" w14:textId="3EDB7286" w:rsidR="00A70DD2" w:rsidRDefault="002A2775">
      <w:pPr>
        <w:spacing w:after="40"/>
      </w:pPr>
      <w:r>
        <w:rPr>
          <w:rFonts w:ascii="Cambria" w:eastAsia="Cambria" w:hAnsi="Cambria" w:cs="Cambria"/>
        </w:rPr>
        <w:t>Copyright 2026 © The Author(s)</w:t>
      </w:r>
    </w:p>
    <w:p w14:paraId="09DF80B3" w14:textId="77777777" w:rsidR="00A70DD2" w:rsidRDefault="002A2775">
      <w:pPr>
        <w:pBdr>
          <w:bottom w:val="single" w:sz="4" w:space="4" w:color="000000"/>
        </w:pBdr>
        <w:spacing w:after="160"/>
      </w:pPr>
      <w:r>
        <w:rPr>
          <w:rFonts w:ascii="Cambria" w:eastAsia="Cambria" w:hAnsi="Cambria" w:cs="Cambria"/>
        </w:rPr>
        <w:t>The work is licensed under a Creative Commons Attribution-</w:t>
      </w:r>
      <w:proofErr w:type="spellStart"/>
      <w:r>
        <w:rPr>
          <w:rFonts w:ascii="Cambria" w:eastAsia="Cambria" w:hAnsi="Cambria" w:cs="Cambria"/>
        </w:rPr>
        <w:t>ShareAlike</w:t>
      </w:r>
      <w:proofErr w:type="spellEnd"/>
      <w:r>
        <w:rPr>
          <w:rFonts w:ascii="Cambria" w:eastAsia="Cambria" w:hAnsi="Cambria" w:cs="Cambria"/>
        </w:rPr>
        <w:t xml:space="preserve"> 4.0 International (CC BY-SA 4.0)</w:t>
      </w:r>
    </w:p>
    <w:p w14:paraId="00D9F1F5" w14:textId="42883FC6" w:rsidR="00A70DD2" w:rsidRDefault="002A2775" w:rsidP="009D1CFF">
      <w:pPr>
        <w:spacing w:after="160"/>
        <w:jc w:val="both"/>
        <w:rPr>
          <w:rFonts w:ascii="Cambria" w:eastAsia="Cambria" w:hAnsi="Cambria" w:cs="Cambria"/>
          <w:sz w:val="22"/>
          <w:szCs w:val="22"/>
        </w:rPr>
      </w:pPr>
      <w:r>
        <w:rPr>
          <w:rFonts w:ascii="Cambria" w:eastAsia="Cambria" w:hAnsi="Cambria" w:cs="Cambria"/>
          <w:b/>
          <w:bCs/>
          <w:sz w:val="22"/>
          <w:szCs w:val="22"/>
        </w:rPr>
        <w:t>INTRODUCTION</w:t>
      </w:r>
      <w:r w:rsidR="006C67A8">
        <w:rPr>
          <w:rFonts w:ascii="Cambria" w:eastAsia="Cambria" w:hAnsi="Cambria" w:cs="Cambria"/>
          <w:b/>
          <w:bCs/>
          <w:sz w:val="22"/>
          <w:szCs w:val="22"/>
        </w:rPr>
        <w:br/>
      </w:r>
      <w:r w:rsidR="006D55D2" w:rsidRPr="004D7965">
        <w:rPr>
          <w:rFonts w:ascii="Cambria" w:eastAsia="Cambria" w:hAnsi="Cambria" w:cs="Cambria"/>
          <w:sz w:val="22"/>
          <w:szCs w:val="22"/>
        </w:rPr>
        <w:t xml:space="preserve">          </w:t>
      </w:r>
      <w:r w:rsidR="00F93A02" w:rsidRPr="00F93A02">
        <w:rPr>
          <w:rFonts w:ascii="Cambria" w:eastAsia="Cambria" w:hAnsi="Cambria" w:cs="Cambria"/>
          <w:sz w:val="22"/>
          <w:szCs w:val="22"/>
        </w:rPr>
        <w:t>The relationship between service quality, customer satisfaction, brand image, and loyalty has anchored services marketing and banking research for over three decades. Parasuraman et al.'s (1988) SERVQUAL paradigm established the foundational logic: perceived service quality, measured against customer expectations, drives satisfaction, which in turn drives loyalty. This linear, satisfaction-centric model has been widely validated in developed banking markets across North America, Europe, and Asia (Eklof et al., 2020; Fida et al., 2020). Yet the literature has been slow to examine whether this pathway holds in frontier markets</w:t>
      </w:r>
      <w:r w:rsidR="00F93A02">
        <w:rPr>
          <w:rFonts w:ascii="Cambria" w:eastAsia="Cambria" w:hAnsi="Cambria" w:cs="Cambria"/>
          <w:sz w:val="22"/>
          <w:szCs w:val="22"/>
        </w:rPr>
        <w:t xml:space="preserve">, </w:t>
      </w:r>
      <w:r w:rsidR="00F93A02" w:rsidRPr="00F93A02">
        <w:rPr>
          <w:rFonts w:ascii="Cambria" w:eastAsia="Cambria" w:hAnsi="Cambria" w:cs="Cambria"/>
          <w:sz w:val="22"/>
          <w:szCs w:val="22"/>
        </w:rPr>
        <w:t>contexts defined by information asymmetry, limited product differentiation, weak consumer protection, and nascent digital financial inclusion</w:t>
      </w:r>
      <w:r w:rsidR="00DE0756">
        <w:rPr>
          <w:rFonts w:ascii="Cambria" w:eastAsia="Cambria" w:hAnsi="Cambria" w:cs="Cambria"/>
          <w:sz w:val="22"/>
          <w:szCs w:val="22"/>
        </w:rPr>
        <w:t xml:space="preserve">, </w:t>
      </w:r>
      <w:r w:rsidR="00F93A02" w:rsidRPr="00F93A02">
        <w:rPr>
          <w:rFonts w:ascii="Cambria" w:eastAsia="Cambria" w:hAnsi="Cambria" w:cs="Cambria"/>
          <w:sz w:val="22"/>
          <w:szCs w:val="22"/>
        </w:rPr>
        <w:t>conditions that may fundamentally alter how customers process and evaluate service quality.</w:t>
      </w:r>
      <w:r w:rsidR="00F93A02">
        <w:rPr>
          <w:rFonts w:ascii="Cambria" w:eastAsia="Cambria" w:hAnsi="Cambria" w:cs="Cambria"/>
          <w:sz w:val="22"/>
          <w:szCs w:val="22"/>
        </w:rPr>
        <w:br/>
      </w:r>
      <w:r w:rsidR="00110C51" w:rsidRPr="004D7965">
        <w:rPr>
          <w:rFonts w:ascii="Cambria" w:eastAsia="Cambria" w:hAnsi="Cambria" w:cs="Cambria"/>
          <w:sz w:val="22"/>
          <w:szCs w:val="22"/>
        </w:rPr>
        <w:t xml:space="preserve">            Frontier banking markets in Sub-Saharan Africa are just such an under-theorised institutional environment. The markets are characterized by uneven infrastructure quality, limited capacity of regulatory oversight and evolving competition, including the impact of mobile money, for which the service quality signals sent by the observable market products are not necessarily limited to technical aspects. In these contexts, the institutional identity, trustworthiness and competence are communicated to customers through visible infrastructure, the professionalism and responsiveness of frontline staff and the uniformity of the transaction processing. This implies that the signal-to-brand-image pathway (service quality observation becoming a brand perception) could be more influential than the satisfaction-production </w:t>
      </w:r>
      <w:r w:rsidR="00110C51" w:rsidRPr="004D7965">
        <w:rPr>
          <w:rFonts w:ascii="Cambria" w:eastAsia="Cambria" w:hAnsi="Cambria" w:cs="Cambria"/>
          <w:sz w:val="22"/>
          <w:szCs w:val="22"/>
        </w:rPr>
        <w:lastRenderedPageBreak/>
        <w:t>pathway which the traditional SERVQUAL account has assumed.</w:t>
      </w:r>
      <w:r w:rsidR="006C67A8" w:rsidRPr="004D7965">
        <w:rPr>
          <w:rFonts w:ascii="Cambria" w:eastAsia="Cambria" w:hAnsi="Cambria" w:cs="Cambria"/>
          <w:sz w:val="22"/>
          <w:szCs w:val="22"/>
        </w:rPr>
        <w:t xml:space="preserve"> </w:t>
      </w:r>
      <w:r w:rsidR="00AD6961">
        <w:rPr>
          <w:rFonts w:ascii="Cambria" w:eastAsia="Cambria" w:hAnsi="Cambria" w:cs="Cambria"/>
          <w:sz w:val="22"/>
          <w:szCs w:val="22"/>
        </w:rPr>
        <w:br/>
        <w:t xml:space="preserve">                </w:t>
      </w:r>
      <w:r w:rsidR="00AD6961" w:rsidRPr="00AD6961">
        <w:rPr>
          <w:rFonts w:ascii="Cambria" w:eastAsia="Cambria" w:hAnsi="Cambria" w:cs="Cambria"/>
          <w:sz w:val="22"/>
          <w:szCs w:val="22"/>
        </w:rPr>
        <w:t>The Gambia offers an analytically useful frontier banking laboratory for testing this hypothesis. Its small economy of 2.7 million people hosts a ten-bank commercial banking system under mounting pressure from mobile money providers whose frictionless, low-cost transaction services are difficult for incumbents to replicate</w:t>
      </w:r>
      <w:r w:rsidR="00423395" w:rsidRPr="00423395">
        <w:rPr>
          <w:rFonts w:ascii="Cambria" w:eastAsia="Cambria" w:hAnsi="Cambria" w:cs="Cambria"/>
          <w:color w:val="ED7D31" w:themeColor="accent2"/>
          <w:sz w:val="22"/>
          <w:szCs w:val="22"/>
        </w:rPr>
        <w:t xml:space="preserve"> </w:t>
      </w:r>
      <w:sdt>
        <w:sdtPr>
          <w:rPr>
            <w:rFonts w:ascii="Cambria" w:eastAsia="Cambria" w:hAnsi="Cambria" w:cs="Cambria"/>
            <w:sz w:val="22"/>
            <w:szCs w:val="22"/>
          </w:rPr>
          <w:tag w:val="MENDELEY_CITATION_v3_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"/>
          <w:id w:val="2115322930"/>
          <w:placeholder>
            <w:docPart w:val="EFF8695AB80C4E809ABDCDEA5487B587"/>
          </w:placeholder>
        </w:sdtPr>
        <w:sdtContent>
          <w:r w:rsidR="00423395" w:rsidRPr="00423395">
            <w:rPr>
              <w:rFonts w:ascii="Cambria" w:eastAsia="Cambria" w:hAnsi="Cambria" w:cs="Cambria"/>
              <w:sz w:val="22"/>
              <w:szCs w:val="22"/>
            </w:rPr>
            <w:t>(Central Bank of the Gambia, 2023; Jallow, 2024)</w:t>
          </w:r>
        </w:sdtContent>
      </w:sdt>
      <w:r w:rsidR="00AD6961" w:rsidRPr="00AD6961">
        <w:rPr>
          <w:rFonts w:ascii="Cambria" w:eastAsia="Cambria" w:hAnsi="Cambria" w:cs="Cambria"/>
          <w:sz w:val="22"/>
          <w:szCs w:val="22"/>
        </w:rPr>
        <w:t>. This fintech disruption raises the strategic stakes of brand reputation alongside operational quality. Several structural features further amplify the signalling dynamics described above: low public financial literacy, historical episodes of financial sector instability that have generated institutional trust deficits, and minimal product differentiation across competing commercial banks. Together, these conditions constitute a theoretically well-defined frontier market context in which Signalling Theory's account of service quality as an institutional credibility signal is directly testable.</w:t>
      </w:r>
      <w:r w:rsidR="006C67A8" w:rsidRPr="004D7965">
        <w:rPr>
          <w:rFonts w:ascii="Cambria" w:eastAsia="Cambria" w:hAnsi="Cambria" w:cs="Cambria"/>
          <w:sz w:val="22"/>
          <w:szCs w:val="22"/>
        </w:rPr>
        <w:t xml:space="preserve">  </w:t>
      </w:r>
      <w:r w:rsidR="006C67A8" w:rsidRPr="004D7965">
        <w:rPr>
          <w:rFonts w:ascii="Cambria" w:eastAsia="Cambria" w:hAnsi="Cambria" w:cs="Cambria"/>
          <w:b/>
          <w:bCs/>
          <w:sz w:val="22"/>
          <w:szCs w:val="22"/>
        </w:rPr>
        <w:t xml:space="preserve"> </w:t>
      </w:r>
      <w:r w:rsidR="00153DBD" w:rsidRPr="004D7965">
        <w:rPr>
          <w:rFonts w:ascii="Cambria" w:eastAsia="Cambria" w:hAnsi="Cambria" w:cs="Cambria"/>
          <w:b/>
          <w:bCs/>
          <w:sz w:val="22"/>
          <w:szCs w:val="22"/>
        </w:rPr>
        <w:br/>
      </w:r>
      <w:r w:rsidR="003F014C" w:rsidRPr="004D7965">
        <w:rPr>
          <w:rFonts w:ascii="Cambria" w:eastAsia="Cambria" w:hAnsi="Cambria" w:cs="Cambria"/>
          <w:b/>
          <w:bCs/>
          <w:sz w:val="22"/>
          <w:szCs w:val="22"/>
        </w:rPr>
        <w:t xml:space="preserve">              </w:t>
      </w:r>
      <w:r w:rsidR="003F014C" w:rsidRPr="004D7965">
        <w:rPr>
          <w:rFonts w:ascii="Cambria" w:eastAsia="Cambria" w:hAnsi="Cambria" w:cs="Cambria"/>
          <w:sz w:val="22"/>
          <w:szCs w:val="22"/>
        </w:rPr>
        <w:t xml:space="preserve">The study's central organisation, Trust Bank Gambia Limited (TBGL), provides an interesting example. TBGL was established in 1997 as the first locally incorporated commercial bank in The Gambia. It has 18 branches, holds assets of GMD 12.8 billion and has a shareholding base of more than a thousand shareholders, making it a locally embedded commercial bank with strong link to national economic participation. Despite this institutional position, the Central Bank of the Gambia Consumer Protection Division received documented complaints that highlighted recurring service quality issues, including aspects of queue management, responsiveness to disputes, and transaction reliability </w:t>
      </w:r>
      <w:sdt>
        <w:sdtPr>
          <w:rPr>
            <w:rFonts w:ascii="Cambria" w:eastAsia="Cambria" w:hAnsi="Cambria" w:cs="Cambria"/>
            <w:color w:val="000000"/>
            <w:sz w:val="22"/>
            <w:szCs w:val="22"/>
          </w:rPr>
          <w:tag w:val="MENDELEY_CITATION_v3_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"/>
          <w:id w:val="309518707"/>
          <w:placeholder>
            <w:docPart w:val="DefaultPlaceholder_-1854013440"/>
          </w:placeholder>
        </w:sdtPr>
        <w:sdtContent>
          <w:r w:rsidR="00E81AE7" w:rsidRPr="004D7965">
            <w:rPr>
              <w:rFonts w:ascii="Cambria" w:eastAsia="Cambria" w:hAnsi="Cambria" w:cs="Cambria"/>
              <w:color w:val="000000"/>
              <w:sz w:val="22"/>
              <w:szCs w:val="22"/>
            </w:rPr>
            <w:t>(Central Bank of the Gambia, 2023)</w:t>
          </w:r>
        </w:sdtContent>
      </w:sdt>
      <w:r w:rsidR="003F014C" w:rsidRPr="004D7965">
        <w:rPr>
          <w:rFonts w:ascii="Cambria" w:eastAsia="Cambria" w:hAnsi="Cambria" w:cs="Cambria"/>
          <w:sz w:val="22"/>
          <w:szCs w:val="22"/>
        </w:rPr>
        <w:t>. The combination of these service gaps and the competitive environment of frontier bank services make the theoretical debate on whether service quality operates primarily as a satisfaction driver or as a brand building signal a very relevant one in practice as well as in academic enquiry.</w:t>
      </w:r>
      <w:r w:rsidR="006C67A8" w:rsidRPr="004D7965">
        <w:rPr>
          <w:rFonts w:ascii="Cambria" w:eastAsia="Cambria" w:hAnsi="Cambria" w:cs="Cambria"/>
          <w:b/>
          <w:bCs/>
          <w:sz w:val="22"/>
          <w:szCs w:val="22"/>
        </w:rPr>
        <w:t xml:space="preserve">   </w:t>
      </w:r>
      <w:r w:rsidR="003F014C" w:rsidRPr="004D7965">
        <w:rPr>
          <w:rFonts w:ascii="Cambria" w:eastAsia="Cambria" w:hAnsi="Cambria" w:cs="Cambria"/>
          <w:b/>
          <w:bCs/>
          <w:sz w:val="22"/>
          <w:szCs w:val="22"/>
        </w:rPr>
        <w:br/>
      </w:r>
      <w:r w:rsidR="00A95541">
        <w:rPr>
          <w:rFonts w:ascii="Cambria" w:eastAsia="Cambria" w:hAnsi="Cambria" w:cs="Cambria"/>
          <w:sz w:val="22"/>
          <w:szCs w:val="22"/>
        </w:rPr>
        <w:t xml:space="preserve">             </w:t>
      </w:r>
      <w:r w:rsidR="00A95541" w:rsidRPr="00A95541">
        <w:rPr>
          <w:rFonts w:ascii="Cambria" w:eastAsia="Cambria" w:hAnsi="Cambria" w:cs="Cambria"/>
          <w:sz w:val="22"/>
          <w:szCs w:val="22"/>
        </w:rPr>
        <w:t>This study addresses this question by building and testing a theory-driven dual-mediation model in which brand image and customer satisfaction jointly intervene between service quality and customer loyalty. Two interwoven frameworks provide the theoretical architecture. Signalling Theory</w:t>
      </w:r>
      <w:r w:rsidR="00A95541" w:rsidRPr="00A95541">
        <w:rPr>
          <w:rFonts w:ascii="Cambria" w:eastAsia="Cambria" w:hAnsi="Cambria" w:cs="Cambria"/>
          <w:color w:val="ED7D31" w:themeColor="accent2"/>
          <w:sz w:val="22"/>
          <w:szCs w:val="22"/>
        </w:rPr>
        <w:t xml:space="preserve"> </w:t>
      </w:r>
      <w:sdt>
        <w:sdtPr>
          <w:rPr>
            <w:rFonts w:ascii="Cambria" w:eastAsia="Cambria" w:hAnsi="Cambria" w:cs="Cambria"/>
            <w:sz w:val="22"/>
            <w:szCs w:val="22"/>
          </w:rPr>
          <w:tag w:val="MENDELEY_CITATION_v3_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"/>
          <w:id w:val="-1722589062"/>
          <w:placeholder>
            <w:docPart w:val="93763A51914F4D47BDDA4C213F17959D"/>
          </w:placeholder>
        </w:sdtPr>
        <w:sdtContent>
          <w:r w:rsidR="00A95541" w:rsidRPr="00A95541">
            <w:rPr>
              <w:rFonts w:ascii="Cambria" w:eastAsia="Cambria" w:hAnsi="Cambria" w:cs="Cambria"/>
              <w:sz w:val="22"/>
              <w:szCs w:val="22"/>
            </w:rPr>
            <w:t>(Spence, 1973)</w:t>
          </w:r>
        </w:sdtContent>
      </w:sdt>
      <w:r w:rsidR="00A95541" w:rsidRPr="00A95541">
        <w:rPr>
          <w:rFonts w:ascii="Cambria" w:eastAsia="Cambria" w:hAnsi="Cambria" w:cs="Cambria"/>
          <w:sz w:val="22"/>
          <w:szCs w:val="22"/>
        </w:rPr>
        <w:t>, originally developed to explain how observable signals proxy for unverifiable quality in information-asymmetric markets, grounds the service quality–brand image linkage. Expectancy Disconfirmation Theory</w:t>
      </w:r>
      <w:r w:rsidR="004722F4" w:rsidRPr="004722F4">
        <w:rPr>
          <w:rFonts w:ascii="Cambria" w:eastAsia="Cambria" w:hAnsi="Cambria" w:cs="Cambria"/>
          <w:color w:val="ED7D31" w:themeColor="accent2"/>
          <w:sz w:val="22"/>
          <w:szCs w:val="22"/>
        </w:rPr>
        <w:t xml:space="preserve"> </w:t>
      </w:r>
      <w:sdt>
        <w:sdtPr>
          <w:rPr>
            <w:rFonts w:ascii="Cambria" w:eastAsia="Cambria" w:hAnsi="Cambria" w:cs="Cambria"/>
            <w:sz w:val="22"/>
            <w:szCs w:val="22"/>
          </w:rPr>
          <w:tag w:val="MENDELEY_CITATION_v3_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"/>
          <w:id w:val="1593739432"/>
          <w:placeholder>
            <w:docPart w:val="FD7A10C703294899ABC6E12FA73456EB"/>
          </w:placeholder>
        </w:sdtPr>
        <w:sdtContent>
          <w:r w:rsidR="004722F4" w:rsidRPr="004722F4">
            <w:rPr>
              <w:rFonts w:ascii="Cambria" w:eastAsia="Cambria" w:hAnsi="Cambria" w:cs="Cambria"/>
              <w:sz w:val="22"/>
              <w:szCs w:val="22"/>
            </w:rPr>
            <w:t>(Oliver, 1980)</w:t>
          </w:r>
        </w:sdtContent>
      </w:sdt>
      <w:r w:rsidR="00A95541" w:rsidRPr="00A95541">
        <w:rPr>
          <w:rFonts w:ascii="Cambria" w:eastAsia="Cambria" w:hAnsi="Cambria" w:cs="Cambria"/>
          <w:sz w:val="22"/>
          <w:szCs w:val="22"/>
        </w:rPr>
        <w:t xml:space="preserve"> accounts for the micro-level process through which cumulative service experiences are translated into satisfaction evaluations and, ultimately, loyalty. These propositions are tested against a PLS-SEM dataset of 200 active TBGL customers.</w:t>
      </w:r>
      <w:r w:rsidR="003F014C" w:rsidRPr="004D7965">
        <w:rPr>
          <w:rFonts w:ascii="Cambria" w:eastAsia="Cambria" w:hAnsi="Cambria" w:cs="Cambria"/>
          <w:sz w:val="22"/>
          <w:szCs w:val="22"/>
        </w:rPr>
        <w:t xml:space="preserve">         </w:t>
      </w:r>
      <w:r w:rsidR="006A2998">
        <w:rPr>
          <w:rFonts w:ascii="Cambria" w:eastAsia="Cambria" w:hAnsi="Cambria" w:cs="Cambria"/>
          <w:sz w:val="22"/>
          <w:szCs w:val="22"/>
        </w:rPr>
        <w:br/>
        <w:t xml:space="preserve">             </w:t>
      </w:r>
      <w:r w:rsidR="006A2998" w:rsidRPr="006A2998">
        <w:rPr>
          <w:rFonts w:ascii="Cambria" w:eastAsia="Cambria" w:hAnsi="Cambria" w:cs="Cambria"/>
          <w:sz w:val="22"/>
          <w:szCs w:val="22"/>
        </w:rPr>
        <w:t>The study makes three interrelated contributions. First, it offers a context-conditioned theoretical explanation for why service quality operates primarily through brand image rather than satisfaction in frontier banking markets, establishing boundary conditions for the SERVQUAL model. Second, it extends relationship marketing scholarship by showing that brand image's dual mediating role in the service quality–loyalty chain is amplified under conditions of institutional information asymmetry. Third, it delivers actionable insights for banking practitioners and regulators in sub-Saharan Africa, a region underrepresented in the banking literature. The study also addresses three specific gaps: the absence of empirical evidence on which service quality dimensions most drive satisfaction at TBGL; the untested mediating role of brand image in the Gambian banking context; and the poorly theorised satisfaction–loyalty pathway in this frontier environment.</w:t>
      </w:r>
      <w:r w:rsidR="003F014C" w:rsidRPr="004D7965">
        <w:rPr>
          <w:rFonts w:ascii="Cambria" w:eastAsia="Cambria" w:hAnsi="Cambria" w:cs="Cambria"/>
          <w:sz w:val="22"/>
          <w:szCs w:val="22"/>
        </w:rPr>
        <w:t xml:space="preserve">      </w:t>
      </w:r>
    </w:p>
    <w:p w14:paraId="5CDF0AD7" w14:textId="77777777" w:rsidR="00814D7F" w:rsidRDefault="00814D7F" w:rsidP="009D1CFF">
      <w:pPr>
        <w:spacing w:after="160"/>
        <w:jc w:val="both"/>
        <w:rPr>
          <w:rFonts w:ascii="Cambria" w:eastAsia="Cambria" w:hAnsi="Cambria" w:cs="Cambria"/>
          <w:sz w:val="22"/>
          <w:szCs w:val="22"/>
        </w:rPr>
      </w:pPr>
    </w:p>
    <w:p w14:paraId="36BC7AE8" w14:textId="77777777" w:rsidR="00814D7F" w:rsidRPr="006A2998" w:rsidRDefault="00814D7F" w:rsidP="009D1CFF">
      <w:pPr>
        <w:spacing w:after="160"/>
        <w:jc w:val="both"/>
        <w:rPr>
          <w:rFonts w:ascii="Cambria" w:eastAsia="Cambria" w:hAnsi="Cambria" w:cs="Cambria"/>
          <w:b/>
          <w:bCs/>
          <w:color w:val="ED7D31" w:themeColor="accent2"/>
          <w:sz w:val="22"/>
          <w:szCs w:val="22"/>
        </w:rPr>
      </w:pPr>
    </w:p>
    <w:p w14:paraId="4754C952" w14:textId="746D79DB" w:rsidR="00053CA7" w:rsidRPr="00554541" w:rsidRDefault="002A2775" w:rsidP="00554541">
      <w:pPr>
        <w:spacing w:before="200" w:after="100" w:line="276" w:lineRule="auto"/>
        <w:jc w:val="both"/>
        <w:rPr>
          <w:rFonts w:ascii="Cambria" w:eastAsia="Cambria" w:hAnsi="Cambria" w:cs="Cambria"/>
          <w:b/>
          <w:bCs/>
          <w:sz w:val="22"/>
          <w:szCs w:val="22"/>
        </w:rPr>
      </w:pPr>
      <w:r w:rsidRPr="004D7965">
        <w:rPr>
          <w:rFonts w:ascii="Cambria" w:eastAsia="Cambria" w:hAnsi="Cambria" w:cs="Cambria"/>
          <w:b/>
          <w:bCs/>
          <w:sz w:val="22"/>
          <w:szCs w:val="22"/>
        </w:rPr>
        <w:t>METHOD</w:t>
      </w:r>
      <w:r w:rsidR="00BB23E4" w:rsidRPr="004D7965">
        <w:rPr>
          <w:sz w:val="22"/>
          <w:szCs w:val="22"/>
        </w:rPr>
        <w:br/>
        <w:t xml:space="preserve">           </w:t>
      </w:r>
      <w:r w:rsidRPr="004D7965">
        <w:rPr>
          <w:rFonts w:ascii="Cambria" w:eastAsia="Cambria" w:hAnsi="Cambria" w:cs="Cambria"/>
          <w:sz w:val="22"/>
          <w:szCs w:val="22"/>
        </w:rPr>
        <w:t>This study employs a quantitative, causal-explanatory research design using a structured questionnaire as the primary data collection instrument</w:t>
      </w:r>
      <w:sdt>
        <w:sdtPr>
          <w:rPr>
            <w:rFonts w:ascii="Cambria" w:eastAsia="Cambria" w:hAnsi="Cambria" w:cs="Cambria"/>
            <w:color w:val="000000"/>
            <w:sz w:val="22"/>
            <w:szCs w:val="22"/>
          </w:rPr>
          <w:tag w:val="MENDELEY_CITATION_v3_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"/>
          <w:id w:val="1884673446"/>
          <w:placeholder>
            <w:docPart w:val="DefaultPlaceholder_-1854013440"/>
          </w:placeholder>
        </w:sdtPr>
        <w:sdtContent>
          <w:r w:rsidR="00E81AE7" w:rsidRPr="004D7965">
            <w:rPr>
              <w:rFonts w:ascii="Cambria" w:eastAsia="Cambria" w:hAnsi="Cambria" w:cs="Cambria"/>
              <w:color w:val="000000"/>
              <w:sz w:val="22"/>
              <w:szCs w:val="22"/>
            </w:rPr>
            <w:t>(Cooper, 2014; Sekaran, 2016)</w:t>
          </w:r>
        </w:sdtContent>
      </w:sdt>
      <w:r w:rsidRPr="004D7965">
        <w:rPr>
          <w:rFonts w:ascii="Cambria" w:eastAsia="Cambria" w:hAnsi="Cambria" w:cs="Cambria"/>
          <w:sz w:val="22"/>
          <w:szCs w:val="22"/>
        </w:rPr>
        <w:t xml:space="preserve">. The research population comprises active customers of Trust Bank Gambia Limited aged 18 years and above. Purposive sampling was applied to ensure that all respondents held current and direct service experience with TBGL, requiring a minimum of one bank visit within the preceding three </w:t>
      </w:r>
      <w:r w:rsidRPr="004D7965">
        <w:rPr>
          <w:rFonts w:ascii="Cambria" w:eastAsia="Cambria" w:hAnsi="Cambria" w:cs="Cambria"/>
          <w:sz w:val="22"/>
          <w:szCs w:val="22"/>
        </w:rPr>
        <w:lastRenderedPageBreak/>
        <w:t>months. This criterion ensures that responses reflect genuine, contemporaneous service perceptions rather than retrospective recall.</w:t>
      </w:r>
      <w:r w:rsidR="00BB23E4" w:rsidRPr="004D7965">
        <w:rPr>
          <w:sz w:val="22"/>
          <w:szCs w:val="22"/>
        </w:rPr>
        <w:br/>
        <w:t xml:space="preserve">                </w:t>
      </w:r>
      <w:r w:rsidRPr="004D7965">
        <w:rPr>
          <w:rFonts w:ascii="Cambria" w:eastAsia="Cambria" w:hAnsi="Cambria" w:cs="Cambria"/>
          <w:sz w:val="22"/>
          <w:szCs w:val="22"/>
        </w:rPr>
        <w:t>A total of 209 questionnaires were collected via a hybrid approach — online through Google Forms and offline through direct researcher administration at TBGL branches in the Greater Banjul Area. After filtering through two embedded attention-check questions (9 responses removed) and screening criteria excluding non-customers and respondents below 18 years of age</w:t>
      </w:r>
      <w:r w:rsidR="00A47AF7">
        <w:rPr>
          <w:rFonts w:ascii="Cambria" w:eastAsia="Cambria" w:hAnsi="Cambria" w:cs="Cambria"/>
          <w:sz w:val="22"/>
          <w:szCs w:val="22"/>
        </w:rPr>
        <w:t xml:space="preserve">, </w:t>
      </w:r>
      <w:r w:rsidR="00675F19">
        <w:rPr>
          <w:rFonts w:ascii="Cambria" w:eastAsia="Cambria" w:hAnsi="Cambria" w:cs="Cambria"/>
          <w:sz w:val="22"/>
          <w:szCs w:val="22"/>
        </w:rPr>
        <w:t xml:space="preserve">  9</w:t>
      </w:r>
      <w:r w:rsidRPr="004D7965">
        <w:rPr>
          <w:rFonts w:ascii="Cambria" w:eastAsia="Cambria" w:hAnsi="Cambria" w:cs="Cambria"/>
          <w:sz w:val="22"/>
          <w:szCs w:val="22"/>
        </w:rPr>
        <w:t xml:space="preserve"> responses</w:t>
      </w:r>
      <w:r w:rsidR="00675F19">
        <w:rPr>
          <w:rFonts w:ascii="Cambria" w:eastAsia="Cambria" w:hAnsi="Cambria" w:cs="Cambria"/>
          <w:sz w:val="22"/>
          <w:szCs w:val="22"/>
        </w:rPr>
        <w:t xml:space="preserve"> were</w:t>
      </w:r>
      <w:r w:rsidRPr="004D7965">
        <w:rPr>
          <w:rFonts w:ascii="Cambria" w:eastAsia="Cambria" w:hAnsi="Cambria" w:cs="Cambria"/>
          <w:sz w:val="22"/>
          <w:szCs w:val="22"/>
        </w:rPr>
        <w:t xml:space="preserve"> removed)</w:t>
      </w:r>
      <w:r w:rsidR="00661C7B">
        <w:rPr>
          <w:rFonts w:ascii="Cambria" w:eastAsia="Cambria" w:hAnsi="Cambria" w:cs="Cambria"/>
          <w:sz w:val="22"/>
          <w:szCs w:val="22"/>
        </w:rPr>
        <w:t xml:space="preserve"> and</w:t>
      </w:r>
      <w:r w:rsidRPr="004D7965">
        <w:rPr>
          <w:rFonts w:ascii="Cambria" w:eastAsia="Cambria" w:hAnsi="Cambria" w:cs="Cambria"/>
          <w:sz w:val="22"/>
          <w:szCs w:val="22"/>
        </w:rPr>
        <w:t xml:space="preserve"> 200 valid datasets were retained for analysis. This sample size satisfies </w:t>
      </w:r>
      <w:sdt>
        <w:sdtPr>
          <w:rPr>
            <w:rFonts w:ascii="Cambria" w:eastAsia="Cambria" w:hAnsi="Cambria" w:cs="Cambria"/>
            <w:color w:val="000000"/>
            <w:sz w:val="22"/>
            <w:szCs w:val="22"/>
          </w:rPr>
          <w:tag w:val="MENDELEY_CITATION_v3_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"/>
          <w:id w:val="-757210679"/>
          <w:placeholder>
            <w:docPart w:val="DefaultPlaceholder_-1854013440"/>
          </w:placeholder>
        </w:sdtPr>
        <w:sdtContent>
          <w:r w:rsidR="00E81AE7" w:rsidRPr="004D7965">
            <w:rPr>
              <w:rFonts w:ascii="Cambria" w:eastAsia="Cambria" w:hAnsi="Cambria" w:cs="Cambria"/>
              <w:color w:val="000000"/>
              <w:sz w:val="22"/>
              <w:szCs w:val="22"/>
            </w:rPr>
            <w:t>Hair’s (2019)</w:t>
          </w:r>
        </w:sdtContent>
      </w:sdt>
      <w:r w:rsidRPr="004D7965">
        <w:rPr>
          <w:rFonts w:ascii="Cambria" w:eastAsia="Cambria" w:hAnsi="Cambria" w:cs="Cambria"/>
          <w:sz w:val="22"/>
          <w:szCs w:val="22"/>
        </w:rPr>
        <w:t xml:space="preserve"> minimum recommendation of five observations per questionnaire item for PLS-SEM.</w:t>
      </w:r>
      <w:r w:rsidR="00BB23E4" w:rsidRPr="004D7965">
        <w:rPr>
          <w:sz w:val="22"/>
          <w:szCs w:val="22"/>
        </w:rPr>
        <w:br/>
        <w:t xml:space="preserve">              </w:t>
      </w:r>
      <w:r w:rsidRPr="004D7965">
        <w:rPr>
          <w:rFonts w:ascii="Cambria" w:eastAsia="Cambria" w:hAnsi="Cambria" w:cs="Cambria"/>
          <w:sz w:val="22"/>
          <w:szCs w:val="22"/>
        </w:rPr>
        <w:t xml:space="preserve">All constructs were measured using a 7-point Likert scale ranging from 1 (Strongly Disagree) to 7 (Strongly Agree). Service quality was operationalised through 19 items across five dimensions adapted from </w:t>
      </w:r>
      <w:sdt>
        <w:sdtPr>
          <w:rPr>
            <w:rFonts w:ascii="Cambria" w:eastAsia="Cambria" w:hAnsi="Cambria" w:cs="Cambria"/>
            <w:color w:val="000000"/>
            <w:sz w:val="22"/>
            <w:szCs w:val="22"/>
          </w:rPr>
          <w:tag w:val="MENDELEY_CITATION_v3_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"/>
          <w:id w:val="-2014676775"/>
          <w:placeholder>
            <w:docPart w:val="DefaultPlaceholder_-1854013440"/>
          </w:placeholder>
        </w:sdtPr>
        <w:sdtContent>
          <w:r w:rsidR="00E81AE7" w:rsidRPr="004D7965">
            <w:rPr>
              <w:rFonts w:ascii="Cambria" w:eastAsia="Cambria" w:hAnsi="Cambria" w:cs="Cambria"/>
              <w:color w:val="000000"/>
              <w:sz w:val="22"/>
              <w:szCs w:val="22"/>
            </w:rPr>
            <w:t>Islam et al. (2021)</w:t>
          </w:r>
        </w:sdtContent>
      </w:sdt>
      <w:r w:rsidRPr="004D7965">
        <w:rPr>
          <w:rFonts w:ascii="Cambria" w:eastAsia="Cambria" w:hAnsi="Cambria" w:cs="Cambria"/>
          <w:sz w:val="22"/>
          <w:szCs w:val="22"/>
        </w:rPr>
        <w:t xml:space="preserve">: reliability (REL1–REL5, 5 items), responsiveness (RES1–RES4, 4 items), visibility (VISB1–VISB3, 3 items), employee commitment (ECM1–ECM4, 4 items), and access to service (ATS1–ATS3, 3 items). Brand image (BI1–BI3, 3 items), customer satisfaction (CS1–CS4, 4 items), and customer loyalty (CL1–CL4, 4 items) were adapted from </w:t>
      </w:r>
      <w:sdt>
        <w:sdtPr>
          <w:rPr>
            <w:rFonts w:ascii="Cambria" w:eastAsia="Cambria" w:hAnsi="Cambria" w:cs="Cambria"/>
            <w:color w:val="000000"/>
            <w:sz w:val="22"/>
            <w:szCs w:val="22"/>
          </w:rPr>
          <w:tag w:val="MENDELEY_CITATION_v3_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"/>
          <w:id w:val="1446959617"/>
          <w:placeholder>
            <w:docPart w:val="DefaultPlaceholder_-1854013440"/>
          </w:placeholder>
        </w:sdtPr>
        <w:sdtContent>
          <w:r w:rsidR="00E81AE7" w:rsidRPr="004D7965">
            <w:rPr>
              <w:rFonts w:ascii="Cambria" w:eastAsia="Cambria" w:hAnsi="Cambria" w:cs="Cambria"/>
              <w:color w:val="000000"/>
              <w:sz w:val="22"/>
              <w:szCs w:val="22"/>
            </w:rPr>
            <w:t>Win et al. (2024)</w:t>
          </w:r>
        </w:sdtContent>
      </w:sdt>
      <w:r w:rsidRPr="004D7965">
        <w:rPr>
          <w:rFonts w:ascii="Cambria" w:eastAsia="Cambria" w:hAnsi="Cambria" w:cs="Cambria"/>
          <w:sz w:val="22"/>
          <w:szCs w:val="22"/>
        </w:rPr>
        <w:t>. All items were verified for wording clarity and contextual appropriateness through a preliminary wording test with 10 respondents before main data collection.</w:t>
      </w:r>
      <w:r w:rsidR="00BB23E4" w:rsidRPr="004D7965">
        <w:rPr>
          <w:sz w:val="22"/>
          <w:szCs w:val="22"/>
        </w:rPr>
        <w:br/>
        <w:t xml:space="preserve">             </w:t>
      </w:r>
      <w:r w:rsidRPr="004D7965">
        <w:rPr>
          <w:rFonts w:ascii="Cambria" w:eastAsia="Cambria" w:hAnsi="Cambria" w:cs="Cambria"/>
          <w:sz w:val="22"/>
          <w:szCs w:val="22"/>
        </w:rPr>
        <w:t xml:space="preserve">PLS-SEM was selected for data analysis and implemented using SmartPLS software. This method is appropriate for the study given its prediction orientation, its tolerance for non-normal data distributions, and its suitability for complex multi-mediation models </w:t>
      </w:r>
      <w:sdt>
        <w:sdtPr>
          <w:rPr>
            <w:rFonts w:ascii="Cambria" w:eastAsia="Cambria" w:hAnsi="Cambria" w:cs="Cambria"/>
            <w:color w:val="000000"/>
            <w:sz w:val="22"/>
            <w:szCs w:val="22"/>
          </w:rPr>
          <w:tag w:val="MENDELEY_CITATION_v3_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"/>
          <w:id w:val="1946114456"/>
          <w:placeholder>
            <w:docPart w:val="DefaultPlaceholder_-1854013440"/>
          </w:placeholder>
        </w:sdtPr>
        <w:sdtContent>
          <w:r w:rsidR="00E81AE7" w:rsidRPr="004D7965">
            <w:rPr>
              <w:rFonts w:ascii="Cambria" w:hAnsi="Cambria"/>
              <w:color w:val="000000"/>
              <w:sz w:val="22"/>
              <w:szCs w:val="22"/>
            </w:rPr>
            <w:t>(Hair, 2019; McQuitty &amp; Wolf, 2013)</w:t>
          </w:r>
        </w:sdtContent>
      </w:sdt>
      <w:r w:rsidRPr="004D7965">
        <w:rPr>
          <w:rFonts w:ascii="Cambria" w:eastAsia="Cambria" w:hAnsi="Cambria" w:cs="Cambria"/>
          <w:sz w:val="22"/>
          <w:szCs w:val="22"/>
        </w:rPr>
        <w:t>. Analysis proceeded in two sequential stages. The first stage assessed the measurement model (outer model) through convergent validity (outer loadings and AVE), discriminant validity (cross-loading analysis, Fornell-Larcker criterion, and HTMT ratio), and construct reliability (Cronbach's alpha and composite reliability). The second stage evaluated the structural model (inner model) through path coefficients, R-squared values, Q-squared predictive relevance, and model fit indices (SRMR and NFI), with significance determined via bootstrapping at p &lt; 0.05.</w:t>
      </w:r>
      <w:r w:rsidR="00554541">
        <w:rPr>
          <w:rFonts w:ascii="Cambria" w:eastAsia="Cambria" w:hAnsi="Cambria" w:cs="Cambria"/>
          <w:sz w:val="22"/>
          <w:szCs w:val="22"/>
        </w:rPr>
        <w:br/>
        <w:t xml:space="preserve">             </w:t>
      </w:r>
      <w:r w:rsidR="00554541" w:rsidRPr="00554541">
        <w:rPr>
          <w:rFonts w:ascii="Cambria" w:eastAsia="Cambria" w:hAnsi="Cambria" w:cs="Cambria"/>
          <w:sz w:val="22"/>
          <w:szCs w:val="22"/>
        </w:rPr>
        <w:t>This study operationalises service quality as a composite rather than higher-order construct, following the formative logic of Islam et al. (2021), from whose scale the five-dimension measure is adapted. In PLS-SEM, this distinction matters: a higher-order construct treats dimensions — reliability, responsiveness, visibility, employee commitment, and access to service — as co-varying reflective manifestations of a single latent factor, whereas a composite construct treats them as formative, theoretically distinct components whose weighted combination defines the overall construct. The latter approach is adopted here because the five dimensions represent conceptually distinct facets of the service experience rather than interchangeable indicators of a common underlying trait.</w:t>
      </w:r>
      <w:r w:rsidR="00554541">
        <w:rPr>
          <w:rFonts w:ascii="Cambria" w:eastAsia="Cambria" w:hAnsi="Cambria" w:cs="Cambria"/>
          <w:sz w:val="22"/>
          <w:szCs w:val="22"/>
        </w:rPr>
        <w:br/>
        <w:t xml:space="preserve">               </w:t>
      </w:r>
      <w:r w:rsidR="00554541" w:rsidRPr="00554541">
        <w:rPr>
          <w:rFonts w:ascii="Cambria" w:eastAsia="Cambria" w:hAnsi="Cambria" w:cs="Cambria"/>
          <w:sz w:val="22"/>
          <w:szCs w:val="22"/>
        </w:rPr>
        <w:t>These dimensions lack a common underlying cause and are not expected to co-vary as reflective indicators would; gains in one do not imply commensurate gains in others. Treating service quality as a composite is therefore theoretically coherent under formative specification logic in PLS-SEM (Hair et al., 2019). The composite score in the structural model — e.g., SQ → Brand Image (β = 0.691, Table 6) — captures the aggregate effect of all five dimensions, while the dimension-level analysis in Table 3 retains the discriminant validity evidence that justifies treating each as a distinct contributing component.</w:t>
      </w:r>
    </w:p>
    <w:p w14:paraId="4AD6405F" w14:textId="34953459" w:rsidR="00A70DD2" w:rsidRPr="004D7965" w:rsidRDefault="002A2775">
      <w:pPr>
        <w:spacing w:before="200" w:after="100" w:line="276" w:lineRule="auto"/>
        <w:rPr>
          <w:rFonts w:ascii="Cambria" w:eastAsia="Cambria" w:hAnsi="Cambria" w:cs="Cambria"/>
          <w:b/>
          <w:bCs/>
          <w:sz w:val="22"/>
          <w:szCs w:val="22"/>
        </w:rPr>
      </w:pPr>
      <w:r w:rsidRPr="004D7965">
        <w:rPr>
          <w:rFonts w:ascii="Cambria" w:eastAsia="Cambria" w:hAnsi="Cambria" w:cs="Cambria"/>
          <w:b/>
          <w:bCs/>
          <w:sz w:val="22"/>
          <w:szCs w:val="22"/>
        </w:rPr>
        <w:t>RESULTS AND DISCUSSION</w:t>
      </w:r>
    </w:p>
    <w:p w14:paraId="15C6BBDE" w14:textId="4FC78EAF" w:rsidR="0076206C" w:rsidRPr="004D7965" w:rsidRDefault="00BC2C07">
      <w:pPr>
        <w:spacing w:before="200" w:after="100" w:line="276" w:lineRule="auto"/>
        <w:rPr>
          <w:sz w:val="22"/>
          <w:szCs w:val="22"/>
        </w:rPr>
      </w:pPr>
      <w:r w:rsidRPr="004D7965">
        <w:rPr>
          <w:noProof/>
          <w:sz w:val="22"/>
          <w:szCs w:val="22"/>
        </w:rPr>
        <w:lastRenderedPageBreak/>
        <w:drawing>
          <wp:anchor distT="0" distB="0" distL="114300" distR="114300" simplePos="0" relativeHeight="251658240" behindDoc="0" locked="0" layoutInCell="1" allowOverlap="1" wp14:anchorId="12085FFB" wp14:editId="317A6732">
            <wp:simplePos x="0" y="0"/>
            <wp:positionH relativeFrom="column">
              <wp:posOffset>829310</wp:posOffset>
            </wp:positionH>
            <wp:positionV relativeFrom="paragraph">
              <wp:posOffset>66675</wp:posOffset>
            </wp:positionV>
            <wp:extent cx="4154170" cy="2216150"/>
            <wp:effectExtent l="0" t="0" r="0" b="0"/>
            <wp:wrapSquare wrapText="bothSides"/>
            <wp:docPr id="2047033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4170" cy="221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06C" w:rsidRPr="004D7965">
        <w:rPr>
          <w:rFonts w:ascii="Cambria" w:eastAsia="Cambria" w:hAnsi="Cambria" w:cs="Cambria"/>
          <w:b/>
          <w:bCs/>
          <w:sz w:val="22"/>
          <w:szCs w:val="22"/>
        </w:rPr>
        <w:t xml:space="preserve">                                                      </w:t>
      </w:r>
    </w:p>
    <w:p w14:paraId="4416786C"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5684BAB7"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23FFDAF7"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2C645971"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37F04859"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5BCD0C97"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28C15125"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2EBC1825" w14:textId="77777777" w:rsidR="00BC2C07" w:rsidRPr="004D7965" w:rsidRDefault="00BC2C07" w:rsidP="00BC2C07">
      <w:pPr>
        <w:spacing w:before="120" w:after="60" w:line="276" w:lineRule="auto"/>
        <w:jc w:val="center"/>
        <w:rPr>
          <w:rFonts w:ascii="Cambria" w:eastAsia="Cambria" w:hAnsi="Cambria" w:cs="Cambria"/>
          <w:b/>
          <w:bCs/>
          <w:sz w:val="22"/>
          <w:szCs w:val="22"/>
        </w:rPr>
      </w:pPr>
    </w:p>
    <w:p w14:paraId="1C87DB1C" w14:textId="35B9AA03" w:rsidR="00BC2C07" w:rsidRPr="004D7965" w:rsidRDefault="00BC2C07" w:rsidP="00BC2C07">
      <w:pPr>
        <w:spacing w:before="120" w:after="60" w:line="276" w:lineRule="auto"/>
        <w:jc w:val="center"/>
        <w:rPr>
          <w:rFonts w:ascii="Cambria" w:eastAsia="Cambria" w:hAnsi="Cambria" w:cs="Cambria"/>
          <w:sz w:val="22"/>
          <w:szCs w:val="22"/>
        </w:rPr>
      </w:pPr>
      <w:r w:rsidRPr="004D7965">
        <w:rPr>
          <w:rFonts w:ascii="Cambria" w:eastAsia="Cambria" w:hAnsi="Cambria" w:cs="Cambria"/>
          <w:b/>
          <w:bCs/>
          <w:sz w:val="22"/>
          <w:szCs w:val="22"/>
        </w:rPr>
        <w:t xml:space="preserve">Figure 1. </w:t>
      </w:r>
      <w:r w:rsidRPr="004D7965">
        <w:rPr>
          <w:rFonts w:ascii="Cambria" w:eastAsia="Cambria" w:hAnsi="Cambria" w:cs="Cambria"/>
          <w:sz w:val="22"/>
          <w:szCs w:val="22"/>
        </w:rPr>
        <w:t>Conceptual Framework</w:t>
      </w:r>
    </w:p>
    <w:p w14:paraId="07AB2E78" w14:textId="03E00BD8" w:rsidR="00BC2C07" w:rsidRPr="004D7965" w:rsidRDefault="00854926" w:rsidP="00BC2C07">
      <w:pPr>
        <w:spacing w:before="120" w:after="60" w:line="276" w:lineRule="auto"/>
        <w:jc w:val="both"/>
        <w:rPr>
          <w:rFonts w:ascii="Cambria" w:eastAsia="Cambria" w:hAnsi="Cambria" w:cs="Cambria"/>
          <w:sz w:val="22"/>
          <w:szCs w:val="22"/>
        </w:rPr>
      </w:pPr>
      <w:r>
        <w:rPr>
          <w:rFonts w:ascii="Cambria" w:eastAsia="Cambria" w:hAnsi="Cambria" w:cs="Cambria"/>
          <w:sz w:val="22"/>
          <w:szCs w:val="22"/>
        </w:rPr>
        <w:t xml:space="preserve">                </w:t>
      </w:r>
      <w:r w:rsidR="00BC2C07" w:rsidRPr="004D7965">
        <w:rPr>
          <w:rFonts w:ascii="Cambria" w:eastAsia="Cambria" w:hAnsi="Cambria" w:cs="Cambria"/>
          <w:sz w:val="22"/>
          <w:szCs w:val="22"/>
        </w:rPr>
        <w:t>The conceptual framework of this study is constructed to empirically examine the mechanism through which service quality perceptions – operationalised through reliability, responsiveness, visibility, employee commitment, and access to service – are  translated into customer loyalty at Trust Bank Gambia Limited. The primary problem identified in the introduction, the persistent gap between documented service quality shortcomings at TBGL and the bank's goal of sustaining customer loyalty in an increasingly competitive frontier banking market, indicates that loyalty cannot be achieved through service delivery alone, but requires the strategic activation of institutional brand perceptions and customer satisfaction as intervening forces. Consequently, this research model is constructed by positioning Brand Image and Customer Satisfaction as mediating variables operating between Service Quality  and Customer Loyalty. The underlying logic, grounded in Signalling Theory and Expectancy Disconfirmation Theory, posits that service quality dimensions act as observable institutional signals that first shape customers' brand perceptions and satisfaction evaluations, which in turn serve as the primary engines driving enduring loyalty commitment. This conceptual framework aims to test whether brand image and customer satisfaction are indeed the mandatory bridges through which service quality improvements at TBGL are converted into the tangible competitive outcome of a loyal customer base.</w:t>
      </w:r>
    </w:p>
    <w:p w14:paraId="18704D4A" w14:textId="1E24DFD2" w:rsidR="00A70DD2" w:rsidRPr="004D7965" w:rsidRDefault="002A2775" w:rsidP="00BC2C07">
      <w:pPr>
        <w:spacing w:before="120" w:line="276" w:lineRule="auto"/>
        <w:rPr>
          <w:sz w:val="22"/>
          <w:szCs w:val="22"/>
        </w:rPr>
      </w:pPr>
      <w:r w:rsidRPr="004D7965">
        <w:rPr>
          <w:rFonts w:ascii="Cambria" w:eastAsia="Cambria" w:hAnsi="Cambria" w:cs="Cambria"/>
          <w:b/>
          <w:bCs/>
          <w:sz w:val="22"/>
          <w:szCs w:val="22"/>
        </w:rPr>
        <w:t>Research Results</w:t>
      </w:r>
    </w:p>
    <w:p w14:paraId="25CF4CED" w14:textId="43A7AFC0" w:rsidR="00770C45" w:rsidRPr="00554541" w:rsidRDefault="002A2775" w:rsidP="00554541">
      <w:pPr>
        <w:spacing w:line="276" w:lineRule="auto"/>
        <w:ind w:firstLine="720"/>
        <w:jc w:val="both"/>
        <w:rPr>
          <w:sz w:val="22"/>
          <w:szCs w:val="22"/>
        </w:rPr>
      </w:pPr>
      <w:r w:rsidRPr="004D7965">
        <w:rPr>
          <w:rFonts w:ascii="Cambria" w:eastAsia="Cambria" w:hAnsi="Cambria" w:cs="Cambria"/>
          <w:sz w:val="22"/>
          <w:szCs w:val="22"/>
        </w:rPr>
        <w:t>Th</w:t>
      </w:r>
      <w:r w:rsidR="00BC2C07" w:rsidRPr="004D7965">
        <w:rPr>
          <w:rFonts w:ascii="Cambria" w:eastAsia="Cambria" w:hAnsi="Cambria" w:cs="Cambria"/>
          <w:sz w:val="22"/>
          <w:szCs w:val="22"/>
        </w:rPr>
        <w:t xml:space="preserve">e results of the empirical analysis are presented in this section, which is aimed at addressing the hypothesis regarding the relationship between service quality, customer </w:t>
      </w:r>
      <w:r w:rsidR="002D7B72" w:rsidRPr="004D7965">
        <w:rPr>
          <w:rFonts w:ascii="Cambria" w:eastAsia="Cambria" w:hAnsi="Cambria" w:cs="Cambria"/>
          <w:sz w:val="22"/>
          <w:szCs w:val="22"/>
        </w:rPr>
        <w:t>satisfaction, and customer loyalty and the mediating role of brand image. The analysis begins with the</w:t>
      </w:r>
      <w:r w:rsidRPr="004D7965">
        <w:rPr>
          <w:rFonts w:ascii="Cambria" w:eastAsia="Cambria" w:hAnsi="Cambria" w:cs="Cambria"/>
          <w:sz w:val="22"/>
          <w:szCs w:val="22"/>
        </w:rPr>
        <w:t xml:space="preserve"> respondent demographic profile</w:t>
      </w:r>
      <w:r w:rsidR="002D7B72" w:rsidRPr="004D7965">
        <w:rPr>
          <w:rFonts w:ascii="Cambria" w:eastAsia="Cambria" w:hAnsi="Cambria" w:cs="Cambria"/>
          <w:sz w:val="22"/>
          <w:szCs w:val="22"/>
        </w:rPr>
        <w:t>,</w:t>
      </w:r>
      <w:r w:rsidRPr="004D7965">
        <w:rPr>
          <w:rFonts w:ascii="Cambria" w:eastAsia="Cambria" w:hAnsi="Cambria" w:cs="Cambria"/>
          <w:sz w:val="22"/>
          <w:szCs w:val="22"/>
        </w:rPr>
        <w:t xml:space="preserve"> presented in Table 1. </w:t>
      </w:r>
    </w:p>
    <w:p w14:paraId="68F152D2" w14:textId="30116152" w:rsidR="00A70DD2" w:rsidRPr="004D7965" w:rsidRDefault="002A2775" w:rsidP="002D7B72">
      <w:pPr>
        <w:spacing w:before="120" w:after="60" w:line="276" w:lineRule="auto"/>
        <w:jc w:val="center"/>
        <w:rPr>
          <w:sz w:val="22"/>
          <w:szCs w:val="22"/>
        </w:rPr>
      </w:pPr>
      <w:r w:rsidRPr="004D7965">
        <w:rPr>
          <w:rFonts w:ascii="Cambria" w:eastAsia="Cambria" w:hAnsi="Cambria" w:cs="Cambria"/>
          <w:b/>
          <w:bCs/>
          <w:sz w:val="22"/>
          <w:szCs w:val="22"/>
        </w:rPr>
        <w:t xml:space="preserve">Table 1. </w:t>
      </w:r>
      <w:r w:rsidRPr="004D7965">
        <w:rPr>
          <w:rFonts w:ascii="Cambria" w:eastAsia="Cambria" w:hAnsi="Cambria" w:cs="Cambria"/>
          <w:sz w:val="22"/>
          <w:szCs w:val="22"/>
        </w:rPr>
        <w:t>Respondent Demographic Profile (</w:t>
      </w:r>
      <w:r w:rsidR="00F72E1F" w:rsidRPr="004D7965">
        <w:rPr>
          <w:rFonts w:ascii="Cambria" w:eastAsia="Cambria" w:hAnsi="Cambria" w:cs="Cambria"/>
          <w:sz w:val="22"/>
          <w:szCs w:val="22"/>
        </w:rPr>
        <w:t>N</w:t>
      </w:r>
      <w:r w:rsidRPr="004D7965">
        <w:rPr>
          <w:rFonts w:ascii="Cambria" w:eastAsia="Cambria" w:hAnsi="Cambria" w:cs="Cambria"/>
          <w:sz w:val="22"/>
          <w:szCs w:val="22"/>
        </w:rPr>
        <w:t xml:space="preserve"> = 200)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73"/>
        <w:gridCol w:w="2811"/>
        <w:gridCol w:w="1125"/>
        <w:gridCol w:w="1717"/>
      </w:tblGrid>
      <w:tr w:rsidR="00A70DD2" w:rsidRPr="004D7965" w14:paraId="7CEE657C" w14:textId="77777777" w:rsidTr="006C31A7">
        <w:tc>
          <w:tcPr>
            <w:tcW w:w="1869"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0D033888" w14:textId="77777777" w:rsidR="00A70DD2" w:rsidRPr="004D7965" w:rsidRDefault="002A2775">
            <w:pPr>
              <w:jc w:val="center"/>
              <w:rPr>
                <w:sz w:val="22"/>
                <w:szCs w:val="22"/>
              </w:rPr>
            </w:pPr>
            <w:r w:rsidRPr="004D7965">
              <w:rPr>
                <w:rFonts w:ascii="Cambria" w:eastAsia="Cambria" w:hAnsi="Cambria" w:cs="Cambria"/>
                <w:b/>
                <w:bCs/>
                <w:sz w:val="22"/>
                <w:szCs w:val="22"/>
              </w:rPr>
              <w:t>Characteristic</w:t>
            </w:r>
          </w:p>
        </w:tc>
        <w:tc>
          <w:tcPr>
            <w:tcW w:w="1557"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4F9C5EA5" w14:textId="77777777" w:rsidR="00A70DD2" w:rsidRPr="004D7965" w:rsidRDefault="002A2775">
            <w:pPr>
              <w:jc w:val="center"/>
              <w:rPr>
                <w:sz w:val="22"/>
                <w:szCs w:val="22"/>
              </w:rPr>
            </w:pPr>
            <w:r w:rsidRPr="004D7965">
              <w:rPr>
                <w:rFonts w:ascii="Cambria" w:eastAsia="Cambria" w:hAnsi="Cambria" w:cs="Cambria"/>
                <w:b/>
                <w:bCs/>
                <w:sz w:val="22"/>
                <w:szCs w:val="22"/>
              </w:rPr>
              <w:t>Category</w:t>
            </w:r>
          </w:p>
        </w:tc>
        <w:tc>
          <w:tcPr>
            <w:tcW w:w="623"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3CE7C459" w14:textId="5CFB9966" w:rsidR="00A70DD2" w:rsidRPr="004D7965" w:rsidRDefault="002D7B72">
            <w:pPr>
              <w:jc w:val="center"/>
              <w:rPr>
                <w:b/>
                <w:bCs/>
                <w:sz w:val="22"/>
                <w:szCs w:val="22"/>
              </w:rPr>
            </w:pPr>
            <w:r w:rsidRPr="004D7965">
              <w:rPr>
                <w:b/>
                <w:bCs/>
                <w:sz w:val="22"/>
                <w:szCs w:val="22"/>
              </w:rPr>
              <w:t>N</w:t>
            </w:r>
          </w:p>
        </w:tc>
        <w:tc>
          <w:tcPr>
            <w:tcW w:w="951"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22644D18" w14:textId="77777777" w:rsidR="00A70DD2" w:rsidRPr="004D7965" w:rsidRDefault="002A2775">
            <w:pPr>
              <w:jc w:val="center"/>
              <w:rPr>
                <w:sz w:val="22"/>
                <w:szCs w:val="22"/>
              </w:rPr>
            </w:pPr>
            <w:r w:rsidRPr="004D7965">
              <w:rPr>
                <w:rFonts w:ascii="Cambria" w:eastAsia="Cambria" w:hAnsi="Cambria" w:cs="Cambria"/>
                <w:b/>
                <w:bCs/>
                <w:sz w:val="22"/>
                <w:szCs w:val="22"/>
              </w:rPr>
              <w:t>%</w:t>
            </w:r>
          </w:p>
        </w:tc>
      </w:tr>
      <w:tr w:rsidR="00A70DD2" w:rsidRPr="004D7965" w14:paraId="2235B12D"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0B84918" w14:textId="77777777" w:rsidR="00A70DD2" w:rsidRPr="004D7965" w:rsidRDefault="002A2775">
            <w:pPr>
              <w:rPr>
                <w:b/>
                <w:bCs/>
                <w:sz w:val="22"/>
                <w:szCs w:val="22"/>
              </w:rPr>
            </w:pPr>
            <w:r w:rsidRPr="004D7965">
              <w:rPr>
                <w:rFonts w:ascii="Cambria" w:eastAsia="Cambria" w:hAnsi="Cambria" w:cs="Cambria"/>
                <w:b/>
                <w:bCs/>
                <w:sz w:val="22"/>
                <w:szCs w:val="22"/>
              </w:rPr>
              <w:t>Gender</w:t>
            </w: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8D91216" w14:textId="77777777" w:rsidR="00A70DD2" w:rsidRPr="004D7965" w:rsidRDefault="002A2775" w:rsidP="00BB23E4">
            <w:pPr>
              <w:rPr>
                <w:sz w:val="22"/>
                <w:szCs w:val="22"/>
              </w:rPr>
            </w:pPr>
            <w:r w:rsidRPr="004D7965">
              <w:rPr>
                <w:rFonts w:ascii="Cambria" w:eastAsia="Cambria" w:hAnsi="Cambria" w:cs="Cambria"/>
                <w:sz w:val="22"/>
                <w:szCs w:val="22"/>
              </w:rPr>
              <w:t>Male</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A978CD7" w14:textId="77777777" w:rsidR="00A70DD2" w:rsidRPr="004D7965" w:rsidRDefault="002A2775">
            <w:pPr>
              <w:jc w:val="center"/>
              <w:rPr>
                <w:sz w:val="22"/>
                <w:szCs w:val="22"/>
              </w:rPr>
            </w:pPr>
            <w:r w:rsidRPr="004D7965">
              <w:rPr>
                <w:rFonts w:ascii="Cambria" w:eastAsia="Cambria" w:hAnsi="Cambria" w:cs="Cambria"/>
                <w:sz w:val="22"/>
                <w:szCs w:val="22"/>
              </w:rPr>
              <w:t>121</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302EC73" w14:textId="77777777" w:rsidR="00A70DD2" w:rsidRPr="004D7965" w:rsidRDefault="002A2775">
            <w:pPr>
              <w:jc w:val="center"/>
              <w:rPr>
                <w:sz w:val="22"/>
                <w:szCs w:val="22"/>
              </w:rPr>
            </w:pPr>
            <w:r w:rsidRPr="004D7965">
              <w:rPr>
                <w:rFonts w:ascii="Cambria" w:eastAsia="Cambria" w:hAnsi="Cambria" w:cs="Cambria"/>
                <w:sz w:val="22"/>
                <w:szCs w:val="22"/>
              </w:rPr>
              <w:t>60.5</w:t>
            </w:r>
          </w:p>
        </w:tc>
      </w:tr>
      <w:tr w:rsidR="00A70DD2" w:rsidRPr="004D7965" w14:paraId="27C7DC41"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0DAC413"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3A0C446" w14:textId="77777777" w:rsidR="00A70DD2" w:rsidRPr="004D7965" w:rsidRDefault="002A2775" w:rsidP="00BB23E4">
            <w:pPr>
              <w:rPr>
                <w:sz w:val="22"/>
                <w:szCs w:val="22"/>
              </w:rPr>
            </w:pPr>
            <w:r w:rsidRPr="004D7965">
              <w:rPr>
                <w:rFonts w:ascii="Cambria" w:eastAsia="Cambria" w:hAnsi="Cambria" w:cs="Cambria"/>
                <w:sz w:val="22"/>
                <w:szCs w:val="22"/>
              </w:rPr>
              <w:t>Female</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9969430" w14:textId="77777777" w:rsidR="00A70DD2" w:rsidRPr="004D7965" w:rsidRDefault="002A2775">
            <w:pPr>
              <w:jc w:val="center"/>
              <w:rPr>
                <w:sz w:val="22"/>
                <w:szCs w:val="22"/>
              </w:rPr>
            </w:pPr>
            <w:r w:rsidRPr="004D7965">
              <w:rPr>
                <w:rFonts w:ascii="Cambria" w:eastAsia="Cambria" w:hAnsi="Cambria" w:cs="Cambria"/>
                <w:sz w:val="22"/>
                <w:szCs w:val="22"/>
              </w:rPr>
              <w:t>79</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0BFC3D1" w14:textId="77777777" w:rsidR="00A70DD2" w:rsidRPr="004D7965" w:rsidRDefault="002A2775">
            <w:pPr>
              <w:jc w:val="center"/>
              <w:rPr>
                <w:sz w:val="22"/>
                <w:szCs w:val="22"/>
              </w:rPr>
            </w:pPr>
            <w:r w:rsidRPr="004D7965">
              <w:rPr>
                <w:rFonts w:ascii="Cambria" w:eastAsia="Cambria" w:hAnsi="Cambria" w:cs="Cambria"/>
                <w:sz w:val="22"/>
                <w:szCs w:val="22"/>
              </w:rPr>
              <w:t>39.5</w:t>
            </w:r>
          </w:p>
        </w:tc>
      </w:tr>
      <w:tr w:rsidR="00A70DD2" w:rsidRPr="004D7965" w14:paraId="5B741E8C"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9596D59" w14:textId="77777777" w:rsidR="00A70DD2" w:rsidRPr="004D7965" w:rsidRDefault="002A2775">
            <w:pPr>
              <w:rPr>
                <w:b/>
                <w:bCs/>
                <w:sz w:val="22"/>
                <w:szCs w:val="22"/>
              </w:rPr>
            </w:pPr>
            <w:r w:rsidRPr="004D7965">
              <w:rPr>
                <w:rFonts w:ascii="Cambria" w:eastAsia="Cambria" w:hAnsi="Cambria" w:cs="Cambria"/>
                <w:b/>
                <w:bCs/>
                <w:sz w:val="22"/>
                <w:szCs w:val="22"/>
              </w:rPr>
              <w:t>Age</w:t>
            </w: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6C4D0F7" w14:textId="3FF1A2F1" w:rsidR="00A70DD2" w:rsidRPr="004D7965" w:rsidRDefault="002A2775" w:rsidP="00BB23E4">
            <w:pPr>
              <w:rPr>
                <w:sz w:val="22"/>
                <w:szCs w:val="22"/>
              </w:rPr>
            </w:pPr>
            <w:r w:rsidRPr="004D7965">
              <w:rPr>
                <w:rFonts w:ascii="Cambria" w:eastAsia="Cambria" w:hAnsi="Cambria" w:cs="Cambria"/>
                <w:sz w:val="22"/>
                <w:szCs w:val="22"/>
              </w:rPr>
              <w:t>18</w:t>
            </w:r>
            <w:r w:rsidR="00BB23E4" w:rsidRPr="004D7965">
              <w:rPr>
                <w:rFonts w:ascii="Cambria" w:eastAsia="Cambria" w:hAnsi="Cambria" w:cs="Cambria"/>
                <w:sz w:val="22"/>
                <w:szCs w:val="22"/>
              </w:rPr>
              <w:t xml:space="preserve"> – </w:t>
            </w:r>
            <w:r w:rsidRPr="004D7965">
              <w:rPr>
                <w:rFonts w:ascii="Cambria" w:eastAsia="Cambria" w:hAnsi="Cambria" w:cs="Cambria"/>
                <w:sz w:val="22"/>
                <w:szCs w:val="22"/>
              </w:rPr>
              <w:t>29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7916135" w14:textId="77777777" w:rsidR="00A70DD2" w:rsidRPr="004D7965" w:rsidRDefault="002A2775">
            <w:pPr>
              <w:jc w:val="center"/>
              <w:rPr>
                <w:sz w:val="22"/>
                <w:szCs w:val="22"/>
              </w:rPr>
            </w:pPr>
            <w:r w:rsidRPr="004D7965">
              <w:rPr>
                <w:rFonts w:ascii="Cambria" w:eastAsia="Cambria" w:hAnsi="Cambria" w:cs="Cambria"/>
                <w:sz w:val="22"/>
                <w:szCs w:val="22"/>
              </w:rPr>
              <w:t>51</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F4B010C" w14:textId="77777777" w:rsidR="00A70DD2" w:rsidRPr="004D7965" w:rsidRDefault="002A2775">
            <w:pPr>
              <w:jc w:val="center"/>
              <w:rPr>
                <w:sz w:val="22"/>
                <w:szCs w:val="22"/>
              </w:rPr>
            </w:pPr>
            <w:r w:rsidRPr="004D7965">
              <w:rPr>
                <w:rFonts w:ascii="Cambria" w:eastAsia="Cambria" w:hAnsi="Cambria" w:cs="Cambria"/>
                <w:sz w:val="22"/>
                <w:szCs w:val="22"/>
              </w:rPr>
              <w:t>25.5</w:t>
            </w:r>
          </w:p>
        </w:tc>
      </w:tr>
      <w:tr w:rsidR="00A70DD2" w:rsidRPr="004D7965" w14:paraId="1393C413"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0C4BE00"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6B9B102" w14:textId="36F5CAC9" w:rsidR="00A70DD2" w:rsidRPr="004D7965" w:rsidRDefault="002A2775" w:rsidP="00BB23E4">
            <w:pPr>
              <w:rPr>
                <w:sz w:val="22"/>
                <w:szCs w:val="22"/>
              </w:rPr>
            </w:pPr>
            <w:r w:rsidRPr="004D7965">
              <w:rPr>
                <w:rFonts w:ascii="Cambria" w:eastAsia="Cambria" w:hAnsi="Cambria" w:cs="Cambria"/>
                <w:sz w:val="22"/>
                <w:szCs w:val="22"/>
              </w:rPr>
              <w:t>30</w:t>
            </w:r>
            <w:r w:rsidR="00BB23E4" w:rsidRPr="004D7965">
              <w:rPr>
                <w:rFonts w:ascii="Cambria" w:eastAsia="Cambria" w:hAnsi="Cambria" w:cs="Cambria"/>
                <w:sz w:val="22"/>
                <w:szCs w:val="22"/>
              </w:rPr>
              <w:t xml:space="preserve"> – </w:t>
            </w:r>
            <w:r w:rsidRPr="004D7965">
              <w:rPr>
                <w:rFonts w:ascii="Cambria" w:eastAsia="Cambria" w:hAnsi="Cambria" w:cs="Cambria"/>
                <w:sz w:val="22"/>
                <w:szCs w:val="22"/>
              </w:rPr>
              <w:t>45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CC87D9A" w14:textId="77777777" w:rsidR="00A70DD2" w:rsidRPr="004D7965" w:rsidRDefault="002A2775">
            <w:pPr>
              <w:jc w:val="center"/>
              <w:rPr>
                <w:sz w:val="22"/>
                <w:szCs w:val="22"/>
              </w:rPr>
            </w:pPr>
            <w:r w:rsidRPr="004D7965">
              <w:rPr>
                <w:rFonts w:ascii="Cambria" w:eastAsia="Cambria" w:hAnsi="Cambria" w:cs="Cambria"/>
                <w:sz w:val="22"/>
                <w:szCs w:val="22"/>
              </w:rPr>
              <w:t>99</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2878205" w14:textId="77777777" w:rsidR="00A70DD2" w:rsidRPr="004D7965" w:rsidRDefault="002A2775">
            <w:pPr>
              <w:jc w:val="center"/>
              <w:rPr>
                <w:sz w:val="22"/>
                <w:szCs w:val="22"/>
              </w:rPr>
            </w:pPr>
            <w:r w:rsidRPr="004D7965">
              <w:rPr>
                <w:rFonts w:ascii="Cambria" w:eastAsia="Cambria" w:hAnsi="Cambria" w:cs="Cambria"/>
                <w:sz w:val="22"/>
                <w:szCs w:val="22"/>
              </w:rPr>
              <w:t>49.5</w:t>
            </w:r>
          </w:p>
        </w:tc>
      </w:tr>
      <w:tr w:rsidR="00A70DD2" w:rsidRPr="004D7965" w14:paraId="3DBFEAFF"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6D5C09B"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14ABA85" w14:textId="00DE6502" w:rsidR="00A70DD2" w:rsidRPr="004D7965" w:rsidRDefault="002A2775" w:rsidP="00BB23E4">
            <w:pPr>
              <w:rPr>
                <w:sz w:val="22"/>
                <w:szCs w:val="22"/>
              </w:rPr>
            </w:pPr>
            <w:r w:rsidRPr="004D7965">
              <w:rPr>
                <w:rFonts w:ascii="Cambria" w:eastAsia="Cambria" w:hAnsi="Cambria" w:cs="Cambria"/>
                <w:sz w:val="22"/>
                <w:szCs w:val="22"/>
              </w:rPr>
              <w:t>46</w:t>
            </w:r>
            <w:r w:rsidR="00BB23E4" w:rsidRPr="004D7965">
              <w:rPr>
                <w:rFonts w:ascii="Cambria" w:eastAsia="Cambria" w:hAnsi="Cambria" w:cs="Cambria"/>
                <w:sz w:val="22"/>
                <w:szCs w:val="22"/>
              </w:rPr>
              <w:t xml:space="preserve"> – </w:t>
            </w:r>
            <w:r w:rsidRPr="004D7965">
              <w:rPr>
                <w:rFonts w:ascii="Cambria" w:eastAsia="Cambria" w:hAnsi="Cambria" w:cs="Cambria"/>
                <w:sz w:val="22"/>
                <w:szCs w:val="22"/>
              </w:rPr>
              <w:t>61</w:t>
            </w:r>
            <w:r w:rsidR="00BB23E4" w:rsidRPr="004D7965">
              <w:rPr>
                <w:rFonts w:ascii="Cambria" w:eastAsia="Cambria" w:hAnsi="Cambria" w:cs="Cambria"/>
                <w:sz w:val="22"/>
                <w:szCs w:val="22"/>
              </w:rPr>
              <w:t xml:space="preserve"> </w:t>
            </w:r>
            <w:r w:rsidRPr="004D7965">
              <w:rPr>
                <w:rFonts w:ascii="Cambria" w:eastAsia="Cambria" w:hAnsi="Cambria" w:cs="Cambria"/>
                <w:sz w:val="22"/>
                <w:szCs w:val="22"/>
              </w:rPr>
              <w:t xml:space="preserve">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AE273B4" w14:textId="77777777" w:rsidR="00A70DD2" w:rsidRPr="004D7965" w:rsidRDefault="002A2775">
            <w:pPr>
              <w:jc w:val="center"/>
              <w:rPr>
                <w:sz w:val="22"/>
                <w:szCs w:val="22"/>
              </w:rPr>
            </w:pPr>
            <w:r w:rsidRPr="004D7965">
              <w:rPr>
                <w:rFonts w:ascii="Cambria" w:eastAsia="Cambria" w:hAnsi="Cambria" w:cs="Cambria"/>
                <w:sz w:val="22"/>
                <w:szCs w:val="22"/>
              </w:rPr>
              <w:t>44</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C7DB61A" w14:textId="77777777" w:rsidR="00A70DD2" w:rsidRPr="004D7965" w:rsidRDefault="002A2775">
            <w:pPr>
              <w:jc w:val="center"/>
              <w:rPr>
                <w:sz w:val="22"/>
                <w:szCs w:val="22"/>
              </w:rPr>
            </w:pPr>
            <w:r w:rsidRPr="004D7965">
              <w:rPr>
                <w:rFonts w:ascii="Cambria" w:eastAsia="Cambria" w:hAnsi="Cambria" w:cs="Cambria"/>
                <w:sz w:val="22"/>
                <w:szCs w:val="22"/>
              </w:rPr>
              <w:t>22.0</w:t>
            </w:r>
          </w:p>
        </w:tc>
      </w:tr>
      <w:tr w:rsidR="00A70DD2" w:rsidRPr="004D7965" w14:paraId="20354178"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6A71387"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2A4E22E" w14:textId="77777777" w:rsidR="00A70DD2" w:rsidRPr="004D7965" w:rsidRDefault="002A2775" w:rsidP="00BB23E4">
            <w:pPr>
              <w:rPr>
                <w:sz w:val="22"/>
                <w:szCs w:val="22"/>
              </w:rPr>
            </w:pPr>
            <w:r w:rsidRPr="004D7965">
              <w:rPr>
                <w:rFonts w:ascii="Cambria" w:eastAsia="Cambria" w:hAnsi="Cambria" w:cs="Cambria"/>
                <w:sz w:val="22"/>
                <w:szCs w:val="22"/>
              </w:rPr>
              <w:t>62+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A85EB23" w14:textId="77777777" w:rsidR="00A70DD2" w:rsidRPr="004D7965" w:rsidRDefault="002A2775">
            <w:pPr>
              <w:jc w:val="center"/>
              <w:rPr>
                <w:sz w:val="22"/>
                <w:szCs w:val="22"/>
              </w:rPr>
            </w:pPr>
            <w:r w:rsidRPr="004D7965">
              <w:rPr>
                <w:rFonts w:ascii="Cambria" w:eastAsia="Cambria" w:hAnsi="Cambria" w:cs="Cambria"/>
                <w:sz w:val="22"/>
                <w:szCs w:val="22"/>
              </w:rPr>
              <w:t>6</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E9A4AD3" w14:textId="77777777" w:rsidR="00A70DD2" w:rsidRPr="004D7965" w:rsidRDefault="002A2775">
            <w:pPr>
              <w:jc w:val="center"/>
              <w:rPr>
                <w:sz w:val="22"/>
                <w:szCs w:val="22"/>
              </w:rPr>
            </w:pPr>
            <w:r w:rsidRPr="004D7965">
              <w:rPr>
                <w:rFonts w:ascii="Cambria" w:eastAsia="Cambria" w:hAnsi="Cambria" w:cs="Cambria"/>
                <w:sz w:val="22"/>
                <w:szCs w:val="22"/>
              </w:rPr>
              <w:t>3.0</w:t>
            </w:r>
          </w:p>
        </w:tc>
      </w:tr>
      <w:tr w:rsidR="00A70DD2" w:rsidRPr="004D7965" w14:paraId="676DF8E6"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61D50A4" w14:textId="77777777" w:rsidR="00A70DD2" w:rsidRPr="004D7965" w:rsidRDefault="002A2775">
            <w:pPr>
              <w:rPr>
                <w:b/>
                <w:bCs/>
                <w:sz w:val="22"/>
                <w:szCs w:val="22"/>
              </w:rPr>
            </w:pPr>
            <w:r w:rsidRPr="004D7965">
              <w:rPr>
                <w:rFonts w:ascii="Cambria" w:eastAsia="Cambria" w:hAnsi="Cambria" w:cs="Cambria"/>
                <w:b/>
                <w:bCs/>
                <w:sz w:val="22"/>
                <w:szCs w:val="22"/>
              </w:rPr>
              <w:t>Education</w:t>
            </w: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DAB7853" w14:textId="77777777" w:rsidR="00A70DD2" w:rsidRPr="004D7965" w:rsidRDefault="002A2775" w:rsidP="00BB23E4">
            <w:pPr>
              <w:rPr>
                <w:sz w:val="22"/>
                <w:szCs w:val="22"/>
              </w:rPr>
            </w:pPr>
            <w:r w:rsidRPr="004D7965">
              <w:rPr>
                <w:rFonts w:ascii="Cambria" w:eastAsia="Cambria" w:hAnsi="Cambria" w:cs="Cambria"/>
                <w:sz w:val="22"/>
                <w:szCs w:val="22"/>
              </w:rPr>
              <w:t>High school</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633CC56" w14:textId="77777777" w:rsidR="00A70DD2" w:rsidRPr="004D7965" w:rsidRDefault="002A2775">
            <w:pPr>
              <w:jc w:val="center"/>
              <w:rPr>
                <w:sz w:val="22"/>
                <w:szCs w:val="22"/>
              </w:rPr>
            </w:pPr>
            <w:r w:rsidRPr="004D7965">
              <w:rPr>
                <w:rFonts w:ascii="Cambria" w:eastAsia="Cambria" w:hAnsi="Cambria" w:cs="Cambria"/>
                <w:sz w:val="22"/>
                <w:szCs w:val="22"/>
              </w:rPr>
              <w:t>27</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C32E453" w14:textId="77777777" w:rsidR="00A70DD2" w:rsidRPr="004D7965" w:rsidRDefault="002A2775">
            <w:pPr>
              <w:jc w:val="center"/>
              <w:rPr>
                <w:sz w:val="22"/>
                <w:szCs w:val="22"/>
              </w:rPr>
            </w:pPr>
            <w:r w:rsidRPr="004D7965">
              <w:rPr>
                <w:rFonts w:ascii="Cambria" w:eastAsia="Cambria" w:hAnsi="Cambria" w:cs="Cambria"/>
                <w:sz w:val="22"/>
                <w:szCs w:val="22"/>
              </w:rPr>
              <w:t>13.5</w:t>
            </w:r>
          </w:p>
        </w:tc>
      </w:tr>
      <w:tr w:rsidR="00A70DD2" w:rsidRPr="004D7965" w14:paraId="60FA6E6B"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0F28AF7"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3C9DF6C" w14:textId="77777777" w:rsidR="00A70DD2" w:rsidRPr="004D7965" w:rsidRDefault="002A2775" w:rsidP="00BB23E4">
            <w:pPr>
              <w:rPr>
                <w:sz w:val="22"/>
                <w:szCs w:val="22"/>
              </w:rPr>
            </w:pPr>
            <w:r w:rsidRPr="004D7965">
              <w:rPr>
                <w:rFonts w:ascii="Cambria" w:eastAsia="Cambria" w:hAnsi="Cambria" w:cs="Cambria"/>
                <w:sz w:val="22"/>
                <w:szCs w:val="22"/>
              </w:rPr>
              <w:t>Diploma</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28D2D32" w14:textId="77777777" w:rsidR="00A70DD2" w:rsidRPr="004D7965" w:rsidRDefault="002A2775">
            <w:pPr>
              <w:jc w:val="center"/>
              <w:rPr>
                <w:sz w:val="22"/>
                <w:szCs w:val="22"/>
              </w:rPr>
            </w:pPr>
            <w:r w:rsidRPr="004D7965">
              <w:rPr>
                <w:rFonts w:ascii="Cambria" w:eastAsia="Cambria" w:hAnsi="Cambria" w:cs="Cambria"/>
                <w:sz w:val="22"/>
                <w:szCs w:val="22"/>
              </w:rPr>
              <w:t>54</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D0B9907" w14:textId="77777777" w:rsidR="00A70DD2" w:rsidRPr="004D7965" w:rsidRDefault="002A2775">
            <w:pPr>
              <w:jc w:val="center"/>
              <w:rPr>
                <w:sz w:val="22"/>
                <w:szCs w:val="22"/>
              </w:rPr>
            </w:pPr>
            <w:r w:rsidRPr="004D7965">
              <w:rPr>
                <w:rFonts w:ascii="Cambria" w:eastAsia="Cambria" w:hAnsi="Cambria" w:cs="Cambria"/>
                <w:sz w:val="22"/>
                <w:szCs w:val="22"/>
              </w:rPr>
              <w:t>27.0</w:t>
            </w:r>
          </w:p>
        </w:tc>
      </w:tr>
      <w:tr w:rsidR="00A70DD2" w:rsidRPr="004D7965" w14:paraId="6CCF6849"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26AE6A7"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A1F37BC" w14:textId="77777777" w:rsidR="00A70DD2" w:rsidRPr="004D7965" w:rsidRDefault="002A2775" w:rsidP="00BB23E4">
            <w:pPr>
              <w:rPr>
                <w:sz w:val="22"/>
                <w:szCs w:val="22"/>
              </w:rPr>
            </w:pPr>
            <w:r w:rsidRPr="004D7965">
              <w:rPr>
                <w:rFonts w:ascii="Cambria" w:eastAsia="Cambria" w:hAnsi="Cambria" w:cs="Cambria"/>
                <w:sz w:val="22"/>
                <w:szCs w:val="22"/>
              </w:rPr>
              <w:t>Bachelor's degree</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AAA016F" w14:textId="77777777" w:rsidR="00A70DD2" w:rsidRPr="004D7965" w:rsidRDefault="002A2775">
            <w:pPr>
              <w:jc w:val="center"/>
              <w:rPr>
                <w:sz w:val="22"/>
                <w:szCs w:val="22"/>
              </w:rPr>
            </w:pPr>
            <w:r w:rsidRPr="004D7965">
              <w:rPr>
                <w:rFonts w:ascii="Cambria" w:eastAsia="Cambria" w:hAnsi="Cambria" w:cs="Cambria"/>
                <w:sz w:val="22"/>
                <w:szCs w:val="22"/>
              </w:rPr>
              <w:t>72</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70603DF" w14:textId="77777777" w:rsidR="00A70DD2" w:rsidRPr="004D7965" w:rsidRDefault="002A2775">
            <w:pPr>
              <w:jc w:val="center"/>
              <w:rPr>
                <w:sz w:val="22"/>
                <w:szCs w:val="22"/>
              </w:rPr>
            </w:pPr>
            <w:r w:rsidRPr="004D7965">
              <w:rPr>
                <w:rFonts w:ascii="Cambria" w:eastAsia="Cambria" w:hAnsi="Cambria" w:cs="Cambria"/>
                <w:sz w:val="22"/>
                <w:szCs w:val="22"/>
              </w:rPr>
              <w:t>36.0</w:t>
            </w:r>
          </w:p>
        </w:tc>
      </w:tr>
      <w:tr w:rsidR="00A70DD2" w:rsidRPr="004D7965" w14:paraId="0989E230"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BE0B666"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6C246E4" w14:textId="77777777" w:rsidR="00A70DD2" w:rsidRPr="004D7965" w:rsidRDefault="002A2775" w:rsidP="00BB23E4">
            <w:pPr>
              <w:rPr>
                <w:sz w:val="22"/>
                <w:szCs w:val="22"/>
              </w:rPr>
            </w:pPr>
            <w:r w:rsidRPr="004D7965">
              <w:rPr>
                <w:rFonts w:ascii="Cambria" w:eastAsia="Cambria" w:hAnsi="Cambria" w:cs="Cambria"/>
                <w:sz w:val="22"/>
                <w:szCs w:val="22"/>
              </w:rPr>
              <w:t>Master's degree</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6265899" w14:textId="77777777" w:rsidR="00A70DD2" w:rsidRPr="004D7965" w:rsidRDefault="002A2775">
            <w:pPr>
              <w:jc w:val="center"/>
              <w:rPr>
                <w:sz w:val="22"/>
                <w:szCs w:val="22"/>
              </w:rPr>
            </w:pPr>
            <w:r w:rsidRPr="004D7965">
              <w:rPr>
                <w:rFonts w:ascii="Cambria" w:eastAsia="Cambria" w:hAnsi="Cambria" w:cs="Cambria"/>
                <w:sz w:val="22"/>
                <w:szCs w:val="22"/>
              </w:rPr>
              <w:t>32</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82188CD" w14:textId="77777777" w:rsidR="00A70DD2" w:rsidRPr="004D7965" w:rsidRDefault="002A2775">
            <w:pPr>
              <w:jc w:val="center"/>
              <w:rPr>
                <w:sz w:val="22"/>
                <w:szCs w:val="22"/>
              </w:rPr>
            </w:pPr>
            <w:r w:rsidRPr="004D7965">
              <w:rPr>
                <w:rFonts w:ascii="Cambria" w:eastAsia="Cambria" w:hAnsi="Cambria" w:cs="Cambria"/>
                <w:sz w:val="22"/>
                <w:szCs w:val="22"/>
              </w:rPr>
              <w:t>16.0</w:t>
            </w:r>
          </w:p>
        </w:tc>
      </w:tr>
      <w:tr w:rsidR="00A70DD2" w:rsidRPr="004D7965" w14:paraId="67AB4931"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9B70A62"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E15F4E4" w14:textId="77777777" w:rsidR="00A70DD2" w:rsidRPr="004D7965" w:rsidRDefault="002A2775" w:rsidP="00BB23E4">
            <w:pPr>
              <w:rPr>
                <w:sz w:val="22"/>
                <w:szCs w:val="22"/>
              </w:rPr>
            </w:pPr>
            <w:r w:rsidRPr="004D7965">
              <w:rPr>
                <w:rFonts w:ascii="Cambria" w:eastAsia="Cambria" w:hAnsi="Cambria" w:cs="Cambria"/>
                <w:sz w:val="22"/>
                <w:szCs w:val="22"/>
              </w:rPr>
              <w:t>PhD</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B60BDDF" w14:textId="77777777" w:rsidR="00A70DD2" w:rsidRPr="004D7965" w:rsidRDefault="002A2775">
            <w:pPr>
              <w:jc w:val="center"/>
              <w:rPr>
                <w:sz w:val="22"/>
                <w:szCs w:val="22"/>
              </w:rPr>
            </w:pPr>
            <w:r w:rsidRPr="004D7965">
              <w:rPr>
                <w:rFonts w:ascii="Cambria" w:eastAsia="Cambria" w:hAnsi="Cambria" w:cs="Cambria"/>
                <w:sz w:val="22"/>
                <w:szCs w:val="22"/>
              </w:rPr>
              <w:t>8</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960F533" w14:textId="77777777" w:rsidR="00A70DD2" w:rsidRPr="004D7965" w:rsidRDefault="002A2775">
            <w:pPr>
              <w:jc w:val="center"/>
              <w:rPr>
                <w:sz w:val="22"/>
                <w:szCs w:val="22"/>
              </w:rPr>
            </w:pPr>
            <w:r w:rsidRPr="004D7965">
              <w:rPr>
                <w:rFonts w:ascii="Cambria" w:eastAsia="Cambria" w:hAnsi="Cambria" w:cs="Cambria"/>
                <w:sz w:val="22"/>
                <w:szCs w:val="22"/>
              </w:rPr>
              <w:t>4.0</w:t>
            </w:r>
          </w:p>
        </w:tc>
      </w:tr>
      <w:tr w:rsidR="00A70DD2" w:rsidRPr="004D7965" w14:paraId="3FBEF1AC"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123C853"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4C8E4BB" w14:textId="77777777" w:rsidR="00A70DD2" w:rsidRPr="004D7965" w:rsidRDefault="002A2775" w:rsidP="00BB23E4">
            <w:pPr>
              <w:rPr>
                <w:sz w:val="22"/>
                <w:szCs w:val="22"/>
              </w:rPr>
            </w:pPr>
            <w:r w:rsidRPr="004D7965">
              <w:rPr>
                <w:rFonts w:ascii="Cambria" w:eastAsia="Cambria" w:hAnsi="Cambria" w:cs="Cambria"/>
                <w:sz w:val="22"/>
                <w:szCs w:val="22"/>
              </w:rPr>
              <w:t>Other</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9FBA5D5" w14:textId="77777777" w:rsidR="00A70DD2" w:rsidRPr="004D7965" w:rsidRDefault="002A2775">
            <w:pPr>
              <w:jc w:val="center"/>
              <w:rPr>
                <w:sz w:val="22"/>
                <w:szCs w:val="22"/>
              </w:rPr>
            </w:pPr>
            <w:r w:rsidRPr="004D7965">
              <w:rPr>
                <w:rFonts w:ascii="Cambria" w:eastAsia="Cambria" w:hAnsi="Cambria" w:cs="Cambria"/>
                <w:sz w:val="22"/>
                <w:szCs w:val="22"/>
              </w:rPr>
              <w:t>7</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615DCA7" w14:textId="77777777" w:rsidR="00A70DD2" w:rsidRPr="004D7965" w:rsidRDefault="002A2775">
            <w:pPr>
              <w:jc w:val="center"/>
              <w:rPr>
                <w:sz w:val="22"/>
                <w:szCs w:val="22"/>
              </w:rPr>
            </w:pPr>
            <w:r w:rsidRPr="004D7965">
              <w:rPr>
                <w:rFonts w:ascii="Cambria" w:eastAsia="Cambria" w:hAnsi="Cambria" w:cs="Cambria"/>
                <w:sz w:val="22"/>
                <w:szCs w:val="22"/>
              </w:rPr>
              <w:t>3.5</w:t>
            </w:r>
          </w:p>
        </w:tc>
      </w:tr>
      <w:tr w:rsidR="00A70DD2" w:rsidRPr="004D7965" w14:paraId="4E4D3A52"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B4A28D5" w14:textId="77777777" w:rsidR="00A70DD2" w:rsidRPr="004D7965" w:rsidRDefault="002A2775">
            <w:pPr>
              <w:rPr>
                <w:b/>
                <w:bCs/>
                <w:sz w:val="22"/>
                <w:szCs w:val="22"/>
              </w:rPr>
            </w:pPr>
            <w:r w:rsidRPr="004D7965">
              <w:rPr>
                <w:rFonts w:ascii="Cambria" w:eastAsia="Cambria" w:hAnsi="Cambria" w:cs="Cambria"/>
                <w:b/>
                <w:bCs/>
                <w:sz w:val="22"/>
                <w:szCs w:val="22"/>
              </w:rPr>
              <w:t>Occupation</w:t>
            </w: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70D2296" w14:textId="77777777" w:rsidR="00A70DD2" w:rsidRPr="004D7965" w:rsidRDefault="002A2775" w:rsidP="00BB23E4">
            <w:pPr>
              <w:rPr>
                <w:sz w:val="22"/>
                <w:szCs w:val="22"/>
              </w:rPr>
            </w:pPr>
            <w:r w:rsidRPr="004D7965">
              <w:rPr>
                <w:rFonts w:ascii="Cambria" w:eastAsia="Cambria" w:hAnsi="Cambria" w:cs="Cambria"/>
                <w:sz w:val="22"/>
                <w:szCs w:val="22"/>
              </w:rPr>
              <w:t>Teacher</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DF4989B" w14:textId="77777777" w:rsidR="00A70DD2" w:rsidRPr="004D7965" w:rsidRDefault="002A2775">
            <w:pPr>
              <w:jc w:val="center"/>
              <w:rPr>
                <w:sz w:val="22"/>
                <w:szCs w:val="22"/>
              </w:rPr>
            </w:pPr>
            <w:r w:rsidRPr="004D7965">
              <w:rPr>
                <w:rFonts w:ascii="Cambria" w:eastAsia="Cambria" w:hAnsi="Cambria" w:cs="Cambria"/>
                <w:sz w:val="22"/>
                <w:szCs w:val="22"/>
              </w:rPr>
              <w:t>71</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B8F2A0E" w14:textId="77777777" w:rsidR="00A70DD2" w:rsidRPr="004D7965" w:rsidRDefault="002A2775">
            <w:pPr>
              <w:jc w:val="center"/>
              <w:rPr>
                <w:sz w:val="22"/>
                <w:szCs w:val="22"/>
              </w:rPr>
            </w:pPr>
            <w:r w:rsidRPr="004D7965">
              <w:rPr>
                <w:rFonts w:ascii="Cambria" w:eastAsia="Cambria" w:hAnsi="Cambria" w:cs="Cambria"/>
                <w:sz w:val="22"/>
                <w:szCs w:val="22"/>
              </w:rPr>
              <w:t>35.5</w:t>
            </w:r>
          </w:p>
        </w:tc>
      </w:tr>
      <w:tr w:rsidR="00A70DD2" w:rsidRPr="004D7965" w14:paraId="108CD1AF"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3C33076"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226DC15" w14:textId="77777777" w:rsidR="00A70DD2" w:rsidRPr="004D7965" w:rsidRDefault="002A2775" w:rsidP="00BB23E4">
            <w:pPr>
              <w:rPr>
                <w:sz w:val="22"/>
                <w:szCs w:val="22"/>
              </w:rPr>
            </w:pPr>
            <w:r w:rsidRPr="004D7965">
              <w:rPr>
                <w:rFonts w:ascii="Cambria" w:eastAsia="Cambria" w:hAnsi="Cambria" w:cs="Cambria"/>
                <w:sz w:val="22"/>
                <w:szCs w:val="22"/>
              </w:rPr>
              <w:t>Doctor/Nurse</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7D5FAD4" w14:textId="77777777" w:rsidR="00A70DD2" w:rsidRPr="004D7965" w:rsidRDefault="002A2775">
            <w:pPr>
              <w:jc w:val="center"/>
              <w:rPr>
                <w:sz w:val="22"/>
                <w:szCs w:val="22"/>
              </w:rPr>
            </w:pPr>
            <w:r w:rsidRPr="004D7965">
              <w:rPr>
                <w:rFonts w:ascii="Cambria" w:eastAsia="Cambria" w:hAnsi="Cambria" w:cs="Cambria"/>
                <w:sz w:val="22"/>
                <w:szCs w:val="22"/>
              </w:rPr>
              <w:t>34</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70471C1" w14:textId="77777777" w:rsidR="00A70DD2" w:rsidRPr="004D7965" w:rsidRDefault="002A2775">
            <w:pPr>
              <w:jc w:val="center"/>
              <w:rPr>
                <w:sz w:val="22"/>
                <w:szCs w:val="22"/>
              </w:rPr>
            </w:pPr>
            <w:r w:rsidRPr="004D7965">
              <w:rPr>
                <w:rFonts w:ascii="Cambria" w:eastAsia="Cambria" w:hAnsi="Cambria" w:cs="Cambria"/>
                <w:sz w:val="22"/>
                <w:szCs w:val="22"/>
              </w:rPr>
              <w:t>17.0</w:t>
            </w:r>
          </w:p>
        </w:tc>
      </w:tr>
      <w:tr w:rsidR="00A70DD2" w:rsidRPr="004D7965" w14:paraId="21B3FF7D"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554CE84"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1834A50" w14:textId="77777777" w:rsidR="00A70DD2" w:rsidRPr="004D7965" w:rsidRDefault="002A2775" w:rsidP="00C20ECF">
            <w:pPr>
              <w:rPr>
                <w:sz w:val="22"/>
                <w:szCs w:val="22"/>
              </w:rPr>
            </w:pPr>
            <w:r w:rsidRPr="004D7965">
              <w:rPr>
                <w:rFonts w:ascii="Cambria" w:eastAsia="Cambria" w:hAnsi="Cambria" w:cs="Cambria"/>
                <w:sz w:val="22"/>
                <w:szCs w:val="22"/>
              </w:rPr>
              <w:t>Student</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4C6A6EB" w14:textId="77777777" w:rsidR="00A70DD2" w:rsidRPr="004D7965" w:rsidRDefault="002A2775">
            <w:pPr>
              <w:jc w:val="center"/>
              <w:rPr>
                <w:sz w:val="22"/>
                <w:szCs w:val="22"/>
              </w:rPr>
            </w:pPr>
            <w:r w:rsidRPr="004D7965">
              <w:rPr>
                <w:rFonts w:ascii="Cambria" w:eastAsia="Cambria" w:hAnsi="Cambria" w:cs="Cambria"/>
                <w:sz w:val="22"/>
                <w:szCs w:val="22"/>
              </w:rPr>
              <w:t>31</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3FE66A2" w14:textId="77777777" w:rsidR="00A70DD2" w:rsidRPr="004D7965" w:rsidRDefault="002A2775">
            <w:pPr>
              <w:jc w:val="center"/>
              <w:rPr>
                <w:sz w:val="22"/>
                <w:szCs w:val="22"/>
              </w:rPr>
            </w:pPr>
            <w:r w:rsidRPr="004D7965">
              <w:rPr>
                <w:rFonts w:ascii="Cambria" w:eastAsia="Cambria" w:hAnsi="Cambria" w:cs="Cambria"/>
                <w:sz w:val="22"/>
                <w:szCs w:val="22"/>
              </w:rPr>
              <w:t>15.5</w:t>
            </w:r>
          </w:p>
        </w:tc>
      </w:tr>
      <w:tr w:rsidR="00A70DD2" w:rsidRPr="004D7965" w14:paraId="651A83E2"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15D1F73"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C8C4BBB" w14:textId="77777777" w:rsidR="00A70DD2" w:rsidRPr="004D7965" w:rsidRDefault="002A2775" w:rsidP="00C20ECF">
            <w:pPr>
              <w:rPr>
                <w:sz w:val="22"/>
                <w:szCs w:val="22"/>
              </w:rPr>
            </w:pPr>
            <w:r w:rsidRPr="004D7965">
              <w:rPr>
                <w:rFonts w:ascii="Cambria" w:eastAsia="Cambria" w:hAnsi="Cambria" w:cs="Cambria"/>
                <w:sz w:val="22"/>
                <w:szCs w:val="22"/>
              </w:rPr>
              <w:t>Businessman</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D420D50" w14:textId="77777777" w:rsidR="00A70DD2" w:rsidRPr="004D7965" w:rsidRDefault="002A2775">
            <w:pPr>
              <w:jc w:val="center"/>
              <w:rPr>
                <w:sz w:val="22"/>
                <w:szCs w:val="22"/>
              </w:rPr>
            </w:pPr>
            <w:r w:rsidRPr="004D7965">
              <w:rPr>
                <w:rFonts w:ascii="Cambria" w:eastAsia="Cambria" w:hAnsi="Cambria" w:cs="Cambria"/>
                <w:sz w:val="22"/>
                <w:szCs w:val="22"/>
              </w:rPr>
              <w:t>19</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A05A1BD" w14:textId="77777777" w:rsidR="00A70DD2" w:rsidRPr="004D7965" w:rsidRDefault="002A2775">
            <w:pPr>
              <w:jc w:val="center"/>
              <w:rPr>
                <w:sz w:val="22"/>
                <w:szCs w:val="22"/>
              </w:rPr>
            </w:pPr>
            <w:r w:rsidRPr="004D7965">
              <w:rPr>
                <w:rFonts w:ascii="Cambria" w:eastAsia="Cambria" w:hAnsi="Cambria" w:cs="Cambria"/>
                <w:sz w:val="22"/>
                <w:szCs w:val="22"/>
              </w:rPr>
              <w:t>9.5</w:t>
            </w:r>
          </w:p>
        </w:tc>
      </w:tr>
      <w:tr w:rsidR="00A70DD2" w:rsidRPr="004D7965" w14:paraId="47FDAD79"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5426618"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F537D43" w14:textId="77777777" w:rsidR="00A70DD2" w:rsidRPr="004D7965" w:rsidRDefault="002A2775" w:rsidP="00C20ECF">
            <w:pPr>
              <w:rPr>
                <w:sz w:val="22"/>
                <w:szCs w:val="22"/>
              </w:rPr>
            </w:pPr>
            <w:r w:rsidRPr="004D7965">
              <w:rPr>
                <w:rFonts w:ascii="Cambria" w:eastAsia="Cambria" w:hAnsi="Cambria" w:cs="Cambria"/>
                <w:sz w:val="22"/>
                <w:szCs w:val="22"/>
              </w:rPr>
              <w:t>Lawyer</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0F9454F" w14:textId="77777777" w:rsidR="00A70DD2" w:rsidRPr="004D7965" w:rsidRDefault="002A2775">
            <w:pPr>
              <w:jc w:val="center"/>
              <w:rPr>
                <w:sz w:val="22"/>
                <w:szCs w:val="22"/>
              </w:rPr>
            </w:pPr>
            <w:r w:rsidRPr="004D7965">
              <w:rPr>
                <w:rFonts w:ascii="Cambria" w:eastAsia="Cambria" w:hAnsi="Cambria" w:cs="Cambria"/>
                <w:sz w:val="22"/>
                <w:szCs w:val="22"/>
              </w:rPr>
              <w:t>19</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5E4DCF6" w14:textId="77777777" w:rsidR="00A70DD2" w:rsidRPr="004D7965" w:rsidRDefault="002A2775">
            <w:pPr>
              <w:jc w:val="center"/>
              <w:rPr>
                <w:sz w:val="22"/>
                <w:szCs w:val="22"/>
              </w:rPr>
            </w:pPr>
            <w:r w:rsidRPr="004D7965">
              <w:rPr>
                <w:rFonts w:ascii="Cambria" w:eastAsia="Cambria" w:hAnsi="Cambria" w:cs="Cambria"/>
                <w:sz w:val="22"/>
                <w:szCs w:val="22"/>
              </w:rPr>
              <w:t>9.5</w:t>
            </w:r>
          </w:p>
        </w:tc>
      </w:tr>
      <w:tr w:rsidR="00A70DD2" w:rsidRPr="004D7965" w14:paraId="68C9A71F"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9F4C835"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EB17D81" w14:textId="77777777" w:rsidR="00A70DD2" w:rsidRPr="004D7965" w:rsidRDefault="002A2775" w:rsidP="00C20ECF">
            <w:pPr>
              <w:rPr>
                <w:sz w:val="22"/>
                <w:szCs w:val="22"/>
              </w:rPr>
            </w:pPr>
            <w:r w:rsidRPr="004D7965">
              <w:rPr>
                <w:rFonts w:ascii="Cambria" w:eastAsia="Cambria" w:hAnsi="Cambria" w:cs="Cambria"/>
                <w:sz w:val="22"/>
                <w:szCs w:val="22"/>
              </w:rPr>
              <w:t>Executive</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A28BF6A" w14:textId="77777777" w:rsidR="00A70DD2" w:rsidRPr="004D7965" w:rsidRDefault="002A2775">
            <w:pPr>
              <w:jc w:val="center"/>
              <w:rPr>
                <w:sz w:val="22"/>
                <w:szCs w:val="22"/>
              </w:rPr>
            </w:pPr>
            <w:r w:rsidRPr="004D7965">
              <w:rPr>
                <w:rFonts w:ascii="Cambria" w:eastAsia="Cambria" w:hAnsi="Cambria" w:cs="Cambria"/>
                <w:sz w:val="22"/>
                <w:szCs w:val="22"/>
              </w:rPr>
              <w:t>11</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8442197" w14:textId="77777777" w:rsidR="00A70DD2" w:rsidRPr="004D7965" w:rsidRDefault="002A2775">
            <w:pPr>
              <w:jc w:val="center"/>
              <w:rPr>
                <w:sz w:val="22"/>
                <w:szCs w:val="22"/>
              </w:rPr>
            </w:pPr>
            <w:r w:rsidRPr="004D7965">
              <w:rPr>
                <w:rFonts w:ascii="Cambria" w:eastAsia="Cambria" w:hAnsi="Cambria" w:cs="Cambria"/>
                <w:sz w:val="22"/>
                <w:szCs w:val="22"/>
              </w:rPr>
              <w:t>5.5</w:t>
            </w:r>
          </w:p>
        </w:tc>
      </w:tr>
      <w:tr w:rsidR="00A70DD2" w:rsidRPr="004D7965" w14:paraId="659DEC92"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B1D477A" w14:textId="77777777" w:rsidR="00A70DD2" w:rsidRPr="004D7965" w:rsidRDefault="00A70DD2">
            <w:pPr>
              <w:rPr>
                <w:b/>
                <w:bCs/>
                <w:sz w:val="22"/>
                <w:szCs w:val="22"/>
              </w:rPr>
            </w:pPr>
          </w:p>
        </w:tc>
        <w:tc>
          <w:tcPr>
            <w:tcW w:w="1557" w:type="pct"/>
            <w:tcBorders>
              <w:top w:val="none" w:sz="0" w:space="0" w:color="FFFFFF"/>
              <w:left w:val="nil"/>
              <w:bottom w:val="nil"/>
              <w:right w:val="nil"/>
            </w:tcBorders>
            <w:shd w:val="clear" w:color="auto" w:fill="FFFFFF"/>
            <w:tcMar>
              <w:top w:w="35" w:type="dxa"/>
              <w:left w:w="100" w:type="dxa"/>
              <w:bottom w:w="35" w:type="dxa"/>
              <w:right w:w="100" w:type="dxa"/>
            </w:tcMar>
          </w:tcPr>
          <w:p w14:paraId="4D4BC66C" w14:textId="77777777" w:rsidR="00A70DD2" w:rsidRPr="004D7965" w:rsidRDefault="002A2775" w:rsidP="00C20ECF">
            <w:pPr>
              <w:rPr>
                <w:sz w:val="22"/>
                <w:szCs w:val="22"/>
              </w:rPr>
            </w:pPr>
            <w:r w:rsidRPr="004D7965">
              <w:rPr>
                <w:rFonts w:ascii="Cambria" w:eastAsia="Cambria" w:hAnsi="Cambria" w:cs="Cambria"/>
                <w:sz w:val="22"/>
                <w:szCs w:val="22"/>
              </w:rPr>
              <w:t>Other</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F07F26D" w14:textId="77777777" w:rsidR="00A70DD2" w:rsidRPr="004D7965" w:rsidRDefault="002A2775">
            <w:pPr>
              <w:jc w:val="center"/>
              <w:rPr>
                <w:sz w:val="22"/>
                <w:szCs w:val="22"/>
              </w:rPr>
            </w:pPr>
            <w:r w:rsidRPr="004D7965">
              <w:rPr>
                <w:rFonts w:ascii="Cambria" w:eastAsia="Cambria" w:hAnsi="Cambria" w:cs="Cambria"/>
                <w:sz w:val="22"/>
                <w:szCs w:val="22"/>
              </w:rPr>
              <w:t>15</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EEC2D98" w14:textId="77777777" w:rsidR="00A70DD2" w:rsidRPr="004D7965" w:rsidRDefault="002A2775">
            <w:pPr>
              <w:jc w:val="center"/>
              <w:rPr>
                <w:sz w:val="22"/>
                <w:szCs w:val="22"/>
              </w:rPr>
            </w:pPr>
            <w:r w:rsidRPr="004D7965">
              <w:rPr>
                <w:rFonts w:ascii="Cambria" w:eastAsia="Cambria" w:hAnsi="Cambria" w:cs="Cambria"/>
                <w:sz w:val="22"/>
                <w:szCs w:val="22"/>
              </w:rPr>
              <w:t>7.5</w:t>
            </w:r>
          </w:p>
        </w:tc>
      </w:tr>
      <w:tr w:rsidR="00A70DD2" w:rsidRPr="004D7965" w14:paraId="3FD0D79F"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6897A66" w14:textId="77777777" w:rsidR="00A70DD2" w:rsidRPr="004D7965" w:rsidRDefault="002A2775">
            <w:pPr>
              <w:rPr>
                <w:b/>
                <w:bCs/>
                <w:sz w:val="22"/>
                <w:szCs w:val="22"/>
              </w:rPr>
            </w:pPr>
            <w:r w:rsidRPr="004D7965">
              <w:rPr>
                <w:rFonts w:ascii="Cambria" w:eastAsia="Cambria" w:hAnsi="Cambria" w:cs="Cambria"/>
                <w:b/>
                <w:bCs/>
                <w:sz w:val="22"/>
                <w:szCs w:val="22"/>
              </w:rPr>
              <w:t>Bank Experience</w:t>
            </w:r>
          </w:p>
        </w:tc>
        <w:tc>
          <w:tcPr>
            <w:tcW w:w="1557" w:type="pct"/>
            <w:tcBorders>
              <w:top w:val="nil"/>
              <w:left w:val="nil"/>
              <w:bottom w:val="nil"/>
              <w:right w:val="nil"/>
            </w:tcBorders>
            <w:shd w:val="clear" w:color="auto" w:fill="FFFFFF"/>
            <w:tcMar>
              <w:top w:w="35" w:type="dxa"/>
              <w:left w:w="100" w:type="dxa"/>
              <w:bottom w:w="35" w:type="dxa"/>
              <w:right w:w="100" w:type="dxa"/>
            </w:tcMar>
          </w:tcPr>
          <w:p w14:paraId="13298156" w14:textId="77777777" w:rsidR="00A70DD2" w:rsidRPr="004D7965" w:rsidRDefault="002A2775" w:rsidP="00C20ECF">
            <w:pPr>
              <w:rPr>
                <w:sz w:val="22"/>
                <w:szCs w:val="22"/>
              </w:rPr>
            </w:pPr>
            <w:r w:rsidRPr="004D7965">
              <w:rPr>
                <w:rFonts w:ascii="Cambria" w:eastAsia="Cambria" w:hAnsi="Cambria" w:cs="Cambria"/>
                <w:sz w:val="22"/>
                <w:szCs w:val="22"/>
              </w:rPr>
              <w:t>Less than 5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A537179" w14:textId="77777777" w:rsidR="00A70DD2" w:rsidRPr="004D7965" w:rsidRDefault="002A2775">
            <w:pPr>
              <w:jc w:val="center"/>
              <w:rPr>
                <w:sz w:val="22"/>
                <w:szCs w:val="22"/>
              </w:rPr>
            </w:pPr>
            <w:r w:rsidRPr="004D7965">
              <w:rPr>
                <w:rFonts w:ascii="Cambria" w:eastAsia="Cambria" w:hAnsi="Cambria" w:cs="Cambria"/>
                <w:sz w:val="22"/>
                <w:szCs w:val="22"/>
              </w:rPr>
              <w:t>47</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E34EF66" w14:textId="77777777" w:rsidR="00A70DD2" w:rsidRPr="004D7965" w:rsidRDefault="002A2775">
            <w:pPr>
              <w:jc w:val="center"/>
              <w:rPr>
                <w:sz w:val="22"/>
                <w:szCs w:val="22"/>
              </w:rPr>
            </w:pPr>
            <w:r w:rsidRPr="004D7965">
              <w:rPr>
                <w:rFonts w:ascii="Cambria" w:eastAsia="Cambria" w:hAnsi="Cambria" w:cs="Cambria"/>
                <w:sz w:val="22"/>
                <w:szCs w:val="22"/>
              </w:rPr>
              <w:t>23.5</w:t>
            </w:r>
          </w:p>
        </w:tc>
      </w:tr>
      <w:tr w:rsidR="00A70DD2" w:rsidRPr="004D7965" w14:paraId="6BA82FCE"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9ECD81C" w14:textId="77777777" w:rsidR="00A70DD2" w:rsidRPr="004D7965" w:rsidRDefault="00A70DD2">
            <w:pPr>
              <w:rPr>
                <w:b/>
                <w:bCs/>
                <w:sz w:val="22"/>
                <w:szCs w:val="22"/>
              </w:rPr>
            </w:pPr>
          </w:p>
        </w:tc>
        <w:tc>
          <w:tcPr>
            <w:tcW w:w="1557" w:type="pct"/>
            <w:tcBorders>
              <w:top w:val="nil"/>
              <w:left w:val="nil"/>
              <w:bottom w:val="none" w:sz="0" w:space="0" w:color="FFFFFF"/>
              <w:right w:val="nil"/>
            </w:tcBorders>
            <w:shd w:val="clear" w:color="auto" w:fill="FFFFFF"/>
            <w:tcMar>
              <w:top w:w="35" w:type="dxa"/>
              <w:left w:w="100" w:type="dxa"/>
              <w:bottom w:w="35" w:type="dxa"/>
              <w:right w:w="100" w:type="dxa"/>
            </w:tcMar>
          </w:tcPr>
          <w:p w14:paraId="1E2B92D9" w14:textId="163370B0" w:rsidR="00A70DD2" w:rsidRPr="004D7965" w:rsidRDefault="002A2775" w:rsidP="00C20ECF">
            <w:pPr>
              <w:rPr>
                <w:sz w:val="22"/>
                <w:szCs w:val="22"/>
              </w:rPr>
            </w:pPr>
            <w:r w:rsidRPr="004D7965">
              <w:rPr>
                <w:rFonts w:ascii="Cambria" w:eastAsia="Cambria" w:hAnsi="Cambria" w:cs="Cambria"/>
                <w:sz w:val="22"/>
                <w:szCs w:val="22"/>
              </w:rPr>
              <w:t>5</w:t>
            </w:r>
            <w:r w:rsidR="00BB23E4" w:rsidRPr="004D7965">
              <w:rPr>
                <w:rFonts w:ascii="Cambria" w:eastAsia="Cambria" w:hAnsi="Cambria" w:cs="Cambria"/>
                <w:sz w:val="22"/>
                <w:szCs w:val="22"/>
              </w:rPr>
              <w:t xml:space="preserve"> </w:t>
            </w:r>
            <w:r w:rsidRPr="004D7965">
              <w:rPr>
                <w:rFonts w:ascii="Cambria" w:eastAsia="Cambria" w:hAnsi="Cambria" w:cs="Cambria"/>
                <w:sz w:val="22"/>
                <w:szCs w:val="22"/>
              </w:rPr>
              <w:t>–</w:t>
            </w:r>
            <w:r w:rsidR="00BB23E4" w:rsidRPr="004D7965">
              <w:rPr>
                <w:rFonts w:ascii="Cambria" w:eastAsia="Cambria" w:hAnsi="Cambria" w:cs="Cambria"/>
                <w:sz w:val="22"/>
                <w:szCs w:val="22"/>
              </w:rPr>
              <w:t xml:space="preserve"> </w:t>
            </w:r>
            <w:r w:rsidRPr="004D7965">
              <w:rPr>
                <w:rFonts w:ascii="Cambria" w:eastAsia="Cambria" w:hAnsi="Cambria" w:cs="Cambria"/>
                <w:sz w:val="22"/>
                <w:szCs w:val="22"/>
              </w:rPr>
              <w:t>10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8AD5F29" w14:textId="77777777" w:rsidR="00A70DD2" w:rsidRPr="004D7965" w:rsidRDefault="002A2775">
            <w:pPr>
              <w:jc w:val="center"/>
              <w:rPr>
                <w:sz w:val="22"/>
                <w:szCs w:val="22"/>
              </w:rPr>
            </w:pPr>
            <w:r w:rsidRPr="004D7965">
              <w:rPr>
                <w:rFonts w:ascii="Cambria" w:eastAsia="Cambria" w:hAnsi="Cambria" w:cs="Cambria"/>
                <w:sz w:val="22"/>
                <w:szCs w:val="22"/>
              </w:rPr>
              <w:t>90</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E285094" w14:textId="77777777" w:rsidR="00A70DD2" w:rsidRPr="004D7965" w:rsidRDefault="002A2775">
            <w:pPr>
              <w:jc w:val="center"/>
              <w:rPr>
                <w:sz w:val="22"/>
                <w:szCs w:val="22"/>
              </w:rPr>
            </w:pPr>
            <w:r w:rsidRPr="004D7965">
              <w:rPr>
                <w:rFonts w:ascii="Cambria" w:eastAsia="Cambria" w:hAnsi="Cambria" w:cs="Cambria"/>
                <w:sz w:val="22"/>
                <w:szCs w:val="22"/>
              </w:rPr>
              <w:t>45.0</w:t>
            </w:r>
          </w:p>
        </w:tc>
      </w:tr>
      <w:tr w:rsidR="00A70DD2" w:rsidRPr="004D7965" w14:paraId="493E0D39"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E3EDD5C"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CBEDF13" w14:textId="3FE56C24" w:rsidR="00A70DD2" w:rsidRPr="004D7965" w:rsidRDefault="002A2775" w:rsidP="00C20ECF">
            <w:pPr>
              <w:rPr>
                <w:sz w:val="22"/>
                <w:szCs w:val="22"/>
              </w:rPr>
            </w:pPr>
            <w:r w:rsidRPr="004D7965">
              <w:rPr>
                <w:rFonts w:ascii="Cambria" w:eastAsia="Cambria" w:hAnsi="Cambria" w:cs="Cambria"/>
                <w:sz w:val="22"/>
                <w:szCs w:val="22"/>
              </w:rPr>
              <w:t>11</w:t>
            </w:r>
            <w:r w:rsidR="00BB23E4" w:rsidRPr="004D7965">
              <w:rPr>
                <w:rFonts w:ascii="Cambria" w:eastAsia="Cambria" w:hAnsi="Cambria" w:cs="Cambria"/>
                <w:sz w:val="22"/>
                <w:szCs w:val="22"/>
              </w:rPr>
              <w:t xml:space="preserve"> </w:t>
            </w:r>
            <w:r w:rsidRPr="004D7965">
              <w:rPr>
                <w:rFonts w:ascii="Cambria" w:eastAsia="Cambria" w:hAnsi="Cambria" w:cs="Cambria"/>
                <w:sz w:val="22"/>
                <w:szCs w:val="22"/>
              </w:rPr>
              <w:t>–</w:t>
            </w:r>
            <w:r w:rsidR="00BB23E4" w:rsidRPr="004D7965">
              <w:rPr>
                <w:rFonts w:ascii="Cambria" w:eastAsia="Cambria" w:hAnsi="Cambria" w:cs="Cambria"/>
                <w:sz w:val="22"/>
                <w:szCs w:val="22"/>
              </w:rPr>
              <w:t xml:space="preserve"> </w:t>
            </w:r>
            <w:r w:rsidRPr="004D7965">
              <w:rPr>
                <w:rFonts w:ascii="Cambria" w:eastAsia="Cambria" w:hAnsi="Cambria" w:cs="Cambria"/>
                <w:sz w:val="22"/>
                <w:szCs w:val="22"/>
              </w:rPr>
              <w:t>15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180AEC7" w14:textId="77777777" w:rsidR="00A70DD2" w:rsidRPr="004D7965" w:rsidRDefault="002A2775">
            <w:pPr>
              <w:jc w:val="center"/>
              <w:rPr>
                <w:sz w:val="22"/>
                <w:szCs w:val="22"/>
              </w:rPr>
            </w:pPr>
            <w:r w:rsidRPr="004D7965">
              <w:rPr>
                <w:rFonts w:ascii="Cambria" w:eastAsia="Cambria" w:hAnsi="Cambria" w:cs="Cambria"/>
                <w:sz w:val="22"/>
                <w:szCs w:val="22"/>
              </w:rPr>
              <w:t>49</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0BDB7B9" w14:textId="77777777" w:rsidR="00A70DD2" w:rsidRPr="004D7965" w:rsidRDefault="002A2775">
            <w:pPr>
              <w:jc w:val="center"/>
              <w:rPr>
                <w:sz w:val="22"/>
                <w:szCs w:val="22"/>
              </w:rPr>
            </w:pPr>
            <w:r w:rsidRPr="004D7965">
              <w:rPr>
                <w:rFonts w:ascii="Cambria" w:eastAsia="Cambria" w:hAnsi="Cambria" w:cs="Cambria"/>
                <w:sz w:val="22"/>
                <w:szCs w:val="22"/>
              </w:rPr>
              <w:t>24.5</w:t>
            </w:r>
          </w:p>
        </w:tc>
      </w:tr>
      <w:tr w:rsidR="00A70DD2" w:rsidRPr="004D7965" w14:paraId="1E4A077E"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C8E20EA"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391AFB7" w14:textId="77777777" w:rsidR="00A70DD2" w:rsidRPr="004D7965" w:rsidRDefault="002A2775" w:rsidP="00C20ECF">
            <w:pPr>
              <w:rPr>
                <w:sz w:val="22"/>
                <w:szCs w:val="22"/>
              </w:rPr>
            </w:pPr>
            <w:r w:rsidRPr="004D7965">
              <w:rPr>
                <w:rFonts w:ascii="Cambria" w:eastAsia="Cambria" w:hAnsi="Cambria" w:cs="Cambria"/>
                <w:sz w:val="22"/>
                <w:szCs w:val="22"/>
              </w:rPr>
              <w:t>Above 15 years</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70EB8F4" w14:textId="77777777" w:rsidR="00A70DD2" w:rsidRPr="004D7965" w:rsidRDefault="002A2775">
            <w:pPr>
              <w:jc w:val="center"/>
              <w:rPr>
                <w:sz w:val="22"/>
                <w:szCs w:val="22"/>
              </w:rPr>
            </w:pPr>
            <w:r w:rsidRPr="004D7965">
              <w:rPr>
                <w:rFonts w:ascii="Cambria" w:eastAsia="Cambria" w:hAnsi="Cambria" w:cs="Cambria"/>
                <w:sz w:val="22"/>
                <w:szCs w:val="22"/>
              </w:rPr>
              <w:t>14</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ADA2854" w14:textId="77777777" w:rsidR="00A70DD2" w:rsidRPr="004D7965" w:rsidRDefault="002A2775">
            <w:pPr>
              <w:jc w:val="center"/>
              <w:rPr>
                <w:sz w:val="22"/>
                <w:szCs w:val="22"/>
              </w:rPr>
            </w:pPr>
            <w:r w:rsidRPr="004D7965">
              <w:rPr>
                <w:rFonts w:ascii="Cambria" w:eastAsia="Cambria" w:hAnsi="Cambria" w:cs="Cambria"/>
                <w:sz w:val="22"/>
                <w:szCs w:val="22"/>
              </w:rPr>
              <w:t>7.0</w:t>
            </w:r>
          </w:p>
        </w:tc>
      </w:tr>
      <w:tr w:rsidR="00A70DD2" w:rsidRPr="004D7965" w14:paraId="4A6557B8"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90E32AF" w14:textId="77777777" w:rsidR="00A70DD2" w:rsidRPr="004D7965" w:rsidRDefault="002A2775">
            <w:pPr>
              <w:rPr>
                <w:b/>
                <w:bCs/>
                <w:sz w:val="22"/>
                <w:szCs w:val="22"/>
              </w:rPr>
            </w:pPr>
            <w:r w:rsidRPr="004D7965">
              <w:rPr>
                <w:rFonts w:ascii="Cambria" w:eastAsia="Cambria" w:hAnsi="Cambria" w:cs="Cambria"/>
                <w:b/>
                <w:bCs/>
                <w:sz w:val="22"/>
                <w:szCs w:val="22"/>
              </w:rPr>
              <w:t>Account Type</w:t>
            </w: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0BB291B" w14:textId="77777777" w:rsidR="00A70DD2" w:rsidRPr="004D7965" w:rsidRDefault="002A2775" w:rsidP="00C20ECF">
            <w:pPr>
              <w:rPr>
                <w:sz w:val="22"/>
                <w:szCs w:val="22"/>
              </w:rPr>
            </w:pPr>
            <w:r w:rsidRPr="004D7965">
              <w:rPr>
                <w:rFonts w:ascii="Cambria" w:eastAsia="Cambria" w:hAnsi="Cambria" w:cs="Cambria"/>
                <w:sz w:val="22"/>
                <w:szCs w:val="22"/>
              </w:rPr>
              <w:t>Savings account</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724E03A" w14:textId="77777777" w:rsidR="00A70DD2" w:rsidRPr="004D7965" w:rsidRDefault="002A2775">
            <w:pPr>
              <w:jc w:val="center"/>
              <w:rPr>
                <w:sz w:val="22"/>
                <w:szCs w:val="22"/>
              </w:rPr>
            </w:pPr>
            <w:r w:rsidRPr="004D7965">
              <w:rPr>
                <w:rFonts w:ascii="Cambria" w:eastAsia="Cambria" w:hAnsi="Cambria" w:cs="Cambria"/>
                <w:sz w:val="22"/>
                <w:szCs w:val="22"/>
              </w:rPr>
              <w:t>105</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CBAEEBC" w14:textId="77777777" w:rsidR="00A70DD2" w:rsidRPr="004D7965" w:rsidRDefault="002A2775">
            <w:pPr>
              <w:jc w:val="center"/>
              <w:rPr>
                <w:sz w:val="22"/>
                <w:szCs w:val="22"/>
              </w:rPr>
            </w:pPr>
            <w:r w:rsidRPr="004D7965">
              <w:rPr>
                <w:rFonts w:ascii="Cambria" w:eastAsia="Cambria" w:hAnsi="Cambria" w:cs="Cambria"/>
                <w:sz w:val="22"/>
                <w:szCs w:val="22"/>
              </w:rPr>
              <w:t>52.5</w:t>
            </w:r>
          </w:p>
        </w:tc>
      </w:tr>
      <w:tr w:rsidR="00A70DD2" w:rsidRPr="004D7965" w14:paraId="152090E1"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CE31B3E"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F98D47F" w14:textId="77777777" w:rsidR="00A70DD2" w:rsidRPr="004D7965" w:rsidRDefault="002A2775" w:rsidP="00C20ECF">
            <w:pPr>
              <w:rPr>
                <w:sz w:val="22"/>
                <w:szCs w:val="22"/>
              </w:rPr>
            </w:pPr>
            <w:r w:rsidRPr="004D7965">
              <w:rPr>
                <w:rFonts w:ascii="Cambria" w:eastAsia="Cambria" w:hAnsi="Cambria" w:cs="Cambria"/>
                <w:sz w:val="22"/>
                <w:szCs w:val="22"/>
              </w:rPr>
              <w:t>Current account</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451CBDBD" w14:textId="77777777" w:rsidR="00A70DD2" w:rsidRPr="004D7965" w:rsidRDefault="002A2775">
            <w:pPr>
              <w:jc w:val="center"/>
              <w:rPr>
                <w:sz w:val="22"/>
                <w:szCs w:val="22"/>
              </w:rPr>
            </w:pPr>
            <w:r w:rsidRPr="004D7965">
              <w:rPr>
                <w:rFonts w:ascii="Cambria" w:eastAsia="Cambria" w:hAnsi="Cambria" w:cs="Cambria"/>
                <w:sz w:val="22"/>
                <w:szCs w:val="22"/>
              </w:rPr>
              <w:t>70</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AA7DEF0" w14:textId="77777777" w:rsidR="00A70DD2" w:rsidRPr="004D7965" w:rsidRDefault="002A2775">
            <w:pPr>
              <w:jc w:val="center"/>
              <w:rPr>
                <w:sz w:val="22"/>
                <w:szCs w:val="22"/>
              </w:rPr>
            </w:pPr>
            <w:r w:rsidRPr="004D7965">
              <w:rPr>
                <w:rFonts w:ascii="Cambria" w:eastAsia="Cambria" w:hAnsi="Cambria" w:cs="Cambria"/>
                <w:sz w:val="22"/>
                <w:szCs w:val="22"/>
              </w:rPr>
              <w:t>35.0</w:t>
            </w:r>
          </w:p>
        </w:tc>
      </w:tr>
      <w:tr w:rsidR="00A70DD2" w:rsidRPr="004D7965" w14:paraId="03685528"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D62CC9A"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24FE0A5" w14:textId="77777777" w:rsidR="00A70DD2" w:rsidRPr="004D7965" w:rsidRDefault="002A2775" w:rsidP="00C20ECF">
            <w:pPr>
              <w:rPr>
                <w:sz w:val="22"/>
                <w:szCs w:val="22"/>
              </w:rPr>
            </w:pPr>
            <w:r w:rsidRPr="004D7965">
              <w:rPr>
                <w:rFonts w:ascii="Cambria" w:eastAsia="Cambria" w:hAnsi="Cambria" w:cs="Cambria"/>
                <w:sz w:val="22"/>
                <w:szCs w:val="22"/>
              </w:rPr>
              <w:t>Fixed deposit</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D6A1CB0" w14:textId="77777777" w:rsidR="00A70DD2" w:rsidRPr="004D7965" w:rsidRDefault="002A2775">
            <w:pPr>
              <w:jc w:val="center"/>
              <w:rPr>
                <w:sz w:val="22"/>
                <w:szCs w:val="22"/>
              </w:rPr>
            </w:pPr>
            <w:r w:rsidRPr="004D7965">
              <w:rPr>
                <w:rFonts w:ascii="Cambria" w:eastAsia="Cambria" w:hAnsi="Cambria" w:cs="Cambria"/>
                <w:sz w:val="22"/>
                <w:szCs w:val="22"/>
              </w:rPr>
              <w:t>25</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ADB8ACA" w14:textId="77777777" w:rsidR="00A70DD2" w:rsidRPr="004D7965" w:rsidRDefault="002A2775">
            <w:pPr>
              <w:jc w:val="center"/>
              <w:rPr>
                <w:sz w:val="22"/>
                <w:szCs w:val="22"/>
              </w:rPr>
            </w:pPr>
            <w:r w:rsidRPr="004D7965">
              <w:rPr>
                <w:rFonts w:ascii="Cambria" w:eastAsia="Cambria" w:hAnsi="Cambria" w:cs="Cambria"/>
                <w:sz w:val="22"/>
                <w:szCs w:val="22"/>
              </w:rPr>
              <w:t>12.5</w:t>
            </w:r>
          </w:p>
        </w:tc>
      </w:tr>
      <w:tr w:rsidR="00A70DD2" w:rsidRPr="004D7965" w14:paraId="23668F42"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497970D" w14:textId="77777777" w:rsidR="00A70DD2" w:rsidRPr="004D7965" w:rsidRDefault="002A2775">
            <w:pPr>
              <w:rPr>
                <w:b/>
                <w:bCs/>
                <w:sz w:val="22"/>
                <w:szCs w:val="22"/>
              </w:rPr>
            </w:pPr>
            <w:r w:rsidRPr="004D7965">
              <w:rPr>
                <w:rFonts w:ascii="Cambria" w:eastAsia="Cambria" w:hAnsi="Cambria" w:cs="Cambria"/>
                <w:b/>
                <w:bCs/>
                <w:sz w:val="22"/>
                <w:szCs w:val="22"/>
              </w:rPr>
              <w:t>Banking Channel</w:t>
            </w: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68ABE6A" w14:textId="77777777" w:rsidR="00A70DD2" w:rsidRPr="004D7965" w:rsidRDefault="002A2775" w:rsidP="00C20ECF">
            <w:pPr>
              <w:rPr>
                <w:sz w:val="22"/>
                <w:szCs w:val="22"/>
              </w:rPr>
            </w:pPr>
            <w:r w:rsidRPr="004D7965">
              <w:rPr>
                <w:rFonts w:ascii="Cambria" w:eastAsia="Cambria" w:hAnsi="Cambria" w:cs="Cambria"/>
                <w:sz w:val="22"/>
                <w:szCs w:val="22"/>
              </w:rPr>
              <w:t>ATM</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3B7C98B" w14:textId="77777777" w:rsidR="00A70DD2" w:rsidRPr="004D7965" w:rsidRDefault="002A2775">
            <w:pPr>
              <w:jc w:val="center"/>
              <w:rPr>
                <w:sz w:val="22"/>
                <w:szCs w:val="22"/>
              </w:rPr>
            </w:pPr>
            <w:r w:rsidRPr="004D7965">
              <w:rPr>
                <w:rFonts w:ascii="Cambria" w:eastAsia="Cambria" w:hAnsi="Cambria" w:cs="Cambria"/>
                <w:sz w:val="22"/>
                <w:szCs w:val="22"/>
              </w:rPr>
              <w:t>106</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5CBB9596" w14:textId="77777777" w:rsidR="00A70DD2" w:rsidRPr="004D7965" w:rsidRDefault="002A2775">
            <w:pPr>
              <w:jc w:val="center"/>
              <w:rPr>
                <w:sz w:val="22"/>
                <w:szCs w:val="22"/>
              </w:rPr>
            </w:pPr>
            <w:r w:rsidRPr="004D7965">
              <w:rPr>
                <w:rFonts w:ascii="Cambria" w:eastAsia="Cambria" w:hAnsi="Cambria" w:cs="Cambria"/>
                <w:sz w:val="22"/>
                <w:szCs w:val="22"/>
              </w:rPr>
              <w:t>53.0</w:t>
            </w:r>
          </w:p>
        </w:tc>
      </w:tr>
      <w:tr w:rsidR="00A70DD2" w:rsidRPr="004D7965" w14:paraId="105D6E54"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092A2CE"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47C8BC9" w14:textId="77777777" w:rsidR="00A70DD2" w:rsidRPr="004D7965" w:rsidRDefault="002A2775" w:rsidP="00C20ECF">
            <w:pPr>
              <w:rPr>
                <w:sz w:val="22"/>
                <w:szCs w:val="22"/>
              </w:rPr>
            </w:pPr>
            <w:r w:rsidRPr="004D7965">
              <w:rPr>
                <w:rFonts w:ascii="Cambria" w:eastAsia="Cambria" w:hAnsi="Cambria" w:cs="Cambria"/>
                <w:sz w:val="22"/>
                <w:szCs w:val="22"/>
              </w:rPr>
              <w:t>Mobile banking</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390B546B" w14:textId="77777777" w:rsidR="00A70DD2" w:rsidRPr="004D7965" w:rsidRDefault="002A2775">
            <w:pPr>
              <w:jc w:val="center"/>
              <w:rPr>
                <w:sz w:val="22"/>
                <w:szCs w:val="22"/>
              </w:rPr>
            </w:pPr>
            <w:r w:rsidRPr="004D7965">
              <w:rPr>
                <w:rFonts w:ascii="Cambria" w:eastAsia="Cambria" w:hAnsi="Cambria" w:cs="Cambria"/>
                <w:sz w:val="22"/>
                <w:szCs w:val="22"/>
              </w:rPr>
              <w:t>69</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02B261C5" w14:textId="77777777" w:rsidR="00A70DD2" w:rsidRPr="004D7965" w:rsidRDefault="002A2775">
            <w:pPr>
              <w:jc w:val="center"/>
              <w:rPr>
                <w:sz w:val="22"/>
                <w:szCs w:val="22"/>
              </w:rPr>
            </w:pPr>
            <w:r w:rsidRPr="004D7965">
              <w:rPr>
                <w:rFonts w:ascii="Cambria" w:eastAsia="Cambria" w:hAnsi="Cambria" w:cs="Cambria"/>
                <w:sz w:val="22"/>
                <w:szCs w:val="22"/>
              </w:rPr>
              <w:t>34.5</w:t>
            </w:r>
          </w:p>
        </w:tc>
      </w:tr>
      <w:tr w:rsidR="00A70DD2" w:rsidRPr="004D7965" w14:paraId="6EB1FDF6" w14:textId="77777777" w:rsidTr="006C31A7">
        <w:tc>
          <w:tcPr>
            <w:tcW w:w="1869"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6B5E42FD" w14:textId="77777777" w:rsidR="00A70DD2" w:rsidRPr="004D7965" w:rsidRDefault="00A70DD2">
            <w:pPr>
              <w:rPr>
                <w:b/>
                <w:bCs/>
                <w:sz w:val="22"/>
                <w:szCs w:val="22"/>
              </w:rPr>
            </w:pPr>
          </w:p>
        </w:tc>
        <w:tc>
          <w:tcPr>
            <w:tcW w:w="1557"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1A3CD6C7" w14:textId="77777777" w:rsidR="00A70DD2" w:rsidRPr="004D7965" w:rsidRDefault="002A2775" w:rsidP="00C20ECF">
            <w:pPr>
              <w:rPr>
                <w:sz w:val="22"/>
                <w:szCs w:val="22"/>
              </w:rPr>
            </w:pPr>
            <w:r w:rsidRPr="004D7965">
              <w:rPr>
                <w:rFonts w:ascii="Cambria" w:eastAsia="Cambria" w:hAnsi="Cambria" w:cs="Cambria"/>
                <w:sz w:val="22"/>
                <w:szCs w:val="22"/>
              </w:rPr>
              <w:t>Branch (traditional)</w:t>
            </w:r>
          </w:p>
        </w:tc>
        <w:tc>
          <w:tcPr>
            <w:tcW w:w="62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2B08554E" w14:textId="77777777" w:rsidR="00A70DD2" w:rsidRPr="004D7965" w:rsidRDefault="002A2775">
            <w:pPr>
              <w:jc w:val="center"/>
              <w:rPr>
                <w:sz w:val="22"/>
                <w:szCs w:val="22"/>
              </w:rPr>
            </w:pPr>
            <w:r w:rsidRPr="004D7965">
              <w:rPr>
                <w:rFonts w:ascii="Cambria" w:eastAsia="Cambria" w:hAnsi="Cambria" w:cs="Cambria"/>
                <w:sz w:val="22"/>
                <w:szCs w:val="22"/>
              </w:rPr>
              <w:t>24</w:t>
            </w:r>
          </w:p>
        </w:tc>
        <w:tc>
          <w:tcPr>
            <w:tcW w:w="9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tcPr>
          <w:p w14:paraId="79BD4FF9" w14:textId="77777777" w:rsidR="00A70DD2" w:rsidRPr="004D7965" w:rsidRDefault="002A2775">
            <w:pPr>
              <w:jc w:val="center"/>
              <w:rPr>
                <w:sz w:val="22"/>
                <w:szCs w:val="22"/>
              </w:rPr>
            </w:pPr>
            <w:r w:rsidRPr="004D7965">
              <w:rPr>
                <w:rFonts w:ascii="Cambria" w:eastAsia="Cambria" w:hAnsi="Cambria" w:cs="Cambria"/>
                <w:sz w:val="22"/>
                <w:szCs w:val="22"/>
              </w:rPr>
              <w:t>12.0</w:t>
            </w:r>
          </w:p>
        </w:tc>
      </w:tr>
      <w:tr w:rsidR="00A70DD2" w:rsidRPr="004D7965" w14:paraId="044E7EF7" w14:textId="77777777" w:rsidTr="006C31A7">
        <w:tc>
          <w:tcPr>
            <w:tcW w:w="1869"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tcPr>
          <w:p w14:paraId="3D68C5F8" w14:textId="77777777" w:rsidR="00A70DD2" w:rsidRPr="004D7965" w:rsidRDefault="00A70DD2">
            <w:pPr>
              <w:rPr>
                <w:sz w:val="22"/>
                <w:szCs w:val="22"/>
              </w:rPr>
            </w:pPr>
          </w:p>
        </w:tc>
        <w:tc>
          <w:tcPr>
            <w:tcW w:w="1557"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tcPr>
          <w:p w14:paraId="777FA1D1" w14:textId="53576B41" w:rsidR="004E590C" w:rsidRPr="004D7965" w:rsidRDefault="002A2775" w:rsidP="004E590C">
            <w:pPr>
              <w:rPr>
                <w:rFonts w:ascii="Cambria" w:eastAsia="Cambria" w:hAnsi="Cambria" w:cs="Cambria"/>
                <w:sz w:val="22"/>
                <w:szCs w:val="22"/>
              </w:rPr>
            </w:pPr>
            <w:r w:rsidRPr="004D7965">
              <w:rPr>
                <w:rFonts w:ascii="Cambria" w:eastAsia="Cambria" w:hAnsi="Cambria" w:cs="Cambria"/>
                <w:sz w:val="22"/>
                <w:szCs w:val="22"/>
              </w:rPr>
              <w:t>Other</w:t>
            </w:r>
          </w:p>
        </w:tc>
        <w:tc>
          <w:tcPr>
            <w:tcW w:w="623"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tcPr>
          <w:p w14:paraId="766FD040" w14:textId="77777777" w:rsidR="00A70DD2" w:rsidRPr="004D7965" w:rsidRDefault="002A2775">
            <w:pPr>
              <w:jc w:val="center"/>
              <w:rPr>
                <w:sz w:val="22"/>
                <w:szCs w:val="22"/>
              </w:rPr>
            </w:pPr>
            <w:r w:rsidRPr="004D7965">
              <w:rPr>
                <w:rFonts w:ascii="Cambria" w:eastAsia="Cambria" w:hAnsi="Cambria" w:cs="Cambria"/>
                <w:sz w:val="22"/>
                <w:szCs w:val="22"/>
              </w:rPr>
              <w:t>1</w:t>
            </w:r>
          </w:p>
        </w:tc>
        <w:tc>
          <w:tcPr>
            <w:tcW w:w="951"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tcPr>
          <w:p w14:paraId="3A9514DF" w14:textId="77777777" w:rsidR="00A70DD2" w:rsidRPr="004D7965" w:rsidRDefault="002A2775">
            <w:pPr>
              <w:jc w:val="center"/>
              <w:rPr>
                <w:sz w:val="22"/>
                <w:szCs w:val="22"/>
              </w:rPr>
            </w:pPr>
            <w:r w:rsidRPr="004D7965">
              <w:rPr>
                <w:rFonts w:ascii="Cambria" w:eastAsia="Cambria" w:hAnsi="Cambria" w:cs="Cambria"/>
                <w:sz w:val="22"/>
                <w:szCs w:val="22"/>
              </w:rPr>
              <w:t>0.5</w:t>
            </w:r>
          </w:p>
        </w:tc>
      </w:tr>
    </w:tbl>
    <w:p w14:paraId="40BCB5C5" w14:textId="77777777" w:rsidR="00EE65BE" w:rsidRPr="004D7965" w:rsidRDefault="00EE65BE">
      <w:pPr>
        <w:spacing w:after="60"/>
        <w:rPr>
          <w:sz w:val="22"/>
          <w:szCs w:val="22"/>
        </w:rPr>
      </w:pPr>
    </w:p>
    <w:p w14:paraId="12C67F0B" w14:textId="5F5D088E" w:rsidR="00770C45" w:rsidRPr="00A746DF" w:rsidRDefault="000D502E" w:rsidP="00A746DF">
      <w:pPr>
        <w:spacing w:after="60" w:line="276" w:lineRule="auto"/>
        <w:jc w:val="both"/>
        <w:rPr>
          <w:sz w:val="22"/>
          <w:szCs w:val="22"/>
        </w:rPr>
      </w:pPr>
      <w:r w:rsidRPr="004D7965">
        <w:rPr>
          <w:sz w:val="22"/>
          <w:szCs w:val="22"/>
        </w:rPr>
        <w:t xml:space="preserve">          Based on the table below, the sample is predominantly male (60.5%), with the majority belonging to the 30–45 age bracket (49.5%). Educational attainment is concentrated at the bachelor's degree level (36.0%), followed by diploma holders (27.0%). Teachers constitute the largest occupational group (35.5%). Most respondents have 5–10 years of banking experience with TBGL (45.0%), hold savings accounts (52.5%), and prefer ATM-based banking channels (53.0%). This profile reflects a reasonably representative cross-section of TBGL's active retail customer base.</w:t>
      </w:r>
    </w:p>
    <w:p w14:paraId="3E874CDA" w14:textId="77777777" w:rsidR="00770C45" w:rsidRPr="004D7965" w:rsidRDefault="00770C45" w:rsidP="008A01B6">
      <w:pPr>
        <w:spacing w:after="120" w:line="276" w:lineRule="auto"/>
        <w:rPr>
          <w:rFonts w:ascii="Cambria" w:eastAsia="Cambria" w:hAnsi="Cambria" w:cs="Cambria"/>
          <w:b/>
          <w:bCs/>
          <w:sz w:val="22"/>
          <w:szCs w:val="22"/>
        </w:rPr>
      </w:pPr>
    </w:p>
    <w:p w14:paraId="20407791" w14:textId="6F2A22D6" w:rsidR="009B7EDA" w:rsidRPr="004D7965" w:rsidRDefault="007F7FE0" w:rsidP="003732C1">
      <w:pPr>
        <w:spacing w:after="120" w:line="276" w:lineRule="auto"/>
        <w:ind w:firstLine="720"/>
        <w:jc w:val="center"/>
        <w:rPr>
          <w:rFonts w:ascii="Cambria" w:eastAsia="Cambria" w:hAnsi="Cambria" w:cs="Cambria"/>
          <w:b/>
          <w:bCs/>
          <w:sz w:val="22"/>
          <w:szCs w:val="22"/>
        </w:rPr>
      </w:pPr>
      <w:r w:rsidRPr="004D7965">
        <w:rPr>
          <w:rFonts w:ascii="Cambria" w:eastAsia="Cambria" w:hAnsi="Cambria" w:cs="Cambria"/>
          <w:b/>
          <w:bCs/>
          <w:sz w:val="22"/>
          <w:szCs w:val="22"/>
        </w:rPr>
        <w:t xml:space="preserve">Table 2: </w:t>
      </w:r>
      <w:r w:rsidR="003732C1" w:rsidRPr="004D7965">
        <w:rPr>
          <w:rFonts w:ascii="Cambria" w:eastAsia="Cambria" w:hAnsi="Cambria" w:cs="Cambria"/>
          <w:sz w:val="22"/>
          <w:szCs w:val="22"/>
        </w:rPr>
        <w:t>HTMT and Fornell-Lacker Criterion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1134"/>
        <w:gridCol w:w="1134"/>
        <w:gridCol w:w="1134"/>
        <w:gridCol w:w="992"/>
        <w:gridCol w:w="1134"/>
        <w:gridCol w:w="992"/>
        <w:gridCol w:w="709"/>
        <w:gridCol w:w="946"/>
      </w:tblGrid>
      <w:tr w:rsidR="003732C1" w:rsidRPr="004D7965" w14:paraId="1CC692BB" w14:textId="13E07158" w:rsidTr="008124E4">
        <w:trPr>
          <w:trHeight w:val="287"/>
        </w:trPr>
        <w:tc>
          <w:tcPr>
            <w:tcW w:w="851"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1503FF7A" w14:textId="33682FC9" w:rsidR="003732C1" w:rsidRPr="004D7965" w:rsidRDefault="003732C1" w:rsidP="008124E4">
            <w:pPr>
              <w:spacing w:after="120" w:line="276" w:lineRule="auto"/>
              <w:ind w:firstLine="720"/>
              <w:jc w:val="center"/>
              <w:rPr>
                <w:rFonts w:ascii="Cambria" w:eastAsia="Cambria" w:hAnsi="Cambria" w:cs="Cambria"/>
                <w:sz w:val="22"/>
                <w:szCs w:val="22"/>
              </w:rPr>
            </w:pPr>
          </w:p>
        </w:tc>
        <w:tc>
          <w:tcPr>
            <w:tcW w:w="1134"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556C97D4" w14:textId="2547A186" w:rsidR="003732C1" w:rsidRPr="004D7965" w:rsidRDefault="003732C1"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ATS</w:t>
            </w:r>
          </w:p>
        </w:tc>
        <w:tc>
          <w:tcPr>
            <w:tcW w:w="1134"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420975CF" w14:textId="0F33854D" w:rsidR="003732C1" w:rsidRPr="004D7965" w:rsidRDefault="003732C1" w:rsidP="008124E4">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BI</w:t>
            </w:r>
          </w:p>
        </w:tc>
        <w:tc>
          <w:tcPr>
            <w:tcW w:w="1134"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7FF95F36" w14:textId="5B2820A7" w:rsidR="003732C1" w:rsidRPr="004D7965" w:rsidRDefault="003732C1"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CL</w:t>
            </w:r>
          </w:p>
        </w:tc>
        <w:tc>
          <w:tcPr>
            <w:tcW w:w="992" w:type="dxa"/>
            <w:tcBorders>
              <w:top w:val="single" w:sz="4" w:space="0" w:color="auto"/>
              <w:left w:val="nil"/>
              <w:bottom w:val="single" w:sz="4" w:space="0" w:color="000000"/>
              <w:right w:val="nil"/>
            </w:tcBorders>
            <w:shd w:val="clear" w:color="auto" w:fill="FFFFFF"/>
          </w:tcPr>
          <w:p w14:paraId="52CBBC55" w14:textId="2B91A0DE" w:rsidR="003732C1" w:rsidRPr="004D7965" w:rsidRDefault="003732C1" w:rsidP="008124E4">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CS</w:t>
            </w:r>
          </w:p>
        </w:tc>
        <w:tc>
          <w:tcPr>
            <w:tcW w:w="1134" w:type="dxa"/>
            <w:tcBorders>
              <w:top w:val="single" w:sz="4" w:space="0" w:color="auto"/>
              <w:left w:val="nil"/>
              <w:bottom w:val="single" w:sz="4" w:space="0" w:color="000000"/>
              <w:right w:val="nil"/>
            </w:tcBorders>
            <w:shd w:val="clear" w:color="auto" w:fill="FFFFFF"/>
          </w:tcPr>
          <w:p w14:paraId="0584C557" w14:textId="468D248D" w:rsidR="003732C1" w:rsidRPr="004D7965" w:rsidRDefault="003732C1" w:rsidP="008124E4">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ECM</w:t>
            </w:r>
          </w:p>
        </w:tc>
        <w:tc>
          <w:tcPr>
            <w:tcW w:w="992" w:type="dxa"/>
            <w:tcBorders>
              <w:top w:val="single" w:sz="4" w:space="0" w:color="auto"/>
              <w:left w:val="nil"/>
              <w:bottom w:val="single" w:sz="4" w:space="0" w:color="000000"/>
              <w:right w:val="nil"/>
            </w:tcBorders>
            <w:shd w:val="clear" w:color="auto" w:fill="FFFFFF"/>
          </w:tcPr>
          <w:p w14:paraId="7A56942F" w14:textId="1AD60BF9" w:rsidR="003732C1" w:rsidRPr="004D7965" w:rsidRDefault="003732C1" w:rsidP="008124E4">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REL</w:t>
            </w:r>
          </w:p>
        </w:tc>
        <w:tc>
          <w:tcPr>
            <w:tcW w:w="709" w:type="dxa"/>
            <w:tcBorders>
              <w:top w:val="single" w:sz="4" w:space="0" w:color="auto"/>
              <w:left w:val="nil"/>
              <w:bottom w:val="single" w:sz="4" w:space="0" w:color="000000"/>
              <w:right w:val="nil"/>
            </w:tcBorders>
            <w:shd w:val="clear" w:color="auto" w:fill="FFFFFF"/>
          </w:tcPr>
          <w:p w14:paraId="4D643338" w14:textId="63C23975" w:rsidR="003732C1" w:rsidRPr="004D7965" w:rsidRDefault="003732C1" w:rsidP="008124E4">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RES</w:t>
            </w:r>
          </w:p>
        </w:tc>
        <w:tc>
          <w:tcPr>
            <w:tcW w:w="946" w:type="dxa"/>
            <w:tcBorders>
              <w:top w:val="single" w:sz="4" w:space="0" w:color="auto"/>
              <w:left w:val="nil"/>
              <w:bottom w:val="single" w:sz="4" w:space="0" w:color="000000"/>
              <w:right w:val="nil"/>
            </w:tcBorders>
            <w:shd w:val="clear" w:color="auto" w:fill="FFFFFF"/>
          </w:tcPr>
          <w:p w14:paraId="2468F76A" w14:textId="49EC400F" w:rsidR="003732C1" w:rsidRPr="004D7965" w:rsidRDefault="003732C1" w:rsidP="008124E4">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VISB</w:t>
            </w:r>
          </w:p>
        </w:tc>
      </w:tr>
      <w:tr w:rsidR="008124E4" w:rsidRPr="004D7965" w14:paraId="63241EE4" w14:textId="69E86B0E" w:rsidTr="008124E4">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8F7CA02" w14:textId="1FC25CD9" w:rsidR="008124E4" w:rsidRPr="004D7965" w:rsidRDefault="008124E4"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ATS</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50D5970" w14:textId="72658D39"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0.779</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C2CE5B2" w14:textId="20F7C31E"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0.815</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174A67F" w14:textId="4A480266"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0.621</w:t>
            </w:r>
          </w:p>
        </w:tc>
        <w:tc>
          <w:tcPr>
            <w:tcW w:w="992" w:type="dxa"/>
            <w:tcBorders>
              <w:top w:val="none" w:sz="0" w:space="0" w:color="FFFFFF"/>
              <w:left w:val="nil"/>
              <w:bottom w:val="none" w:sz="0" w:space="0" w:color="FFFFFF"/>
              <w:right w:val="nil"/>
            </w:tcBorders>
            <w:shd w:val="clear" w:color="auto" w:fill="FFFFFF"/>
            <w:vAlign w:val="center"/>
          </w:tcPr>
          <w:p w14:paraId="6EFC0434" w14:textId="1A157EC6"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0.751</w:t>
            </w:r>
          </w:p>
        </w:tc>
        <w:tc>
          <w:tcPr>
            <w:tcW w:w="1134" w:type="dxa"/>
            <w:tcBorders>
              <w:top w:val="none" w:sz="0" w:space="0" w:color="FFFFFF"/>
              <w:left w:val="nil"/>
              <w:bottom w:val="none" w:sz="0" w:space="0" w:color="FFFFFF"/>
              <w:right w:val="nil"/>
            </w:tcBorders>
            <w:shd w:val="clear" w:color="auto" w:fill="FFFFFF"/>
            <w:vAlign w:val="center"/>
          </w:tcPr>
          <w:p w14:paraId="1966E17A" w14:textId="1FA8EB23"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0.687</w:t>
            </w:r>
          </w:p>
        </w:tc>
        <w:tc>
          <w:tcPr>
            <w:tcW w:w="992" w:type="dxa"/>
            <w:tcBorders>
              <w:top w:val="none" w:sz="0" w:space="0" w:color="FFFFFF"/>
              <w:left w:val="nil"/>
              <w:bottom w:val="none" w:sz="0" w:space="0" w:color="FFFFFF"/>
              <w:right w:val="nil"/>
            </w:tcBorders>
            <w:shd w:val="clear" w:color="auto" w:fill="FFFFFF"/>
            <w:vAlign w:val="center"/>
          </w:tcPr>
          <w:p w14:paraId="4E1D811C" w14:textId="00347B85"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0.623</w:t>
            </w:r>
          </w:p>
        </w:tc>
        <w:tc>
          <w:tcPr>
            <w:tcW w:w="709" w:type="dxa"/>
            <w:tcBorders>
              <w:top w:val="none" w:sz="0" w:space="0" w:color="FFFFFF"/>
              <w:left w:val="nil"/>
              <w:bottom w:val="none" w:sz="0" w:space="0" w:color="FFFFFF"/>
              <w:right w:val="nil"/>
            </w:tcBorders>
            <w:shd w:val="clear" w:color="auto" w:fill="FFFFFF"/>
            <w:vAlign w:val="center"/>
          </w:tcPr>
          <w:p w14:paraId="657A54EA" w14:textId="7BF4E1A6"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0.685</w:t>
            </w:r>
          </w:p>
        </w:tc>
        <w:tc>
          <w:tcPr>
            <w:tcW w:w="946" w:type="dxa"/>
            <w:tcBorders>
              <w:top w:val="none" w:sz="0" w:space="0" w:color="FFFFFF"/>
              <w:left w:val="nil"/>
              <w:bottom w:val="none" w:sz="0" w:space="0" w:color="FFFFFF"/>
              <w:right w:val="nil"/>
            </w:tcBorders>
            <w:shd w:val="clear" w:color="auto" w:fill="FFFFFF"/>
            <w:vAlign w:val="center"/>
          </w:tcPr>
          <w:p w14:paraId="145FF837" w14:textId="1128B123"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0.709</w:t>
            </w:r>
          </w:p>
        </w:tc>
      </w:tr>
      <w:tr w:rsidR="008124E4" w:rsidRPr="004D7965" w14:paraId="4236CAAC" w14:textId="40C220AF" w:rsidTr="008124E4">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BC1F8FA" w14:textId="7DEB15CE" w:rsidR="008124E4" w:rsidRPr="004D7965" w:rsidRDefault="008124E4"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BI</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B797B17" w14:textId="2B985E52"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0.578</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E740D53" w14:textId="076C8394"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0.805</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5301F8A" w14:textId="53CC6047"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0.778</w:t>
            </w:r>
          </w:p>
        </w:tc>
        <w:tc>
          <w:tcPr>
            <w:tcW w:w="992" w:type="dxa"/>
            <w:tcBorders>
              <w:top w:val="none" w:sz="0" w:space="0" w:color="FFFFFF"/>
              <w:left w:val="nil"/>
              <w:bottom w:val="none" w:sz="0" w:space="0" w:color="FFFFFF"/>
              <w:right w:val="nil"/>
            </w:tcBorders>
            <w:shd w:val="clear" w:color="auto" w:fill="FFFFFF"/>
            <w:vAlign w:val="center"/>
          </w:tcPr>
          <w:p w14:paraId="34F56017" w14:textId="4022440A"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0.802</w:t>
            </w:r>
          </w:p>
        </w:tc>
        <w:tc>
          <w:tcPr>
            <w:tcW w:w="1134" w:type="dxa"/>
            <w:tcBorders>
              <w:top w:val="none" w:sz="0" w:space="0" w:color="FFFFFF"/>
              <w:left w:val="nil"/>
              <w:bottom w:val="none" w:sz="0" w:space="0" w:color="FFFFFF"/>
              <w:right w:val="nil"/>
            </w:tcBorders>
            <w:shd w:val="clear" w:color="auto" w:fill="FFFFFF"/>
            <w:vAlign w:val="center"/>
          </w:tcPr>
          <w:p w14:paraId="57DC4A61" w14:textId="70C10DFE"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0.828</w:t>
            </w:r>
          </w:p>
        </w:tc>
        <w:tc>
          <w:tcPr>
            <w:tcW w:w="992" w:type="dxa"/>
            <w:tcBorders>
              <w:top w:val="none" w:sz="0" w:space="0" w:color="FFFFFF"/>
              <w:left w:val="nil"/>
              <w:bottom w:val="none" w:sz="0" w:space="0" w:color="FFFFFF"/>
              <w:right w:val="nil"/>
            </w:tcBorders>
            <w:shd w:val="clear" w:color="auto" w:fill="FFFFFF"/>
            <w:vAlign w:val="center"/>
          </w:tcPr>
          <w:p w14:paraId="57C3A35A" w14:textId="508332B9"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0.486</w:t>
            </w:r>
          </w:p>
        </w:tc>
        <w:tc>
          <w:tcPr>
            <w:tcW w:w="709" w:type="dxa"/>
            <w:tcBorders>
              <w:top w:val="none" w:sz="0" w:space="0" w:color="FFFFFF"/>
              <w:left w:val="nil"/>
              <w:bottom w:val="none" w:sz="0" w:space="0" w:color="FFFFFF"/>
              <w:right w:val="nil"/>
            </w:tcBorders>
            <w:shd w:val="clear" w:color="auto" w:fill="FFFFFF"/>
            <w:vAlign w:val="center"/>
          </w:tcPr>
          <w:p w14:paraId="4377F473" w14:textId="6267460D"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0.649</w:t>
            </w:r>
          </w:p>
        </w:tc>
        <w:tc>
          <w:tcPr>
            <w:tcW w:w="946" w:type="dxa"/>
            <w:tcBorders>
              <w:top w:val="none" w:sz="0" w:space="0" w:color="FFFFFF"/>
              <w:left w:val="nil"/>
              <w:bottom w:val="none" w:sz="0" w:space="0" w:color="FFFFFF"/>
              <w:right w:val="nil"/>
            </w:tcBorders>
            <w:shd w:val="clear" w:color="auto" w:fill="FFFFFF"/>
            <w:vAlign w:val="center"/>
          </w:tcPr>
          <w:p w14:paraId="726CB715" w14:textId="60FB308A"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0.557</w:t>
            </w:r>
          </w:p>
        </w:tc>
      </w:tr>
      <w:tr w:rsidR="008124E4" w:rsidRPr="004D7965" w14:paraId="73C9ADE5" w14:textId="4FB894D8" w:rsidTr="008124E4">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B0A04A5" w14:textId="69C31B74" w:rsidR="008124E4" w:rsidRPr="004D7965" w:rsidRDefault="008124E4"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CL</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A6117D0" w14:textId="595D6E41"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0.472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9DB79A7" w14:textId="06F4A2C9"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0.613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3D6D582" w14:textId="44FA50A3"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0.829</w:t>
            </w:r>
          </w:p>
        </w:tc>
        <w:tc>
          <w:tcPr>
            <w:tcW w:w="992" w:type="dxa"/>
            <w:tcBorders>
              <w:top w:val="none" w:sz="0" w:space="0" w:color="FFFFFF"/>
              <w:left w:val="nil"/>
              <w:bottom w:val="none" w:sz="0" w:space="0" w:color="FFFFFF"/>
              <w:right w:val="nil"/>
            </w:tcBorders>
            <w:shd w:val="clear" w:color="auto" w:fill="FFFFFF"/>
            <w:vAlign w:val="center"/>
          </w:tcPr>
          <w:p w14:paraId="35BC83C3" w14:textId="23FC19EF"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0.809</w:t>
            </w:r>
          </w:p>
        </w:tc>
        <w:tc>
          <w:tcPr>
            <w:tcW w:w="1134" w:type="dxa"/>
            <w:tcBorders>
              <w:top w:val="none" w:sz="0" w:space="0" w:color="FFFFFF"/>
              <w:left w:val="nil"/>
              <w:bottom w:val="none" w:sz="0" w:space="0" w:color="FFFFFF"/>
              <w:right w:val="nil"/>
            </w:tcBorders>
            <w:shd w:val="clear" w:color="auto" w:fill="FFFFFF"/>
            <w:vAlign w:val="center"/>
          </w:tcPr>
          <w:p w14:paraId="5907E50A" w14:textId="39FEFF3E"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0.692</w:t>
            </w:r>
          </w:p>
        </w:tc>
        <w:tc>
          <w:tcPr>
            <w:tcW w:w="992" w:type="dxa"/>
            <w:tcBorders>
              <w:top w:val="none" w:sz="0" w:space="0" w:color="FFFFFF"/>
              <w:left w:val="nil"/>
              <w:bottom w:val="none" w:sz="0" w:space="0" w:color="FFFFFF"/>
              <w:right w:val="nil"/>
            </w:tcBorders>
            <w:shd w:val="clear" w:color="auto" w:fill="FFFFFF"/>
            <w:vAlign w:val="center"/>
          </w:tcPr>
          <w:p w14:paraId="51E42CE1" w14:textId="47B20F90"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0.593</w:t>
            </w:r>
          </w:p>
        </w:tc>
        <w:tc>
          <w:tcPr>
            <w:tcW w:w="709" w:type="dxa"/>
            <w:tcBorders>
              <w:top w:val="none" w:sz="0" w:space="0" w:color="FFFFFF"/>
              <w:left w:val="nil"/>
              <w:bottom w:val="none" w:sz="0" w:space="0" w:color="FFFFFF"/>
              <w:right w:val="nil"/>
            </w:tcBorders>
            <w:shd w:val="clear" w:color="auto" w:fill="FFFFFF"/>
            <w:vAlign w:val="center"/>
          </w:tcPr>
          <w:p w14:paraId="008E338F" w14:textId="014B438E"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0.578</w:t>
            </w:r>
          </w:p>
        </w:tc>
        <w:tc>
          <w:tcPr>
            <w:tcW w:w="946" w:type="dxa"/>
            <w:tcBorders>
              <w:top w:val="none" w:sz="0" w:space="0" w:color="FFFFFF"/>
              <w:left w:val="nil"/>
              <w:bottom w:val="none" w:sz="0" w:space="0" w:color="FFFFFF"/>
              <w:right w:val="nil"/>
            </w:tcBorders>
            <w:shd w:val="clear" w:color="auto" w:fill="FFFFFF"/>
            <w:vAlign w:val="center"/>
          </w:tcPr>
          <w:p w14:paraId="7732F1D1" w14:textId="12468C5A"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0.418</w:t>
            </w:r>
          </w:p>
        </w:tc>
      </w:tr>
      <w:tr w:rsidR="008124E4" w:rsidRPr="004D7965" w14:paraId="711DD224" w14:textId="7873C679" w:rsidTr="008124E4">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B2129F2" w14:textId="7FA20A58" w:rsidR="008124E4" w:rsidRPr="004D7965" w:rsidRDefault="008124E4"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CS</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252F736" w14:textId="3B3FD118"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0.553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3E2CBB4" w14:textId="71E8A8B2"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0.612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EAD803F" w14:textId="680A1803"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0.665</w:t>
            </w:r>
          </w:p>
        </w:tc>
        <w:tc>
          <w:tcPr>
            <w:tcW w:w="992" w:type="dxa"/>
            <w:tcBorders>
              <w:top w:val="none" w:sz="0" w:space="0" w:color="FFFFFF"/>
              <w:left w:val="nil"/>
              <w:bottom w:val="none" w:sz="0" w:space="0" w:color="FFFFFF"/>
              <w:right w:val="nil"/>
            </w:tcBorders>
            <w:shd w:val="clear" w:color="auto" w:fill="FFFFFF"/>
            <w:vAlign w:val="center"/>
          </w:tcPr>
          <w:p w14:paraId="52093310" w14:textId="75BAFB91"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0.787</w:t>
            </w:r>
          </w:p>
        </w:tc>
        <w:tc>
          <w:tcPr>
            <w:tcW w:w="1134" w:type="dxa"/>
            <w:tcBorders>
              <w:top w:val="none" w:sz="0" w:space="0" w:color="FFFFFF"/>
              <w:left w:val="nil"/>
              <w:bottom w:val="none" w:sz="0" w:space="0" w:color="FFFFFF"/>
              <w:right w:val="nil"/>
            </w:tcBorders>
            <w:shd w:val="clear" w:color="auto" w:fill="FFFFFF"/>
            <w:vAlign w:val="center"/>
          </w:tcPr>
          <w:p w14:paraId="2A10B020" w14:textId="5DFF147D"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0.773</w:t>
            </w:r>
          </w:p>
        </w:tc>
        <w:tc>
          <w:tcPr>
            <w:tcW w:w="992" w:type="dxa"/>
            <w:tcBorders>
              <w:top w:val="none" w:sz="0" w:space="0" w:color="FFFFFF"/>
              <w:left w:val="nil"/>
              <w:bottom w:val="none" w:sz="0" w:space="0" w:color="FFFFFF"/>
              <w:right w:val="nil"/>
            </w:tcBorders>
            <w:shd w:val="clear" w:color="auto" w:fill="FFFFFF"/>
            <w:vAlign w:val="center"/>
          </w:tcPr>
          <w:p w14:paraId="7B557FFE" w14:textId="30EEDB77"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0.542</w:t>
            </w:r>
          </w:p>
        </w:tc>
        <w:tc>
          <w:tcPr>
            <w:tcW w:w="709" w:type="dxa"/>
            <w:tcBorders>
              <w:top w:val="none" w:sz="0" w:space="0" w:color="FFFFFF"/>
              <w:left w:val="nil"/>
              <w:bottom w:val="none" w:sz="0" w:space="0" w:color="FFFFFF"/>
              <w:right w:val="nil"/>
            </w:tcBorders>
            <w:shd w:val="clear" w:color="auto" w:fill="FFFFFF"/>
            <w:vAlign w:val="center"/>
          </w:tcPr>
          <w:p w14:paraId="7D324C3C" w14:textId="2B1A6DB4"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0.661</w:t>
            </w:r>
          </w:p>
        </w:tc>
        <w:tc>
          <w:tcPr>
            <w:tcW w:w="946" w:type="dxa"/>
            <w:tcBorders>
              <w:top w:val="none" w:sz="0" w:space="0" w:color="FFFFFF"/>
              <w:left w:val="nil"/>
              <w:bottom w:val="none" w:sz="0" w:space="0" w:color="FFFFFF"/>
              <w:right w:val="nil"/>
            </w:tcBorders>
            <w:shd w:val="clear" w:color="auto" w:fill="FFFFFF"/>
            <w:vAlign w:val="center"/>
          </w:tcPr>
          <w:p w14:paraId="0C92115D" w14:textId="0E740C7B"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0.407</w:t>
            </w:r>
          </w:p>
        </w:tc>
      </w:tr>
      <w:tr w:rsidR="008124E4" w:rsidRPr="004D7965" w14:paraId="7E156B23" w14:textId="5AB0C492" w:rsidTr="008124E4">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013A671" w14:textId="11C2CD9C" w:rsidR="008124E4" w:rsidRPr="004D7965" w:rsidRDefault="008124E4"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ECM</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CE4FE2A" w14:textId="0F0B9533"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0.504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7F7652D" w14:textId="7DD395F5"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0.625</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8F159F9" w14:textId="04FCC2A2"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0.564</w:t>
            </w:r>
          </w:p>
        </w:tc>
        <w:tc>
          <w:tcPr>
            <w:tcW w:w="992" w:type="dxa"/>
            <w:tcBorders>
              <w:top w:val="none" w:sz="0" w:space="0" w:color="FFFFFF"/>
              <w:left w:val="nil"/>
              <w:bottom w:val="none" w:sz="0" w:space="0" w:color="FFFFFF"/>
              <w:right w:val="nil"/>
            </w:tcBorders>
            <w:shd w:val="clear" w:color="auto" w:fill="FFFFFF"/>
            <w:vAlign w:val="center"/>
          </w:tcPr>
          <w:p w14:paraId="77733D99" w14:textId="3821AE63"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0.610</w:t>
            </w:r>
          </w:p>
        </w:tc>
        <w:tc>
          <w:tcPr>
            <w:tcW w:w="1134" w:type="dxa"/>
            <w:tcBorders>
              <w:top w:val="none" w:sz="0" w:space="0" w:color="FFFFFF"/>
              <w:left w:val="nil"/>
              <w:bottom w:val="none" w:sz="0" w:space="0" w:color="FFFFFF"/>
              <w:right w:val="nil"/>
            </w:tcBorders>
            <w:shd w:val="clear" w:color="auto" w:fill="FFFFFF"/>
            <w:vAlign w:val="center"/>
          </w:tcPr>
          <w:p w14:paraId="371E52C4" w14:textId="510DADAA"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0.777</w:t>
            </w:r>
          </w:p>
        </w:tc>
        <w:tc>
          <w:tcPr>
            <w:tcW w:w="992" w:type="dxa"/>
            <w:tcBorders>
              <w:top w:val="none" w:sz="0" w:space="0" w:color="FFFFFF"/>
              <w:left w:val="nil"/>
              <w:bottom w:val="none" w:sz="0" w:space="0" w:color="FFFFFF"/>
              <w:right w:val="nil"/>
            </w:tcBorders>
            <w:shd w:val="clear" w:color="auto" w:fill="FFFFFF"/>
            <w:vAlign w:val="center"/>
          </w:tcPr>
          <w:p w14:paraId="4520D5F7" w14:textId="7856358F"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0.611</w:t>
            </w:r>
          </w:p>
        </w:tc>
        <w:tc>
          <w:tcPr>
            <w:tcW w:w="709" w:type="dxa"/>
            <w:tcBorders>
              <w:top w:val="none" w:sz="0" w:space="0" w:color="FFFFFF"/>
              <w:left w:val="nil"/>
              <w:bottom w:val="none" w:sz="0" w:space="0" w:color="FFFFFF"/>
              <w:right w:val="nil"/>
            </w:tcBorders>
            <w:shd w:val="clear" w:color="auto" w:fill="FFFFFF"/>
            <w:vAlign w:val="center"/>
          </w:tcPr>
          <w:p w14:paraId="5A5A4CAC" w14:textId="403A6B96"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0.761</w:t>
            </w:r>
          </w:p>
        </w:tc>
        <w:tc>
          <w:tcPr>
            <w:tcW w:w="946" w:type="dxa"/>
            <w:tcBorders>
              <w:top w:val="none" w:sz="0" w:space="0" w:color="FFFFFF"/>
              <w:left w:val="nil"/>
              <w:bottom w:val="none" w:sz="0" w:space="0" w:color="FFFFFF"/>
              <w:right w:val="nil"/>
            </w:tcBorders>
            <w:shd w:val="clear" w:color="auto" w:fill="FFFFFF"/>
            <w:vAlign w:val="center"/>
          </w:tcPr>
          <w:p w14:paraId="4A720030" w14:textId="17F9846D"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0.587</w:t>
            </w:r>
          </w:p>
        </w:tc>
      </w:tr>
      <w:tr w:rsidR="008124E4" w:rsidRPr="004D7965" w14:paraId="223EA0BD" w14:textId="127E018A" w:rsidTr="008124E4">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6BC1B13" w14:textId="48E9C01D" w:rsidR="008124E4" w:rsidRPr="004D7965" w:rsidRDefault="008124E4"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REL</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9675708" w14:textId="4B459CF1"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0.444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C82B16A" w14:textId="2379D875"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0.362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CDCEB60" w14:textId="6C56F038"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0.471</w:t>
            </w:r>
          </w:p>
        </w:tc>
        <w:tc>
          <w:tcPr>
            <w:tcW w:w="992" w:type="dxa"/>
            <w:tcBorders>
              <w:top w:val="none" w:sz="0" w:space="0" w:color="FFFFFF"/>
              <w:left w:val="nil"/>
              <w:bottom w:val="none" w:sz="0" w:space="0" w:color="FFFFFF"/>
              <w:right w:val="nil"/>
            </w:tcBorders>
            <w:shd w:val="clear" w:color="auto" w:fill="FFFFFF"/>
            <w:vAlign w:val="center"/>
          </w:tcPr>
          <w:p w14:paraId="2DC744BC" w14:textId="6CA20281"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0.415</w:t>
            </w:r>
          </w:p>
        </w:tc>
        <w:tc>
          <w:tcPr>
            <w:tcW w:w="1134" w:type="dxa"/>
            <w:tcBorders>
              <w:top w:val="none" w:sz="0" w:space="0" w:color="FFFFFF"/>
              <w:left w:val="nil"/>
              <w:bottom w:val="none" w:sz="0" w:space="0" w:color="FFFFFF"/>
              <w:right w:val="nil"/>
            </w:tcBorders>
            <w:shd w:val="clear" w:color="auto" w:fill="FFFFFF"/>
            <w:vAlign w:val="center"/>
          </w:tcPr>
          <w:p w14:paraId="1544CDE5" w14:textId="26A3F64D"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0.466</w:t>
            </w:r>
          </w:p>
        </w:tc>
        <w:tc>
          <w:tcPr>
            <w:tcW w:w="992" w:type="dxa"/>
            <w:tcBorders>
              <w:top w:val="none" w:sz="0" w:space="0" w:color="FFFFFF"/>
              <w:left w:val="nil"/>
              <w:bottom w:val="none" w:sz="0" w:space="0" w:color="FFFFFF"/>
              <w:right w:val="nil"/>
            </w:tcBorders>
            <w:shd w:val="clear" w:color="auto" w:fill="FFFFFF"/>
            <w:vAlign w:val="center"/>
          </w:tcPr>
          <w:p w14:paraId="500DF01E" w14:textId="7DACCA66"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0.697</w:t>
            </w:r>
          </w:p>
        </w:tc>
        <w:tc>
          <w:tcPr>
            <w:tcW w:w="709" w:type="dxa"/>
            <w:tcBorders>
              <w:top w:val="none" w:sz="0" w:space="0" w:color="FFFFFF"/>
              <w:left w:val="nil"/>
              <w:bottom w:val="none" w:sz="0" w:space="0" w:color="FFFFFF"/>
              <w:right w:val="nil"/>
            </w:tcBorders>
            <w:shd w:val="clear" w:color="auto" w:fill="FFFFFF"/>
            <w:vAlign w:val="center"/>
          </w:tcPr>
          <w:p w14:paraId="039825AE" w14:textId="17A73B44"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0.789</w:t>
            </w:r>
          </w:p>
        </w:tc>
        <w:tc>
          <w:tcPr>
            <w:tcW w:w="946" w:type="dxa"/>
            <w:tcBorders>
              <w:top w:val="none" w:sz="0" w:space="0" w:color="FFFFFF"/>
              <w:left w:val="nil"/>
              <w:bottom w:val="none" w:sz="0" w:space="0" w:color="FFFFFF"/>
              <w:right w:val="nil"/>
            </w:tcBorders>
            <w:shd w:val="clear" w:color="auto" w:fill="FFFFFF"/>
            <w:vAlign w:val="center"/>
          </w:tcPr>
          <w:p w14:paraId="070DC548" w14:textId="6724315A"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0.564</w:t>
            </w:r>
          </w:p>
        </w:tc>
      </w:tr>
      <w:tr w:rsidR="008124E4" w:rsidRPr="004D7965" w14:paraId="4BD20427" w14:textId="36560CD6" w:rsidTr="008124E4">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7A9247D" w14:textId="5D08D0F4" w:rsidR="008124E4" w:rsidRPr="004D7965" w:rsidRDefault="008124E4" w:rsidP="008124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lastRenderedPageBreak/>
              <w:t>RES</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EE9A13C" w14:textId="24CAEE5C"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0.494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3DB3BC3" w14:textId="29D0ECC3"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0.480</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C906DD2" w14:textId="5D2D543B"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0.464</w:t>
            </w:r>
          </w:p>
        </w:tc>
        <w:tc>
          <w:tcPr>
            <w:tcW w:w="992" w:type="dxa"/>
            <w:tcBorders>
              <w:top w:val="none" w:sz="0" w:space="0" w:color="FFFFFF"/>
              <w:left w:val="nil"/>
              <w:bottom w:val="none" w:sz="0" w:space="0" w:color="FFFFFF"/>
              <w:right w:val="nil"/>
            </w:tcBorders>
            <w:shd w:val="clear" w:color="auto" w:fill="FFFFFF"/>
            <w:vAlign w:val="center"/>
          </w:tcPr>
          <w:p w14:paraId="58E4D523" w14:textId="7618CD41"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0.513</w:t>
            </w:r>
          </w:p>
        </w:tc>
        <w:tc>
          <w:tcPr>
            <w:tcW w:w="1134" w:type="dxa"/>
            <w:tcBorders>
              <w:top w:val="none" w:sz="0" w:space="0" w:color="FFFFFF"/>
              <w:left w:val="nil"/>
              <w:bottom w:val="none" w:sz="0" w:space="0" w:color="FFFFFF"/>
              <w:right w:val="nil"/>
            </w:tcBorders>
            <w:shd w:val="clear" w:color="auto" w:fill="FFFFFF"/>
            <w:vAlign w:val="center"/>
          </w:tcPr>
          <w:p w14:paraId="692AC408" w14:textId="4C26DA81"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0.587</w:t>
            </w:r>
          </w:p>
        </w:tc>
        <w:tc>
          <w:tcPr>
            <w:tcW w:w="992" w:type="dxa"/>
            <w:tcBorders>
              <w:top w:val="none" w:sz="0" w:space="0" w:color="FFFFFF"/>
              <w:left w:val="nil"/>
              <w:bottom w:val="none" w:sz="0" w:space="0" w:color="FFFFFF"/>
              <w:right w:val="nil"/>
            </w:tcBorders>
            <w:shd w:val="clear" w:color="auto" w:fill="FFFFFF"/>
            <w:vAlign w:val="center"/>
          </w:tcPr>
          <w:p w14:paraId="3B22CFC0" w14:textId="5AF1D8A4"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0.590</w:t>
            </w:r>
          </w:p>
        </w:tc>
        <w:tc>
          <w:tcPr>
            <w:tcW w:w="709" w:type="dxa"/>
            <w:tcBorders>
              <w:top w:val="none" w:sz="0" w:space="0" w:color="FFFFFF"/>
              <w:left w:val="nil"/>
              <w:bottom w:val="none" w:sz="0" w:space="0" w:color="FFFFFF"/>
              <w:right w:val="nil"/>
            </w:tcBorders>
            <w:shd w:val="clear" w:color="auto" w:fill="FFFFFF"/>
            <w:vAlign w:val="center"/>
          </w:tcPr>
          <w:p w14:paraId="7BABFDFE" w14:textId="23C7D9D4"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0.762</w:t>
            </w:r>
          </w:p>
        </w:tc>
        <w:tc>
          <w:tcPr>
            <w:tcW w:w="946" w:type="dxa"/>
            <w:tcBorders>
              <w:top w:val="none" w:sz="0" w:space="0" w:color="FFFFFF"/>
              <w:left w:val="nil"/>
              <w:bottom w:val="none" w:sz="0" w:space="0" w:color="FFFFFF"/>
              <w:right w:val="nil"/>
            </w:tcBorders>
            <w:shd w:val="clear" w:color="auto" w:fill="FFFFFF"/>
            <w:vAlign w:val="center"/>
          </w:tcPr>
          <w:p w14:paraId="1E3731A1" w14:textId="1FC53A79"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0.607</w:t>
            </w:r>
          </w:p>
        </w:tc>
      </w:tr>
      <w:tr w:rsidR="008124E4" w:rsidRPr="004D7965" w14:paraId="64D900AC" w14:textId="4677B6B1" w:rsidTr="006B064D">
        <w:tc>
          <w:tcPr>
            <w:tcW w:w="851"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52F6378A" w14:textId="19827ED8" w:rsidR="008124E4" w:rsidRPr="004D7965" w:rsidRDefault="008124E4" w:rsidP="008124E4">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VISB</w:t>
            </w:r>
          </w:p>
        </w:tc>
        <w:tc>
          <w:tcPr>
            <w:tcW w:w="1134"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4ABD8E23" w14:textId="5CEEBB3F"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0.483</w:t>
            </w:r>
          </w:p>
        </w:tc>
        <w:tc>
          <w:tcPr>
            <w:tcW w:w="1134"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6502A8DB" w14:textId="7D056E84"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0.399</w:t>
            </w:r>
          </w:p>
        </w:tc>
        <w:tc>
          <w:tcPr>
            <w:tcW w:w="1134"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3214D916" w14:textId="105B9F56"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0.325</w:t>
            </w:r>
          </w:p>
        </w:tc>
        <w:tc>
          <w:tcPr>
            <w:tcW w:w="992" w:type="dxa"/>
            <w:tcBorders>
              <w:top w:val="none" w:sz="0" w:space="0" w:color="FFFFFF"/>
              <w:left w:val="nil"/>
              <w:bottom w:val="single" w:sz="4" w:space="0" w:color="auto"/>
              <w:right w:val="nil"/>
            </w:tcBorders>
            <w:shd w:val="clear" w:color="auto" w:fill="FFFFFF"/>
            <w:vAlign w:val="center"/>
          </w:tcPr>
          <w:p w14:paraId="4B6FC8E2" w14:textId="5B41AE14"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0.308</w:t>
            </w:r>
          </w:p>
        </w:tc>
        <w:tc>
          <w:tcPr>
            <w:tcW w:w="1134" w:type="dxa"/>
            <w:tcBorders>
              <w:top w:val="none" w:sz="0" w:space="0" w:color="FFFFFF"/>
              <w:left w:val="nil"/>
              <w:bottom w:val="single" w:sz="4" w:space="0" w:color="auto"/>
              <w:right w:val="nil"/>
            </w:tcBorders>
            <w:shd w:val="clear" w:color="auto" w:fill="FFFFFF"/>
            <w:vAlign w:val="center"/>
          </w:tcPr>
          <w:p w14:paraId="66CC6BA0" w14:textId="4074EBF4"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0.438</w:t>
            </w:r>
          </w:p>
        </w:tc>
        <w:tc>
          <w:tcPr>
            <w:tcW w:w="992" w:type="dxa"/>
            <w:tcBorders>
              <w:top w:val="none" w:sz="0" w:space="0" w:color="FFFFFF"/>
              <w:left w:val="nil"/>
              <w:bottom w:val="single" w:sz="4" w:space="0" w:color="auto"/>
              <w:right w:val="nil"/>
            </w:tcBorders>
            <w:shd w:val="clear" w:color="auto" w:fill="FFFFFF"/>
            <w:vAlign w:val="center"/>
          </w:tcPr>
          <w:p w14:paraId="3A70CC1B" w14:textId="156AAD3B"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0.416</w:t>
            </w:r>
          </w:p>
        </w:tc>
        <w:tc>
          <w:tcPr>
            <w:tcW w:w="709" w:type="dxa"/>
            <w:tcBorders>
              <w:top w:val="none" w:sz="0" w:space="0" w:color="FFFFFF"/>
              <w:left w:val="nil"/>
              <w:bottom w:val="single" w:sz="4" w:space="0" w:color="auto"/>
              <w:right w:val="nil"/>
            </w:tcBorders>
            <w:shd w:val="clear" w:color="auto" w:fill="FFFFFF"/>
            <w:vAlign w:val="center"/>
          </w:tcPr>
          <w:p w14:paraId="670418E5" w14:textId="4B07E729" w:rsidR="008124E4" w:rsidRPr="004D7965" w:rsidRDefault="008124E4" w:rsidP="008124E4">
            <w:pPr>
              <w:spacing w:after="120" w:line="276" w:lineRule="auto"/>
              <w:jc w:val="center"/>
              <w:rPr>
                <w:rFonts w:ascii="Cambria" w:eastAsia="Cambria" w:hAnsi="Cambria" w:cs="Cambria"/>
                <w:sz w:val="22"/>
                <w:szCs w:val="22"/>
              </w:rPr>
            </w:pPr>
            <w:r w:rsidRPr="004D7965">
              <w:rPr>
                <w:sz w:val="22"/>
                <w:szCs w:val="22"/>
              </w:rPr>
              <w:t>0.444</w:t>
            </w:r>
          </w:p>
        </w:tc>
        <w:tc>
          <w:tcPr>
            <w:tcW w:w="946" w:type="dxa"/>
            <w:tcBorders>
              <w:top w:val="none" w:sz="0" w:space="0" w:color="FFFFFF"/>
              <w:left w:val="nil"/>
              <w:bottom w:val="single" w:sz="4" w:space="0" w:color="auto"/>
              <w:right w:val="nil"/>
            </w:tcBorders>
            <w:shd w:val="clear" w:color="auto" w:fill="FFFFFF"/>
            <w:vAlign w:val="center"/>
          </w:tcPr>
          <w:p w14:paraId="79A88FE5" w14:textId="59E1AA36" w:rsidR="008124E4" w:rsidRPr="004D7965" w:rsidRDefault="008124E4" w:rsidP="008124E4">
            <w:pPr>
              <w:spacing w:after="120" w:line="276" w:lineRule="auto"/>
              <w:jc w:val="center"/>
              <w:rPr>
                <w:rFonts w:ascii="Cambria" w:eastAsia="Cambria" w:hAnsi="Cambria" w:cs="Cambria"/>
                <w:sz w:val="22"/>
                <w:szCs w:val="22"/>
              </w:rPr>
            </w:pPr>
            <w:r w:rsidRPr="004D7965">
              <w:rPr>
                <w:b/>
                <w:bCs/>
                <w:sz w:val="22"/>
                <w:szCs w:val="22"/>
              </w:rPr>
              <w:t>0.790</w:t>
            </w:r>
          </w:p>
        </w:tc>
      </w:tr>
    </w:tbl>
    <w:p w14:paraId="05E4CF8E" w14:textId="77777777" w:rsidR="006B064D" w:rsidRPr="004D7965" w:rsidRDefault="006B064D" w:rsidP="006B064D">
      <w:pPr>
        <w:spacing w:after="120" w:line="276" w:lineRule="auto"/>
        <w:jc w:val="both"/>
        <w:rPr>
          <w:rFonts w:ascii="Cambria" w:eastAsia="Cambria" w:hAnsi="Cambria" w:cs="Cambria"/>
          <w:i/>
          <w:iCs/>
          <w:sz w:val="22"/>
          <w:szCs w:val="22"/>
        </w:rPr>
      </w:pPr>
      <w:r w:rsidRPr="004D7965">
        <w:rPr>
          <w:rFonts w:ascii="Cambria" w:eastAsia="Cambria" w:hAnsi="Cambria" w:cs="Cambria"/>
          <w:i/>
          <w:iCs/>
          <w:sz w:val="22"/>
          <w:szCs w:val="22"/>
        </w:rPr>
        <w:t>Note: Bold diagonal values = square root of AVE (Fornell-Larcker criterion). Values below the diagonal = inter-construct correlations. Values above the diagonal = HTMT ratios. All HTMT values are below the 0.85 threshold (Dirgiatmo, 2023).</w:t>
      </w:r>
    </w:p>
    <w:p w14:paraId="5AD35185" w14:textId="6CE798AB" w:rsidR="00770C45" w:rsidRPr="00D73B1B" w:rsidRDefault="006B064D" w:rsidP="00D73B1B">
      <w:pPr>
        <w:spacing w:after="120" w:line="276" w:lineRule="auto"/>
        <w:jc w:val="both"/>
        <w:rPr>
          <w:rFonts w:ascii="Cambria" w:eastAsia="Cambria" w:hAnsi="Cambria" w:cs="Cambria"/>
          <w:sz w:val="22"/>
          <w:szCs w:val="22"/>
        </w:rPr>
      </w:pPr>
      <w:r w:rsidRPr="004D7965">
        <w:rPr>
          <w:rFonts w:ascii="Cambria" w:eastAsia="Cambria" w:hAnsi="Cambria" w:cs="Cambria"/>
          <w:sz w:val="22"/>
          <w:szCs w:val="22"/>
        </w:rPr>
        <w:t xml:space="preserve">                After ensuring convergent validity, the subsequent step involved evaluating discriminant validity to confirm that each construct in the model is empirically distinct from one another. Based on the Fornell-Larcker criterion, it was found that the square root of the Average Variance Extracted (AVE) for each construct is greater than its correlation with any other construct in the model. This is evidenced by the square root of the AVE for Access to Service (ATS) at 0.779, Brand Image (BI) at 0.805, Customer Loyalty (CL) at 0.829, Customer Satisfaction (CS) at 0.787, Employee Commitment (ECM) at 0.777, Reliability (REL) at 0.697, Responsiveness (RES) at 0.762, and Visibility (VISB) at 0.790 — all of which exceed the correlation coefficients with all other constructs in their respective columns.</w:t>
      </w:r>
      <w:r w:rsidRPr="004D7965">
        <w:rPr>
          <w:rFonts w:ascii="Cambria" w:eastAsia="Cambria" w:hAnsi="Cambria" w:cs="Cambria"/>
          <w:sz w:val="22"/>
          <w:szCs w:val="22"/>
        </w:rPr>
        <w:br/>
        <w:t xml:space="preserve">                These results provide the methodological justification that all latent variables in this study possess strong discriminant validity. Theoretically, the attainment of discriminant validity confirms that the research instrument is capable of clearly distinguishing between service reliability and transactional accuracy (REL), staff responsiveness (RES), physical and digital visibility (VISB), employee dedication (ECM), and accessibility of banking services (ATS) as distinct antecedents of customer satisfaction (CS), brand image (BI), and customer loyalty (CL). Complementing the Fornell-Larcker results, all HTMT values presented in the upper triangle of Table </w:t>
      </w:r>
      <w:r w:rsidR="00FF5A35">
        <w:rPr>
          <w:rFonts w:ascii="Cambria" w:eastAsia="Cambria" w:hAnsi="Cambria" w:cs="Cambria"/>
          <w:sz w:val="22"/>
          <w:szCs w:val="22"/>
        </w:rPr>
        <w:t>2</w:t>
      </w:r>
      <w:r w:rsidRPr="004D7965">
        <w:rPr>
          <w:rFonts w:ascii="Cambria" w:eastAsia="Cambria" w:hAnsi="Cambria" w:cs="Cambria"/>
          <w:sz w:val="22"/>
          <w:szCs w:val="22"/>
        </w:rPr>
        <w:t xml:space="preserve"> remain below the conservative threshold of 0.85, thereby providing an additional and more rigorous layer of evidence that the constructs are empirically distinguishable </w:t>
      </w:r>
      <w:sdt>
        <w:sdtPr>
          <w:rPr>
            <w:rFonts w:ascii="Cambria" w:eastAsia="Cambria" w:hAnsi="Cambria" w:cs="Cambria"/>
            <w:color w:val="000000"/>
            <w:sz w:val="22"/>
            <w:szCs w:val="22"/>
          </w:rPr>
          <w:tag w:val="MENDELEY_CITATION_v3_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"/>
          <w:id w:val="1949275266"/>
          <w:placeholder>
            <w:docPart w:val="DefaultPlaceholder_-1854013440"/>
          </w:placeholder>
        </w:sdtPr>
        <w:sdtContent>
          <w:r w:rsidR="00E81AE7" w:rsidRPr="004D7965">
            <w:rPr>
              <w:rFonts w:ascii="Cambria" w:eastAsia="Cambria" w:hAnsi="Cambria" w:cs="Cambria"/>
              <w:color w:val="000000"/>
              <w:sz w:val="22"/>
              <w:szCs w:val="22"/>
            </w:rPr>
            <w:t>(Dirgiatmo, 2023)</w:t>
          </w:r>
        </w:sdtContent>
      </w:sdt>
      <w:r w:rsidRPr="004D7965">
        <w:rPr>
          <w:rFonts w:ascii="Cambria" w:eastAsia="Cambria" w:hAnsi="Cambria" w:cs="Cambria"/>
          <w:sz w:val="22"/>
          <w:szCs w:val="22"/>
        </w:rPr>
        <w:t xml:space="preserve">. With these criteria fulfilled, the measurement model is declared </w:t>
      </w:r>
      <w:proofErr w:type="spellStart"/>
      <w:r w:rsidRPr="004D7965">
        <w:rPr>
          <w:rFonts w:ascii="Cambria" w:eastAsia="Cambria" w:hAnsi="Cambria" w:cs="Cambria"/>
          <w:sz w:val="22"/>
          <w:szCs w:val="22"/>
        </w:rPr>
        <w:t>discriminantly</w:t>
      </w:r>
      <w:proofErr w:type="spellEnd"/>
      <w:r w:rsidRPr="004D7965">
        <w:rPr>
          <w:rFonts w:ascii="Cambria" w:eastAsia="Cambria" w:hAnsi="Cambria" w:cs="Cambria"/>
          <w:sz w:val="22"/>
          <w:szCs w:val="22"/>
        </w:rPr>
        <w:t xml:space="preserve"> valid and eligible for the structural model evaluation and hypothesis testing phase.</w:t>
      </w:r>
      <w:r w:rsidR="00D73B1B">
        <w:rPr>
          <w:rFonts w:ascii="Cambria" w:eastAsia="Cambria" w:hAnsi="Cambria" w:cs="Cambria"/>
          <w:sz w:val="22"/>
          <w:szCs w:val="22"/>
        </w:rPr>
        <w:br/>
      </w:r>
    </w:p>
    <w:p w14:paraId="0F3DE59F" w14:textId="4383EEC4" w:rsidR="006B064D" w:rsidRPr="004D7965" w:rsidRDefault="006B064D" w:rsidP="006B064D">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 xml:space="preserve">Table 3: </w:t>
      </w:r>
      <w:r w:rsidRPr="004D7965">
        <w:rPr>
          <w:rFonts w:ascii="Cambria" w:eastAsia="Cambria" w:hAnsi="Cambria" w:cs="Cambria"/>
          <w:sz w:val="22"/>
          <w:szCs w:val="22"/>
        </w:rPr>
        <w:t>Out Loadings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1134"/>
        <w:gridCol w:w="1134"/>
        <w:gridCol w:w="1134"/>
        <w:gridCol w:w="992"/>
        <w:gridCol w:w="1134"/>
        <w:gridCol w:w="992"/>
        <w:gridCol w:w="709"/>
        <w:gridCol w:w="946"/>
      </w:tblGrid>
      <w:tr w:rsidR="006B064D" w:rsidRPr="004D7965" w14:paraId="08E05C09" w14:textId="77777777" w:rsidTr="002A3B15">
        <w:trPr>
          <w:trHeight w:val="287"/>
        </w:trPr>
        <w:tc>
          <w:tcPr>
            <w:tcW w:w="851"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7049C1D5" w14:textId="77777777" w:rsidR="006B064D" w:rsidRPr="004D7965" w:rsidRDefault="006B064D" w:rsidP="002A3B15">
            <w:pPr>
              <w:spacing w:after="120" w:line="276" w:lineRule="auto"/>
              <w:ind w:firstLine="720"/>
              <w:jc w:val="center"/>
              <w:rPr>
                <w:rFonts w:ascii="Cambria" w:eastAsia="Cambria" w:hAnsi="Cambria" w:cs="Cambria"/>
                <w:sz w:val="22"/>
                <w:szCs w:val="22"/>
              </w:rPr>
            </w:pPr>
          </w:p>
        </w:tc>
        <w:tc>
          <w:tcPr>
            <w:tcW w:w="1134"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589DE97C" w14:textId="77777777" w:rsidR="006B064D" w:rsidRPr="004D7965" w:rsidRDefault="006B064D" w:rsidP="002A3B15">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ATS</w:t>
            </w:r>
          </w:p>
        </w:tc>
        <w:tc>
          <w:tcPr>
            <w:tcW w:w="1134"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3D132379" w14:textId="77777777" w:rsidR="006B064D" w:rsidRPr="004D7965" w:rsidRDefault="006B064D" w:rsidP="002A3B15">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BI</w:t>
            </w:r>
          </w:p>
        </w:tc>
        <w:tc>
          <w:tcPr>
            <w:tcW w:w="1134" w:type="dxa"/>
            <w:tcBorders>
              <w:top w:val="single" w:sz="4" w:space="0" w:color="auto"/>
              <w:left w:val="nil"/>
              <w:bottom w:val="single" w:sz="4" w:space="0" w:color="000000"/>
              <w:right w:val="nil"/>
            </w:tcBorders>
            <w:shd w:val="clear" w:color="auto" w:fill="FFFFFF"/>
            <w:tcMar>
              <w:top w:w="50" w:type="dxa"/>
              <w:left w:w="100" w:type="dxa"/>
              <w:bottom w:w="50" w:type="dxa"/>
              <w:right w:w="100" w:type="dxa"/>
            </w:tcMar>
          </w:tcPr>
          <w:p w14:paraId="2244A23D" w14:textId="77777777" w:rsidR="006B064D" w:rsidRPr="004D7965" w:rsidRDefault="006B064D" w:rsidP="002A3B15">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CL</w:t>
            </w:r>
          </w:p>
        </w:tc>
        <w:tc>
          <w:tcPr>
            <w:tcW w:w="992" w:type="dxa"/>
            <w:tcBorders>
              <w:top w:val="single" w:sz="4" w:space="0" w:color="auto"/>
              <w:left w:val="nil"/>
              <w:bottom w:val="single" w:sz="4" w:space="0" w:color="000000"/>
              <w:right w:val="nil"/>
            </w:tcBorders>
            <w:shd w:val="clear" w:color="auto" w:fill="FFFFFF"/>
          </w:tcPr>
          <w:p w14:paraId="3E10CA5D" w14:textId="77777777" w:rsidR="006B064D" w:rsidRPr="004D7965" w:rsidRDefault="006B064D" w:rsidP="002A3B15">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CS</w:t>
            </w:r>
          </w:p>
        </w:tc>
        <w:tc>
          <w:tcPr>
            <w:tcW w:w="1134" w:type="dxa"/>
            <w:tcBorders>
              <w:top w:val="single" w:sz="4" w:space="0" w:color="auto"/>
              <w:left w:val="nil"/>
              <w:bottom w:val="single" w:sz="4" w:space="0" w:color="000000"/>
              <w:right w:val="nil"/>
            </w:tcBorders>
            <w:shd w:val="clear" w:color="auto" w:fill="FFFFFF"/>
          </w:tcPr>
          <w:p w14:paraId="25302136" w14:textId="77777777" w:rsidR="006B064D" w:rsidRPr="004D7965" w:rsidRDefault="006B064D" w:rsidP="002A3B15">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ECM</w:t>
            </w:r>
          </w:p>
        </w:tc>
        <w:tc>
          <w:tcPr>
            <w:tcW w:w="992" w:type="dxa"/>
            <w:tcBorders>
              <w:top w:val="single" w:sz="4" w:space="0" w:color="auto"/>
              <w:left w:val="nil"/>
              <w:bottom w:val="single" w:sz="4" w:space="0" w:color="000000"/>
              <w:right w:val="nil"/>
            </w:tcBorders>
            <w:shd w:val="clear" w:color="auto" w:fill="FFFFFF"/>
          </w:tcPr>
          <w:p w14:paraId="4276DCC6" w14:textId="77777777" w:rsidR="006B064D" w:rsidRPr="004D7965" w:rsidRDefault="006B064D" w:rsidP="002A3B15">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REL</w:t>
            </w:r>
          </w:p>
        </w:tc>
        <w:tc>
          <w:tcPr>
            <w:tcW w:w="709" w:type="dxa"/>
            <w:tcBorders>
              <w:top w:val="single" w:sz="4" w:space="0" w:color="auto"/>
              <w:left w:val="nil"/>
              <w:bottom w:val="single" w:sz="4" w:space="0" w:color="000000"/>
              <w:right w:val="nil"/>
            </w:tcBorders>
            <w:shd w:val="clear" w:color="auto" w:fill="FFFFFF"/>
          </w:tcPr>
          <w:p w14:paraId="65006EB2" w14:textId="77777777" w:rsidR="006B064D" w:rsidRPr="004D7965" w:rsidRDefault="006B064D" w:rsidP="002A3B15">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RES</w:t>
            </w:r>
          </w:p>
        </w:tc>
        <w:tc>
          <w:tcPr>
            <w:tcW w:w="946" w:type="dxa"/>
            <w:tcBorders>
              <w:top w:val="single" w:sz="4" w:space="0" w:color="auto"/>
              <w:left w:val="nil"/>
              <w:bottom w:val="single" w:sz="4" w:space="0" w:color="000000"/>
              <w:right w:val="nil"/>
            </w:tcBorders>
            <w:shd w:val="clear" w:color="auto" w:fill="FFFFFF"/>
          </w:tcPr>
          <w:p w14:paraId="5CA3898A" w14:textId="77777777" w:rsidR="006B064D" w:rsidRPr="004D7965" w:rsidRDefault="006B064D" w:rsidP="002A3B15">
            <w:pPr>
              <w:spacing w:after="120" w:line="276" w:lineRule="auto"/>
              <w:jc w:val="center"/>
              <w:rPr>
                <w:rFonts w:ascii="Cambria" w:eastAsia="Cambria" w:hAnsi="Cambria" w:cs="Cambria"/>
                <w:b/>
                <w:bCs/>
                <w:sz w:val="22"/>
                <w:szCs w:val="22"/>
              </w:rPr>
            </w:pPr>
            <w:r w:rsidRPr="004D7965">
              <w:rPr>
                <w:rFonts w:ascii="Cambria" w:eastAsia="Cambria" w:hAnsi="Cambria" w:cs="Cambria"/>
                <w:b/>
                <w:bCs/>
                <w:sz w:val="22"/>
                <w:szCs w:val="22"/>
              </w:rPr>
              <w:t>VISB</w:t>
            </w:r>
          </w:p>
        </w:tc>
      </w:tr>
      <w:tr w:rsidR="00465BC5" w:rsidRPr="004D7965" w14:paraId="63DC1A33" w14:textId="77777777" w:rsidTr="002A3B1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2378423" w14:textId="187FB0CE" w:rsidR="00465BC5" w:rsidRPr="004D7965" w:rsidRDefault="00465BC5" w:rsidP="000D502E">
            <w:pPr>
              <w:spacing w:after="120"/>
              <w:jc w:val="center"/>
              <w:rPr>
                <w:rFonts w:ascii="Cambria" w:eastAsia="Cambria" w:hAnsi="Cambria" w:cs="Cambria"/>
                <w:sz w:val="22"/>
                <w:szCs w:val="22"/>
              </w:rPr>
            </w:pPr>
            <w:r w:rsidRPr="004D7965">
              <w:rPr>
                <w:sz w:val="22"/>
                <w:szCs w:val="22"/>
              </w:rPr>
              <w:t>ATS1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6D4F567" w14:textId="464AE062" w:rsidR="00465BC5" w:rsidRPr="004D7965" w:rsidRDefault="00465BC5" w:rsidP="000D502E">
            <w:pPr>
              <w:spacing w:after="120"/>
              <w:jc w:val="center"/>
              <w:rPr>
                <w:rFonts w:ascii="Cambria" w:eastAsia="Cambria" w:hAnsi="Cambria" w:cs="Cambria"/>
                <w:sz w:val="22"/>
                <w:szCs w:val="22"/>
              </w:rPr>
            </w:pPr>
            <w:r w:rsidRPr="004D7965">
              <w:rPr>
                <w:sz w:val="22"/>
                <w:szCs w:val="22"/>
              </w:rPr>
              <w:t>0.724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2D73D37" w14:textId="418EFBB9"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6546E27" w14:textId="255BC62B"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30129BB8" w14:textId="4CCE30EB"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54ECBB9B" w14:textId="1D378449"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18E61A61" w14:textId="75DAA0FC"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4E8EB263" w14:textId="60E015B5"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535E4DD1" w14:textId="2C76B3E5"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3959C28B" w14:textId="77777777" w:rsidTr="002A3B1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DE5F71D" w14:textId="53EFCA1E" w:rsidR="00465BC5" w:rsidRPr="004D7965" w:rsidRDefault="00465BC5" w:rsidP="000D502E">
            <w:pPr>
              <w:spacing w:after="120"/>
              <w:jc w:val="center"/>
              <w:rPr>
                <w:rFonts w:ascii="Cambria" w:eastAsia="Cambria" w:hAnsi="Cambria" w:cs="Cambria"/>
                <w:sz w:val="22"/>
                <w:szCs w:val="22"/>
              </w:rPr>
            </w:pPr>
            <w:r w:rsidRPr="004D7965">
              <w:rPr>
                <w:sz w:val="22"/>
                <w:szCs w:val="22"/>
              </w:rPr>
              <w:t>ATS2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A45CC2E" w14:textId="2A43C6F2" w:rsidR="00465BC5" w:rsidRPr="004D7965" w:rsidRDefault="00465BC5" w:rsidP="000D502E">
            <w:pPr>
              <w:spacing w:after="120"/>
              <w:jc w:val="center"/>
              <w:rPr>
                <w:rFonts w:ascii="Cambria" w:eastAsia="Cambria" w:hAnsi="Cambria" w:cs="Cambria"/>
                <w:sz w:val="22"/>
                <w:szCs w:val="22"/>
              </w:rPr>
            </w:pPr>
            <w:r w:rsidRPr="004D7965">
              <w:rPr>
                <w:sz w:val="22"/>
                <w:szCs w:val="22"/>
              </w:rPr>
              <w:t>0.816</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2B6E6D6" w14:textId="0533ED43"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DC28FAF" w14:textId="3421D16C"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5C0F14CC" w14:textId="106BEAEA"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499DC96C" w14:textId="171FBBD9"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454522FA" w14:textId="37762715"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085BBC7F" w14:textId="12CB627D"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425B0849" w14:textId="0FAD9F77"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1B0C72EF" w14:textId="77777777" w:rsidTr="002A3B1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3892929" w14:textId="30BC7F3B" w:rsidR="00465BC5" w:rsidRPr="004D7965" w:rsidRDefault="00465BC5" w:rsidP="000D502E">
            <w:pPr>
              <w:spacing w:after="120"/>
              <w:jc w:val="center"/>
              <w:rPr>
                <w:rFonts w:ascii="Cambria" w:eastAsia="Cambria" w:hAnsi="Cambria" w:cs="Cambria"/>
                <w:sz w:val="22"/>
                <w:szCs w:val="22"/>
              </w:rPr>
            </w:pPr>
            <w:r w:rsidRPr="004D7965">
              <w:rPr>
                <w:sz w:val="22"/>
                <w:szCs w:val="22"/>
              </w:rPr>
              <w:t>ATS3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FFCDB7D" w14:textId="5718A916" w:rsidR="00465BC5" w:rsidRPr="004D7965" w:rsidRDefault="00465BC5" w:rsidP="000D502E">
            <w:pPr>
              <w:spacing w:after="120"/>
              <w:jc w:val="center"/>
              <w:rPr>
                <w:rFonts w:ascii="Cambria" w:eastAsia="Cambria" w:hAnsi="Cambria" w:cs="Cambria"/>
                <w:sz w:val="22"/>
                <w:szCs w:val="22"/>
              </w:rPr>
            </w:pPr>
            <w:r w:rsidRPr="004D7965">
              <w:rPr>
                <w:sz w:val="22"/>
                <w:szCs w:val="22"/>
              </w:rPr>
              <w:t>0.792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27D4332" w14:textId="681B946B"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A87A783" w14:textId="0519CE80"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13217F9" w14:textId="4A13C11E"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79CE5497" w14:textId="72E473B6"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7B901A57" w14:textId="413808D3"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624F8027" w14:textId="27005DC0"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1EF43E73" w14:textId="1F8E091D"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2504EEB7" w14:textId="77777777" w:rsidTr="002A3B1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7A1F44B" w14:textId="1E5C9AB1" w:rsidR="00465BC5" w:rsidRPr="004D7965" w:rsidRDefault="00465BC5" w:rsidP="000D502E">
            <w:pPr>
              <w:spacing w:after="120"/>
              <w:jc w:val="center"/>
              <w:rPr>
                <w:rFonts w:ascii="Cambria" w:eastAsia="Cambria" w:hAnsi="Cambria" w:cs="Cambria"/>
                <w:sz w:val="22"/>
                <w:szCs w:val="22"/>
              </w:rPr>
            </w:pPr>
            <w:r w:rsidRPr="004D7965">
              <w:rPr>
                <w:sz w:val="22"/>
                <w:szCs w:val="22"/>
              </w:rPr>
              <w:t>BI1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B25C74D" w14:textId="61A72BED"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35B9795" w14:textId="566DAAE6" w:rsidR="00465BC5" w:rsidRPr="004D7965" w:rsidRDefault="00465BC5" w:rsidP="000D502E">
            <w:pPr>
              <w:spacing w:after="120"/>
              <w:jc w:val="center"/>
              <w:rPr>
                <w:rFonts w:ascii="Cambria" w:eastAsia="Cambria" w:hAnsi="Cambria" w:cs="Cambria"/>
                <w:sz w:val="22"/>
                <w:szCs w:val="22"/>
              </w:rPr>
            </w:pPr>
            <w:r w:rsidRPr="004D7965">
              <w:rPr>
                <w:sz w:val="22"/>
                <w:szCs w:val="22"/>
              </w:rPr>
              <w:t>0.798</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BD31B53" w14:textId="48422EE4"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7CCC2414" w14:textId="2E0DCBE7"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3E9106CE" w14:textId="6254260C"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5CBEEA45" w14:textId="51447EFD"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232E4650" w14:textId="6BE2B0A4"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414C3E75" w14:textId="54195BC6"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77AC5799" w14:textId="77777777" w:rsidTr="002A3B1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9469EA6" w14:textId="6706002C" w:rsidR="00465BC5" w:rsidRPr="004D7965" w:rsidRDefault="00465BC5" w:rsidP="000D502E">
            <w:pPr>
              <w:spacing w:after="120"/>
              <w:jc w:val="center"/>
              <w:rPr>
                <w:rFonts w:ascii="Cambria" w:eastAsia="Cambria" w:hAnsi="Cambria" w:cs="Cambria"/>
                <w:sz w:val="22"/>
                <w:szCs w:val="22"/>
              </w:rPr>
            </w:pPr>
            <w:r w:rsidRPr="004D7965">
              <w:rPr>
                <w:sz w:val="22"/>
                <w:szCs w:val="22"/>
              </w:rPr>
              <w:t>BI2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5411AAD" w14:textId="6C4175CB"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DA9268E" w14:textId="06409ED3" w:rsidR="00465BC5" w:rsidRPr="004D7965" w:rsidRDefault="00465BC5" w:rsidP="000D502E">
            <w:pPr>
              <w:spacing w:after="120"/>
              <w:jc w:val="center"/>
              <w:rPr>
                <w:rFonts w:ascii="Cambria" w:eastAsia="Cambria" w:hAnsi="Cambria" w:cs="Cambria"/>
                <w:sz w:val="22"/>
                <w:szCs w:val="22"/>
              </w:rPr>
            </w:pPr>
            <w:r w:rsidRPr="004D7965">
              <w:rPr>
                <w:sz w:val="22"/>
                <w:szCs w:val="22"/>
              </w:rPr>
              <w:t>0.859</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D38E8E7" w14:textId="7819C756"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B4BE586" w14:textId="10012169"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79B1060A" w14:textId="166B73AB"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1741AEF6" w14:textId="33411547"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4DE1DAA0" w14:textId="68DDAC06"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6C8CFBFF" w14:textId="729F6B20"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63C8C820" w14:textId="77777777" w:rsidTr="002A3B1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9A9936D" w14:textId="643505C4" w:rsidR="00465BC5" w:rsidRPr="004D7965" w:rsidRDefault="00465BC5" w:rsidP="000D502E">
            <w:pPr>
              <w:spacing w:after="120"/>
              <w:jc w:val="center"/>
              <w:rPr>
                <w:rFonts w:ascii="Cambria" w:eastAsia="Cambria" w:hAnsi="Cambria" w:cs="Cambria"/>
                <w:sz w:val="22"/>
                <w:szCs w:val="22"/>
              </w:rPr>
            </w:pPr>
            <w:r w:rsidRPr="004D7965">
              <w:rPr>
                <w:sz w:val="22"/>
                <w:szCs w:val="22"/>
              </w:rPr>
              <w:t>BI3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9898666" w14:textId="612B0A31"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BF5F409" w14:textId="78CB624A" w:rsidR="00465BC5" w:rsidRPr="004D7965" w:rsidRDefault="00465BC5" w:rsidP="000D502E">
            <w:pPr>
              <w:spacing w:after="120"/>
              <w:jc w:val="center"/>
              <w:rPr>
                <w:rFonts w:ascii="Cambria" w:eastAsia="Cambria" w:hAnsi="Cambria" w:cs="Cambria"/>
                <w:sz w:val="22"/>
                <w:szCs w:val="22"/>
              </w:rPr>
            </w:pPr>
            <w:r w:rsidRPr="004D7965">
              <w:rPr>
                <w:sz w:val="22"/>
                <w:szCs w:val="22"/>
              </w:rPr>
              <w:t>0.755</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59FD637" w14:textId="2D86A639"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5FE9A065" w14:textId="21A39D91"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20BB272C" w14:textId="1CE09ABF"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46DA8CB7" w14:textId="6F9D4768"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49551821" w14:textId="4F93AF73"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608B870C" w14:textId="1B1D56B2"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1936089E" w14:textId="77777777" w:rsidTr="002A3B1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8B25BA1" w14:textId="6B63D7AC" w:rsidR="00465BC5" w:rsidRPr="004D7965" w:rsidRDefault="00465BC5" w:rsidP="000D502E">
            <w:pPr>
              <w:spacing w:after="120"/>
              <w:jc w:val="center"/>
              <w:rPr>
                <w:rFonts w:ascii="Cambria" w:eastAsia="Cambria" w:hAnsi="Cambria" w:cs="Cambria"/>
                <w:sz w:val="22"/>
                <w:szCs w:val="22"/>
              </w:rPr>
            </w:pPr>
            <w:r w:rsidRPr="004D7965">
              <w:rPr>
                <w:sz w:val="22"/>
                <w:szCs w:val="22"/>
              </w:rPr>
              <w:t>CL1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D71E775" w14:textId="7055E2E2"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5C967A4" w14:textId="29EDEC9E"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A99ED3F" w14:textId="074A710C" w:rsidR="00465BC5" w:rsidRPr="004D7965" w:rsidRDefault="00465BC5" w:rsidP="000D502E">
            <w:pPr>
              <w:spacing w:after="120"/>
              <w:jc w:val="center"/>
              <w:rPr>
                <w:rFonts w:ascii="Cambria" w:eastAsia="Cambria" w:hAnsi="Cambria" w:cs="Cambria"/>
                <w:sz w:val="22"/>
                <w:szCs w:val="22"/>
              </w:rPr>
            </w:pPr>
            <w:r w:rsidRPr="004D7965">
              <w:rPr>
                <w:sz w:val="22"/>
                <w:szCs w:val="22"/>
              </w:rPr>
              <w:t>0.771</w:t>
            </w:r>
          </w:p>
        </w:tc>
        <w:tc>
          <w:tcPr>
            <w:tcW w:w="992" w:type="dxa"/>
            <w:tcBorders>
              <w:top w:val="none" w:sz="0" w:space="0" w:color="FFFFFF"/>
              <w:left w:val="nil"/>
              <w:bottom w:val="none" w:sz="0" w:space="0" w:color="FFFFFF"/>
              <w:right w:val="nil"/>
            </w:tcBorders>
            <w:shd w:val="clear" w:color="auto" w:fill="FFFFFF"/>
            <w:vAlign w:val="center"/>
          </w:tcPr>
          <w:p w14:paraId="0E2F6EAB" w14:textId="4DDF8F62"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4CB5555C" w14:textId="148C7B05"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3988FF3" w14:textId="6C582F2D"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6ED73BD6" w14:textId="7EE1D7E1"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521F636C" w14:textId="6FBE9EE0"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41ADAB21"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8F55BD5" w14:textId="1C9CFE1B" w:rsidR="00465BC5" w:rsidRPr="004D7965" w:rsidRDefault="00465BC5" w:rsidP="000D502E">
            <w:pPr>
              <w:spacing w:after="120"/>
              <w:jc w:val="center"/>
              <w:rPr>
                <w:rFonts w:ascii="Cambria" w:eastAsia="Cambria" w:hAnsi="Cambria" w:cs="Cambria"/>
                <w:b/>
                <w:bCs/>
                <w:sz w:val="22"/>
                <w:szCs w:val="22"/>
              </w:rPr>
            </w:pPr>
            <w:r w:rsidRPr="004D7965">
              <w:rPr>
                <w:sz w:val="22"/>
                <w:szCs w:val="22"/>
              </w:rPr>
              <w:t>CL2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7D0CA55" w14:textId="4DCD21AE"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FEECB16" w14:textId="5192022D"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6F1EB47" w14:textId="30751AE0" w:rsidR="00465BC5" w:rsidRPr="004D7965" w:rsidRDefault="00465BC5" w:rsidP="000D502E">
            <w:pPr>
              <w:spacing w:after="120"/>
              <w:jc w:val="center"/>
              <w:rPr>
                <w:rFonts w:ascii="Cambria" w:eastAsia="Cambria" w:hAnsi="Cambria" w:cs="Cambria"/>
                <w:sz w:val="22"/>
                <w:szCs w:val="22"/>
              </w:rPr>
            </w:pPr>
            <w:r w:rsidRPr="004D7965">
              <w:rPr>
                <w:sz w:val="22"/>
                <w:szCs w:val="22"/>
              </w:rPr>
              <w:t>0.846</w:t>
            </w:r>
          </w:p>
        </w:tc>
        <w:tc>
          <w:tcPr>
            <w:tcW w:w="992" w:type="dxa"/>
            <w:tcBorders>
              <w:top w:val="none" w:sz="0" w:space="0" w:color="FFFFFF"/>
              <w:left w:val="nil"/>
              <w:bottom w:val="none" w:sz="0" w:space="0" w:color="FFFFFF"/>
              <w:right w:val="nil"/>
            </w:tcBorders>
            <w:shd w:val="clear" w:color="auto" w:fill="FFFFFF"/>
            <w:vAlign w:val="center"/>
          </w:tcPr>
          <w:p w14:paraId="79DBC600" w14:textId="1794D726" w:rsidR="00465BC5" w:rsidRPr="004D7965" w:rsidRDefault="00465BC5" w:rsidP="000D502E">
            <w:pPr>
              <w:spacing w:after="120"/>
              <w:jc w:val="center"/>
              <w:rPr>
                <w:rFonts w:ascii="Cambria" w:eastAsia="Cambria" w:hAnsi="Cambria" w:cs="Cambria"/>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7F47EB94" w14:textId="440E8321" w:rsidR="00465BC5" w:rsidRPr="004D7965" w:rsidRDefault="00465BC5" w:rsidP="000D502E">
            <w:pPr>
              <w:spacing w:after="120"/>
              <w:jc w:val="center"/>
              <w:rPr>
                <w:rFonts w:ascii="Cambria" w:eastAsia="Cambria" w:hAnsi="Cambria" w:cs="Cambria"/>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5257718" w14:textId="7BC956E9" w:rsidR="00465BC5" w:rsidRPr="004D7965" w:rsidRDefault="00465BC5" w:rsidP="000D502E">
            <w:pPr>
              <w:spacing w:after="120"/>
              <w:jc w:val="center"/>
              <w:rPr>
                <w:rFonts w:ascii="Cambria" w:eastAsia="Cambria" w:hAnsi="Cambria" w:cs="Cambria"/>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09567D9B" w14:textId="2E1B3C67" w:rsidR="00465BC5" w:rsidRPr="004D7965" w:rsidRDefault="00465BC5" w:rsidP="00465BC5">
            <w:pPr>
              <w:spacing w:after="120" w:line="276" w:lineRule="auto"/>
              <w:jc w:val="center"/>
              <w:rPr>
                <w:rFonts w:ascii="Cambria" w:eastAsia="Cambria" w:hAnsi="Cambria" w:cs="Cambria"/>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561D6B63" w14:textId="3923D125" w:rsidR="00465BC5" w:rsidRPr="004D7965" w:rsidRDefault="00465BC5" w:rsidP="00465BC5">
            <w:pPr>
              <w:spacing w:after="120" w:line="276" w:lineRule="auto"/>
              <w:jc w:val="center"/>
              <w:rPr>
                <w:rFonts w:ascii="Cambria" w:eastAsia="Cambria" w:hAnsi="Cambria" w:cs="Cambria"/>
                <w:sz w:val="22"/>
                <w:szCs w:val="22"/>
              </w:rPr>
            </w:pPr>
          </w:p>
        </w:tc>
      </w:tr>
      <w:tr w:rsidR="00465BC5" w:rsidRPr="004D7965" w14:paraId="3DCECD8B"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79FB0B2" w14:textId="7618253F" w:rsidR="00465BC5" w:rsidRPr="004D7965" w:rsidRDefault="00465BC5" w:rsidP="000D502E">
            <w:pPr>
              <w:spacing w:after="120"/>
              <w:jc w:val="center"/>
              <w:rPr>
                <w:rFonts w:ascii="Cambria" w:eastAsia="Cambria" w:hAnsi="Cambria" w:cs="Cambria"/>
                <w:b/>
                <w:bCs/>
                <w:sz w:val="22"/>
                <w:szCs w:val="22"/>
              </w:rPr>
            </w:pPr>
            <w:r w:rsidRPr="004D7965">
              <w:rPr>
                <w:sz w:val="22"/>
                <w:szCs w:val="22"/>
              </w:rPr>
              <w:t>CL3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44A96B9"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C850CFF"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7509205" w14:textId="1759E4CA" w:rsidR="00465BC5" w:rsidRPr="004D7965" w:rsidRDefault="00465BC5" w:rsidP="000D502E">
            <w:pPr>
              <w:spacing w:after="120"/>
              <w:jc w:val="center"/>
              <w:rPr>
                <w:sz w:val="22"/>
                <w:szCs w:val="22"/>
              </w:rPr>
            </w:pPr>
            <w:r w:rsidRPr="004D7965">
              <w:rPr>
                <w:sz w:val="22"/>
                <w:szCs w:val="22"/>
              </w:rPr>
              <w:t>0.890</w:t>
            </w:r>
          </w:p>
        </w:tc>
        <w:tc>
          <w:tcPr>
            <w:tcW w:w="992" w:type="dxa"/>
            <w:tcBorders>
              <w:top w:val="none" w:sz="0" w:space="0" w:color="FFFFFF"/>
              <w:left w:val="nil"/>
              <w:bottom w:val="none" w:sz="0" w:space="0" w:color="FFFFFF"/>
              <w:right w:val="nil"/>
            </w:tcBorders>
            <w:shd w:val="clear" w:color="auto" w:fill="FFFFFF"/>
            <w:vAlign w:val="center"/>
          </w:tcPr>
          <w:p w14:paraId="08FE7534"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24E305E3"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34659F92"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39A7702B"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6786EA13" w14:textId="77777777" w:rsidR="00465BC5" w:rsidRPr="004D7965" w:rsidRDefault="00465BC5" w:rsidP="00465BC5">
            <w:pPr>
              <w:spacing w:after="120" w:line="276" w:lineRule="auto"/>
              <w:jc w:val="center"/>
              <w:rPr>
                <w:b/>
                <w:bCs/>
                <w:sz w:val="22"/>
                <w:szCs w:val="22"/>
              </w:rPr>
            </w:pPr>
          </w:p>
        </w:tc>
      </w:tr>
      <w:tr w:rsidR="00465BC5" w:rsidRPr="004D7965" w14:paraId="1EABFF20"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E2FDBCD" w14:textId="6EAAD972" w:rsidR="00465BC5" w:rsidRPr="004D7965" w:rsidRDefault="00465BC5" w:rsidP="000D502E">
            <w:pPr>
              <w:spacing w:after="120"/>
              <w:jc w:val="center"/>
              <w:rPr>
                <w:rFonts w:ascii="Cambria" w:eastAsia="Cambria" w:hAnsi="Cambria" w:cs="Cambria"/>
                <w:b/>
                <w:bCs/>
                <w:sz w:val="22"/>
                <w:szCs w:val="22"/>
              </w:rPr>
            </w:pPr>
            <w:r w:rsidRPr="004D7965">
              <w:rPr>
                <w:sz w:val="22"/>
                <w:szCs w:val="22"/>
              </w:rPr>
              <w:lastRenderedPageBreak/>
              <w:t>CL4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D1010D4"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C62682F"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643C4BD" w14:textId="2B64CFDE" w:rsidR="00465BC5" w:rsidRPr="004D7965" w:rsidRDefault="00465BC5" w:rsidP="000D502E">
            <w:pPr>
              <w:spacing w:after="120"/>
              <w:jc w:val="center"/>
              <w:rPr>
                <w:sz w:val="22"/>
                <w:szCs w:val="22"/>
              </w:rPr>
            </w:pPr>
            <w:r w:rsidRPr="004D7965">
              <w:rPr>
                <w:sz w:val="22"/>
                <w:szCs w:val="22"/>
              </w:rPr>
              <w:t>0.804</w:t>
            </w:r>
          </w:p>
        </w:tc>
        <w:tc>
          <w:tcPr>
            <w:tcW w:w="992" w:type="dxa"/>
            <w:tcBorders>
              <w:top w:val="none" w:sz="0" w:space="0" w:color="FFFFFF"/>
              <w:left w:val="nil"/>
              <w:bottom w:val="none" w:sz="0" w:space="0" w:color="FFFFFF"/>
              <w:right w:val="nil"/>
            </w:tcBorders>
            <w:shd w:val="clear" w:color="auto" w:fill="FFFFFF"/>
            <w:vAlign w:val="center"/>
          </w:tcPr>
          <w:p w14:paraId="50DF75A1"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27B07BB4"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3886768B"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197E7748"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23B2D542" w14:textId="77777777" w:rsidR="00465BC5" w:rsidRPr="004D7965" w:rsidRDefault="00465BC5" w:rsidP="00465BC5">
            <w:pPr>
              <w:spacing w:after="120" w:line="276" w:lineRule="auto"/>
              <w:jc w:val="center"/>
              <w:rPr>
                <w:b/>
                <w:bCs/>
                <w:sz w:val="22"/>
                <w:szCs w:val="22"/>
              </w:rPr>
            </w:pPr>
          </w:p>
        </w:tc>
      </w:tr>
      <w:tr w:rsidR="00465BC5" w:rsidRPr="004D7965" w14:paraId="59AFADC9"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FBC3FF6" w14:textId="55874F63" w:rsidR="00465BC5" w:rsidRPr="004D7965" w:rsidRDefault="00465BC5" w:rsidP="000D502E">
            <w:pPr>
              <w:spacing w:after="120"/>
              <w:jc w:val="center"/>
              <w:rPr>
                <w:rFonts w:ascii="Cambria" w:eastAsia="Cambria" w:hAnsi="Cambria" w:cs="Cambria"/>
                <w:b/>
                <w:bCs/>
                <w:sz w:val="22"/>
                <w:szCs w:val="22"/>
              </w:rPr>
            </w:pPr>
            <w:r w:rsidRPr="004D7965">
              <w:rPr>
                <w:sz w:val="22"/>
                <w:szCs w:val="22"/>
              </w:rPr>
              <w:t>CS1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3EE9D5B"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4176F7E"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21D20E4"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283CF26" w14:textId="42FD7DB4" w:rsidR="00465BC5" w:rsidRPr="004D7965" w:rsidRDefault="00465BC5" w:rsidP="000D502E">
            <w:pPr>
              <w:spacing w:after="120"/>
              <w:jc w:val="center"/>
              <w:rPr>
                <w:sz w:val="22"/>
                <w:szCs w:val="22"/>
              </w:rPr>
            </w:pPr>
            <w:r w:rsidRPr="004D7965">
              <w:rPr>
                <w:sz w:val="22"/>
                <w:szCs w:val="22"/>
              </w:rPr>
              <w:t>0.750</w:t>
            </w:r>
          </w:p>
        </w:tc>
        <w:tc>
          <w:tcPr>
            <w:tcW w:w="1134" w:type="dxa"/>
            <w:tcBorders>
              <w:top w:val="none" w:sz="0" w:space="0" w:color="FFFFFF"/>
              <w:left w:val="nil"/>
              <w:bottom w:val="none" w:sz="0" w:space="0" w:color="FFFFFF"/>
              <w:right w:val="nil"/>
            </w:tcBorders>
            <w:shd w:val="clear" w:color="auto" w:fill="FFFFFF"/>
            <w:vAlign w:val="center"/>
          </w:tcPr>
          <w:p w14:paraId="75AEDC9D"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50525DE2"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02E881D8"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2CC9EDAC" w14:textId="77777777" w:rsidR="00465BC5" w:rsidRPr="004D7965" w:rsidRDefault="00465BC5" w:rsidP="00465BC5">
            <w:pPr>
              <w:spacing w:after="120" w:line="276" w:lineRule="auto"/>
              <w:jc w:val="center"/>
              <w:rPr>
                <w:b/>
                <w:bCs/>
                <w:sz w:val="22"/>
                <w:szCs w:val="22"/>
              </w:rPr>
            </w:pPr>
          </w:p>
        </w:tc>
      </w:tr>
      <w:tr w:rsidR="00465BC5" w:rsidRPr="004D7965" w14:paraId="25B1A6BC"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C9AC1F6" w14:textId="11CC3C15" w:rsidR="00465BC5" w:rsidRPr="004D7965" w:rsidRDefault="00465BC5" w:rsidP="000D502E">
            <w:pPr>
              <w:spacing w:after="120"/>
              <w:jc w:val="center"/>
              <w:rPr>
                <w:rFonts w:ascii="Cambria" w:eastAsia="Cambria" w:hAnsi="Cambria" w:cs="Cambria"/>
                <w:b/>
                <w:bCs/>
                <w:sz w:val="22"/>
                <w:szCs w:val="22"/>
              </w:rPr>
            </w:pPr>
            <w:r w:rsidRPr="004D7965">
              <w:rPr>
                <w:sz w:val="22"/>
                <w:szCs w:val="22"/>
              </w:rPr>
              <w:t>CS2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80FC73F"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05B7D4D"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0E2BC67"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5562958E" w14:textId="6329B55D" w:rsidR="00465BC5" w:rsidRPr="004D7965" w:rsidRDefault="00465BC5" w:rsidP="000D502E">
            <w:pPr>
              <w:spacing w:after="120"/>
              <w:jc w:val="center"/>
              <w:rPr>
                <w:sz w:val="22"/>
                <w:szCs w:val="22"/>
              </w:rPr>
            </w:pPr>
            <w:r w:rsidRPr="004D7965">
              <w:rPr>
                <w:sz w:val="22"/>
                <w:szCs w:val="22"/>
              </w:rPr>
              <w:t>0.808</w:t>
            </w:r>
          </w:p>
        </w:tc>
        <w:tc>
          <w:tcPr>
            <w:tcW w:w="1134" w:type="dxa"/>
            <w:tcBorders>
              <w:top w:val="none" w:sz="0" w:space="0" w:color="FFFFFF"/>
              <w:left w:val="nil"/>
              <w:bottom w:val="none" w:sz="0" w:space="0" w:color="FFFFFF"/>
              <w:right w:val="nil"/>
            </w:tcBorders>
            <w:shd w:val="clear" w:color="auto" w:fill="FFFFFF"/>
            <w:vAlign w:val="center"/>
          </w:tcPr>
          <w:p w14:paraId="42105622"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7C51F43"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304CF6B4"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13A1150F" w14:textId="77777777" w:rsidR="00465BC5" w:rsidRPr="004D7965" w:rsidRDefault="00465BC5" w:rsidP="00465BC5">
            <w:pPr>
              <w:spacing w:after="120" w:line="276" w:lineRule="auto"/>
              <w:jc w:val="center"/>
              <w:rPr>
                <w:b/>
                <w:bCs/>
                <w:sz w:val="22"/>
                <w:szCs w:val="22"/>
              </w:rPr>
            </w:pPr>
          </w:p>
        </w:tc>
      </w:tr>
      <w:tr w:rsidR="00465BC5" w:rsidRPr="004D7965" w14:paraId="085841B9"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0F332AA" w14:textId="521F926A" w:rsidR="00465BC5" w:rsidRPr="004D7965" w:rsidRDefault="00465BC5" w:rsidP="000D502E">
            <w:pPr>
              <w:spacing w:after="120"/>
              <w:jc w:val="center"/>
              <w:rPr>
                <w:rFonts w:ascii="Cambria" w:eastAsia="Cambria" w:hAnsi="Cambria" w:cs="Cambria"/>
                <w:b/>
                <w:bCs/>
                <w:sz w:val="22"/>
                <w:szCs w:val="22"/>
              </w:rPr>
            </w:pPr>
            <w:r w:rsidRPr="004D7965">
              <w:rPr>
                <w:sz w:val="22"/>
                <w:szCs w:val="22"/>
              </w:rPr>
              <w:t>CS3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CEB561C"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B534C69"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5A7229F"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7E81CBC" w14:textId="2040E059" w:rsidR="00465BC5" w:rsidRPr="004D7965" w:rsidRDefault="00465BC5" w:rsidP="000D502E">
            <w:pPr>
              <w:spacing w:after="120"/>
              <w:jc w:val="center"/>
              <w:rPr>
                <w:sz w:val="22"/>
                <w:szCs w:val="22"/>
              </w:rPr>
            </w:pPr>
            <w:r w:rsidRPr="004D7965">
              <w:rPr>
                <w:sz w:val="22"/>
                <w:szCs w:val="22"/>
              </w:rPr>
              <w:t>0.836</w:t>
            </w:r>
          </w:p>
        </w:tc>
        <w:tc>
          <w:tcPr>
            <w:tcW w:w="1134" w:type="dxa"/>
            <w:tcBorders>
              <w:top w:val="none" w:sz="0" w:space="0" w:color="FFFFFF"/>
              <w:left w:val="nil"/>
              <w:bottom w:val="none" w:sz="0" w:space="0" w:color="FFFFFF"/>
              <w:right w:val="nil"/>
            </w:tcBorders>
            <w:shd w:val="clear" w:color="auto" w:fill="FFFFFF"/>
            <w:vAlign w:val="center"/>
          </w:tcPr>
          <w:p w14:paraId="6EA30C25"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015DBF6"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61A40ADC"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6D41975A" w14:textId="77777777" w:rsidR="00465BC5" w:rsidRPr="004D7965" w:rsidRDefault="00465BC5" w:rsidP="00465BC5">
            <w:pPr>
              <w:spacing w:after="120" w:line="276" w:lineRule="auto"/>
              <w:jc w:val="center"/>
              <w:rPr>
                <w:b/>
                <w:bCs/>
                <w:sz w:val="22"/>
                <w:szCs w:val="22"/>
              </w:rPr>
            </w:pPr>
          </w:p>
        </w:tc>
      </w:tr>
      <w:tr w:rsidR="00465BC5" w:rsidRPr="004D7965" w14:paraId="32E37607"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5F42D3D" w14:textId="73EB8920" w:rsidR="00465BC5" w:rsidRPr="004D7965" w:rsidRDefault="00465BC5" w:rsidP="000D502E">
            <w:pPr>
              <w:spacing w:after="120"/>
              <w:jc w:val="center"/>
              <w:rPr>
                <w:rFonts w:ascii="Cambria" w:eastAsia="Cambria" w:hAnsi="Cambria" w:cs="Cambria"/>
                <w:b/>
                <w:bCs/>
                <w:sz w:val="22"/>
                <w:szCs w:val="22"/>
              </w:rPr>
            </w:pPr>
            <w:r w:rsidRPr="004D7965">
              <w:rPr>
                <w:sz w:val="22"/>
                <w:szCs w:val="22"/>
              </w:rPr>
              <w:t>CS4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3783B6D"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68C9C44"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B53A41D"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72CBA3FB" w14:textId="2DF885D0" w:rsidR="00465BC5" w:rsidRPr="004D7965" w:rsidRDefault="00465BC5" w:rsidP="000D502E">
            <w:pPr>
              <w:spacing w:after="120"/>
              <w:jc w:val="center"/>
              <w:rPr>
                <w:sz w:val="22"/>
                <w:szCs w:val="22"/>
              </w:rPr>
            </w:pPr>
            <w:r w:rsidRPr="004D7965">
              <w:rPr>
                <w:sz w:val="22"/>
                <w:szCs w:val="22"/>
              </w:rPr>
              <w:t>0.753</w:t>
            </w:r>
          </w:p>
        </w:tc>
        <w:tc>
          <w:tcPr>
            <w:tcW w:w="1134" w:type="dxa"/>
            <w:tcBorders>
              <w:top w:val="none" w:sz="0" w:space="0" w:color="FFFFFF"/>
              <w:left w:val="nil"/>
              <w:bottom w:val="none" w:sz="0" w:space="0" w:color="FFFFFF"/>
              <w:right w:val="nil"/>
            </w:tcBorders>
            <w:shd w:val="clear" w:color="auto" w:fill="FFFFFF"/>
            <w:vAlign w:val="center"/>
          </w:tcPr>
          <w:p w14:paraId="095EBDE9"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12A85283"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5E722E46"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5D662698" w14:textId="77777777" w:rsidR="00465BC5" w:rsidRPr="004D7965" w:rsidRDefault="00465BC5" w:rsidP="00465BC5">
            <w:pPr>
              <w:spacing w:after="120" w:line="276" w:lineRule="auto"/>
              <w:jc w:val="center"/>
              <w:rPr>
                <w:b/>
                <w:bCs/>
                <w:sz w:val="22"/>
                <w:szCs w:val="22"/>
              </w:rPr>
            </w:pPr>
          </w:p>
        </w:tc>
      </w:tr>
      <w:tr w:rsidR="00465BC5" w:rsidRPr="004D7965" w14:paraId="50B0D5D3"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5E66A90" w14:textId="323259B3" w:rsidR="00465BC5" w:rsidRPr="004D7965" w:rsidRDefault="00465BC5" w:rsidP="000D502E">
            <w:pPr>
              <w:spacing w:after="120"/>
              <w:jc w:val="center"/>
              <w:rPr>
                <w:rFonts w:ascii="Cambria" w:eastAsia="Cambria" w:hAnsi="Cambria" w:cs="Cambria"/>
                <w:b/>
                <w:bCs/>
                <w:sz w:val="22"/>
                <w:szCs w:val="22"/>
              </w:rPr>
            </w:pPr>
            <w:r w:rsidRPr="004D7965">
              <w:rPr>
                <w:sz w:val="22"/>
                <w:szCs w:val="22"/>
              </w:rPr>
              <w:t>ECM1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392D82C"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37C0339"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79489A2"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870E339"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6DC9AD3D" w14:textId="50A7F966" w:rsidR="00465BC5" w:rsidRPr="004D7965" w:rsidRDefault="00465BC5" w:rsidP="000D502E">
            <w:pPr>
              <w:spacing w:after="120"/>
              <w:jc w:val="center"/>
              <w:rPr>
                <w:sz w:val="22"/>
                <w:szCs w:val="22"/>
              </w:rPr>
            </w:pPr>
            <w:r w:rsidRPr="004D7965">
              <w:rPr>
                <w:sz w:val="22"/>
                <w:szCs w:val="22"/>
              </w:rPr>
              <w:t>0.743</w:t>
            </w:r>
          </w:p>
        </w:tc>
        <w:tc>
          <w:tcPr>
            <w:tcW w:w="992" w:type="dxa"/>
            <w:tcBorders>
              <w:top w:val="none" w:sz="0" w:space="0" w:color="FFFFFF"/>
              <w:left w:val="nil"/>
              <w:bottom w:val="none" w:sz="0" w:space="0" w:color="FFFFFF"/>
              <w:right w:val="nil"/>
            </w:tcBorders>
            <w:shd w:val="clear" w:color="auto" w:fill="FFFFFF"/>
            <w:vAlign w:val="center"/>
          </w:tcPr>
          <w:p w14:paraId="6D07EB74"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63E0A95D"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3CCE481A" w14:textId="77777777" w:rsidR="00465BC5" w:rsidRPr="004D7965" w:rsidRDefault="00465BC5" w:rsidP="00465BC5">
            <w:pPr>
              <w:spacing w:after="120" w:line="276" w:lineRule="auto"/>
              <w:jc w:val="center"/>
              <w:rPr>
                <w:b/>
                <w:bCs/>
                <w:sz w:val="22"/>
                <w:szCs w:val="22"/>
              </w:rPr>
            </w:pPr>
          </w:p>
        </w:tc>
      </w:tr>
      <w:tr w:rsidR="00465BC5" w:rsidRPr="004D7965" w14:paraId="0D9351BD"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558705A" w14:textId="5717A1EF" w:rsidR="00465BC5" w:rsidRPr="004D7965" w:rsidRDefault="00465BC5" w:rsidP="000D502E">
            <w:pPr>
              <w:spacing w:after="120"/>
              <w:jc w:val="center"/>
              <w:rPr>
                <w:rFonts w:ascii="Cambria" w:eastAsia="Cambria" w:hAnsi="Cambria" w:cs="Cambria"/>
                <w:b/>
                <w:bCs/>
                <w:sz w:val="22"/>
                <w:szCs w:val="22"/>
              </w:rPr>
            </w:pPr>
            <w:r w:rsidRPr="004D7965">
              <w:rPr>
                <w:sz w:val="22"/>
                <w:szCs w:val="22"/>
              </w:rPr>
              <w:t>ECM2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CDAEFFC"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6354E5F"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60C525A"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71C0173E"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7148897A" w14:textId="40AC2C89" w:rsidR="00465BC5" w:rsidRPr="004D7965" w:rsidRDefault="00465BC5" w:rsidP="000D502E">
            <w:pPr>
              <w:spacing w:after="120"/>
              <w:jc w:val="center"/>
              <w:rPr>
                <w:sz w:val="22"/>
                <w:szCs w:val="22"/>
              </w:rPr>
            </w:pPr>
            <w:r w:rsidRPr="004D7965">
              <w:rPr>
                <w:sz w:val="22"/>
                <w:szCs w:val="22"/>
              </w:rPr>
              <w:t>0.807</w:t>
            </w:r>
          </w:p>
        </w:tc>
        <w:tc>
          <w:tcPr>
            <w:tcW w:w="992" w:type="dxa"/>
            <w:tcBorders>
              <w:top w:val="none" w:sz="0" w:space="0" w:color="FFFFFF"/>
              <w:left w:val="nil"/>
              <w:bottom w:val="none" w:sz="0" w:space="0" w:color="FFFFFF"/>
              <w:right w:val="nil"/>
            </w:tcBorders>
            <w:shd w:val="clear" w:color="auto" w:fill="FFFFFF"/>
            <w:vAlign w:val="center"/>
          </w:tcPr>
          <w:p w14:paraId="06CEF327"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4C52CCF3"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1F8D5F72" w14:textId="77777777" w:rsidR="00465BC5" w:rsidRPr="004D7965" w:rsidRDefault="00465BC5" w:rsidP="00465BC5">
            <w:pPr>
              <w:spacing w:after="120" w:line="276" w:lineRule="auto"/>
              <w:jc w:val="center"/>
              <w:rPr>
                <w:b/>
                <w:bCs/>
                <w:sz w:val="22"/>
                <w:szCs w:val="22"/>
              </w:rPr>
            </w:pPr>
          </w:p>
        </w:tc>
      </w:tr>
      <w:tr w:rsidR="00465BC5" w:rsidRPr="004D7965" w14:paraId="2755B1E9"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48238BE" w14:textId="28354E06" w:rsidR="00465BC5" w:rsidRPr="004D7965" w:rsidRDefault="00465BC5" w:rsidP="000D502E">
            <w:pPr>
              <w:spacing w:after="120"/>
              <w:jc w:val="center"/>
              <w:rPr>
                <w:rFonts w:ascii="Cambria" w:eastAsia="Cambria" w:hAnsi="Cambria" w:cs="Cambria"/>
                <w:b/>
                <w:bCs/>
                <w:sz w:val="22"/>
                <w:szCs w:val="22"/>
              </w:rPr>
            </w:pPr>
            <w:r w:rsidRPr="004D7965">
              <w:rPr>
                <w:sz w:val="22"/>
                <w:szCs w:val="22"/>
              </w:rPr>
              <w:t>ECM3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2C77E35"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A417F0A"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DB35690"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340C8112"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5EC05033" w14:textId="1FFF163F" w:rsidR="00465BC5" w:rsidRPr="004D7965" w:rsidRDefault="00465BC5" w:rsidP="000D502E">
            <w:pPr>
              <w:spacing w:after="120"/>
              <w:jc w:val="center"/>
              <w:rPr>
                <w:sz w:val="22"/>
                <w:szCs w:val="22"/>
              </w:rPr>
            </w:pPr>
            <w:r w:rsidRPr="004D7965">
              <w:rPr>
                <w:sz w:val="22"/>
                <w:szCs w:val="22"/>
              </w:rPr>
              <w:t>0.825</w:t>
            </w:r>
          </w:p>
        </w:tc>
        <w:tc>
          <w:tcPr>
            <w:tcW w:w="992" w:type="dxa"/>
            <w:tcBorders>
              <w:top w:val="none" w:sz="0" w:space="0" w:color="FFFFFF"/>
              <w:left w:val="nil"/>
              <w:bottom w:val="none" w:sz="0" w:space="0" w:color="FFFFFF"/>
              <w:right w:val="nil"/>
            </w:tcBorders>
            <w:shd w:val="clear" w:color="auto" w:fill="FFFFFF"/>
            <w:vAlign w:val="center"/>
          </w:tcPr>
          <w:p w14:paraId="12D1AB5E"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10A7EBC6"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150CCE5E" w14:textId="77777777" w:rsidR="00465BC5" w:rsidRPr="004D7965" w:rsidRDefault="00465BC5" w:rsidP="00465BC5">
            <w:pPr>
              <w:spacing w:after="120" w:line="276" w:lineRule="auto"/>
              <w:jc w:val="center"/>
              <w:rPr>
                <w:b/>
                <w:bCs/>
                <w:sz w:val="22"/>
                <w:szCs w:val="22"/>
              </w:rPr>
            </w:pPr>
          </w:p>
        </w:tc>
      </w:tr>
      <w:tr w:rsidR="00465BC5" w:rsidRPr="004D7965" w14:paraId="06D08295"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93A58D5" w14:textId="18052F1A" w:rsidR="00465BC5" w:rsidRPr="004D7965" w:rsidRDefault="00465BC5" w:rsidP="000D502E">
            <w:pPr>
              <w:spacing w:after="120"/>
              <w:jc w:val="center"/>
              <w:rPr>
                <w:rFonts w:ascii="Cambria" w:eastAsia="Cambria" w:hAnsi="Cambria" w:cs="Cambria"/>
                <w:b/>
                <w:bCs/>
                <w:sz w:val="22"/>
                <w:szCs w:val="22"/>
              </w:rPr>
            </w:pPr>
            <w:r w:rsidRPr="004D7965">
              <w:rPr>
                <w:sz w:val="22"/>
                <w:szCs w:val="22"/>
              </w:rPr>
              <w:t>ECM4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E6EBC48"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939F0AB"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ED2BA26"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153BF81C"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38A9F568" w14:textId="19ECC579" w:rsidR="00465BC5" w:rsidRPr="004D7965" w:rsidRDefault="00465BC5" w:rsidP="000D502E">
            <w:pPr>
              <w:spacing w:after="120"/>
              <w:jc w:val="center"/>
              <w:rPr>
                <w:sz w:val="22"/>
                <w:szCs w:val="22"/>
              </w:rPr>
            </w:pPr>
            <w:r w:rsidRPr="004D7965">
              <w:rPr>
                <w:sz w:val="22"/>
                <w:szCs w:val="22"/>
              </w:rPr>
              <w:t>0.730</w:t>
            </w:r>
          </w:p>
        </w:tc>
        <w:tc>
          <w:tcPr>
            <w:tcW w:w="992" w:type="dxa"/>
            <w:tcBorders>
              <w:top w:val="none" w:sz="0" w:space="0" w:color="FFFFFF"/>
              <w:left w:val="nil"/>
              <w:bottom w:val="none" w:sz="0" w:space="0" w:color="FFFFFF"/>
              <w:right w:val="nil"/>
            </w:tcBorders>
            <w:shd w:val="clear" w:color="auto" w:fill="FFFFFF"/>
            <w:vAlign w:val="center"/>
          </w:tcPr>
          <w:p w14:paraId="6B386933" w14:textId="77777777" w:rsidR="00465BC5" w:rsidRPr="004D7965" w:rsidRDefault="00465BC5" w:rsidP="000D502E">
            <w:pPr>
              <w:spacing w:after="120"/>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6E28C23C"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2CB0699D" w14:textId="77777777" w:rsidR="00465BC5" w:rsidRPr="004D7965" w:rsidRDefault="00465BC5" w:rsidP="00465BC5">
            <w:pPr>
              <w:spacing w:after="120" w:line="276" w:lineRule="auto"/>
              <w:jc w:val="center"/>
              <w:rPr>
                <w:b/>
                <w:bCs/>
                <w:sz w:val="22"/>
                <w:szCs w:val="22"/>
              </w:rPr>
            </w:pPr>
          </w:p>
        </w:tc>
      </w:tr>
      <w:tr w:rsidR="00465BC5" w:rsidRPr="004D7965" w14:paraId="35738655"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76A8770" w14:textId="2B60824F" w:rsidR="00465BC5" w:rsidRPr="004D7965" w:rsidRDefault="00465BC5" w:rsidP="000D502E">
            <w:pPr>
              <w:spacing w:after="120"/>
              <w:jc w:val="center"/>
              <w:rPr>
                <w:rFonts w:ascii="Cambria" w:eastAsia="Cambria" w:hAnsi="Cambria" w:cs="Cambria"/>
                <w:b/>
                <w:bCs/>
                <w:sz w:val="22"/>
                <w:szCs w:val="22"/>
              </w:rPr>
            </w:pPr>
            <w:r w:rsidRPr="004D7965">
              <w:rPr>
                <w:sz w:val="22"/>
                <w:szCs w:val="22"/>
              </w:rPr>
              <w:t>REL1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CDAD2C4"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1D48572"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1100A87"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F70CC03"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554F804E"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5FA1BDB" w14:textId="3073D1E3" w:rsidR="00465BC5" w:rsidRPr="004D7965" w:rsidRDefault="00465BC5" w:rsidP="000D502E">
            <w:pPr>
              <w:spacing w:after="120"/>
              <w:jc w:val="center"/>
              <w:rPr>
                <w:sz w:val="22"/>
                <w:szCs w:val="22"/>
              </w:rPr>
            </w:pPr>
            <w:r w:rsidRPr="004D7965">
              <w:rPr>
                <w:sz w:val="22"/>
                <w:szCs w:val="22"/>
              </w:rPr>
              <w:t>0.584</w:t>
            </w:r>
          </w:p>
        </w:tc>
        <w:tc>
          <w:tcPr>
            <w:tcW w:w="709" w:type="dxa"/>
            <w:tcBorders>
              <w:top w:val="none" w:sz="0" w:space="0" w:color="FFFFFF"/>
              <w:left w:val="nil"/>
              <w:bottom w:val="none" w:sz="0" w:space="0" w:color="FFFFFF"/>
              <w:right w:val="nil"/>
            </w:tcBorders>
            <w:shd w:val="clear" w:color="auto" w:fill="FFFFFF"/>
            <w:vAlign w:val="center"/>
          </w:tcPr>
          <w:p w14:paraId="470B9380"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22266168" w14:textId="77777777" w:rsidR="00465BC5" w:rsidRPr="004D7965" w:rsidRDefault="00465BC5" w:rsidP="00465BC5">
            <w:pPr>
              <w:spacing w:after="120" w:line="276" w:lineRule="auto"/>
              <w:jc w:val="center"/>
              <w:rPr>
                <w:b/>
                <w:bCs/>
                <w:sz w:val="22"/>
                <w:szCs w:val="22"/>
              </w:rPr>
            </w:pPr>
          </w:p>
        </w:tc>
      </w:tr>
      <w:tr w:rsidR="00465BC5" w:rsidRPr="004D7965" w14:paraId="3983042A"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FACE390" w14:textId="6647CC5A" w:rsidR="00465BC5" w:rsidRPr="004D7965" w:rsidRDefault="00465BC5" w:rsidP="000D502E">
            <w:pPr>
              <w:spacing w:after="120"/>
              <w:jc w:val="center"/>
              <w:rPr>
                <w:rFonts w:ascii="Cambria" w:eastAsia="Cambria" w:hAnsi="Cambria" w:cs="Cambria"/>
                <w:b/>
                <w:bCs/>
                <w:sz w:val="22"/>
                <w:szCs w:val="22"/>
              </w:rPr>
            </w:pPr>
            <w:r w:rsidRPr="004D7965">
              <w:rPr>
                <w:sz w:val="22"/>
                <w:szCs w:val="22"/>
              </w:rPr>
              <w:t>REL2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6A312EF"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91A2BF8"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C15BE6E"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49376D09"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6E5EBB66"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43481CAF" w14:textId="6B777F32" w:rsidR="00465BC5" w:rsidRPr="004D7965" w:rsidRDefault="00465BC5" w:rsidP="000D502E">
            <w:pPr>
              <w:spacing w:after="120"/>
              <w:jc w:val="center"/>
              <w:rPr>
                <w:sz w:val="22"/>
                <w:szCs w:val="22"/>
              </w:rPr>
            </w:pPr>
            <w:r w:rsidRPr="004D7965">
              <w:rPr>
                <w:sz w:val="22"/>
                <w:szCs w:val="22"/>
              </w:rPr>
              <w:t>0.702</w:t>
            </w:r>
          </w:p>
        </w:tc>
        <w:tc>
          <w:tcPr>
            <w:tcW w:w="709" w:type="dxa"/>
            <w:tcBorders>
              <w:top w:val="none" w:sz="0" w:space="0" w:color="FFFFFF"/>
              <w:left w:val="nil"/>
              <w:bottom w:val="none" w:sz="0" w:space="0" w:color="FFFFFF"/>
              <w:right w:val="nil"/>
            </w:tcBorders>
            <w:shd w:val="clear" w:color="auto" w:fill="FFFFFF"/>
            <w:vAlign w:val="center"/>
          </w:tcPr>
          <w:p w14:paraId="40813D51"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391A1ACD" w14:textId="77777777" w:rsidR="00465BC5" w:rsidRPr="004D7965" w:rsidRDefault="00465BC5" w:rsidP="00465BC5">
            <w:pPr>
              <w:spacing w:after="120" w:line="276" w:lineRule="auto"/>
              <w:jc w:val="center"/>
              <w:rPr>
                <w:b/>
                <w:bCs/>
                <w:sz w:val="22"/>
                <w:szCs w:val="22"/>
              </w:rPr>
            </w:pPr>
          </w:p>
        </w:tc>
      </w:tr>
      <w:tr w:rsidR="00465BC5" w:rsidRPr="004D7965" w14:paraId="3FB0FEC8"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68E2222" w14:textId="62578D95" w:rsidR="00465BC5" w:rsidRPr="004D7965" w:rsidRDefault="00465BC5" w:rsidP="000D502E">
            <w:pPr>
              <w:spacing w:after="120"/>
              <w:jc w:val="center"/>
              <w:rPr>
                <w:rFonts w:ascii="Cambria" w:eastAsia="Cambria" w:hAnsi="Cambria" w:cs="Cambria"/>
                <w:b/>
                <w:bCs/>
                <w:sz w:val="22"/>
                <w:szCs w:val="22"/>
              </w:rPr>
            </w:pPr>
            <w:r w:rsidRPr="004D7965">
              <w:rPr>
                <w:sz w:val="22"/>
                <w:szCs w:val="22"/>
              </w:rPr>
              <w:t>REL3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5C04080"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B7759A6"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CB70567"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245720ED" w14:textId="77777777" w:rsidR="00465BC5" w:rsidRPr="004D7965" w:rsidRDefault="00465BC5" w:rsidP="000D502E">
            <w:pPr>
              <w:spacing w:after="120"/>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3D96FC24" w14:textId="77777777" w:rsidR="00465BC5" w:rsidRPr="004D7965" w:rsidRDefault="00465BC5" w:rsidP="000D502E">
            <w:pPr>
              <w:spacing w:after="120"/>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453B4F6" w14:textId="53DF8709" w:rsidR="00465BC5" w:rsidRPr="004D7965" w:rsidRDefault="00465BC5" w:rsidP="000D502E">
            <w:pPr>
              <w:spacing w:after="120"/>
              <w:jc w:val="center"/>
              <w:rPr>
                <w:sz w:val="22"/>
                <w:szCs w:val="22"/>
              </w:rPr>
            </w:pPr>
            <w:r w:rsidRPr="004D7965">
              <w:rPr>
                <w:sz w:val="22"/>
                <w:szCs w:val="22"/>
              </w:rPr>
              <w:t>0.748</w:t>
            </w:r>
          </w:p>
        </w:tc>
        <w:tc>
          <w:tcPr>
            <w:tcW w:w="709" w:type="dxa"/>
            <w:tcBorders>
              <w:top w:val="none" w:sz="0" w:space="0" w:color="FFFFFF"/>
              <w:left w:val="nil"/>
              <w:bottom w:val="none" w:sz="0" w:space="0" w:color="FFFFFF"/>
              <w:right w:val="nil"/>
            </w:tcBorders>
            <w:shd w:val="clear" w:color="auto" w:fill="FFFFFF"/>
            <w:vAlign w:val="center"/>
          </w:tcPr>
          <w:p w14:paraId="7A5230EF"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3E2C2C6C" w14:textId="77777777" w:rsidR="00465BC5" w:rsidRPr="004D7965" w:rsidRDefault="00465BC5" w:rsidP="00465BC5">
            <w:pPr>
              <w:spacing w:after="120" w:line="276" w:lineRule="auto"/>
              <w:jc w:val="center"/>
              <w:rPr>
                <w:b/>
                <w:bCs/>
                <w:sz w:val="22"/>
                <w:szCs w:val="22"/>
              </w:rPr>
            </w:pPr>
          </w:p>
        </w:tc>
      </w:tr>
      <w:tr w:rsidR="00465BC5" w:rsidRPr="004D7965" w14:paraId="7F024362"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49C30CE" w14:textId="414C526A" w:rsidR="00465BC5" w:rsidRPr="004D7965" w:rsidRDefault="00465BC5" w:rsidP="00465BC5">
            <w:pPr>
              <w:spacing w:after="120" w:line="276" w:lineRule="auto"/>
              <w:jc w:val="center"/>
              <w:rPr>
                <w:rFonts w:ascii="Cambria" w:eastAsia="Cambria" w:hAnsi="Cambria" w:cs="Cambria"/>
                <w:b/>
                <w:bCs/>
                <w:sz w:val="22"/>
                <w:szCs w:val="22"/>
              </w:rPr>
            </w:pPr>
            <w:r w:rsidRPr="004D7965">
              <w:rPr>
                <w:sz w:val="22"/>
                <w:szCs w:val="22"/>
              </w:rPr>
              <w:t>REL4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708F113"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D15667B"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9094AD6"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488B886"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6C1BE324"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4E5BC97" w14:textId="280286CC" w:rsidR="00465BC5" w:rsidRPr="004D7965" w:rsidRDefault="00465BC5" w:rsidP="00465BC5">
            <w:pPr>
              <w:spacing w:after="120" w:line="276" w:lineRule="auto"/>
              <w:jc w:val="center"/>
              <w:rPr>
                <w:sz w:val="22"/>
                <w:szCs w:val="22"/>
              </w:rPr>
            </w:pPr>
            <w:r w:rsidRPr="004D7965">
              <w:rPr>
                <w:sz w:val="22"/>
                <w:szCs w:val="22"/>
              </w:rPr>
              <w:t>0.783</w:t>
            </w:r>
          </w:p>
        </w:tc>
        <w:tc>
          <w:tcPr>
            <w:tcW w:w="709" w:type="dxa"/>
            <w:tcBorders>
              <w:top w:val="none" w:sz="0" w:space="0" w:color="FFFFFF"/>
              <w:left w:val="nil"/>
              <w:bottom w:val="none" w:sz="0" w:space="0" w:color="FFFFFF"/>
              <w:right w:val="nil"/>
            </w:tcBorders>
            <w:shd w:val="clear" w:color="auto" w:fill="FFFFFF"/>
            <w:vAlign w:val="center"/>
          </w:tcPr>
          <w:p w14:paraId="7C809E88"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6D4EB1A7" w14:textId="77777777" w:rsidR="00465BC5" w:rsidRPr="004D7965" w:rsidRDefault="00465BC5" w:rsidP="00465BC5">
            <w:pPr>
              <w:spacing w:after="120" w:line="276" w:lineRule="auto"/>
              <w:jc w:val="center"/>
              <w:rPr>
                <w:b/>
                <w:bCs/>
                <w:sz w:val="22"/>
                <w:szCs w:val="22"/>
              </w:rPr>
            </w:pPr>
          </w:p>
        </w:tc>
      </w:tr>
      <w:tr w:rsidR="00465BC5" w:rsidRPr="004D7965" w14:paraId="6B5DF7BC"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1E0F367" w14:textId="03FA153B" w:rsidR="00465BC5" w:rsidRPr="004D7965" w:rsidRDefault="00465BC5" w:rsidP="00465BC5">
            <w:pPr>
              <w:spacing w:after="120" w:line="276" w:lineRule="auto"/>
              <w:jc w:val="center"/>
              <w:rPr>
                <w:rFonts w:ascii="Cambria" w:eastAsia="Cambria" w:hAnsi="Cambria" w:cs="Cambria"/>
                <w:b/>
                <w:bCs/>
                <w:sz w:val="22"/>
                <w:szCs w:val="22"/>
              </w:rPr>
            </w:pPr>
            <w:r w:rsidRPr="004D7965">
              <w:rPr>
                <w:sz w:val="22"/>
                <w:szCs w:val="22"/>
              </w:rPr>
              <w:t>REL5</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DE69701"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23BBA02"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85BC4DB"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39BCF23"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6B6659CA"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508F7FAF" w14:textId="2C0D3919" w:rsidR="00465BC5" w:rsidRPr="004D7965" w:rsidRDefault="00465BC5" w:rsidP="00465BC5">
            <w:pPr>
              <w:spacing w:after="120" w:line="276" w:lineRule="auto"/>
              <w:jc w:val="center"/>
              <w:rPr>
                <w:sz w:val="22"/>
                <w:szCs w:val="22"/>
              </w:rPr>
            </w:pPr>
            <w:r w:rsidRPr="004D7965">
              <w:rPr>
                <w:sz w:val="22"/>
                <w:szCs w:val="22"/>
              </w:rPr>
              <w:t>0.653</w:t>
            </w:r>
          </w:p>
        </w:tc>
        <w:tc>
          <w:tcPr>
            <w:tcW w:w="709" w:type="dxa"/>
            <w:tcBorders>
              <w:top w:val="none" w:sz="0" w:space="0" w:color="FFFFFF"/>
              <w:left w:val="nil"/>
              <w:bottom w:val="none" w:sz="0" w:space="0" w:color="FFFFFF"/>
              <w:right w:val="nil"/>
            </w:tcBorders>
            <w:shd w:val="clear" w:color="auto" w:fill="FFFFFF"/>
            <w:vAlign w:val="center"/>
          </w:tcPr>
          <w:p w14:paraId="2C224C98"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3AE12BE6" w14:textId="77777777" w:rsidR="00465BC5" w:rsidRPr="004D7965" w:rsidRDefault="00465BC5" w:rsidP="00465BC5">
            <w:pPr>
              <w:spacing w:after="120" w:line="276" w:lineRule="auto"/>
              <w:jc w:val="center"/>
              <w:rPr>
                <w:b/>
                <w:bCs/>
                <w:sz w:val="22"/>
                <w:szCs w:val="22"/>
              </w:rPr>
            </w:pPr>
          </w:p>
        </w:tc>
      </w:tr>
      <w:tr w:rsidR="00465BC5" w:rsidRPr="004D7965" w14:paraId="37C502AF"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35DA9A3" w14:textId="10F03E39" w:rsidR="00465BC5" w:rsidRPr="004D7965" w:rsidRDefault="00465BC5" w:rsidP="00465BC5">
            <w:pPr>
              <w:spacing w:after="120" w:line="276" w:lineRule="auto"/>
              <w:jc w:val="center"/>
              <w:rPr>
                <w:sz w:val="22"/>
                <w:szCs w:val="22"/>
              </w:rPr>
            </w:pPr>
            <w:r w:rsidRPr="004D7965">
              <w:rPr>
                <w:sz w:val="22"/>
                <w:szCs w:val="22"/>
              </w:rPr>
              <w:t>RES1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B418E9C"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D08B995"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2C46AD6"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34436830"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1900C81D"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4E09CFBC" w14:textId="77777777" w:rsidR="00465BC5" w:rsidRPr="004D7965" w:rsidRDefault="00465BC5" w:rsidP="00465BC5">
            <w:pPr>
              <w:spacing w:after="120" w:line="276" w:lineRule="auto"/>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697338E9" w14:textId="6B8FC6EA" w:rsidR="00465BC5" w:rsidRPr="004D7965" w:rsidRDefault="00465BC5" w:rsidP="00465BC5">
            <w:pPr>
              <w:spacing w:after="120" w:line="276" w:lineRule="auto"/>
              <w:jc w:val="center"/>
              <w:rPr>
                <w:sz w:val="22"/>
                <w:szCs w:val="22"/>
              </w:rPr>
            </w:pPr>
            <w:r w:rsidRPr="004D7965">
              <w:rPr>
                <w:sz w:val="22"/>
                <w:szCs w:val="22"/>
              </w:rPr>
              <w:t>0.736</w:t>
            </w:r>
          </w:p>
        </w:tc>
        <w:tc>
          <w:tcPr>
            <w:tcW w:w="946" w:type="dxa"/>
            <w:tcBorders>
              <w:top w:val="none" w:sz="0" w:space="0" w:color="FFFFFF"/>
              <w:left w:val="nil"/>
              <w:bottom w:val="none" w:sz="0" w:space="0" w:color="FFFFFF"/>
              <w:right w:val="nil"/>
            </w:tcBorders>
            <w:shd w:val="clear" w:color="auto" w:fill="FFFFFF"/>
            <w:vAlign w:val="center"/>
          </w:tcPr>
          <w:p w14:paraId="045B25C7" w14:textId="77777777" w:rsidR="00465BC5" w:rsidRPr="004D7965" w:rsidRDefault="00465BC5" w:rsidP="00465BC5">
            <w:pPr>
              <w:spacing w:after="120" w:line="276" w:lineRule="auto"/>
              <w:jc w:val="center"/>
              <w:rPr>
                <w:b/>
                <w:bCs/>
                <w:sz w:val="22"/>
                <w:szCs w:val="22"/>
              </w:rPr>
            </w:pPr>
          </w:p>
        </w:tc>
      </w:tr>
      <w:tr w:rsidR="00465BC5" w:rsidRPr="004D7965" w14:paraId="46DDF1E4"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700CBAE" w14:textId="05CEFC08" w:rsidR="00465BC5" w:rsidRPr="004D7965" w:rsidRDefault="00465BC5" w:rsidP="00465BC5">
            <w:pPr>
              <w:spacing w:after="120" w:line="276" w:lineRule="auto"/>
              <w:jc w:val="center"/>
              <w:rPr>
                <w:sz w:val="22"/>
                <w:szCs w:val="22"/>
              </w:rPr>
            </w:pPr>
            <w:r w:rsidRPr="004D7965">
              <w:rPr>
                <w:sz w:val="22"/>
                <w:szCs w:val="22"/>
              </w:rPr>
              <w:t>RES2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492926C"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6082C9F"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2A4C579"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66389A82"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248C481E"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34B7670A" w14:textId="77777777" w:rsidR="00465BC5" w:rsidRPr="004D7965" w:rsidRDefault="00465BC5" w:rsidP="00465BC5">
            <w:pPr>
              <w:spacing w:after="120" w:line="276" w:lineRule="auto"/>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7AF8B0B0" w14:textId="70A761E5" w:rsidR="00465BC5" w:rsidRPr="004D7965" w:rsidRDefault="00465BC5" w:rsidP="00465BC5">
            <w:pPr>
              <w:spacing w:after="120" w:line="276" w:lineRule="auto"/>
              <w:jc w:val="center"/>
              <w:rPr>
                <w:sz w:val="22"/>
                <w:szCs w:val="22"/>
              </w:rPr>
            </w:pPr>
            <w:r w:rsidRPr="004D7965">
              <w:rPr>
                <w:sz w:val="22"/>
                <w:szCs w:val="22"/>
              </w:rPr>
              <w:t>0.813</w:t>
            </w:r>
          </w:p>
        </w:tc>
        <w:tc>
          <w:tcPr>
            <w:tcW w:w="946" w:type="dxa"/>
            <w:tcBorders>
              <w:top w:val="none" w:sz="0" w:space="0" w:color="FFFFFF"/>
              <w:left w:val="nil"/>
              <w:bottom w:val="none" w:sz="0" w:space="0" w:color="FFFFFF"/>
              <w:right w:val="nil"/>
            </w:tcBorders>
            <w:shd w:val="clear" w:color="auto" w:fill="FFFFFF"/>
            <w:vAlign w:val="center"/>
          </w:tcPr>
          <w:p w14:paraId="319F49C6" w14:textId="77777777" w:rsidR="00465BC5" w:rsidRPr="004D7965" w:rsidRDefault="00465BC5" w:rsidP="00465BC5">
            <w:pPr>
              <w:spacing w:after="120" w:line="276" w:lineRule="auto"/>
              <w:jc w:val="center"/>
              <w:rPr>
                <w:b/>
                <w:bCs/>
                <w:sz w:val="22"/>
                <w:szCs w:val="22"/>
              </w:rPr>
            </w:pPr>
          </w:p>
        </w:tc>
      </w:tr>
      <w:tr w:rsidR="00465BC5" w:rsidRPr="004D7965" w14:paraId="2C9C33DB"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223AF6F" w14:textId="606387B9" w:rsidR="00465BC5" w:rsidRPr="004D7965" w:rsidRDefault="00465BC5" w:rsidP="00465BC5">
            <w:pPr>
              <w:spacing w:after="120" w:line="276" w:lineRule="auto"/>
              <w:jc w:val="center"/>
              <w:rPr>
                <w:sz w:val="22"/>
                <w:szCs w:val="22"/>
              </w:rPr>
            </w:pPr>
            <w:r w:rsidRPr="004D7965">
              <w:rPr>
                <w:sz w:val="22"/>
                <w:szCs w:val="22"/>
              </w:rPr>
              <w:t>RES3</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E0DE8F2"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6AE91E2"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21F829D"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2DE29016"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67BE67AB"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E9BF67F" w14:textId="77777777" w:rsidR="00465BC5" w:rsidRPr="004D7965" w:rsidRDefault="00465BC5" w:rsidP="00465BC5">
            <w:pPr>
              <w:spacing w:after="120" w:line="276" w:lineRule="auto"/>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104C24C8" w14:textId="655AB605" w:rsidR="00465BC5" w:rsidRPr="004D7965" w:rsidRDefault="00465BC5" w:rsidP="00465BC5">
            <w:pPr>
              <w:spacing w:after="120" w:line="276" w:lineRule="auto"/>
              <w:jc w:val="center"/>
              <w:rPr>
                <w:sz w:val="22"/>
                <w:szCs w:val="22"/>
              </w:rPr>
            </w:pPr>
            <w:r w:rsidRPr="004D7965">
              <w:rPr>
                <w:sz w:val="22"/>
                <w:szCs w:val="22"/>
              </w:rPr>
              <w:t>0.781</w:t>
            </w:r>
          </w:p>
        </w:tc>
        <w:tc>
          <w:tcPr>
            <w:tcW w:w="946" w:type="dxa"/>
            <w:tcBorders>
              <w:top w:val="none" w:sz="0" w:space="0" w:color="FFFFFF"/>
              <w:left w:val="nil"/>
              <w:bottom w:val="none" w:sz="0" w:space="0" w:color="FFFFFF"/>
              <w:right w:val="nil"/>
            </w:tcBorders>
            <w:shd w:val="clear" w:color="auto" w:fill="FFFFFF"/>
            <w:vAlign w:val="center"/>
          </w:tcPr>
          <w:p w14:paraId="542BBA70" w14:textId="77777777" w:rsidR="00465BC5" w:rsidRPr="004D7965" w:rsidRDefault="00465BC5" w:rsidP="00465BC5">
            <w:pPr>
              <w:spacing w:after="120" w:line="276" w:lineRule="auto"/>
              <w:jc w:val="center"/>
              <w:rPr>
                <w:b/>
                <w:bCs/>
                <w:sz w:val="22"/>
                <w:szCs w:val="22"/>
              </w:rPr>
            </w:pPr>
          </w:p>
        </w:tc>
      </w:tr>
      <w:tr w:rsidR="00465BC5" w:rsidRPr="004D7965" w14:paraId="751F72BE"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D3423EA" w14:textId="6405DAA5" w:rsidR="00465BC5" w:rsidRPr="004D7965" w:rsidRDefault="00465BC5" w:rsidP="00465BC5">
            <w:pPr>
              <w:spacing w:after="120" w:line="276" w:lineRule="auto"/>
              <w:jc w:val="center"/>
              <w:rPr>
                <w:sz w:val="22"/>
                <w:szCs w:val="22"/>
              </w:rPr>
            </w:pPr>
            <w:r w:rsidRPr="004D7965">
              <w:rPr>
                <w:sz w:val="22"/>
                <w:szCs w:val="22"/>
              </w:rPr>
              <w:t>RES4</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4529E1A"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08819F9"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05926B8"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272F42B4"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5B1EAF8F"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4341D552" w14:textId="77777777" w:rsidR="00465BC5" w:rsidRPr="004D7965" w:rsidRDefault="00465BC5" w:rsidP="00465BC5">
            <w:pPr>
              <w:spacing w:after="120" w:line="276" w:lineRule="auto"/>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4FA1727F" w14:textId="4FA1DD4F" w:rsidR="00465BC5" w:rsidRPr="004D7965" w:rsidRDefault="00465BC5" w:rsidP="00465BC5">
            <w:pPr>
              <w:spacing w:after="120" w:line="276" w:lineRule="auto"/>
              <w:jc w:val="center"/>
              <w:rPr>
                <w:sz w:val="22"/>
                <w:szCs w:val="22"/>
              </w:rPr>
            </w:pPr>
            <w:r w:rsidRPr="004D7965">
              <w:rPr>
                <w:sz w:val="22"/>
                <w:szCs w:val="22"/>
              </w:rPr>
              <w:t>0.712</w:t>
            </w:r>
          </w:p>
        </w:tc>
        <w:tc>
          <w:tcPr>
            <w:tcW w:w="946" w:type="dxa"/>
            <w:tcBorders>
              <w:top w:val="none" w:sz="0" w:space="0" w:color="FFFFFF"/>
              <w:left w:val="nil"/>
              <w:bottom w:val="none" w:sz="0" w:space="0" w:color="FFFFFF"/>
              <w:right w:val="nil"/>
            </w:tcBorders>
            <w:shd w:val="clear" w:color="auto" w:fill="FFFFFF"/>
            <w:vAlign w:val="center"/>
          </w:tcPr>
          <w:p w14:paraId="7FB24574" w14:textId="77777777" w:rsidR="00465BC5" w:rsidRPr="004D7965" w:rsidRDefault="00465BC5" w:rsidP="00465BC5">
            <w:pPr>
              <w:spacing w:after="120" w:line="276" w:lineRule="auto"/>
              <w:jc w:val="center"/>
              <w:rPr>
                <w:b/>
                <w:bCs/>
                <w:sz w:val="22"/>
                <w:szCs w:val="22"/>
              </w:rPr>
            </w:pPr>
          </w:p>
        </w:tc>
      </w:tr>
      <w:tr w:rsidR="00465BC5" w:rsidRPr="004D7965" w14:paraId="2522AFDC"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7E40C28" w14:textId="64A786F3" w:rsidR="00465BC5" w:rsidRPr="004D7965" w:rsidRDefault="00465BC5" w:rsidP="00465BC5">
            <w:pPr>
              <w:spacing w:after="120" w:line="276" w:lineRule="auto"/>
              <w:jc w:val="center"/>
              <w:rPr>
                <w:sz w:val="22"/>
                <w:szCs w:val="22"/>
              </w:rPr>
            </w:pPr>
            <w:r w:rsidRPr="004D7965">
              <w:rPr>
                <w:sz w:val="22"/>
                <w:szCs w:val="22"/>
              </w:rPr>
              <w:t>VISB1</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2B32203"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D2CB1DE"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6B07754"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0ADE97A7"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186C95BF"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18B97D15" w14:textId="77777777" w:rsidR="00465BC5" w:rsidRPr="004D7965" w:rsidRDefault="00465BC5" w:rsidP="00465BC5">
            <w:pPr>
              <w:spacing w:after="120" w:line="276" w:lineRule="auto"/>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1F00470D"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68B28EF1" w14:textId="613D5806" w:rsidR="00465BC5" w:rsidRPr="004D7965" w:rsidRDefault="00465BC5" w:rsidP="00465BC5">
            <w:pPr>
              <w:spacing w:after="120" w:line="276" w:lineRule="auto"/>
              <w:jc w:val="center"/>
              <w:rPr>
                <w:b/>
                <w:bCs/>
                <w:sz w:val="22"/>
                <w:szCs w:val="22"/>
              </w:rPr>
            </w:pPr>
            <w:r w:rsidRPr="004D7965">
              <w:rPr>
                <w:sz w:val="22"/>
                <w:szCs w:val="22"/>
              </w:rPr>
              <w:t>0.778</w:t>
            </w:r>
          </w:p>
        </w:tc>
      </w:tr>
      <w:tr w:rsidR="00465BC5" w:rsidRPr="004D7965" w14:paraId="7B1902CF" w14:textId="77777777" w:rsidTr="00465BC5">
        <w:tc>
          <w:tcPr>
            <w:tcW w:w="851"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0EAD26A" w14:textId="09F0F7D1" w:rsidR="00465BC5" w:rsidRPr="004D7965" w:rsidRDefault="00465BC5" w:rsidP="00465BC5">
            <w:pPr>
              <w:spacing w:after="120" w:line="276" w:lineRule="auto"/>
              <w:jc w:val="center"/>
              <w:rPr>
                <w:sz w:val="22"/>
                <w:szCs w:val="22"/>
              </w:rPr>
            </w:pPr>
            <w:r w:rsidRPr="004D7965">
              <w:rPr>
                <w:sz w:val="22"/>
                <w:szCs w:val="22"/>
              </w:rPr>
              <w:t>VISB2</w:t>
            </w: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B97128F"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DAFE0EC"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F54A9EE"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1E07F464"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none" w:sz="0" w:space="0" w:color="FFFFFF"/>
              <w:right w:val="nil"/>
            </w:tcBorders>
            <w:shd w:val="clear" w:color="auto" w:fill="FFFFFF"/>
            <w:vAlign w:val="center"/>
          </w:tcPr>
          <w:p w14:paraId="32376D95"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none" w:sz="0" w:space="0" w:color="FFFFFF"/>
              <w:right w:val="nil"/>
            </w:tcBorders>
            <w:shd w:val="clear" w:color="auto" w:fill="FFFFFF"/>
            <w:vAlign w:val="center"/>
          </w:tcPr>
          <w:p w14:paraId="1373AB06" w14:textId="77777777" w:rsidR="00465BC5" w:rsidRPr="004D7965" w:rsidRDefault="00465BC5" w:rsidP="00465BC5">
            <w:pPr>
              <w:spacing w:after="120" w:line="276" w:lineRule="auto"/>
              <w:jc w:val="center"/>
              <w:rPr>
                <w:sz w:val="22"/>
                <w:szCs w:val="22"/>
              </w:rPr>
            </w:pPr>
          </w:p>
        </w:tc>
        <w:tc>
          <w:tcPr>
            <w:tcW w:w="709" w:type="dxa"/>
            <w:tcBorders>
              <w:top w:val="none" w:sz="0" w:space="0" w:color="FFFFFF"/>
              <w:left w:val="nil"/>
              <w:bottom w:val="none" w:sz="0" w:space="0" w:color="FFFFFF"/>
              <w:right w:val="nil"/>
            </w:tcBorders>
            <w:shd w:val="clear" w:color="auto" w:fill="FFFFFF"/>
            <w:vAlign w:val="center"/>
          </w:tcPr>
          <w:p w14:paraId="5774BA01"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none" w:sz="0" w:space="0" w:color="FFFFFF"/>
              <w:right w:val="nil"/>
            </w:tcBorders>
            <w:shd w:val="clear" w:color="auto" w:fill="FFFFFF"/>
            <w:vAlign w:val="center"/>
          </w:tcPr>
          <w:p w14:paraId="34109460" w14:textId="0966D35F" w:rsidR="00465BC5" w:rsidRPr="004D7965" w:rsidRDefault="00465BC5" w:rsidP="00465BC5">
            <w:pPr>
              <w:spacing w:after="120" w:line="276" w:lineRule="auto"/>
              <w:jc w:val="center"/>
              <w:rPr>
                <w:b/>
                <w:bCs/>
                <w:sz w:val="22"/>
                <w:szCs w:val="22"/>
              </w:rPr>
            </w:pPr>
            <w:r w:rsidRPr="004D7965">
              <w:rPr>
                <w:sz w:val="22"/>
                <w:szCs w:val="22"/>
              </w:rPr>
              <w:t>0.865</w:t>
            </w:r>
          </w:p>
        </w:tc>
      </w:tr>
      <w:tr w:rsidR="00465BC5" w:rsidRPr="004D7965" w14:paraId="018214BC" w14:textId="77777777" w:rsidTr="002A3B15">
        <w:tc>
          <w:tcPr>
            <w:tcW w:w="851"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4D91D2AA" w14:textId="7C5FB0BD" w:rsidR="00465BC5" w:rsidRPr="004D7965" w:rsidRDefault="00465BC5" w:rsidP="00465BC5">
            <w:pPr>
              <w:spacing w:after="120" w:line="276" w:lineRule="auto"/>
              <w:jc w:val="center"/>
              <w:rPr>
                <w:sz w:val="22"/>
                <w:szCs w:val="22"/>
              </w:rPr>
            </w:pPr>
            <w:r w:rsidRPr="004D7965">
              <w:rPr>
                <w:sz w:val="22"/>
                <w:szCs w:val="22"/>
              </w:rPr>
              <w:t>VISB3</w:t>
            </w:r>
          </w:p>
        </w:tc>
        <w:tc>
          <w:tcPr>
            <w:tcW w:w="1134"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6E4B90B5"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63FB5E7F"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3D6519F6"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single" w:sz="4" w:space="0" w:color="auto"/>
              <w:right w:val="nil"/>
            </w:tcBorders>
            <w:shd w:val="clear" w:color="auto" w:fill="FFFFFF"/>
            <w:vAlign w:val="center"/>
          </w:tcPr>
          <w:p w14:paraId="6AA1B474" w14:textId="77777777" w:rsidR="00465BC5" w:rsidRPr="004D7965" w:rsidRDefault="00465BC5" w:rsidP="00465BC5">
            <w:pPr>
              <w:spacing w:after="120" w:line="276" w:lineRule="auto"/>
              <w:jc w:val="center"/>
              <w:rPr>
                <w:sz w:val="22"/>
                <w:szCs w:val="22"/>
              </w:rPr>
            </w:pPr>
          </w:p>
        </w:tc>
        <w:tc>
          <w:tcPr>
            <w:tcW w:w="1134" w:type="dxa"/>
            <w:tcBorders>
              <w:top w:val="none" w:sz="0" w:space="0" w:color="FFFFFF"/>
              <w:left w:val="nil"/>
              <w:bottom w:val="single" w:sz="4" w:space="0" w:color="auto"/>
              <w:right w:val="nil"/>
            </w:tcBorders>
            <w:shd w:val="clear" w:color="auto" w:fill="FFFFFF"/>
            <w:vAlign w:val="center"/>
          </w:tcPr>
          <w:p w14:paraId="5894A7EC" w14:textId="77777777" w:rsidR="00465BC5" w:rsidRPr="004D7965" w:rsidRDefault="00465BC5" w:rsidP="00465BC5">
            <w:pPr>
              <w:spacing w:after="120" w:line="276" w:lineRule="auto"/>
              <w:jc w:val="center"/>
              <w:rPr>
                <w:sz w:val="22"/>
                <w:szCs w:val="22"/>
              </w:rPr>
            </w:pPr>
          </w:p>
        </w:tc>
        <w:tc>
          <w:tcPr>
            <w:tcW w:w="992" w:type="dxa"/>
            <w:tcBorders>
              <w:top w:val="none" w:sz="0" w:space="0" w:color="FFFFFF"/>
              <w:left w:val="nil"/>
              <w:bottom w:val="single" w:sz="4" w:space="0" w:color="auto"/>
              <w:right w:val="nil"/>
            </w:tcBorders>
            <w:shd w:val="clear" w:color="auto" w:fill="FFFFFF"/>
            <w:vAlign w:val="center"/>
          </w:tcPr>
          <w:p w14:paraId="59FAE425" w14:textId="77777777" w:rsidR="00465BC5" w:rsidRPr="004D7965" w:rsidRDefault="00465BC5" w:rsidP="00465BC5">
            <w:pPr>
              <w:spacing w:after="120" w:line="276" w:lineRule="auto"/>
              <w:jc w:val="center"/>
              <w:rPr>
                <w:sz w:val="22"/>
                <w:szCs w:val="22"/>
              </w:rPr>
            </w:pPr>
          </w:p>
        </w:tc>
        <w:tc>
          <w:tcPr>
            <w:tcW w:w="709" w:type="dxa"/>
            <w:tcBorders>
              <w:top w:val="none" w:sz="0" w:space="0" w:color="FFFFFF"/>
              <w:left w:val="nil"/>
              <w:bottom w:val="single" w:sz="4" w:space="0" w:color="auto"/>
              <w:right w:val="nil"/>
            </w:tcBorders>
            <w:shd w:val="clear" w:color="auto" w:fill="FFFFFF"/>
            <w:vAlign w:val="center"/>
          </w:tcPr>
          <w:p w14:paraId="090F505D" w14:textId="77777777" w:rsidR="00465BC5" w:rsidRPr="004D7965" w:rsidRDefault="00465BC5" w:rsidP="00465BC5">
            <w:pPr>
              <w:spacing w:after="120" w:line="276" w:lineRule="auto"/>
              <w:jc w:val="center"/>
              <w:rPr>
                <w:sz w:val="22"/>
                <w:szCs w:val="22"/>
              </w:rPr>
            </w:pPr>
          </w:p>
        </w:tc>
        <w:tc>
          <w:tcPr>
            <w:tcW w:w="946" w:type="dxa"/>
            <w:tcBorders>
              <w:top w:val="none" w:sz="0" w:space="0" w:color="FFFFFF"/>
              <w:left w:val="nil"/>
              <w:bottom w:val="single" w:sz="4" w:space="0" w:color="auto"/>
              <w:right w:val="nil"/>
            </w:tcBorders>
            <w:shd w:val="clear" w:color="auto" w:fill="FFFFFF"/>
            <w:vAlign w:val="center"/>
          </w:tcPr>
          <w:p w14:paraId="2B8AA8FF" w14:textId="48C79A49" w:rsidR="00465BC5" w:rsidRPr="004D7965" w:rsidRDefault="00465BC5" w:rsidP="00465BC5">
            <w:pPr>
              <w:spacing w:after="120" w:line="276" w:lineRule="auto"/>
              <w:jc w:val="center"/>
              <w:rPr>
                <w:b/>
                <w:bCs/>
                <w:sz w:val="22"/>
                <w:szCs w:val="22"/>
              </w:rPr>
            </w:pPr>
            <w:r w:rsidRPr="004D7965">
              <w:rPr>
                <w:sz w:val="22"/>
                <w:szCs w:val="22"/>
              </w:rPr>
              <w:t>0.719</w:t>
            </w:r>
          </w:p>
        </w:tc>
      </w:tr>
    </w:tbl>
    <w:p w14:paraId="4B5D556B" w14:textId="77777777" w:rsidR="009B7EDA" w:rsidRPr="004D7965" w:rsidRDefault="009B7EDA">
      <w:pPr>
        <w:spacing w:after="120" w:line="276" w:lineRule="auto"/>
        <w:ind w:firstLine="720"/>
        <w:jc w:val="both"/>
        <w:rPr>
          <w:rFonts w:ascii="Cambria" w:eastAsia="Cambria" w:hAnsi="Cambria" w:cs="Cambria"/>
          <w:sz w:val="22"/>
          <w:szCs w:val="22"/>
        </w:rPr>
      </w:pPr>
    </w:p>
    <w:p w14:paraId="0321D700" w14:textId="0935FD8F" w:rsidR="00AE10BB" w:rsidRPr="004D7965" w:rsidRDefault="00465BC5" w:rsidP="00644541">
      <w:pPr>
        <w:spacing w:after="120" w:line="276" w:lineRule="auto"/>
        <w:ind w:firstLine="720"/>
        <w:jc w:val="both"/>
        <w:rPr>
          <w:rFonts w:ascii="Cambria" w:eastAsia="Cambria" w:hAnsi="Cambria" w:cs="Cambria"/>
          <w:sz w:val="22"/>
          <w:szCs w:val="22"/>
        </w:rPr>
      </w:pPr>
      <w:r w:rsidRPr="004D7965">
        <w:rPr>
          <w:rFonts w:ascii="Cambria" w:eastAsia="Cambria" w:hAnsi="Cambria" w:cs="Cambria"/>
          <w:sz w:val="22"/>
          <w:szCs w:val="22"/>
        </w:rPr>
        <w:t xml:space="preserve">Based on the outer loading analysis results presented in Table 2 (Validity Test), the majority of indicators demonstrate significant loading values. Indicators for Customer Loyalty exhibit particularly robust loadings, with CL3 recording the highest value of 0.890. Brand Image indicators also display strong loadings ranging from 0.755 to 0.859, and Customer Satisfaction indicators range from 0.750 to 0.836. Among the service quality dimensions, Employee Commitment (0.730–0.825), Access to Service (0.724–0.816), Visibility (0.719–0.865), and Responsiveness (0.712–0.813) all demonstrate loading values above the recommended threshold of 0.70. Although two indicators within the Reliability dimension — REL1 (0.584) and REL5 (0.653) — fall below 0.70, these indicators were retained. This decision is justified as the overall construct reliability criteria for the Reliability dimension have been fully satisfied, with a Composite Reliability of 0.824 comfortably exceeding the threshold, consistent with the guidance </w:t>
      </w:r>
      <w:r w:rsidRPr="004D7965">
        <w:rPr>
          <w:rFonts w:ascii="Cambria" w:eastAsia="Cambria" w:hAnsi="Cambria" w:cs="Cambria"/>
          <w:sz w:val="22"/>
          <w:szCs w:val="22"/>
        </w:rPr>
        <w:lastRenderedPageBreak/>
        <w:t>of Hair et al. (2019) that marginally lower-loading indicators may be retained when they do not compromise overall construct reliability.</w:t>
      </w:r>
      <w:r w:rsidR="001A2315">
        <w:rPr>
          <w:rFonts w:ascii="Cambria" w:eastAsia="Cambria" w:hAnsi="Cambria" w:cs="Cambria"/>
          <w:sz w:val="22"/>
          <w:szCs w:val="22"/>
        </w:rPr>
        <w:br/>
      </w:r>
    </w:p>
    <w:p w14:paraId="52750E7D" w14:textId="4C8676F7" w:rsidR="00465BC5" w:rsidRPr="004D7965" w:rsidRDefault="00AE10BB" w:rsidP="00AE10BB">
      <w:pPr>
        <w:spacing w:after="120" w:line="276" w:lineRule="auto"/>
        <w:ind w:firstLine="720"/>
        <w:jc w:val="center"/>
        <w:rPr>
          <w:rFonts w:ascii="Cambria" w:eastAsia="Cambria" w:hAnsi="Cambria" w:cs="Cambria"/>
          <w:sz w:val="22"/>
          <w:szCs w:val="22"/>
        </w:rPr>
      </w:pPr>
      <w:r w:rsidRPr="004D7965">
        <w:rPr>
          <w:rFonts w:ascii="Cambria" w:eastAsia="Cambria" w:hAnsi="Cambria" w:cs="Cambria"/>
          <w:b/>
          <w:bCs/>
          <w:sz w:val="22"/>
          <w:szCs w:val="22"/>
        </w:rPr>
        <w:t xml:space="preserve">Table </w:t>
      </w:r>
      <w:r w:rsidR="00BB23E4" w:rsidRPr="004D7965">
        <w:rPr>
          <w:rFonts w:ascii="Cambria" w:eastAsia="Cambria" w:hAnsi="Cambria" w:cs="Cambria"/>
          <w:b/>
          <w:bCs/>
          <w:sz w:val="22"/>
          <w:szCs w:val="22"/>
        </w:rPr>
        <w:t>4</w:t>
      </w:r>
      <w:r w:rsidRPr="004D7965">
        <w:rPr>
          <w:rFonts w:ascii="Cambria" w:eastAsia="Cambria" w:hAnsi="Cambria" w:cs="Cambria"/>
          <w:b/>
          <w:bCs/>
          <w:sz w:val="22"/>
          <w:szCs w:val="22"/>
        </w:rPr>
        <w:t xml:space="preserve">. </w:t>
      </w:r>
      <w:r w:rsidRPr="004D7965">
        <w:rPr>
          <w:rFonts w:ascii="Cambria" w:eastAsia="Cambria" w:hAnsi="Cambria" w:cs="Cambria"/>
          <w:sz w:val="22"/>
          <w:szCs w:val="22"/>
        </w:rPr>
        <w:t>Reliability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60"/>
        <w:gridCol w:w="1760"/>
        <w:gridCol w:w="881"/>
        <w:gridCol w:w="2464"/>
        <w:gridCol w:w="2112"/>
        <w:gridCol w:w="49"/>
      </w:tblGrid>
      <w:tr w:rsidR="00AE10BB" w:rsidRPr="004D7965" w14:paraId="72B3AE0E" w14:textId="77777777" w:rsidTr="00AE10BB">
        <w:trPr>
          <w:trHeight w:val="287"/>
        </w:trPr>
        <w:tc>
          <w:tcPr>
            <w:tcW w:w="975"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4C838DDD" w14:textId="715B7CA8" w:rsidR="00AE10BB" w:rsidRPr="004D7965" w:rsidRDefault="00AE10BB" w:rsidP="00AE10BB">
            <w:pPr>
              <w:spacing w:after="120" w:line="276" w:lineRule="auto"/>
              <w:rPr>
                <w:rFonts w:ascii="Cambria" w:eastAsia="Cambria" w:hAnsi="Cambria" w:cs="Cambria"/>
                <w:sz w:val="22"/>
                <w:szCs w:val="22"/>
              </w:rPr>
            </w:pPr>
            <w:r w:rsidRPr="004D7965">
              <w:rPr>
                <w:b/>
                <w:bCs/>
                <w:sz w:val="22"/>
                <w:szCs w:val="22"/>
              </w:rPr>
              <w:t>Construct</w:t>
            </w:r>
          </w:p>
        </w:tc>
        <w:tc>
          <w:tcPr>
            <w:tcW w:w="975"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6DE62BCD" w14:textId="31504C90" w:rsidR="00AE10BB" w:rsidRPr="004D7965" w:rsidRDefault="00AE10BB" w:rsidP="00AE10BB">
            <w:pPr>
              <w:spacing w:after="120" w:line="276" w:lineRule="auto"/>
              <w:jc w:val="center"/>
              <w:rPr>
                <w:rFonts w:ascii="Cambria" w:eastAsia="Cambria" w:hAnsi="Cambria" w:cs="Cambria"/>
                <w:sz w:val="22"/>
                <w:szCs w:val="22"/>
              </w:rPr>
            </w:pPr>
            <w:r w:rsidRPr="004D7965">
              <w:rPr>
                <w:b/>
                <w:bCs/>
                <w:sz w:val="22"/>
                <w:szCs w:val="22"/>
              </w:rPr>
              <w:t>Cronbach's Alpha</w:t>
            </w:r>
          </w:p>
        </w:tc>
        <w:tc>
          <w:tcPr>
            <w:tcW w:w="488"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322B537B" w14:textId="46163717" w:rsidR="00AE10BB" w:rsidRPr="004D7965" w:rsidRDefault="00AE10BB" w:rsidP="00AE10BB">
            <w:pPr>
              <w:spacing w:after="120" w:line="276" w:lineRule="auto"/>
              <w:jc w:val="center"/>
              <w:rPr>
                <w:rFonts w:ascii="Cambria" w:eastAsia="Cambria" w:hAnsi="Cambria" w:cs="Cambria"/>
                <w:b/>
                <w:bCs/>
                <w:sz w:val="22"/>
                <w:szCs w:val="22"/>
              </w:rPr>
            </w:pPr>
            <w:r w:rsidRPr="004D7965">
              <w:rPr>
                <w:b/>
                <w:bCs/>
                <w:sz w:val="22"/>
                <w:szCs w:val="22"/>
              </w:rPr>
              <w:t>rho_A</w:t>
            </w:r>
          </w:p>
        </w:tc>
        <w:tc>
          <w:tcPr>
            <w:tcW w:w="1365"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432E60D6" w14:textId="54428497" w:rsidR="00AE10BB" w:rsidRPr="004D7965" w:rsidRDefault="00AE10BB" w:rsidP="00AE10BB">
            <w:pPr>
              <w:spacing w:after="120" w:line="276" w:lineRule="auto"/>
              <w:jc w:val="center"/>
              <w:rPr>
                <w:rFonts w:ascii="Cambria" w:eastAsia="Cambria" w:hAnsi="Cambria" w:cs="Cambria"/>
                <w:sz w:val="22"/>
                <w:szCs w:val="22"/>
              </w:rPr>
            </w:pPr>
            <w:r w:rsidRPr="004D7965">
              <w:rPr>
                <w:b/>
                <w:bCs/>
                <w:sz w:val="22"/>
                <w:szCs w:val="22"/>
              </w:rPr>
              <w:t>Composite Reliability</w:t>
            </w:r>
          </w:p>
        </w:tc>
        <w:tc>
          <w:tcPr>
            <w:tcW w:w="1170" w:type="pct"/>
            <w:tcBorders>
              <w:top w:val="single" w:sz="4" w:space="0" w:color="auto"/>
              <w:left w:val="nil"/>
              <w:bottom w:val="single" w:sz="4" w:space="0" w:color="000000"/>
              <w:right w:val="nil"/>
            </w:tcBorders>
            <w:shd w:val="clear" w:color="auto" w:fill="FFFFFF"/>
            <w:vAlign w:val="center"/>
          </w:tcPr>
          <w:p w14:paraId="6545D2B3" w14:textId="7DC59273" w:rsidR="00AE10BB" w:rsidRPr="004D7965" w:rsidRDefault="00AE10BB" w:rsidP="00AE10BB">
            <w:pPr>
              <w:spacing w:after="120" w:line="276" w:lineRule="auto"/>
              <w:jc w:val="center"/>
              <w:rPr>
                <w:rFonts w:ascii="Cambria" w:eastAsia="Cambria" w:hAnsi="Cambria" w:cs="Cambria"/>
                <w:b/>
                <w:bCs/>
                <w:sz w:val="22"/>
                <w:szCs w:val="22"/>
              </w:rPr>
            </w:pPr>
            <w:r w:rsidRPr="004D7965">
              <w:rPr>
                <w:b/>
                <w:bCs/>
                <w:sz w:val="22"/>
                <w:szCs w:val="22"/>
              </w:rPr>
              <w:t>Average Variance Extracted (AVE)</w:t>
            </w:r>
          </w:p>
        </w:tc>
        <w:tc>
          <w:tcPr>
            <w:tcW w:w="28" w:type="pct"/>
            <w:tcBorders>
              <w:top w:val="single" w:sz="4" w:space="0" w:color="auto"/>
              <w:left w:val="nil"/>
              <w:bottom w:val="single" w:sz="4" w:space="0" w:color="000000"/>
              <w:right w:val="nil"/>
            </w:tcBorders>
            <w:shd w:val="clear" w:color="auto" w:fill="FFFFFF"/>
            <w:vAlign w:val="center"/>
          </w:tcPr>
          <w:p w14:paraId="1A3AB17A" w14:textId="17EF0E03" w:rsidR="00AE10BB" w:rsidRPr="004D7965" w:rsidRDefault="00AE10BB" w:rsidP="00AE10BB">
            <w:pPr>
              <w:spacing w:after="120" w:line="276" w:lineRule="auto"/>
              <w:jc w:val="center"/>
              <w:rPr>
                <w:rFonts w:ascii="Cambria" w:eastAsia="Cambria" w:hAnsi="Cambria" w:cs="Cambria"/>
                <w:b/>
                <w:bCs/>
                <w:sz w:val="22"/>
                <w:szCs w:val="22"/>
              </w:rPr>
            </w:pPr>
          </w:p>
        </w:tc>
      </w:tr>
      <w:tr w:rsidR="00AE10BB" w:rsidRPr="004D7965" w14:paraId="5F9AD0FD" w14:textId="77777777" w:rsidTr="00AE10BB">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2294878" w14:textId="518748EC" w:rsidR="00AE10BB" w:rsidRPr="004D7965" w:rsidRDefault="00AE10BB" w:rsidP="00AE10BB">
            <w:pPr>
              <w:spacing w:after="120" w:line="276" w:lineRule="auto"/>
              <w:rPr>
                <w:rFonts w:ascii="Cambria" w:eastAsia="Cambria" w:hAnsi="Cambria" w:cs="Cambria"/>
                <w:sz w:val="22"/>
                <w:szCs w:val="22"/>
              </w:rPr>
            </w:pPr>
            <w:r w:rsidRPr="004D7965">
              <w:rPr>
                <w:sz w:val="22"/>
                <w:szCs w:val="22"/>
              </w:rPr>
              <w:t>Reliability (REL)</w:t>
            </w:r>
          </w:p>
        </w:tc>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4CE0753" w14:textId="02F90B5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0.733</w:t>
            </w:r>
          </w:p>
        </w:tc>
        <w:tc>
          <w:tcPr>
            <w:tcW w:w="488"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EFBCC00" w14:textId="1823D504"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0.745</w:t>
            </w:r>
          </w:p>
        </w:tc>
        <w:tc>
          <w:tcPr>
            <w:tcW w:w="136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CCDF576" w14:textId="3DC13D56"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0.824</w:t>
            </w:r>
          </w:p>
        </w:tc>
        <w:tc>
          <w:tcPr>
            <w:tcW w:w="1170" w:type="pct"/>
            <w:tcBorders>
              <w:top w:val="none" w:sz="0" w:space="0" w:color="FFFFFF"/>
              <w:left w:val="nil"/>
              <w:bottom w:val="none" w:sz="0" w:space="0" w:color="FFFFFF"/>
              <w:right w:val="nil"/>
            </w:tcBorders>
            <w:shd w:val="clear" w:color="auto" w:fill="FFFFFF"/>
            <w:vAlign w:val="center"/>
          </w:tcPr>
          <w:p w14:paraId="044EAB6E" w14:textId="7081368E"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0.486</w:t>
            </w:r>
          </w:p>
        </w:tc>
        <w:tc>
          <w:tcPr>
            <w:tcW w:w="28" w:type="pct"/>
            <w:tcBorders>
              <w:top w:val="none" w:sz="0" w:space="0" w:color="FFFFFF"/>
              <w:left w:val="nil"/>
              <w:bottom w:val="none" w:sz="0" w:space="0" w:color="FFFFFF"/>
              <w:right w:val="nil"/>
            </w:tcBorders>
            <w:shd w:val="clear" w:color="auto" w:fill="FFFFFF"/>
            <w:vAlign w:val="center"/>
          </w:tcPr>
          <w:p w14:paraId="51FD4FA8" w14:textId="1A9E485A" w:rsidR="00AE10BB" w:rsidRPr="004D7965" w:rsidRDefault="00AE10BB" w:rsidP="00AE10BB">
            <w:pPr>
              <w:spacing w:after="120" w:line="276" w:lineRule="auto"/>
              <w:jc w:val="center"/>
              <w:rPr>
                <w:rFonts w:ascii="Cambria" w:eastAsia="Cambria" w:hAnsi="Cambria" w:cs="Cambria"/>
                <w:sz w:val="22"/>
                <w:szCs w:val="22"/>
              </w:rPr>
            </w:pPr>
          </w:p>
        </w:tc>
      </w:tr>
      <w:tr w:rsidR="00AE10BB" w:rsidRPr="004D7965" w14:paraId="250B7608" w14:textId="77777777" w:rsidTr="00AE10BB">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1505326" w14:textId="25726683" w:rsidR="00AE10BB" w:rsidRPr="004D7965" w:rsidRDefault="00AE10BB" w:rsidP="00AE10BB">
            <w:pPr>
              <w:spacing w:after="120" w:line="276" w:lineRule="auto"/>
              <w:rPr>
                <w:rFonts w:ascii="Cambria" w:eastAsia="Cambria" w:hAnsi="Cambria" w:cs="Cambria"/>
                <w:sz w:val="22"/>
                <w:szCs w:val="22"/>
              </w:rPr>
            </w:pPr>
            <w:r w:rsidRPr="004D7965">
              <w:rPr>
                <w:sz w:val="22"/>
                <w:szCs w:val="22"/>
              </w:rPr>
              <w:t>Responsiveness (RES)</w:t>
            </w:r>
          </w:p>
        </w:tc>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192BF76" w14:textId="1A9097AC"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0.757</w:t>
            </w:r>
          </w:p>
        </w:tc>
        <w:tc>
          <w:tcPr>
            <w:tcW w:w="488"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5C7BF80" w14:textId="768160BA"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0.759</w:t>
            </w:r>
          </w:p>
        </w:tc>
        <w:tc>
          <w:tcPr>
            <w:tcW w:w="136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B0A5CBB" w14:textId="3AB9F36E"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0.846</w:t>
            </w:r>
          </w:p>
        </w:tc>
        <w:tc>
          <w:tcPr>
            <w:tcW w:w="1170" w:type="pct"/>
            <w:tcBorders>
              <w:top w:val="none" w:sz="0" w:space="0" w:color="FFFFFF"/>
              <w:left w:val="nil"/>
              <w:bottom w:val="none" w:sz="0" w:space="0" w:color="FFFFFF"/>
              <w:right w:val="nil"/>
            </w:tcBorders>
            <w:shd w:val="clear" w:color="auto" w:fill="FFFFFF"/>
            <w:vAlign w:val="center"/>
          </w:tcPr>
          <w:p w14:paraId="7794337E" w14:textId="027EC32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0.580</w:t>
            </w:r>
          </w:p>
        </w:tc>
        <w:tc>
          <w:tcPr>
            <w:tcW w:w="28" w:type="pct"/>
            <w:tcBorders>
              <w:top w:val="none" w:sz="0" w:space="0" w:color="FFFFFF"/>
              <w:left w:val="nil"/>
              <w:bottom w:val="none" w:sz="0" w:space="0" w:color="FFFFFF"/>
              <w:right w:val="nil"/>
            </w:tcBorders>
            <w:shd w:val="clear" w:color="auto" w:fill="FFFFFF"/>
            <w:vAlign w:val="center"/>
          </w:tcPr>
          <w:p w14:paraId="0AD134EA" w14:textId="160634EC" w:rsidR="00AE10BB" w:rsidRPr="004D7965" w:rsidRDefault="00AE10BB" w:rsidP="00AE10BB">
            <w:pPr>
              <w:spacing w:after="120" w:line="276" w:lineRule="auto"/>
              <w:jc w:val="center"/>
              <w:rPr>
                <w:rFonts w:ascii="Cambria" w:eastAsia="Cambria" w:hAnsi="Cambria" w:cs="Cambria"/>
                <w:sz w:val="22"/>
                <w:szCs w:val="22"/>
              </w:rPr>
            </w:pPr>
          </w:p>
        </w:tc>
      </w:tr>
      <w:tr w:rsidR="00AE10BB" w:rsidRPr="004D7965" w14:paraId="32BBBBA3" w14:textId="77777777" w:rsidTr="00AE10BB">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3BBCB47" w14:textId="0494C207" w:rsidR="00AE10BB" w:rsidRPr="004D7965" w:rsidRDefault="00AE10BB" w:rsidP="00AE10BB">
            <w:pPr>
              <w:spacing w:after="120" w:line="276" w:lineRule="auto"/>
              <w:rPr>
                <w:rFonts w:ascii="Cambria" w:eastAsia="Cambria" w:hAnsi="Cambria" w:cs="Cambria"/>
                <w:sz w:val="22"/>
                <w:szCs w:val="22"/>
              </w:rPr>
            </w:pPr>
            <w:r w:rsidRPr="004D7965">
              <w:rPr>
                <w:sz w:val="22"/>
                <w:szCs w:val="22"/>
              </w:rPr>
              <w:t>Visibility (VISB)</w:t>
            </w:r>
          </w:p>
        </w:tc>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6722961" w14:textId="07A08E56"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0.696</w:t>
            </w:r>
          </w:p>
        </w:tc>
        <w:tc>
          <w:tcPr>
            <w:tcW w:w="488"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4AA25C3" w14:textId="39D0C72B"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0.707</w:t>
            </w:r>
          </w:p>
        </w:tc>
        <w:tc>
          <w:tcPr>
            <w:tcW w:w="136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E77742A" w14:textId="4EB842EF"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0.832</w:t>
            </w:r>
          </w:p>
        </w:tc>
        <w:tc>
          <w:tcPr>
            <w:tcW w:w="1170" w:type="pct"/>
            <w:tcBorders>
              <w:top w:val="none" w:sz="0" w:space="0" w:color="FFFFFF"/>
              <w:left w:val="nil"/>
              <w:bottom w:val="none" w:sz="0" w:space="0" w:color="FFFFFF"/>
              <w:right w:val="nil"/>
            </w:tcBorders>
            <w:shd w:val="clear" w:color="auto" w:fill="FFFFFF"/>
            <w:vAlign w:val="center"/>
          </w:tcPr>
          <w:p w14:paraId="47B076A7" w14:textId="4E24B50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0.624</w:t>
            </w:r>
          </w:p>
        </w:tc>
        <w:tc>
          <w:tcPr>
            <w:tcW w:w="28" w:type="pct"/>
            <w:tcBorders>
              <w:top w:val="none" w:sz="0" w:space="0" w:color="FFFFFF"/>
              <w:left w:val="nil"/>
              <w:bottom w:val="none" w:sz="0" w:space="0" w:color="FFFFFF"/>
              <w:right w:val="nil"/>
            </w:tcBorders>
            <w:shd w:val="clear" w:color="auto" w:fill="FFFFFF"/>
            <w:vAlign w:val="center"/>
          </w:tcPr>
          <w:p w14:paraId="331AC3E6" w14:textId="2FE16DA3" w:rsidR="00AE10BB" w:rsidRPr="004D7965" w:rsidRDefault="00AE10BB" w:rsidP="00AE10BB">
            <w:pPr>
              <w:spacing w:after="120" w:line="276" w:lineRule="auto"/>
              <w:jc w:val="center"/>
              <w:rPr>
                <w:rFonts w:ascii="Cambria" w:eastAsia="Cambria" w:hAnsi="Cambria" w:cs="Cambria"/>
                <w:sz w:val="22"/>
                <w:szCs w:val="22"/>
              </w:rPr>
            </w:pPr>
          </w:p>
        </w:tc>
      </w:tr>
      <w:tr w:rsidR="00AE10BB" w:rsidRPr="004D7965" w14:paraId="4D55AB65" w14:textId="77777777" w:rsidTr="00AE10BB">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71A1C80" w14:textId="3F1BB306" w:rsidR="00AE10BB" w:rsidRPr="004D7965" w:rsidRDefault="00AE10BB" w:rsidP="00AE10BB">
            <w:pPr>
              <w:spacing w:after="120" w:line="276" w:lineRule="auto"/>
              <w:rPr>
                <w:rFonts w:ascii="Cambria" w:eastAsia="Cambria" w:hAnsi="Cambria" w:cs="Cambria"/>
                <w:sz w:val="22"/>
                <w:szCs w:val="22"/>
              </w:rPr>
            </w:pPr>
            <w:r w:rsidRPr="004D7965">
              <w:rPr>
                <w:sz w:val="22"/>
                <w:szCs w:val="22"/>
              </w:rPr>
              <w:t xml:space="preserve"> Employee Commitment (ECM)</w:t>
            </w:r>
          </w:p>
        </w:tc>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FC454DB" w14:textId="62EEF7B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0.780</w:t>
            </w:r>
          </w:p>
        </w:tc>
        <w:tc>
          <w:tcPr>
            <w:tcW w:w="488"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9F84726" w14:textId="403FB421"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0.781</w:t>
            </w:r>
          </w:p>
        </w:tc>
        <w:tc>
          <w:tcPr>
            <w:tcW w:w="136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4CE64BB" w14:textId="5ADBA79E"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0.859</w:t>
            </w:r>
          </w:p>
        </w:tc>
        <w:tc>
          <w:tcPr>
            <w:tcW w:w="1170" w:type="pct"/>
            <w:tcBorders>
              <w:top w:val="none" w:sz="0" w:space="0" w:color="FFFFFF"/>
              <w:left w:val="nil"/>
              <w:bottom w:val="none" w:sz="0" w:space="0" w:color="FFFFFF"/>
              <w:right w:val="nil"/>
            </w:tcBorders>
            <w:shd w:val="clear" w:color="auto" w:fill="FFFFFF"/>
            <w:vAlign w:val="center"/>
          </w:tcPr>
          <w:p w14:paraId="1CFB314D" w14:textId="7EB2CDFB"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0.604</w:t>
            </w:r>
          </w:p>
        </w:tc>
        <w:tc>
          <w:tcPr>
            <w:tcW w:w="28" w:type="pct"/>
            <w:tcBorders>
              <w:top w:val="none" w:sz="0" w:space="0" w:color="FFFFFF"/>
              <w:left w:val="nil"/>
              <w:bottom w:val="none" w:sz="0" w:space="0" w:color="FFFFFF"/>
              <w:right w:val="nil"/>
            </w:tcBorders>
            <w:shd w:val="clear" w:color="auto" w:fill="FFFFFF"/>
            <w:vAlign w:val="center"/>
          </w:tcPr>
          <w:p w14:paraId="53EFBAF1" w14:textId="6BB7A068" w:rsidR="00AE10BB" w:rsidRPr="004D7965" w:rsidRDefault="00AE10BB" w:rsidP="00AE10BB">
            <w:pPr>
              <w:spacing w:after="120" w:line="276" w:lineRule="auto"/>
              <w:jc w:val="center"/>
              <w:rPr>
                <w:rFonts w:ascii="Cambria" w:eastAsia="Cambria" w:hAnsi="Cambria" w:cs="Cambria"/>
                <w:sz w:val="22"/>
                <w:szCs w:val="22"/>
              </w:rPr>
            </w:pPr>
          </w:p>
        </w:tc>
      </w:tr>
      <w:tr w:rsidR="00AE10BB" w:rsidRPr="004D7965" w14:paraId="507259DA" w14:textId="77777777" w:rsidTr="00AE10BB">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A9D318F" w14:textId="0836FA25" w:rsidR="00AE10BB" w:rsidRPr="004D7965" w:rsidRDefault="00AE10BB" w:rsidP="00AE10BB">
            <w:pPr>
              <w:spacing w:after="120" w:line="276" w:lineRule="auto"/>
              <w:rPr>
                <w:rFonts w:ascii="Cambria" w:eastAsia="Cambria" w:hAnsi="Cambria" w:cs="Cambria"/>
                <w:sz w:val="22"/>
                <w:szCs w:val="22"/>
              </w:rPr>
            </w:pPr>
            <w:r w:rsidRPr="004D7965">
              <w:rPr>
                <w:sz w:val="22"/>
                <w:szCs w:val="22"/>
              </w:rPr>
              <w:t>Access to Service (ATS)</w:t>
            </w:r>
          </w:p>
        </w:tc>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B831C0F" w14:textId="497DBE9B"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0.674</w:t>
            </w:r>
          </w:p>
        </w:tc>
        <w:tc>
          <w:tcPr>
            <w:tcW w:w="488"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FD82E82" w14:textId="1ED801F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0.671</w:t>
            </w:r>
          </w:p>
        </w:tc>
        <w:tc>
          <w:tcPr>
            <w:tcW w:w="136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37D20E0" w14:textId="3A119CD5"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0.822</w:t>
            </w:r>
          </w:p>
        </w:tc>
        <w:tc>
          <w:tcPr>
            <w:tcW w:w="1170" w:type="pct"/>
            <w:tcBorders>
              <w:top w:val="none" w:sz="0" w:space="0" w:color="FFFFFF"/>
              <w:left w:val="nil"/>
              <w:bottom w:val="none" w:sz="0" w:space="0" w:color="FFFFFF"/>
              <w:right w:val="nil"/>
            </w:tcBorders>
            <w:shd w:val="clear" w:color="auto" w:fill="FFFFFF"/>
            <w:vAlign w:val="center"/>
          </w:tcPr>
          <w:p w14:paraId="7262D736" w14:textId="19A7D94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0.606</w:t>
            </w:r>
          </w:p>
        </w:tc>
        <w:tc>
          <w:tcPr>
            <w:tcW w:w="28" w:type="pct"/>
            <w:tcBorders>
              <w:top w:val="none" w:sz="0" w:space="0" w:color="FFFFFF"/>
              <w:left w:val="nil"/>
              <w:bottom w:val="none" w:sz="0" w:space="0" w:color="FFFFFF"/>
              <w:right w:val="nil"/>
            </w:tcBorders>
            <w:shd w:val="clear" w:color="auto" w:fill="FFFFFF"/>
            <w:vAlign w:val="center"/>
          </w:tcPr>
          <w:p w14:paraId="4305E5F0" w14:textId="04C1F675" w:rsidR="00AE10BB" w:rsidRPr="004D7965" w:rsidRDefault="00AE10BB" w:rsidP="00AE10BB">
            <w:pPr>
              <w:spacing w:after="120" w:line="276" w:lineRule="auto"/>
              <w:jc w:val="center"/>
              <w:rPr>
                <w:rFonts w:ascii="Cambria" w:eastAsia="Cambria" w:hAnsi="Cambria" w:cs="Cambria"/>
                <w:sz w:val="22"/>
                <w:szCs w:val="22"/>
              </w:rPr>
            </w:pPr>
          </w:p>
        </w:tc>
      </w:tr>
      <w:tr w:rsidR="00AE10BB" w:rsidRPr="004D7965" w14:paraId="2BF42BBD" w14:textId="77777777" w:rsidTr="00AE10BB">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DEDE56C" w14:textId="4C274ED1" w:rsidR="00AE10BB" w:rsidRPr="004D7965" w:rsidRDefault="00AE10BB" w:rsidP="00AE10BB">
            <w:pPr>
              <w:spacing w:after="120" w:line="276" w:lineRule="auto"/>
              <w:rPr>
                <w:rFonts w:ascii="Cambria" w:eastAsia="Cambria" w:hAnsi="Cambria" w:cs="Cambria"/>
                <w:sz w:val="22"/>
                <w:szCs w:val="22"/>
              </w:rPr>
            </w:pPr>
            <w:r w:rsidRPr="004D7965">
              <w:rPr>
                <w:sz w:val="22"/>
                <w:szCs w:val="22"/>
              </w:rPr>
              <w:t>Brand Image (BI)</w:t>
            </w:r>
          </w:p>
        </w:tc>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A874949" w14:textId="0C76F1F2"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0.727</w:t>
            </w:r>
          </w:p>
        </w:tc>
        <w:tc>
          <w:tcPr>
            <w:tcW w:w="488"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3134251" w14:textId="27A3903A"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0.732</w:t>
            </w:r>
          </w:p>
        </w:tc>
        <w:tc>
          <w:tcPr>
            <w:tcW w:w="136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4E42499" w14:textId="741B7B3F"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0.847</w:t>
            </w:r>
          </w:p>
        </w:tc>
        <w:tc>
          <w:tcPr>
            <w:tcW w:w="1170" w:type="pct"/>
            <w:tcBorders>
              <w:top w:val="none" w:sz="0" w:space="0" w:color="FFFFFF"/>
              <w:left w:val="nil"/>
              <w:bottom w:val="none" w:sz="0" w:space="0" w:color="FFFFFF"/>
              <w:right w:val="nil"/>
            </w:tcBorders>
            <w:shd w:val="clear" w:color="auto" w:fill="FFFFFF"/>
            <w:vAlign w:val="center"/>
          </w:tcPr>
          <w:p w14:paraId="7F5CCF21" w14:textId="7DD335F2"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0.648</w:t>
            </w:r>
          </w:p>
        </w:tc>
        <w:tc>
          <w:tcPr>
            <w:tcW w:w="28" w:type="pct"/>
            <w:tcBorders>
              <w:top w:val="none" w:sz="0" w:space="0" w:color="FFFFFF"/>
              <w:left w:val="nil"/>
              <w:bottom w:val="none" w:sz="0" w:space="0" w:color="FFFFFF"/>
              <w:right w:val="nil"/>
            </w:tcBorders>
            <w:shd w:val="clear" w:color="auto" w:fill="FFFFFF"/>
            <w:vAlign w:val="center"/>
          </w:tcPr>
          <w:p w14:paraId="1033BAC1" w14:textId="5A293D48" w:rsidR="00AE10BB" w:rsidRPr="004D7965" w:rsidRDefault="00AE10BB" w:rsidP="00AE10BB">
            <w:pPr>
              <w:spacing w:after="120" w:line="276" w:lineRule="auto"/>
              <w:jc w:val="center"/>
              <w:rPr>
                <w:rFonts w:ascii="Cambria" w:eastAsia="Cambria" w:hAnsi="Cambria" w:cs="Cambria"/>
                <w:sz w:val="22"/>
                <w:szCs w:val="22"/>
              </w:rPr>
            </w:pPr>
          </w:p>
        </w:tc>
      </w:tr>
      <w:tr w:rsidR="00AE10BB" w:rsidRPr="004D7965" w14:paraId="6CC4205F" w14:textId="77777777" w:rsidTr="00AE10BB">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13ECB33" w14:textId="0FFC01F6" w:rsidR="00AE10BB" w:rsidRPr="004D7965" w:rsidRDefault="00AE10BB" w:rsidP="00AE10BB">
            <w:pPr>
              <w:spacing w:after="120" w:line="276" w:lineRule="auto"/>
              <w:rPr>
                <w:rFonts w:ascii="Cambria" w:eastAsia="Cambria" w:hAnsi="Cambria" w:cs="Cambria"/>
                <w:sz w:val="22"/>
                <w:szCs w:val="22"/>
              </w:rPr>
            </w:pPr>
            <w:r w:rsidRPr="004D7965">
              <w:rPr>
                <w:sz w:val="22"/>
                <w:szCs w:val="22"/>
              </w:rPr>
              <w:t>Customer Satisfaction (CS)</w:t>
            </w:r>
          </w:p>
        </w:tc>
        <w:tc>
          <w:tcPr>
            <w:tcW w:w="97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1063FB0" w14:textId="31F15494"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0.795</w:t>
            </w:r>
          </w:p>
        </w:tc>
        <w:tc>
          <w:tcPr>
            <w:tcW w:w="488"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7C62CD0" w14:textId="36DF710F"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0.796</w:t>
            </w:r>
          </w:p>
        </w:tc>
        <w:tc>
          <w:tcPr>
            <w:tcW w:w="1365"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8B1F45E" w14:textId="085D541A"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0.867</w:t>
            </w:r>
          </w:p>
        </w:tc>
        <w:tc>
          <w:tcPr>
            <w:tcW w:w="1170" w:type="pct"/>
            <w:tcBorders>
              <w:top w:val="none" w:sz="0" w:space="0" w:color="FFFFFF"/>
              <w:left w:val="nil"/>
              <w:bottom w:val="none" w:sz="0" w:space="0" w:color="FFFFFF"/>
              <w:right w:val="nil"/>
            </w:tcBorders>
            <w:shd w:val="clear" w:color="auto" w:fill="FFFFFF"/>
            <w:vAlign w:val="center"/>
          </w:tcPr>
          <w:p w14:paraId="4DF87498" w14:textId="0AC4BEE7"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0.620</w:t>
            </w:r>
          </w:p>
        </w:tc>
        <w:tc>
          <w:tcPr>
            <w:tcW w:w="28" w:type="pct"/>
            <w:tcBorders>
              <w:top w:val="none" w:sz="0" w:space="0" w:color="FFFFFF"/>
              <w:left w:val="nil"/>
              <w:bottom w:val="none" w:sz="0" w:space="0" w:color="FFFFFF"/>
              <w:right w:val="nil"/>
            </w:tcBorders>
            <w:shd w:val="clear" w:color="auto" w:fill="FFFFFF"/>
            <w:vAlign w:val="center"/>
          </w:tcPr>
          <w:p w14:paraId="70C63754" w14:textId="6EF0A650" w:rsidR="00AE10BB" w:rsidRPr="004D7965" w:rsidRDefault="00AE10BB" w:rsidP="00AE10BB">
            <w:pPr>
              <w:spacing w:after="120" w:line="276" w:lineRule="auto"/>
              <w:jc w:val="center"/>
              <w:rPr>
                <w:rFonts w:ascii="Cambria" w:eastAsia="Cambria" w:hAnsi="Cambria" w:cs="Cambria"/>
                <w:sz w:val="22"/>
                <w:szCs w:val="22"/>
              </w:rPr>
            </w:pPr>
          </w:p>
        </w:tc>
      </w:tr>
      <w:tr w:rsidR="00AE10BB" w:rsidRPr="004D7965" w14:paraId="1C5CC00C" w14:textId="77777777" w:rsidTr="00AE10BB">
        <w:tc>
          <w:tcPr>
            <w:tcW w:w="975"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3B1AD4FF" w14:textId="7770969A" w:rsidR="00AE10BB" w:rsidRPr="004D7965" w:rsidRDefault="00AE10BB" w:rsidP="00AE10BB">
            <w:pPr>
              <w:spacing w:after="120" w:line="276" w:lineRule="auto"/>
              <w:rPr>
                <w:rFonts w:ascii="Cambria" w:eastAsia="Cambria" w:hAnsi="Cambria" w:cs="Cambria"/>
                <w:b/>
                <w:bCs/>
                <w:sz w:val="22"/>
                <w:szCs w:val="22"/>
              </w:rPr>
            </w:pPr>
            <w:r w:rsidRPr="004D7965">
              <w:rPr>
                <w:sz w:val="22"/>
                <w:szCs w:val="22"/>
              </w:rPr>
              <w:t>Customer Loyalty (CL)</w:t>
            </w:r>
          </w:p>
        </w:tc>
        <w:tc>
          <w:tcPr>
            <w:tcW w:w="975"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0F6A177A" w14:textId="224F4D4C"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0.847</w:t>
            </w:r>
          </w:p>
        </w:tc>
        <w:tc>
          <w:tcPr>
            <w:tcW w:w="488"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741358D1" w14:textId="7514D0A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0.850</w:t>
            </w:r>
          </w:p>
        </w:tc>
        <w:tc>
          <w:tcPr>
            <w:tcW w:w="1365"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25433E4B" w14:textId="7DAE8783"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0.897</w:t>
            </w:r>
          </w:p>
        </w:tc>
        <w:tc>
          <w:tcPr>
            <w:tcW w:w="1170" w:type="pct"/>
            <w:tcBorders>
              <w:top w:val="none" w:sz="0" w:space="0" w:color="FFFFFF"/>
              <w:left w:val="nil"/>
              <w:bottom w:val="single" w:sz="4" w:space="0" w:color="auto"/>
              <w:right w:val="nil"/>
            </w:tcBorders>
            <w:shd w:val="clear" w:color="auto" w:fill="FFFFFF"/>
            <w:vAlign w:val="center"/>
          </w:tcPr>
          <w:p w14:paraId="1FB97A2C" w14:textId="0F3CD275" w:rsidR="00AE10BB" w:rsidRPr="004D7965" w:rsidRDefault="00AE10BB" w:rsidP="00AE10BB">
            <w:pPr>
              <w:spacing w:after="120" w:line="276" w:lineRule="auto"/>
              <w:jc w:val="center"/>
              <w:rPr>
                <w:rFonts w:ascii="Cambria" w:eastAsia="Cambria" w:hAnsi="Cambria" w:cs="Cambria"/>
                <w:sz w:val="22"/>
                <w:szCs w:val="22"/>
              </w:rPr>
            </w:pPr>
            <w:r w:rsidRPr="004D7965">
              <w:rPr>
                <w:sz w:val="22"/>
                <w:szCs w:val="22"/>
              </w:rPr>
              <w:t>0.687</w:t>
            </w:r>
          </w:p>
        </w:tc>
        <w:tc>
          <w:tcPr>
            <w:tcW w:w="28" w:type="pct"/>
            <w:tcBorders>
              <w:top w:val="none" w:sz="0" w:space="0" w:color="FFFFFF"/>
              <w:left w:val="nil"/>
              <w:bottom w:val="single" w:sz="4" w:space="0" w:color="auto"/>
              <w:right w:val="nil"/>
            </w:tcBorders>
            <w:shd w:val="clear" w:color="auto" w:fill="FFFFFF"/>
            <w:vAlign w:val="center"/>
          </w:tcPr>
          <w:p w14:paraId="2CC7601A" w14:textId="174A2A48" w:rsidR="00AE10BB" w:rsidRPr="004D7965" w:rsidRDefault="00AE10BB" w:rsidP="00AE10BB">
            <w:pPr>
              <w:spacing w:after="120" w:line="276" w:lineRule="auto"/>
              <w:jc w:val="center"/>
              <w:rPr>
                <w:rFonts w:ascii="Cambria" w:eastAsia="Cambria" w:hAnsi="Cambria" w:cs="Cambria"/>
                <w:sz w:val="22"/>
                <w:szCs w:val="22"/>
              </w:rPr>
            </w:pPr>
          </w:p>
        </w:tc>
      </w:tr>
    </w:tbl>
    <w:p w14:paraId="52233714" w14:textId="5B794C3F" w:rsidR="00AE10BB" w:rsidRPr="004D7965" w:rsidRDefault="00F72E1F" w:rsidP="00770C45">
      <w:pPr>
        <w:spacing w:after="120" w:line="276" w:lineRule="auto"/>
        <w:jc w:val="both"/>
        <w:rPr>
          <w:rFonts w:ascii="Cambria" w:eastAsia="Cambria" w:hAnsi="Cambria" w:cs="Cambria"/>
          <w:sz w:val="22"/>
          <w:szCs w:val="22"/>
        </w:rPr>
      </w:pPr>
      <w:r w:rsidRPr="004D7965">
        <w:rPr>
          <w:rFonts w:ascii="Cambria" w:eastAsia="Cambria" w:hAnsi="Cambria" w:cs="Cambria"/>
          <w:sz w:val="22"/>
          <w:szCs w:val="22"/>
        </w:rPr>
        <w:t xml:space="preserve">             </w:t>
      </w:r>
      <w:r w:rsidR="00770C45" w:rsidRPr="004D7965">
        <w:rPr>
          <w:rFonts w:ascii="Cambria" w:eastAsia="Cambria" w:hAnsi="Cambria" w:cs="Cambria"/>
          <w:sz w:val="22"/>
          <w:szCs w:val="22"/>
        </w:rPr>
        <w:br/>
        <w:t xml:space="preserve">             </w:t>
      </w:r>
      <w:r w:rsidR="00AE10BB" w:rsidRPr="004D7965">
        <w:rPr>
          <w:rFonts w:ascii="Cambria" w:eastAsia="Cambria" w:hAnsi="Cambria" w:cs="Cambria"/>
          <w:sz w:val="22"/>
          <w:szCs w:val="22"/>
        </w:rPr>
        <w:t xml:space="preserve">The following represents the results of the reliability testing. Reliability tests are conducted to measure the internal consistency of research instruments, confirming that the indicators within each construct consistently measure the same underlying latent variable </w:t>
      </w:r>
      <w:sdt>
        <w:sdtPr>
          <w:rPr>
            <w:rFonts w:ascii="Cambria" w:eastAsia="Cambria" w:hAnsi="Cambria" w:cs="Cambria"/>
            <w:color w:val="000000"/>
            <w:sz w:val="22"/>
            <w:szCs w:val="22"/>
          </w:rPr>
          <w:tag w:val="MENDELEY_CITATION_v3_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"/>
          <w:id w:val="-812262118"/>
          <w:placeholder>
            <w:docPart w:val="DefaultPlaceholder_-1854013440"/>
          </w:placeholder>
        </w:sdtPr>
        <w:sdtContent>
          <w:r w:rsidR="00E81AE7" w:rsidRPr="004D7965">
            <w:rPr>
              <w:rFonts w:ascii="Cambria" w:eastAsia="Cambria" w:hAnsi="Cambria" w:cs="Cambria"/>
              <w:color w:val="000000"/>
              <w:sz w:val="22"/>
              <w:szCs w:val="22"/>
            </w:rPr>
            <w:t>(Sekaran, 2016)</w:t>
          </w:r>
        </w:sdtContent>
      </w:sdt>
      <w:r w:rsidR="00AE10BB" w:rsidRPr="004D7965">
        <w:rPr>
          <w:rFonts w:ascii="Cambria" w:eastAsia="Cambria" w:hAnsi="Cambria" w:cs="Cambria"/>
          <w:sz w:val="22"/>
          <w:szCs w:val="22"/>
        </w:rPr>
        <w:t>. This testing was performed using SmartPLS, utilising two primary parameters: Cronbach's Alpha and Composite Reliability (CR).</w:t>
      </w:r>
      <w:r w:rsidR="000D502E" w:rsidRPr="004D7965">
        <w:rPr>
          <w:rFonts w:ascii="Cambria" w:eastAsia="Cambria" w:hAnsi="Cambria" w:cs="Cambria"/>
          <w:sz w:val="22"/>
          <w:szCs w:val="22"/>
        </w:rPr>
        <w:br/>
        <w:t xml:space="preserve">            </w:t>
      </w:r>
      <w:r w:rsidR="00AE10BB" w:rsidRPr="004D7965">
        <w:rPr>
          <w:rFonts w:ascii="Cambria" w:eastAsia="Cambria" w:hAnsi="Cambria" w:cs="Cambria"/>
          <w:sz w:val="22"/>
          <w:szCs w:val="22"/>
        </w:rPr>
        <w:t>The results demonstrate that Customer Loyalty, Customer Satisfaction, Employee Commitment, and Responsiveness possess Cronbach's Alpha values above 0.757, indicating excellent internal consistency. Brand Image (α = 0.727) and Reliability (α = 0.733) also satisfy the 0.70 threshold. Regarding the Access to Service (α = 0.674) and Visibility (α = 0.696) constructs, although their Cronbach's Alpha values fall marginally below the conventional threshold, the reliability requirements are nonetheless satisfied through their respective Composite Reliability values of 0.822 and 0.832. This study utilises Composite Reliability as the primary benchmark for reliability, in line with the recommendation of</w:t>
      </w:r>
      <w:r w:rsidR="00FD1607" w:rsidRPr="004D7965">
        <w:rPr>
          <w:rFonts w:ascii="Cambria" w:eastAsia="Cambria" w:hAnsi="Cambria" w:cs="Cambria"/>
          <w:sz w:val="22"/>
          <w:szCs w:val="22"/>
        </w:rPr>
        <w:t xml:space="preserve"> </w:t>
      </w:r>
      <w:sdt>
        <w:sdtPr>
          <w:rPr>
            <w:rFonts w:ascii="Cambria" w:eastAsia="Cambria" w:hAnsi="Cambria" w:cs="Cambria"/>
            <w:color w:val="000000"/>
            <w:sz w:val="22"/>
            <w:szCs w:val="22"/>
          </w:rPr>
          <w:tag w:val="MENDELEY_CITATION_v3_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"/>
          <w:id w:val="936174728"/>
          <w:placeholder>
            <w:docPart w:val="DefaultPlaceholder_-1854013440"/>
          </w:placeholder>
        </w:sdtPr>
        <w:sdtContent>
          <w:r w:rsidR="00E81AE7" w:rsidRPr="004D7965">
            <w:rPr>
              <w:rFonts w:ascii="Cambria" w:eastAsia="Cambria" w:hAnsi="Cambria" w:cs="Cambria"/>
              <w:color w:val="000000"/>
              <w:sz w:val="22"/>
              <w:szCs w:val="22"/>
            </w:rPr>
            <w:t>Hair et al. (2019)</w:t>
          </w:r>
        </w:sdtContent>
      </w:sdt>
      <w:r w:rsidR="00AE10BB" w:rsidRPr="004D7965">
        <w:rPr>
          <w:rFonts w:ascii="Cambria" w:eastAsia="Cambria" w:hAnsi="Cambria" w:cs="Cambria"/>
          <w:sz w:val="22"/>
          <w:szCs w:val="22"/>
        </w:rPr>
        <w:t xml:space="preserve"> that rho_c is a more appropriate reliability criterion within PLS-SEM. Notably, all constructs exhibit CR values exceeding 0.82, substantially surpassing the 0.70 benchmark. AVE values range from 0.486 to 0.687, with only the Reliability dimension recording a value marginally below 0.50, which is compensated by its strong Composite Reliability. Consequently, it can be concluded that all constructs in this research </w:t>
      </w:r>
      <w:r w:rsidR="00AE10BB" w:rsidRPr="004D7965">
        <w:rPr>
          <w:rFonts w:ascii="Cambria" w:eastAsia="Cambria" w:hAnsi="Cambria" w:cs="Cambria"/>
          <w:sz w:val="22"/>
          <w:szCs w:val="22"/>
        </w:rPr>
        <w:lastRenderedPageBreak/>
        <w:t>possess high reliability and are eligible for further structural model analysis.</w:t>
      </w:r>
      <w:r w:rsidR="00AE10BB" w:rsidRPr="004D7965">
        <w:rPr>
          <w:rFonts w:ascii="Cambria" w:eastAsia="Cambria" w:hAnsi="Cambria" w:cs="Cambria"/>
          <w:sz w:val="22"/>
          <w:szCs w:val="22"/>
        </w:rPr>
        <w:br/>
      </w:r>
    </w:p>
    <w:p w14:paraId="51DF2F3F" w14:textId="6E6666AA" w:rsidR="00AE10BB" w:rsidRPr="004D7965" w:rsidRDefault="00AE10BB" w:rsidP="00AE10BB">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 xml:space="preserve">Table </w:t>
      </w:r>
      <w:r w:rsidR="00BB23E4" w:rsidRPr="004D7965">
        <w:rPr>
          <w:rFonts w:ascii="Cambria" w:eastAsia="Cambria" w:hAnsi="Cambria" w:cs="Cambria"/>
          <w:b/>
          <w:bCs/>
          <w:sz w:val="22"/>
          <w:szCs w:val="22"/>
        </w:rPr>
        <w:t>5.</w:t>
      </w:r>
      <w:r w:rsidR="00F72E1F" w:rsidRPr="004D7965">
        <w:rPr>
          <w:rFonts w:ascii="Cambria" w:eastAsia="Cambria" w:hAnsi="Cambria" w:cs="Cambria"/>
          <w:b/>
          <w:bCs/>
          <w:sz w:val="22"/>
          <w:szCs w:val="22"/>
        </w:rPr>
        <w:t xml:space="preserve"> </w:t>
      </w:r>
      <w:r w:rsidRPr="004D7965">
        <w:rPr>
          <w:rFonts w:ascii="Cambria" w:eastAsia="Cambria" w:hAnsi="Cambria" w:cs="Cambria"/>
          <w:b/>
          <w:bCs/>
          <w:sz w:val="22"/>
          <w:szCs w:val="22"/>
        </w:rPr>
        <w:t xml:space="preserve"> </w:t>
      </w:r>
      <w:r w:rsidR="00F72E1F" w:rsidRPr="004D7965">
        <w:rPr>
          <w:rFonts w:ascii="Cambria" w:eastAsia="Cambria" w:hAnsi="Cambria" w:cs="Cambria"/>
          <w:sz w:val="22"/>
          <w:szCs w:val="22"/>
        </w:rPr>
        <w:t>Structural Model Evaluation Results (R², Q², Model 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6"/>
        <w:gridCol w:w="141"/>
        <w:gridCol w:w="1417"/>
        <w:gridCol w:w="1702"/>
        <w:gridCol w:w="1661"/>
        <w:gridCol w:w="2119"/>
      </w:tblGrid>
      <w:tr w:rsidR="00AE10BB" w:rsidRPr="004D7965" w14:paraId="1B1CF455" w14:textId="77777777" w:rsidTr="00C561AC">
        <w:trPr>
          <w:trHeight w:val="287"/>
        </w:trPr>
        <w:tc>
          <w:tcPr>
            <w:tcW w:w="1178" w:type="pct"/>
            <w:gridSpan w:val="2"/>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33737FDD" w14:textId="27409B22" w:rsidR="00AE10BB" w:rsidRPr="004D7965" w:rsidRDefault="00AE10BB" w:rsidP="00C561AC">
            <w:pPr>
              <w:spacing w:after="120" w:line="276" w:lineRule="auto"/>
              <w:jc w:val="center"/>
              <w:rPr>
                <w:rFonts w:ascii="Cambria" w:eastAsia="Cambria" w:hAnsi="Cambria" w:cs="Cambria"/>
                <w:sz w:val="22"/>
                <w:szCs w:val="22"/>
              </w:rPr>
            </w:pPr>
            <w:r w:rsidRPr="004D7965">
              <w:rPr>
                <w:b/>
                <w:bCs/>
                <w:sz w:val="22"/>
                <w:szCs w:val="22"/>
              </w:rPr>
              <w:t>Endogenous Variable</w:t>
            </w:r>
          </w:p>
        </w:tc>
        <w:tc>
          <w:tcPr>
            <w:tcW w:w="784"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70FD2082" w14:textId="4146A226" w:rsidR="00AE10BB" w:rsidRPr="004D7965" w:rsidRDefault="00AE10BB" w:rsidP="00C561AC">
            <w:pPr>
              <w:spacing w:after="120" w:line="276" w:lineRule="auto"/>
              <w:jc w:val="center"/>
              <w:rPr>
                <w:rFonts w:ascii="Cambria" w:eastAsia="Cambria" w:hAnsi="Cambria" w:cs="Cambria"/>
                <w:sz w:val="22"/>
                <w:szCs w:val="22"/>
              </w:rPr>
            </w:pPr>
            <w:r w:rsidRPr="004D7965">
              <w:rPr>
                <w:b/>
                <w:bCs/>
                <w:sz w:val="22"/>
                <w:szCs w:val="22"/>
              </w:rPr>
              <w:t>R²</w:t>
            </w:r>
          </w:p>
        </w:tc>
        <w:tc>
          <w:tcPr>
            <w:tcW w:w="943"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39D50703" w14:textId="7570BE2A" w:rsidR="00AE10BB" w:rsidRPr="004D7965" w:rsidRDefault="00AE10BB" w:rsidP="00C561AC">
            <w:pPr>
              <w:spacing w:after="120" w:line="276" w:lineRule="auto"/>
              <w:jc w:val="center"/>
              <w:rPr>
                <w:rFonts w:ascii="Cambria" w:eastAsia="Cambria" w:hAnsi="Cambria" w:cs="Cambria"/>
                <w:b/>
                <w:bCs/>
                <w:sz w:val="22"/>
                <w:szCs w:val="22"/>
              </w:rPr>
            </w:pPr>
            <w:r w:rsidRPr="004D7965">
              <w:rPr>
                <w:b/>
                <w:bCs/>
                <w:sz w:val="22"/>
                <w:szCs w:val="22"/>
              </w:rPr>
              <w:t>Adj. R²</w:t>
            </w:r>
          </w:p>
        </w:tc>
        <w:tc>
          <w:tcPr>
            <w:tcW w:w="920"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3C7ACFFD" w14:textId="7DE65D76" w:rsidR="00AE10BB" w:rsidRPr="004D7965" w:rsidRDefault="00AE10BB" w:rsidP="00C561AC">
            <w:pPr>
              <w:spacing w:after="120" w:line="276" w:lineRule="auto"/>
              <w:jc w:val="center"/>
              <w:rPr>
                <w:rFonts w:ascii="Cambria" w:eastAsia="Cambria" w:hAnsi="Cambria" w:cs="Cambria"/>
                <w:sz w:val="22"/>
                <w:szCs w:val="22"/>
              </w:rPr>
            </w:pPr>
            <w:r w:rsidRPr="004D7965">
              <w:rPr>
                <w:b/>
                <w:bCs/>
                <w:sz w:val="22"/>
                <w:szCs w:val="22"/>
              </w:rPr>
              <w:t>Q²</w:t>
            </w:r>
          </w:p>
        </w:tc>
        <w:tc>
          <w:tcPr>
            <w:tcW w:w="1175" w:type="pct"/>
            <w:tcBorders>
              <w:top w:val="single" w:sz="4" w:space="0" w:color="auto"/>
              <w:left w:val="nil"/>
              <w:bottom w:val="single" w:sz="4" w:space="0" w:color="000000"/>
              <w:right w:val="nil"/>
            </w:tcBorders>
            <w:shd w:val="clear" w:color="auto" w:fill="FFFFFF"/>
            <w:vAlign w:val="center"/>
          </w:tcPr>
          <w:p w14:paraId="4E89E4D7" w14:textId="523B8D4F" w:rsidR="00AE10BB" w:rsidRPr="004D7965" w:rsidRDefault="00AE10BB" w:rsidP="00C561AC">
            <w:pPr>
              <w:spacing w:after="120" w:line="276" w:lineRule="auto"/>
              <w:jc w:val="center"/>
              <w:rPr>
                <w:rFonts w:ascii="Cambria" w:eastAsia="Cambria" w:hAnsi="Cambria" w:cs="Cambria"/>
                <w:b/>
                <w:bCs/>
                <w:sz w:val="22"/>
                <w:szCs w:val="22"/>
              </w:rPr>
            </w:pPr>
            <w:r w:rsidRPr="004D7965">
              <w:rPr>
                <w:b/>
                <w:bCs/>
                <w:sz w:val="22"/>
                <w:szCs w:val="22"/>
              </w:rPr>
              <w:t>SRMR / NFI</w:t>
            </w:r>
          </w:p>
        </w:tc>
      </w:tr>
      <w:tr w:rsidR="00AE10BB" w:rsidRPr="004D7965" w14:paraId="6AC43A88" w14:textId="77777777" w:rsidTr="00C561AC">
        <w:tc>
          <w:tcPr>
            <w:tcW w:w="1100"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0D62DC1" w14:textId="5B69DE65" w:rsidR="00AE10BB" w:rsidRPr="004D7965" w:rsidRDefault="00AE10BB" w:rsidP="00AE10BB">
            <w:pPr>
              <w:spacing w:after="120" w:line="276" w:lineRule="auto"/>
              <w:jc w:val="both"/>
              <w:rPr>
                <w:rFonts w:ascii="Cambria" w:eastAsia="Cambria" w:hAnsi="Cambria" w:cs="Cambria"/>
                <w:sz w:val="22"/>
                <w:szCs w:val="22"/>
              </w:rPr>
            </w:pPr>
            <w:r w:rsidRPr="004D7965">
              <w:rPr>
                <w:sz w:val="22"/>
                <w:szCs w:val="22"/>
              </w:rPr>
              <w:t>Brand Image</w:t>
            </w:r>
          </w:p>
        </w:tc>
        <w:tc>
          <w:tcPr>
            <w:tcW w:w="863" w:type="pct"/>
            <w:gridSpan w:val="2"/>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3A62CE3" w14:textId="2D34A785"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0.416</w:t>
            </w:r>
          </w:p>
        </w:tc>
        <w:tc>
          <w:tcPr>
            <w:tcW w:w="94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914F042" w14:textId="46AD20FA"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0.413</w:t>
            </w:r>
          </w:p>
        </w:tc>
        <w:tc>
          <w:tcPr>
            <w:tcW w:w="920"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351EE1E" w14:textId="210C89E4"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0.301</w:t>
            </w:r>
          </w:p>
        </w:tc>
        <w:tc>
          <w:tcPr>
            <w:tcW w:w="1175" w:type="pct"/>
            <w:tcBorders>
              <w:top w:val="none" w:sz="0" w:space="0" w:color="FFFFFF"/>
              <w:left w:val="nil"/>
              <w:bottom w:val="none" w:sz="0" w:space="0" w:color="FFFFFF"/>
              <w:right w:val="nil"/>
            </w:tcBorders>
            <w:shd w:val="clear" w:color="auto" w:fill="FFFFFF"/>
            <w:vAlign w:val="center"/>
          </w:tcPr>
          <w:p w14:paraId="3928BC15" w14:textId="5CB36620"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w:t>
            </w:r>
          </w:p>
        </w:tc>
      </w:tr>
      <w:tr w:rsidR="00AE10BB" w:rsidRPr="004D7965" w14:paraId="4356440F" w14:textId="77777777" w:rsidTr="00C561AC">
        <w:tc>
          <w:tcPr>
            <w:tcW w:w="1100"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506697F" w14:textId="65EF19BA" w:rsidR="00AE10BB" w:rsidRPr="004D7965" w:rsidRDefault="00AE10BB" w:rsidP="00AE10BB">
            <w:pPr>
              <w:spacing w:after="120" w:line="276" w:lineRule="auto"/>
              <w:jc w:val="both"/>
              <w:rPr>
                <w:rFonts w:ascii="Cambria" w:eastAsia="Cambria" w:hAnsi="Cambria" w:cs="Cambria"/>
                <w:sz w:val="22"/>
                <w:szCs w:val="22"/>
              </w:rPr>
            </w:pPr>
            <w:r w:rsidRPr="004D7965">
              <w:rPr>
                <w:sz w:val="22"/>
                <w:szCs w:val="22"/>
              </w:rPr>
              <w:t>Customer Satisfaction</w:t>
            </w:r>
          </w:p>
        </w:tc>
        <w:tc>
          <w:tcPr>
            <w:tcW w:w="863" w:type="pct"/>
            <w:gridSpan w:val="2"/>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209EACD" w14:textId="3AE0948E"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0.478</w:t>
            </w:r>
          </w:p>
        </w:tc>
        <w:tc>
          <w:tcPr>
            <w:tcW w:w="943"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181A71F" w14:textId="7CCD4393"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0.473</w:t>
            </w:r>
          </w:p>
        </w:tc>
        <w:tc>
          <w:tcPr>
            <w:tcW w:w="920"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55F51246" w14:textId="2D62FF40"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0.307</w:t>
            </w:r>
          </w:p>
        </w:tc>
        <w:tc>
          <w:tcPr>
            <w:tcW w:w="1175" w:type="pct"/>
            <w:tcBorders>
              <w:top w:val="none" w:sz="0" w:space="0" w:color="FFFFFF"/>
              <w:left w:val="nil"/>
              <w:bottom w:val="none" w:sz="0" w:space="0" w:color="FFFFFF"/>
              <w:right w:val="nil"/>
            </w:tcBorders>
            <w:shd w:val="clear" w:color="auto" w:fill="FFFFFF"/>
            <w:vAlign w:val="center"/>
          </w:tcPr>
          <w:p w14:paraId="35CAE23E" w14:textId="3BF5A1D6"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w:t>
            </w:r>
          </w:p>
        </w:tc>
      </w:tr>
      <w:tr w:rsidR="00AE10BB" w:rsidRPr="004D7965" w14:paraId="5E64BB37" w14:textId="77777777" w:rsidTr="00C561AC">
        <w:tc>
          <w:tcPr>
            <w:tcW w:w="1100"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5F7DBDA0" w14:textId="30178D6A" w:rsidR="00AE10BB" w:rsidRPr="004D7965" w:rsidRDefault="00AE10BB" w:rsidP="00AE10BB">
            <w:pPr>
              <w:spacing w:after="120" w:line="276" w:lineRule="auto"/>
              <w:jc w:val="both"/>
              <w:rPr>
                <w:rFonts w:ascii="Cambria" w:eastAsia="Cambria" w:hAnsi="Cambria" w:cs="Cambria"/>
                <w:sz w:val="22"/>
                <w:szCs w:val="22"/>
              </w:rPr>
            </w:pPr>
            <w:r w:rsidRPr="004D7965">
              <w:rPr>
                <w:sz w:val="22"/>
                <w:szCs w:val="22"/>
              </w:rPr>
              <w:t>Customer Loyalty</w:t>
            </w:r>
          </w:p>
        </w:tc>
        <w:tc>
          <w:tcPr>
            <w:tcW w:w="863" w:type="pct"/>
            <w:gridSpan w:val="2"/>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75E09C95" w14:textId="0F1D9F1F"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0.456</w:t>
            </w:r>
          </w:p>
        </w:tc>
        <w:tc>
          <w:tcPr>
            <w:tcW w:w="943"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44E3EAD4" w14:textId="6338FBAA"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0.450</w:t>
            </w:r>
          </w:p>
        </w:tc>
        <w:tc>
          <w:tcPr>
            <w:tcW w:w="920"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76B493AA" w14:textId="6856A344"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0.350</w:t>
            </w:r>
          </w:p>
        </w:tc>
        <w:tc>
          <w:tcPr>
            <w:tcW w:w="1175" w:type="pct"/>
            <w:tcBorders>
              <w:top w:val="none" w:sz="0" w:space="0" w:color="FFFFFF"/>
              <w:left w:val="nil"/>
              <w:bottom w:val="single" w:sz="4" w:space="0" w:color="auto"/>
              <w:right w:val="nil"/>
            </w:tcBorders>
            <w:shd w:val="clear" w:color="auto" w:fill="FFFFFF"/>
            <w:vAlign w:val="center"/>
          </w:tcPr>
          <w:p w14:paraId="0891D9FF" w14:textId="6BD1B6A2" w:rsidR="00AE10BB" w:rsidRPr="004D7965" w:rsidRDefault="00AE10BB" w:rsidP="00C561AC">
            <w:pPr>
              <w:spacing w:after="120" w:line="276" w:lineRule="auto"/>
              <w:jc w:val="center"/>
              <w:rPr>
                <w:rFonts w:ascii="Cambria" w:eastAsia="Cambria" w:hAnsi="Cambria" w:cs="Cambria"/>
                <w:sz w:val="22"/>
                <w:szCs w:val="22"/>
              </w:rPr>
            </w:pPr>
            <w:r w:rsidRPr="004D7965">
              <w:rPr>
                <w:sz w:val="22"/>
                <w:szCs w:val="22"/>
              </w:rPr>
              <w:t xml:space="preserve">SRMR = 0.064 </w:t>
            </w:r>
            <w:r w:rsidRPr="004D7965">
              <w:rPr>
                <w:sz w:val="22"/>
                <w:szCs w:val="22"/>
              </w:rPr>
              <w:br/>
              <w:t xml:space="preserve">     NFI = 0.827</w:t>
            </w:r>
          </w:p>
        </w:tc>
      </w:tr>
    </w:tbl>
    <w:p w14:paraId="38D00204" w14:textId="77777777" w:rsidR="000D502E" w:rsidRPr="004D7965" w:rsidRDefault="000D502E" w:rsidP="00C561AC">
      <w:pPr>
        <w:spacing w:after="120" w:line="276" w:lineRule="auto"/>
        <w:jc w:val="both"/>
        <w:rPr>
          <w:rFonts w:ascii="Cambria" w:eastAsia="Cambria" w:hAnsi="Cambria" w:cs="Cambria"/>
          <w:sz w:val="22"/>
          <w:szCs w:val="22"/>
        </w:rPr>
      </w:pPr>
    </w:p>
    <w:p w14:paraId="31C4A337" w14:textId="5CC165D3" w:rsidR="00F72E1F" w:rsidRPr="004D7965" w:rsidRDefault="00C561AC" w:rsidP="00770C45">
      <w:pPr>
        <w:spacing w:after="120" w:line="276" w:lineRule="auto"/>
        <w:jc w:val="both"/>
        <w:rPr>
          <w:rFonts w:ascii="Cambria" w:eastAsia="Cambria" w:hAnsi="Cambria" w:cs="Cambria"/>
          <w:sz w:val="22"/>
          <w:szCs w:val="22"/>
        </w:rPr>
      </w:pPr>
      <w:r w:rsidRPr="004D7965">
        <w:rPr>
          <w:rFonts w:ascii="Cambria" w:eastAsia="Cambria" w:hAnsi="Cambria" w:cs="Cambria"/>
          <w:sz w:val="22"/>
          <w:szCs w:val="22"/>
        </w:rPr>
        <w:t xml:space="preserve">                Prior to hypothesis testing, the structural model was evaluated through the coefficient of determination (R²), predictive relevance (Q²), and model fit indices. As presented in Table 4, the R² values indicate that the exogenous constructs explain 41.3% of the variance in brand image, 47.3% in customer satisfaction, and 45.0% in customer loyalty — all representing moderate levels of explanatory power. The Q² values for all endogenous constructs exceed the minimum threshold of zero (brand image = 0.301; customer satisfaction = 0.307; customer loyalty = 0.350), confirming the predictive relevance of the structural model beyond the sample data. Model fit assessment yielded an SRMR of 0.064, below the recommended threshold of 0.080, and an NFI of 0.827, within the acceptable range of 0.60 to 0.90 </w:t>
      </w:r>
      <w:sdt>
        <w:sdtPr>
          <w:rPr>
            <w:rFonts w:ascii="Cambria" w:eastAsia="Cambria" w:hAnsi="Cambria" w:cs="Cambria"/>
            <w:color w:val="000000"/>
            <w:sz w:val="22"/>
            <w:szCs w:val="22"/>
          </w:rPr>
          <w:tag w:val="MENDELEY_CITATION_v3_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"/>
          <w:id w:val="-1687737669"/>
          <w:placeholder>
            <w:docPart w:val="DefaultPlaceholder_-1854013440"/>
          </w:placeholder>
        </w:sdtPr>
        <w:sdtContent>
          <w:r w:rsidR="00E81AE7" w:rsidRPr="004D7965">
            <w:rPr>
              <w:rFonts w:ascii="Cambria" w:eastAsia="Cambria" w:hAnsi="Cambria" w:cs="Cambria"/>
              <w:color w:val="000000"/>
              <w:sz w:val="22"/>
              <w:szCs w:val="22"/>
            </w:rPr>
            <w:t>(Aghimien et al., 2024; Shi et al., 2022)</w:t>
          </w:r>
        </w:sdtContent>
      </w:sdt>
      <w:r w:rsidRPr="004D7965">
        <w:rPr>
          <w:rFonts w:ascii="Cambria" w:eastAsia="Cambria" w:hAnsi="Cambria" w:cs="Cambria"/>
          <w:sz w:val="22"/>
          <w:szCs w:val="22"/>
        </w:rPr>
        <w:t>. These results collectively confirm the structural model's adequacy for hypothesis testing.</w:t>
      </w:r>
      <w:r w:rsidR="00770C45" w:rsidRPr="004D7965">
        <w:rPr>
          <w:rFonts w:ascii="Cambria" w:eastAsia="Cambria" w:hAnsi="Cambria" w:cs="Cambria"/>
          <w:sz w:val="22"/>
          <w:szCs w:val="22"/>
        </w:rPr>
        <w:br/>
      </w:r>
    </w:p>
    <w:p w14:paraId="0281C933" w14:textId="37FE4C5F" w:rsidR="00C561AC" w:rsidRPr="004D7965" w:rsidRDefault="00C561AC" w:rsidP="00BB23E4">
      <w:pPr>
        <w:spacing w:after="120" w:line="276" w:lineRule="auto"/>
        <w:jc w:val="center"/>
        <w:rPr>
          <w:rFonts w:ascii="Cambria" w:eastAsia="Cambria" w:hAnsi="Cambria" w:cs="Cambria"/>
          <w:sz w:val="22"/>
          <w:szCs w:val="22"/>
        </w:rPr>
      </w:pPr>
      <w:r w:rsidRPr="004D7965">
        <w:rPr>
          <w:rFonts w:ascii="Cambria" w:eastAsia="Cambria" w:hAnsi="Cambria" w:cs="Cambria"/>
          <w:b/>
          <w:bCs/>
          <w:sz w:val="22"/>
          <w:szCs w:val="22"/>
        </w:rPr>
        <w:t xml:space="preserve">Table </w:t>
      </w:r>
      <w:r w:rsidR="00BB23E4" w:rsidRPr="004D7965">
        <w:rPr>
          <w:rFonts w:ascii="Cambria" w:eastAsia="Cambria" w:hAnsi="Cambria" w:cs="Cambria"/>
          <w:b/>
          <w:bCs/>
          <w:sz w:val="22"/>
          <w:szCs w:val="22"/>
        </w:rPr>
        <w:t>6</w:t>
      </w:r>
      <w:r w:rsidRPr="004D7965">
        <w:rPr>
          <w:rFonts w:ascii="Cambria" w:eastAsia="Cambria" w:hAnsi="Cambria" w:cs="Cambria"/>
          <w:b/>
          <w:bCs/>
          <w:sz w:val="22"/>
          <w:szCs w:val="22"/>
        </w:rPr>
        <w:t xml:space="preserve">. </w:t>
      </w:r>
      <w:r w:rsidRPr="004D7965">
        <w:rPr>
          <w:rFonts w:ascii="Cambria" w:eastAsia="Cambria" w:hAnsi="Cambria" w:cs="Cambria"/>
          <w:sz w:val="22"/>
          <w:szCs w:val="22"/>
        </w:rPr>
        <w:t>Result of Direct Effect Hypothesis Testing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7"/>
        <w:gridCol w:w="737"/>
        <w:gridCol w:w="1957"/>
        <w:gridCol w:w="995"/>
        <w:gridCol w:w="1274"/>
        <w:gridCol w:w="1134"/>
        <w:gridCol w:w="785"/>
        <w:gridCol w:w="1437"/>
      </w:tblGrid>
      <w:tr w:rsidR="00C561AC" w:rsidRPr="004D7965" w14:paraId="1ED51A43" w14:textId="1424A58A" w:rsidTr="00BB23E4">
        <w:trPr>
          <w:trHeight w:val="287"/>
        </w:trPr>
        <w:tc>
          <w:tcPr>
            <w:tcW w:w="800" w:type="pct"/>
            <w:gridSpan w:val="2"/>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22B8A030" w14:textId="15D0F5F8" w:rsidR="00C561AC" w:rsidRPr="004D7965" w:rsidRDefault="00C561AC" w:rsidP="00C561AC">
            <w:pPr>
              <w:spacing w:after="120" w:line="276" w:lineRule="auto"/>
              <w:jc w:val="both"/>
              <w:rPr>
                <w:rFonts w:ascii="Cambria" w:eastAsia="Cambria" w:hAnsi="Cambria" w:cs="Cambria"/>
                <w:sz w:val="22"/>
                <w:szCs w:val="22"/>
              </w:rPr>
            </w:pPr>
            <w:r w:rsidRPr="004D7965">
              <w:rPr>
                <w:b/>
                <w:bCs/>
                <w:sz w:val="22"/>
                <w:szCs w:val="22"/>
              </w:rPr>
              <w:t>H</w:t>
            </w:r>
          </w:p>
        </w:tc>
        <w:tc>
          <w:tcPr>
            <w:tcW w:w="1084"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1FE6049E" w14:textId="16581DAF" w:rsidR="00C561AC" w:rsidRPr="004D7965" w:rsidRDefault="00C561AC" w:rsidP="00C561AC">
            <w:pPr>
              <w:spacing w:after="120" w:line="276" w:lineRule="auto"/>
              <w:jc w:val="both"/>
              <w:rPr>
                <w:rFonts w:ascii="Cambria" w:eastAsia="Cambria" w:hAnsi="Cambria" w:cs="Cambria"/>
                <w:sz w:val="22"/>
                <w:szCs w:val="22"/>
              </w:rPr>
            </w:pPr>
            <w:r w:rsidRPr="004D7965">
              <w:rPr>
                <w:b/>
                <w:bCs/>
                <w:sz w:val="22"/>
                <w:szCs w:val="22"/>
              </w:rPr>
              <w:t>Path</w:t>
            </w:r>
          </w:p>
        </w:tc>
        <w:tc>
          <w:tcPr>
            <w:tcW w:w="551"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564BD732" w14:textId="7E0F1ED4" w:rsidR="00C561AC" w:rsidRPr="004D7965" w:rsidRDefault="00C561AC" w:rsidP="00C561AC">
            <w:pPr>
              <w:spacing w:after="120" w:line="276" w:lineRule="auto"/>
              <w:jc w:val="center"/>
              <w:rPr>
                <w:rFonts w:ascii="Cambria" w:eastAsia="Cambria" w:hAnsi="Cambria" w:cs="Cambria"/>
                <w:b/>
                <w:bCs/>
                <w:sz w:val="22"/>
                <w:szCs w:val="22"/>
              </w:rPr>
            </w:pPr>
            <w:r w:rsidRPr="004D7965">
              <w:rPr>
                <w:b/>
                <w:bCs/>
                <w:sz w:val="22"/>
                <w:szCs w:val="22"/>
              </w:rPr>
              <w:t>β</w:t>
            </w:r>
          </w:p>
        </w:tc>
        <w:tc>
          <w:tcPr>
            <w:tcW w:w="706" w:type="pct"/>
            <w:tcBorders>
              <w:top w:val="single" w:sz="4" w:space="0" w:color="auto"/>
              <w:left w:val="nil"/>
              <w:bottom w:val="single" w:sz="4" w:space="0" w:color="000000"/>
              <w:right w:val="nil"/>
            </w:tcBorders>
            <w:shd w:val="clear" w:color="auto" w:fill="FFFFFF"/>
            <w:tcMar>
              <w:top w:w="50" w:type="dxa"/>
              <w:left w:w="100" w:type="dxa"/>
              <w:bottom w:w="50" w:type="dxa"/>
              <w:right w:w="100" w:type="dxa"/>
            </w:tcMar>
            <w:vAlign w:val="center"/>
          </w:tcPr>
          <w:p w14:paraId="368B830A" w14:textId="216DD99E" w:rsidR="00C561AC" w:rsidRPr="004D7965" w:rsidRDefault="00C561AC" w:rsidP="00BB23E4">
            <w:pPr>
              <w:spacing w:after="120" w:line="276" w:lineRule="auto"/>
              <w:jc w:val="center"/>
              <w:rPr>
                <w:rFonts w:ascii="Cambria" w:eastAsia="Cambria" w:hAnsi="Cambria" w:cs="Cambria"/>
                <w:sz w:val="22"/>
                <w:szCs w:val="22"/>
              </w:rPr>
            </w:pPr>
            <w:r w:rsidRPr="004D7965">
              <w:rPr>
                <w:b/>
                <w:bCs/>
                <w:sz w:val="22"/>
                <w:szCs w:val="22"/>
              </w:rPr>
              <w:t>Mean (M)</w:t>
            </w:r>
          </w:p>
        </w:tc>
        <w:tc>
          <w:tcPr>
            <w:tcW w:w="628" w:type="pct"/>
            <w:tcBorders>
              <w:top w:val="single" w:sz="4" w:space="0" w:color="auto"/>
              <w:left w:val="nil"/>
              <w:bottom w:val="single" w:sz="4" w:space="0" w:color="000000"/>
              <w:right w:val="nil"/>
            </w:tcBorders>
            <w:shd w:val="clear" w:color="auto" w:fill="FFFFFF"/>
            <w:vAlign w:val="center"/>
          </w:tcPr>
          <w:p w14:paraId="212EE35D" w14:textId="1F55AA50" w:rsidR="00C561AC" w:rsidRPr="004D7965" w:rsidRDefault="00C561AC" w:rsidP="00C561AC">
            <w:pPr>
              <w:spacing w:after="120" w:line="276" w:lineRule="auto"/>
              <w:jc w:val="both"/>
              <w:rPr>
                <w:rFonts w:ascii="Cambria" w:eastAsia="Cambria" w:hAnsi="Cambria" w:cs="Cambria"/>
                <w:b/>
                <w:bCs/>
                <w:sz w:val="22"/>
                <w:szCs w:val="22"/>
              </w:rPr>
            </w:pPr>
            <w:r w:rsidRPr="004D7965">
              <w:rPr>
                <w:b/>
                <w:bCs/>
                <w:sz w:val="22"/>
                <w:szCs w:val="22"/>
              </w:rPr>
              <w:t>STDEV</w:t>
            </w:r>
          </w:p>
        </w:tc>
        <w:tc>
          <w:tcPr>
            <w:tcW w:w="435" w:type="pct"/>
            <w:tcBorders>
              <w:top w:val="single" w:sz="4" w:space="0" w:color="auto"/>
              <w:left w:val="nil"/>
              <w:bottom w:val="single" w:sz="4" w:space="0" w:color="000000"/>
              <w:right w:val="nil"/>
            </w:tcBorders>
            <w:shd w:val="clear" w:color="auto" w:fill="FFFFFF"/>
            <w:vAlign w:val="center"/>
          </w:tcPr>
          <w:p w14:paraId="4EADD56F" w14:textId="347389FE" w:rsidR="00C561AC" w:rsidRPr="004D7965" w:rsidRDefault="00C561AC" w:rsidP="00C561AC">
            <w:pPr>
              <w:spacing w:after="120" w:line="276" w:lineRule="auto"/>
              <w:jc w:val="both"/>
              <w:rPr>
                <w:rFonts w:ascii="Cambria" w:eastAsia="Cambria" w:hAnsi="Cambria" w:cs="Cambria"/>
                <w:b/>
                <w:bCs/>
                <w:sz w:val="22"/>
                <w:szCs w:val="22"/>
              </w:rPr>
            </w:pPr>
            <w:r w:rsidRPr="004D7965">
              <w:rPr>
                <w:b/>
                <w:bCs/>
                <w:sz w:val="22"/>
                <w:szCs w:val="22"/>
              </w:rPr>
              <w:t>T-Stat</w:t>
            </w:r>
          </w:p>
        </w:tc>
        <w:tc>
          <w:tcPr>
            <w:tcW w:w="796" w:type="pct"/>
            <w:tcBorders>
              <w:top w:val="single" w:sz="4" w:space="0" w:color="auto"/>
              <w:left w:val="nil"/>
              <w:bottom w:val="single" w:sz="4" w:space="0" w:color="000000"/>
              <w:right w:val="nil"/>
            </w:tcBorders>
            <w:shd w:val="clear" w:color="auto" w:fill="FFFFFF"/>
            <w:vAlign w:val="center"/>
          </w:tcPr>
          <w:p w14:paraId="5CEF5B13" w14:textId="4F81A153" w:rsidR="00C561AC" w:rsidRPr="004D7965" w:rsidRDefault="00C561AC" w:rsidP="00BB23E4">
            <w:pPr>
              <w:spacing w:after="120" w:line="276" w:lineRule="auto"/>
              <w:jc w:val="center"/>
              <w:rPr>
                <w:rFonts w:ascii="Cambria" w:eastAsia="Cambria" w:hAnsi="Cambria" w:cs="Cambria"/>
                <w:b/>
                <w:bCs/>
                <w:sz w:val="22"/>
                <w:szCs w:val="22"/>
              </w:rPr>
            </w:pPr>
            <w:r w:rsidRPr="004D7965">
              <w:rPr>
                <w:b/>
                <w:bCs/>
                <w:sz w:val="22"/>
                <w:szCs w:val="22"/>
              </w:rPr>
              <w:t>p-value</w:t>
            </w:r>
          </w:p>
        </w:tc>
      </w:tr>
      <w:tr w:rsidR="00C561AC" w:rsidRPr="004D7965" w14:paraId="601458FD" w14:textId="6585CDBA" w:rsidTr="00BB23E4">
        <w:tc>
          <w:tcPr>
            <w:tcW w:w="392"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05D4E02" w14:textId="75F657C2"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H1</w:t>
            </w:r>
          </w:p>
        </w:tc>
        <w:tc>
          <w:tcPr>
            <w:tcW w:w="1492" w:type="pct"/>
            <w:gridSpan w:val="2"/>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686A27B" w14:textId="1D2E247B" w:rsidR="00C561AC" w:rsidRPr="004D7965" w:rsidRDefault="00C561AC" w:rsidP="00BB23E4">
            <w:pPr>
              <w:spacing w:after="120" w:line="276" w:lineRule="auto"/>
              <w:rPr>
                <w:rFonts w:ascii="Cambria" w:eastAsia="Cambria" w:hAnsi="Cambria" w:cs="Cambria"/>
                <w:sz w:val="22"/>
                <w:szCs w:val="22"/>
              </w:rPr>
            </w:pPr>
            <w:r w:rsidRPr="004D7965">
              <w:rPr>
                <w:sz w:val="22"/>
                <w:szCs w:val="22"/>
              </w:rPr>
              <w:t>SQ → Customer Satisfaction</w:t>
            </w:r>
          </w:p>
        </w:tc>
        <w:tc>
          <w:tcPr>
            <w:tcW w:w="5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61416FC" w14:textId="6CEB95A8" w:rsidR="00C561AC" w:rsidRPr="004D7965" w:rsidRDefault="00C561AC" w:rsidP="006E6CD0">
            <w:pPr>
              <w:spacing w:after="120" w:line="276" w:lineRule="auto"/>
              <w:jc w:val="center"/>
              <w:rPr>
                <w:rFonts w:ascii="Cambria" w:eastAsia="Cambria" w:hAnsi="Cambria" w:cs="Cambria"/>
                <w:sz w:val="22"/>
                <w:szCs w:val="22"/>
              </w:rPr>
            </w:pPr>
            <w:r w:rsidRPr="004D7965">
              <w:rPr>
                <w:sz w:val="22"/>
                <w:szCs w:val="22"/>
              </w:rPr>
              <w:t>0.503</w:t>
            </w:r>
          </w:p>
        </w:tc>
        <w:tc>
          <w:tcPr>
            <w:tcW w:w="706"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BC29445" w14:textId="3BAA32DD" w:rsidR="00C561AC" w:rsidRPr="004D7965" w:rsidRDefault="00C561AC" w:rsidP="00BB23E4">
            <w:pPr>
              <w:spacing w:after="120" w:line="276" w:lineRule="auto"/>
              <w:jc w:val="center"/>
              <w:rPr>
                <w:rFonts w:ascii="Cambria" w:eastAsia="Cambria" w:hAnsi="Cambria" w:cs="Cambria"/>
                <w:sz w:val="22"/>
                <w:szCs w:val="22"/>
              </w:rPr>
            </w:pPr>
            <w:r w:rsidRPr="004D7965">
              <w:rPr>
                <w:sz w:val="22"/>
                <w:szCs w:val="22"/>
              </w:rPr>
              <w:t>0.508</w:t>
            </w:r>
          </w:p>
        </w:tc>
        <w:tc>
          <w:tcPr>
            <w:tcW w:w="628" w:type="pct"/>
            <w:tcBorders>
              <w:top w:val="none" w:sz="0" w:space="0" w:color="FFFFFF"/>
              <w:left w:val="nil"/>
              <w:bottom w:val="none" w:sz="0" w:space="0" w:color="FFFFFF"/>
              <w:right w:val="nil"/>
            </w:tcBorders>
            <w:shd w:val="clear" w:color="auto" w:fill="FFFFFF"/>
            <w:vAlign w:val="center"/>
          </w:tcPr>
          <w:p w14:paraId="32BEE2EC" w14:textId="195CAB9B"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0.076</w:t>
            </w:r>
          </w:p>
        </w:tc>
        <w:tc>
          <w:tcPr>
            <w:tcW w:w="435" w:type="pct"/>
            <w:tcBorders>
              <w:top w:val="none" w:sz="0" w:space="0" w:color="FFFFFF"/>
              <w:left w:val="nil"/>
              <w:bottom w:val="none" w:sz="0" w:space="0" w:color="FFFFFF"/>
              <w:right w:val="nil"/>
            </w:tcBorders>
            <w:shd w:val="clear" w:color="auto" w:fill="FFFFFF"/>
            <w:vAlign w:val="center"/>
          </w:tcPr>
          <w:p w14:paraId="5BC09382" w14:textId="1330072B"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6.618</w:t>
            </w:r>
          </w:p>
        </w:tc>
        <w:tc>
          <w:tcPr>
            <w:tcW w:w="796" w:type="pct"/>
            <w:tcBorders>
              <w:top w:val="none" w:sz="0" w:space="0" w:color="FFFFFF"/>
              <w:left w:val="nil"/>
              <w:bottom w:val="none" w:sz="0" w:space="0" w:color="FFFFFF"/>
              <w:right w:val="nil"/>
            </w:tcBorders>
            <w:shd w:val="clear" w:color="auto" w:fill="FFFFFF"/>
            <w:vAlign w:val="center"/>
          </w:tcPr>
          <w:p w14:paraId="59325300" w14:textId="348FB664" w:rsidR="00C561AC" w:rsidRPr="004D7965" w:rsidRDefault="00C561AC" w:rsidP="00BB23E4">
            <w:pPr>
              <w:spacing w:after="120" w:line="276" w:lineRule="auto"/>
              <w:jc w:val="center"/>
              <w:rPr>
                <w:rFonts w:ascii="Cambria" w:eastAsia="Cambria" w:hAnsi="Cambria" w:cs="Cambria"/>
                <w:b/>
                <w:bCs/>
                <w:sz w:val="22"/>
                <w:szCs w:val="22"/>
              </w:rPr>
            </w:pPr>
            <w:r w:rsidRPr="004D7965">
              <w:rPr>
                <w:b/>
                <w:bCs/>
                <w:sz w:val="22"/>
                <w:szCs w:val="22"/>
              </w:rPr>
              <w:t>0.000</w:t>
            </w:r>
          </w:p>
        </w:tc>
      </w:tr>
      <w:tr w:rsidR="00C561AC" w:rsidRPr="004D7965" w14:paraId="2E817EA3" w14:textId="7AA71F8E" w:rsidTr="00BB23E4">
        <w:tc>
          <w:tcPr>
            <w:tcW w:w="392"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7A6D946" w14:textId="3E6A0452"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H2</w:t>
            </w:r>
          </w:p>
        </w:tc>
        <w:tc>
          <w:tcPr>
            <w:tcW w:w="1492" w:type="pct"/>
            <w:gridSpan w:val="2"/>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6EA1378" w14:textId="6DE3CD1A" w:rsidR="00C561AC" w:rsidRPr="004D7965" w:rsidRDefault="00C561AC" w:rsidP="00BB23E4">
            <w:pPr>
              <w:spacing w:after="120" w:line="276" w:lineRule="auto"/>
              <w:rPr>
                <w:rFonts w:ascii="Cambria" w:eastAsia="Cambria" w:hAnsi="Cambria" w:cs="Cambria"/>
                <w:sz w:val="22"/>
                <w:szCs w:val="22"/>
              </w:rPr>
            </w:pPr>
            <w:r w:rsidRPr="004D7965">
              <w:rPr>
                <w:sz w:val="22"/>
                <w:szCs w:val="22"/>
              </w:rPr>
              <w:t>SQ → Brand Image</w:t>
            </w:r>
          </w:p>
        </w:tc>
        <w:tc>
          <w:tcPr>
            <w:tcW w:w="5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7CF9AF8B" w14:textId="58BB97CF" w:rsidR="00C561AC" w:rsidRPr="004D7965" w:rsidRDefault="00C561AC" w:rsidP="006E6CD0">
            <w:pPr>
              <w:spacing w:after="120" w:line="276" w:lineRule="auto"/>
              <w:jc w:val="center"/>
              <w:rPr>
                <w:rFonts w:ascii="Cambria" w:eastAsia="Cambria" w:hAnsi="Cambria" w:cs="Cambria"/>
                <w:sz w:val="22"/>
                <w:szCs w:val="22"/>
              </w:rPr>
            </w:pPr>
            <w:r w:rsidRPr="004D7965">
              <w:rPr>
                <w:sz w:val="22"/>
                <w:szCs w:val="22"/>
              </w:rPr>
              <w:t>0.691</w:t>
            </w:r>
          </w:p>
        </w:tc>
        <w:tc>
          <w:tcPr>
            <w:tcW w:w="706"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1D0563E" w14:textId="53B6D6F2" w:rsidR="00C561AC" w:rsidRPr="004D7965" w:rsidRDefault="00C561AC" w:rsidP="00BB23E4">
            <w:pPr>
              <w:spacing w:after="120" w:line="276" w:lineRule="auto"/>
              <w:jc w:val="center"/>
              <w:rPr>
                <w:rFonts w:ascii="Cambria" w:eastAsia="Cambria" w:hAnsi="Cambria" w:cs="Cambria"/>
                <w:sz w:val="22"/>
                <w:szCs w:val="22"/>
              </w:rPr>
            </w:pPr>
            <w:r w:rsidRPr="004D7965">
              <w:rPr>
                <w:sz w:val="22"/>
                <w:szCs w:val="22"/>
              </w:rPr>
              <w:t>0.695</w:t>
            </w:r>
          </w:p>
        </w:tc>
        <w:tc>
          <w:tcPr>
            <w:tcW w:w="628" w:type="pct"/>
            <w:tcBorders>
              <w:top w:val="none" w:sz="0" w:space="0" w:color="FFFFFF"/>
              <w:left w:val="nil"/>
              <w:bottom w:val="none" w:sz="0" w:space="0" w:color="FFFFFF"/>
              <w:right w:val="nil"/>
            </w:tcBorders>
            <w:shd w:val="clear" w:color="auto" w:fill="FFFFFF"/>
            <w:vAlign w:val="center"/>
          </w:tcPr>
          <w:p w14:paraId="00894DFC" w14:textId="27AD2359"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0.045</w:t>
            </w:r>
          </w:p>
        </w:tc>
        <w:tc>
          <w:tcPr>
            <w:tcW w:w="435" w:type="pct"/>
            <w:tcBorders>
              <w:top w:val="none" w:sz="0" w:space="0" w:color="FFFFFF"/>
              <w:left w:val="nil"/>
              <w:bottom w:val="none" w:sz="0" w:space="0" w:color="FFFFFF"/>
              <w:right w:val="nil"/>
            </w:tcBorders>
            <w:shd w:val="clear" w:color="auto" w:fill="FFFFFF"/>
            <w:vAlign w:val="center"/>
          </w:tcPr>
          <w:p w14:paraId="27B35801" w14:textId="3831C66E"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15.386</w:t>
            </w:r>
          </w:p>
        </w:tc>
        <w:tc>
          <w:tcPr>
            <w:tcW w:w="796" w:type="pct"/>
            <w:tcBorders>
              <w:top w:val="none" w:sz="0" w:space="0" w:color="FFFFFF"/>
              <w:left w:val="nil"/>
              <w:bottom w:val="none" w:sz="0" w:space="0" w:color="FFFFFF"/>
              <w:right w:val="nil"/>
            </w:tcBorders>
            <w:shd w:val="clear" w:color="auto" w:fill="FFFFFF"/>
            <w:vAlign w:val="center"/>
          </w:tcPr>
          <w:p w14:paraId="787294C0" w14:textId="68962D2B" w:rsidR="00C561AC" w:rsidRPr="004D7965" w:rsidRDefault="00C561AC" w:rsidP="00BB23E4">
            <w:pPr>
              <w:spacing w:after="120" w:line="276" w:lineRule="auto"/>
              <w:jc w:val="center"/>
              <w:rPr>
                <w:rFonts w:ascii="Cambria" w:eastAsia="Cambria" w:hAnsi="Cambria" w:cs="Cambria"/>
                <w:b/>
                <w:bCs/>
                <w:sz w:val="22"/>
                <w:szCs w:val="22"/>
              </w:rPr>
            </w:pPr>
            <w:r w:rsidRPr="004D7965">
              <w:rPr>
                <w:b/>
                <w:bCs/>
                <w:sz w:val="22"/>
                <w:szCs w:val="22"/>
              </w:rPr>
              <w:t>0.000</w:t>
            </w:r>
          </w:p>
        </w:tc>
      </w:tr>
      <w:tr w:rsidR="00C561AC" w:rsidRPr="004D7965" w14:paraId="55333FED" w14:textId="5EC187DA" w:rsidTr="00BB23E4">
        <w:tc>
          <w:tcPr>
            <w:tcW w:w="392"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8E3EEA3" w14:textId="63C036D9"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H3</w:t>
            </w:r>
          </w:p>
        </w:tc>
        <w:tc>
          <w:tcPr>
            <w:tcW w:w="1492" w:type="pct"/>
            <w:gridSpan w:val="2"/>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B46A3C5" w14:textId="3EAB12A0" w:rsidR="00C561AC" w:rsidRPr="004D7965" w:rsidRDefault="00C561AC" w:rsidP="00BB23E4">
            <w:pPr>
              <w:spacing w:after="120" w:line="276" w:lineRule="auto"/>
              <w:rPr>
                <w:rFonts w:ascii="Cambria" w:eastAsia="Cambria" w:hAnsi="Cambria" w:cs="Cambria"/>
                <w:sz w:val="22"/>
                <w:szCs w:val="22"/>
              </w:rPr>
            </w:pPr>
            <w:r w:rsidRPr="004D7965">
              <w:rPr>
                <w:sz w:val="22"/>
                <w:szCs w:val="22"/>
              </w:rPr>
              <w:t>SQ → Customer Loyalty</w:t>
            </w:r>
          </w:p>
        </w:tc>
        <w:tc>
          <w:tcPr>
            <w:tcW w:w="5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00056F5F" w14:textId="5C9C889E" w:rsidR="00C561AC" w:rsidRPr="004D7965" w:rsidRDefault="00C561AC" w:rsidP="006E6CD0">
            <w:pPr>
              <w:spacing w:after="120" w:line="276" w:lineRule="auto"/>
              <w:jc w:val="center"/>
              <w:rPr>
                <w:rFonts w:ascii="Cambria" w:eastAsia="Cambria" w:hAnsi="Cambria" w:cs="Cambria"/>
                <w:sz w:val="22"/>
                <w:szCs w:val="22"/>
              </w:rPr>
            </w:pPr>
            <w:r w:rsidRPr="004D7965">
              <w:rPr>
                <w:sz w:val="22"/>
                <w:szCs w:val="22"/>
              </w:rPr>
              <w:t>0.183</w:t>
            </w:r>
          </w:p>
        </w:tc>
        <w:tc>
          <w:tcPr>
            <w:tcW w:w="706"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6B8E48D4" w14:textId="256E4968" w:rsidR="00C561AC" w:rsidRPr="004D7965" w:rsidRDefault="00C561AC" w:rsidP="00BB23E4">
            <w:pPr>
              <w:spacing w:after="120" w:line="276" w:lineRule="auto"/>
              <w:jc w:val="center"/>
              <w:rPr>
                <w:rFonts w:ascii="Cambria" w:eastAsia="Cambria" w:hAnsi="Cambria" w:cs="Cambria"/>
                <w:sz w:val="22"/>
                <w:szCs w:val="22"/>
              </w:rPr>
            </w:pPr>
            <w:r w:rsidRPr="004D7965">
              <w:rPr>
                <w:sz w:val="22"/>
                <w:szCs w:val="22"/>
              </w:rPr>
              <w:t>0.191</w:t>
            </w:r>
          </w:p>
        </w:tc>
        <w:tc>
          <w:tcPr>
            <w:tcW w:w="628" w:type="pct"/>
            <w:tcBorders>
              <w:top w:val="none" w:sz="0" w:space="0" w:color="FFFFFF"/>
              <w:left w:val="nil"/>
              <w:bottom w:val="none" w:sz="0" w:space="0" w:color="FFFFFF"/>
              <w:right w:val="nil"/>
            </w:tcBorders>
            <w:shd w:val="clear" w:color="auto" w:fill="FFFFFF"/>
            <w:vAlign w:val="center"/>
          </w:tcPr>
          <w:p w14:paraId="4C8CEB7F" w14:textId="72C890EF"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0.080</w:t>
            </w:r>
          </w:p>
        </w:tc>
        <w:tc>
          <w:tcPr>
            <w:tcW w:w="435" w:type="pct"/>
            <w:tcBorders>
              <w:top w:val="none" w:sz="0" w:space="0" w:color="FFFFFF"/>
              <w:left w:val="nil"/>
              <w:bottom w:val="none" w:sz="0" w:space="0" w:color="FFFFFF"/>
              <w:right w:val="nil"/>
            </w:tcBorders>
            <w:shd w:val="clear" w:color="auto" w:fill="FFFFFF"/>
            <w:vAlign w:val="center"/>
          </w:tcPr>
          <w:p w14:paraId="13C76BEB" w14:textId="136D030F"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2.284</w:t>
            </w:r>
          </w:p>
        </w:tc>
        <w:tc>
          <w:tcPr>
            <w:tcW w:w="796" w:type="pct"/>
            <w:tcBorders>
              <w:top w:val="none" w:sz="0" w:space="0" w:color="FFFFFF"/>
              <w:left w:val="nil"/>
              <w:bottom w:val="none" w:sz="0" w:space="0" w:color="FFFFFF"/>
              <w:right w:val="nil"/>
            </w:tcBorders>
            <w:shd w:val="clear" w:color="auto" w:fill="FFFFFF"/>
            <w:vAlign w:val="center"/>
          </w:tcPr>
          <w:p w14:paraId="4185AB02" w14:textId="581B0F05" w:rsidR="00C561AC" w:rsidRPr="004D7965" w:rsidRDefault="00C561AC" w:rsidP="00BB23E4">
            <w:pPr>
              <w:spacing w:after="120" w:line="276" w:lineRule="auto"/>
              <w:jc w:val="center"/>
              <w:rPr>
                <w:rFonts w:ascii="Cambria" w:eastAsia="Cambria" w:hAnsi="Cambria" w:cs="Cambria"/>
                <w:b/>
                <w:bCs/>
                <w:sz w:val="22"/>
                <w:szCs w:val="22"/>
              </w:rPr>
            </w:pPr>
            <w:r w:rsidRPr="004D7965">
              <w:rPr>
                <w:b/>
                <w:bCs/>
                <w:sz w:val="22"/>
                <w:szCs w:val="22"/>
              </w:rPr>
              <w:t>0.022</w:t>
            </w:r>
          </w:p>
        </w:tc>
      </w:tr>
      <w:tr w:rsidR="00C561AC" w:rsidRPr="004D7965" w14:paraId="2C37FCB8" w14:textId="77777777" w:rsidTr="00BB23E4">
        <w:tc>
          <w:tcPr>
            <w:tcW w:w="392"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156194E" w14:textId="211C11FA"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H4</w:t>
            </w:r>
          </w:p>
        </w:tc>
        <w:tc>
          <w:tcPr>
            <w:tcW w:w="1492" w:type="pct"/>
            <w:gridSpan w:val="2"/>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F158C4C" w14:textId="4CEA7185" w:rsidR="00C561AC" w:rsidRPr="004D7965" w:rsidRDefault="00C561AC" w:rsidP="00BB23E4">
            <w:pPr>
              <w:spacing w:after="120" w:line="276" w:lineRule="auto"/>
              <w:rPr>
                <w:rFonts w:ascii="Cambria" w:eastAsia="Cambria" w:hAnsi="Cambria" w:cs="Cambria"/>
                <w:sz w:val="22"/>
                <w:szCs w:val="22"/>
              </w:rPr>
            </w:pPr>
            <w:r w:rsidRPr="004D7965">
              <w:rPr>
                <w:sz w:val="22"/>
                <w:szCs w:val="22"/>
              </w:rPr>
              <w:t>Brand Image → Customer Satisfaction</w:t>
            </w:r>
          </w:p>
        </w:tc>
        <w:tc>
          <w:tcPr>
            <w:tcW w:w="5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8B3F39D" w14:textId="5911E304" w:rsidR="00C561AC" w:rsidRPr="004D7965" w:rsidRDefault="00C561AC" w:rsidP="006E6CD0">
            <w:pPr>
              <w:spacing w:after="120" w:line="276" w:lineRule="auto"/>
              <w:jc w:val="center"/>
              <w:rPr>
                <w:rFonts w:ascii="Cambria" w:eastAsia="Cambria" w:hAnsi="Cambria" w:cs="Cambria"/>
                <w:sz w:val="22"/>
                <w:szCs w:val="22"/>
              </w:rPr>
            </w:pPr>
            <w:r w:rsidRPr="004D7965">
              <w:rPr>
                <w:sz w:val="22"/>
                <w:szCs w:val="22"/>
              </w:rPr>
              <w:t>0.264</w:t>
            </w:r>
          </w:p>
        </w:tc>
        <w:tc>
          <w:tcPr>
            <w:tcW w:w="706"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4A9583C2" w14:textId="1E3EF948" w:rsidR="00C561AC" w:rsidRPr="004D7965" w:rsidRDefault="00C561AC" w:rsidP="00BB23E4">
            <w:pPr>
              <w:spacing w:after="120" w:line="276" w:lineRule="auto"/>
              <w:jc w:val="center"/>
              <w:rPr>
                <w:rFonts w:ascii="Cambria" w:eastAsia="Cambria" w:hAnsi="Cambria" w:cs="Cambria"/>
                <w:sz w:val="22"/>
                <w:szCs w:val="22"/>
              </w:rPr>
            </w:pPr>
            <w:r w:rsidRPr="004D7965">
              <w:rPr>
                <w:sz w:val="22"/>
                <w:szCs w:val="22"/>
              </w:rPr>
              <w:t>0.260</w:t>
            </w:r>
          </w:p>
        </w:tc>
        <w:tc>
          <w:tcPr>
            <w:tcW w:w="628" w:type="pct"/>
            <w:tcBorders>
              <w:top w:val="none" w:sz="0" w:space="0" w:color="FFFFFF"/>
              <w:left w:val="nil"/>
              <w:bottom w:val="none" w:sz="0" w:space="0" w:color="FFFFFF"/>
              <w:right w:val="nil"/>
            </w:tcBorders>
            <w:shd w:val="clear" w:color="auto" w:fill="FFFFFF"/>
            <w:vAlign w:val="center"/>
          </w:tcPr>
          <w:p w14:paraId="64EC8C61" w14:textId="70EDF70D"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0.079</w:t>
            </w:r>
          </w:p>
        </w:tc>
        <w:tc>
          <w:tcPr>
            <w:tcW w:w="435" w:type="pct"/>
            <w:tcBorders>
              <w:top w:val="none" w:sz="0" w:space="0" w:color="FFFFFF"/>
              <w:left w:val="nil"/>
              <w:bottom w:val="none" w:sz="0" w:space="0" w:color="FFFFFF"/>
              <w:right w:val="nil"/>
            </w:tcBorders>
            <w:shd w:val="clear" w:color="auto" w:fill="FFFFFF"/>
            <w:vAlign w:val="center"/>
          </w:tcPr>
          <w:p w14:paraId="61D25C73" w14:textId="742B9AE4"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3.335</w:t>
            </w:r>
          </w:p>
        </w:tc>
        <w:tc>
          <w:tcPr>
            <w:tcW w:w="796" w:type="pct"/>
            <w:tcBorders>
              <w:top w:val="none" w:sz="0" w:space="0" w:color="FFFFFF"/>
              <w:left w:val="nil"/>
              <w:bottom w:val="none" w:sz="0" w:space="0" w:color="FFFFFF"/>
              <w:right w:val="nil"/>
            </w:tcBorders>
            <w:shd w:val="clear" w:color="auto" w:fill="FFFFFF"/>
            <w:vAlign w:val="center"/>
          </w:tcPr>
          <w:p w14:paraId="5E31813D" w14:textId="47E20FB1" w:rsidR="00C561AC" w:rsidRPr="004D7965" w:rsidRDefault="00C561AC" w:rsidP="00BB23E4">
            <w:pPr>
              <w:spacing w:after="120" w:line="276" w:lineRule="auto"/>
              <w:jc w:val="center"/>
              <w:rPr>
                <w:rFonts w:ascii="Cambria" w:eastAsia="Cambria" w:hAnsi="Cambria" w:cs="Cambria"/>
                <w:b/>
                <w:bCs/>
                <w:sz w:val="22"/>
                <w:szCs w:val="22"/>
              </w:rPr>
            </w:pPr>
            <w:r w:rsidRPr="004D7965">
              <w:rPr>
                <w:b/>
                <w:bCs/>
                <w:sz w:val="22"/>
                <w:szCs w:val="22"/>
              </w:rPr>
              <w:t>0.001</w:t>
            </w:r>
          </w:p>
        </w:tc>
      </w:tr>
      <w:tr w:rsidR="00C561AC" w:rsidRPr="004D7965" w14:paraId="24992454" w14:textId="77777777" w:rsidTr="00BB23E4">
        <w:tc>
          <w:tcPr>
            <w:tcW w:w="392"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CA5B35B" w14:textId="4680E4AC"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H5</w:t>
            </w:r>
          </w:p>
        </w:tc>
        <w:tc>
          <w:tcPr>
            <w:tcW w:w="1492" w:type="pct"/>
            <w:gridSpan w:val="2"/>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1BDE71C4" w14:textId="59D17F7D" w:rsidR="00C561AC" w:rsidRPr="004D7965" w:rsidRDefault="00C561AC" w:rsidP="00BB23E4">
            <w:pPr>
              <w:spacing w:after="120" w:line="276" w:lineRule="auto"/>
              <w:rPr>
                <w:rFonts w:ascii="Cambria" w:eastAsia="Cambria" w:hAnsi="Cambria" w:cs="Cambria"/>
                <w:sz w:val="22"/>
                <w:szCs w:val="22"/>
              </w:rPr>
            </w:pPr>
            <w:r w:rsidRPr="004D7965">
              <w:rPr>
                <w:sz w:val="22"/>
                <w:szCs w:val="22"/>
              </w:rPr>
              <w:t>Brand Image → Customer Loyalty</w:t>
            </w:r>
          </w:p>
        </w:tc>
        <w:tc>
          <w:tcPr>
            <w:tcW w:w="551"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3FBF3F86" w14:textId="5514B28E" w:rsidR="00C561AC" w:rsidRPr="004D7965" w:rsidRDefault="00C561AC" w:rsidP="006E6CD0">
            <w:pPr>
              <w:spacing w:after="120" w:line="276" w:lineRule="auto"/>
              <w:jc w:val="center"/>
              <w:rPr>
                <w:rFonts w:ascii="Cambria" w:eastAsia="Cambria" w:hAnsi="Cambria" w:cs="Cambria"/>
                <w:sz w:val="22"/>
                <w:szCs w:val="22"/>
              </w:rPr>
            </w:pPr>
            <w:r w:rsidRPr="004D7965">
              <w:rPr>
                <w:sz w:val="22"/>
                <w:szCs w:val="22"/>
              </w:rPr>
              <w:t>0.242</w:t>
            </w:r>
          </w:p>
        </w:tc>
        <w:tc>
          <w:tcPr>
            <w:tcW w:w="706" w:type="pct"/>
            <w:tcBorders>
              <w:top w:val="none" w:sz="0" w:space="0" w:color="FFFFFF"/>
              <w:left w:val="nil"/>
              <w:bottom w:val="none" w:sz="0" w:space="0" w:color="FFFFFF"/>
              <w:right w:val="nil"/>
            </w:tcBorders>
            <w:shd w:val="clear" w:color="auto" w:fill="FFFFFF"/>
            <w:tcMar>
              <w:top w:w="35" w:type="dxa"/>
              <w:left w:w="100" w:type="dxa"/>
              <w:bottom w:w="35" w:type="dxa"/>
              <w:right w:w="100" w:type="dxa"/>
            </w:tcMar>
            <w:vAlign w:val="center"/>
          </w:tcPr>
          <w:p w14:paraId="26F4D0EC" w14:textId="1612CAC1" w:rsidR="00C561AC" w:rsidRPr="004D7965" w:rsidRDefault="00C561AC" w:rsidP="00BB23E4">
            <w:pPr>
              <w:spacing w:after="120" w:line="276" w:lineRule="auto"/>
              <w:jc w:val="center"/>
              <w:rPr>
                <w:rFonts w:ascii="Cambria" w:eastAsia="Cambria" w:hAnsi="Cambria" w:cs="Cambria"/>
                <w:sz w:val="22"/>
                <w:szCs w:val="22"/>
              </w:rPr>
            </w:pPr>
            <w:r w:rsidRPr="004D7965">
              <w:rPr>
                <w:sz w:val="22"/>
                <w:szCs w:val="22"/>
              </w:rPr>
              <w:t>0.237</w:t>
            </w:r>
          </w:p>
        </w:tc>
        <w:tc>
          <w:tcPr>
            <w:tcW w:w="628" w:type="pct"/>
            <w:tcBorders>
              <w:top w:val="none" w:sz="0" w:space="0" w:color="FFFFFF"/>
              <w:left w:val="nil"/>
              <w:bottom w:val="none" w:sz="0" w:space="0" w:color="FFFFFF"/>
              <w:right w:val="nil"/>
            </w:tcBorders>
            <w:shd w:val="clear" w:color="auto" w:fill="FFFFFF"/>
            <w:vAlign w:val="center"/>
          </w:tcPr>
          <w:p w14:paraId="18FFAE07" w14:textId="69F9076E"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0.068</w:t>
            </w:r>
          </w:p>
        </w:tc>
        <w:tc>
          <w:tcPr>
            <w:tcW w:w="435" w:type="pct"/>
            <w:tcBorders>
              <w:top w:val="none" w:sz="0" w:space="0" w:color="FFFFFF"/>
              <w:left w:val="nil"/>
              <w:bottom w:val="none" w:sz="0" w:space="0" w:color="FFFFFF"/>
              <w:right w:val="nil"/>
            </w:tcBorders>
            <w:shd w:val="clear" w:color="auto" w:fill="FFFFFF"/>
            <w:vAlign w:val="center"/>
          </w:tcPr>
          <w:p w14:paraId="23C3F02D" w14:textId="119F0571"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3.575</w:t>
            </w:r>
          </w:p>
        </w:tc>
        <w:tc>
          <w:tcPr>
            <w:tcW w:w="796" w:type="pct"/>
            <w:tcBorders>
              <w:top w:val="none" w:sz="0" w:space="0" w:color="FFFFFF"/>
              <w:left w:val="nil"/>
              <w:bottom w:val="none" w:sz="0" w:space="0" w:color="FFFFFF"/>
              <w:right w:val="nil"/>
            </w:tcBorders>
            <w:shd w:val="clear" w:color="auto" w:fill="FFFFFF"/>
            <w:vAlign w:val="center"/>
          </w:tcPr>
          <w:p w14:paraId="2EE1B994" w14:textId="1CA08AE8" w:rsidR="00C561AC" w:rsidRPr="004D7965" w:rsidRDefault="00C561AC" w:rsidP="00BB23E4">
            <w:pPr>
              <w:spacing w:after="120" w:line="276" w:lineRule="auto"/>
              <w:jc w:val="center"/>
              <w:rPr>
                <w:rFonts w:ascii="Cambria" w:eastAsia="Cambria" w:hAnsi="Cambria" w:cs="Cambria"/>
                <w:b/>
                <w:bCs/>
                <w:sz w:val="22"/>
                <w:szCs w:val="22"/>
              </w:rPr>
            </w:pPr>
            <w:r w:rsidRPr="004D7965">
              <w:rPr>
                <w:b/>
                <w:bCs/>
                <w:sz w:val="22"/>
                <w:szCs w:val="22"/>
              </w:rPr>
              <w:t>0.000</w:t>
            </w:r>
          </w:p>
        </w:tc>
      </w:tr>
      <w:tr w:rsidR="00C561AC" w:rsidRPr="004D7965" w14:paraId="22E0F4AD" w14:textId="77777777" w:rsidTr="00BB23E4">
        <w:tc>
          <w:tcPr>
            <w:tcW w:w="392"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5800EE9D" w14:textId="55FDAB5D"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H6</w:t>
            </w:r>
          </w:p>
        </w:tc>
        <w:tc>
          <w:tcPr>
            <w:tcW w:w="1492" w:type="pct"/>
            <w:gridSpan w:val="2"/>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36CECF62" w14:textId="7FA3FAC1" w:rsidR="00C561AC" w:rsidRPr="004D7965" w:rsidRDefault="00C561AC" w:rsidP="00BB23E4">
            <w:pPr>
              <w:spacing w:after="120" w:line="276" w:lineRule="auto"/>
              <w:rPr>
                <w:rFonts w:ascii="Cambria" w:eastAsia="Cambria" w:hAnsi="Cambria" w:cs="Cambria"/>
                <w:sz w:val="22"/>
                <w:szCs w:val="22"/>
              </w:rPr>
            </w:pPr>
            <w:r w:rsidRPr="004D7965">
              <w:rPr>
                <w:sz w:val="22"/>
                <w:szCs w:val="22"/>
              </w:rPr>
              <w:t>Customer Satisfaction → Customer Loyalty</w:t>
            </w:r>
          </w:p>
        </w:tc>
        <w:tc>
          <w:tcPr>
            <w:tcW w:w="551"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36F6ADFB" w14:textId="50D7B480" w:rsidR="00C561AC" w:rsidRPr="004D7965" w:rsidRDefault="00C561AC" w:rsidP="006E6CD0">
            <w:pPr>
              <w:spacing w:after="120" w:line="276" w:lineRule="auto"/>
              <w:jc w:val="center"/>
              <w:rPr>
                <w:rFonts w:ascii="Cambria" w:eastAsia="Cambria" w:hAnsi="Cambria" w:cs="Cambria"/>
                <w:sz w:val="22"/>
                <w:szCs w:val="22"/>
              </w:rPr>
            </w:pPr>
            <w:r w:rsidRPr="004D7965">
              <w:rPr>
                <w:sz w:val="22"/>
                <w:szCs w:val="22"/>
              </w:rPr>
              <w:t>0.397</w:t>
            </w:r>
          </w:p>
        </w:tc>
        <w:tc>
          <w:tcPr>
            <w:tcW w:w="706" w:type="pct"/>
            <w:tcBorders>
              <w:top w:val="none" w:sz="0" w:space="0" w:color="FFFFFF"/>
              <w:left w:val="nil"/>
              <w:bottom w:val="single" w:sz="4" w:space="0" w:color="auto"/>
              <w:right w:val="nil"/>
            </w:tcBorders>
            <w:shd w:val="clear" w:color="auto" w:fill="FFFFFF"/>
            <w:tcMar>
              <w:top w:w="35" w:type="dxa"/>
              <w:left w:w="100" w:type="dxa"/>
              <w:bottom w:w="35" w:type="dxa"/>
              <w:right w:w="100" w:type="dxa"/>
            </w:tcMar>
            <w:vAlign w:val="center"/>
          </w:tcPr>
          <w:p w14:paraId="307D45AF" w14:textId="7E346C09" w:rsidR="00C561AC" w:rsidRPr="004D7965" w:rsidRDefault="00C561AC" w:rsidP="00BB23E4">
            <w:pPr>
              <w:spacing w:after="120" w:line="276" w:lineRule="auto"/>
              <w:jc w:val="center"/>
              <w:rPr>
                <w:rFonts w:ascii="Cambria" w:eastAsia="Cambria" w:hAnsi="Cambria" w:cs="Cambria"/>
                <w:sz w:val="22"/>
                <w:szCs w:val="22"/>
              </w:rPr>
            </w:pPr>
            <w:r w:rsidRPr="004D7965">
              <w:rPr>
                <w:sz w:val="22"/>
                <w:szCs w:val="22"/>
              </w:rPr>
              <w:t>0.393</w:t>
            </w:r>
          </w:p>
        </w:tc>
        <w:tc>
          <w:tcPr>
            <w:tcW w:w="628" w:type="pct"/>
            <w:tcBorders>
              <w:top w:val="none" w:sz="0" w:space="0" w:color="FFFFFF"/>
              <w:left w:val="nil"/>
              <w:bottom w:val="single" w:sz="4" w:space="0" w:color="auto"/>
              <w:right w:val="nil"/>
            </w:tcBorders>
            <w:shd w:val="clear" w:color="auto" w:fill="FFFFFF"/>
            <w:vAlign w:val="center"/>
          </w:tcPr>
          <w:p w14:paraId="50E719B3" w14:textId="3C2197CC"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0.075</w:t>
            </w:r>
          </w:p>
        </w:tc>
        <w:tc>
          <w:tcPr>
            <w:tcW w:w="435" w:type="pct"/>
            <w:tcBorders>
              <w:top w:val="none" w:sz="0" w:space="0" w:color="FFFFFF"/>
              <w:left w:val="nil"/>
              <w:bottom w:val="single" w:sz="4" w:space="0" w:color="auto"/>
              <w:right w:val="nil"/>
            </w:tcBorders>
            <w:shd w:val="clear" w:color="auto" w:fill="FFFFFF"/>
            <w:vAlign w:val="center"/>
          </w:tcPr>
          <w:p w14:paraId="4CD1BAAC" w14:textId="6FC930C4" w:rsidR="00C561AC" w:rsidRPr="004D7965" w:rsidRDefault="00C561AC" w:rsidP="00C561AC">
            <w:pPr>
              <w:spacing w:after="120" w:line="276" w:lineRule="auto"/>
              <w:jc w:val="both"/>
              <w:rPr>
                <w:rFonts w:ascii="Cambria" w:eastAsia="Cambria" w:hAnsi="Cambria" w:cs="Cambria"/>
                <w:sz w:val="22"/>
                <w:szCs w:val="22"/>
              </w:rPr>
            </w:pPr>
            <w:r w:rsidRPr="004D7965">
              <w:rPr>
                <w:sz w:val="22"/>
                <w:szCs w:val="22"/>
              </w:rPr>
              <w:t>5.286</w:t>
            </w:r>
          </w:p>
        </w:tc>
        <w:tc>
          <w:tcPr>
            <w:tcW w:w="796" w:type="pct"/>
            <w:tcBorders>
              <w:top w:val="none" w:sz="0" w:space="0" w:color="FFFFFF"/>
              <w:left w:val="nil"/>
              <w:bottom w:val="single" w:sz="4" w:space="0" w:color="auto"/>
              <w:right w:val="nil"/>
            </w:tcBorders>
            <w:shd w:val="clear" w:color="auto" w:fill="FFFFFF"/>
            <w:vAlign w:val="center"/>
          </w:tcPr>
          <w:p w14:paraId="24F33FBD" w14:textId="1460D03C" w:rsidR="00C561AC" w:rsidRPr="004D7965" w:rsidRDefault="00C561AC" w:rsidP="00BB23E4">
            <w:pPr>
              <w:spacing w:after="120" w:line="276" w:lineRule="auto"/>
              <w:jc w:val="center"/>
              <w:rPr>
                <w:rFonts w:ascii="Cambria" w:eastAsia="Cambria" w:hAnsi="Cambria" w:cs="Cambria"/>
                <w:b/>
                <w:bCs/>
                <w:sz w:val="22"/>
                <w:szCs w:val="22"/>
              </w:rPr>
            </w:pPr>
            <w:r w:rsidRPr="004D7965">
              <w:rPr>
                <w:b/>
                <w:bCs/>
                <w:sz w:val="22"/>
                <w:szCs w:val="22"/>
              </w:rPr>
              <w:t>0.000</w:t>
            </w:r>
          </w:p>
        </w:tc>
      </w:tr>
    </w:tbl>
    <w:p w14:paraId="65E06626" w14:textId="40C9FBFF" w:rsidR="00EF6E3A" w:rsidRPr="004D7965" w:rsidRDefault="00770C45" w:rsidP="00770C45">
      <w:pPr>
        <w:spacing w:after="120" w:line="276" w:lineRule="auto"/>
        <w:jc w:val="both"/>
        <w:rPr>
          <w:rFonts w:ascii="Cambria" w:eastAsia="Cambria" w:hAnsi="Cambria" w:cs="Cambria"/>
          <w:sz w:val="22"/>
          <w:szCs w:val="22"/>
        </w:rPr>
      </w:pPr>
      <w:r w:rsidRPr="004D7965">
        <w:rPr>
          <w:rFonts w:ascii="Cambria" w:eastAsia="Cambria" w:hAnsi="Cambria" w:cs="Cambria"/>
          <w:sz w:val="22"/>
          <w:szCs w:val="22"/>
        </w:rPr>
        <w:t xml:space="preserve">            </w:t>
      </w:r>
      <w:r w:rsidR="008A01B6">
        <w:rPr>
          <w:rFonts w:ascii="Cambria" w:eastAsia="Cambria" w:hAnsi="Cambria" w:cs="Cambria"/>
          <w:sz w:val="22"/>
          <w:szCs w:val="22"/>
        </w:rPr>
        <w:br/>
        <w:t xml:space="preserve">                </w:t>
      </w:r>
      <w:r w:rsidR="006E6CD0" w:rsidRPr="004D7965">
        <w:rPr>
          <w:rFonts w:ascii="Cambria" w:eastAsia="Cambria" w:hAnsi="Cambria" w:cs="Cambria"/>
          <w:sz w:val="22"/>
          <w:szCs w:val="22"/>
        </w:rPr>
        <w:t>Direct h</w:t>
      </w:r>
      <w:r w:rsidR="00EF6E3A" w:rsidRPr="004D7965">
        <w:rPr>
          <w:rFonts w:ascii="Cambria" w:eastAsia="Cambria" w:hAnsi="Cambria" w:cs="Cambria"/>
          <w:sz w:val="22"/>
          <w:szCs w:val="22"/>
        </w:rPr>
        <w:t xml:space="preserve">ypothesis testing </w:t>
      </w:r>
      <w:r w:rsidR="006E6CD0" w:rsidRPr="004D7965">
        <w:rPr>
          <w:rFonts w:ascii="Cambria" w:eastAsia="Cambria" w:hAnsi="Cambria" w:cs="Cambria"/>
          <w:sz w:val="22"/>
          <w:szCs w:val="22"/>
        </w:rPr>
        <w:t xml:space="preserve">was conducted to assess the magnitude and significance of the relationship between independent and dependent variable using the bootstrapping procedure with 5,000 subsamples.  </w:t>
      </w:r>
      <w:r w:rsidR="00EF6E3A" w:rsidRPr="004D7965">
        <w:rPr>
          <w:rFonts w:ascii="Cambria" w:eastAsia="Cambria" w:hAnsi="Cambria" w:cs="Cambria"/>
          <w:sz w:val="22"/>
          <w:szCs w:val="22"/>
        </w:rPr>
        <w:t xml:space="preserve"> is reported in Tables 6 an</w:t>
      </w:r>
      <w:r w:rsidR="006E6CD0" w:rsidRPr="004D7965">
        <w:rPr>
          <w:rFonts w:ascii="Cambria" w:eastAsia="Cambria" w:hAnsi="Cambria" w:cs="Cambria"/>
          <w:sz w:val="22"/>
          <w:szCs w:val="22"/>
        </w:rPr>
        <w:t>d 7</w:t>
      </w:r>
      <w:r w:rsidR="00EF6E3A" w:rsidRPr="004D7965">
        <w:rPr>
          <w:rFonts w:ascii="Cambria" w:eastAsia="Cambria" w:hAnsi="Cambria" w:cs="Cambria"/>
          <w:sz w:val="22"/>
          <w:szCs w:val="22"/>
        </w:rPr>
        <w:t xml:space="preserve">. For the six direct effect hypotheses (Table </w:t>
      </w:r>
      <w:r w:rsidR="006E6CD0" w:rsidRPr="004D7965">
        <w:rPr>
          <w:rFonts w:ascii="Cambria" w:eastAsia="Cambria" w:hAnsi="Cambria" w:cs="Cambria"/>
          <w:sz w:val="22"/>
          <w:szCs w:val="22"/>
        </w:rPr>
        <w:lastRenderedPageBreak/>
        <w:t>6</w:t>
      </w:r>
      <w:r w:rsidR="00EF6E3A" w:rsidRPr="004D7965">
        <w:rPr>
          <w:rFonts w:ascii="Cambria" w:eastAsia="Cambria" w:hAnsi="Cambria" w:cs="Cambria"/>
          <w:sz w:val="22"/>
          <w:szCs w:val="22"/>
        </w:rPr>
        <w:t xml:space="preserve">), all </w:t>
      </w:r>
      <w:r w:rsidR="006E6CD0" w:rsidRPr="004D7965">
        <w:rPr>
          <w:rFonts w:ascii="Cambria" w:eastAsia="Cambria" w:hAnsi="Cambria" w:cs="Cambria"/>
          <w:sz w:val="22"/>
          <w:szCs w:val="22"/>
        </w:rPr>
        <w:t>P</w:t>
      </w:r>
      <w:r w:rsidR="00EF6E3A" w:rsidRPr="004D7965">
        <w:rPr>
          <w:rFonts w:ascii="Cambria" w:eastAsia="Cambria" w:hAnsi="Cambria" w:cs="Cambria"/>
          <w:sz w:val="22"/>
          <w:szCs w:val="22"/>
        </w:rPr>
        <w:t xml:space="preserve">-values fall below 0.05 and all </w:t>
      </w:r>
      <w:r w:rsidR="006E6CD0" w:rsidRPr="004D7965">
        <w:rPr>
          <w:rFonts w:ascii="Cambria" w:eastAsia="Cambria" w:hAnsi="Cambria" w:cs="Cambria"/>
          <w:sz w:val="22"/>
          <w:szCs w:val="22"/>
        </w:rPr>
        <w:t>T</w:t>
      </w:r>
      <w:r w:rsidR="00EF6E3A" w:rsidRPr="004D7965">
        <w:rPr>
          <w:rFonts w:ascii="Cambria" w:eastAsia="Cambria" w:hAnsi="Cambria" w:cs="Cambria"/>
          <w:sz w:val="22"/>
          <w:szCs w:val="22"/>
        </w:rPr>
        <w:t>-statistics exceed 1.96, confirming statistical support for H1 through H6. The most striking finding is that service quality exerts its strongest direct effect on brand image (H2: β = 0.691, t = 15.386, p &lt; 0.001), substantially exceeding its effect on customer satisfaction (H1: β = 0.503, t = 6.618, p &lt; 0.001). Customer satisfaction exerts the strongest direct effect on customer loyalty (H6: β = 0.397, t = 5.286, p &lt; 0.001). Brand image independently influences both customer satisfaction (H4: β = 0.264, p = 0.001) and customer loyalty (H5: β = 0.242, p &lt; 0.001). Service quality also exerts a modest but significant direct effect on loyalty (H3: β = 0.183, t = 2.284, p = 0.022).</w:t>
      </w:r>
    </w:p>
    <w:p w14:paraId="26503BF6" w14:textId="77777777" w:rsidR="006E6CD0" w:rsidRPr="004D7965" w:rsidRDefault="006E6CD0" w:rsidP="000D502E">
      <w:pPr>
        <w:spacing w:before="120" w:after="60" w:line="276" w:lineRule="auto"/>
        <w:rPr>
          <w:rFonts w:ascii="Cambria" w:eastAsia="Cambria" w:hAnsi="Cambria" w:cs="Cambria"/>
          <w:b/>
          <w:bCs/>
          <w:sz w:val="22"/>
          <w:szCs w:val="22"/>
        </w:rPr>
      </w:pPr>
    </w:p>
    <w:p w14:paraId="7329A5FA" w14:textId="63509AD1" w:rsidR="00A70DD2" w:rsidRPr="004D7965" w:rsidRDefault="002A2775" w:rsidP="00EF6E3A">
      <w:pPr>
        <w:spacing w:before="120" w:after="60" w:line="276" w:lineRule="auto"/>
        <w:jc w:val="center"/>
        <w:rPr>
          <w:sz w:val="22"/>
          <w:szCs w:val="22"/>
        </w:rPr>
      </w:pPr>
      <w:r w:rsidRPr="004D7965">
        <w:rPr>
          <w:rFonts w:ascii="Cambria" w:eastAsia="Cambria" w:hAnsi="Cambria" w:cs="Cambria"/>
          <w:b/>
          <w:bCs/>
          <w:sz w:val="22"/>
          <w:szCs w:val="22"/>
        </w:rPr>
        <w:t xml:space="preserve">Table 7. </w:t>
      </w:r>
      <w:r w:rsidRPr="004D7965">
        <w:rPr>
          <w:rFonts w:ascii="Cambria" w:eastAsia="Cambria" w:hAnsi="Cambria" w:cs="Cambria"/>
          <w:sz w:val="22"/>
          <w:szCs w:val="22"/>
        </w:rPr>
        <w:t>Mediating Effect Hypotheses Testing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8"/>
        <w:gridCol w:w="3590"/>
        <w:gridCol w:w="897"/>
        <w:gridCol w:w="1449"/>
        <w:gridCol w:w="1319"/>
        <w:gridCol w:w="1113"/>
      </w:tblGrid>
      <w:tr w:rsidR="008A01A3" w:rsidRPr="004D7965" w14:paraId="1D466023" w14:textId="77777777" w:rsidTr="008C570B">
        <w:tc>
          <w:tcPr>
            <w:tcW w:w="393" w:type="pct"/>
            <w:tcBorders>
              <w:top w:val="single" w:sz="4" w:space="0" w:color="000000"/>
              <w:left w:val="none" w:sz="0" w:space="0" w:color="FFFFFF"/>
              <w:bottom w:val="single" w:sz="4" w:space="0" w:color="000000"/>
              <w:right w:val="none" w:sz="0" w:space="0" w:color="FFFFFF"/>
            </w:tcBorders>
            <w:shd w:val="clear" w:color="auto" w:fill="FFFFFF"/>
            <w:tcMar>
              <w:top w:w="50" w:type="dxa"/>
              <w:left w:w="100" w:type="dxa"/>
              <w:bottom w:w="50" w:type="dxa"/>
              <w:right w:w="100" w:type="dxa"/>
            </w:tcMar>
          </w:tcPr>
          <w:p w14:paraId="1FD15631" w14:textId="77777777" w:rsidR="008A01A3" w:rsidRPr="004D7965" w:rsidRDefault="008A01A3">
            <w:pPr>
              <w:jc w:val="center"/>
              <w:rPr>
                <w:sz w:val="22"/>
                <w:szCs w:val="22"/>
              </w:rPr>
            </w:pPr>
            <w:r w:rsidRPr="004D7965">
              <w:rPr>
                <w:rFonts w:ascii="Cambria" w:eastAsia="Cambria" w:hAnsi="Cambria" w:cs="Cambria"/>
                <w:b/>
                <w:bCs/>
                <w:sz w:val="22"/>
                <w:szCs w:val="22"/>
              </w:rPr>
              <w:t>Hyp.</w:t>
            </w:r>
          </w:p>
        </w:tc>
        <w:tc>
          <w:tcPr>
            <w:tcW w:w="2042" w:type="pct"/>
            <w:tcBorders>
              <w:top w:val="single" w:sz="4" w:space="0" w:color="000000"/>
              <w:left w:val="none" w:sz="0" w:space="0" w:color="FFFFFF"/>
              <w:bottom w:val="single" w:sz="4" w:space="0" w:color="000000"/>
              <w:right w:val="none" w:sz="0" w:space="0" w:color="FFFFFF"/>
            </w:tcBorders>
            <w:shd w:val="clear" w:color="auto" w:fill="FFFFFF"/>
            <w:tcMar>
              <w:top w:w="50" w:type="dxa"/>
              <w:left w:w="100" w:type="dxa"/>
              <w:bottom w:w="50" w:type="dxa"/>
              <w:right w:w="100" w:type="dxa"/>
            </w:tcMar>
          </w:tcPr>
          <w:p w14:paraId="3CE45EB5" w14:textId="77777777" w:rsidR="008A01A3" w:rsidRPr="004D7965" w:rsidRDefault="008A01A3">
            <w:pPr>
              <w:jc w:val="center"/>
              <w:rPr>
                <w:sz w:val="22"/>
                <w:szCs w:val="22"/>
              </w:rPr>
            </w:pPr>
            <w:r w:rsidRPr="004D7965">
              <w:rPr>
                <w:rFonts w:ascii="Cambria" w:eastAsia="Cambria" w:hAnsi="Cambria" w:cs="Cambria"/>
                <w:b/>
                <w:bCs/>
                <w:sz w:val="22"/>
                <w:szCs w:val="22"/>
              </w:rPr>
              <w:t>Indirect Path</w:t>
            </w:r>
          </w:p>
        </w:tc>
        <w:tc>
          <w:tcPr>
            <w:tcW w:w="491" w:type="pct"/>
            <w:tcBorders>
              <w:top w:val="single" w:sz="4" w:space="0" w:color="000000"/>
              <w:left w:val="none" w:sz="0" w:space="0" w:color="FFFFFF"/>
              <w:bottom w:val="single" w:sz="4" w:space="0" w:color="000000"/>
              <w:right w:val="none" w:sz="0" w:space="0" w:color="FFFFFF"/>
            </w:tcBorders>
            <w:shd w:val="clear" w:color="auto" w:fill="FFFFFF"/>
            <w:tcMar>
              <w:top w:w="50" w:type="dxa"/>
              <w:left w:w="100" w:type="dxa"/>
              <w:bottom w:w="50" w:type="dxa"/>
              <w:right w:w="100" w:type="dxa"/>
            </w:tcMar>
          </w:tcPr>
          <w:p w14:paraId="2012157B" w14:textId="3AC7B4BC" w:rsidR="008A01A3" w:rsidRPr="004D7965" w:rsidRDefault="008C570B">
            <w:pPr>
              <w:jc w:val="center"/>
              <w:rPr>
                <w:b/>
                <w:bCs/>
                <w:sz w:val="22"/>
                <w:szCs w:val="22"/>
              </w:rPr>
            </w:pPr>
            <w:r w:rsidRPr="004D7965">
              <w:rPr>
                <w:b/>
                <w:bCs/>
                <w:sz w:val="22"/>
                <w:szCs w:val="22"/>
              </w:rPr>
              <w:t>Sample Mean (M)</w:t>
            </w:r>
          </w:p>
        </w:tc>
        <w:tc>
          <w:tcPr>
            <w:tcW w:w="843" w:type="pct"/>
            <w:tcBorders>
              <w:top w:val="single" w:sz="4" w:space="0" w:color="000000"/>
              <w:left w:val="none" w:sz="0" w:space="0" w:color="FFFFFF"/>
              <w:bottom w:val="single" w:sz="4" w:space="0" w:color="000000"/>
              <w:right w:val="none" w:sz="0" w:space="0" w:color="FFFFFF"/>
            </w:tcBorders>
            <w:shd w:val="clear" w:color="auto" w:fill="FFFFFF"/>
            <w:tcMar>
              <w:top w:w="50" w:type="dxa"/>
              <w:left w:w="100" w:type="dxa"/>
              <w:bottom w:w="50" w:type="dxa"/>
              <w:right w:w="100" w:type="dxa"/>
            </w:tcMar>
          </w:tcPr>
          <w:p w14:paraId="032C17DB" w14:textId="6DE9CC67" w:rsidR="008C570B" w:rsidRPr="004D7965" w:rsidRDefault="008A01A3">
            <w:pPr>
              <w:jc w:val="center"/>
              <w:rPr>
                <w:rFonts w:ascii="Cambria" w:eastAsia="Cambria" w:hAnsi="Cambria" w:cs="Cambria"/>
                <w:b/>
                <w:bCs/>
                <w:sz w:val="22"/>
                <w:szCs w:val="22"/>
              </w:rPr>
            </w:pPr>
            <w:r w:rsidRPr="004D7965">
              <w:rPr>
                <w:rFonts w:ascii="Cambria" w:eastAsia="Cambria" w:hAnsi="Cambria" w:cs="Cambria"/>
                <w:b/>
                <w:bCs/>
                <w:sz w:val="22"/>
                <w:szCs w:val="22"/>
              </w:rPr>
              <w:t>S</w:t>
            </w:r>
            <w:r w:rsidR="008C570B" w:rsidRPr="004D7965">
              <w:rPr>
                <w:rFonts w:ascii="Cambria" w:eastAsia="Cambria" w:hAnsi="Cambria" w:cs="Cambria"/>
                <w:b/>
                <w:bCs/>
                <w:sz w:val="22"/>
                <w:szCs w:val="22"/>
              </w:rPr>
              <w:t xml:space="preserve">td. Deviation </w:t>
            </w:r>
          </w:p>
          <w:p w14:paraId="70CECD59" w14:textId="4DA688F6" w:rsidR="008A01A3" w:rsidRPr="004D7965" w:rsidRDefault="008C570B">
            <w:pPr>
              <w:jc w:val="center"/>
              <w:rPr>
                <w:sz w:val="22"/>
                <w:szCs w:val="22"/>
              </w:rPr>
            </w:pPr>
            <w:r w:rsidRPr="004D7965">
              <w:rPr>
                <w:rFonts w:ascii="Cambria" w:eastAsia="Cambria" w:hAnsi="Cambria" w:cs="Cambria"/>
                <w:b/>
                <w:bCs/>
                <w:sz w:val="22"/>
                <w:szCs w:val="22"/>
              </w:rPr>
              <w:t>(ST</w:t>
            </w:r>
            <w:r w:rsidR="008A01A3" w:rsidRPr="004D7965">
              <w:rPr>
                <w:rFonts w:ascii="Cambria" w:eastAsia="Cambria" w:hAnsi="Cambria" w:cs="Cambria"/>
                <w:b/>
                <w:bCs/>
                <w:sz w:val="22"/>
                <w:szCs w:val="22"/>
              </w:rPr>
              <w:t>DEV</w:t>
            </w:r>
            <w:r w:rsidRPr="004D7965">
              <w:rPr>
                <w:rFonts w:ascii="Cambria" w:eastAsia="Cambria" w:hAnsi="Cambria" w:cs="Cambria"/>
                <w:b/>
                <w:bCs/>
                <w:sz w:val="22"/>
                <w:szCs w:val="22"/>
              </w:rPr>
              <w:t>)</w:t>
            </w:r>
          </w:p>
        </w:tc>
        <w:tc>
          <w:tcPr>
            <w:tcW w:w="574" w:type="pct"/>
            <w:tcBorders>
              <w:top w:val="single" w:sz="4" w:space="0" w:color="000000"/>
              <w:left w:val="none" w:sz="0" w:space="0" w:color="FFFFFF"/>
              <w:bottom w:val="single" w:sz="4" w:space="0" w:color="000000"/>
              <w:right w:val="none" w:sz="0" w:space="0" w:color="FFFFFF"/>
            </w:tcBorders>
            <w:shd w:val="clear" w:color="auto" w:fill="FFFFFF"/>
            <w:tcMar>
              <w:top w:w="50" w:type="dxa"/>
              <w:left w:w="100" w:type="dxa"/>
              <w:bottom w:w="50" w:type="dxa"/>
              <w:right w:w="100" w:type="dxa"/>
            </w:tcMar>
          </w:tcPr>
          <w:p w14:paraId="48A8BBFA" w14:textId="46884D5B" w:rsidR="008A01A3" w:rsidRPr="004D7965" w:rsidRDefault="008C570B">
            <w:pPr>
              <w:jc w:val="center"/>
              <w:rPr>
                <w:sz w:val="22"/>
                <w:szCs w:val="22"/>
              </w:rPr>
            </w:pPr>
            <w:r w:rsidRPr="004D7965">
              <w:rPr>
                <w:rFonts w:ascii="Cambria" w:eastAsia="Cambria" w:hAnsi="Cambria" w:cs="Cambria"/>
                <w:b/>
                <w:bCs/>
                <w:sz w:val="22"/>
                <w:szCs w:val="22"/>
              </w:rPr>
              <w:t>T</w:t>
            </w:r>
            <w:r w:rsidR="008A01A3" w:rsidRPr="004D7965">
              <w:rPr>
                <w:rFonts w:ascii="Cambria" w:eastAsia="Cambria" w:hAnsi="Cambria" w:cs="Cambria"/>
                <w:b/>
                <w:bCs/>
                <w:sz w:val="22"/>
                <w:szCs w:val="22"/>
              </w:rPr>
              <w:t>-</w:t>
            </w:r>
            <w:r w:rsidRPr="004D7965">
              <w:rPr>
                <w:rFonts w:ascii="Cambria" w:eastAsia="Cambria" w:hAnsi="Cambria" w:cs="Cambria"/>
                <w:b/>
                <w:bCs/>
                <w:sz w:val="22"/>
                <w:szCs w:val="22"/>
              </w:rPr>
              <w:t>Statistics (O/STDEV)</w:t>
            </w:r>
          </w:p>
        </w:tc>
        <w:tc>
          <w:tcPr>
            <w:tcW w:w="657" w:type="pct"/>
            <w:tcBorders>
              <w:top w:val="single" w:sz="4" w:space="0" w:color="000000"/>
              <w:left w:val="none" w:sz="0" w:space="0" w:color="FFFFFF"/>
              <w:bottom w:val="single" w:sz="4" w:space="0" w:color="000000"/>
              <w:right w:val="none" w:sz="0" w:space="0" w:color="FFFFFF"/>
            </w:tcBorders>
            <w:shd w:val="clear" w:color="auto" w:fill="FFFFFF"/>
            <w:tcMar>
              <w:top w:w="50" w:type="dxa"/>
              <w:left w:w="100" w:type="dxa"/>
              <w:bottom w:w="50" w:type="dxa"/>
              <w:right w:w="100" w:type="dxa"/>
            </w:tcMar>
          </w:tcPr>
          <w:p w14:paraId="2F09B37E" w14:textId="4F6B7BA1" w:rsidR="008C570B" w:rsidRPr="004D7965" w:rsidRDefault="008C570B">
            <w:pPr>
              <w:jc w:val="center"/>
              <w:rPr>
                <w:rFonts w:ascii="Cambria" w:eastAsia="Cambria" w:hAnsi="Cambria" w:cs="Cambria"/>
                <w:b/>
                <w:bCs/>
                <w:sz w:val="22"/>
                <w:szCs w:val="22"/>
              </w:rPr>
            </w:pPr>
            <w:r w:rsidRPr="004D7965">
              <w:rPr>
                <w:rFonts w:ascii="Cambria" w:eastAsia="Cambria" w:hAnsi="Cambria" w:cs="Cambria"/>
                <w:b/>
                <w:bCs/>
                <w:sz w:val="22"/>
                <w:szCs w:val="22"/>
              </w:rPr>
              <w:t>P</w:t>
            </w:r>
          </w:p>
          <w:p w14:paraId="0C404E59" w14:textId="712412AC" w:rsidR="008A01A3" w:rsidRPr="004D7965" w:rsidRDefault="008C570B">
            <w:pPr>
              <w:jc w:val="center"/>
              <w:rPr>
                <w:b/>
                <w:bCs/>
                <w:sz w:val="22"/>
                <w:szCs w:val="22"/>
              </w:rPr>
            </w:pPr>
            <w:r w:rsidRPr="004D7965">
              <w:rPr>
                <w:rFonts w:ascii="Cambria" w:eastAsia="Cambria" w:hAnsi="Cambria" w:cs="Cambria"/>
                <w:b/>
                <w:bCs/>
                <w:sz w:val="22"/>
                <w:szCs w:val="22"/>
              </w:rPr>
              <w:t>V</w:t>
            </w:r>
            <w:r w:rsidR="008A01A3" w:rsidRPr="004D7965">
              <w:rPr>
                <w:rFonts w:ascii="Cambria" w:eastAsia="Cambria" w:hAnsi="Cambria" w:cs="Cambria"/>
                <w:b/>
                <w:bCs/>
                <w:sz w:val="22"/>
                <w:szCs w:val="22"/>
              </w:rPr>
              <w:t>alue</w:t>
            </w:r>
          </w:p>
        </w:tc>
      </w:tr>
      <w:tr w:rsidR="008A01A3" w:rsidRPr="004D7965" w14:paraId="015F4790" w14:textId="77777777" w:rsidTr="008C570B">
        <w:tc>
          <w:tcPr>
            <w:tcW w:w="393"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2FE2E9A5" w14:textId="77777777" w:rsidR="008A01A3" w:rsidRPr="004D7965" w:rsidRDefault="008A01A3">
            <w:pPr>
              <w:rPr>
                <w:sz w:val="22"/>
                <w:szCs w:val="22"/>
              </w:rPr>
            </w:pPr>
            <w:r w:rsidRPr="004D7965">
              <w:rPr>
                <w:rFonts w:ascii="Cambria" w:eastAsia="Cambria" w:hAnsi="Cambria" w:cs="Cambria"/>
                <w:sz w:val="22"/>
                <w:szCs w:val="22"/>
              </w:rPr>
              <w:t>H7</w:t>
            </w:r>
          </w:p>
        </w:tc>
        <w:tc>
          <w:tcPr>
            <w:tcW w:w="2042"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2F2A2AFF" w14:textId="72343E1D" w:rsidR="008A01A3" w:rsidRPr="004D7965" w:rsidRDefault="008A01A3" w:rsidP="00022D34">
            <w:pPr>
              <w:rPr>
                <w:sz w:val="22"/>
                <w:szCs w:val="22"/>
              </w:rPr>
            </w:pPr>
            <w:r w:rsidRPr="004D7965">
              <w:rPr>
                <w:rFonts w:ascii="Cambria" w:eastAsia="Cambria" w:hAnsi="Cambria" w:cs="Cambria"/>
                <w:sz w:val="22"/>
                <w:szCs w:val="22"/>
              </w:rPr>
              <w:t>Service Quality → Customer Satisfaction → Customer Loyalty</w:t>
            </w:r>
          </w:p>
        </w:tc>
        <w:tc>
          <w:tcPr>
            <w:tcW w:w="491"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7FC03A1F" w14:textId="77777777" w:rsidR="008A01A3" w:rsidRPr="004D7965" w:rsidRDefault="008A01A3">
            <w:pPr>
              <w:jc w:val="center"/>
              <w:rPr>
                <w:sz w:val="22"/>
                <w:szCs w:val="22"/>
              </w:rPr>
            </w:pPr>
            <w:r w:rsidRPr="004D7965">
              <w:rPr>
                <w:rFonts w:ascii="Cambria" w:eastAsia="Cambria" w:hAnsi="Cambria" w:cs="Cambria"/>
                <w:sz w:val="22"/>
                <w:szCs w:val="22"/>
              </w:rPr>
              <w:t>0.200</w:t>
            </w:r>
          </w:p>
        </w:tc>
        <w:tc>
          <w:tcPr>
            <w:tcW w:w="843"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0C82AE07" w14:textId="77777777" w:rsidR="008A01A3" w:rsidRPr="004D7965" w:rsidRDefault="008A01A3">
            <w:pPr>
              <w:jc w:val="center"/>
              <w:rPr>
                <w:sz w:val="22"/>
                <w:szCs w:val="22"/>
              </w:rPr>
            </w:pPr>
            <w:r w:rsidRPr="004D7965">
              <w:rPr>
                <w:rFonts w:ascii="Cambria" w:eastAsia="Cambria" w:hAnsi="Cambria" w:cs="Cambria"/>
                <w:sz w:val="22"/>
                <w:szCs w:val="22"/>
              </w:rPr>
              <w:t>0.049</w:t>
            </w:r>
          </w:p>
        </w:tc>
        <w:tc>
          <w:tcPr>
            <w:tcW w:w="574"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0C5AF247" w14:textId="77777777" w:rsidR="008A01A3" w:rsidRPr="004D7965" w:rsidRDefault="008A01A3">
            <w:pPr>
              <w:jc w:val="center"/>
              <w:rPr>
                <w:sz w:val="22"/>
                <w:szCs w:val="22"/>
              </w:rPr>
            </w:pPr>
            <w:r w:rsidRPr="004D7965">
              <w:rPr>
                <w:rFonts w:ascii="Cambria" w:eastAsia="Cambria" w:hAnsi="Cambria" w:cs="Cambria"/>
                <w:sz w:val="22"/>
                <w:szCs w:val="22"/>
              </w:rPr>
              <w:t>4.101</w:t>
            </w:r>
          </w:p>
        </w:tc>
        <w:tc>
          <w:tcPr>
            <w:tcW w:w="657"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180D35F5" w14:textId="77777777" w:rsidR="008A01A3" w:rsidRPr="004D7965" w:rsidRDefault="008A01A3">
            <w:pPr>
              <w:jc w:val="center"/>
              <w:rPr>
                <w:b/>
                <w:bCs/>
                <w:sz w:val="22"/>
                <w:szCs w:val="22"/>
              </w:rPr>
            </w:pPr>
            <w:r w:rsidRPr="004D7965">
              <w:rPr>
                <w:rFonts w:ascii="Cambria" w:eastAsia="Cambria" w:hAnsi="Cambria" w:cs="Cambria"/>
                <w:b/>
                <w:bCs/>
                <w:sz w:val="22"/>
                <w:szCs w:val="22"/>
              </w:rPr>
              <w:t>0.000</w:t>
            </w:r>
          </w:p>
        </w:tc>
      </w:tr>
      <w:tr w:rsidR="008A01A3" w:rsidRPr="004D7965" w14:paraId="08D40BE6" w14:textId="77777777" w:rsidTr="008C570B">
        <w:tc>
          <w:tcPr>
            <w:tcW w:w="393"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3F491B55" w14:textId="77777777" w:rsidR="008A01A3" w:rsidRPr="004D7965" w:rsidRDefault="008A01A3">
            <w:pPr>
              <w:rPr>
                <w:sz w:val="22"/>
                <w:szCs w:val="22"/>
              </w:rPr>
            </w:pPr>
            <w:r w:rsidRPr="004D7965">
              <w:rPr>
                <w:rFonts w:ascii="Cambria" w:eastAsia="Cambria" w:hAnsi="Cambria" w:cs="Cambria"/>
                <w:sz w:val="22"/>
                <w:szCs w:val="22"/>
              </w:rPr>
              <w:t>H8</w:t>
            </w:r>
          </w:p>
        </w:tc>
        <w:tc>
          <w:tcPr>
            <w:tcW w:w="2042"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72AA524F" w14:textId="6A954630" w:rsidR="008A01A3" w:rsidRPr="004D7965" w:rsidRDefault="008A01A3" w:rsidP="00022D34">
            <w:pPr>
              <w:rPr>
                <w:sz w:val="22"/>
                <w:szCs w:val="22"/>
              </w:rPr>
            </w:pPr>
            <w:r w:rsidRPr="004D7965">
              <w:rPr>
                <w:rFonts w:ascii="Cambria" w:eastAsia="Cambria" w:hAnsi="Cambria" w:cs="Cambria"/>
                <w:sz w:val="22"/>
                <w:szCs w:val="22"/>
              </w:rPr>
              <w:t>Service Quality → Brand Image → Customer Satisfaction</w:t>
            </w:r>
          </w:p>
        </w:tc>
        <w:tc>
          <w:tcPr>
            <w:tcW w:w="491"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0B24A27B" w14:textId="77777777" w:rsidR="008A01A3" w:rsidRPr="004D7965" w:rsidRDefault="008A01A3">
            <w:pPr>
              <w:jc w:val="center"/>
              <w:rPr>
                <w:sz w:val="22"/>
                <w:szCs w:val="22"/>
              </w:rPr>
            </w:pPr>
            <w:r w:rsidRPr="004D7965">
              <w:rPr>
                <w:rFonts w:ascii="Cambria" w:eastAsia="Cambria" w:hAnsi="Cambria" w:cs="Cambria"/>
                <w:sz w:val="22"/>
                <w:szCs w:val="22"/>
              </w:rPr>
              <w:t>0.181</w:t>
            </w:r>
          </w:p>
        </w:tc>
        <w:tc>
          <w:tcPr>
            <w:tcW w:w="843"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1779ECE0" w14:textId="77777777" w:rsidR="008A01A3" w:rsidRPr="004D7965" w:rsidRDefault="008A01A3">
            <w:pPr>
              <w:jc w:val="center"/>
              <w:rPr>
                <w:sz w:val="22"/>
                <w:szCs w:val="22"/>
              </w:rPr>
            </w:pPr>
            <w:r w:rsidRPr="004D7965">
              <w:rPr>
                <w:rFonts w:ascii="Cambria" w:eastAsia="Cambria" w:hAnsi="Cambria" w:cs="Cambria"/>
                <w:sz w:val="22"/>
                <w:szCs w:val="22"/>
              </w:rPr>
              <w:t>0.057</w:t>
            </w:r>
          </w:p>
        </w:tc>
        <w:tc>
          <w:tcPr>
            <w:tcW w:w="574"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3B811CF3" w14:textId="77777777" w:rsidR="008A01A3" w:rsidRPr="004D7965" w:rsidRDefault="008A01A3">
            <w:pPr>
              <w:jc w:val="center"/>
              <w:rPr>
                <w:sz w:val="22"/>
                <w:szCs w:val="22"/>
              </w:rPr>
            </w:pPr>
            <w:r w:rsidRPr="004D7965">
              <w:rPr>
                <w:rFonts w:ascii="Cambria" w:eastAsia="Cambria" w:hAnsi="Cambria" w:cs="Cambria"/>
                <w:sz w:val="22"/>
                <w:szCs w:val="22"/>
              </w:rPr>
              <w:t>3.184</w:t>
            </w:r>
          </w:p>
        </w:tc>
        <w:tc>
          <w:tcPr>
            <w:tcW w:w="657" w:type="pct"/>
            <w:tcBorders>
              <w:top w:val="none" w:sz="0" w:space="0" w:color="FFFFFF"/>
              <w:left w:val="none" w:sz="0" w:space="0" w:color="FFFFFF"/>
              <w:bottom w:val="none" w:sz="0" w:space="0" w:color="FFFFFF"/>
              <w:right w:val="none" w:sz="0" w:space="0" w:color="FFFFFF"/>
            </w:tcBorders>
            <w:shd w:val="clear" w:color="auto" w:fill="FFFFFF"/>
            <w:tcMar>
              <w:top w:w="35" w:type="dxa"/>
              <w:left w:w="100" w:type="dxa"/>
              <w:bottom w:w="35" w:type="dxa"/>
              <w:right w:w="100" w:type="dxa"/>
            </w:tcMar>
          </w:tcPr>
          <w:p w14:paraId="63406C5E" w14:textId="77777777" w:rsidR="008A01A3" w:rsidRPr="004D7965" w:rsidRDefault="008A01A3">
            <w:pPr>
              <w:jc w:val="center"/>
              <w:rPr>
                <w:b/>
                <w:bCs/>
                <w:sz w:val="22"/>
                <w:szCs w:val="22"/>
              </w:rPr>
            </w:pPr>
            <w:r w:rsidRPr="004D7965">
              <w:rPr>
                <w:rFonts w:ascii="Cambria" w:eastAsia="Cambria" w:hAnsi="Cambria" w:cs="Cambria"/>
                <w:b/>
                <w:bCs/>
                <w:sz w:val="22"/>
                <w:szCs w:val="22"/>
              </w:rPr>
              <w:t>0.001</w:t>
            </w:r>
          </w:p>
        </w:tc>
      </w:tr>
      <w:tr w:rsidR="008A01A3" w:rsidRPr="004D7965" w14:paraId="18465ED6" w14:textId="77777777" w:rsidTr="008C570B">
        <w:tc>
          <w:tcPr>
            <w:tcW w:w="393" w:type="pct"/>
            <w:tcBorders>
              <w:top w:val="none" w:sz="0" w:space="0" w:color="FFFFFF"/>
              <w:left w:val="none" w:sz="0" w:space="0" w:color="FFFFFF"/>
              <w:bottom w:val="single" w:sz="4" w:space="0" w:color="000000"/>
              <w:right w:val="none" w:sz="0" w:space="0" w:color="FFFFFF"/>
            </w:tcBorders>
            <w:shd w:val="clear" w:color="auto" w:fill="FFFFFF"/>
            <w:tcMar>
              <w:top w:w="35" w:type="dxa"/>
              <w:left w:w="100" w:type="dxa"/>
              <w:bottom w:w="35" w:type="dxa"/>
              <w:right w:w="100" w:type="dxa"/>
            </w:tcMar>
          </w:tcPr>
          <w:p w14:paraId="49D9320C" w14:textId="77777777" w:rsidR="008A01A3" w:rsidRPr="004D7965" w:rsidRDefault="008A01A3">
            <w:pPr>
              <w:rPr>
                <w:sz w:val="22"/>
                <w:szCs w:val="22"/>
              </w:rPr>
            </w:pPr>
            <w:r w:rsidRPr="004D7965">
              <w:rPr>
                <w:rFonts w:ascii="Cambria" w:eastAsia="Cambria" w:hAnsi="Cambria" w:cs="Cambria"/>
                <w:sz w:val="22"/>
                <w:szCs w:val="22"/>
              </w:rPr>
              <w:t>H9</w:t>
            </w:r>
          </w:p>
        </w:tc>
        <w:tc>
          <w:tcPr>
            <w:tcW w:w="2042" w:type="pct"/>
            <w:tcBorders>
              <w:top w:val="none" w:sz="0" w:space="0" w:color="FFFFFF"/>
              <w:left w:val="none" w:sz="0" w:space="0" w:color="FFFFFF"/>
              <w:bottom w:val="single" w:sz="4" w:space="0" w:color="000000"/>
              <w:right w:val="none" w:sz="0" w:space="0" w:color="FFFFFF"/>
            </w:tcBorders>
            <w:shd w:val="clear" w:color="auto" w:fill="FFFFFF"/>
            <w:tcMar>
              <w:top w:w="35" w:type="dxa"/>
              <w:left w:w="100" w:type="dxa"/>
              <w:bottom w:w="35" w:type="dxa"/>
              <w:right w:w="100" w:type="dxa"/>
            </w:tcMar>
          </w:tcPr>
          <w:p w14:paraId="2C61D8BE" w14:textId="2E75A835" w:rsidR="008A01A3" w:rsidRPr="004D7965" w:rsidRDefault="008A01A3" w:rsidP="00022D34">
            <w:pPr>
              <w:rPr>
                <w:sz w:val="22"/>
                <w:szCs w:val="22"/>
              </w:rPr>
            </w:pPr>
            <w:r w:rsidRPr="004D7965">
              <w:rPr>
                <w:rFonts w:ascii="Cambria" w:eastAsia="Cambria" w:hAnsi="Cambria" w:cs="Cambria"/>
                <w:sz w:val="22"/>
                <w:szCs w:val="22"/>
              </w:rPr>
              <w:t>Service Quality → Brand Image → Customer Loyalty</w:t>
            </w:r>
          </w:p>
        </w:tc>
        <w:tc>
          <w:tcPr>
            <w:tcW w:w="491" w:type="pct"/>
            <w:tcBorders>
              <w:top w:val="none" w:sz="0" w:space="0" w:color="FFFFFF"/>
              <w:left w:val="none" w:sz="0" w:space="0" w:color="FFFFFF"/>
              <w:bottom w:val="single" w:sz="4" w:space="0" w:color="000000"/>
              <w:right w:val="none" w:sz="0" w:space="0" w:color="FFFFFF"/>
            </w:tcBorders>
            <w:shd w:val="clear" w:color="auto" w:fill="FFFFFF"/>
            <w:tcMar>
              <w:top w:w="35" w:type="dxa"/>
              <w:left w:w="100" w:type="dxa"/>
              <w:bottom w:w="35" w:type="dxa"/>
              <w:right w:w="100" w:type="dxa"/>
            </w:tcMar>
          </w:tcPr>
          <w:p w14:paraId="40C4B775" w14:textId="77777777" w:rsidR="008A01A3" w:rsidRPr="004D7965" w:rsidRDefault="008A01A3">
            <w:pPr>
              <w:jc w:val="center"/>
              <w:rPr>
                <w:sz w:val="22"/>
                <w:szCs w:val="22"/>
              </w:rPr>
            </w:pPr>
            <w:r w:rsidRPr="004D7965">
              <w:rPr>
                <w:rFonts w:ascii="Cambria" w:eastAsia="Cambria" w:hAnsi="Cambria" w:cs="Cambria"/>
                <w:sz w:val="22"/>
                <w:szCs w:val="22"/>
              </w:rPr>
              <w:t>0.165</w:t>
            </w:r>
          </w:p>
        </w:tc>
        <w:tc>
          <w:tcPr>
            <w:tcW w:w="843" w:type="pct"/>
            <w:tcBorders>
              <w:top w:val="none" w:sz="0" w:space="0" w:color="FFFFFF"/>
              <w:left w:val="none" w:sz="0" w:space="0" w:color="FFFFFF"/>
              <w:bottom w:val="single" w:sz="4" w:space="0" w:color="000000"/>
              <w:right w:val="none" w:sz="0" w:space="0" w:color="FFFFFF"/>
            </w:tcBorders>
            <w:shd w:val="clear" w:color="auto" w:fill="FFFFFF"/>
            <w:tcMar>
              <w:top w:w="35" w:type="dxa"/>
              <w:left w:w="100" w:type="dxa"/>
              <w:bottom w:w="35" w:type="dxa"/>
              <w:right w:w="100" w:type="dxa"/>
            </w:tcMar>
          </w:tcPr>
          <w:p w14:paraId="55BED374" w14:textId="77777777" w:rsidR="008A01A3" w:rsidRPr="004D7965" w:rsidRDefault="008A01A3">
            <w:pPr>
              <w:jc w:val="center"/>
              <w:rPr>
                <w:sz w:val="22"/>
                <w:szCs w:val="22"/>
              </w:rPr>
            </w:pPr>
            <w:r w:rsidRPr="004D7965">
              <w:rPr>
                <w:rFonts w:ascii="Cambria" w:eastAsia="Cambria" w:hAnsi="Cambria" w:cs="Cambria"/>
                <w:sz w:val="22"/>
                <w:szCs w:val="22"/>
              </w:rPr>
              <w:t>0.049</w:t>
            </w:r>
          </w:p>
        </w:tc>
        <w:tc>
          <w:tcPr>
            <w:tcW w:w="574" w:type="pct"/>
            <w:tcBorders>
              <w:top w:val="none" w:sz="0" w:space="0" w:color="FFFFFF"/>
              <w:left w:val="none" w:sz="0" w:space="0" w:color="FFFFFF"/>
              <w:bottom w:val="single" w:sz="4" w:space="0" w:color="000000"/>
              <w:right w:val="none" w:sz="0" w:space="0" w:color="FFFFFF"/>
            </w:tcBorders>
            <w:shd w:val="clear" w:color="auto" w:fill="FFFFFF"/>
            <w:tcMar>
              <w:top w:w="35" w:type="dxa"/>
              <w:left w:w="100" w:type="dxa"/>
              <w:bottom w:w="35" w:type="dxa"/>
              <w:right w:w="100" w:type="dxa"/>
            </w:tcMar>
          </w:tcPr>
          <w:p w14:paraId="14C2DBB7" w14:textId="77777777" w:rsidR="008A01A3" w:rsidRPr="004D7965" w:rsidRDefault="008A01A3">
            <w:pPr>
              <w:jc w:val="center"/>
              <w:rPr>
                <w:sz w:val="22"/>
                <w:szCs w:val="22"/>
              </w:rPr>
            </w:pPr>
            <w:r w:rsidRPr="004D7965">
              <w:rPr>
                <w:rFonts w:ascii="Cambria" w:eastAsia="Cambria" w:hAnsi="Cambria" w:cs="Cambria"/>
                <w:sz w:val="22"/>
                <w:szCs w:val="22"/>
              </w:rPr>
              <w:t>3.438</w:t>
            </w:r>
          </w:p>
        </w:tc>
        <w:tc>
          <w:tcPr>
            <w:tcW w:w="657" w:type="pct"/>
            <w:tcBorders>
              <w:top w:val="none" w:sz="0" w:space="0" w:color="FFFFFF"/>
              <w:left w:val="none" w:sz="0" w:space="0" w:color="FFFFFF"/>
              <w:bottom w:val="single" w:sz="4" w:space="0" w:color="000000"/>
              <w:right w:val="none" w:sz="0" w:space="0" w:color="FFFFFF"/>
            </w:tcBorders>
            <w:shd w:val="clear" w:color="auto" w:fill="FFFFFF"/>
            <w:tcMar>
              <w:top w:w="35" w:type="dxa"/>
              <w:left w:w="100" w:type="dxa"/>
              <w:bottom w:w="35" w:type="dxa"/>
              <w:right w:w="100" w:type="dxa"/>
            </w:tcMar>
          </w:tcPr>
          <w:p w14:paraId="1273B567" w14:textId="77777777" w:rsidR="008A01A3" w:rsidRPr="004D7965" w:rsidRDefault="008A01A3">
            <w:pPr>
              <w:jc w:val="center"/>
              <w:rPr>
                <w:b/>
                <w:bCs/>
                <w:sz w:val="22"/>
                <w:szCs w:val="22"/>
              </w:rPr>
            </w:pPr>
            <w:r w:rsidRPr="004D7965">
              <w:rPr>
                <w:rFonts w:ascii="Cambria" w:eastAsia="Cambria" w:hAnsi="Cambria" w:cs="Cambria"/>
                <w:b/>
                <w:bCs/>
                <w:sz w:val="22"/>
                <w:szCs w:val="22"/>
              </w:rPr>
              <w:t>0.001</w:t>
            </w:r>
          </w:p>
        </w:tc>
      </w:tr>
    </w:tbl>
    <w:p w14:paraId="0EB05E70" w14:textId="77777777" w:rsidR="00EF6E3A" w:rsidRPr="004D7965" w:rsidRDefault="00EF6E3A">
      <w:pPr>
        <w:spacing w:before="40" w:after="100" w:line="276" w:lineRule="auto"/>
        <w:rPr>
          <w:rFonts w:ascii="Cambria" w:eastAsia="Cambria" w:hAnsi="Cambria" w:cs="Cambria"/>
          <w:i/>
          <w:iCs/>
          <w:sz w:val="22"/>
          <w:szCs w:val="22"/>
        </w:rPr>
      </w:pPr>
    </w:p>
    <w:p w14:paraId="337A3BD0" w14:textId="15F91840" w:rsidR="00022D34" w:rsidRPr="004D7965" w:rsidRDefault="00EF6E3A" w:rsidP="00D05C31">
      <w:pPr>
        <w:spacing w:before="40" w:after="100" w:line="276" w:lineRule="auto"/>
        <w:jc w:val="both"/>
        <w:rPr>
          <w:rFonts w:ascii="Cambria" w:eastAsia="Cambria" w:hAnsi="Cambria" w:cs="Cambria"/>
          <w:sz w:val="22"/>
          <w:szCs w:val="22"/>
        </w:rPr>
      </w:pPr>
      <w:r w:rsidRPr="004D7965">
        <w:rPr>
          <w:rFonts w:ascii="Cambria" w:eastAsia="Cambria" w:hAnsi="Cambria" w:cs="Cambria"/>
          <w:sz w:val="22"/>
          <w:szCs w:val="22"/>
        </w:rPr>
        <w:t xml:space="preserve">              </w:t>
      </w:r>
      <w:r w:rsidR="001E7312" w:rsidRPr="004D7965">
        <w:rPr>
          <w:rFonts w:ascii="Cambria" w:eastAsia="Cambria" w:hAnsi="Cambria" w:cs="Cambria"/>
          <w:sz w:val="22"/>
          <w:szCs w:val="22"/>
        </w:rPr>
        <w:t xml:space="preserve"> Indirect relationship testing was conducted to evaluate the mediating roles of customer satisfaction and brand image in bridging the influence of service quality on customer satisfaction and customer loyalty at Trust Bank Gambia Limited. Based on the Specific Indirect Effects test results via the bootstrapping procedure, the findings are as follows:</w:t>
      </w:r>
      <w:r w:rsidR="001E7312" w:rsidRPr="004D7965">
        <w:rPr>
          <w:rFonts w:ascii="Cambria" w:eastAsia="Cambria" w:hAnsi="Cambria" w:cs="Cambria"/>
          <w:sz w:val="22"/>
          <w:szCs w:val="22"/>
        </w:rPr>
        <w:br/>
        <w:t xml:space="preserve">              H7: The results yield a mediation coefficient of 0.200, with a T-statistic of 4.101 and a P-value of 0.000. Since the P-value is &lt; 0.05, customer satisfaction significantly mediates the influence of service quality on customer loyalty. This finding confirms that improvements in service quality at Trust Bank do not automatically translate into loyalty behaviour; rather, it is the satisfaction derived from service experiences that most proximally drives customers' commitment to continued patronage. Satisfaction therefore acts as the critical bridge converting service quality into enduring loyalty. Given that the direct relationship between service quality and customer loyalty is also significant (H3: β = 0.183, p = 0.022), the mediation observed is classified as Partial Mediation.</w:t>
      </w:r>
      <w:r w:rsidR="000D502E" w:rsidRPr="004D7965">
        <w:rPr>
          <w:rFonts w:ascii="Cambria" w:eastAsia="Cambria" w:hAnsi="Cambria" w:cs="Cambria"/>
          <w:sz w:val="22"/>
          <w:szCs w:val="22"/>
        </w:rPr>
        <w:br/>
        <w:t xml:space="preserve">            </w:t>
      </w:r>
      <w:r w:rsidR="001E7312" w:rsidRPr="004D7965">
        <w:rPr>
          <w:rFonts w:ascii="Cambria" w:eastAsia="Cambria" w:hAnsi="Cambria" w:cs="Cambria"/>
          <w:sz w:val="22"/>
          <w:szCs w:val="22"/>
        </w:rPr>
        <w:t xml:space="preserve"> H8: The analysis of this path shows a coefficient of 0.181, with a T-statistic of 3.184 and a P-value of 0.001. Since the P-value is &lt; 0.05, brand image significantly mediates the influence of service quality on customer satisfaction. This result demonstrates that consistently high-quality service reinforces favourable brand perceptions, which in turn amplify customers' satisfaction evaluations. As the direct effect of service quality on customer satisfaction (H1: β = 0.503, p = 0.000) is also significant, this pathway constitutes Partial Mediation.</w:t>
      </w:r>
      <w:r w:rsidR="001E7312" w:rsidRPr="004D7965">
        <w:rPr>
          <w:rFonts w:ascii="Cambria" w:eastAsia="Cambria" w:hAnsi="Cambria" w:cs="Cambria"/>
          <w:sz w:val="22"/>
          <w:szCs w:val="22"/>
        </w:rPr>
        <w:br/>
        <w:t xml:space="preserve">                H9: The results yield a mediation coefficient of 0.165, with a T-statistic of 3.438 and a P-value of 0.001. Since the P-value is &lt; 0.05, brand image significantly mediates the influence of service quality on customer loyalty. This finding highlights the independent contribution of institutional brand reputation in translating service quality into loyalty outcomes, operating as a distinct pathway alongside the satisfaction-mediated route. As the direct effect of service quality </w:t>
      </w:r>
      <w:r w:rsidR="001E7312" w:rsidRPr="004D7965">
        <w:rPr>
          <w:rFonts w:ascii="Cambria" w:eastAsia="Cambria" w:hAnsi="Cambria" w:cs="Cambria"/>
          <w:sz w:val="22"/>
          <w:szCs w:val="22"/>
        </w:rPr>
        <w:lastRenderedPageBreak/>
        <w:t>on loyalty remains significant (H3: β = 0.183, p = 0.022), this pathway is similarly characterised as Partial Mediation.</w:t>
      </w:r>
    </w:p>
    <w:p w14:paraId="4DCECDAD" w14:textId="1487A993" w:rsidR="00A70DD2" w:rsidRPr="008A01B6" w:rsidRDefault="002A2775" w:rsidP="007E0600">
      <w:pPr>
        <w:spacing w:after="160"/>
        <w:jc w:val="both"/>
        <w:rPr>
          <w:sz w:val="22"/>
          <w:szCs w:val="22"/>
        </w:rPr>
      </w:pPr>
      <w:r w:rsidRPr="004D7965">
        <w:rPr>
          <w:rFonts w:ascii="Cambria" w:eastAsia="Cambria" w:hAnsi="Cambria" w:cs="Cambria"/>
          <w:b/>
          <w:bCs/>
          <w:sz w:val="22"/>
          <w:szCs w:val="22"/>
        </w:rPr>
        <w:t>Discussion</w:t>
      </w:r>
      <w:r w:rsidR="001E7312" w:rsidRPr="004D7965">
        <w:rPr>
          <w:sz w:val="22"/>
          <w:szCs w:val="22"/>
        </w:rPr>
        <w:br/>
      </w:r>
      <w:r w:rsidRPr="004D7965">
        <w:rPr>
          <w:rFonts w:ascii="Cambria" w:eastAsia="Cambria" w:hAnsi="Cambria" w:cs="Cambria"/>
          <w:b/>
          <w:bCs/>
          <w:sz w:val="22"/>
          <w:szCs w:val="22"/>
        </w:rPr>
        <w:t>Service Quality as an Institutional Signal: The Brand Image Dominance Finding</w:t>
      </w:r>
      <w:r w:rsidR="00770C45" w:rsidRPr="004D7965">
        <w:rPr>
          <w:rFonts w:ascii="Cambria" w:eastAsia="Cambria" w:hAnsi="Cambria" w:cs="Cambria"/>
          <w:color w:val="000000"/>
          <w:sz w:val="22"/>
          <w:szCs w:val="22"/>
        </w:rPr>
        <w:t xml:space="preserve">               </w:t>
      </w:r>
      <w:r w:rsidR="008A01B6">
        <w:rPr>
          <w:rFonts w:ascii="Cambria" w:eastAsia="Cambria" w:hAnsi="Cambria" w:cs="Cambria"/>
          <w:color w:val="000000"/>
          <w:sz w:val="22"/>
          <w:szCs w:val="22"/>
        </w:rPr>
        <w:br/>
        <w:t xml:space="preserve">               </w:t>
      </w:r>
      <w:r w:rsidR="00770C45" w:rsidRPr="004D7965">
        <w:rPr>
          <w:rFonts w:ascii="Cambria" w:eastAsia="Cambria" w:hAnsi="Cambria" w:cs="Cambria"/>
          <w:color w:val="000000"/>
          <w:sz w:val="22"/>
          <w:szCs w:val="22"/>
        </w:rPr>
        <w:t xml:space="preserve">The most theoretically significance of this study </w:t>
      </w:r>
      <w:r w:rsidR="00BF4151" w:rsidRPr="004D7965">
        <w:rPr>
          <w:rFonts w:ascii="Cambria" w:eastAsia="Cambria" w:hAnsi="Cambria" w:cs="Cambria"/>
          <w:color w:val="000000"/>
          <w:sz w:val="22"/>
          <w:szCs w:val="22"/>
        </w:rPr>
        <w:t xml:space="preserve">is </w:t>
      </w:r>
      <w:r w:rsidR="00770C45" w:rsidRPr="004D7965">
        <w:rPr>
          <w:rFonts w:ascii="Cambria" w:eastAsia="Cambria" w:hAnsi="Cambria" w:cs="Cambria"/>
          <w:color w:val="000000"/>
          <w:sz w:val="22"/>
          <w:szCs w:val="22"/>
        </w:rPr>
        <w:t xml:space="preserve">the </w:t>
      </w:r>
      <w:r w:rsidR="00BF4151" w:rsidRPr="004D7965">
        <w:rPr>
          <w:rFonts w:ascii="Cambria" w:eastAsia="Cambria" w:hAnsi="Cambria" w:cs="Cambria"/>
          <w:color w:val="000000"/>
          <w:sz w:val="22"/>
          <w:szCs w:val="22"/>
        </w:rPr>
        <w:t>asymmetry between</w:t>
      </w:r>
      <w:r w:rsidR="00770C45" w:rsidRPr="004D7965">
        <w:rPr>
          <w:rFonts w:ascii="Cambria" w:eastAsia="Cambria" w:hAnsi="Cambria" w:cs="Cambria"/>
          <w:color w:val="000000"/>
          <w:sz w:val="22"/>
          <w:szCs w:val="22"/>
        </w:rPr>
        <w:t xml:space="preserve"> service quality</w:t>
      </w:r>
      <w:r w:rsidR="00BF4151" w:rsidRPr="004D7965">
        <w:rPr>
          <w:rFonts w:ascii="Cambria" w:eastAsia="Cambria" w:hAnsi="Cambria" w:cs="Cambria"/>
          <w:color w:val="000000"/>
          <w:sz w:val="22"/>
          <w:szCs w:val="22"/>
        </w:rPr>
        <w:t>’s</w:t>
      </w:r>
      <w:r w:rsidR="00770C45" w:rsidRPr="004D7965">
        <w:rPr>
          <w:rFonts w:ascii="Cambria" w:eastAsia="Cambria" w:hAnsi="Cambria" w:cs="Cambria"/>
          <w:color w:val="000000"/>
          <w:sz w:val="22"/>
          <w:szCs w:val="22"/>
        </w:rPr>
        <w:t xml:space="preserve"> </w:t>
      </w:r>
      <w:r w:rsidR="00BF4151" w:rsidRPr="004D7965">
        <w:rPr>
          <w:rFonts w:ascii="Cambria" w:eastAsia="Cambria" w:hAnsi="Cambria" w:cs="Cambria"/>
          <w:color w:val="000000"/>
          <w:sz w:val="22"/>
          <w:szCs w:val="22"/>
        </w:rPr>
        <w:t xml:space="preserve">effect </w:t>
      </w:r>
      <w:r w:rsidR="00770C45" w:rsidRPr="004D7965">
        <w:rPr>
          <w:rFonts w:ascii="Cambria" w:eastAsia="Cambria" w:hAnsi="Cambria" w:cs="Cambria"/>
          <w:color w:val="000000"/>
          <w:sz w:val="22"/>
          <w:szCs w:val="22"/>
        </w:rPr>
        <w:t xml:space="preserve">on brand image (β = 0.691) and customer satisfaction (β = 0.503). This finding </w:t>
      </w:r>
      <w:r w:rsidR="008642F3" w:rsidRPr="004D7965">
        <w:rPr>
          <w:rFonts w:ascii="Cambria" w:eastAsia="Cambria" w:hAnsi="Cambria" w:cs="Cambria"/>
          <w:color w:val="000000"/>
          <w:sz w:val="22"/>
          <w:szCs w:val="22"/>
        </w:rPr>
        <w:t>requires</w:t>
      </w:r>
      <w:r w:rsidR="00BF4151" w:rsidRPr="004D7965">
        <w:rPr>
          <w:rFonts w:ascii="Cambria" w:eastAsia="Cambria" w:hAnsi="Cambria" w:cs="Cambria"/>
          <w:color w:val="000000"/>
          <w:sz w:val="22"/>
          <w:szCs w:val="22"/>
        </w:rPr>
        <w:t xml:space="preserve"> analytical attention beyond its statistical confirmation, since it challenges a foundational assumption of the SERVQUAL literature</w:t>
      </w:r>
      <w:r w:rsidR="00770C45" w:rsidRPr="004D7965">
        <w:rPr>
          <w:rFonts w:ascii="Cambria" w:eastAsia="Cambria" w:hAnsi="Cambria" w:cs="Cambria"/>
          <w:color w:val="000000"/>
          <w:sz w:val="22"/>
          <w:szCs w:val="22"/>
        </w:rPr>
        <w:t xml:space="preserve"> that customer satisfaction is the most immediate and fundamental cognitive response to service quality perception. This assumption has been constructed and confirmed in developed econom</w:t>
      </w:r>
      <w:r w:rsidR="00D33EE8">
        <w:rPr>
          <w:rFonts w:ascii="Cambria" w:eastAsia="Cambria" w:hAnsi="Cambria" w:cs="Cambria"/>
          <w:color w:val="000000"/>
          <w:sz w:val="22"/>
          <w:szCs w:val="22"/>
        </w:rPr>
        <w:t>ies</w:t>
      </w:r>
      <w:r w:rsidR="00770C45" w:rsidRPr="004D7965">
        <w:rPr>
          <w:rFonts w:ascii="Cambria" w:eastAsia="Cambria" w:hAnsi="Cambria" w:cs="Cambria"/>
          <w:color w:val="000000"/>
          <w:sz w:val="22"/>
          <w:szCs w:val="22"/>
        </w:rPr>
        <w:t xml:space="preserve"> where customers</w:t>
      </w:r>
      <w:r w:rsidR="00CD1C3C">
        <w:rPr>
          <w:rFonts w:ascii="Cambria" w:eastAsia="Cambria" w:hAnsi="Cambria" w:cs="Cambria"/>
          <w:color w:val="000000"/>
          <w:sz w:val="22"/>
          <w:szCs w:val="22"/>
        </w:rPr>
        <w:t xml:space="preserve"> can</w:t>
      </w:r>
      <w:r w:rsidR="00770C45" w:rsidRPr="004D7965">
        <w:rPr>
          <w:rFonts w:ascii="Cambria" w:eastAsia="Cambria" w:hAnsi="Cambria" w:cs="Cambria"/>
          <w:color w:val="000000"/>
          <w:sz w:val="22"/>
          <w:szCs w:val="22"/>
        </w:rPr>
        <w:t xml:space="preserve"> use comparative information, </w:t>
      </w:r>
      <w:r w:rsidR="00006227">
        <w:rPr>
          <w:rFonts w:ascii="Cambria" w:eastAsia="Cambria" w:hAnsi="Cambria" w:cs="Cambria"/>
          <w:color w:val="000000"/>
          <w:sz w:val="22"/>
          <w:szCs w:val="22"/>
        </w:rPr>
        <w:t>established</w:t>
      </w:r>
      <w:r w:rsidR="00902A3F">
        <w:rPr>
          <w:rFonts w:ascii="Cambria" w:eastAsia="Cambria" w:hAnsi="Cambria" w:cs="Cambria"/>
          <w:color w:val="000000"/>
          <w:sz w:val="22"/>
          <w:szCs w:val="22"/>
        </w:rPr>
        <w:t xml:space="preserve"> prior brand expectations</w:t>
      </w:r>
      <w:r w:rsidR="00770C45" w:rsidRPr="004D7965">
        <w:rPr>
          <w:rFonts w:ascii="Cambria" w:eastAsia="Cambria" w:hAnsi="Cambria" w:cs="Cambria"/>
          <w:color w:val="000000"/>
          <w:sz w:val="22"/>
          <w:szCs w:val="22"/>
        </w:rPr>
        <w:t xml:space="preserve">, and repeated </w:t>
      </w:r>
      <w:r w:rsidR="000D5FE4">
        <w:rPr>
          <w:rFonts w:ascii="Cambria" w:eastAsia="Cambria" w:hAnsi="Cambria" w:cs="Cambria"/>
          <w:color w:val="000000"/>
          <w:sz w:val="22"/>
          <w:szCs w:val="22"/>
        </w:rPr>
        <w:t xml:space="preserve">service </w:t>
      </w:r>
      <w:r w:rsidR="00770C45" w:rsidRPr="004D7965">
        <w:rPr>
          <w:rFonts w:ascii="Cambria" w:eastAsia="Cambria" w:hAnsi="Cambria" w:cs="Cambria"/>
          <w:color w:val="000000"/>
          <w:sz w:val="22"/>
          <w:szCs w:val="22"/>
        </w:rPr>
        <w:t>exposure that</w:t>
      </w:r>
      <w:r w:rsidR="000E63B5">
        <w:rPr>
          <w:rFonts w:ascii="Cambria" w:eastAsia="Cambria" w:hAnsi="Cambria" w:cs="Cambria"/>
          <w:color w:val="000000"/>
          <w:sz w:val="22"/>
          <w:szCs w:val="22"/>
        </w:rPr>
        <w:t xml:space="preserve"> accumulates into</w:t>
      </w:r>
      <w:r w:rsidR="00770C45" w:rsidRPr="004D7965">
        <w:rPr>
          <w:rFonts w:ascii="Cambria" w:eastAsia="Cambria" w:hAnsi="Cambria" w:cs="Cambria"/>
          <w:color w:val="000000"/>
          <w:sz w:val="22"/>
          <w:szCs w:val="22"/>
        </w:rPr>
        <w:t xml:space="preserve"> re</w:t>
      </w:r>
      <w:r w:rsidR="000E63B5">
        <w:rPr>
          <w:rFonts w:ascii="Cambria" w:eastAsia="Cambria" w:hAnsi="Cambria" w:cs="Cambria"/>
          <w:color w:val="000000"/>
          <w:sz w:val="22"/>
          <w:szCs w:val="22"/>
        </w:rPr>
        <w:t>asonably</w:t>
      </w:r>
      <w:r w:rsidR="002A5E53">
        <w:rPr>
          <w:rFonts w:ascii="Cambria" w:eastAsia="Cambria" w:hAnsi="Cambria" w:cs="Cambria"/>
          <w:color w:val="000000"/>
          <w:sz w:val="22"/>
          <w:szCs w:val="22"/>
        </w:rPr>
        <w:t xml:space="preserve"> </w:t>
      </w:r>
      <w:r w:rsidR="00770C45" w:rsidRPr="004D7965">
        <w:rPr>
          <w:rFonts w:ascii="Cambria" w:eastAsia="Cambria" w:hAnsi="Cambria" w:cs="Cambria"/>
          <w:color w:val="000000"/>
          <w:sz w:val="22"/>
          <w:szCs w:val="22"/>
        </w:rPr>
        <w:t xml:space="preserve"> stable </w:t>
      </w:r>
      <w:r w:rsidR="002A5E53">
        <w:rPr>
          <w:rFonts w:ascii="Cambria" w:eastAsia="Cambria" w:hAnsi="Cambria" w:cs="Cambria"/>
          <w:color w:val="000000"/>
          <w:sz w:val="22"/>
          <w:szCs w:val="22"/>
        </w:rPr>
        <w:t>quality</w:t>
      </w:r>
      <w:r w:rsidR="00770C45" w:rsidRPr="004D7965">
        <w:rPr>
          <w:rFonts w:ascii="Cambria" w:eastAsia="Cambria" w:hAnsi="Cambria" w:cs="Cambria"/>
          <w:color w:val="000000"/>
          <w:sz w:val="22"/>
          <w:szCs w:val="22"/>
        </w:rPr>
        <w:t xml:space="preserve"> evaluations. </w:t>
      </w:r>
      <w:r w:rsidR="0037736C">
        <w:rPr>
          <w:sz w:val="22"/>
          <w:szCs w:val="22"/>
        </w:rPr>
        <w:br/>
        <w:t xml:space="preserve">               </w:t>
      </w:r>
      <w:r w:rsidR="00771496" w:rsidRPr="004D7965">
        <w:rPr>
          <w:rFonts w:ascii="Cambria" w:eastAsia="Cambria" w:hAnsi="Cambria" w:cs="Cambria"/>
          <w:sz w:val="22"/>
          <w:szCs w:val="22"/>
        </w:rPr>
        <w:t>The</w:t>
      </w:r>
      <w:r w:rsidR="00BF4151" w:rsidRPr="004D7965">
        <w:rPr>
          <w:rFonts w:ascii="Cambria" w:eastAsia="Cambria" w:hAnsi="Cambria" w:cs="Cambria"/>
          <w:sz w:val="22"/>
          <w:szCs w:val="22"/>
        </w:rPr>
        <w:t xml:space="preserve"> Gambia</w:t>
      </w:r>
      <w:r w:rsidR="00086451">
        <w:rPr>
          <w:rFonts w:ascii="Cambria" w:eastAsia="Cambria" w:hAnsi="Cambria" w:cs="Cambria"/>
          <w:sz w:val="22"/>
          <w:szCs w:val="22"/>
        </w:rPr>
        <w:t xml:space="preserve">n </w:t>
      </w:r>
      <w:r w:rsidR="00E75AD9">
        <w:rPr>
          <w:rFonts w:ascii="Cambria" w:eastAsia="Cambria" w:hAnsi="Cambria" w:cs="Cambria"/>
          <w:sz w:val="22"/>
          <w:szCs w:val="22"/>
        </w:rPr>
        <w:t>frontier banking context</w:t>
      </w:r>
      <w:r w:rsidR="00771496" w:rsidRPr="004D7965">
        <w:rPr>
          <w:rFonts w:ascii="Cambria" w:eastAsia="Cambria" w:hAnsi="Cambria" w:cs="Cambria"/>
          <w:sz w:val="22"/>
          <w:szCs w:val="22"/>
        </w:rPr>
        <w:t xml:space="preserve"> operates under different</w:t>
      </w:r>
      <w:r w:rsidR="00E75AD9">
        <w:rPr>
          <w:rFonts w:ascii="Cambria" w:eastAsia="Cambria" w:hAnsi="Cambria" w:cs="Cambria"/>
          <w:sz w:val="22"/>
          <w:szCs w:val="22"/>
        </w:rPr>
        <w:t xml:space="preserve"> conditions</w:t>
      </w:r>
      <w:r w:rsidR="00771496" w:rsidRPr="004D7965">
        <w:rPr>
          <w:rFonts w:ascii="Cambria" w:eastAsia="Cambria" w:hAnsi="Cambria" w:cs="Cambria"/>
          <w:sz w:val="22"/>
          <w:szCs w:val="22"/>
        </w:rPr>
        <w:t xml:space="preserve">. Customers of Trust Bank, and other broader Gambian banking sector, face institutional information asymmetry that is structurally more severe than that experienced by banking customers in SERVQUAL’s original North American or European research settings. With limited comparative information about competing banks, no established tradition of public service quality benchmarking, and institutional memories shaped by historical episodes of financial sector instability in West Africa, Gambian banking customers are cognitively predisposed to interpret observable service quality dimensions as signals of what a bank fundamentally is, rather than as confirmations or disconfirmations of what they expected it to do Physical branch visibility, frontline staff professionalism, and the reliability of core transaction processing are not merely performance attributes in this context; they are credibility markers from which brand perceptions (assessments of institutional competence, trustworthiness, and permanence) are constructed. </w:t>
      </w:r>
      <w:r w:rsidR="00732327" w:rsidRPr="004D7965">
        <w:rPr>
          <w:rFonts w:ascii="Cambria" w:eastAsia="Cambria" w:hAnsi="Cambria" w:cs="Cambria"/>
          <w:sz w:val="22"/>
          <w:szCs w:val="22"/>
        </w:rPr>
        <w:br/>
      </w:r>
      <w:r w:rsidR="00732327" w:rsidRPr="004D7965">
        <w:rPr>
          <w:rFonts w:ascii="Cambria" w:eastAsia="Cambria" w:hAnsi="Cambria" w:cs="Cambria"/>
          <w:color w:val="000000"/>
          <w:sz w:val="22"/>
          <w:szCs w:val="22"/>
        </w:rPr>
        <w:t xml:space="preserve">              </w:t>
      </w:r>
      <w:r w:rsidR="00771496" w:rsidRPr="004D7965">
        <w:rPr>
          <w:rFonts w:ascii="Cambria" w:eastAsia="Cambria" w:hAnsi="Cambria" w:cs="Cambria"/>
          <w:sz w:val="22"/>
          <w:szCs w:val="22"/>
        </w:rPr>
        <w:t>This interpretation</w:t>
      </w:r>
      <w:r w:rsidR="00D4534A">
        <w:rPr>
          <w:rFonts w:ascii="Cambria" w:eastAsia="Cambria" w:hAnsi="Cambria" w:cs="Cambria"/>
          <w:sz w:val="22"/>
          <w:szCs w:val="22"/>
        </w:rPr>
        <w:t xml:space="preserve"> aligns </w:t>
      </w:r>
      <w:r w:rsidR="00416D91">
        <w:rPr>
          <w:rFonts w:ascii="Cambria" w:eastAsia="Cambria" w:hAnsi="Cambria" w:cs="Cambria"/>
          <w:sz w:val="22"/>
          <w:szCs w:val="22"/>
        </w:rPr>
        <w:t xml:space="preserve">precisely </w:t>
      </w:r>
      <w:r w:rsidR="00C401B2" w:rsidRPr="004D7965">
        <w:rPr>
          <w:rFonts w:ascii="Cambria" w:eastAsia="Cambria" w:hAnsi="Cambria" w:cs="Cambria"/>
          <w:sz w:val="22"/>
          <w:szCs w:val="22"/>
        </w:rPr>
        <w:t>consistent</w:t>
      </w:r>
      <w:r w:rsidR="00771496" w:rsidRPr="004D7965">
        <w:rPr>
          <w:rFonts w:ascii="Cambria" w:eastAsia="Cambria" w:hAnsi="Cambria" w:cs="Cambria"/>
          <w:sz w:val="22"/>
          <w:szCs w:val="22"/>
        </w:rPr>
        <w:t xml:space="preserve"> with Signalling Theory’s </w:t>
      </w:r>
      <w:r w:rsidR="00416D91">
        <w:rPr>
          <w:rFonts w:ascii="Cambria" w:eastAsia="Cambria" w:hAnsi="Cambria" w:cs="Cambria"/>
          <w:sz w:val="22"/>
          <w:szCs w:val="22"/>
        </w:rPr>
        <w:t xml:space="preserve"> analytical logic</w:t>
      </w:r>
      <w:r w:rsidR="00732327" w:rsidRPr="004D7965">
        <w:rPr>
          <w:rFonts w:ascii="Cambria" w:eastAsia="Cambria" w:hAnsi="Cambria" w:cs="Cambria"/>
          <w:sz w:val="22"/>
          <w:szCs w:val="22"/>
        </w:rPr>
        <w:t>.</w:t>
      </w:r>
      <w:r w:rsidR="00C401B2" w:rsidRPr="004D7965">
        <w:rPr>
          <w:rFonts w:ascii="Cambria" w:eastAsia="Cambria" w:hAnsi="Cambria" w:cs="Cambria"/>
          <w:sz w:val="22"/>
          <w:szCs w:val="22"/>
        </w:rPr>
        <w:t xml:space="preserve"> </w:t>
      </w:r>
      <w:sdt>
        <w:sdtPr>
          <w:rPr>
            <w:rFonts w:ascii="Cambria" w:eastAsia="Cambria" w:hAnsi="Cambria" w:cs="Cambria"/>
            <w:color w:val="000000"/>
            <w:sz w:val="22"/>
            <w:szCs w:val="22"/>
          </w:rPr>
          <w:tag w:val="MENDELEY_CITATION_v3_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"/>
          <w:id w:val="-515925062"/>
          <w:placeholder>
            <w:docPart w:val="DefaultPlaceholder_-1854013440"/>
          </w:placeholder>
        </w:sdtPr>
        <w:sdtContent>
          <w:r w:rsidR="00E81AE7" w:rsidRPr="004D7965">
            <w:rPr>
              <w:rFonts w:ascii="Cambria" w:eastAsia="Cambria" w:hAnsi="Cambria" w:cs="Cambria"/>
              <w:color w:val="000000"/>
              <w:sz w:val="22"/>
              <w:szCs w:val="22"/>
            </w:rPr>
            <w:t>Spence (1973)</w:t>
          </w:r>
        </w:sdtContent>
      </w:sdt>
      <w:r w:rsidR="00B079E0">
        <w:rPr>
          <w:rFonts w:ascii="Cambria" w:eastAsia="Cambria" w:hAnsi="Cambria" w:cs="Cambria"/>
          <w:color w:val="000000"/>
          <w:sz w:val="22"/>
          <w:szCs w:val="22"/>
        </w:rPr>
        <w:t xml:space="preserve"> original formulation</w:t>
      </w:r>
      <w:r w:rsidR="00E34ABF">
        <w:rPr>
          <w:rFonts w:ascii="Cambria" w:eastAsia="Cambria" w:hAnsi="Cambria" w:cs="Cambria"/>
          <w:color w:val="000000"/>
          <w:sz w:val="22"/>
          <w:szCs w:val="22"/>
        </w:rPr>
        <w:t xml:space="preserve"> suggested that in condition</w:t>
      </w:r>
      <w:r w:rsidR="005C0F7C">
        <w:rPr>
          <w:rFonts w:ascii="Cambria" w:eastAsia="Cambria" w:hAnsi="Cambria" w:cs="Cambria"/>
          <w:color w:val="000000"/>
          <w:sz w:val="22"/>
          <w:szCs w:val="22"/>
        </w:rPr>
        <w:t>s</w:t>
      </w:r>
      <w:r w:rsidR="00E34ABF">
        <w:rPr>
          <w:rFonts w:ascii="Cambria" w:eastAsia="Cambria" w:hAnsi="Cambria" w:cs="Cambria"/>
          <w:color w:val="000000"/>
          <w:sz w:val="22"/>
          <w:szCs w:val="22"/>
        </w:rPr>
        <w:t xml:space="preserve"> of</w:t>
      </w:r>
      <w:r w:rsidR="00C401B2" w:rsidRPr="004D7965">
        <w:rPr>
          <w:sz w:val="22"/>
          <w:szCs w:val="22"/>
        </w:rPr>
        <w:t xml:space="preserve"> </w:t>
      </w:r>
      <w:r w:rsidR="00732327" w:rsidRPr="004D7965">
        <w:rPr>
          <w:sz w:val="22"/>
          <w:szCs w:val="22"/>
        </w:rPr>
        <w:t xml:space="preserve">information asymmetry, observable signals </w:t>
      </w:r>
      <w:r w:rsidR="00C401B2" w:rsidRPr="004D7965">
        <w:rPr>
          <w:sz w:val="22"/>
          <w:szCs w:val="22"/>
        </w:rPr>
        <w:t>serve</w:t>
      </w:r>
      <w:r w:rsidR="00732327" w:rsidRPr="004D7965">
        <w:rPr>
          <w:sz w:val="22"/>
          <w:szCs w:val="22"/>
        </w:rPr>
        <w:t xml:space="preserve"> as proxies for hidden quality attributes </w:t>
      </w:r>
      <w:r w:rsidR="00C401B2" w:rsidRPr="004D7965">
        <w:rPr>
          <w:sz w:val="22"/>
          <w:szCs w:val="22"/>
        </w:rPr>
        <w:t>which</w:t>
      </w:r>
      <w:r w:rsidR="00732327" w:rsidRPr="004D7965">
        <w:rPr>
          <w:sz w:val="22"/>
          <w:szCs w:val="22"/>
        </w:rPr>
        <w:t xml:space="preserve"> cannot be directly verified.</w:t>
      </w:r>
      <w:r w:rsidR="00BE0751">
        <w:rPr>
          <w:sz w:val="22"/>
          <w:szCs w:val="22"/>
        </w:rPr>
        <w:t xml:space="preserve"> In employment markets,</w:t>
      </w:r>
      <w:r w:rsidR="00732327" w:rsidRPr="004D7965">
        <w:rPr>
          <w:sz w:val="22"/>
          <w:szCs w:val="22"/>
        </w:rPr>
        <w:t xml:space="preserve"> </w:t>
      </w:r>
      <w:r w:rsidR="00BE0751">
        <w:rPr>
          <w:sz w:val="22"/>
          <w:szCs w:val="22"/>
        </w:rPr>
        <w:t>e</w:t>
      </w:r>
      <w:r w:rsidR="00C401B2" w:rsidRPr="004D7965">
        <w:rPr>
          <w:sz w:val="22"/>
          <w:szCs w:val="22"/>
        </w:rPr>
        <w:t>ducational credentials</w:t>
      </w:r>
      <w:r w:rsidR="00F3451A">
        <w:rPr>
          <w:sz w:val="22"/>
          <w:szCs w:val="22"/>
        </w:rPr>
        <w:t xml:space="preserve"> signal</w:t>
      </w:r>
      <w:r w:rsidR="008F1496">
        <w:rPr>
          <w:sz w:val="22"/>
          <w:szCs w:val="22"/>
        </w:rPr>
        <w:t xml:space="preserve"> </w:t>
      </w:r>
      <w:r w:rsidR="00732327" w:rsidRPr="004D7965">
        <w:rPr>
          <w:sz w:val="22"/>
          <w:szCs w:val="22"/>
        </w:rPr>
        <w:t xml:space="preserve"> productive capacity. In frontier banking</w:t>
      </w:r>
      <w:r w:rsidR="00D05C31" w:rsidRPr="004D7965">
        <w:rPr>
          <w:sz w:val="22"/>
          <w:szCs w:val="22"/>
        </w:rPr>
        <w:t xml:space="preserve"> </w:t>
      </w:r>
      <w:r w:rsidR="00732327" w:rsidRPr="004D7965">
        <w:rPr>
          <w:sz w:val="22"/>
          <w:szCs w:val="22"/>
        </w:rPr>
        <w:t xml:space="preserve">markets, service quality dimensions signal institutional quality in analogous ways: the reliability of a bank’s ATM network signals operational competence; the responsiveness of its frontline staff signals organisational culture and commitment; the physical visibility of its branch presence signals institutional permanence and solvency. </w:t>
      </w:r>
      <w:r w:rsidR="000874C1" w:rsidRPr="004D7965">
        <w:rPr>
          <w:sz w:val="22"/>
          <w:szCs w:val="22"/>
        </w:rPr>
        <w:t>Importantly</w:t>
      </w:r>
      <w:r w:rsidR="00732327" w:rsidRPr="004D7965">
        <w:rPr>
          <w:sz w:val="22"/>
          <w:szCs w:val="22"/>
        </w:rPr>
        <w:t xml:space="preserve">, Signalling Theory </w:t>
      </w:r>
      <w:r w:rsidR="000874C1" w:rsidRPr="004D7965">
        <w:rPr>
          <w:sz w:val="22"/>
          <w:szCs w:val="22"/>
        </w:rPr>
        <w:t>suggests</w:t>
      </w:r>
      <w:r w:rsidR="00732327" w:rsidRPr="004D7965">
        <w:rPr>
          <w:sz w:val="22"/>
          <w:szCs w:val="22"/>
        </w:rPr>
        <w:t xml:space="preserve"> that this signal-to-perception pathway will be stronger </w:t>
      </w:r>
      <w:r w:rsidR="000874C1" w:rsidRPr="004D7965">
        <w:rPr>
          <w:sz w:val="22"/>
          <w:szCs w:val="22"/>
        </w:rPr>
        <w:t>exactly</w:t>
      </w:r>
      <w:r w:rsidR="00732327" w:rsidRPr="004D7965">
        <w:rPr>
          <w:sz w:val="22"/>
          <w:szCs w:val="22"/>
        </w:rPr>
        <w:t xml:space="preserve"> where information asymmetry is most severe</w:t>
      </w:r>
      <w:r w:rsidR="008770AB" w:rsidRPr="004D7965">
        <w:rPr>
          <w:sz w:val="22"/>
          <w:szCs w:val="22"/>
        </w:rPr>
        <w:t xml:space="preserve">, </w:t>
      </w:r>
      <w:r w:rsidR="009567F4" w:rsidRPr="009567F4">
        <w:rPr>
          <w:sz w:val="22"/>
          <w:szCs w:val="22"/>
        </w:rPr>
        <w:t>which is why the service quality–brand image coefficient in The Gambia (β = 0.691) is substantially higher than brand image pathway coefficients observed in more developed banking markets.</w:t>
      </w:r>
      <w:r w:rsidR="009567F4">
        <w:rPr>
          <w:sz w:val="22"/>
          <w:szCs w:val="22"/>
        </w:rPr>
        <w:br/>
        <w:t xml:space="preserve">             </w:t>
      </w:r>
      <w:r w:rsidR="008F4B37" w:rsidRPr="004D7965">
        <w:rPr>
          <w:sz w:val="22"/>
          <w:szCs w:val="22"/>
        </w:rPr>
        <w:t>The discovery broadens previous research on service quality and brand image in banking</w:t>
      </w:r>
      <w:r w:rsidR="008F4B37" w:rsidRPr="004D7965">
        <w:rPr>
          <w:color w:val="EE0000"/>
          <w:sz w:val="22"/>
          <w:szCs w:val="22"/>
        </w:rPr>
        <w:t xml:space="preserve"> </w:t>
      </w:r>
      <w:sdt>
        <w:sdtPr>
          <w:rPr>
            <w:color w:val="000000"/>
            <w:sz w:val="22"/>
            <w:szCs w:val="22"/>
          </w:rPr>
          <w:tag w:val="MENDELEY_CITATION_v3_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"/>
          <w:id w:val="517281108"/>
          <w:placeholder>
            <w:docPart w:val="03557290D5644F02AE1759EF554118CF"/>
          </w:placeholder>
        </w:sdtPr>
        <w:sdtContent>
          <w:r w:rsidR="00E81AE7" w:rsidRPr="004D7965">
            <w:rPr>
              <w:color w:val="000000"/>
              <w:sz w:val="22"/>
              <w:szCs w:val="22"/>
            </w:rPr>
            <w:t>(Putra &amp; Dewi, 2023; Bohari et al., 2025; Adetayo et al., 2022; Laxmi et al., 2025)</w:t>
          </w:r>
        </w:sdtContent>
      </w:sdt>
      <w:r w:rsidR="008F4B37" w:rsidRPr="004D7965">
        <w:rPr>
          <w:sz w:val="22"/>
          <w:szCs w:val="22"/>
        </w:rPr>
        <w:t xml:space="preserve"> by outlining the mechanism that underlies this relationship in frontier settings. Those studies validate the positive relationship between service quality and brand image; however, they fail to question why this service quality – brand image pathway might be more prevalent than the service quality – satisfaction pathway in some institutional settings. The present study </w:t>
      </w:r>
      <w:r w:rsidR="00EF1F84" w:rsidRPr="004D7965">
        <w:rPr>
          <w:sz w:val="22"/>
          <w:szCs w:val="22"/>
        </w:rPr>
        <w:t>contributes</w:t>
      </w:r>
      <w:r w:rsidR="008F4B37" w:rsidRPr="004D7965">
        <w:rPr>
          <w:sz w:val="22"/>
          <w:szCs w:val="22"/>
        </w:rPr>
        <w:t xml:space="preserve"> with the identification of two institutional factors that make the conversion of signal to brand image more pronounced, namely information asymmetry and limited product differentiation, and that thus provide theoretically specified boundary conditions for the relative strength of the two pathways. This is also analytically different from the study conducted by</w:t>
      </w:r>
      <w:r w:rsidR="008F4B37" w:rsidRPr="004D7965">
        <w:rPr>
          <w:color w:val="EE0000"/>
          <w:sz w:val="22"/>
          <w:szCs w:val="22"/>
        </w:rPr>
        <w:t xml:space="preserve"> </w:t>
      </w:r>
      <w:sdt>
        <w:sdtPr>
          <w:rPr>
            <w:color w:val="000000"/>
            <w:sz w:val="22"/>
            <w:szCs w:val="22"/>
          </w:rPr>
          <w:tag w:val="MENDELEY_CITATION_v3_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"/>
          <w:id w:val="1107773840"/>
          <w:placeholder>
            <w:docPart w:val="A2470040116F47C398FA228D0BF7D43C"/>
          </w:placeholder>
        </w:sdtPr>
        <w:sdtContent>
          <w:r w:rsidR="00E81AE7" w:rsidRPr="004D7965">
            <w:rPr>
              <w:color w:val="000000"/>
              <w:sz w:val="22"/>
              <w:szCs w:val="22"/>
            </w:rPr>
            <w:t>Win et al.’s (2024)</w:t>
          </w:r>
        </w:sdtContent>
      </w:sdt>
      <w:r w:rsidR="008F4B37" w:rsidRPr="004D7965">
        <w:rPr>
          <w:sz w:val="22"/>
          <w:szCs w:val="22"/>
        </w:rPr>
        <w:t xml:space="preserve"> on the Thai construction industry, in which the brand image pathway was also important but not dominant, as there was more comparative information available for customers and a lower information asymmetry in the market due to the higher levels of income in the context.</w:t>
      </w:r>
      <w:r w:rsidR="008F4B37" w:rsidRPr="004D7965">
        <w:rPr>
          <w:sz w:val="22"/>
          <w:szCs w:val="22"/>
        </w:rPr>
        <w:br/>
        <w:t xml:space="preserve">           The descriptive patterns bring even more clarity to this dynamic. The two most highly rated service quality dimensions in the sample, namely: Visibility (μ = 5.050) and Employee Commitment (μ = 5.050) are the same dimensions that are found to have the strongest institutional signalling content. The most salient institutional signals that customers can easily decode as credible signals, as they have no more sophisticated information to evaluate, are the presence of visible branches and the presence of </w:t>
      </w:r>
      <w:r w:rsidR="008F4B37" w:rsidRPr="004D7965">
        <w:rPr>
          <w:sz w:val="22"/>
          <w:szCs w:val="22"/>
        </w:rPr>
        <w:lastRenderedPageBreak/>
        <w:t xml:space="preserve">committed and professional front line staff. The weakest dimensions, on the other hand, are Reliability (μ = 4.482) and Responsiveness (μ = 4.463), which are the transactional performance attributes most closely associated with expectancy disconfirmation and the combined relative underperformance of these attributes may account for the relative weakness of the satisfaction pathway as compared to the brand image pathway. In the frontier context, customers' perceptions of the brand can be </w:t>
      </w:r>
      <w:r w:rsidR="00F24EA9" w:rsidRPr="004D7965">
        <w:rPr>
          <w:sz w:val="22"/>
          <w:szCs w:val="22"/>
        </w:rPr>
        <w:t>favourable</w:t>
      </w:r>
      <w:r w:rsidR="008F4B37" w:rsidRPr="004D7965">
        <w:rPr>
          <w:sz w:val="22"/>
          <w:szCs w:val="22"/>
        </w:rPr>
        <w:t xml:space="preserve"> even if transactional reliability is less than perfect, as the signalling content of the latter dimensions is sufficiently credible.</w:t>
      </w:r>
      <w:r w:rsidR="008F4B37" w:rsidRPr="004D7965">
        <w:rPr>
          <w:color w:val="EE0000"/>
          <w:sz w:val="22"/>
          <w:szCs w:val="22"/>
        </w:rPr>
        <w:t xml:space="preserve">           </w:t>
      </w:r>
    </w:p>
    <w:p w14:paraId="582635FC" w14:textId="7C59E632" w:rsidR="00DA7C87" w:rsidRPr="004D7965" w:rsidRDefault="002A2775" w:rsidP="0065380C">
      <w:pPr>
        <w:spacing w:before="120" w:after="60" w:line="276" w:lineRule="auto"/>
        <w:jc w:val="both"/>
        <w:rPr>
          <w:sz w:val="22"/>
          <w:szCs w:val="22"/>
        </w:rPr>
      </w:pPr>
      <w:r w:rsidRPr="004D7965">
        <w:rPr>
          <w:rFonts w:ascii="Cambria" w:eastAsia="Cambria" w:hAnsi="Cambria" w:cs="Cambria"/>
          <w:b/>
          <w:bCs/>
          <w:sz w:val="22"/>
          <w:szCs w:val="22"/>
        </w:rPr>
        <w:t>Brand Image as a Dual Mediator: Confirming and Extending Prior Theory</w:t>
      </w:r>
      <w:r w:rsidR="00F24EA9" w:rsidRPr="004D7965">
        <w:rPr>
          <w:rFonts w:ascii="Cambria" w:eastAsia="Cambria" w:hAnsi="Cambria" w:cs="Cambria"/>
          <w:b/>
          <w:bCs/>
          <w:sz w:val="22"/>
          <w:szCs w:val="22"/>
        </w:rPr>
        <w:br/>
      </w:r>
      <w:r w:rsidR="00F24EA9" w:rsidRPr="004D7965">
        <w:rPr>
          <w:rFonts w:ascii="Cambria" w:eastAsia="Cambria" w:hAnsi="Cambria" w:cs="Cambria"/>
          <w:sz w:val="22"/>
          <w:szCs w:val="22"/>
        </w:rPr>
        <w:t xml:space="preserve">                </w:t>
      </w:r>
      <w:r w:rsidR="00EC6182">
        <w:rPr>
          <w:rFonts w:ascii="Cambria" w:eastAsia="Cambria" w:hAnsi="Cambria" w:cs="Cambria"/>
          <w:sz w:val="22"/>
          <w:szCs w:val="22"/>
        </w:rPr>
        <w:t>Confirmatory analyses for H8 (SQ→BI→CS: β = 0.181, p = 0.001) and H9 (SQ→BI→CL: β = 0.165, p = 0.001) suggest that brand image is a dual mediator in the service quality–customer outcome chain at TBGL. The theoretical value of this dual mediation result is that it sheds light on the evaluative architecture of frontier banking customers. The service quality – satisfaction pathway is mediated by brand image (H8) because positive brand perceptions raise customers' evaluative standards: the more positively TBGL is perceived as a credible and trustworthy institution, the more positively customers evaluate each service encounter, leading to greater satisfaction outcomes for each service quality stimulus.</w:t>
      </w:r>
      <w:r w:rsidR="009B74B8">
        <w:rPr>
          <w:rFonts w:ascii="Cambria" w:eastAsia="Cambria" w:hAnsi="Cambria" w:cs="Cambria"/>
          <w:sz w:val="22"/>
          <w:szCs w:val="22"/>
        </w:rPr>
        <w:br/>
      </w:r>
      <w:r w:rsidR="002D62BE">
        <w:rPr>
          <w:rFonts w:ascii="Cambria" w:eastAsia="Cambria" w:hAnsi="Cambria" w:cs="Cambria"/>
          <w:sz w:val="22"/>
          <w:szCs w:val="22"/>
        </w:rPr>
        <w:t xml:space="preserve">             </w:t>
      </w:r>
      <w:r w:rsidR="00B62600">
        <w:rPr>
          <w:rFonts w:ascii="Cambria" w:eastAsia="Cambria" w:hAnsi="Cambria" w:cs="Cambria"/>
          <w:sz w:val="22"/>
          <w:szCs w:val="22"/>
        </w:rPr>
        <w:t>This H8 finding aligns with previous studies conducted in the banking sector (Yunengsih &amp; Munawar, 2025) and fast-food sector (Pangestu et al., 2024) validating brand image as a mediator between service quality and satisfaction. Beyond the service quality–loyalty path, brand image mediates the path between service quality and loyalty (H9): a positive institutional brand image creates identity-congruent attachment to TBGL, driving loyalty behaviours (continued patronage, resistance to competitor switching, and positive word-of-mouth) regardless of satisfaction during a transaction.</w:t>
      </w:r>
      <w:r w:rsidR="00F24EA9" w:rsidRPr="004D7965">
        <w:rPr>
          <w:rFonts w:ascii="Cambria" w:eastAsia="Cambria" w:hAnsi="Cambria" w:cs="Cambria"/>
          <w:sz w:val="22"/>
          <w:szCs w:val="22"/>
        </w:rPr>
        <w:t xml:space="preserve">            </w:t>
      </w:r>
      <w:r w:rsidR="002D62BE">
        <w:rPr>
          <w:rFonts w:ascii="Cambria" w:eastAsia="Cambria" w:hAnsi="Cambria" w:cs="Cambria"/>
          <w:sz w:val="22"/>
          <w:szCs w:val="22"/>
        </w:rPr>
        <w:br/>
        <w:t xml:space="preserve">            </w:t>
      </w:r>
      <w:r w:rsidR="00C73719">
        <w:rPr>
          <w:rFonts w:ascii="Cambria" w:eastAsia="Cambria" w:hAnsi="Cambria" w:cs="Cambria"/>
          <w:sz w:val="22"/>
          <w:szCs w:val="22"/>
        </w:rPr>
        <w:t>The significance of the H9 finding is understood by juxtaposing it with previous research that studied the Thai construction industry and did not find a relationship between service quality, brand image, and brand loyalty. Theoretically, this cross-contextual difference indicates that brand image mediation in the service quality-loyalty chain is not common across service quality models, but depends on market context. For customers in developed markets where information asymmetry is less, loyalty is tied more directly to cumulative satisfaction experiences, using transaction history and evidence to decide loyalty.</w:t>
      </w:r>
      <w:r w:rsidR="00C80F81">
        <w:rPr>
          <w:rFonts w:ascii="Cambria" w:eastAsia="Cambria" w:hAnsi="Cambria" w:cs="Cambria"/>
          <w:sz w:val="22"/>
          <w:szCs w:val="22"/>
        </w:rPr>
        <w:t xml:space="preserve"> </w:t>
      </w:r>
      <w:r w:rsidR="00DF323D">
        <w:rPr>
          <w:rFonts w:ascii="Cambria" w:eastAsia="Cambria" w:hAnsi="Cambria" w:cs="Cambria"/>
          <w:sz w:val="22"/>
          <w:szCs w:val="22"/>
        </w:rPr>
        <w:t>In frontier markets such as The Gambia, where comparative information is limited and institutional trust must be built, brand perception is paramount to the loyalty journey and can sometimes replace the satisfaction-based pathway. This context dependency is a theoretically relevant boundary condition for applying brand image mediation theory, which the study establishes.</w:t>
      </w:r>
      <w:r w:rsidR="00BE16EE" w:rsidRPr="004D7965">
        <w:rPr>
          <w:rFonts w:ascii="Cambria" w:eastAsia="Cambria" w:hAnsi="Cambria" w:cs="Cambria"/>
          <w:sz w:val="22"/>
          <w:szCs w:val="22"/>
        </w:rPr>
        <w:t xml:space="preserve">                </w:t>
      </w:r>
      <w:r w:rsidR="00DF323D">
        <w:rPr>
          <w:rFonts w:ascii="Cambria" w:eastAsia="Cambria" w:hAnsi="Cambria" w:cs="Cambria"/>
          <w:sz w:val="22"/>
          <w:szCs w:val="22"/>
        </w:rPr>
        <w:br/>
        <w:t xml:space="preserve">    </w:t>
      </w:r>
      <w:r w:rsidR="008A36EA">
        <w:rPr>
          <w:rFonts w:ascii="Cambria" w:eastAsia="Cambria" w:hAnsi="Cambria" w:cs="Cambria"/>
          <w:sz w:val="22"/>
          <w:szCs w:val="22"/>
        </w:rPr>
        <w:t xml:space="preserve">        </w:t>
      </w:r>
      <w:r w:rsidR="00BE16EE" w:rsidRPr="004D7965">
        <w:rPr>
          <w:rFonts w:ascii="Cambria" w:eastAsia="Cambria" w:hAnsi="Cambria" w:cs="Cambria"/>
          <w:sz w:val="22"/>
          <w:szCs w:val="22"/>
        </w:rPr>
        <w:t xml:space="preserve">The dual mediation </w:t>
      </w:r>
      <w:r w:rsidR="008A36EA" w:rsidRPr="004D7965">
        <w:rPr>
          <w:rFonts w:ascii="Cambria" w:eastAsia="Cambria" w:hAnsi="Cambria" w:cs="Cambria"/>
          <w:sz w:val="22"/>
          <w:szCs w:val="22"/>
        </w:rPr>
        <w:t>finding</w:t>
      </w:r>
      <w:r w:rsidR="00BE16EE" w:rsidRPr="004D7965">
        <w:rPr>
          <w:rFonts w:ascii="Cambria" w:eastAsia="Cambria" w:hAnsi="Cambria" w:cs="Cambria"/>
          <w:sz w:val="22"/>
          <w:szCs w:val="22"/>
        </w:rPr>
        <w:t xml:space="preserve"> moreover has implications for relationship marketing scholarship. The theory of relationship marketing focuses on the fact that the relationship between the firm and the customer is established through a process that is not merely designed to ensure a transactional level of satisfaction but also generates a level of trust, commitment, shared values, and alignment of identities (Morgan &amp; Hunt, 1994). This relational architecture has been confirmed by the finding that brand image is an independent loyalty mechanism in the service quality chain, in the sense that customers' relational commitment to TBGL is not only based on the satisfaction they experience with its transactional service quality, but also on the perceptions of what the bank represents institutionally (β = 0.242, H5). For the commercial banks, this brand-loyalty pathway is a strategically important differentiation approach in a frontier market with a shallow institutional layering where mobile money services are provided by multiple firms delivering transactional convenience.</w:t>
      </w:r>
    </w:p>
    <w:p w14:paraId="42773CF3" w14:textId="50BE048D" w:rsidR="00F34410" w:rsidRPr="004D7965" w:rsidRDefault="002A2775" w:rsidP="00D40ACA">
      <w:pPr>
        <w:spacing w:after="160"/>
        <w:jc w:val="both"/>
        <w:rPr>
          <w:color w:val="EE0000"/>
          <w:sz w:val="22"/>
          <w:szCs w:val="22"/>
        </w:rPr>
      </w:pPr>
      <w:r w:rsidRPr="004D7965">
        <w:rPr>
          <w:rFonts w:ascii="Cambria" w:eastAsia="Cambria" w:hAnsi="Cambria" w:cs="Cambria"/>
          <w:b/>
          <w:bCs/>
          <w:sz w:val="22"/>
          <w:szCs w:val="22"/>
        </w:rPr>
        <w:lastRenderedPageBreak/>
        <w:t>Customer Satisfaction as the Primary Loyalty Driver: EDT Confirmed</w:t>
      </w:r>
      <w:r w:rsidR="00DA7C87" w:rsidRPr="004D7965">
        <w:rPr>
          <w:rFonts w:ascii="Cambria" w:eastAsia="Cambria" w:hAnsi="Cambria" w:cs="Cambria"/>
          <w:b/>
          <w:bCs/>
          <w:sz w:val="22"/>
          <w:szCs w:val="22"/>
        </w:rPr>
        <w:t xml:space="preserve"> in Frontier Context</w:t>
      </w:r>
      <w:r w:rsidR="0065380C" w:rsidRPr="004D7965">
        <w:rPr>
          <w:rFonts w:ascii="Cambria" w:eastAsia="Cambria" w:hAnsi="Cambria" w:cs="Cambria"/>
          <w:b/>
          <w:bCs/>
          <w:sz w:val="22"/>
          <w:szCs w:val="22"/>
        </w:rPr>
        <w:br/>
        <w:t xml:space="preserve"> </w:t>
      </w:r>
      <w:r w:rsidR="0065380C" w:rsidRPr="004D7965">
        <w:rPr>
          <w:sz w:val="22"/>
          <w:szCs w:val="22"/>
        </w:rPr>
        <w:t xml:space="preserve">           </w:t>
      </w:r>
      <w:r w:rsidRPr="004D7965">
        <w:rPr>
          <w:rFonts w:ascii="Cambria" w:eastAsia="Cambria" w:hAnsi="Cambria" w:cs="Cambria"/>
          <w:sz w:val="22"/>
          <w:szCs w:val="22"/>
        </w:rPr>
        <w:t xml:space="preserve">The finding that customer satisfaction </w:t>
      </w:r>
      <w:r w:rsidR="0065380C" w:rsidRPr="004D7965">
        <w:rPr>
          <w:rFonts w:ascii="Cambria" w:eastAsia="Cambria" w:hAnsi="Cambria" w:cs="Cambria"/>
          <w:sz w:val="22"/>
          <w:szCs w:val="22"/>
        </w:rPr>
        <w:t>has</w:t>
      </w:r>
      <w:r w:rsidRPr="004D7965">
        <w:rPr>
          <w:rFonts w:ascii="Cambria" w:eastAsia="Cambria" w:hAnsi="Cambria" w:cs="Cambria"/>
          <w:sz w:val="22"/>
          <w:szCs w:val="22"/>
        </w:rPr>
        <w:t xml:space="preserve"> the strongest direct effect on loyalty (H6: β = 0.397) and the strongest indirect </w:t>
      </w:r>
      <w:r w:rsidR="0065380C" w:rsidRPr="004D7965">
        <w:rPr>
          <w:rFonts w:ascii="Cambria" w:eastAsia="Cambria" w:hAnsi="Cambria" w:cs="Cambria"/>
          <w:sz w:val="22"/>
          <w:szCs w:val="22"/>
        </w:rPr>
        <w:t>influence</w:t>
      </w:r>
      <w:r w:rsidRPr="004D7965">
        <w:rPr>
          <w:rFonts w:ascii="Cambria" w:eastAsia="Cambria" w:hAnsi="Cambria" w:cs="Cambria"/>
          <w:sz w:val="22"/>
          <w:szCs w:val="22"/>
        </w:rPr>
        <w:t xml:space="preserve"> through the service quality–loyalty chain (H7: β = 0.200) is consistent with the theoretical predictions of</w:t>
      </w:r>
      <w:r w:rsidR="00DA7C87" w:rsidRPr="004D7965">
        <w:rPr>
          <w:rFonts w:ascii="Cambria" w:eastAsia="Cambria" w:hAnsi="Cambria" w:cs="Cambria"/>
          <w:sz w:val="22"/>
          <w:szCs w:val="22"/>
        </w:rPr>
        <w:t xml:space="preserve"> Expectancy Disconfirmation Theory in the Gambian frontier banking context</w:t>
      </w:r>
      <w:r w:rsidR="00FE2AE1" w:rsidRPr="004D7965">
        <w:rPr>
          <w:rFonts w:ascii="Cambria" w:eastAsia="Cambria" w:hAnsi="Cambria" w:cs="Cambria"/>
          <w:sz w:val="22"/>
          <w:szCs w:val="22"/>
        </w:rPr>
        <w:t>.</w:t>
      </w:r>
      <w:r w:rsidR="00DA7C87" w:rsidRPr="004D7965">
        <w:rPr>
          <w:rFonts w:ascii="Cambria" w:eastAsia="Cambria" w:hAnsi="Cambria" w:cs="Cambria"/>
          <w:sz w:val="22"/>
          <w:szCs w:val="22"/>
        </w:rPr>
        <w:t xml:space="preserve"> </w:t>
      </w:r>
      <w:r w:rsidR="0065380C" w:rsidRPr="004D7965">
        <w:rPr>
          <w:rFonts w:ascii="Cambria" w:eastAsia="Cambria" w:hAnsi="Cambria" w:cs="Cambria"/>
          <w:sz w:val="22"/>
          <w:szCs w:val="22"/>
        </w:rPr>
        <w:t>However, t</w:t>
      </w:r>
      <w:r w:rsidR="00FE2AE1" w:rsidRPr="004D7965">
        <w:rPr>
          <w:rFonts w:ascii="Cambria" w:eastAsia="Cambria" w:hAnsi="Cambria" w:cs="Cambria"/>
          <w:sz w:val="22"/>
          <w:szCs w:val="22"/>
        </w:rPr>
        <w:t xml:space="preserve">his finding </w:t>
      </w:r>
      <w:r w:rsidR="0065380C" w:rsidRPr="004D7965">
        <w:rPr>
          <w:rFonts w:ascii="Cambria" w:eastAsia="Cambria" w:hAnsi="Cambria" w:cs="Cambria"/>
          <w:sz w:val="22"/>
          <w:szCs w:val="22"/>
        </w:rPr>
        <w:t>should be interpreted with</w:t>
      </w:r>
      <w:r w:rsidR="00FE2AE1" w:rsidRPr="004D7965">
        <w:rPr>
          <w:rFonts w:ascii="Cambria" w:eastAsia="Cambria" w:hAnsi="Cambria" w:cs="Cambria"/>
          <w:sz w:val="22"/>
          <w:szCs w:val="22"/>
        </w:rPr>
        <w:t xml:space="preserve"> </w:t>
      </w:r>
      <w:r w:rsidR="0065380C" w:rsidRPr="004D7965">
        <w:rPr>
          <w:rFonts w:ascii="Cambria" w:eastAsia="Cambria" w:hAnsi="Cambria" w:cs="Cambria"/>
          <w:sz w:val="22"/>
          <w:szCs w:val="22"/>
        </w:rPr>
        <w:t xml:space="preserve">great </w:t>
      </w:r>
      <w:r w:rsidR="00FE2AE1" w:rsidRPr="004D7965">
        <w:rPr>
          <w:rFonts w:ascii="Cambria" w:eastAsia="Cambria" w:hAnsi="Cambria" w:cs="Cambria"/>
          <w:sz w:val="22"/>
          <w:szCs w:val="22"/>
        </w:rPr>
        <w:t>ca</w:t>
      </w:r>
      <w:r w:rsidR="0065380C" w:rsidRPr="004D7965">
        <w:rPr>
          <w:rFonts w:ascii="Cambria" w:eastAsia="Cambria" w:hAnsi="Cambria" w:cs="Cambria"/>
          <w:sz w:val="22"/>
          <w:szCs w:val="22"/>
        </w:rPr>
        <w:t>ution</w:t>
      </w:r>
      <w:r w:rsidR="00FE2AE1" w:rsidRPr="004D7965">
        <w:rPr>
          <w:rFonts w:ascii="Cambria" w:eastAsia="Cambria" w:hAnsi="Cambria" w:cs="Cambria"/>
          <w:sz w:val="22"/>
          <w:szCs w:val="22"/>
        </w:rPr>
        <w:t xml:space="preserve"> analytical</w:t>
      </w:r>
      <w:r w:rsidR="0065380C" w:rsidRPr="004D7965">
        <w:rPr>
          <w:rFonts w:ascii="Cambria" w:eastAsia="Cambria" w:hAnsi="Cambria" w:cs="Cambria"/>
          <w:sz w:val="22"/>
          <w:szCs w:val="22"/>
        </w:rPr>
        <w:t>ly.</w:t>
      </w:r>
      <w:r w:rsidR="00FE2AE1" w:rsidRPr="004D7965">
        <w:rPr>
          <w:rFonts w:ascii="Cambria" w:eastAsia="Cambria" w:hAnsi="Cambria" w:cs="Cambria"/>
          <w:sz w:val="22"/>
          <w:szCs w:val="22"/>
        </w:rPr>
        <w:t xml:space="preserve"> </w:t>
      </w:r>
      <w:r w:rsidR="0065380C" w:rsidRPr="004D7965">
        <w:rPr>
          <w:rFonts w:ascii="Cambria" w:eastAsia="Cambria" w:hAnsi="Cambria" w:cs="Cambria"/>
          <w:sz w:val="22"/>
          <w:szCs w:val="22"/>
        </w:rPr>
        <w:t>H</w:t>
      </w:r>
      <w:r w:rsidR="00FE2AE1" w:rsidRPr="004D7965">
        <w:rPr>
          <w:rFonts w:ascii="Cambria" w:eastAsia="Cambria" w:hAnsi="Cambria" w:cs="Cambria"/>
          <w:sz w:val="22"/>
          <w:szCs w:val="22"/>
        </w:rPr>
        <w:t>owever, because EDT’s confirmation in a frontier market does not straightforwardly replicate its confirmation in developed-economy settings — the mechanisms may differ even when the outcome patterns converge.</w:t>
      </w:r>
      <w:r w:rsidR="00E367BF">
        <w:rPr>
          <w:rFonts w:ascii="Cambria" w:eastAsia="Cambria" w:hAnsi="Cambria" w:cs="Cambria"/>
          <w:sz w:val="22"/>
          <w:szCs w:val="22"/>
        </w:rPr>
        <w:br/>
        <w:t xml:space="preserve">                </w:t>
      </w:r>
      <w:r w:rsidR="00FB6747" w:rsidRPr="00FB6747">
        <w:rPr>
          <w:rFonts w:ascii="Cambria" w:eastAsia="Cambria" w:hAnsi="Cambria" w:cs="Cambria"/>
          <w:sz w:val="22"/>
          <w:szCs w:val="22"/>
        </w:rPr>
        <w:t>In standard EDT-banking research, satisfaction accumulates iteratively as expectations are raised by successive interactions and the bank is assessed against them. At TBGL, expectation formation is more complex: customers draw on personal transaction histories, social networks, and community reputation rather than established public quality benchmarks, producing a qualitatively different baseline for positive disconfirmation. The strong satisfaction–loyalty coefficient (β = 0.397) therefore reflects not only the traditional EDT mechanism but also structural switching barriers: customers positively disconfirmed by TBGL are unlikely to consider alternatives, perceiving competing banks and mobile money providers as inferior or incomparable. Switching costs thus amplify the satisfaction-to-loyalty conversion observed.</w:t>
      </w:r>
      <w:r w:rsidR="0032791C" w:rsidRPr="004D7965">
        <w:rPr>
          <w:rFonts w:ascii="Cambria" w:eastAsia="Cambria" w:hAnsi="Cambria" w:cs="Cambria"/>
          <w:sz w:val="22"/>
          <w:szCs w:val="22"/>
        </w:rPr>
        <w:br/>
      </w:r>
      <w:r w:rsidR="00E81AE7" w:rsidRPr="004D7965">
        <w:rPr>
          <w:rFonts w:ascii="Cambria" w:eastAsia="Cambria" w:hAnsi="Cambria" w:cs="Cambria"/>
          <w:sz w:val="22"/>
          <w:szCs w:val="22"/>
        </w:rPr>
        <w:t xml:space="preserve">                </w:t>
      </w:r>
      <w:r w:rsidR="00D40ACA" w:rsidRPr="00D40ACA">
        <w:rPr>
          <w:rFonts w:ascii="Cambria" w:eastAsia="Cambria" w:hAnsi="Cambria" w:cs="Cambria"/>
          <w:sz w:val="22"/>
          <w:szCs w:val="22"/>
        </w:rPr>
        <w:t>This also explains why the direct service quality–loyalty pathway is significant at TBGL but not in comparable Indonesian banking contexts (Supriyanto et al., 2021). Where switching options are limited, service quality exerts a stronger direct loyalty effect: customers with few alternatives commit to an institution perceived as high-quality regardless of whether satisfaction fully mediates that commitment. The direct quality–loyalty relationship is therefore attributed to a combination of positive quality perceptions and constrained choice architecture — a dynamic unlikely to emerge in more competitive markets where loyalty is predominantly satisfaction-driven. In such frontier contexts, positive disconfirmation across the five service quality dimensions accumulates into satisfaction and, over time, into durable loyalty commitment.</w:t>
      </w:r>
      <w:r w:rsidR="00E81AE7" w:rsidRPr="004D7965">
        <w:rPr>
          <w:rFonts w:ascii="Cambria" w:eastAsia="Cambria" w:hAnsi="Cambria" w:cs="Cambria"/>
          <w:sz w:val="22"/>
          <w:szCs w:val="22"/>
        </w:rPr>
        <w:br/>
        <w:t xml:space="preserve">                 Convergence of EDT confirmation and frontier-market loyalty constraint also has implications for the broader banking service quality literature. In a different developing economy in South Asia,</w:t>
      </w:r>
      <w:r w:rsidR="00E81AE7" w:rsidRPr="004D7965">
        <w:rPr>
          <w:rFonts w:ascii="Cambria" w:eastAsia="Cambria" w:hAnsi="Cambria" w:cs="Cambria"/>
          <w:color w:val="EE0000"/>
          <w:sz w:val="22"/>
          <w:szCs w:val="22"/>
        </w:rPr>
        <w:t xml:space="preserve"> </w:t>
      </w:r>
      <w:sdt>
        <w:sdtPr>
          <w:rPr>
            <w:rFonts w:ascii="Cambria" w:eastAsia="Cambria" w:hAnsi="Cambria" w:cs="Cambria"/>
            <w:color w:val="000000"/>
            <w:sz w:val="22"/>
            <w:szCs w:val="22"/>
          </w:rPr>
          <w:tag w:val="MENDELEY_CITATION_v3_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"/>
          <w:id w:val="-1121296397"/>
          <w:placeholder>
            <w:docPart w:val="95670395252C4D0D841F1D2FDDCE80E2"/>
          </w:placeholder>
        </w:sdtPr>
        <w:sdtContent>
          <w:r w:rsidR="00E81AE7" w:rsidRPr="004D7965">
            <w:rPr>
              <w:rFonts w:ascii="Cambria" w:eastAsia="Cambria" w:hAnsi="Cambria" w:cs="Cambria"/>
              <w:color w:val="000000"/>
              <w:sz w:val="22"/>
              <w:szCs w:val="22"/>
            </w:rPr>
            <w:t>Islam et al.’s (2021)</w:t>
          </w:r>
        </w:sdtContent>
      </w:sdt>
      <w:r w:rsidR="00E81AE7" w:rsidRPr="004D7965">
        <w:rPr>
          <w:rFonts w:ascii="Cambria" w:eastAsia="Cambria" w:hAnsi="Cambria" w:cs="Cambria"/>
          <w:sz w:val="22"/>
          <w:szCs w:val="22"/>
        </w:rPr>
        <w:t xml:space="preserve"> found a comparable result in their study on banking satisfaction in Bangladesh in which they define satisfaction as the crucial link between service quality and loyalty. The fact that the satisfaction-dominant pattern of loyalty is replicated across both countries, The Gambia (frontier Africa) and Bangladesh (developing Asia), indicates that while the nature of the satisfaction drivers may vary, the importance of satisfaction as the key determinant of loyalty may be more general, and apply to banking service quality dynamics in information-constrained and limited-alternative banking markets, irrespective of regional context. This cross-radial convergence is a theoretically significant generalisation that needs to be explored in other similar frontier banking contexts in sub-Saharan Africa and in South and Southeast Asia.</w:t>
      </w:r>
    </w:p>
    <w:p w14:paraId="173B07FD" w14:textId="6C60E263" w:rsidR="00F34410" w:rsidRPr="004D7965" w:rsidRDefault="002A2775" w:rsidP="00134698">
      <w:pPr>
        <w:spacing w:after="160"/>
        <w:jc w:val="both"/>
        <w:rPr>
          <w:rFonts w:ascii="Cambria" w:eastAsia="Cambria" w:hAnsi="Cambria" w:cs="Cambria"/>
          <w:sz w:val="22"/>
          <w:szCs w:val="22"/>
        </w:rPr>
      </w:pPr>
      <w:r w:rsidRPr="004D7965">
        <w:rPr>
          <w:rFonts w:ascii="Cambria" w:eastAsia="Cambria" w:hAnsi="Cambria" w:cs="Cambria"/>
          <w:b/>
          <w:bCs/>
          <w:sz w:val="22"/>
          <w:szCs w:val="22"/>
        </w:rPr>
        <w:t>CONCLUSIONS</w:t>
      </w:r>
      <w:r w:rsidR="001513DD">
        <w:rPr>
          <w:rFonts w:ascii="Cambria" w:eastAsia="Cambria" w:hAnsi="Cambria" w:cs="Cambria"/>
          <w:b/>
          <w:bCs/>
          <w:sz w:val="22"/>
          <w:szCs w:val="22"/>
        </w:rPr>
        <w:br/>
        <w:t xml:space="preserve">               </w:t>
      </w:r>
      <w:r w:rsidR="00134698" w:rsidRPr="00134698">
        <w:rPr>
          <w:rFonts w:ascii="Cambria" w:eastAsia="Cambria" w:hAnsi="Cambria" w:cs="Cambria"/>
          <w:sz w:val="22"/>
          <w:szCs w:val="22"/>
        </w:rPr>
        <w:t>This study examined how service quality dimensions — reliability, responsiveness, visibility, employee commitment, and access to service — influence customer satisfaction and loyalty at Trust Bank Gambia Limited, with brand image as a mediator, drawing on Signalling Theory and Expectancy Disconfirmation Theory. Analysis of 200 active TBGL customers supports all nine hypotheses and yields three main conclusions.</w:t>
      </w:r>
      <w:r w:rsidR="00134698">
        <w:rPr>
          <w:rFonts w:ascii="Cambria" w:eastAsia="Cambria" w:hAnsi="Cambria" w:cs="Cambria"/>
          <w:sz w:val="22"/>
          <w:szCs w:val="22"/>
        </w:rPr>
        <w:br/>
        <w:t xml:space="preserve">            </w:t>
      </w:r>
      <w:r w:rsidR="00134698" w:rsidRPr="00134698">
        <w:rPr>
          <w:rFonts w:ascii="Cambria" w:eastAsia="Cambria" w:hAnsi="Cambria" w:cs="Cambria"/>
          <w:sz w:val="22"/>
          <w:szCs w:val="22"/>
        </w:rPr>
        <w:t>First, service quality in frontier banking markets functions primarily as an institutional brand signal rather than a direct satisfaction driver. The stronger path from service quality to brand image (β = 0.691) than to customer satisfaction (β = 0.503) reflects conditions specific to The Gambia — information asymmetry, limited product differentiation, and historical trust deficits — under which observable service dimensions serve as Spence-</w:t>
      </w:r>
      <w:proofErr w:type="spellStart"/>
      <w:r w:rsidR="00134698" w:rsidRPr="00134698">
        <w:rPr>
          <w:rFonts w:ascii="Cambria" w:eastAsia="Cambria" w:hAnsi="Cambria" w:cs="Cambria"/>
          <w:sz w:val="22"/>
          <w:szCs w:val="22"/>
        </w:rPr>
        <w:t>ian</w:t>
      </w:r>
      <w:proofErr w:type="spellEnd"/>
      <w:r w:rsidR="00134698" w:rsidRPr="00134698">
        <w:rPr>
          <w:rFonts w:ascii="Cambria" w:eastAsia="Cambria" w:hAnsi="Cambria" w:cs="Cambria"/>
          <w:sz w:val="22"/>
          <w:szCs w:val="22"/>
        </w:rPr>
        <w:t xml:space="preserve"> credibility signals. This establishes context-dependent boundary conditions for the SERVQUAL model: the satisfaction-dominant pathway is not universal, and the brand image pathway is systematically stronger in frontier contexts.</w:t>
      </w:r>
      <w:r w:rsidR="00134698">
        <w:rPr>
          <w:rFonts w:ascii="Cambria" w:eastAsia="Cambria" w:hAnsi="Cambria" w:cs="Cambria"/>
          <w:sz w:val="22"/>
          <w:szCs w:val="22"/>
        </w:rPr>
        <w:br/>
        <w:t xml:space="preserve">          </w:t>
      </w:r>
      <w:r w:rsidR="00134698" w:rsidRPr="00134698">
        <w:rPr>
          <w:rFonts w:ascii="Cambria" w:eastAsia="Cambria" w:hAnsi="Cambria" w:cs="Cambria"/>
          <w:sz w:val="22"/>
          <w:szCs w:val="22"/>
        </w:rPr>
        <w:t xml:space="preserve">Second, brand image functions as a dual mediator in the service quality–loyalty chain, </w:t>
      </w:r>
      <w:r w:rsidR="00134698" w:rsidRPr="00134698">
        <w:rPr>
          <w:rFonts w:ascii="Cambria" w:eastAsia="Cambria" w:hAnsi="Cambria" w:cs="Cambria"/>
          <w:sz w:val="22"/>
          <w:szCs w:val="22"/>
        </w:rPr>
        <w:lastRenderedPageBreak/>
        <w:t>significantly mediating both the service quality–satisfaction pathway (β = 0.181) and the service quality–loyalty pathway (β = 0.165). The significance of the latter pathway in The Gambia — absent in Win et al.'s (2024) Thai construction industry study — confirms that brand image mediation is stronger where information asymmetry is high, establishing market development level as a boundary condition in brand image mediation theory.</w:t>
      </w:r>
      <w:r w:rsidR="00134698">
        <w:rPr>
          <w:rFonts w:ascii="Cambria" w:eastAsia="Cambria" w:hAnsi="Cambria" w:cs="Cambria"/>
          <w:sz w:val="22"/>
          <w:szCs w:val="22"/>
        </w:rPr>
        <w:br/>
        <w:t xml:space="preserve">           </w:t>
      </w:r>
      <w:r w:rsidR="00134698" w:rsidRPr="00134698">
        <w:rPr>
          <w:rFonts w:ascii="Cambria" w:eastAsia="Cambria" w:hAnsi="Cambria" w:cs="Cambria"/>
          <w:sz w:val="22"/>
          <w:szCs w:val="22"/>
        </w:rPr>
        <w:t>Third, customer satisfaction remains the most proximal and potent loyalty predictor, with the strongest direct (β = 0.397) and indirect (β = 0.200) effects on loyalty, confirming EDT's core predictions within the structural constraints of a limited-alternative banking market. For practitioners, this underscores satisfaction management as the primary loyalty strategy, while the brand image findings establish brand perception as an independent, complementary loyalty mechanism.</w:t>
      </w:r>
      <w:r w:rsidR="00F34410" w:rsidRPr="004D7965">
        <w:rPr>
          <w:sz w:val="22"/>
          <w:szCs w:val="22"/>
        </w:rPr>
        <w:t xml:space="preserve">    </w:t>
      </w:r>
      <w:r w:rsidR="00226E7D" w:rsidRPr="004D7965">
        <w:rPr>
          <w:sz w:val="22"/>
          <w:szCs w:val="22"/>
        </w:rPr>
        <w:t xml:space="preserve"> </w:t>
      </w:r>
      <w:r w:rsidR="00DE2E43" w:rsidRPr="004D7965">
        <w:rPr>
          <w:sz w:val="22"/>
          <w:szCs w:val="22"/>
        </w:rPr>
        <w:t xml:space="preserve"> </w:t>
      </w:r>
      <w:r w:rsidR="009B7968" w:rsidRPr="004D7965">
        <w:rPr>
          <w:sz w:val="22"/>
          <w:szCs w:val="22"/>
        </w:rPr>
        <w:t xml:space="preserve"> </w:t>
      </w:r>
    </w:p>
    <w:p w14:paraId="17B21F4B" w14:textId="186302B8" w:rsidR="009E450C" w:rsidRPr="004D7965" w:rsidRDefault="009E450C" w:rsidP="009E450C">
      <w:pPr>
        <w:spacing w:after="160"/>
        <w:jc w:val="both"/>
        <w:rPr>
          <w:rFonts w:ascii="Cambria" w:eastAsia="Cambria" w:hAnsi="Cambria" w:cs="Cambria"/>
          <w:b/>
          <w:bCs/>
          <w:sz w:val="22"/>
          <w:szCs w:val="22"/>
        </w:rPr>
      </w:pPr>
      <w:r w:rsidRPr="004D7965">
        <w:rPr>
          <w:rFonts w:ascii="Cambria" w:eastAsia="Cambria" w:hAnsi="Cambria" w:cs="Cambria"/>
          <w:b/>
          <w:bCs/>
          <w:sz w:val="22"/>
          <w:szCs w:val="22"/>
        </w:rPr>
        <w:t>ACADEMIC  AND PRACTICAL IMPLICATIONS</w:t>
      </w:r>
    </w:p>
    <w:p w14:paraId="5BF162AD" w14:textId="409A313A" w:rsidR="00D92DCD" w:rsidRPr="004D7965" w:rsidRDefault="009E450C" w:rsidP="00D92DCD">
      <w:pPr>
        <w:spacing w:after="160"/>
        <w:jc w:val="both"/>
        <w:rPr>
          <w:sz w:val="22"/>
          <w:szCs w:val="22"/>
        </w:rPr>
      </w:pPr>
      <w:r w:rsidRPr="004D7965">
        <w:rPr>
          <w:b/>
          <w:bCs/>
          <w:sz w:val="22"/>
          <w:szCs w:val="22"/>
        </w:rPr>
        <w:t>Academic Implications</w:t>
      </w:r>
      <w:r w:rsidR="00D92DCD" w:rsidRPr="004D7965">
        <w:rPr>
          <w:b/>
          <w:bCs/>
          <w:sz w:val="22"/>
          <w:szCs w:val="22"/>
        </w:rPr>
        <w:br/>
        <w:t xml:space="preserve">            </w:t>
      </w:r>
      <w:r w:rsidR="00D92DCD" w:rsidRPr="004D7965">
        <w:rPr>
          <w:sz w:val="22"/>
          <w:szCs w:val="22"/>
        </w:rPr>
        <w:t>This study makes several contributions to the academic literature on service quality, brand management, and customer behaviour in banking. In the field of service quality scholarship, the central contribution lies in the empirical identification and theoretical explanation of context-conditioned boundary conditions in the SERVQUAL model. The predominant service quality–brand image pathway identified in The Gambia challenges the assumption of satisfaction-centric SERVQUAL and establishes Signalling Theory as a theoretically productive framework for understanding service quality dynamics in information-asymmetric market settings. It is recommended that future service quality research explicitly theorises the institutional conditions that moderate the relative strength of the satisfaction and brand image pathways. Such conditions may include information asymmetry, product differentiation levels, regulatory infrastructure and consumer financial literacy. Rather than treating the satisfaction-dominant pathway as context- invariant, it is suggested that this pathway be treated as a function of these moderating conditions.</w:t>
      </w:r>
      <w:r w:rsidRPr="004D7965">
        <w:rPr>
          <w:color w:val="EE0000"/>
          <w:sz w:val="22"/>
          <w:szCs w:val="22"/>
        </w:rPr>
        <w:br/>
      </w:r>
      <w:r w:rsidRPr="004D7965">
        <w:rPr>
          <w:sz w:val="22"/>
          <w:szCs w:val="22"/>
        </w:rPr>
        <w:t xml:space="preserve">              </w:t>
      </w:r>
      <w:r w:rsidR="00D92DCD" w:rsidRPr="004D7965">
        <w:rPr>
          <w:sz w:val="22"/>
          <w:szCs w:val="22"/>
        </w:rPr>
        <w:t>In the context of relationship marketing scholarship, the study's demonstration that brand image mediates the service quality–loyalty pathway in a frontier African banking context – a context where this mediation has rarely been empirically examined – contributes to the growing literature on brand-mediated customer–firm relationships. The finding that this mediation is stronger in frontier market conditions extends brand equity theory by establishing market development level as a moderating factor in brand image mediation, with implications for the study of customer loyalty in emerging and frontier economies more broadly. It is imperative that scholars engaged in the study of relationship marketing within the context of developing economies direct their attention towards the institutional conditions that determine the predominance of brand-mediated or satisfaction-mediated loyalty pathways. This focus is of particular significance, as these pathways possess distinct strategic implications.</w:t>
      </w:r>
      <w:r w:rsidR="00D92DCD" w:rsidRPr="004D7965">
        <w:rPr>
          <w:sz w:val="22"/>
          <w:szCs w:val="22"/>
        </w:rPr>
        <w:br/>
        <w:t xml:space="preserve">               The present study makes a specific geographic and institutional contribution to the scholarship on banking service management in sub-Saharan Africa. TBGL is one of a very small number of locally incorporated commercial banks in The Gambia. The brand identity of this institution is inseparable from its national economic embeddedness. The finding that TBGL's service quality functions as a credibility signal in constructing this institutional brand image adds empirically grounded evidence to a regional banking literature that remains substantially underrepresented relative to the banking scholarship of North America, Europe, and developed Asia. The replication of the study's design in comparable frontier banking settings, such as Mali, Sierra Leone, South Sudan, or other sub-Saharan African markets, would assist in establishing the generalisability of the frontier banking signalling dynamics documented here.</w:t>
      </w:r>
    </w:p>
    <w:p w14:paraId="6CF1A1BE" w14:textId="77777777" w:rsidR="000E25BC" w:rsidRDefault="000E25BC" w:rsidP="004D7965">
      <w:pPr>
        <w:spacing w:before="120" w:after="80"/>
        <w:jc w:val="both"/>
        <w:rPr>
          <w:b/>
          <w:bCs/>
          <w:sz w:val="22"/>
          <w:szCs w:val="22"/>
        </w:rPr>
      </w:pPr>
    </w:p>
    <w:p w14:paraId="10092819" w14:textId="75CF8F42" w:rsidR="004D7965" w:rsidRPr="000E25BC" w:rsidRDefault="009E450C" w:rsidP="000E25BC">
      <w:pPr>
        <w:spacing w:before="120" w:after="80"/>
        <w:jc w:val="both"/>
        <w:rPr>
          <w:sz w:val="22"/>
          <w:szCs w:val="22"/>
        </w:rPr>
      </w:pPr>
      <w:r w:rsidRPr="004D7965">
        <w:rPr>
          <w:b/>
          <w:bCs/>
          <w:sz w:val="22"/>
          <w:szCs w:val="22"/>
        </w:rPr>
        <w:t>Practical Implications</w:t>
      </w:r>
      <w:r w:rsidRPr="004D7965">
        <w:rPr>
          <w:sz w:val="22"/>
          <w:szCs w:val="22"/>
        </w:rPr>
        <w:br/>
        <w:t xml:space="preserve">           </w:t>
      </w:r>
      <w:r w:rsidR="004D7965" w:rsidRPr="004D7965">
        <w:rPr>
          <w:sz w:val="22"/>
          <w:szCs w:val="22"/>
        </w:rPr>
        <w:t xml:space="preserve">For TBGL management, the predominant service quality–brand image pathway (β = 0.691) signifies that investments in service quality yield their maximum strategic returns through institutional reputation enhancement rather than through direct satisfaction gains alone. It is therefore recommended that banking managers in frontier markets reframe service quality investment programmes as brand </w:t>
      </w:r>
      <w:r w:rsidR="004D7965" w:rsidRPr="004D7965">
        <w:rPr>
          <w:sz w:val="22"/>
          <w:szCs w:val="22"/>
        </w:rPr>
        <w:lastRenderedPageBreak/>
        <w:t>strategy initiatives. In doing so, they should position quality improvement not primarily as a tool for meeting customer expectations, but as a mechanism for constructing and reinforcing institutional credibility perceptions from which durable loyalty flows. This reframing has implications for the design of quality improvement initiatives and their internal communication to employees: frontline staff who understand that their professional demeanour and service reliability function as brand signals, not merely as performance metrics, are better positioned to act as institutional brand ambassadors in every customer interaction.</w:t>
      </w:r>
      <w:r w:rsidR="004D7965" w:rsidRPr="004D7965">
        <w:rPr>
          <w:sz w:val="22"/>
          <w:szCs w:val="22"/>
        </w:rPr>
        <w:br/>
        <w:t xml:space="preserve">                The descriptive finding that Reliability (μ = 4.482) and Responsiveness (μ = 4.463) are the weakest service quality dimensions among TBGL customers is consistent with the documented complaints in the Central Bank of the Gambia's Consumer Protection Division records. This identifies these two dimensions as the highest-priority targets for service quality investment. It is imperative that targeted initiatives address the following: firstly, the establishment of error-free transaction processing systems; secondly, the implementation of real-time queue management technology at branch level; and thirdly, the introduction of structured responsiveness protocols for the resolution of disputes and the management of customer enquiries. These improvements would enhance brand image through stronger institutional credibility signals and improve satisfaction through greater positive expectancy disconfirmation, generating reinforcing effects across both mediating pathways.</w:t>
      </w:r>
      <w:r w:rsidR="004D7965" w:rsidRPr="004D7965">
        <w:rPr>
          <w:sz w:val="22"/>
          <w:szCs w:val="22"/>
        </w:rPr>
        <w:br/>
        <w:t xml:space="preserve">              The findings indicate a substantial independent impact of brand image on customer loyalty (β = 0.242, H5), suggesting that targeted brand communication initiatives can enhance loyalty beyond the levels achievable through operational service delivery alone. TBGL's status as The Gambia's inaugural locally incorporated commercial bank – an institution with national identity significance that differentiates it from foreign-owned competitors and mobile money providers – represents a brand asset that is underutilised strategically. It is evident that communication strategies which underscore TBGL's national ownership, local economic embeddedness, and community investment history have the potential to activate identity-congruent loyalty among customers. This is particularly the case for customers for whom banking with a locally rooted institution carries symbolic value.</w:t>
      </w:r>
      <w:r w:rsidR="004D7965" w:rsidRPr="004D7965">
        <w:rPr>
          <w:sz w:val="22"/>
          <w:szCs w:val="22"/>
        </w:rPr>
        <w:br/>
        <w:t xml:space="preserve">                For the Central Bank of the Gambia and analogous frontier financial regulators, this study provides an empirically grounded basis for designing sector-wide minimum service quality standards calibrated to local market realities rather than imported wholesale from developed-economy regulatory frameworks. The two dimensions of reliability and responsiveness standards where the Gambian banking sector most consistently underperforms should be prioritised in minimum service quality benchmarks. In order to achieve this, monitoring mechanisms that track consumer satisfaction and brand perception outcomes alongside the technical performance metrics conventionally employed are recommended. The study's findings also suggest that regulatory frameworks should attend to the brand signalling dynamics operative in frontier markets: in information-constrained settings, regulatory credibility signalling through visible consumer protection enforcement can complement individual bank-level brand management in constructing the institutional trust environment within which customer satisfaction and loyalty formation occur.</w:t>
      </w:r>
      <w:r w:rsidR="004D7965" w:rsidRPr="004D7965">
        <w:rPr>
          <w:sz w:val="22"/>
          <w:szCs w:val="22"/>
        </w:rPr>
        <w:br/>
        <w:t xml:space="preserve">                 For fintech competitors and mobile money providers operating in The Gambia and comparable frontier markets, the findings underscore a significant competitive asymmetry. Mobile money platforms such as Wave compete primarily on transactional convenience and cost, generating satisfaction through frictionless access but offering limited institutional depth. The finding that brand image, construed as perceptions of institutional competence, credibility, and trustworthiness, independently drives loyalty suggests that incumbent commercial banks retain a brand-mediated loyalty advantage that purely transactional fintech competitors cannot easily replicate. Consequently, traditional banks are advised to prioritise brand differentiation in their strategic response to fintech disruption. This involves leveraging institutional depth, national embeddedness, and comprehensive financial services provision. Rather than attempting to compete solely on the transactional convenience dimensions, where fintech providers hold inherent structural advantages, traditional banks should focus on differentiating their brand.</w:t>
      </w:r>
    </w:p>
    <w:p w14:paraId="58FE5FED" w14:textId="07C79E1B" w:rsidR="00A70DD2" w:rsidRPr="004D7965" w:rsidRDefault="002A2775">
      <w:pPr>
        <w:spacing w:before="200" w:after="100" w:line="276" w:lineRule="auto"/>
        <w:rPr>
          <w:sz w:val="22"/>
          <w:szCs w:val="22"/>
        </w:rPr>
      </w:pPr>
      <w:r w:rsidRPr="004D7965">
        <w:rPr>
          <w:rFonts w:ascii="Cambria" w:eastAsia="Cambria" w:hAnsi="Cambria" w:cs="Cambria"/>
          <w:b/>
          <w:bCs/>
          <w:sz w:val="22"/>
          <w:szCs w:val="22"/>
        </w:rPr>
        <w:t>REFERENCES</w:t>
      </w:r>
    </w:p>
    <w:sdt>
      <w:sdtPr>
        <w:rPr>
          <w:color w:val="000000"/>
          <w:sz w:val="22"/>
          <w:szCs w:val="22"/>
        </w:rPr>
        <w:tag w:val="MENDELEY_BIBLIOGRAPHY"/>
        <w:id w:val="1437484681"/>
        <w:placeholder>
          <w:docPart w:val="DefaultPlaceholder_-1854013440"/>
        </w:placeholder>
      </w:sdtPr>
      <w:sdtContent>
        <w:p w14:paraId="56E59324" w14:textId="77777777" w:rsidR="00E81AE7" w:rsidRPr="004D7965" w:rsidRDefault="00E81AE7">
          <w:pPr>
            <w:autoSpaceDE w:val="0"/>
            <w:autoSpaceDN w:val="0"/>
            <w:ind w:hanging="480"/>
            <w:divId w:val="1563909975"/>
            <w:rPr>
              <w:color w:val="000000"/>
              <w:sz w:val="22"/>
              <w:szCs w:val="22"/>
            </w:rPr>
          </w:pPr>
          <w:r w:rsidRPr="004D7965">
            <w:rPr>
              <w:color w:val="000000"/>
              <w:sz w:val="22"/>
              <w:szCs w:val="22"/>
            </w:rPr>
            <w:t xml:space="preserve">Aghimien, D., </w:t>
          </w:r>
          <w:proofErr w:type="spellStart"/>
          <w:r w:rsidRPr="004D7965">
            <w:rPr>
              <w:color w:val="000000"/>
              <w:sz w:val="22"/>
              <w:szCs w:val="22"/>
            </w:rPr>
            <w:t>Ikuabe</w:t>
          </w:r>
          <w:proofErr w:type="spellEnd"/>
          <w:r w:rsidRPr="004D7965">
            <w:rPr>
              <w:color w:val="000000"/>
              <w:sz w:val="22"/>
              <w:szCs w:val="22"/>
            </w:rPr>
            <w:t xml:space="preserve">, M., Aghimien, L. M., </w:t>
          </w:r>
          <w:proofErr w:type="spellStart"/>
          <w:r w:rsidRPr="004D7965">
            <w:rPr>
              <w:color w:val="000000"/>
              <w:sz w:val="22"/>
              <w:szCs w:val="22"/>
            </w:rPr>
            <w:t>Aigbavboa</w:t>
          </w:r>
          <w:proofErr w:type="spellEnd"/>
          <w:r w:rsidRPr="004D7965">
            <w:rPr>
              <w:color w:val="000000"/>
              <w:sz w:val="22"/>
              <w:szCs w:val="22"/>
            </w:rPr>
            <w:t xml:space="preserve">, C., Ngcobo, N., &amp; </w:t>
          </w:r>
          <w:proofErr w:type="spellStart"/>
          <w:r w:rsidRPr="004D7965">
            <w:rPr>
              <w:color w:val="000000"/>
              <w:sz w:val="22"/>
              <w:szCs w:val="22"/>
            </w:rPr>
            <w:t>Yankah</w:t>
          </w:r>
          <w:proofErr w:type="spellEnd"/>
          <w:r w:rsidRPr="004D7965">
            <w:rPr>
              <w:color w:val="000000"/>
              <w:sz w:val="22"/>
              <w:szCs w:val="22"/>
            </w:rPr>
            <w:t xml:space="preserve">, J. (2024). PLS-SEM assessment of the impediments of robotics and automation deployment for effective </w:t>
          </w:r>
          <w:r w:rsidRPr="004D7965">
            <w:rPr>
              <w:color w:val="000000"/>
              <w:sz w:val="22"/>
              <w:szCs w:val="22"/>
            </w:rPr>
            <w:lastRenderedPageBreak/>
            <w:t xml:space="preserve">construction health and safety. </w:t>
          </w:r>
          <w:r w:rsidRPr="004D7965">
            <w:rPr>
              <w:i/>
              <w:iCs/>
              <w:color w:val="000000"/>
              <w:sz w:val="22"/>
              <w:szCs w:val="22"/>
            </w:rPr>
            <w:t>Journal of Facilities Management</w:t>
          </w:r>
          <w:r w:rsidRPr="004D7965">
            <w:rPr>
              <w:color w:val="000000"/>
              <w:sz w:val="22"/>
              <w:szCs w:val="22"/>
            </w:rPr>
            <w:t xml:space="preserve">, </w:t>
          </w:r>
          <w:r w:rsidRPr="004D7965">
            <w:rPr>
              <w:i/>
              <w:iCs/>
              <w:color w:val="000000"/>
              <w:sz w:val="22"/>
              <w:szCs w:val="22"/>
            </w:rPr>
            <w:t>22</w:t>
          </w:r>
          <w:r w:rsidRPr="004D7965">
            <w:rPr>
              <w:color w:val="000000"/>
              <w:sz w:val="22"/>
              <w:szCs w:val="22"/>
            </w:rPr>
            <w:t>(3), 458–478. https://doi.org/10.1108/JFM-04-2022-0037</w:t>
          </w:r>
        </w:p>
        <w:p w14:paraId="404AA731" w14:textId="77777777" w:rsidR="00E81AE7" w:rsidRPr="004D7965" w:rsidRDefault="00E81AE7">
          <w:pPr>
            <w:autoSpaceDE w:val="0"/>
            <w:autoSpaceDN w:val="0"/>
            <w:ind w:hanging="480"/>
            <w:divId w:val="1333526876"/>
            <w:rPr>
              <w:color w:val="000000"/>
              <w:sz w:val="22"/>
              <w:szCs w:val="22"/>
            </w:rPr>
          </w:pPr>
          <w:r w:rsidRPr="004D7965">
            <w:rPr>
              <w:color w:val="000000"/>
              <w:sz w:val="22"/>
              <w:szCs w:val="22"/>
            </w:rPr>
            <w:t xml:space="preserve">Central Bank of the Gambia. (2023). </w:t>
          </w:r>
          <w:r w:rsidRPr="004D7965">
            <w:rPr>
              <w:i/>
              <w:iCs/>
              <w:color w:val="000000"/>
              <w:sz w:val="22"/>
              <w:szCs w:val="22"/>
            </w:rPr>
            <w:t>Annual Sector Report</w:t>
          </w:r>
          <w:r w:rsidRPr="004D7965">
            <w:rPr>
              <w:color w:val="000000"/>
              <w:sz w:val="22"/>
              <w:szCs w:val="22"/>
            </w:rPr>
            <w:t>.</w:t>
          </w:r>
        </w:p>
        <w:p w14:paraId="0AFCE350" w14:textId="77777777" w:rsidR="00E81AE7" w:rsidRPr="004D7965" w:rsidRDefault="00E81AE7">
          <w:pPr>
            <w:autoSpaceDE w:val="0"/>
            <w:autoSpaceDN w:val="0"/>
            <w:ind w:hanging="480"/>
            <w:divId w:val="34231736"/>
            <w:rPr>
              <w:color w:val="000000"/>
              <w:sz w:val="22"/>
              <w:szCs w:val="22"/>
            </w:rPr>
          </w:pPr>
          <w:r w:rsidRPr="004D7965">
            <w:rPr>
              <w:color w:val="000000"/>
              <w:sz w:val="22"/>
              <w:szCs w:val="22"/>
            </w:rPr>
            <w:t xml:space="preserve">Cooper, D. , S. P. , &amp; B. B. (2014). </w:t>
          </w:r>
          <w:r w:rsidRPr="004D7965">
            <w:rPr>
              <w:i/>
              <w:iCs/>
              <w:color w:val="000000"/>
              <w:sz w:val="22"/>
              <w:szCs w:val="22"/>
            </w:rPr>
            <w:t xml:space="preserve">(2014). Business Research Methods </w:t>
          </w:r>
          <w:r w:rsidRPr="004D7965">
            <w:rPr>
              <w:color w:val="000000"/>
              <w:sz w:val="22"/>
              <w:szCs w:val="22"/>
            </w:rPr>
            <w:t>(4th ed.). McGraw Hill Higher Education.</w:t>
          </w:r>
        </w:p>
        <w:p w14:paraId="22A925BE" w14:textId="77777777" w:rsidR="00E81AE7" w:rsidRPr="004D7965" w:rsidRDefault="00E81AE7">
          <w:pPr>
            <w:autoSpaceDE w:val="0"/>
            <w:autoSpaceDN w:val="0"/>
            <w:ind w:hanging="480"/>
            <w:divId w:val="1149051603"/>
            <w:rPr>
              <w:color w:val="000000"/>
              <w:sz w:val="22"/>
              <w:szCs w:val="22"/>
            </w:rPr>
          </w:pPr>
          <w:r w:rsidRPr="004D7965">
            <w:rPr>
              <w:color w:val="000000"/>
              <w:sz w:val="22"/>
              <w:szCs w:val="22"/>
            </w:rPr>
            <w:t xml:space="preserve">Dirgiatmo, Y. (2023). Testing the discriminant validity and </w:t>
          </w:r>
          <w:proofErr w:type="spellStart"/>
          <w:r w:rsidRPr="004D7965">
            <w:rPr>
              <w:color w:val="000000"/>
              <w:sz w:val="22"/>
              <w:szCs w:val="22"/>
            </w:rPr>
            <w:t>heterotrait</w:t>
          </w:r>
          <w:proofErr w:type="spellEnd"/>
          <w:r w:rsidRPr="004D7965">
            <w:rPr>
              <w:color w:val="000000"/>
              <w:sz w:val="22"/>
              <w:szCs w:val="22"/>
            </w:rPr>
            <w:t>–</w:t>
          </w:r>
          <w:proofErr w:type="spellStart"/>
          <w:r w:rsidRPr="004D7965">
            <w:rPr>
              <w:color w:val="000000"/>
              <w:sz w:val="22"/>
              <w:szCs w:val="22"/>
            </w:rPr>
            <w:t>monotrait</w:t>
          </w:r>
          <w:proofErr w:type="spellEnd"/>
          <w:r w:rsidRPr="004D7965">
            <w:rPr>
              <w:color w:val="000000"/>
              <w:sz w:val="22"/>
              <w:szCs w:val="22"/>
            </w:rPr>
            <w:t xml:space="preserve"> ratio of  correlation (HTMT): A case in Indonesian SMEs. In Macroeconomic Risk and Growth in  the Southeast Asian Countries: Insight from Indonesia  . </w:t>
          </w:r>
          <w:r w:rsidRPr="004D7965">
            <w:rPr>
              <w:i/>
              <w:iCs/>
              <w:color w:val="000000"/>
              <w:sz w:val="22"/>
              <w:szCs w:val="22"/>
            </w:rPr>
            <w:t>Emerald  Publishing Limited</w:t>
          </w:r>
          <w:r w:rsidRPr="004D7965">
            <w:rPr>
              <w:color w:val="000000"/>
              <w:sz w:val="22"/>
              <w:szCs w:val="22"/>
            </w:rPr>
            <w:t>, 157–170.</w:t>
          </w:r>
        </w:p>
        <w:p w14:paraId="4E19ADE8" w14:textId="77777777" w:rsidR="00E81AE7" w:rsidRPr="004D7965" w:rsidRDefault="00E81AE7">
          <w:pPr>
            <w:autoSpaceDE w:val="0"/>
            <w:autoSpaceDN w:val="0"/>
            <w:ind w:hanging="480"/>
            <w:divId w:val="1438872513"/>
            <w:rPr>
              <w:color w:val="000000"/>
              <w:sz w:val="22"/>
              <w:szCs w:val="22"/>
            </w:rPr>
          </w:pPr>
          <w:r w:rsidRPr="004D7965">
            <w:rPr>
              <w:color w:val="000000"/>
              <w:sz w:val="22"/>
              <w:szCs w:val="22"/>
            </w:rPr>
            <w:t xml:space="preserve">Eklof, J., </w:t>
          </w:r>
          <w:proofErr w:type="spellStart"/>
          <w:r w:rsidRPr="004D7965">
            <w:rPr>
              <w:color w:val="000000"/>
              <w:sz w:val="22"/>
              <w:szCs w:val="22"/>
            </w:rPr>
            <w:t>Podkorytova</w:t>
          </w:r>
          <w:proofErr w:type="spellEnd"/>
          <w:r w:rsidRPr="004D7965">
            <w:rPr>
              <w:color w:val="000000"/>
              <w:sz w:val="22"/>
              <w:szCs w:val="22"/>
            </w:rPr>
            <w:t xml:space="preserve">, O., &amp; </w:t>
          </w:r>
          <w:proofErr w:type="spellStart"/>
          <w:r w:rsidRPr="004D7965">
            <w:rPr>
              <w:color w:val="000000"/>
              <w:sz w:val="22"/>
              <w:szCs w:val="22"/>
            </w:rPr>
            <w:t>Malova</w:t>
          </w:r>
          <w:proofErr w:type="spellEnd"/>
          <w:r w:rsidRPr="004D7965">
            <w:rPr>
              <w:color w:val="000000"/>
              <w:sz w:val="22"/>
              <w:szCs w:val="22"/>
            </w:rPr>
            <w:t xml:space="preserve">, A. (2020). Linking customer satisfaction with financial performance: an empirical study of Scandinavian banks. </w:t>
          </w:r>
          <w:r w:rsidRPr="004D7965">
            <w:rPr>
              <w:i/>
              <w:iCs/>
              <w:color w:val="000000"/>
              <w:sz w:val="22"/>
              <w:szCs w:val="22"/>
            </w:rPr>
            <w:t>Total Quality Management and Business Excellence</w:t>
          </w:r>
          <w:r w:rsidRPr="004D7965">
            <w:rPr>
              <w:color w:val="000000"/>
              <w:sz w:val="22"/>
              <w:szCs w:val="22"/>
            </w:rPr>
            <w:t xml:space="preserve">, </w:t>
          </w:r>
          <w:r w:rsidRPr="004D7965">
            <w:rPr>
              <w:i/>
              <w:iCs/>
              <w:color w:val="000000"/>
              <w:sz w:val="22"/>
              <w:szCs w:val="22"/>
            </w:rPr>
            <w:t>31</w:t>
          </w:r>
          <w:r w:rsidRPr="004D7965">
            <w:rPr>
              <w:color w:val="000000"/>
              <w:sz w:val="22"/>
              <w:szCs w:val="22"/>
            </w:rPr>
            <w:t>(15–16), 1684–1702. https://doi.org/10.1080/14783363.2018.1504621</w:t>
          </w:r>
        </w:p>
        <w:p w14:paraId="4A318CD9" w14:textId="77777777" w:rsidR="00E81AE7" w:rsidRPr="004D7965" w:rsidRDefault="00E81AE7">
          <w:pPr>
            <w:autoSpaceDE w:val="0"/>
            <w:autoSpaceDN w:val="0"/>
            <w:ind w:hanging="480"/>
            <w:divId w:val="2072386162"/>
            <w:rPr>
              <w:color w:val="000000"/>
              <w:sz w:val="22"/>
              <w:szCs w:val="22"/>
            </w:rPr>
          </w:pPr>
          <w:r w:rsidRPr="004D7965">
            <w:rPr>
              <w:color w:val="000000"/>
              <w:sz w:val="22"/>
              <w:szCs w:val="22"/>
            </w:rPr>
            <w:t xml:space="preserve">Fida, B. A., Ahmed, U., Al-Balushi, Y., &amp; Singh, D. (2020). Impact of Service Quality on Customer Loyalty and Customer Satisfaction in Islamic Banks in the Sultanate of Oman. </w:t>
          </w:r>
          <w:r w:rsidRPr="004D7965">
            <w:rPr>
              <w:i/>
              <w:iCs/>
              <w:color w:val="000000"/>
              <w:sz w:val="22"/>
              <w:szCs w:val="22"/>
            </w:rPr>
            <w:t>SAGE Open</w:t>
          </w:r>
          <w:r w:rsidRPr="004D7965">
            <w:rPr>
              <w:color w:val="000000"/>
              <w:sz w:val="22"/>
              <w:szCs w:val="22"/>
            </w:rPr>
            <w:t xml:space="preserve">, </w:t>
          </w:r>
          <w:r w:rsidRPr="004D7965">
            <w:rPr>
              <w:i/>
              <w:iCs/>
              <w:color w:val="000000"/>
              <w:sz w:val="22"/>
              <w:szCs w:val="22"/>
            </w:rPr>
            <w:t>10</w:t>
          </w:r>
          <w:r w:rsidRPr="004D7965">
            <w:rPr>
              <w:color w:val="000000"/>
              <w:sz w:val="22"/>
              <w:szCs w:val="22"/>
            </w:rPr>
            <w:t>(2). https://doi.org/10.1177/2158244020919517</w:t>
          </w:r>
        </w:p>
        <w:p w14:paraId="69F54C6D" w14:textId="77777777" w:rsidR="00E81AE7" w:rsidRPr="004D7965" w:rsidRDefault="00E81AE7">
          <w:pPr>
            <w:autoSpaceDE w:val="0"/>
            <w:autoSpaceDN w:val="0"/>
            <w:ind w:hanging="480"/>
            <w:divId w:val="2045908679"/>
            <w:rPr>
              <w:color w:val="000000"/>
              <w:sz w:val="22"/>
              <w:szCs w:val="22"/>
            </w:rPr>
          </w:pPr>
          <w:r w:rsidRPr="004D7965">
            <w:rPr>
              <w:color w:val="000000"/>
              <w:sz w:val="22"/>
              <w:szCs w:val="22"/>
            </w:rPr>
            <w:t xml:space="preserve">Hair, J. , B. J. F. , B. W. C. , &amp; A. B. C. (2019). </w:t>
          </w:r>
          <w:r w:rsidRPr="004D7965">
            <w:rPr>
              <w:i/>
              <w:iCs/>
              <w:color w:val="000000"/>
              <w:sz w:val="22"/>
              <w:szCs w:val="22"/>
            </w:rPr>
            <w:t xml:space="preserve">Multivariate Data Analysis </w:t>
          </w:r>
          <w:r w:rsidRPr="004D7965">
            <w:rPr>
              <w:color w:val="000000"/>
              <w:sz w:val="22"/>
              <w:szCs w:val="22"/>
            </w:rPr>
            <w:t>. Cengage Learning.</w:t>
          </w:r>
        </w:p>
        <w:p w14:paraId="0281EB83" w14:textId="77777777" w:rsidR="00E81AE7" w:rsidRPr="004D7965" w:rsidRDefault="00E81AE7">
          <w:pPr>
            <w:autoSpaceDE w:val="0"/>
            <w:autoSpaceDN w:val="0"/>
            <w:ind w:hanging="480"/>
            <w:divId w:val="1295790738"/>
            <w:rPr>
              <w:color w:val="000000"/>
              <w:sz w:val="22"/>
              <w:szCs w:val="22"/>
            </w:rPr>
          </w:pPr>
          <w:r w:rsidRPr="004D7965">
            <w:rPr>
              <w:color w:val="000000"/>
              <w:sz w:val="22"/>
              <w:szCs w:val="22"/>
            </w:rPr>
            <w:t xml:space="preserve">Hair, J. F., Risher, J. J., Sarstedt, M., &amp; Ringle, C. M. (2019). When to use and how to report the results of PLS-SEM. In </w:t>
          </w:r>
          <w:r w:rsidRPr="004D7965">
            <w:rPr>
              <w:i/>
              <w:iCs/>
              <w:color w:val="000000"/>
              <w:sz w:val="22"/>
              <w:szCs w:val="22"/>
            </w:rPr>
            <w:t>European Business Review</w:t>
          </w:r>
          <w:r w:rsidRPr="004D7965">
            <w:rPr>
              <w:color w:val="000000"/>
              <w:sz w:val="22"/>
              <w:szCs w:val="22"/>
            </w:rPr>
            <w:t xml:space="preserve"> (Vol. 31, Number 1, pp. 2–24). Emerald Group Publishing Ltd. https://doi.org/10.1108/EBR-11-2018-0203</w:t>
          </w:r>
        </w:p>
        <w:p w14:paraId="4D34A202" w14:textId="77777777" w:rsidR="00E81AE7" w:rsidRPr="004D7965" w:rsidRDefault="00E81AE7">
          <w:pPr>
            <w:autoSpaceDE w:val="0"/>
            <w:autoSpaceDN w:val="0"/>
            <w:ind w:hanging="480"/>
            <w:divId w:val="1018890886"/>
            <w:rPr>
              <w:color w:val="000000"/>
              <w:sz w:val="22"/>
              <w:szCs w:val="22"/>
            </w:rPr>
          </w:pPr>
          <w:r w:rsidRPr="004D7965">
            <w:rPr>
              <w:color w:val="000000"/>
              <w:sz w:val="22"/>
              <w:szCs w:val="22"/>
            </w:rPr>
            <w:t xml:space="preserve">Islam, R., Ahmed, S., Rahman, M., &amp; Al Asheq, A. (2021). Determinants of service quality and its effect on customer satisfaction and loyalty: an empirical study of private banking sector. </w:t>
          </w:r>
          <w:r w:rsidRPr="004D7965">
            <w:rPr>
              <w:i/>
              <w:iCs/>
              <w:color w:val="000000"/>
              <w:sz w:val="22"/>
              <w:szCs w:val="22"/>
            </w:rPr>
            <w:t>TQM Journal</w:t>
          </w:r>
          <w:r w:rsidRPr="004D7965">
            <w:rPr>
              <w:color w:val="000000"/>
              <w:sz w:val="22"/>
              <w:szCs w:val="22"/>
            </w:rPr>
            <w:t xml:space="preserve">, </w:t>
          </w:r>
          <w:r w:rsidRPr="004D7965">
            <w:rPr>
              <w:i/>
              <w:iCs/>
              <w:color w:val="000000"/>
              <w:sz w:val="22"/>
              <w:szCs w:val="22"/>
            </w:rPr>
            <w:t>33</w:t>
          </w:r>
          <w:r w:rsidRPr="004D7965">
            <w:rPr>
              <w:color w:val="000000"/>
              <w:sz w:val="22"/>
              <w:szCs w:val="22"/>
            </w:rPr>
            <w:t>(6), 1163–1182. https://doi.org/10.1108/TQM-05-2020-0119</w:t>
          </w:r>
        </w:p>
        <w:p w14:paraId="77380104" w14:textId="77777777" w:rsidR="00E81AE7" w:rsidRPr="004D7965" w:rsidRDefault="00E81AE7">
          <w:pPr>
            <w:autoSpaceDE w:val="0"/>
            <w:autoSpaceDN w:val="0"/>
            <w:ind w:hanging="480"/>
            <w:divId w:val="1043601324"/>
            <w:rPr>
              <w:color w:val="000000"/>
              <w:sz w:val="22"/>
              <w:szCs w:val="22"/>
            </w:rPr>
          </w:pPr>
          <w:r w:rsidRPr="004D7965">
            <w:rPr>
              <w:color w:val="000000"/>
              <w:sz w:val="22"/>
              <w:szCs w:val="22"/>
            </w:rPr>
            <w:t xml:space="preserve">Jallow A. (2024). </w:t>
          </w:r>
          <w:r w:rsidRPr="004D7965">
            <w:rPr>
              <w:i/>
              <w:iCs/>
              <w:color w:val="000000"/>
              <w:sz w:val="22"/>
              <w:szCs w:val="22"/>
            </w:rPr>
            <w:t xml:space="preserve">Case </w:t>
          </w:r>
          <w:proofErr w:type="spellStart"/>
          <w:r w:rsidRPr="004D7965">
            <w:rPr>
              <w:i/>
              <w:iCs/>
              <w:color w:val="000000"/>
              <w:sz w:val="22"/>
              <w:szCs w:val="22"/>
            </w:rPr>
            <w:t>Study:The</w:t>
          </w:r>
          <w:proofErr w:type="spellEnd"/>
          <w:r w:rsidRPr="004D7965">
            <w:rPr>
              <w:i/>
              <w:iCs/>
              <w:color w:val="000000"/>
              <w:sz w:val="22"/>
              <w:szCs w:val="22"/>
            </w:rPr>
            <w:t xml:space="preserve"> Role of Credit Unions in Attaining Financial Inclusion in The Gambia”.</w:t>
          </w:r>
        </w:p>
        <w:p w14:paraId="3A8BE293" w14:textId="77777777" w:rsidR="00E81AE7" w:rsidRPr="004D7965" w:rsidRDefault="00E81AE7">
          <w:pPr>
            <w:autoSpaceDE w:val="0"/>
            <w:autoSpaceDN w:val="0"/>
            <w:ind w:hanging="480"/>
            <w:divId w:val="450172015"/>
            <w:rPr>
              <w:color w:val="000000"/>
              <w:sz w:val="22"/>
              <w:szCs w:val="22"/>
            </w:rPr>
          </w:pPr>
          <w:r w:rsidRPr="004D7965">
            <w:rPr>
              <w:color w:val="000000"/>
              <w:sz w:val="22"/>
              <w:szCs w:val="22"/>
            </w:rPr>
            <w:t xml:space="preserve">McQuitty, S., &amp; Wolf, M. (2013). Structural Equation </w:t>
          </w:r>
          <w:proofErr w:type="spellStart"/>
          <w:r w:rsidRPr="004D7965">
            <w:rPr>
              <w:color w:val="000000"/>
              <w:sz w:val="22"/>
              <w:szCs w:val="22"/>
            </w:rPr>
            <w:t>Modeling</w:t>
          </w:r>
          <w:proofErr w:type="spellEnd"/>
          <w:r w:rsidRPr="004D7965">
            <w:rPr>
              <w:color w:val="000000"/>
              <w:sz w:val="22"/>
              <w:szCs w:val="22"/>
            </w:rPr>
            <w:t xml:space="preserve">: A Practical Introduction. </w:t>
          </w:r>
          <w:r w:rsidRPr="004D7965">
            <w:rPr>
              <w:i/>
              <w:iCs/>
              <w:color w:val="000000"/>
              <w:sz w:val="22"/>
              <w:szCs w:val="22"/>
            </w:rPr>
            <w:t>Journal of African Business</w:t>
          </w:r>
          <w:r w:rsidRPr="004D7965">
            <w:rPr>
              <w:color w:val="000000"/>
              <w:sz w:val="22"/>
              <w:szCs w:val="22"/>
            </w:rPr>
            <w:t xml:space="preserve">, </w:t>
          </w:r>
          <w:r w:rsidRPr="004D7965">
            <w:rPr>
              <w:i/>
              <w:iCs/>
              <w:color w:val="000000"/>
              <w:sz w:val="22"/>
              <w:szCs w:val="22"/>
            </w:rPr>
            <w:t>14</w:t>
          </w:r>
          <w:r w:rsidRPr="004D7965">
            <w:rPr>
              <w:color w:val="000000"/>
              <w:sz w:val="22"/>
              <w:szCs w:val="22"/>
            </w:rPr>
            <w:t>(1), 58–69. https://doi.org/10.1080/15228916.2013.765325</w:t>
          </w:r>
        </w:p>
        <w:p w14:paraId="237FFF70" w14:textId="77777777" w:rsidR="00E81AE7" w:rsidRPr="004D7965" w:rsidRDefault="00E81AE7">
          <w:pPr>
            <w:autoSpaceDE w:val="0"/>
            <w:autoSpaceDN w:val="0"/>
            <w:ind w:hanging="480"/>
            <w:divId w:val="213544935"/>
            <w:rPr>
              <w:color w:val="000000"/>
              <w:sz w:val="22"/>
              <w:szCs w:val="22"/>
            </w:rPr>
          </w:pPr>
          <w:r w:rsidRPr="004D7965">
            <w:rPr>
              <w:color w:val="000000"/>
              <w:sz w:val="22"/>
              <w:szCs w:val="22"/>
            </w:rPr>
            <w:t xml:space="preserve">Oliver, R. L. (1980). A Cognitive Model of the Antecedents and Consequences of Satisfaction Decisions. </w:t>
          </w:r>
          <w:r w:rsidRPr="004D7965">
            <w:rPr>
              <w:i/>
              <w:iCs/>
              <w:color w:val="000000"/>
              <w:sz w:val="22"/>
              <w:szCs w:val="22"/>
            </w:rPr>
            <w:t>Journal of Marketing Research</w:t>
          </w:r>
          <w:r w:rsidRPr="004D7965">
            <w:rPr>
              <w:color w:val="000000"/>
              <w:sz w:val="22"/>
              <w:szCs w:val="22"/>
            </w:rPr>
            <w:t xml:space="preserve">, </w:t>
          </w:r>
          <w:r w:rsidRPr="004D7965">
            <w:rPr>
              <w:i/>
              <w:iCs/>
              <w:color w:val="000000"/>
              <w:sz w:val="22"/>
              <w:szCs w:val="22"/>
            </w:rPr>
            <w:t>17</w:t>
          </w:r>
          <w:r w:rsidRPr="004D7965">
            <w:rPr>
              <w:color w:val="000000"/>
              <w:sz w:val="22"/>
              <w:szCs w:val="22"/>
            </w:rPr>
            <w:t>(4), 460–469. https://doi.org/10.1177/002224378001700405</w:t>
          </w:r>
        </w:p>
        <w:p w14:paraId="007743F5" w14:textId="77777777" w:rsidR="00E81AE7" w:rsidRPr="004D7965" w:rsidRDefault="00E81AE7">
          <w:pPr>
            <w:autoSpaceDE w:val="0"/>
            <w:autoSpaceDN w:val="0"/>
            <w:ind w:hanging="480"/>
            <w:divId w:val="186211920"/>
            <w:rPr>
              <w:color w:val="000000"/>
              <w:sz w:val="22"/>
              <w:szCs w:val="22"/>
            </w:rPr>
          </w:pPr>
          <w:r w:rsidRPr="004D7965">
            <w:rPr>
              <w:color w:val="000000"/>
              <w:sz w:val="22"/>
              <w:szCs w:val="22"/>
            </w:rPr>
            <w:t xml:space="preserve">Pangestu, J., </w:t>
          </w:r>
          <w:proofErr w:type="spellStart"/>
          <w:r w:rsidRPr="004D7965">
            <w:rPr>
              <w:color w:val="000000"/>
              <w:sz w:val="22"/>
              <w:szCs w:val="22"/>
            </w:rPr>
            <w:t>Rahardja</w:t>
          </w:r>
          <w:proofErr w:type="spellEnd"/>
          <w:r w:rsidRPr="004D7965">
            <w:rPr>
              <w:color w:val="000000"/>
              <w:sz w:val="22"/>
              <w:szCs w:val="22"/>
            </w:rPr>
            <w:t xml:space="preserve">, C., &amp; Anandya, D. (2024). The Determinants of Customer Satisfaction and the Mediating Role of Brand Image in the Indonesian Fast-Food Industry in Surabaya. </w:t>
          </w:r>
          <w:r w:rsidRPr="004D7965">
            <w:rPr>
              <w:i/>
              <w:iCs/>
              <w:color w:val="000000"/>
              <w:sz w:val="22"/>
              <w:szCs w:val="22"/>
            </w:rPr>
            <w:t>Advances in Economics, Business and Management Research</w:t>
          </w:r>
          <w:r w:rsidRPr="004D7965">
            <w:rPr>
              <w:color w:val="000000"/>
              <w:sz w:val="22"/>
              <w:szCs w:val="22"/>
            </w:rPr>
            <w:t>, 285–293. https://doi.org/10.2991/978-94-6463-244-6_44</w:t>
          </w:r>
        </w:p>
        <w:p w14:paraId="7A76C06D" w14:textId="77777777" w:rsidR="00E81AE7" w:rsidRPr="004D7965" w:rsidRDefault="00E81AE7">
          <w:pPr>
            <w:autoSpaceDE w:val="0"/>
            <w:autoSpaceDN w:val="0"/>
            <w:ind w:hanging="480"/>
            <w:divId w:val="423307835"/>
            <w:rPr>
              <w:color w:val="000000"/>
              <w:sz w:val="22"/>
              <w:szCs w:val="22"/>
            </w:rPr>
          </w:pPr>
          <w:r w:rsidRPr="004D7965">
            <w:rPr>
              <w:color w:val="000000"/>
              <w:sz w:val="22"/>
              <w:szCs w:val="22"/>
            </w:rPr>
            <w:t xml:space="preserve">Parasuraman A., Zeithaml  Valarie A., &amp; Berry L. Leonardo. (1988). SERVQUAL: a multi-item scale for measuring consumer perceptions of service quality. </w:t>
          </w:r>
          <w:r w:rsidRPr="004D7965">
            <w:rPr>
              <w:i/>
              <w:iCs/>
              <w:color w:val="000000"/>
              <w:sz w:val="22"/>
              <w:szCs w:val="22"/>
            </w:rPr>
            <w:t>Journal of Retailing</w:t>
          </w:r>
          <w:r w:rsidRPr="004D7965">
            <w:rPr>
              <w:color w:val="000000"/>
              <w:sz w:val="22"/>
              <w:szCs w:val="22"/>
            </w:rPr>
            <w:t xml:space="preserve">, </w:t>
          </w:r>
          <w:r w:rsidRPr="004D7965">
            <w:rPr>
              <w:i/>
              <w:iCs/>
              <w:color w:val="000000"/>
              <w:sz w:val="22"/>
              <w:szCs w:val="22"/>
            </w:rPr>
            <w:t>64</w:t>
          </w:r>
          <w:r w:rsidRPr="004D7965">
            <w:rPr>
              <w:color w:val="000000"/>
              <w:sz w:val="22"/>
              <w:szCs w:val="22"/>
            </w:rPr>
            <w:t>(1), 12–40.</w:t>
          </w:r>
        </w:p>
        <w:p w14:paraId="38C11F2B" w14:textId="77777777" w:rsidR="00E81AE7" w:rsidRPr="004D7965" w:rsidRDefault="00E81AE7">
          <w:pPr>
            <w:autoSpaceDE w:val="0"/>
            <w:autoSpaceDN w:val="0"/>
            <w:ind w:hanging="480"/>
            <w:divId w:val="826752542"/>
            <w:rPr>
              <w:color w:val="000000"/>
              <w:sz w:val="22"/>
              <w:szCs w:val="22"/>
            </w:rPr>
          </w:pPr>
          <w:r w:rsidRPr="004D7965">
            <w:rPr>
              <w:color w:val="000000"/>
              <w:sz w:val="22"/>
              <w:szCs w:val="22"/>
            </w:rPr>
            <w:t xml:space="preserve">Putra, M. A. A., &amp; Dewi, L. K. C. (2023). The Influence of Customer Relationship Marketing and Service Quality on Customer Satisfaction with Brand Image as a Mediating Variable. </w:t>
          </w:r>
          <w:r w:rsidRPr="004D7965">
            <w:rPr>
              <w:i/>
              <w:iCs/>
              <w:color w:val="000000"/>
              <w:sz w:val="22"/>
              <w:szCs w:val="22"/>
            </w:rPr>
            <w:t>Journal of Social Science</w:t>
          </w:r>
          <w:r w:rsidRPr="004D7965">
            <w:rPr>
              <w:color w:val="000000"/>
              <w:sz w:val="22"/>
              <w:szCs w:val="22"/>
            </w:rPr>
            <w:t xml:space="preserve">, </w:t>
          </w:r>
          <w:r w:rsidRPr="004D7965">
            <w:rPr>
              <w:i/>
              <w:iCs/>
              <w:color w:val="000000"/>
              <w:sz w:val="22"/>
              <w:szCs w:val="22"/>
            </w:rPr>
            <w:t>4</w:t>
          </w:r>
          <w:r w:rsidRPr="004D7965">
            <w:rPr>
              <w:color w:val="000000"/>
              <w:sz w:val="22"/>
              <w:szCs w:val="22"/>
            </w:rPr>
            <w:t>(5), 2215–2223. https://doi.org/10.46799/jss.v4i5.711</w:t>
          </w:r>
        </w:p>
        <w:p w14:paraId="63D58684" w14:textId="77777777" w:rsidR="00E81AE7" w:rsidRPr="004D7965" w:rsidRDefault="00E81AE7">
          <w:pPr>
            <w:autoSpaceDE w:val="0"/>
            <w:autoSpaceDN w:val="0"/>
            <w:ind w:hanging="480"/>
            <w:divId w:val="4135624"/>
            <w:rPr>
              <w:color w:val="000000"/>
              <w:sz w:val="22"/>
              <w:szCs w:val="22"/>
            </w:rPr>
          </w:pPr>
          <w:r w:rsidRPr="004D7965">
            <w:rPr>
              <w:color w:val="000000"/>
              <w:sz w:val="22"/>
              <w:szCs w:val="22"/>
            </w:rPr>
            <w:t xml:space="preserve">Sekaran, U. , &amp; B. R. J. (2016). </w:t>
          </w:r>
          <w:r w:rsidRPr="004D7965">
            <w:rPr>
              <w:i/>
              <w:iCs/>
              <w:color w:val="000000"/>
              <w:sz w:val="22"/>
              <w:szCs w:val="22"/>
            </w:rPr>
            <w:t xml:space="preserve">Research methods for business: A skill building approach  </w:t>
          </w:r>
          <w:r w:rsidRPr="004D7965">
            <w:rPr>
              <w:color w:val="000000"/>
              <w:sz w:val="22"/>
              <w:szCs w:val="22"/>
            </w:rPr>
            <w:t>(7th ed.). John Wiley &amp; Sons.</w:t>
          </w:r>
        </w:p>
        <w:p w14:paraId="11966440" w14:textId="77777777" w:rsidR="00E81AE7" w:rsidRPr="004D7965" w:rsidRDefault="00E81AE7">
          <w:pPr>
            <w:autoSpaceDE w:val="0"/>
            <w:autoSpaceDN w:val="0"/>
            <w:ind w:hanging="480"/>
            <w:divId w:val="1026753070"/>
            <w:rPr>
              <w:color w:val="000000"/>
              <w:sz w:val="22"/>
              <w:szCs w:val="22"/>
            </w:rPr>
          </w:pPr>
          <w:r w:rsidRPr="004D7965">
            <w:rPr>
              <w:color w:val="000000"/>
              <w:sz w:val="22"/>
              <w:szCs w:val="22"/>
            </w:rPr>
            <w:t xml:space="preserve">Shi, D., DiStefano, C., </w:t>
          </w:r>
          <w:proofErr w:type="spellStart"/>
          <w:r w:rsidRPr="004D7965">
            <w:rPr>
              <w:color w:val="000000"/>
              <w:sz w:val="22"/>
              <w:szCs w:val="22"/>
            </w:rPr>
            <w:t>Maydeu</w:t>
          </w:r>
          <w:proofErr w:type="spellEnd"/>
          <w:r w:rsidRPr="004D7965">
            <w:rPr>
              <w:color w:val="000000"/>
              <w:sz w:val="22"/>
              <w:szCs w:val="22"/>
            </w:rPr>
            <w:t xml:space="preserve">-Olivares, A., &amp; Lee, T. (2022). Evaluating SEM Model Fit with Small Degrees of Freedom. </w:t>
          </w:r>
          <w:r w:rsidRPr="004D7965">
            <w:rPr>
              <w:i/>
              <w:iCs/>
              <w:color w:val="000000"/>
              <w:sz w:val="22"/>
              <w:szCs w:val="22"/>
            </w:rPr>
            <w:t xml:space="preserve">Multivariate </w:t>
          </w:r>
          <w:proofErr w:type="spellStart"/>
          <w:r w:rsidRPr="004D7965">
            <w:rPr>
              <w:i/>
              <w:iCs/>
              <w:color w:val="000000"/>
              <w:sz w:val="22"/>
              <w:szCs w:val="22"/>
            </w:rPr>
            <w:t>Behavioral</w:t>
          </w:r>
          <w:proofErr w:type="spellEnd"/>
          <w:r w:rsidRPr="004D7965">
            <w:rPr>
              <w:i/>
              <w:iCs/>
              <w:color w:val="000000"/>
              <w:sz w:val="22"/>
              <w:szCs w:val="22"/>
            </w:rPr>
            <w:t xml:space="preserve"> Research</w:t>
          </w:r>
          <w:r w:rsidRPr="004D7965">
            <w:rPr>
              <w:color w:val="000000"/>
              <w:sz w:val="22"/>
              <w:szCs w:val="22"/>
            </w:rPr>
            <w:t xml:space="preserve">, </w:t>
          </w:r>
          <w:r w:rsidRPr="004D7965">
            <w:rPr>
              <w:i/>
              <w:iCs/>
              <w:color w:val="000000"/>
              <w:sz w:val="22"/>
              <w:szCs w:val="22"/>
            </w:rPr>
            <w:t>57</w:t>
          </w:r>
          <w:r w:rsidRPr="004D7965">
            <w:rPr>
              <w:color w:val="000000"/>
              <w:sz w:val="22"/>
              <w:szCs w:val="22"/>
            </w:rPr>
            <w:t>(2–3), 179–207. https://doi.org/10.1080/00273171.2020.1868965</w:t>
          </w:r>
        </w:p>
        <w:p w14:paraId="5190AD1C" w14:textId="77777777" w:rsidR="00E81AE7" w:rsidRPr="004D7965" w:rsidRDefault="00E81AE7">
          <w:pPr>
            <w:autoSpaceDE w:val="0"/>
            <w:autoSpaceDN w:val="0"/>
            <w:ind w:hanging="480"/>
            <w:divId w:val="1318454296"/>
            <w:rPr>
              <w:color w:val="000000"/>
              <w:sz w:val="22"/>
              <w:szCs w:val="22"/>
            </w:rPr>
          </w:pPr>
          <w:r w:rsidRPr="004D7965">
            <w:rPr>
              <w:color w:val="000000"/>
              <w:sz w:val="22"/>
              <w:szCs w:val="22"/>
            </w:rPr>
            <w:t xml:space="preserve">Spence, M. (1973). Job Market </w:t>
          </w:r>
          <w:proofErr w:type="spellStart"/>
          <w:r w:rsidRPr="004D7965">
            <w:rPr>
              <w:color w:val="000000"/>
              <w:sz w:val="22"/>
              <w:szCs w:val="22"/>
            </w:rPr>
            <w:t>Signaling</w:t>
          </w:r>
          <w:proofErr w:type="spellEnd"/>
          <w:r w:rsidRPr="004D7965">
            <w:rPr>
              <w:color w:val="000000"/>
              <w:sz w:val="22"/>
              <w:szCs w:val="22"/>
            </w:rPr>
            <w:t xml:space="preserve">. </w:t>
          </w:r>
          <w:r w:rsidRPr="004D7965">
            <w:rPr>
              <w:i/>
              <w:iCs/>
              <w:color w:val="000000"/>
              <w:sz w:val="22"/>
              <w:szCs w:val="22"/>
            </w:rPr>
            <w:t>The Quarterly Journal of Economics</w:t>
          </w:r>
          <w:r w:rsidRPr="004D7965">
            <w:rPr>
              <w:color w:val="000000"/>
              <w:sz w:val="22"/>
              <w:szCs w:val="22"/>
            </w:rPr>
            <w:t xml:space="preserve">, </w:t>
          </w:r>
          <w:r w:rsidRPr="004D7965">
            <w:rPr>
              <w:i/>
              <w:iCs/>
              <w:color w:val="000000"/>
              <w:sz w:val="22"/>
              <w:szCs w:val="22"/>
            </w:rPr>
            <w:t>87</w:t>
          </w:r>
          <w:r w:rsidRPr="004D7965">
            <w:rPr>
              <w:color w:val="000000"/>
              <w:sz w:val="22"/>
              <w:szCs w:val="22"/>
            </w:rPr>
            <w:t>(3), 355–374. https://doi.org/10.2307/1882010</w:t>
          </w:r>
        </w:p>
        <w:p w14:paraId="364DFE6A" w14:textId="77777777" w:rsidR="00E81AE7" w:rsidRPr="004D7965" w:rsidRDefault="00E81AE7">
          <w:pPr>
            <w:autoSpaceDE w:val="0"/>
            <w:autoSpaceDN w:val="0"/>
            <w:ind w:hanging="480"/>
            <w:divId w:val="1726950253"/>
            <w:rPr>
              <w:color w:val="000000"/>
              <w:sz w:val="22"/>
              <w:szCs w:val="22"/>
            </w:rPr>
          </w:pPr>
          <w:r w:rsidRPr="004D7965">
            <w:rPr>
              <w:color w:val="000000"/>
              <w:sz w:val="22"/>
              <w:szCs w:val="22"/>
            </w:rPr>
            <w:t xml:space="preserve">Supriyanto, A., </w:t>
          </w:r>
          <w:proofErr w:type="spellStart"/>
          <w:r w:rsidRPr="004D7965">
            <w:rPr>
              <w:color w:val="000000"/>
              <w:sz w:val="22"/>
              <w:szCs w:val="22"/>
            </w:rPr>
            <w:t>Wiyono</w:t>
          </w:r>
          <w:proofErr w:type="spellEnd"/>
          <w:r w:rsidRPr="004D7965">
            <w:rPr>
              <w:color w:val="000000"/>
              <w:sz w:val="22"/>
              <w:szCs w:val="22"/>
            </w:rPr>
            <w:t xml:space="preserve">, B. B., &amp; Burhanuddin, B. (2021). Effects of service quality and customer satisfaction on loyalty of bank customers. </w:t>
          </w:r>
          <w:r w:rsidRPr="004D7965">
            <w:rPr>
              <w:i/>
              <w:iCs/>
              <w:color w:val="000000"/>
              <w:sz w:val="22"/>
              <w:szCs w:val="22"/>
            </w:rPr>
            <w:t>Cogent Business and Management</w:t>
          </w:r>
          <w:r w:rsidRPr="004D7965">
            <w:rPr>
              <w:color w:val="000000"/>
              <w:sz w:val="22"/>
              <w:szCs w:val="22"/>
            </w:rPr>
            <w:t xml:space="preserve">, </w:t>
          </w:r>
          <w:r w:rsidRPr="004D7965">
            <w:rPr>
              <w:i/>
              <w:iCs/>
              <w:color w:val="000000"/>
              <w:sz w:val="22"/>
              <w:szCs w:val="22"/>
            </w:rPr>
            <w:t>8</w:t>
          </w:r>
          <w:r w:rsidRPr="004D7965">
            <w:rPr>
              <w:color w:val="000000"/>
              <w:sz w:val="22"/>
              <w:szCs w:val="22"/>
            </w:rPr>
            <w:t>(1). https://doi.org/10.1080/23311975.2021.1937847</w:t>
          </w:r>
        </w:p>
        <w:p w14:paraId="6925E9EB" w14:textId="77777777" w:rsidR="00E81AE7" w:rsidRPr="004D7965" w:rsidRDefault="00E81AE7">
          <w:pPr>
            <w:autoSpaceDE w:val="0"/>
            <w:autoSpaceDN w:val="0"/>
            <w:ind w:hanging="480"/>
            <w:divId w:val="1639190397"/>
            <w:rPr>
              <w:color w:val="000000"/>
              <w:sz w:val="22"/>
              <w:szCs w:val="22"/>
            </w:rPr>
          </w:pPr>
          <w:r w:rsidRPr="004D7965">
            <w:rPr>
              <w:color w:val="000000"/>
              <w:sz w:val="22"/>
              <w:szCs w:val="22"/>
            </w:rPr>
            <w:t xml:space="preserve">Win, C. C. M. T., </w:t>
          </w:r>
          <w:proofErr w:type="spellStart"/>
          <w:r w:rsidRPr="004D7965">
            <w:rPr>
              <w:color w:val="000000"/>
              <w:sz w:val="22"/>
              <w:szCs w:val="22"/>
            </w:rPr>
            <w:t>Dodanwala</w:t>
          </w:r>
          <w:proofErr w:type="spellEnd"/>
          <w:r w:rsidRPr="004D7965">
            <w:rPr>
              <w:color w:val="000000"/>
              <w:sz w:val="22"/>
              <w:szCs w:val="22"/>
            </w:rPr>
            <w:t xml:space="preserve">, T. C., &amp; Santoso, D. S. (2024). Synthesizing customer satisfaction and loyalty through contractors’ service quality and brand image. </w:t>
          </w:r>
          <w:r w:rsidRPr="004D7965">
            <w:rPr>
              <w:i/>
              <w:iCs/>
              <w:color w:val="000000"/>
              <w:sz w:val="22"/>
              <w:szCs w:val="22"/>
            </w:rPr>
            <w:t>Engineering, Construction and Architectural Management</w:t>
          </w:r>
          <w:r w:rsidRPr="004D7965">
            <w:rPr>
              <w:color w:val="000000"/>
              <w:sz w:val="22"/>
              <w:szCs w:val="22"/>
            </w:rPr>
            <w:t>. https://doi.org/10.1108/ECAM-06-2023-0633</w:t>
          </w:r>
        </w:p>
        <w:p w14:paraId="6E8BCC29" w14:textId="77777777" w:rsidR="00E81AE7" w:rsidRPr="004D7965" w:rsidRDefault="00E81AE7">
          <w:pPr>
            <w:autoSpaceDE w:val="0"/>
            <w:autoSpaceDN w:val="0"/>
            <w:ind w:hanging="480"/>
            <w:divId w:val="883178487"/>
            <w:rPr>
              <w:color w:val="000000"/>
              <w:sz w:val="22"/>
              <w:szCs w:val="22"/>
            </w:rPr>
          </w:pPr>
          <w:r w:rsidRPr="004D7965">
            <w:rPr>
              <w:color w:val="000000"/>
              <w:sz w:val="22"/>
              <w:szCs w:val="22"/>
            </w:rPr>
            <w:t xml:space="preserve">Yunengsih, N., &amp; Munawar, F. (2025). Customer Satisfaction as a Bridge Between Service Quality, Brand Image, and Loyalty: A Case Study of Eyelash Extensions in Bandung. </w:t>
          </w:r>
          <w:r w:rsidRPr="004D7965">
            <w:rPr>
              <w:i/>
              <w:iCs/>
              <w:color w:val="000000"/>
              <w:sz w:val="22"/>
              <w:szCs w:val="22"/>
            </w:rPr>
            <w:t>Dinasti International Journal of Education Management And Social Science</w:t>
          </w:r>
          <w:r w:rsidRPr="004D7965">
            <w:rPr>
              <w:color w:val="000000"/>
              <w:sz w:val="22"/>
              <w:szCs w:val="22"/>
            </w:rPr>
            <w:t xml:space="preserve">, </w:t>
          </w:r>
          <w:r w:rsidRPr="004D7965">
            <w:rPr>
              <w:i/>
              <w:iCs/>
              <w:color w:val="000000"/>
              <w:sz w:val="22"/>
              <w:szCs w:val="22"/>
            </w:rPr>
            <w:t>7</w:t>
          </w:r>
          <w:r w:rsidRPr="004D7965">
            <w:rPr>
              <w:color w:val="000000"/>
              <w:sz w:val="22"/>
              <w:szCs w:val="22"/>
            </w:rPr>
            <w:t>(1), 172–184. https://doi.org/10.38035/dijemss.v7i1.5256</w:t>
          </w:r>
        </w:p>
        <w:p w14:paraId="598A5025" w14:textId="04244167" w:rsidR="00A70DD2" w:rsidRPr="004D7965" w:rsidRDefault="00E81AE7">
          <w:pPr>
            <w:spacing w:after="80" w:line="276" w:lineRule="auto"/>
            <w:ind w:left="720" w:hanging="720"/>
            <w:jc w:val="both"/>
            <w:rPr>
              <w:sz w:val="22"/>
              <w:szCs w:val="22"/>
            </w:rPr>
          </w:pPr>
          <w:r w:rsidRPr="004D7965">
            <w:rPr>
              <w:color w:val="000000"/>
              <w:sz w:val="22"/>
              <w:szCs w:val="22"/>
            </w:rPr>
            <w:t> </w:t>
          </w:r>
        </w:p>
      </w:sdtContent>
    </w:sdt>
    <w:sectPr w:rsidR="00A70DD2" w:rsidRPr="004D796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C7FC" w14:textId="77777777" w:rsidR="004D045B" w:rsidRDefault="004D045B">
      <w:r>
        <w:separator/>
      </w:r>
    </w:p>
  </w:endnote>
  <w:endnote w:type="continuationSeparator" w:id="0">
    <w:p w14:paraId="69F469F2" w14:textId="77777777" w:rsidR="004D045B" w:rsidRDefault="004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CA21" w14:textId="77777777" w:rsidR="004D045B" w:rsidRDefault="004D045B">
      <w:r>
        <w:separator/>
      </w:r>
    </w:p>
  </w:footnote>
  <w:footnote w:type="continuationSeparator" w:id="0">
    <w:p w14:paraId="6CBF29AE" w14:textId="77777777" w:rsidR="004D045B" w:rsidRDefault="004D0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4560"/>
    <w:multiLevelType w:val="hybridMultilevel"/>
    <w:tmpl w:val="4DECD09E"/>
    <w:lvl w:ilvl="0" w:tplc="D65E7F80">
      <w:start w:val="1"/>
      <w:numFmt w:val="bullet"/>
      <w:lvlText w:val="●"/>
      <w:lvlJc w:val="left"/>
      <w:pPr>
        <w:ind w:left="720" w:hanging="360"/>
      </w:pPr>
    </w:lvl>
    <w:lvl w:ilvl="1" w:tplc="AE4C4CC6">
      <w:start w:val="1"/>
      <w:numFmt w:val="bullet"/>
      <w:lvlText w:val="○"/>
      <w:lvlJc w:val="left"/>
      <w:pPr>
        <w:ind w:left="1440" w:hanging="360"/>
      </w:pPr>
    </w:lvl>
    <w:lvl w:ilvl="2" w:tplc="A0241A1C">
      <w:start w:val="1"/>
      <w:numFmt w:val="bullet"/>
      <w:lvlText w:val="■"/>
      <w:lvlJc w:val="left"/>
      <w:pPr>
        <w:ind w:left="2160" w:hanging="360"/>
      </w:pPr>
    </w:lvl>
    <w:lvl w:ilvl="3" w:tplc="296CA1A6">
      <w:start w:val="1"/>
      <w:numFmt w:val="bullet"/>
      <w:lvlText w:val="●"/>
      <w:lvlJc w:val="left"/>
      <w:pPr>
        <w:ind w:left="2880" w:hanging="360"/>
      </w:pPr>
    </w:lvl>
    <w:lvl w:ilvl="4" w:tplc="0D642682">
      <w:start w:val="1"/>
      <w:numFmt w:val="bullet"/>
      <w:lvlText w:val="○"/>
      <w:lvlJc w:val="left"/>
      <w:pPr>
        <w:ind w:left="3600" w:hanging="360"/>
      </w:pPr>
    </w:lvl>
    <w:lvl w:ilvl="5" w:tplc="99A27ED8">
      <w:start w:val="1"/>
      <w:numFmt w:val="bullet"/>
      <w:lvlText w:val="■"/>
      <w:lvlJc w:val="left"/>
      <w:pPr>
        <w:ind w:left="4320" w:hanging="360"/>
      </w:pPr>
    </w:lvl>
    <w:lvl w:ilvl="6" w:tplc="B9769AE2">
      <w:start w:val="1"/>
      <w:numFmt w:val="bullet"/>
      <w:lvlText w:val="●"/>
      <w:lvlJc w:val="left"/>
      <w:pPr>
        <w:ind w:left="5040" w:hanging="360"/>
      </w:pPr>
    </w:lvl>
    <w:lvl w:ilvl="7" w:tplc="54BC38AC">
      <w:start w:val="1"/>
      <w:numFmt w:val="bullet"/>
      <w:lvlText w:val="●"/>
      <w:lvlJc w:val="left"/>
      <w:pPr>
        <w:ind w:left="5760" w:hanging="360"/>
      </w:pPr>
    </w:lvl>
    <w:lvl w:ilvl="8" w:tplc="A5AE83B8">
      <w:start w:val="1"/>
      <w:numFmt w:val="bullet"/>
      <w:lvlText w:val="●"/>
      <w:lvlJc w:val="left"/>
      <w:pPr>
        <w:ind w:left="6480" w:hanging="360"/>
      </w:pPr>
    </w:lvl>
  </w:abstractNum>
  <w:num w:numId="1" w16cid:durableId="1097748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D2"/>
    <w:rsid w:val="00006227"/>
    <w:rsid w:val="0001340B"/>
    <w:rsid w:val="00022D34"/>
    <w:rsid w:val="00053CA7"/>
    <w:rsid w:val="0007023A"/>
    <w:rsid w:val="00086451"/>
    <w:rsid w:val="000874C1"/>
    <w:rsid w:val="000A5FFC"/>
    <w:rsid w:val="000D502E"/>
    <w:rsid w:val="000D56C5"/>
    <w:rsid w:val="000D5FE4"/>
    <w:rsid w:val="000D6337"/>
    <w:rsid w:val="000E25BC"/>
    <w:rsid w:val="000E63B5"/>
    <w:rsid w:val="00110C51"/>
    <w:rsid w:val="00123E53"/>
    <w:rsid w:val="00134698"/>
    <w:rsid w:val="001513DD"/>
    <w:rsid w:val="00153DBD"/>
    <w:rsid w:val="001A2315"/>
    <w:rsid w:val="001B3454"/>
    <w:rsid w:val="001D1121"/>
    <w:rsid w:val="001E7312"/>
    <w:rsid w:val="00226E7D"/>
    <w:rsid w:val="002A2775"/>
    <w:rsid w:val="002A5E53"/>
    <w:rsid w:val="002D62BE"/>
    <w:rsid w:val="002D7B72"/>
    <w:rsid w:val="0032791C"/>
    <w:rsid w:val="003662D1"/>
    <w:rsid w:val="003732C1"/>
    <w:rsid w:val="0037736C"/>
    <w:rsid w:val="003A58AD"/>
    <w:rsid w:val="003B11B2"/>
    <w:rsid w:val="003F014C"/>
    <w:rsid w:val="00416D91"/>
    <w:rsid w:val="00423395"/>
    <w:rsid w:val="00465BC5"/>
    <w:rsid w:val="004722F4"/>
    <w:rsid w:val="004D045B"/>
    <w:rsid w:val="004D7965"/>
    <w:rsid w:val="004E590C"/>
    <w:rsid w:val="00554541"/>
    <w:rsid w:val="005C0F7C"/>
    <w:rsid w:val="005D0C34"/>
    <w:rsid w:val="005F051E"/>
    <w:rsid w:val="00606486"/>
    <w:rsid w:val="006067A1"/>
    <w:rsid w:val="0062195B"/>
    <w:rsid w:val="00627768"/>
    <w:rsid w:val="00644541"/>
    <w:rsid w:val="0065380C"/>
    <w:rsid w:val="00661C7B"/>
    <w:rsid w:val="006672AA"/>
    <w:rsid w:val="00675F19"/>
    <w:rsid w:val="00695023"/>
    <w:rsid w:val="006A2998"/>
    <w:rsid w:val="006B064D"/>
    <w:rsid w:val="006C31A7"/>
    <w:rsid w:val="006C67A8"/>
    <w:rsid w:val="006D55D2"/>
    <w:rsid w:val="006E6CD0"/>
    <w:rsid w:val="0072555D"/>
    <w:rsid w:val="00732327"/>
    <w:rsid w:val="00752BAF"/>
    <w:rsid w:val="00762045"/>
    <w:rsid w:val="0076206C"/>
    <w:rsid w:val="00770C45"/>
    <w:rsid w:val="00771496"/>
    <w:rsid w:val="007C73E9"/>
    <w:rsid w:val="007E0600"/>
    <w:rsid w:val="007F7FE0"/>
    <w:rsid w:val="0080588E"/>
    <w:rsid w:val="008124E4"/>
    <w:rsid w:val="00814D7F"/>
    <w:rsid w:val="00854926"/>
    <w:rsid w:val="008642F3"/>
    <w:rsid w:val="008770AB"/>
    <w:rsid w:val="008A01A3"/>
    <w:rsid w:val="008A01B6"/>
    <w:rsid w:val="008A36EA"/>
    <w:rsid w:val="008B1B26"/>
    <w:rsid w:val="008C258F"/>
    <w:rsid w:val="008C570B"/>
    <w:rsid w:val="008C68FC"/>
    <w:rsid w:val="008D4E30"/>
    <w:rsid w:val="008F1496"/>
    <w:rsid w:val="008F4B37"/>
    <w:rsid w:val="00902A3F"/>
    <w:rsid w:val="009567F4"/>
    <w:rsid w:val="00997781"/>
    <w:rsid w:val="009B74B8"/>
    <w:rsid w:val="009B7968"/>
    <w:rsid w:val="009B7EDA"/>
    <w:rsid w:val="009D1CFF"/>
    <w:rsid w:val="009E450C"/>
    <w:rsid w:val="00A1370E"/>
    <w:rsid w:val="00A31D06"/>
    <w:rsid w:val="00A47AF7"/>
    <w:rsid w:val="00A70DD2"/>
    <w:rsid w:val="00A746DF"/>
    <w:rsid w:val="00A8610C"/>
    <w:rsid w:val="00A95541"/>
    <w:rsid w:val="00AD6961"/>
    <w:rsid w:val="00AE10BB"/>
    <w:rsid w:val="00B079E0"/>
    <w:rsid w:val="00B117D8"/>
    <w:rsid w:val="00B62600"/>
    <w:rsid w:val="00BB23E4"/>
    <w:rsid w:val="00BC2C07"/>
    <w:rsid w:val="00BE0751"/>
    <w:rsid w:val="00BE16EE"/>
    <w:rsid w:val="00BF4151"/>
    <w:rsid w:val="00C20ECF"/>
    <w:rsid w:val="00C401B2"/>
    <w:rsid w:val="00C50700"/>
    <w:rsid w:val="00C561AC"/>
    <w:rsid w:val="00C6255C"/>
    <w:rsid w:val="00C73220"/>
    <w:rsid w:val="00C73719"/>
    <w:rsid w:val="00C770E5"/>
    <w:rsid w:val="00C80F81"/>
    <w:rsid w:val="00CB6AB0"/>
    <w:rsid w:val="00CD1C3C"/>
    <w:rsid w:val="00CE4667"/>
    <w:rsid w:val="00CF5D7E"/>
    <w:rsid w:val="00D05C31"/>
    <w:rsid w:val="00D233A1"/>
    <w:rsid w:val="00D33EE8"/>
    <w:rsid w:val="00D40ACA"/>
    <w:rsid w:val="00D4534A"/>
    <w:rsid w:val="00D73B1B"/>
    <w:rsid w:val="00D92DCD"/>
    <w:rsid w:val="00DA7C87"/>
    <w:rsid w:val="00DD0544"/>
    <w:rsid w:val="00DD7BF1"/>
    <w:rsid w:val="00DE0756"/>
    <w:rsid w:val="00DE2E43"/>
    <w:rsid w:val="00DF323D"/>
    <w:rsid w:val="00E34ABF"/>
    <w:rsid w:val="00E367BF"/>
    <w:rsid w:val="00E473EA"/>
    <w:rsid w:val="00E67620"/>
    <w:rsid w:val="00E75AD9"/>
    <w:rsid w:val="00E76EDC"/>
    <w:rsid w:val="00E81AE7"/>
    <w:rsid w:val="00EC6182"/>
    <w:rsid w:val="00EE65BE"/>
    <w:rsid w:val="00EF1F84"/>
    <w:rsid w:val="00EF6E3A"/>
    <w:rsid w:val="00F24EA9"/>
    <w:rsid w:val="00F26ECC"/>
    <w:rsid w:val="00F34410"/>
    <w:rsid w:val="00F3451A"/>
    <w:rsid w:val="00F72E1F"/>
    <w:rsid w:val="00F93A02"/>
    <w:rsid w:val="00FB6747"/>
    <w:rsid w:val="00FD1607"/>
    <w:rsid w:val="00FD56AA"/>
    <w:rsid w:val="00FE2AE1"/>
    <w:rsid w:val="00FF5A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E880"/>
  <w15:docId w15:val="{77D57F49-610A-4F2C-ACC8-033F9793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3E9"/>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PlainTable5">
    <w:name w:val="Plain Table 5"/>
    <w:basedOn w:val="TableNormal"/>
    <w:uiPriority w:val="45"/>
    <w:rsid w:val="004E59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E59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E59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E6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56AA"/>
    <w:rPr>
      <w:color w:val="666666"/>
    </w:rPr>
  </w:style>
  <w:style w:type="paragraph" w:styleId="NormalWeb">
    <w:name w:val="Normal (Web)"/>
    <w:basedOn w:val="Normal"/>
    <w:uiPriority w:val="99"/>
    <w:semiHidden/>
    <w:unhideWhenUsed/>
    <w:rsid w:val="00226E7D"/>
    <w:rPr>
      <w:sz w:val="24"/>
      <w:szCs w:val="24"/>
    </w:rPr>
  </w:style>
  <w:style w:type="paragraph" w:styleId="Header">
    <w:name w:val="header"/>
    <w:basedOn w:val="Normal"/>
    <w:link w:val="HeaderChar"/>
    <w:uiPriority w:val="99"/>
    <w:unhideWhenUsed/>
    <w:rsid w:val="007E0600"/>
    <w:pPr>
      <w:tabs>
        <w:tab w:val="center" w:pos="4513"/>
        <w:tab w:val="right" w:pos="9026"/>
      </w:tabs>
    </w:pPr>
  </w:style>
  <w:style w:type="character" w:customStyle="1" w:styleId="HeaderChar">
    <w:name w:val="Header Char"/>
    <w:basedOn w:val="DefaultParagraphFont"/>
    <w:link w:val="Header"/>
    <w:uiPriority w:val="99"/>
    <w:rsid w:val="007E0600"/>
  </w:style>
  <w:style w:type="paragraph" w:styleId="Footer">
    <w:name w:val="footer"/>
    <w:basedOn w:val="Normal"/>
    <w:link w:val="FooterChar"/>
    <w:uiPriority w:val="99"/>
    <w:unhideWhenUsed/>
    <w:rsid w:val="007E0600"/>
    <w:pPr>
      <w:tabs>
        <w:tab w:val="center" w:pos="4513"/>
        <w:tab w:val="right" w:pos="9026"/>
      </w:tabs>
    </w:pPr>
  </w:style>
  <w:style w:type="character" w:customStyle="1" w:styleId="FooterChar">
    <w:name w:val="Footer Char"/>
    <w:basedOn w:val="DefaultParagraphFont"/>
    <w:link w:val="Footer"/>
    <w:uiPriority w:val="99"/>
    <w:rsid w:val="007E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624">
      <w:marLeft w:val="480"/>
      <w:marRight w:val="0"/>
      <w:marTop w:val="0"/>
      <w:marBottom w:val="0"/>
      <w:divBdr>
        <w:top w:val="none" w:sz="0" w:space="0" w:color="auto"/>
        <w:left w:val="none" w:sz="0" w:space="0" w:color="auto"/>
        <w:bottom w:val="none" w:sz="0" w:space="0" w:color="auto"/>
        <w:right w:val="none" w:sz="0" w:space="0" w:color="auto"/>
      </w:divBdr>
    </w:div>
    <w:div w:id="4288236">
      <w:marLeft w:val="480"/>
      <w:marRight w:val="0"/>
      <w:marTop w:val="0"/>
      <w:marBottom w:val="0"/>
      <w:divBdr>
        <w:top w:val="none" w:sz="0" w:space="0" w:color="auto"/>
        <w:left w:val="none" w:sz="0" w:space="0" w:color="auto"/>
        <w:bottom w:val="none" w:sz="0" w:space="0" w:color="auto"/>
        <w:right w:val="none" w:sz="0" w:space="0" w:color="auto"/>
      </w:divBdr>
    </w:div>
    <w:div w:id="4938511">
      <w:marLeft w:val="480"/>
      <w:marRight w:val="0"/>
      <w:marTop w:val="0"/>
      <w:marBottom w:val="0"/>
      <w:divBdr>
        <w:top w:val="none" w:sz="0" w:space="0" w:color="auto"/>
        <w:left w:val="none" w:sz="0" w:space="0" w:color="auto"/>
        <w:bottom w:val="none" w:sz="0" w:space="0" w:color="auto"/>
        <w:right w:val="none" w:sz="0" w:space="0" w:color="auto"/>
      </w:divBdr>
    </w:div>
    <w:div w:id="5523940">
      <w:marLeft w:val="480"/>
      <w:marRight w:val="0"/>
      <w:marTop w:val="0"/>
      <w:marBottom w:val="0"/>
      <w:divBdr>
        <w:top w:val="none" w:sz="0" w:space="0" w:color="auto"/>
        <w:left w:val="none" w:sz="0" w:space="0" w:color="auto"/>
        <w:bottom w:val="none" w:sz="0" w:space="0" w:color="auto"/>
        <w:right w:val="none" w:sz="0" w:space="0" w:color="auto"/>
      </w:divBdr>
    </w:div>
    <w:div w:id="14117007">
      <w:marLeft w:val="480"/>
      <w:marRight w:val="0"/>
      <w:marTop w:val="0"/>
      <w:marBottom w:val="0"/>
      <w:divBdr>
        <w:top w:val="none" w:sz="0" w:space="0" w:color="auto"/>
        <w:left w:val="none" w:sz="0" w:space="0" w:color="auto"/>
        <w:bottom w:val="none" w:sz="0" w:space="0" w:color="auto"/>
        <w:right w:val="none" w:sz="0" w:space="0" w:color="auto"/>
      </w:divBdr>
    </w:div>
    <w:div w:id="17584264">
      <w:marLeft w:val="480"/>
      <w:marRight w:val="0"/>
      <w:marTop w:val="0"/>
      <w:marBottom w:val="0"/>
      <w:divBdr>
        <w:top w:val="none" w:sz="0" w:space="0" w:color="auto"/>
        <w:left w:val="none" w:sz="0" w:space="0" w:color="auto"/>
        <w:bottom w:val="none" w:sz="0" w:space="0" w:color="auto"/>
        <w:right w:val="none" w:sz="0" w:space="0" w:color="auto"/>
      </w:divBdr>
    </w:div>
    <w:div w:id="27999511">
      <w:marLeft w:val="480"/>
      <w:marRight w:val="0"/>
      <w:marTop w:val="0"/>
      <w:marBottom w:val="0"/>
      <w:divBdr>
        <w:top w:val="none" w:sz="0" w:space="0" w:color="auto"/>
        <w:left w:val="none" w:sz="0" w:space="0" w:color="auto"/>
        <w:bottom w:val="none" w:sz="0" w:space="0" w:color="auto"/>
        <w:right w:val="none" w:sz="0" w:space="0" w:color="auto"/>
      </w:divBdr>
    </w:div>
    <w:div w:id="29838333">
      <w:marLeft w:val="480"/>
      <w:marRight w:val="0"/>
      <w:marTop w:val="0"/>
      <w:marBottom w:val="0"/>
      <w:divBdr>
        <w:top w:val="none" w:sz="0" w:space="0" w:color="auto"/>
        <w:left w:val="none" w:sz="0" w:space="0" w:color="auto"/>
        <w:bottom w:val="none" w:sz="0" w:space="0" w:color="auto"/>
        <w:right w:val="none" w:sz="0" w:space="0" w:color="auto"/>
      </w:divBdr>
    </w:div>
    <w:div w:id="34231736">
      <w:marLeft w:val="480"/>
      <w:marRight w:val="0"/>
      <w:marTop w:val="0"/>
      <w:marBottom w:val="0"/>
      <w:divBdr>
        <w:top w:val="none" w:sz="0" w:space="0" w:color="auto"/>
        <w:left w:val="none" w:sz="0" w:space="0" w:color="auto"/>
        <w:bottom w:val="none" w:sz="0" w:space="0" w:color="auto"/>
        <w:right w:val="none" w:sz="0" w:space="0" w:color="auto"/>
      </w:divBdr>
    </w:div>
    <w:div w:id="46417526">
      <w:marLeft w:val="480"/>
      <w:marRight w:val="0"/>
      <w:marTop w:val="0"/>
      <w:marBottom w:val="0"/>
      <w:divBdr>
        <w:top w:val="none" w:sz="0" w:space="0" w:color="auto"/>
        <w:left w:val="none" w:sz="0" w:space="0" w:color="auto"/>
        <w:bottom w:val="none" w:sz="0" w:space="0" w:color="auto"/>
        <w:right w:val="none" w:sz="0" w:space="0" w:color="auto"/>
      </w:divBdr>
    </w:div>
    <w:div w:id="47262803">
      <w:marLeft w:val="480"/>
      <w:marRight w:val="0"/>
      <w:marTop w:val="0"/>
      <w:marBottom w:val="0"/>
      <w:divBdr>
        <w:top w:val="none" w:sz="0" w:space="0" w:color="auto"/>
        <w:left w:val="none" w:sz="0" w:space="0" w:color="auto"/>
        <w:bottom w:val="none" w:sz="0" w:space="0" w:color="auto"/>
        <w:right w:val="none" w:sz="0" w:space="0" w:color="auto"/>
      </w:divBdr>
    </w:div>
    <w:div w:id="48194038">
      <w:marLeft w:val="480"/>
      <w:marRight w:val="0"/>
      <w:marTop w:val="0"/>
      <w:marBottom w:val="0"/>
      <w:divBdr>
        <w:top w:val="none" w:sz="0" w:space="0" w:color="auto"/>
        <w:left w:val="none" w:sz="0" w:space="0" w:color="auto"/>
        <w:bottom w:val="none" w:sz="0" w:space="0" w:color="auto"/>
        <w:right w:val="none" w:sz="0" w:space="0" w:color="auto"/>
      </w:divBdr>
    </w:div>
    <w:div w:id="51316643">
      <w:marLeft w:val="480"/>
      <w:marRight w:val="0"/>
      <w:marTop w:val="0"/>
      <w:marBottom w:val="0"/>
      <w:divBdr>
        <w:top w:val="none" w:sz="0" w:space="0" w:color="auto"/>
        <w:left w:val="none" w:sz="0" w:space="0" w:color="auto"/>
        <w:bottom w:val="none" w:sz="0" w:space="0" w:color="auto"/>
        <w:right w:val="none" w:sz="0" w:space="0" w:color="auto"/>
      </w:divBdr>
    </w:div>
    <w:div w:id="53285632">
      <w:marLeft w:val="480"/>
      <w:marRight w:val="0"/>
      <w:marTop w:val="0"/>
      <w:marBottom w:val="0"/>
      <w:divBdr>
        <w:top w:val="none" w:sz="0" w:space="0" w:color="auto"/>
        <w:left w:val="none" w:sz="0" w:space="0" w:color="auto"/>
        <w:bottom w:val="none" w:sz="0" w:space="0" w:color="auto"/>
        <w:right w:val="none" w:sz="0" w:space="0" w:color="auto"/>
      </w:divBdr>
    </w:div>
    <w:div w:id="54788463">
      <w:marLeft w:val="480"/>
      <w:marRight w:val="0"/>
      <w:marTop w:val="0"/>
      <w:marBottom w:val="0"/>
      <w:divBdr>
        <w:top w:val="none" w:sz="0" w:space="0" w:color="auto"/>
        <w:left w:val="none" w:sz="0" w:space="0" w:color="auto"/>
        <w:bottom w:val="none" w:sz="0" w:space="0" w:color="auto"/>
        <w:right w:val="none" w:sz="0" w:space="0" w:color="auto"/>
      </w:divBdr>
    </w:div>
    <w:div w:id="56055333">
      <w:marLeft w:val="480"/>
      <w:marRight w:val="0"/>
      <w:marTop w:val="0"/>
      <w:marBottom w:val="0"/>
      <w:divBdr>
        <w:top w:val="none" w:sz="0" w:space="0" w:color="auto"/>
        <w:left w:val="none" w:sz="0" w:space="0" w:color="auto"/>
        <w:bottom w:val="none" w:sz="0" w:space="0" w:color="auto"/>
        <w:right w:val="none" w:sz="0" w:space="0" w:color="auto"/>
      </w:divBdr>
    </w:div>
    <w:div w:id="61028439">
      <w:marLeft w:val="480"/>
      <w:marRight w:val="0"/>
      <w:marTop w:val="0"/>
      <w:marBottom w:val="0"/>
      <w:divBdr>
        <w:top w:val="none" w:sz="0" w:space="0" w:color="auto"/>
        <w:left w:val="none" w:sz="0" w:space="0" w:color="auto"/>
        <w:bottom w:val="none" w:sz="0" w:space="0" w:color="auto"/>
        <w:right w:val="none" w:sz="0" w:space="0" w:color="auto"/>
      </w:divBdr>
    </w:div>
    <w:div w:id="61486561">
      <w:marLeft w:val="480"/>
      <w:marRight w:val="0"/>
      <w:marTop w:val="0"/>
      <w:marBottom w:val="0"/>
      <w:divBdr>
        <w:top w:val="none" w:sz="0" w:space="0" w:color="auto"/>
        <w:left w:val="none" w:sz="0" w:space="0" w:color="auto"/>
        <w:bottom w:val="none" w:sz="0" w:space="0" w:color="auto"/>
        <w:right w:val="none" w:sz="0" w:space="0" w:color="auto"/>
      </w:divBdr>
    </w:div>
    <w:div w:id="63992910">
      <w:marLeft w:val="480"/>
      <w:marRight w:val="0"/>
      <w:marTop w:val="0"/>
      <w:marBottom w:val="0"/>
      <w:divBdr>
        <w:top w:val="none" w:sz="0" w:space="0" w:color="auto"/>
        <w:left w:val="none" w:sz="0" w:space="0" w:color="auto"/>
        <w:bottom w:val="none" w:sz="0" w:space="0" w:color="auto"/>
        <w:right w:val="none" w:sz="0" w:space="0" w:color="auto"/>
      </w:divBdr>
    </w:div>
    <w:div w:id="69154344">
      <w:marLeft w:val="480"/>
      <w:marRight w:val="0"/>
      <w:marTop w:val="0"/>
      <w:marBottom w:val="0"/>
      <w:divBdr>
        <w:top w:val="none" w:sz="0" w:space="0" w:color="auto"/>
        <w:left w:val="none" w:sz="0" w:space="0" w:color="auto"/>
        <w:bottom w:val="none" w:sz="0" w:space="0" w:color="auto"/>
        <w:right w:val="none" w:sz="0" w:space="0" w:color="auto"/>
      </w:divBdr>
    </w:div>
    <w:div w:id="74211757">
      <w:marLeft w:val="480"/>
      <w:marRight w:val="0"/>
      <w:marTop w:val="0"/>
      <w:marBottom w:val="0"/>
      <w:divBdr>
        <w:top w:val="none" w:sz="0" w:space="0" w:color="auto"/>
        <w:left w:val="none" w:sz="0" w:space="0" w:color="auto"/>
        <w:bottom w:val="none" w:sz="0" w:space="0" w:color="auto"/>
        <w:right w:val="none" w:sz="0" w:space="0" w:color="auto"/>
      </w:divBdr>
    </w:div>
    <w:div w:id="74977889">
      <w:marLeft w:val="480"/>
      <w:marRight w:val="0"/>
      <w:marTop w:val="0"/>
      <w:marBottom w:val="0"/>
      <w:divBdr>
        <w:top w:val="none" w:sz="0" w:space="0" w:color="auto"/>
        <w:left w:val="none" w:sz="0" w:space="0" w:color="auto"/>
        <w:bottom w:val="none" w:sz="0" w:space="0" w:color="auto"/>
        <w:right w:val="none" w:sz="0" w:space="0" w:color="auto"/>
      </w:divBdr>
    </w:div>
    <w:div w:id="80182911">
      <w:marLeft w:val="480"/>
      <w:marRight w:val="0"/>
      <w:marTop w:val="0"/>
      <w:marBottom w:val="0"/>
      <w:divBdr>
        <w:top w:val="none" w:sz="0" w:space="0" w:color="auto"/>
        <w:left w:val="none" w:sz="0" w:space="0" w:color="auto"/>
        <w:bottom w:val="none" w:sz="0" w:space="0" w:color="auto"/>
        <w:right w:val="none" w:sz="0" w:space="0" w:color="auto"/>
      </w:divBdr>
    </w:div>
    <w:div w:id="80681787">
      <w:marLeft w:val="480"/>
      <w:marRight w:val="0"/>
      <w:marTop w:val="0"/>
      <w:marBottom w:val="0"/>
      <w:divBdr>
        <w:top w:val="none" w:sz="0" w:space="0" w:color="auto"/>
        <w:left w:val="none" w:sz="0" w:space="0" w:color="auto"/>
        <w:bottom w:val="none" w:sz="0" w:space="0" w:color="auto"/>
        <w:right w:val="none" w:sz="0" w:space="0" w:color="auto"/>
      </w:divBdr>
    </w:div>
    <w:div w:id="93787374">
      <w:marLeft w:val="480"/>
      <w:marRight w:val="0"/>
      <w:marTop w:val="0"/>
      <w:marBottom w:val="0"/>
      <w:divBdr>
        <w:top w:val="none" w:sz="0" w:space="0" w:color="auto"/>
        <w:left w:val="none" w:sz="0" w:space="0" w:color="auto"/>
        <w:bottom w:val="none" w:sz="0" w:space="0" w:color="auto"/>
        <w:right w:val="none" w:sz="0" w:space="0" w:color="auto"/>
      </w:divBdr>
    </w:div>
    <w:div w:id="98988661">
      <w:marLeft w:val="480"/>
      <w:marRight w:val="0"/>
      <w:marTop w:val="0"/>
      <w:marBottom w:val="0"/>
      <w:divBdr>
        <w:top w:val="none" w:sz="0" w:space="0" w:color="auto"/>
        <w:left w:val="none" w:sz="0" w:space="0" w:color="auto"/>
        <w:bottom w:val="none" w:sz="0" w:space="0" w:color="auto"/>
        <w:right w:val="none" w:sz="0" w:space="0" w:color="auto"/>
      </w:divBdr>
    </w:div>
    <w:div w:id="99034731">
      <w:marLeft w:val="480"/>
      <w:marRight w:val="0"/>
      <w:marTop w:val="0"/>
      <w:marBottom w:val="0"/>
      <w:divBdr>
        <w:top w:val="none" w:sz="0" w:space="0" w:color="auto"/>
        <w:left w:val="none" w:sz="0" w:space="0" w:color="auto"/>
        <w:bottom w:val="none" w:sz="0" w:space="0" w:color="auto"/>
        <w:right w:val="none" w:sz="0" w:space="0" w:color="auto"/>
      </w:divBdr>
    </w:div>
    <w:div w:id="106773544">
      <w:marLeft w:val="480"/>
      <w:marRight w:val="0"/>
      <w:marTop w:val="0"/>
      <w:marBottom w:val="0"/>
      <w:divBdr>
        <w:top w:val="none" w:sz="0" w:space="0" w:color="auto"/>
        <w:left w:val="none" w:sz="0" w:space="0" w:color="auto"/>
        <w:bottom w:val="none" w:sz="0" w:space="0" w:color="auto"/>
        <w:right w:val="none" w:sz="0" w:space="0" w:color="auto"/>
      </w:divBdr>
    </w:div>
    <w:div w:id="109739719">
      <w:marLeft w:val="480"/>
      <w:marRight w:val="0"/>
      <w:marTop w:val="0"/>
      <w:marBottom w:val="0"/>
      <w:divBdr>
        <w:top w:val="none" w:sz="0" w:space="0" w:color="auto"/>
        <w:left w:val="none" w:sz="0" w:space="0" w:color="auto"/>
        <w:bottom w:val="none" w:sz="0" w:space="0" w:color="auto"/>
        <w:right w:val="none" w:sz="0" w:space="0" w:color="auto"/>
      </w:divBdr>
    </w:div>
    <w:div w:id="126317376">
      <w:marLeft w:val="480"/>
      <w:marRight w:val="0"/>
      <w:marTop w:val="0"/>
      <w:marBottom w:val="0"/>
      <w:divBdr>
        <w:top w:val="none" w:sz="0" w:space="0" w:color="auto"/>
        <w:left w:val="none" w:sz="0" w:space="0" w:color="auto"/>
        <w:bottom w:val="none" w:sz="0" w:space="0" w:color="auto"/>
        <w:right w:val="none" w:sz="0" w:space="0" w:color="auto"/>
      </w:divBdr>
    </w:div>
    <w:div w:id="128212766">
      <w:marLeft w:val="480"/>
      <w:marRight w:val="0"/>
      <w:marTop w:val="0"/>
      <w:marBottom w:val="0"/>
      <w:divBdr>
        <w:top w:val="none" w:sz="0" w:space="0" w:color="auto"/>
        <w:left w:val="none" w:sz="0" w:space="0" w:color="auto"/>
        <w:bottom w:val="none" w:sz="0" w:space="0" w:color="auto"/>
        <w:right w:val="none" w:sz="0" w:space="0" w:color="auto"/>
      </w:divBdr>
    </w:div>
    <w:div w:id="128479479">
      <w:marLeft w:val="480"/>
      <w:marRight w:val="0"/>
      <w:marTop w:val="0"/>
      <w:marBottom w:val="0"/>
      <w:divBdr>
        <w:top w:val="none" w:sz="0" w:space="0" w:color="auto"/>
        <w:left w:val="none" w:sz="0" w:space="0" w:color="auto"/>
        <w:bottom w:val="none" w:sz="0" w:space="0" w:color="auto"/>
        <w:right w:val="none" w:sz="0" w:space="0" w:color="auto"/>
      </w:divBdr>
    </w:div>
    <w:div w:id="133106848">
      <w:marLeft w:val="480"/>
      <w:marRight w:val="0"/>
      <w:marTop w:val="0"/>
      <w:marBottom w:val="0"/>
      <w:divBdr>
        <w:top w:val="none" w:sz="0" w:space="0" w:color="auto"/>
        <w:left w:val="none" w:sz="0" w:space="0" w:color="auto"/>
        <w:bottom w:val="none" w:sz="0" w:space="0" w:color="auto"/>
        <w:right w:val="none" w:sz="0" w:space="0" w:color="auto"/>
      </w:divBdr>
    </w:div>
    <w:div w:id="139228336">
      <w:marLeft w:val="480"/>
      <w:marRight w:val="0"/>
      <w:marTop w:val="0"/>
      <w:marBottom w:val="0"/>
      <w:divBdr>
        <w:top w:val="none" w:sz="0" w:space="0" w:color="auto"/>
        <w:left w:val="none" w:sz="0" w:space="0" w:color="auto"/>
        <w:bottom w:val="none" w:sz="0" w:space="0" w:color="auto"/>
        <w:right w:val="none" w:sz="0" w:space="0" w:color="auto"/>
      </w:divBdr>
    </w:div>
    <w:div w:id="155457263">
      <w:marLeft w:val="480"/>
      <w:marRight w:val="0"/>
      <w:marTop w:val="0"/>
      <w:marBottom w:val="0"/>
      <w:divBdr>
        <w:top w:val="none" w:sz="0" w:space="0" w:color="auto"/>
        <w:left w:val="none" w:sz="0" w:space="0" w:color="auto"/>
        <w:bottom w:val="none" w:sz="0" w:space="0" w:color="auto"/>
        <w:right w:val="none" w:sz="0" w:space="0" w:color="auto"/>
      </w:divBdr>
    </w:div>
    <w:div w:id="158933805">
      <w:marLeft w:val="480"/>
      <w:marRight w:val="0"/>
      <w:marTop w:val="0"/>
      <w:marBottom w:val="0"/>
      <w:divBdr>
        <w:top w:val="none" w:sz="0" w:space="0" w:color="auto"/>
        <w:left w:val="none" w:sz="0" w:space="0" w:color="auto"/>
        <w:bottom w:val="none" w:sz="0" w:space="0" w:color="auto"/>
        <w:right w:val="none" w:sz="0" w:space="0" w:color="auto"/>
      </w:divBdr>
    </w:div>
    <w:div w:id="161119497">
      <w:marLeft w:val="480"/>
      <w:marRight w:val="0"/>
      <w:marTop w:val="0"/>
      <w:marBottom w:val="0"/>
      <w:divBdr>
        <w:top w:val="none" w:sz="0" w:space="0" w:color="auto"/>
        <w:left w:val="none" w:sz="0" w:space="0" w:color="auto"/>
        <w:bottom w:val="none" w:sz="0" w:space="0" w:color="auto"/>
        <w:right w:val="none" w:sz="0" w:space="0" w:color="auto"/>
      </w:divBdr>
    </w:div>
    <w:div w:id="174156071">
      <w:marLeft w:val="480"/>
      <w:marRight w:val="0"/>
      <w:marTop w:val="0"/>
      <w:marBottom w:val="0"/>
      <w:divBdr>
        <w:top w:val="none" w:sz="0" w:space="0" w:color="auto"/>
        <w:left w:val="none" w:sz="0" w:space="0" w:color="auto"/>
        <w:bottom w:val="none" w:sz="0" w:space="0" w:color="auto"/>
        <w:right w:val="none" w:sz="0" w:space="0" w:color="auto"/>
      </w:divBdr>
    </w:div>
    <w:div w:id="179516776">
      <w:marLeft w:val="480"/>
      <w:marRight w:val="0"/>
      <w:marTop w:val="0"/>
      <w:marBottom w:val="0"/>
      <w:divBdr>
        <w:top w:val="none" w:sz="0" w:space="0" w:color="auto"/>
        <w:left w:val="none" w:sz="0" w:space="0" w:color="auto"/>
        <w:bottom w:val="none" w:sz="0" w:space="0" w:color="auto"/>
        <w:right w:val="none" w:sz="0" w:space="0" w:color="auto"/>
      </w:divBdr>
    </w:div>
    <w:div w:id="184634593">
      <w:marLeft w:val="480"/>
      <w:marRight w:val="0"/>
      <w:marTop w:val="0"/>
      <w:marBottom w:val="0"/>
      <w:divBdr>
        <w:top w:val="none" w:sz="0" w:space="0" w:color="auto"/>
        <w:left w:val="none" w:sz="0" w:space="0" w:color="auto"/>
        <w:bottom w:val="none" w:sz="0" w:space="0" w:color="auto"/>
        <w:right w:val="none" w:sz="0" w:space="0" w:color="auto"/>
      </w:divBdr>
    </w:div>
    <w:div w:id="186063763">
      <w:marLeft w:val="480"/>
      <w:marRight w:val="0"/>
      <w:marTop w:val="0"/>
      <w:marBottom w:val="0"/>
      <w:divBdr>
        <w:top w:val="none" w:sz="0" w:space="0" w:color="auto"/>
        <w:left w:val="none" w:sz="0" w:space="0" w:color="auto"/>
        <w:bottom w:val="none" w:sz="0" w:space="0" w:color="auto"/>
        <w:right w:val="none" w:sz="0" w:space="0" w:color="auto"/>
      </w:divBdr>
    </w:div>
    <w:div w:id="186137780">
      <w:marLeft w:val="480"/>
      <w:marRight w:val="0"/>
      <w:marTop w:val="0"/>
      <w:marBottom w:val="0"/>
      <w:divBdr>
        <w:top w:val="none" w:sz="0" w:space="0" w:color="auto"/>
        <w:left w:val="none" w:sz="0" w:space="0" w:color="auto"/>
        <w:bottom w:val="none" w:sz="0" w:space="0" w:color="auto"/>
        <w:right w:val="none" w:sz="0" w:space="0" w:color="auto"/>
      </w:divBdr>
    </w:div>
    <w:div w:id="186211920">
      <w:marLeft w:val="480"/>
      <w:marRight w:val="0"/>
      <w:marTop w:val="0"/>
      <w:marBottom w:val="0"/>
      <w:divBdr>
        <w:top w:val="none" w:sz="0" w:space="0" w:color="auto"/>
        <w:left w:val="none" w:sz="0" w:space="0" w:color="auto"/>
        <w:bottom w:val="none" w:sz="0" w:space="0" w:color="auto"/>
        <w:right w:val="none" w:sz="0" w:space="0" w:color="auto"/>
      </w:divBdr>
    </w:div>
    <w:div w:id="190342028">
      <w:marLeft w:val="480"/>
      <w:marRight w:val="0"/>
      <w:marTop w:val="0"/>
      <w:marBottom w:val="0"/>
      <w:divBdr>
        <w:top w:val="none" w:sz="0" w:space="0" w:color="auto"/>
        <w:left w:val="none" w:sz="0" w:space="0" w:color="auto"/>
        <w:bottom w:val="none" w:sz="0" w:space="0" w:color="auto"/>
        <w:right w:val="none" w:sz="0" w:space="0" w:color="auto"/>
      </w:divBdr>
    </w:div>
    <w:div w:id="198204092">
      <w:marLeft w:val="480"/>
      <w:marRight w:val="0"/>
      <w:marTop w:val="0"/>
      <w:marBottom w:val="0"/>
      <w:divBdr>
        <w:top w:val="none" w:sz="0" w:space="0" w:color="auto"/>
        <w:left w:val="none" w:sz="0" w:space="0" w:color="auto"/>
        <w:bottom w:val="none" w:sz="0" w:space="0" w:color="auto"/>
        <w:right w:val="none" w:sz="0" w:space="0" w:color="auto"/>
      </w:divBdr>
    </w:div>
    <w:div w:id="198402059">
      <w:marLeft w:val="480"/>
      <w:marRight w:val="0"/>
      <w:marTop w:val="0"/>
      <w:marBottom w:val="0"/>
      <w:divBdr>
        <w:top w:val="none" w:sz="0" w:space="0" w:color="auto"/>
        <w:left w:val="none" w:sz="0" w:space="0" w:color="auto"/>
        <w:bottom w:val="none" w:sz="0" w:space="0" w:color="auto"/>
        <w:right w:val="none" w:sz="0" w:space="0" w:color="auto"/>
      </w:divBdr>
    </w:div>
    <w:div w:id="207687623">
      <w:marLeft w:val="480"/>
      <w:marRight w:val="0"/>
      <w:marTop w:val="0"/>
      <w:marBottom w:val="0"/>
      <w:divBdr>
        <w:top w:val="none" w:sz="0" w:space="0" w:color="auto"/>
        <w:left w:val="none" w:sz="0" w:space="0" w:color="auto"/>
        <w:bottom w:val="none" w:sz="0" w:space="0" w:color="auto"/>
        <w:right w:val="none" w:sz="0" w:space="0" w:color="auto"/>
      </w:divBdr>
    </w:div>
    <w:div w:id="213544935">
      <w:marLeft w:val="480"/>
      <w:marRight w:val="0"/>
      <w:marTop w:val="0"/>
      <w:marBottom w:val="0"/>
      <w:divBdr>
        <w:top w:val="none" w:sz="0" w:space="0" w:color="auto"/>
        <w:left w:val="none" w:sz="0" w:space="0" w:color="auto"/>
        <w:bottom w:val="none" w:sz="0" w:space="0" w:color="auto"/>
        <w:right w:val="none" w:sz="0" w:space="0" w:color="auto"/>
      </w:divBdr>
    </w:div>
    <w:div w:id="214514172">
      <w:marLeft w:val="480"/>
      <w:marRight w:val="0"/>
      <w:marTop w:val="0"/>
      <w:marBottom w:val="0"/>
      <w:divBdr>
        <w:top w:val="none" w:sz="0" w:space="0" w:color="auto"/>
        <w:left w:val="none" w:sz="0" w:space="0" w:color="auto"/>
        <w:bottom w:val="none" w:sz="0" w:space="0" w:color="auto"/>
        <w:right w:val="none" w:sz="0" w:space="0" w:color="auto"/>
      </w:divBdr>
    </w:div>
    <w:div w:id="217016880">
      <w:marLeft w:val="480"/>
      <w:marRight w:val="0"/>
      <w:marTop w:val="0"/>
      <w:marBottom w:val="0"/>
      <w:divBdr>
        <w:top w:val="none" w:sz="0" w:space="0" w:color="auto"/>
        <w:left w:val="none" w:sz="0" w:space="0" w:color="auto"/>
        <w:bottom w:val="none" w:sz="0" w:space="0" w:color="auto"/>
        <w:right w:val="none" w:sz="0" w:space="0" w:color="auto"/>
      </w:divBdr>
    </w:div>
    <w:div w:id="222835270">
      <w:marLeft w:val="480"/>
      <w:marRight w:val="0"/>
      <w:marTop w:val="0"/>
      <w:marBottom w:val="0"/>
      <w:divBdr>
        <w:top w:val="none" w:sz="0" w:space="0" w:color="auto"/>
        <w:left w:val="none" w:sz="0" w:space="0" w:color="auto"/>
        <w:bottom w:val="none" w:sz="0" w:space="0" w:color="auto"/>
        <w:right w:val="none" w:sz="0" w:space="0" w:color="auto"/>
      </w:divBdr>
    </w:div>
    <w:div w:id="228811619">
      <w:marLeft w:val="480"/>
      <w:marRight w:val="0"/>
      <w:marTop w:val="0"/>
      <w:marBottom w:val="0"/>
      <w:divBdr>
        <w:top w:val="none" w:sz="0" w:space="0" w:color="auto"/>
        <w:left w:val="none" w:sz="0" w:space="0" w:color="auto"/>
        <w:bottom w:val="none" w:sz="0" w:space="0" w:color="auto"/>
        <w:right w:val="none" w:sz="0" w:space="0" w:color="auto"/>
      </w:divBdr>
    </w:div>
    <w:div w:id="234508937">
      <w:marLeft w:val="480"/>
      <w:marRight w:val="0"/>
      <w:marTop w:val="0"/>
      <w:marBottom w:val="0"/>
      <w:divBdr>
        <w:top w:val="none" w:sz="0" w:space="0" w:color="auto"/>
        <w:left w:val="none" w:sz="0" w:space="0" w:color="auto"/>
        <w:bottom w:val="none" w:sz="0" w:space="0" w:color="auto"/>
        <w:right w:val="none" w:sz="0" w:space="0" w:color="auto"/>
      </w:divBdr>
    </w:div>
    <w:div w:id="241792889">
      <w:marLeft w:val="480"/>
      <w:marRight w:val="0"/>
      <w:marTop w:val="0"/>
      <w:marBottom w:val="0"/>
      <w:divBdr>
        <w:top w:val="none" w:sz="0" w:space="0" w:color="auto"/>
        <w:left w:val="none" w:sz="0" w:space="0" w:color="auto"/>
        <w:bottom w:val="none" w:sz="0" w:space="0" w:color="auto"/>
        <w:right w:val="none" w:sz="0" w:space="0" w:color="auto"/>
      </w:divBdr>
    </w:div>
    <w:div w:id="243422139">
      <w:marLeft w:val="480"/>
      <w:marRight w:val="0"/>
      <w:marTop w:val="0"/>
      <w:marBottom w:val="0"/>
      <w:divBdr>
        <w:top w:val="none" w:sz="0" w:space="0" w:color="auto"/>
        <w:left w:val="none" w:sz="0" w:space="0" w:color="auto"/>
        <w:bottom w:val="none" w:sz="0" w:space="0" w:color="auto"/>
        <w:right w:val="none" w:sz="0" w:space="0" w:color="auto"/>
      </w:divBdr>
    </w:div>
    <w:div w:id="253587742">
      <w:marLeft w:val="480"/>
      <w:marRight w:val="0"/>
      <w:marTop w:val="0"/>
      <w:marBottom w:val="0"/>
      <w:divBdr>
        <w:top w:val="none" w:sz="0" w:space="0" w:color="auto"/>
        <w:left w:val="none" w:sz="0" w:space="0" w:color="auto"/>
        <w:bottom w:val="none" w:sz="0" w:space="0" w:color="auto"/>
        <w:right w:val="none" w:sz="0" w:space="0" w:color="auto"/>
      </w:divBdr>
    </w:div>
    <w:div w:id="260184189">
      <w:marLeft w:val="480"/>
      <w:marRight w:val="0"/>
      <w:marTop w:val="0"/>
      <w:marBottom w:val="0"/>
      <w:divBdr>
        <w:top w:val="none" w:sz="0" w:space="0" w:color="auto"/>
        <w:left w:val="none" w:sz="0" w:space="0" w:color="auto"/>
        <w:bottom w:val="none" w:sz="0" w:space="0" w:color="auto"/>
        <w:right w:val="none" w:sz="0" w:space="0" w:color="auto"/>
      </w:divBdr>
    </w:div>
    <w:div w:id="264073032">
      <w:marLeft w:val="480"/>
      <w:marRight w:val="0"/>
      <w:marTop w:val="0"/>
      <w:marBottom w:val="0"/>
      <w:divBdr>
        <w:top w:val="none" w:sz="0" w:space="0" w:color="auto"/>
        <w:left w:val="none" w:sz="0" w:space="0" w:color="auto"/>
        <w:bottom w:val="none" w:sz="0" w:space="0" w:color="auto"/>
        <w:right w:val="none" w:sz="0" w:space="0" w:color="auto"/>
      </w:divBdr>
    </w:div>
    <w:div w:id="264966016">
      <w:marLeft w:val="480"/>
      <w:marRight w:val="0"/>
      <w:marTop w:val="0"/>
      <w:marBottom w:val="0"/>
      <w:divBdr>
        <w:top w:val="none" w:sz="0" w:space="0" w:color="auto"/>
        <w:left w:val="none" w:sz="0" w:space="0" w:color="auto"/>
        <w:bottom w:val="none" w:sz="0" w:space="0" w:color="auto"/>
        <w:right w:val="none" w:sz="0" w:space="0" w:color="auto"/>
      </w:divBdr>
    </w:div>
    <w:div w:id="265814812">
      <w:marLeft w:val="480"/>
      <w:marRight w:val="0"/>
      <w:marTop w:val="0"/>
      <w:marBottom w:val="0"/>
      <w:divBdr>
        <w:top w:val="none" w:sz="0" w:space="0" w:color="auto"/>
        <w:left w:val="none" w:sz="0" w:space="0" w:color="auto"/>
        <w:bottom w:val="none" w:sz="0" w:space="0" w:color="auto"/>
        <w:right w:val="none" w:sz="0" w:space="0" w:color="auto"/>
      </w:divBdr>
    </w:div>
    <w:div w:id="265886927">
      <w:marLeft w:val="480"/>
      <w:marRight w:val="0"/>
      <w:marTop w:val="0"/>
      <w:marBottom w:val="0"/>
      <w:divBdr>
        <w:top w:val="none" w:sz="0" w:space="0" w:color="auto"/>
        <w:left w:val="none" w:sz="0" w:space="0" w:color="auto"/>
        <w:bottom w:val="none" w:sz="0" w:space="0" w:color="auto"/>
        <w:right w:val="none" w:sz="0" w:space="0" w:color="auto"/>
      </w:divBdr>
    </w:div>
    <w:div w:id="269052241">
      <w:marLeft w:val="480"/>
      <w:marRight w:val="0"/>
      <w:marTop w:val="0"/>
      <w:marBottom w:val="0"/>
      <w:divBdr>
        <w:top w:val="none" w:sz="0" w:space="0" w:color="auto"/>
        <w:left w:val="none" w:sz="0" w:space="0" w:color="auto"/>
        <w:bottom w:val="none" w:sz="0" w:space="0" w:color="auto"/>
        <w:right w:val="none" w:sz="0" w:space="0" w:color="auto"/>
      </w:divBdr>
    </w:div>
    <w:div w:id="270359633">
      <w:marLeft w:val="480"/>
      <w:marRight w:val="0"/>
      <w:marTop w:val="0"/>
      <w:marBottom w:val="0"/>
      <w:divBdr>
        <w:top w:val="none" w:sz="0" w:space="0" w:color="auto"/>
        <w:left w:val="none" w:sz="0" w:space="0" w:color="auto"/>
        <w:bottom w:val="none" w:sz="0" w:space="0" w:color="auto"/>
        <w:right w:val="none" w:sz="0" w:space="0" w:color="auto"/>
      </w:divBdr>
    </w:div>
    <w:div w:id="270625164">
      <w:marLeft w:val="480"/>
      <w:marRight w:val="0"/>
      <w:marTop w:val="0"/>
      <w:marBottom w:val="0"/>
      <w:divBdr>
        <w:top w:val="none" w:sz="0" w:space="0" w:color="auto"/>
        <w:left w:val="none" w:sz="0" w:space="0" w:color="auto"/>
        <w:bottom w:val="none" w:sz="0" w:space="0" w:color="auto"/>
        <w:right w:val="none" w:sz="0" w:space="0" w:color="auto"/>
      </w:divBdr>
    </w:div>
    <w:div w:id="280650947">
      <w:marLeft w:val="480"/>
      <w:marRight w:val="0"/>
      <w:marTop w:val="0"/>
      <w:marBottom w:val="0"/>
      <w:divBdr>
        <w:top w:val="none" w:sz="0" w:space="0" w:color="auto"/>
        <w:left w:val="none" w:sz="0" w:space="0" w:color="auto"/>
        <w:bottom w:val="none" w:sz="0" w:space="0" w:color="auto"/>
        <w:right w:val="none" w:sz="0" w:space="0" w:color="auto"/>
      </w:divBdr>
    </w:div>
    <w:div w:id="282853987">
      <w:marLeft w:val="480"/>
      <w:marRight w:val="0"/>
      <w:marTop w:val="0"/>
      <w:marBottom w:val="0"/>
      <w:divBdr>
        <w:top w:val="none" w:sz="0" w:space="0" w:color="auto"/>
        <w:left w:val="none" w:sz="0" w:space="0" w:color="auto"/>
        <w:bottom w:val="none" w:sz="0" w:space="0" w:color="auto"/>
        <w:right w:val="none" w:sz="0" w:space="0" w:color="auto"/>
      </w:divBdr>
    </w:div>
    <w:div w:id="286812665">
      <w:marLeft w:val="480"/>
      <w:marRight w:val="0"/>
      <w:marTop w:val="0"/>
      <w:marBottom w:val="0"/>
      <w:divBdr>
        <w:top w:val="none" w:sz="0" w:space="0" w:color="auto"/>
        <w:left w:val="none" w:sz="0" w:space="0" w:color="auto"/>
        <w:bottom w:val="none" w:sz="0" w:space="0" w:color="auto"/>
        <w:right w:val="none" w:sz="0" w:space="0" w:color="auto"/>
      </w:divBdr>
    </w:div>
    <w:div w:id="294608740">
      <w:marLeft w:val="480"/>
      <w:marRight w:val="0"/>
      <w:marTop w:val="0"/>
      <w:marBottom w:val="0"/>
      <w:divBdr>
        <w:top w:val="none" w:sz="0" w:space="0" w:color="auto"/>
        <w:left w:val="none" w:sz="0" w:space="0" w:color="auto"/>
        <w:bottom w:val="none" w:sz="0" w:space="0" w:color="auto"/>
        <w:right w:val="none" w:sz="0" w:space="0" w:color="auto"/>
      </w:divBdr>
    </w:div>
    <w:div w:id="299925342">
      <w:marLeft w:val="480"/>
      <w:marRight w:val="0"/>
      <w:marTop w:val="0"/>
      <w:marBottom w:val="0"/>
      <w:divBdr>
        <w:top w:val="none" w:sz="0" w:space="0" w:color="auto"/>
        <w:left w:val="none" w:sz="0" w:space="0" w:color="auto"/>
        <w:bottom w:val="none" w:sz="0" w:space="0" w:color="auto"/>
        <w:right w:val="none" w:sz="0" w:space="0" w:color="auto"/>
      </w:divBdr>
    </w:div>
    <w:div w:id="308562888">
      <w:marLeft w:val="480"/>
      <w:marRight w:val="0"/>
      <w:marTop w:val="0"/>
      <w:marBottom w:val="0"/>
      <w:divBdr>
        <w:top w:val="none" w:sz="0" w:space="0" w:color="auto"/>
        <w:left w:val="none" w:sz="0" w:space="0" w:color="auto"/>
        <w:bottom w:val="none" w:sz="0" w:space="0" w:color="auto"/>
        <w:right w:val="none" w:sz="0" w:space="0" w:color="auto"/>
      </w:divBdr>
    </w:div>
    <w:div w:id="308634940">
      <w:marLeft w:val="480"/>
      <w:marRight w:val="0"/>
      <w:marTop w:val="0"/>
      <w:marBottom w:val="0"/>
      <w:divBdr>
        <w:top w:val="none" w:sz="0" w:space="0" w:color="auto"/>
        <w:left w:val="none" w:sz="0" w:space="0" w:color="auto"/>
        <w:bottom w:val="none" w:sz="0" w:space="0" w:color="auto"/>
        <w:right w:val="none" w:sz="0" w:space="0" w:color="auto"/>
      </w:divBdr>
    </w:div>
    <w:div w:id="312221518">
      <w:marLeft w:val="480"/>
      <w:marRight w:val="0"/>
      <w:marTop w:val="0"/>
      <w:marBottom w:val="0"/>
      <w:divBdr>
        <w:top w:val="none" w:sz="0" w:space="0" w:color="auto"/>
        <w:left w:val="none" w:sz="0" w:space="0" w:color="auto"/>
        <w:bottom w:val="none" w:sz="0" w:space="0" w:color="auto"/>
        <w:right w:val="none" w:sz="0" w:space="0" w:color="auto"/>
      </w:divBdr>
    </w:div>
    <w:div w:id="314913478">
      <w:marLeft w:val="480"/>
      <w:marRight w:val="0"/>
      <w:marTop w:val="0"/>
      <w:marBottom w:val="0"/>
      <w:divBdr>
        <w:top w:val="none" w:sz="0" w:space="0" w:color="auto"/>
        <w:left w:val="none" w:sz="0" w:space="0" w:color="auto"/>
        <w:bottom w:val="none" w:sz="0" w:space="0" w:color="auto"/>
        <w:right w:val="none" w:sz="0" w:space="0" w:color="auto"/>
      </w:divBdr>
    </w:div>
    <w:div w:id="320275135">
      <w:marLeft w:val="480"/>
      <w:marRight w:val="0"/>
      <w:marTop w:val="0"/>
      <w:marBottom w:val="0"/>
      <w:divBdr>
        <w:top w:val="none" w:sz="0" w:space="0" w:color="auto"/>
        <w:left w:val="none" w:sz="0" w:space="0" w:color="auto"/>
        <w:bottom w:val="none" w:sz="0" w:space="0" w:color="auto"/>
        <w:right w:val="none" w:sz="0" w:space="0" w:color="auto"/>
      </w:divBdr>
    </w:div>
    <w:div w:id="328139340">
      <w:marLeft w:val="480"/>
      <w:marRight w:val="0"/>
      <w:marTop w:val="0"/>
      <w:marBottom w:val="0"/>
      <w:divBdr>
        <w:top w:val="none" w:sz="0" w:space="0" w:color="auto"/>
        <w:left w:val="none" w:sz="0" w:space="0" w:color="auto"/>
        <w:bottom w:val="none" w:sz="0" w:space="0" w:color="auto"/>
        <w:right w:val="none" w:sz="0" w:space="0" w:color="auto"/>
      </w:divBdr>
    </w:div>
    <w:div w:id="331763132">
      <w:marLeft w:val="480"/>
      <w:marRight w:val="0"/>
      <w:marTop w:val="0"/>
      <w:marBottom w:val="0"/>
      <w:divBdr>
        <w:top w:val="none" w:sz="0" w:space="0" w:color="auto"/>
        <w:left w:val="none" w:sz="0" w:space="0" w:color="auto"/>
        <w:bottom w:val="none" w:sz="0" w:space="0" w:color="auto"/>
        <w:right w:val="none" w:sz="0" w:space="0" w:color="auto"/>
      </w:divBdr>
    </w:div>
    <w:div w:id="339545708">
      <w:marLeft w:val="480"/>
      <w:marRight w:val="0"/>
      <w:marTop w:val="0"/>
      <w:marBottom w:val="0"/>
      <w:divBdr>
        <w:top w:val="none" w:sz="0" w:space="0" w:color="auto"/>
        <w:left w:val="none" w:sz="0" w:space="0" w:color="auto"/>
        <w:bottom w:val="none" w:sz="0" w:space="0" w:color="auto"/>
        <w:right w:val="none" w:sz="0" w:space="0" w:color="auto"/>
      </w:divBdr>
    </w:div>
    <w:div w:id="339895042">
      <w:marLeft w:val="480"/>
      <w:marRight w:val="0"/>
      <w:marTop w:val="0"/>
      <w:marBottom w:val="0"/>
      <w:divBdr>
        <w:top w:val="none" w:sz="0" w:space="0" w:color="auto"/>
        <w:left w:val="none" w:sz="0" w:space="0" w:color="auto"/>
        <w:bottom w:val="none" w:sz="0" w:space="0" w:color="auto"/>
        <w:right w:val="none" w:sz="0" w:space="0" w:color="auto"/>
      </w:divBdr>
    </w:div>
    <w:div w:id="341053726">
      <w:marLeft w:val="480"/>
      <w:marRight w:val="0"/>
      <w:marTop w:val="0"/>
      <w:marBottom w:val="0"/>
      <w:divBdr>
        <w:top w:val="none" w:sz="0" w:space="0" w:color="auto"/>
        <w:left w:val="none" w:sz="0" w:space="0" w:color="auto"/>
        <w:bottom w:val="none" w:sz="0" w:space="0" w:color="auto"/>
        <w:right w:val="none" w:sz="0" w:space="0" w:color="auto"/>
      </w:divBdr>
    </w:div>
    <w:div w:id="345138226">
      <w:marLeft w:val="480"/>
      <w:marRight w:val="0"/>
      <w:marTop w:val="0"/>
      <w:marBottom w:val="0"/>
      <w:divBdr>
        <w:top w:val="none" w:sz="0" w:space="0" w:color="auto"/>
        <w:left w:val="none" w:sz="0" w:space="0" w:color="auto"/>
        <w:bottom w:val="none" w:sz="0" w:space="0" w:color="auto"/>
        <w:right w:val="none" w:sz="0" w:space="0" w:color="auto"/>
      </w:divBdr>
    </w:div>
    <w:div w:id="347096707">
      <w:marLeft w:val="480"/>
      <w:marRight w:val="0"/>
      <w:marTop w:val="0"/>
      <w:marBottom w:val="0"/>
      <w:divBdr>
        <w:top w:val="none" w:sz="0" w:space="0" w:color="auto"/>
        <w:left w:val="none" w:sz="0" w:space="0" w:color="auto"/>
        <w:bottom w:val="none" w:sz="0" w:space="0" w:color="auto"/>
        <w:right w:val="none" w:sz="0" w:space="0" w:color="auto"/>
      </w:divBdr>
    </w:div>
    <w:div w:id="349452590">
      <w:marLeft w:val="480"/>
      <w:marRight w:val="0"/>
      <w:marTop w:val="0"/>
      <w:marBottom w:val="0"/>
      <w:divBdr>
        <w:top w:val="none" w:sz="0" w:space="0" w:color="auto"/>
        <w:left w:val="none" w:sz="0" w:space="0" w:color="auto"/>
        <w:bottom w:val="none" w:sz="0" w:space="0" w:color="auto"/>
        <w:right w:val="none" w:sz="0" w:space="0" w:color="auto"/>
      </w:divBdr>
    </w:div>
    <w:div w:id="351152974">
      <w:marLeft w:val="480"/>
      <w:marRight w:val="0"/>
      <w:marTop w:val="0"/>
      <w:marBottom w:val="0"/>
      <w:divBdr>
        <w:top w:val="none" w:sz="0" w:space="0" w:color="auto"/>
        <w:left w:val="none" w:sz="0" w:space="0" w:color="auto"/>
        <w:bottom w:val="none" w:sz="0" w:space="0" w:color="auto"/>
        <w:right w:val="none" w:sz="0" w:space="0" w:color="auto"/>
      </w:divBdr>
    </w:div>
    <w:div w:id="353308094">
      <w:marLeft w:val="480"/>
      <w:marRight w:val="0"/>
      <w:marTop w:val="0"/>
      <w:marBottom w:val="0"/>
      <w:divBdr>
        <w:top w:val="none" w:sz="0" w:space="0" w:color="auto"/>
        <w:left w:val="none" w:sz="0" w:space="0" w:color="auto"/>
        <w:bottom w:val="none" w:sz="0" w:space="0" w:color="auto"/>
        <w:right w:val="none" w:sz="0" w:space="0" w:color="auto"/>
      </w:divBdr>
    </w:div>
    <w:div w:id="356346388">
      <w:marLeft w:val="480"/>
      <w:marRight w:val="0"/>
      <w:marTop w:val="0"/>
      <w:marBottom w:val="0"/>
      <w:divBdr>
        <w:top w:val="none" w:sz="0" w:space="0" w:color="auto"/>
        <w:left w:val="none" w:sz="0" w:space="0" w:color="auto"/>
        <w:bottom w:val="none" w:sz="0" w:space="0" w:color="auto"/>
        <w:right w:val="none" w:sz="0" w:space="0" w:color="auto"/>
      </w:divBdr>
    </w:div>
    <w:div w:id="363411889">
      <w:marLeft w:val="480"/>
      <w:marRight w:val="0"/>
      <w:marTop w:val="0"/>
      <w:marBottom w:val="0"/>
      <w:divBdr>
        <w:top w:val="none" w:sz="0" w:space="0" w:color="auto"/>
        <w:left w:val="none" w:sz="0" w:space="0" w:color="auto"/>
        <w:bottom w:val="none" w:sz="0" w:space="0" w:color="auto"/>
        <w:right w:val="none" w:sz="0" w:space="0" w:color="auto"/>
      </w:divBdr>
    </w:div>
    <w:div w:id="367679815">
      <w:marLeft w:val="480"/>
      <w:marRight w:val="0"/>
      <w:marTop w:val="0"/>
      <w:marBottom w:val="0"/>
      <w:divBdr>
        <w:top w:val="none" w:sz="0" w:space="0" w:color="auto"/>
        <w:left w:val="none" w:sz="0" w:space="0" w:color="auto"/>
        <w:bottom w:val="none" w:sz="0" w:space="0" w:color="auto"/>
        <w:right w:val="none" w:sz="0" w:space="0" w:color="auto"/>
      </w:divBdr>
    </w:div>
    <w:div w:id="368191904">
      <w:marLeft w:val="480"/>
      <w:marRight w:val="0"/>
      <w:marTop w:val="0"/>
      <w:marBottom w:val="0"/>
      <w:divBdr>
        <w:top w:val="none" w:sz="0" w:space="0" w:color="auto"/>
        <w:left w:val="none" w:sz="0" w:space="0" w:color="auto"/>
        <w:bottom w:val="none" w:sz="0" w:space="0" w:color="auto"/>
        <w:right w:val="none" w:sz="0" w:space="0" w:color="auto"/>
      </w:divBdr>
    </w:div>
    <w:div w:id="369496506">
      <w:marLeft w:val="480"/>
      <w:marRight w:val="0"/>
      <w:marTop w:val="0"/>
      <w:marBottom w:val="0"/>
      <w:divBdr>
        <w:top w:val="none" w:sz="0" w:space="0" w:color="auto"/>
        <w:left w:val="none" w:sz="0" w:space="0" w:color="auto"/>
        <w:bottom w:val="none" w:sz="0" w:space="0" w:color="auto"/>
        <w:right w:val="none" w:sz="0" w:space="0" w:color="auto"/>
      </w:divBdr>
    </w:div>
    <w:div w:id="370881268">
      <w:marLeft w:val="480"/>
      <w:marRight w:val="0"/>
      <w:marTop w:val="0"/>
      <w:marBottom w:val="0"/>
      <w:divBdr>
        <w:top w:val="none" w:sz="0" w:space="0" w:color="auto"/>
        <w:left w:val="none" w:sz="0" w:space="0" w:color="auto"/>
        <w:bottom w:val="none" w:sz="0" w:space="0" w:color="auto"/>
        <w:right w:val="none" w:sz="0" w:space="0" w:color="auto"/>
      </w:divBdr>
    </w:div>
    <w:div w:id="375085649">
      <w:marLeft w:val="480"/>
      <w:marRight w:val="0"/>
      <w:marTop w:val="0"/>
      <w:marBottom w:val="0"/>
      <w:divBdr>
        <w:top w:val="none" w:sz="0" w:space="0" w:color="auto"/>
        <w:left w:val="none" w:sz="0" w:space="0" w:color="auto"/>
        <w:bottom w:val="none" w:sz="0" w:space="0" w:color="auto"/>
        <w:right w:val="none" w:sz="0" w:space="0" w:color="auto"/>
      </w:divBdr>
    </w:div>
    <w:div w:id="380909158">
      <w:marLeft w:val="480"/>
      <w:marRight w:val="0"/>
      <w:marTop w:val="0"/>
      <w:marBottom w:val="0"/>
      <w:divBdr>
        <w:top w:val="none" w:sz="0" w:space="0" w:color="auto"/>
        <w:left w:val="none" w:sz="0" w:space="0" w:color="auto"/>
        <w:bottom w:val="none" w:sz="0" w:space="0" w:color="auto"/>
        <w:right w:val="none" w:sz="0" w:space="0" w:color="auto"/>
      </w:divBdr>
    </w:div>
    <w:div w:id="385488901">
      <w:marLeft w:val="480"/>
      <w:marRight w:val="0"/>
      <w:marTop w:val="0"/>
      <w:marBottom w:val="0"/>
      <w:divBdr>
        <w:top w:val="none" w:sz="0" w:space="0" w:color="auto"/>
        <w:left w:val="none" w:sz="0" w:space="0" w:color="auto"/>
        <w:bottom w:val="none" w:sz="0" w:space="0" w:color="auto"/>
        <w:right w:val="none" w:sz="0" w:space="0" w:color="auto"/>
      </w:divBdr>
    </w:div>
    <w:div w:id="386341550">
      <w:marLeft w:val="480"/>
      <w:marRight w:val="0"/>
      <w:marTop w:val="0"/>
      <w:marBottom w:val="0"/>
      <w:divBdr>
        <w:top w:val="none" w:sz="0" w:space="0" w:color="auto"/>
        <w:left w:val="none" w:sz="0" w:space="0" w:color="auto"/>
        <w:bottom w:val="none" w:sz="0" w:space="0" w:color="auto"/>
        <w:right w:val="none" w:sz="0" w:space="0" w:color="auto"/>
      </w:divBdr>
    </w:div>
    <w:div w:id="388648258">
      <w:marLeft w:val="480"/>
      <w:marRight w:val="0"/>
      <w:marTop w:val="0"/>
      <w:marBottom w:val="0"/>
      <w:divBdr>
        <w:top w:val="none" w:sz="0" w:space="0" w:color="auto"/>
        <w:left w:val="none" w:sz="0" w:space="0" w:color="auto"/>
        <w:bottom w:val="none" w:sz="0" w:space="0" w:color="auto"/>
        <w:right w:val="none" w:sz="0" w:space="0" w:color="auto"/>
      </w:divBdr>
    </w:div>
    <w:div w:id="405878040">
      <w:marLeft w:val="480"/>
      <w:marRight w:val="0"/>
      <w:marTop w:val="0"/>
      <w:marBottom w:val="0"/>
      <w:divBdr>
        <w:top w:val="none" w:sz="0" w:space="0" w:color="auto"/>
        <w:left w:val="none" w:sz="0" w:space="0" w:color="auto"/>
        <w:bottom w:val="none" w:sz="0" w:space="0" w:color="auto"/>
        <w:right w:val="none" w:sz="0" w:space="0" w:color="auto"/>
      </w:divBdr>
    </w:div>
    <w:div w:id="410735856">
      <w:marLeft w:val="480"/>
      <w:marRight w:val="0"/>
      <w:marTop w:val="0"/>
      <w:marBottom w:val="0"/>
      <w:divBdr>
        <w:top w:val="none" w:sz="0" w:space="0" w:color="auto"/>
        <w:left w:val="none" w:sz="0" w:space="0" w:color="auto"/>
        <w:bottom w:val="none" w:sz="0" w:space="0" w:color="auto"/>
        <w:right w:val="none" w:sz="0" w:space="0" w:color="auto"/>
      </w:divBdr>
    </w:div>
    <w:div w:id="413283714">
      <w:marLeft w:val="480"/>
      <w:marRight w:val="0"/>
      <w:marTop w:val="0"/>
      <w:marBottom w:val="0"/>
      <w:divBdr>
        <w:top w:val="none" w:sz="0" w:space="0" w:color="auto"/>
        <w:left w:val="none" w:sz="0" w:space="0" w:color="auto"/>
        <w:bottom w:val="none" w:sz="0" w:space="0" w:color="auto"/>
        <w:right w:val="none" w:sz="0" w:space="0" w:color="auto"/>
      </w:divBdr>
    </w:div>
    <w:div w:id="414741320">
      <w:marLeft w:val="480"/>
      <w:marRight w:val="0"/>
      <w:marTop w:val="0"/>
      <w:marBottom w:val="0"/>
      <w:divBdr>
        <w:top w:val="none" w:sz="0" w:space="0" w:color="auto"/>
        <w:left w:val="none" w:sz="0" w:space="0" w:color="auto"/>
        <w:bottom w:val="none" w:sz="0" w:space="0" w:color="auto"/>
        <w:right w:val="none" w:sz="0" w:space="0" w:color="auto"/>
      </w:divBdr>
    </w:div>
    <w:div w:id="423307835">
      <w:marLeft w:val="480"/>
      <w:marRight w:val="0"/>
      <w:marTop w:val="0"/>
      <w:marBottom w:val="0"/>
      <w:divBdr>
        <w:top w:val="none" w:sz="0" w:space="0" w:color="auto"/>
        <w:left w:val="none" w:sz="0" w:space="0" w:color="auto"/>
        <w:bottom w:val="none" w:sz="0" w:space="0" w:color="auto"/>
        <w:right w:val="none" w:sz="0" w:space="0" w:color="auto"/>
      </w:divBdr>
    </w:div>
    <w:div w:id="424611474">
      <w:marLeft w:val="480"/>
      <w:marRight w:val="0"/>
      <w:marTop w:val="0"/>
      <w:marBottom w:val="0"/>
      <w:divBdr>
        <w:top w:val="none" w:sz="0" w:space="0" w:color="auto"/>
        <w:left w:val="none" w:sz="0" w:space="0" w:color="auto"/>
        <w:bottom w:val="none" w:sz="0" w:space="0" w:color="auto"/>
        <w:right w:val="none" w:sz="0" w:space="0" w:color="auto"/>
      </w:divBdr>
    </w:div>
    <w:div w:id="426005335">
      <w:marLeft w:val="480"/>
      <w:marRight w:val="0"/>
      <w:marTop w:val="0"/>
      <w:marBottom w:val="0"/>
      <w:divBdr>
        <w:top w:val="none" w:sz="0" w:space="0" w:color="auto"/>
        <w:left w:val="none" w:sz="0" w:space="0" w:color="auto"/>
        <w:bottom w:val="none" w:sz="0" w:space="0" w:color="auto"/>
        <w:right w:val="none" w:sz="0" w:space="0" w:color="auto"/>
      </w:divBdr>
    </w:div>
    <w:div w:id="428475025">
      <w:marLeft w:val="480"/>
      <w:marRight w:val="0"/>
      <w:marTop w:val="0"/>
      <w:marBottom w:val="0"/>
      <w:divBdr>
        <w:top w:val="none" w:sz="0" w:space="0" w:color="auto"/>
        <w:left w:val="none" w:sz="0" w:space="0" w:color="auto"/>
        <w:bottom w:val="none" w:sz="0" w:space="0" w:color="auto"/>
        <w:right w:val="none" w:sz="0" w:space="0" w:color="auto"/>
      </w:divBdr>
    </w:div>
    <w:div w:id="435372170">
      <w:marLeft w:val="480"/>
      <w:marRight w:val="0"/>
      <w:marTop w:val="0"/>
      <w:marBottom w:val="0"/>
      <w:divBdr>
        <w:top w:val="none" w:sz="0" w:space="0" w:color="auto"/>
        <w:left w:val="none" w:sz="0" w:space="0" w:color="auto"/>
        <w:bottom w:val="none" w:sz="0" w:space="0" w:color="auto"/>
        <w:right w:val="none" w:sz="0" w:space="0" w:color="auto"/>
      </w:divBdr>
    </w:div>
    <w:div w:id="439687202">
      <w:marLeft w:val="480"/>
      <w:marRight w:val="0"/>
      <w:marTop w:val="0"/>
      <w:marBottom w:val="0"/>
      <w:divBdr>
        <w:top w:val="none" w:sz="0" w:space="0" w:color="auto"/>
        <w:left w:val="none" w:sz="0" w:space="0" w:color="auto"/>
        <w:bottom w:val="none" w:sz="0" w:space="0" w:color="auto"/>
        <w:right w:val="none" w:sz="0" w:space="0" w:color="auto"/>
      </w:divBdr>
    </w:div>
    <w:div w:id="444230128">
      <w:marLeft w:val="480"/>
      <w:marRight w:val="0"/>
      <w:marTop w:val="0"/>
      <w:marBottom w:val="0"/>
      <w:divBdr>
        <w:top w:val="none" w:sz="0" w:space="0" w:color="auto"/>
        <w:left w:val="none" w:sz="0" w:space="0" w:color="auto"/>
        <w:bottom w:val="none" w:sz="0" w:space="0" w:color="auto"/>
        <w:right w:val="none" w:sz="0" w:space="0" w:color="auto"/>
      </w:divBdr>
    </w:div>
    <w:div w:id="447511432">
      <w:marLeft w:val="480"/>
      <w:marRight w:val="0"/>
      <w:marTop w:val="0"/>
      <w:marBottom w:val="0"/>
      <w:divBdr>
        <w:top w:val="none" w:sz="0" w:space="0" w:color="auto"/>
        <w:left w:val="none" w:sz="0" w:space="0" w:color="auto"/>
        <w:bottom w:val="none" w:sz="0" w:space="0" w:color="auto"/>
        <w:right w:val="none" w:sz="0" w:space="0" w:color="auto"/>
      </w:divBdr>
    </w:div>
    <w:div w:id="448010785">
      <w:marLeft w:val="480"/>
      <w:marRight w:val="0"/>
      <w:marTop w:val="0"/>
      <w:marBottom w:val="0"/>
      <w:divBdr>
        <w:top w:val="none" w:sz="0" w:space="0" w:color="auto"/>
        <w:left w:val="none" w:sz="0" w:space="0" w:color="auto"/>
        <w:bottom w:val="none" w:sz="0" w:space="0" w:color="auto"/>
        <w:right w:val="none" w:sz="0" w:space="0" w:color="auto"/>
      </w:divBdr>
    </w:div>
    <w:div w:id="448014214">
      <w:marLeft w:val="480"/>
      <w:marRight w:val="0"/>
      <w:marTop w:val="0"/>
      <w:marBottom w:val="0"/>
      <w:divBdr>
        <w:top w:val="none" w:sz="0" w:space="0" w:color="auto"/>
        <w:left w:val="none" w:sz="0" w:space="0" w:color="auto"/>
        <w:bottom w:val="none" w:sz="0" w:space="0" w:color="auto"/>
        <w:right w:val="none" w:sz="0" w:space="0" w:color="auto"/>
      </w:divBdr>
    </w:div>
    <w:div w:id="450172015">
      <w:marLeft w:val="480"/>
      <w:marRight w:val="0"/>
      <w:marTop w:val="0"/>
      <w:marBottom w:val="0"/>
      <w:divBdr>
        <w:top w:val="none" w:sz="0" w:space="0" w:color="auto"/>
        <w:left w:val="none" w:sz="0" w:space="0" w:color="auto"/>
        <w:bottom w:val="none" w:sz="0" w:space="0" w:color="auto"/>
        <w:right w:val="none" w:sz="0" w:space="0" w:color="auto"/>
      </w:divBdr>
    </w:div>
    <w:div w:id="455607560">
      <w:marLeft w:val="480"/>
      <w:marRight w:val="0"/>
      <w:marTop w:val="0"/>
      <w:marBottom w:val="0"/>
      <w:divBdr>
        <w:top w:val="none" w:sz="0" w:space="0" w:color="auto"/>
        <w:left w:val="none" w:sz="0" w:space="0" w:color="auto"/>
        <w:bottom w:val="none" w:sz="0" w:space="0" w:color="auto"/>
        <w:right w:val="none" w:sz="0" w:space="0" w:color="auto"/>
      </w:divBdr>
    </w:div>
    <w:div w:id="457140221">
      <w:marLeft w:val="480"/>
      <w:marRight w:val="0"/>
      <w:marTop w:val="0"/>
      <w:marBottom w:val="0"/>
      <w:divBdr>
        <w:top w:val="none" w:sz="0" w:space="0" w:color="auto"/>
        <w:left w:val="none" w:sz="0" w:space="0" w:color="auto"/>
        <w:bottom w:val="none" w:sz="0" w:space="0" w:color="auto"/>
        <w:right w:val="none" w:sz="0" w:space="0" w:color="auto"/>
      </w:divBdr>
    </w:div>
    <w:div w:id="461072767">
      <w:marLeft w:val="480"/>
      <w:marRight w:val="0"/>
      <w:marTop w:val="0"/>
      <w:marBottom w:val="0"/>
      <w:divBdr>
        <w:top w:val="none" w:sz="0" w:space="0" w:color="auto"/>
        <w:left w:val="none" w:sz="0" w:space="0" w:color="auto"/>
        <w:bottom w:val="none" w:sz="0" w:space="0" w:color="auto"/>
        <w:right w:val="none" w:sz="0" w:space="0" w:color="auto"/>
      </w:divBdr>
    </w:div>
    <w:div w:id="467363397">
      <w:marLeft w:val="480"/>
      <w:marRight w:val="0"/>
      <w:marTop w:val="0"/>
      <w:marBottom w:val="0"/>
      <w:divBdr>
        <w:top w:val="none" w:sz="0" w:space="0" w:color="auto"/>
        <w:left w:val="none" w:sz="0" w:space="0" w:color="auto"/>
        <w:bottom w:val="none" w:sz="0" w:space="0" w:color="auto"/>
        <w:right w:val="none" w:sz="0" w:space="0" w:color="auto"/>
      </w:divBdr>
    </w:div>
    <w:div w:id="470252652">
      <w:marLeft w:val="480"/>
      <w:marRight w:val="0"/>
      <w:marTop w:val="0"/>
      <w:marBottom w:val="0"/>
      <w:divBdr>
        <w:top w:val="none" w:sz="0" w:space="0" w:color="auto"/>
        <w:left w:val="none" w:sz="0" w:space="0" w:color="auto"/>
        <w:bottom w:val="none" w:sz="0" w:space="0" w:color="auto"/>
        <w:right w:val="none" w:sz="0" w:space="0" w:color="auto"/>
      </w:divBdr>
    </w:div>
    <w:div w:id="475755819">
      <w:marLeft w:val="480"/>
      <w:marRight w:val="0"/>
      <w:marTop w:val="0"/>
      <w:marBottom w:val="0"/>
      <w:divBdr>
        <w:top w:val="none" w:sz="0" w:space="0" w:color="auto"/>
        <w:left w:val="none" w:sz="0" w:space="0" w:color="auto"/>
        <w:bottom w:val="none" w:sz="0" w:space="0" w:color="auto"/>
        <w:right w:val="none" w:sz="0" w:space="0" w:color="auto"/>
      </w:divBdr>
    </w:div>
    <w:div w:id="479424529">
      <w:marLeft w:val="480"/>
      <w:marRight w:val="0"/>
      <w:marTop w:val="0"/>
      <w:marBottom w:val="0"/>
      <w:divBdr>
        <w:top w:val="none" w:sz="0" w:space="0" w:color="auto"/>
        <w:left w:val="none" w:sz="0" w:space="0" w:color="auto"/>
        <w:bottom w:val="none" w:sz="0" w:space="0" w:color="auto"/>
        <w:right w:val="none" w:sz="0" w:space="0" w:color="auto"/>
      </w:divBdr>
    </w:div>
    <w:div w:id="479542902">
      <w:marLeft w:val="480"/>
      <w:marRight w:val="0"/>
      <w:marTop w:val="0"/>
      <w:marBottom w:val="0"/>
      <w:divBdr>
        <w:top w:val="none" w:sz="0" w:space="0" w:color="auto"/>
        <w:left w:val="none" w:sz="0" w:space="0" w:color="auto"/>
        <w:bottom w:val="none" w:sz="0" w:space="0" w:color="auto"/>
        <w:right w:val="none" w:sz="0" w:space="0" w:color="auto"/>
      </w:divBdr>
    </w:div>
    <w:div w:id="480315248">
      <w:marLeft w:val="480"/>
      <w:marRight w:val="0"/>
      <w:marTop w:val="0"/>
      <w:marBottom w:val="0"/>
      <w:divBdr>
        <w:top w:val="none" w:sz="0" w:space="0" w:color="auto"/>
        <w:left w:val="none" w:sz="0" w:space="0" w:color="auto"/>
        <w:bottom w:val="none" w:sz="0" w:space="0" w:color="auto"/>
        <w:right w:val="none" w:sz="0" w:space="0" w:color="auto"/>
      </w:divBdr>
    </w:div>
    <w:div w:id="482161963">
      <w:marLeft w:val="480"/>
      <w:marRight w:val="0"/>
      <w:marTop w:val="0"/>
      <w:marBottom w:val="0"/>
      <w:divBdr>
        <w:top w:val="none" w:sz="0" w:space="0" w:color="auto"/>
        <w:left w:val="none" w:sz="0" w:space="0" w:color="auto"/>
        <w:bottom w:val="none" w:sz="0" w:space="0" w:color="auto"/>
        <w:right w:val="none" w:sz="0" w:space="0" w:color="auto"/>
      </w:divBdr>
    </w:div>
    <w:div w:id="489371702">
      <w:marLeft w:val="480"/>
      <w:marRight w:val="0"/>
      <w:marTop w:val="0"/>
      <w:marBottom w:val="0"/>
      <w:divBdr>
        <w:top w:val="none" w:sz="0" w:space="0" w:color="auto"/>
        <w:left w:val="none" w:sz="0" w:space="0" w:color="auto"/>
        <w:bottom w:val="none" w:sz="0" w:space="0" w:color="auto"/>
        <w:right w:val="none" w:sz="0" w:space="0" w:color="auto"/>
      </w:divBdr>
    </w:div>
    <w:div w:id="489441693">
      <w:marLeft w:val="480"/>
      <w:marRight w:val="0"/>
      <w:marTop w:val="0"/>
      <w:marBottom w:val="0"/>
      <w:divBdr>
        <w:top w:val="none" w:sz="0" w:space="0" w:color="auto"/>
        <w:left w:val="none" w:sz="0" w:space="0" w:color="auto"/>
        <w:bottom w:val="none" w:sz="0" w:space="0" w:color="auto"/>
        <w:right w:val="none" w:sz="0" w:space="0" w:color="auto"/>
      </w:divBdr>
    </w:div>
    <w:div w:id="498737315">
      <w:marLeft w:val="480"/>
      <w:marRight w:val="0"/>
      <w:marTop w:val="0"/>
      <w:marBottom w:val="0"/>
      <w:divBdr>
        <w:top w:val="none" w:sz="0" w:space="0" w:color="auto"/>
        <w:left w:val="none" w:sz="0" w:space="0" w:color="auto"/>
        <w:bottom w:val="none" w:sz="0" w:space="0" w:color="auto"/>
        <w:right w:val="none" w:sz="0" w:space="0" w:color="auto"/>
      </w:divBdr>
    </w:div>
    <w:div w:id="506751936">
      <w:marLeft w:val="480"/>
      <w:marRight w:val="0"/>
      <w:marTop w:val="0"/>
      <w:marBottom w:val="0"/>
      <w:divBdr>
        <w:top w:val="none" w:sz="0" w:space="0" w:color="auto"/>
        <w:left w:val="none" w:sz="0" w:space="0" w:color="auto"/>
        <w:bottom w:val="none" w:sz="0" w:space="0" w:color="auto"/>
        <w:right w:val="none" w:sz="0" w:space="0" w:color="auto"/>
      </w:divBdr>
    </w:div>
    <w:div w:id="511452194">
      <w:marLeft w:val="480"/>
      <w:marRight w:val="0"/>
      <w:marTop w:val="0"/>
      <w:marBottom w:val="0"/>
      <w:divBdr>
        <w:top w:val="none" w:sz="0" w:space="0" w:color="auto"/>
        <w:left w:val="none" w:sz="0" w:space="0" w:color="auto"/>
        <w:bottom w:val="none" w:sz="0" w:space="0" w:color="auto"/>
        <w:right w:val="none" w:sz="0" w:space="0" w:color="auto"/>
      </w:divBdr>
    </w:div>
    <w:div w:id="516893688">
      <w:marLeft w:val="480"/>
      <w:marRight w:val="0"/>
      <w:marTop w:val="0"/>
      <w:marBottom w:val="0"/>
      <w:divBdr>
        <w:top w:val="none" w:sz="0" w:space="0" w:color="auto"/>
        <w:left w:val="none" w:sz="0" w:space="0" w:color="auto"/>
        <w:bottom w:val="none" w:sz="0" w:space="0" w:color="auto"/>
        <w:right w:val="none" w:sz="0" w:space="0" w:color="auto"/>
      </w:divBdr>
    </w:div>
    <w:div w:id="520165883">
      <w:marLeft w:val="480"/>
      <w:marRight w:val="0"/>
      <w:marTop w:val="0"/>
      <w:marBottom w:val="0"/>
      <w:divBdr>
        <w:top w:val="none" w:sz="0" w:space="0" w:color="auto"/>
        <w:left w:val="none" w:sz="0" w:space="0" w:color="auto"/>
        <w:bottom w:val="none" w:sz="0" w:space="0" w:color="auto"/>
        <w:right w:val="none" w:sz="0" w:space="0" w:color="auto"/>
      </w:divBdr>
    </w:div>
    <w:div w:id="520625600">
      <w:marLeft w:val="480"/>
      <w:marRight w:val="0"/>
      <w:marTop w:val="0"/>
      <w:marBottom w:val="0"/>
      <w:divBdr>
        <w:top w:val="none" w:sz="0" w:space="0" w:color="auto"/>
        <w:left w:val="none" w:sz="0" w:space="0" w:color="auto"/>
        <w:bottom w:val="none" w:sz="0" w:space="0" w:color="auto"/>
        <w:right w:val="none" w:sz="0" w:space="0" w:color="auto"/>
      </w:divBdr>
    </w:div>
    <w:div w:id="522981156">
      <w:marLeft w:val="480"/>
      <w:marRight w:val="0"/>
      <w:marTop w:val="0"/>
      <w:marBottom w:val="0"/>
      <w:divBdr>
        <w:top w:val="none" w:sz="0" w:space="0" w:color="auto"/>
        <w:left w:val="none" w:sz="0" w:space="0" w:color="auto"/>
        <w:bottom w:val="none" w:sz="0" w:space="0" w:color="auto"/>
        <w:right w:val="none" w:sz="0" w:space="0" w:color="auto"/>
      </w:divBdr>
    </w:div>
    <w:div w:id="527790094">
      <w:marLeft w:val="480"/>
      <w:marRight w:val="0"/>
      <w:marTop w:val="0"/>
      <w:marBottom w:val="0"/>
      <w:divBdr>
        <w:top w:val="none" w:sz="0" w:space="0" w:color="auto"/>
        <w:left w:val="none" w:sz="0" w:space="0" w:color="auto"/>
        <w:bottom w:val="none" w:sz="0" w:space="0" w:color="auto"/>
        <w:right w:val="none" w:sz="0" w:space="0" w:color="auto"/>
      </w:divBdr>
    </w:div>
    <w:div w:id="528613421">
      <w:marLeft w:val="480"/>
      <w:marRight w:val="0"/>
      <w:marTop w:val="0"/>
      <w:marBottom w:val="0"/>
      <w:divBdr>
        <w:top w:val="none" w:sz="0" w:space="0" w:color="auto"/>
        <w:left w:val="none" w:sz="0" w:space="0" w:color="auto"/>
        <w:bottom w:val="none" w:sz="0" w:space="0" w:color="auto"/>
        <w:right w:val="none" w:sz="0" w:space="0" w:color="auto"/>
      </w:divBdr>
    </w:div>
    <w:div w:id="528878846">
      <w:marLeft w:val="480"/>
      <w:marRight w:val="0"/>
      <w:marTop w:val="0"/>
      <w:marBottom w:val="0"/>
      <w:divBdr>
        <w:top w:val="none" w:sz="0" w:space="0" w:color="auto"/>
        <w:left w:val="none" w:sz="0" w:space="0" w:color="auto"/>
        <w:bottom w:val="none" w:sz="0" w:space="0" w:color="auto"/>
        <w:right w:val="none" w:sz="0" w:space="0" w:color="auto"/>
      </w:divBdr>
    </w:div>
    <w:div w:id="529950256">
      <w:marLeft w:val="480"/>
      <w:marRight w:val="0"/>
      <w:marTop w:val="0"/>
      <w:marBottom w:val="0"/>
      <w:divBdr>
        <w:top w:val="none" w:sz="0" w:space="0" w:color="auto"/>
        <w:left w:val="none" w:sz="0" w:space="0" w:color="auto"/>
        <w:bottom w:val="none" w:sz="0" w:space="0" w:color="auto"/>
        <w:right w:val="none" w:sz="0" w:space="0" w:color="auto"/>
      </w:divBdr>
    </w:div>
    <w:div w:id="537008729">
      <w:marLeft w:val="480"/>
      <w:marRight w:val="0"/>
      <w:marTop w:val="0"/>
      <w:marBottom w:val="0"/>
      <w:divBdr>
        <w:top w:val="none" w:sz="0" w:space="0" w:color="auto"/>
        <w:left w:val="none" w:sz="0" w:space="0" w:color="auto"/>
        <w:bottom w:val="none" w:sz="0" w:space="0" w:color="auto"/>
        <w:right w:val="none" w:sz="0" w:space="0" w:color="auto"/>
      </w:divBdr>
    </w:div>
    <w:div w:id="540047922">
      <w:marLeft w:val="480"/>
      <w:marRight w:val="0"/>
      <w:marTop w:val="0"/>
      <w:marBottom w:val="0"/>
      <w:divBdr>
        <w:top w:val="none" w:sz="0" w:space="0" w:color="auto"/>
        <w:left w:val="none" w:sz="0" w:space="0" w:color="auto"/>
        <w:bottom w:val="none" w:sz="0" w:space="0" w:color="auto"/>
        <w:right w:val="none" w:sz="0" w:space="0" w:color="auto"/>
      </w:divBdr>
    </w:div>
    <w:div w:id="547300042">
      <w:marLeft w:val="480"/>
      <w:marRight w:val="0"/>
      <w:marTop w:val="0"/>
      <w:marBottom w:val="0"/>
      <w:divBdr>
        <w:top w:val="none" w:sz="0" w:space="0" w:color="auto"/>
        <w:left w:val="none" w:sz="0" w:space="0" w:color="auto"/>
        <w:bottom w:val="none" w:sz="0" w:space="0" w:color="auto"/>
        <w:right w:val="none" w:sz="0" w:space="0" w:color="auto"/>
      </w:divBdr>
    </w:div>
    <w:div w:id="562637887">
      <w:marLeft w:val="480"/>
      <w:marRight w:val="0"/>
      <w:marTop w:val="0"/>
      <w:marBottom w:val="0"/>
      <w:divBdr>
        <w:top w:val="none" w:sz="0" w:space="0" w:color="auto"/>
        <w:left w:val="none" w:sz="0" w:space="0" w:color="auto"/>
        <w:bottom w:val="none" w:sz="0" w:space="0" w:color="auto"/>
        <w:right w:val="none" w:sz="0" w:space="0" w:color="auto"/>
      </w:divBdr>
    </w:div>
    <w:div w:id="566647994">
      <w:marLeft w:val="480"/>
      <w:marRight w:val="0"/>
      <w:marTop w:val="0"/>
      <w:marBottom w:val="0"/>
      <w:divBdr>
        <w:top w:val="none" w:sz="0" w:space="0" w:color="auto"/>
        <w:left w:val="none" w:sz="0" w:space="0" w:color="auto"/>
        <w:bottom w:val="none" w:sz="0" w:space="0" w:color="auto"/>
        <w:right w:val="none" w:sz="0" w:space="0" w:color="auto"/>
      </w:divBdr>
    </w:div>
    <w:div w:id="569735618">
      <w:marLeft w:val="480"/>
      <w:marRight w:val="0"/>
      <w:marTop w:val="0"/>
      <w:marBottom w:val="0"/>
      <w:divBdr>
        <w:top w:val="none" w:sz="0" w:space="0" w:color="auto"/>
        <w:left w:val="none" w:sz="0" w:space="0" w:color="auto"/>
        <w:bottom w:val="none" w:sz="0" w:space="0" w:color="auto"/>
        <w:right w:val="none" w:sz="0" w:space="0" w:color="auto"/>
      </w:divBdr>
    </w:div>
    <w:div w:id="576206141">
      <w:marLeft w:val="480"/>
      <w:marRight w:val="0"/>
      <w:marTop w:val="0"/>
      <w:marBottom w:val="0"/>
      <w:divBdr>
        <w:top w:val="none" w:sz="0" w:space="0" w:color="auto"/>
        <w:left w:val="none" w:sz="0" w:space="0" w:color="auto"/>
        <w:bottom w:val="none" w:sz="0" w:space="0" w:color="auto"/>
        <w:right w:val="none" w:sz="0" w:space="0" w:color="auto"/>
      </w:divBdr>
    </w:div>
    <w:div w:id="585306406">
      <w:marLeft w:val="480"/>
      <w:marRight w:val="0"/>
      <w:marTop w:val="0"/>
      <w:marBottom w:val="0"/>
      <w:divBdr>
        <w:top w:val="none" w:sz="0" w:space="0" w:color="auto"/>
        <w:left w:val="none" w:sz="0" w:space="0" w:color="auto"/>
        <w:bottom w:val="none" w:sz="0" w:space="0" w:color="auto"/>
        <w:right w:val="none" w:sz="0" w:space="0" w:color="auto"/>
      </w:divBdr>
    </w:div>
    <w:div w:id="589238527">
      <w:marLeft w:val="480"/>
      <w:marRight w:val="0"/>
      <w:marTop w:val="0"/>
      <w:marBottom w:val="0"/>
      <w:divBdr>
        <w:top w:val="none" w:sz="0" w:space="0" w:color="auto"/>
        <w:left w:val="none" w:sz="0" w:space="0" w:color="auto"/>
        <w:bottom w:val="none" w:sz="0" w:space="0" w:color="auto"/>
        <w:right w:val="none" w:sz="0" w:space="0" w:color="auto"/>
      </w:divBdr>
    </w:div>
    <w:div w:id="592204970">
      <w:marLeft w:val="480"/>
      <w:marRight w:val="0"/>
      <w:marTop w:val="0"/>
      <w:marBottom w:val="0"/>
      <w:divBdr>
        <w:top w:val="none" w:sz="0" w:space="0" w:color="auto"/>
        <w:left w:val="none" w:sz="0" w:space="0" w:color="auto"/>
        <w:bottom w:val="none" w:sz="0" w:space="0" w:color="auto"/>
        <w:right w:val="none" w:sz="0" w:space="0" w:color="auto"/>
      </w:divBdr>
    </w:div>
    <w:div w:id="593171227">
      <w:marLeft w:val="480"/>
      <w:marRight w:val="0"/>
      <w:marTop w:val="0"/>
      <w:marBottom w:val="0"/>
      <w:divBdr>
        <w:top w:val="none" w:sz="0" w:space="0" w:color="auto"/>
        <w:left w:val="none" w:sz="0" w:space="0" w:color="auto"/>
        <w:bottom w:val="none" w:sz="0" w:space="0" w:color="auto"/>
        <w:right w:val="none" w:sz="0" w:space="0" w:color="auto"/>
      </w:divBdr>
    </w:div>
    <w:div w:id="593708207">
      <w:marLeft w:val="480"/>
      <w:marRight w:val="0"/>
      <w:marTop w:val="0"/>
      <w:marBottom w:val="0"/>
      <w:divBdr>
        <w:top w:val="none" w:sz="0" w:space="0" w:color="auto"/>
        <w:left w:val="none" w:sz="0" w:space="0" w:color="auto"/>
        <w:bottom w:val="none" w:sz="0" w:space="0" w:color="auto"/>
        <w:right w:val="none" w:sz="0" w:space="0" w:color="auto"/>
      </w:divBdr>
    </w:div>
    <w:div w:id="594673878">
      <w:marLeft w:val="480"/>
      <w:marRight w:val="0"/>
      <w:marTop w:val="0"/>
      <w:marBottom w:val="0"/>
      <w:divBdr>
        <w:top w:val="none" w:sz="0" w:space="0" w:color="auto"/>
        <w:left w:val="none" w:sz="0" w:space="0" w:color="auto"/>
        <w:bottom w:val="none" w:sz="0" w:space="0" w:color="auto"/>
        <w:right w:val="none" w:sz="0" w:space="0" w:color="auto"/>
      </w:divBdr>
    </w:div>
    <w:div w:id="595750442">
      <w:marLeft w:val="480"/>
      <w:marRight w:val="0"/>
      <w:marTop w:val="0"/>
      <w:marBottom w:val="0"/>
      <w:divBdr>
        <w:top w:val="none" w:sz="0" w:space="0" w:color="auto"/>
        <w:left w:val="none" w:sz="0" w:space="0" w:color="auto"/>
        <w:bottom w:val="none" w:sz="0" w:space="0" w:color="auto"/>
        <w:right w:val="none" w:sz="0" w:space="0" w:color="auto"/>
      </w:divBdr>
    </w:div>
    <w:div w:id="601844602">
      <w:marLeft w:val="480"/>
      <w:marRight w:val="0"/>
      <w:marTop w:val="0"/>
      <w:marBottom w:val="0"/>
      <w:divBdr>
        <w:top w:val="none" w:sz="0" w:space="0" w:color="auto"/>
        <w:left w:val="none" w:sz="0" w:space="0" w:color="auto"/>
        <w:bottom w:val="none" w:sz="0" w:space="0" w:color="auto"/>
        <w:right w:val="none" w:sz="0" w:space="0" w:color="auto"/>
      </w:divBdr>
    </w:div>
    <w:div w:id="608895707">
      <w:marLeft w:val="480"/>
      <w:marRight w:val="0"/>
      <w:marTop w:val="0"/>
      <w:marBottom w:val="0"/>
      <w:divBdr>
        <w:top w:val="none" w:sz="0" w:space="0" w:color="auto"/>
        <w:left w:val="none" w:sz="0" w:space="0" w:color="auto"/>
        <w:bottom w:val="none" w:sz="0" w:space="0" w:color="auto"/>
        <w:right w:val="none" w:sz="0" w:space="0" w:color="auto"/>
      </w:divBdr>
    </w:div>
    <w:div w:id="615255751">
      <w:marLeft w:val="480"/>
      <w:marRight w:val="0"/>
      <w:marTop w:val="0"/>
      <w:marBottom w:val="0"/>
      <w:divBdr>
        <w:top w:val="none" w:sz="0" w:space="0" w:color="auto"/>
        <w:left w:val="none" w:sz="0" w:space="0" w:color="auto"/>
        <w:bottom w:val="none" w:sz="0" w:space="0" w:color="auto"/>
        <w:right w:val="none" w:sz="0" w:space="0" w:color="auto"/>
      </w:divBdr>
    </w:div>
    <w:div w:id="628322535">
      <w:marLeft w:val="480"/>
      <w:marRight w:val="0"/>
      <w:marTop w:val="0"/>
      <w:marBottom w:val="0"/>
      <w:divBdr>
        <w:top w:val="none" w:sz="0" w:space="0" w:color="auto"/>
        <w:left w:val="none" w:sz="0" w:space="0" w:color="auto"/>
        <w:bottom w:val="none" w:sz="0" w:space="0" w:color="auto"/>
        <w:right w:val="none" w:sz="0" w:space="0" w:color="auto"/>
      </w:divBdr>
    </w:div>
    <w:div w:id="634141280">
      <w:marLeft w:val="480"/>
      <w:marRight w:val="0"/>
      <w:marTop w:val="0"/>
      <w:marBottom w:val="0"/>
      <w:divBdr>
        <w:top w:val="none" w:sz="0" w:space="0" w:color="auto"/>
        <w:left w:val="none" w:sz="0" w:space="0" w:color="auto"/>
        <w:bottom w:val="none" w:sz="0" w:space="0" w:color="auto"/>
        <w:right w:val="none" w:sz="0" w:space="0" w:color="auto"/>
      </w:divBdr>
    </w:div>
    <w:div w:id="643661779">
      <w:marLeft w:val="480"/>
      <w:marRight w:val="0"/>
      <w:marTop w:val="0"/>
      <w:marBottom w:val="0"/>
      <w:divBdr>
        <w:top w:val="none" w:sz="0" w:space="0" w:color="auto"/>
        <w:left w:val="none" w:sz="0" w:space="0" w:color="auto"/>
        <w:bottom w:val="none" w:sz="0" w:space="0" w:color="auto"/>
        <w:right w:val="none" w:sz="0" w:space="0" w:color="auto"/>
      </w:divBdr>
    </w:div>
    <w:div w:id="645093033">
      <w:marLeft w:val="480"/>
      <w:marRight w:val="0"/>
      <w:marTop w:val="0"/>
      <w:marBottom w:val="0"/>
      <w:divBdr>
        <w:top w:val="none" w:sz="0" w:space="0" w:color="auto"/>
        <w:left w:val="none" w:sz="0" w:space="0" w:color="auto"/>
        <w:bottom w:val="none" w:sz="0" w:space="0" w:color="auto"/>
        <w:right w:val="none" w:sz="0" w:space="0" w:color="auto"/>
      </w:divBdr>
    </w:div>
    <w:div w:id="649015517">
      <w:marLeft w:val="480"/>
      <w:marRight w:val="0"/>
      <w:marTop w:val="0"/>
      <w:marBottom w:val="0"/>
      <w:divBdr>
        <w:top w:val="none" w:sz="0" w:space="0" w:color="auto"/>
        <w:left w:val="none" w:sz="0" w:space="0" w:color="auto"/>
        <w:bottom w:val="none" w:sz="0" w:space="0" w:color="auto"/>
        <w:right w:val="none" w:sz="0" w:space="0" w:color="auto"/>
      </w:divBdr>
    </w:div>
    <w:div w:id="650403267">
      <w:marLeft w:val="480"/>
      <w:marRight w:val="0"/>
      <w:marTop w:val="0"/>
      <w:marBottom w:val="0"/>
      <w:divBdr>
        <w:top w:val="none" w:sz="0" w:space="0" w:color="auto"/>
        <w:left w:val="none" w:sz="0" w:space="0" w:color="auto"/>
        <w:bottom w:val="none" w:sz="0" w:space="0" w:color="auto"/>
        <w:right w:val="none" w:sz="0" w:space="0" w:color="auto"/>
      </w:divBdr>
    </w:div>
    <w:div w:id="663238783">
      <w:marLeft w:val="480"/>
      <w:marRight w:val="0"/>
      <w:marTop w:val="0"/>
      <w:marBottom w:val="0"/>
      <w:divBdr>
        <w:top w:val="none" w:sz="0" w:space="0" w:color="auto"/>
        <w:left w:val="none" w:sz="0" w:space="0" w:color="auto"/>
        <w:bottom w:val="none" w:sz="0" w:space="0" w:color="auto"/>
        <w:right w:val="none" w:sz="0" w:space="0" w:color="auto"/>
      </w:divBdr>
    </w:div>
    <w:div w:id="669218914">
      <w:marLeft w:val="480"/>
      <w:marRight w:val="0"/>
      <w:marTop w:val="0"/>
      <w:marBottom w:val="0"/>
      <w:divBdr>
        <w:top w:val="none" w:sz="0" w:space="0" w:color="auto"/>
        <w:left w:val="none" w:sz="0" w:space="0" w:color="auto"/>
        <w:bottom w:val="none" w:sz="0" w:space="0" w:color="auto"/>
        <w:right w:val="none" w:sz="0" w:space="0" w:color="auto"/>
      </w:divBdr>
    </w:div>
    <w:div w:id="676082274">
      <w:marLeft w:val="480"/>
      <w:marRight w:val="0"/>
      <w:marTop w:val="0"/>
      <w:marBottom w:val="0"/>
      <w:divBdr>
        <w:top w:val="none" w:sz="0" w:space="0" w:color="auto"/>
        <w:left w:val="none" w:sz="0" w:space="0" w:color="auto"/>
        <w:bottom w:val="none" w:sz="0" w:space="0" w:color="auto"/>
        <w:right w:val="none" w:sz="0" w:space="0" w:color="auto"/>
      </w:divBdr>
    </w:div>
    <w:div w:id="679890881">
      <w:marLeft w:val="480"/>
      <w:marRight w:val="0"/>
      <w:marTop w:val="0"/>
      <w:marBottom w:val="0"/>
      <w:divBdr>
        <w:top w:val="none" w:sz="0" w:space="0" w:color="auto"/>
        <w:left w:val="none" w:sz="0" w:space="0" w:color="auto"/>
        <w:bottom w:val="none" w:sz="0" w:space="0" w:color="auto"/>
        <w:right w:val="none" w:sz="0" w:space="0" w:color="auto"/>
      </w:divBdr>
    </w:div>
    <w:div w:id="691808133">
      <w:marLeft w:val="480"/>
      <w:marRight w:val="0"/>
      <w:marTop w:val="0"/>
      <w:marBottom w:val="0"/>
      <w:divBdr>
        <w:top w:val="none" w:sz="0" w:space="0" w:color="auto"/>
        <w:left w:val="none" w:sz="0" w:space="0" w:color="auto"/>
        <w:bottom w:val="none" w:sz="0" w:space="0" w:color="auto"/>
        <w:right w:val="none" w:sz="0" w:space="0" w:color="auto"/>
      </w:divBdr>
    </w:div>
    <w:div w:id="691884532">
      <w:marLeft w:val="480"/>
      <w:marRight w:val="0"/>
      <w:marTop w:val="0"/>
      <w:marBottom w:val="0"/>
      <w:divBdr>
        <w:top w:val="none" w:sz="0" w:space="0" w:color="auto"/>
        <w:left w:val="none" w:sz="0" w:space="0" w:color="auto"/>
        <w:bottom w:val="none" w:sz="0" w:space="0" w:color="auto"/>
        <w:right w:val="none" w:sz="0" w:space="0" w:color="auto"/>
      </w:divBdr>
    </w:div>
    <w:div w:id="692464626">
      <w:marLeft w:val="480"/>
      <w:marRight w:val="0"/>
      <w:marTop w:val="0"/>
      <w:marBottom w:val="0"/>
      <w:divBdr>
        <w:top w:val="none" w:sz="0" w:space="0" w:color="auto"/>
        <w:left w:val="none" w:sz="0" w:space="0" w:color="auto"/>
        <w:bottom w:val="none" w:sz="0" w:space="0" w:color="auto"/>
        <w:right w:val="none" w:sz="0" w:space="0" w:color="auto"/>
      </w:divBdr>
    </w:div>
    <w:div w:id="696008303">
      <w:marLeft w:val="480"/>
      <w:marRight w:val="0"/>
      <w:marTop w:val="0"/>
      <w:marBottom w:val="0"/>
      <w:divBdr>
        <w:top w:val="none" w:sz="0" w:space="0" w:color="auto"/>
        <w:left w:val="none" w:sz="0" w:space="0" w:color="auto"/>
        <w:bottom w:val="none" w:sz="0" w:space="0" w:color="auto"/>
        <w:right w:val="none" w:sz="0" w:space="0" w:color="auto"/>
      </w:divBdr>
    </w:div>
    <w:div w:id="701899844">
      <w:marLeft w:val="480"/>
      <w:marRight w:val="0"/>
      <w:marTop w:val="0"/>
      <w:marBottom w:val="0"/>
      <w:divBdr>
        <w:top w:val="none" w:sz="0" w:space="0" w:color="auto"/>
        <w:left w:val="none" w:sz="0" w:space="0" w:color="auto"/>
        <w:bottom w:val="none" w:sz="0" w:space="0" w:color="auto"/>
        <w:right w:val="none" w:sz="0" w:space="0" w:color="auto"/>
      </w:divBdr>
    </w:div>
    <w:div w:id="703679600">
      <w:marLeft w:val="480"/>
      <w:marRight w:val="0"/>
      <w:marTop w:val="0"/>
      <w:marBottom w:val="0"/>
      <w:divBdr>
        <w:top w:val="none" w:sz="0" w:space="0" w:color="auto"/>
        <w:left w:val="none" w:sz="0" w:space="0" w:color="auto"/>
        <w:bottom w:val="none" w:sz="0" w:space="0" w:color="auto"/>
        <w:right w:val="none" w:sz="0" w:space="0" w:color="auto"/>
      </w:divBdr>
    </w:div>
    <w:div w:id="706224804">
      <w:marLeft w:val="480"/>
      <w:marRight w:val="0"/>
      <w:marTop w:val="0"/>
      <w:marBottom w:val="0"/>
      <w:divBdr>
        <w:top w:val="none" w:sz="0" w:space="0" w:color="auto"/>
        <w:left w:val="none" w:sz="0" w:space="0" w:color="auto"/>
        <w:bottom w:val="none" w:sz="0" w:space="0" w:color="auto"/>
        <w:right w:val="none" w:sz="0" w:space="0" w:color="auto"/>
      </w:divBdr>
    </w:div>
    <w:div w:id="712584640">
      <w:marLeft w:val="480"/>
      <w:marRight w:val="0"/>
      <w:marTop w:val="0"/>
      <w:marBottom w:val="0"/>
      <w:divBdr>
        <w:top w:val="none" w:sz="0" w:space="0" w:color="auto"/>
        <w:left w:val="none" w:sz="0" w:space="0" w:color="auto"/>
        <w:bottom w:val="none" w:sz="0" w:space="0" w:color="auto"/>
        <w:right w:val="none" w:sz="0" w:space="0" w:color="auto"/>
      </w:divBdr>
    </w:div>
    <w:div w:id="718553714">
      <w:marLeft w:val="480"/>
      <w:marRight w:val="0"/>
      <w:marTop w:val="0"/>
      <w:marBottom w:val="0"/>
      <w:divBdr>
        <w:top w:val="none" w:sz="0" w:space="0" w:color="auto"/>
        <w:left w:val="none" w:sz="0" w:space="0" w:color="auto"/>
        <w:bottom w:val="none" w:sz="0" w:space="0" w:color="auto"/>
        <w:right w:val="none" w:sz="0" w:space="0" w:color="auto"/>
      </w:divBdr>
    </w:div>
    <w:div w:id="718939283">
      <w:marLeft w:val="480"/>
      <w:marRight w:val="0"/>
      <w:marTop w:val="0"/>
      <w:marBottom w:val="0"/>
      <w:divBdr>
        <w:top w:val="none" w:sz="0" w:space="0" w:color="auto"/>
        <w:left w:val="none" w:sz="0" w:space="0" w:color="auto"/>
        <w:bottom w:val="none" w:sz="0" w:space="0" w:color="auto"/>
        <w:right w:val="none" w:sz="0" w:space="0" w:color="auto"/>
      </w:divBdr>
    </w:div>
    <w:div w:id="721057784">
      <w:marLeft w:val="480"/>
      <w:marRight w:val="0"/>
      <w:marTop w:val="0"/>
      <w:marBottom w:val="0"/>
      <w:divBdr>
        <w:top w:val="none" w:sz="0" w:space="0" w:color="auto"/>
        <w:left w:val="none" w:sz="0" w:space="0" w:color="auto"/>
        <w:bottom w:val="none" w:sz="0" w:space="0" w:color="auto"/>
        <w:right w:val="none" w:sz="0" w:space="0" w:color="auto"/>
      </w:divBdr>
    </w:div>
    <w:div w:id="743532988">
      <w:marLeft w:val="480"/>
      <w:marRight w:val="0"/>
      <w:marTop w:val="0"/>
      <w:marBottom w:val="0"/>
      <w:divBdr>
        <w:top w:val="none" w:sz="0" w:space="0" w:color="auto"/>
        <w:left w:val="none" w:sz="0" w:space="0" w:color="auto"/>
        <w:bottom w:val="none" w:sz="0" w:space="0" w:color="auto"/>
        <w:right w:val="none" w:sz="0" w:space="0" w:color="auto"/>
      </w:divBdr>
    </w:div>
    <w:div w:id="748305922">
      <w:marLeft w:val="480"/>
      <w:marRight w:val="0"/>
      <w:marTop w:val="0"/>
      <w:marBottom w:val="0"/>
      <w:divBdr>
        <w:top w:val="none" w:sz="0" w:space="0" w:color="auto"/>
        <w:left w:val="none" w:sz="0" w:space="0" w:color="auto"/>
        <w:bottom w:val="none" w:sz="0" w:space="0" w:color="auto"/>
        <w:right w:val="none" w:sz="0" w:space="0" w:color="auto"/>
      </w:divBdr>
    </w:div>
    <w:div w:id="754547661">
      <w:marLeft w:val="480"/>
      <w:marRight w:val="0"/>
      <w:marTop w:val="0"/>
      <w:marBottom w:val="0"/>
      <w:divBdr>
        <w:top w:val="none" w:sz="0" w:space="0" w:color="auto"/>
        <w:left w:val="none" w:sz="0" w:space="0" w:color="auto"/>
        <w:bottom w:val="none" w:sz="0" w:space="0" w:color="auto"/>
        <w:right w:val="none" w:sz="0" w:space="0" w:color="auto"/>
      </w:divBdr>
    </w:div>
    <w:div w:id="760679796">
      <w:marLeft w:val="480"/>
      <w:marRight w:val="0"/>
      <w:marTop w:val="0"/>
      <w:marBottom w:val="0"/>
      <w:divBdr>
        <w:top w:val="none" w:sz="0" w:space="0" w:color="auto"/>
        <w:left w:val="none" w:sz="0" w:space="0" w:color="auto"/>
        <w:bottom w:val="none" w:sz="0" w:space="0" w:color="auto"/>
        <w:right w:val="none" w:sz="0" w:space="0" w:color="auto"/>
      </w:divBdr>
    </w:div>
    <w:div w:id="765078443">
      <w:marLeft w:val="480"/>
      <w:marRight w:val="0"/>
      <w:marTop w:val="0"/>
      <w:marBottom w:val="0"/>
      <w:divBdr>
        <w:top w:val="none" w:sz="0" w:space="0" w:color="auto"/>
        <w:left w:val="none" w:sz="0" w:space="0" w:color="auto"/>
        <w:bottom w:val="none" w:sz="0" w:space="0" w:color="auto"/>
        <w:right w:val="none" w:sz="0" w:space="0" w:color="auto"/>
      </w:divBdr>
    </w:div>
    <w:div w:id="771708936">
      <w:marLeft w:val="480"/>
      <w:marRight w:val="0"/>
      <w:marTop w:val="0"/>
      <w:marBottom w:val="0"/>
      <w:divBdr>
        <w:top w:val="none" w:sz="0" w:space="0" w:color="auto"/>
        <w:left w:val="none" w:sz="0" w:space="0" w:color="auto"/>
        <w:bottom w:val="none" w:sz="0" w:space="0" w:color="auto"/>
        <w:right w:val="none" w:sz="0" w:space="0" w:color="auto"/>
      </w:divBdr>
    </w:div>
    <w:div w:id="773675497">
      <w:marLeft w:val="480"/>
      <w:marRight w:val="0"/>
      <w:marTop w:val="0"/>
      <w:marBottom w:val="0"/>
      <w:divBdr>
        <w:top w:val="none" w:sz="0" w:space="0" w:color="auto"/>
        <w:left w:val="none" w:sz="0" w:space="0" w:color="auto"/>
        <w:bottom w:val="none" w:sz="0" w:space="0" w:color="auto"/>
        <w:right w:val="none" w:sz="0" w:space="0" w:color="auto"/>
      </w:divBdr>
    </w:div>
    <w:div w:id="779764506">
      <w:marLeft w:val="480"/>
      <w:marRight w:val="0"/>
      <w:marTop w:val="0"/>
      <w:marBottom w:val="0"/>
      <w:divBdr>
        <w:top w:val="none" w:sz="0" w:space="0" w:color="auto"/>
        <w:left w:val="none" w:sz="0" w:space="0" w:color="auto"/>
        <w:bottom w:val="none" w:sz="0" w:space="0" w:color="auto"/>
        <w:right w:val="none" w:sz="0" w:space="0" w:color="auto"/>
      </w:divBdr>
    </w:div>
    <w:div w:id="780107402">
      <w:marLeft w:val="480"/>
      <w:marRight w:val="0"/>
      <w:marTop w:val="0"/>
      <w:marBottom w:val="0"/>
      <w:divBdr>
        <w:top w:val="none" w:sz="0" w:space="0" w:color="auto"/>
        <w:left w:val="none" w:sz="0" w:space="0" w:color="auto"/>
        <w:bottom w:val="none" w:sz="0" w:space="0" w:color="auto"/>
        <w:right w:val="none" w:sz="0" w:space="0" w:color="auto"/>
      </w:divBdr>
    </w:div>
    <w:div w:id="781455692">
      <w:marLeft w:val="480"/>
      <w:marRight w:val="0"/>
      <w:marTop w:val="0"/>
      <w:marBottom w:val="0"/>
      <w:divBdr>
        <w:top w:val="none" w:sz="0" w:space="0" w:color="auto"/>
        <w:left w:val="none" w:sz="0" w:space="0" w:color="auto"/>
        <w:bottom w:val="none" w:sz="0" w:space="0" w:color="auto"/>
        <w:right w:val="none" w:sz="0" w:space="0" w:color="auto"/>
      </w:divBdr>
    </w:div>
    <w:div w:id="790369020">
      <w:marLeft w:val="480"/>
      <w:marRight w:val="0"/>
      <w:marTop w:val="0"/>
      <w:marBottom w:val="0"/>
      <w:divBdr>
        <w:top w:val="none" w:sz="0" w:space="0" w:color="auto"/>
        <w:left w:val="none" w:sz="0" w:space="0" w:color="auto"/>
        <w:bottom w:val="none" w:sz="0" w:space="0" w:color="auto"/>
        <w:right w:val="none" w:sz="0" w:space="0" w:color="auto"/>
      </w:divBdr>
    </w:div>
    <w:div w:id="792021314">
      <w:marLeft w:val="480"/>
      <w:marRight w:val="0"/>
      <w:marTop w:val="0"/>
      <w:marBottom w:val="0"/>
      <w:divBdr>
        <w:top w:val="none" w:sz="0" w:space="0" w:color="auto"/>
        <w:left w:val="none" w:sz="0" w:space="0" w:color="auto"/>
        <w:bottom w:val="none" w:sz="0" w:space="0" w:color="auto"/>
        <w:right w:val="none" w:sz="0" w:space="0" w:color="auto"/>
      </w:divBdr>
    </w:div>
    <w:div w:id="800802748">
      <w:marLeft w:val="480"/>
      <w:marRight w:val="0"/>
      <w:marTop w:val="0"/>
      <w:marBottom w:val="0"/>
      <w:divBdr>
        <w:top w:val="none" w:sz="0" w:space="0" w:color="auto"/>
        <w:left w:val="none" w:sz="0" w:space="0" w:color="auto"/>
        <w:bottom w:val="none" w:sz="0" w:space="0" w:color="auto"/>
        <w:right w:val="none" w:sz="0" w:space="0" w:color="auto"/>
      </w:divBdr>
    </w:div>
    <w:div w:id="801384240">
      <w:marLeft w:val="480"/>
      <w:marRight w:val="0"/>
      <w:marTop w:val="0"/>
      <w:marBottom w:val="0"/>
      <w:divBdr>
        <w:top w:val="none" w:sz="0" w:space="0" w:color="auto"/>
        <w:left w:val="none" w:sz="0" w:space="0" w:color="auto"/>
        <w:bottom w:val="none" w:sz="0" w:space="0" w:color="auto"/>
        <w:right w:val="none" w:sz="0" w:space="0" w:color="auto"/>
      </w:divBdr>
    </w:div>
    <w:div w:id="806892748">
      <w:marLeft w:val="480"/>
      <w:marRight w:val="0"/>
      <w:marTop w:val="0"/>
      <w:marBottom w:val="0"/>
      <w:divBdr>
        <w:top w:val="none" w:sz="0" w:space="0" w:color="auto"/>
        <w:left w:val="none" w:sz="0" w:space="0" w:color="auto"/>
        <w:bottom w:val="none" w:sz="0" w:space="0" w:color="auto"/>
        <w:right w:val="none" w:sz="0" w:space="0" w:color="auto"/>
      </w:divBdr>
    </w:div>
    <w:div w:id="807094107">
      <w:marLeft w:val="480"/>
      <w:marRight w:val="0"/>
      <w:marTop w:val="0"/>
      <w:marBottom w:val="0"/>
      <w:divBdr>
        <w:top w:val="none" w:sz="0" w:space="0" w:color="auto"/>
        <w:left w:val="none" w:sz="0" w:space="0" w:color="auto"/>
        <w:bottom w:val="none" w:sz="0" w:space="0" w:color="auto"/>
        <w:right w:val="none" w:sz="0" w:space="0" w:color="auto"/>
      </w:divBdr>
    </w:div>
    <w:div w:id="812336328">
      <w:marLeft w:val="480"/>
      <w:marRight w:val="0"/>
      <w:marTop w:val="0"/>
      <w:marBottom w:val="0"/>
      <w:divBdr>
        <w:top w:val="none" w:sz="0" w:space="0" w:color="auto"/>
        <w:left w:val="none" w:sz="0" w:space="0" w:color="auto"/>
        <w:bottom w:val="none" w:sz="0" w:space="0" w:color="auto"/>
        <w:right w:val="none" w:sz="0" w:space="0" w:color="auto"/>
      </w:divBdr>
    </w:div>
    <w:div w:id="815413104">
      <w:marLeft w:val="480"/>
      <w:marRight w:val="0"/>
      <w:marTop w:val="0"/>
      <w:marBottom w:val="0"/>
      <w:divBdr>
        <w:top w:val="none" w:sz="0" w:space="0" w:color="auto"/>
        <w:left w:val="none" w:sz="0" w:space="0" w:color="auto"/>
        <w:bottom w:val="none" w:sz="0" w:space="0" w:color="auto"/>
        <w:right w:val="none" w:sz="0" w:space="0" w:color="auto"/>
      </w:divBdr>
    </w:div>
    <w:div w:id="816918194">
      <w:marLeft w:val="480"/>
      <w:marRight w:val="0"/>
      <w:marTop w:val="0"/>
      <w:marBottom w:val="0"/>
      <w:divBdr>
        <w:top w:val="none" w:sz="0" w:space="0" w:color="auto"/>
        <w:left w:val="none" w:sz="0" w:space="0" w:color="auto"/>
        <w:bottom w:val="none" w:sz="0" w:space="0" w:color="auto"/>
        <w:right w:val="none" w:sz="0" w:space="0" w:color="auto"/>
      </w:divBdr>
    </w:div>
    <w:div w:id="821197577">
      <w:marLeft w:val="480"/>
      <w:marRight w:val="0"/>
      <w:marTop w:val="0"/>
      <w:marBottom w:val="0"/>
      <w:divBdr>
        <w:top w:val="none" w:sz="0" w:space="0" w:color="auto"/>
        <w:left w:val="none" w:sz="0" w:space="0" w:color="auto"/>
        <w:bottom w:val="none" w:sz="0" w:space="0" w:color="auto"/>
        <w:right w:val="none" w:sz="0" w:space="0" w:color="auto"/>
      </w:divBdr>
    </w:div>
    <w:div w:id="824274122">
      <w:marLeft w:val="480"/>
      <w:marRight w:val="0"/>
      <w:marTop w:val="0"/>
      <w:marBottom w:val="0"/>
      <w:divBdr>
        <w:top w:val="none" w:sz="0" w:space="0" w:color="auto"/>
        <w:left w:val="none" w:sz="0" w:space="0" w:color="auto"/>
        <w:bottom w:val="none" w:sz="0" w:space="0" w:color="auto"/>
        <w:right w:val="none" w:sz="0" w:space="0" w:color="auto"/>
      </w:divBdr>
    </w:div>
    <w:div w:id="826752542">
      <w:marLeft w:val="480"/>
      <w:marRight w:val="0"/>
      <w:marTop w:val="0"/>
      <w:marBottom w:val="0"/>
      <w:divBdr>
        <w:top w:val="none" w:sz="0" w:space="0" w:color="auto"/>
        <w:left w:val="none" w:sz="0" w:space="0" w:color="auto"/>
        <w:bottom w:val="none" w:sz="0" w:space="0" w:color="auto"/>
        <w:right w:val="none" w:sz="0" w:space="0" w:color="auto"/>
      </w:divBdr>
    </w:div>
    <w:div w:id="833304894">
      <w:marLeft w:val="480"/>
      <w:marRight w:val="0"/>
      <w:marTop w:val="0"/>
      <w:marBottom w:val="0"/>
      <w:divBdr>
        <w:top w:val="none" w:sz="0" w:space="0" w:color="auto"/>
        <w:left w:val="none" w:sz="0" w:space="0" w:color="auto"/>
        <w:bottom w:val="none" w:sz="0" w:space="0" w:color="auto"/>
        <w:right w:val="none" w:sz="0" w:space="0" w:color="auto"/>
      </w:divBdr>
    </w:div>
    <w:div w:id="837162068">
      <w:marLeft w:val="480"/>
      <w:marRight w:val="0"/>
      <w:marTop w:val="0"/>
      <w:marBottom w:val="0"/>
      <w:divBdr>
        <w:top w:val="none" w:sz="0" w:space="0" w:color="auto"/>
        <w:left w:val="none" w:sz="0" w:space="0" w:color="auto"/>
        <w:bottom w:val="none" w:sz="0" w:space="0" w:color="auto"/>
        <w:right w:val="none" w:sz="0" w:space="0" w:color="auto"/>
      </w:divBdr>
    </w:div>
    <w:div w:id="839589390">
      <w:marLeft w:val="480"/>
      <w:marRight w:val="0"/>
      <w:marTop w:val="0"/>
      <w:marBottom w:val="0"/>
      <w:divBdr>
        <w:top w:val="none" w:sz="0" w:space="0" w:color="auto"/>
        <w:left w:val="none" w:sz="0" w:space="0" w:color="auto"/>
        <w:bottom w:val="none" w:sz="0" w:space="0" w:color="auto"/>
        <w:right w:val="none" w:sz="0" w:space="0" w:color="auto"/>
      </w:divBdr>
    </w:div>
    <w:div w:id="844591250">
      <w:marLeft w:val="480"/>
      <w:marRight w:val="0"/>
      <w:marTop w:val="0"/>
      <w:marBottom w:val="0"/>
      <w:divBdr>
        <w:top w:val="none" w:sz="0" w:space="0" w:color="auto"/>
        <w:left w:val="none" w:sz="0" w:space="0" w:color="auto"/>
        <w:bottom w:val="none" w:sz="0" w:space="0" w:color="auto"/>
        <w:right w:val="none" w:sz="0" w:space="0" w:color="auto"/>
      </w:divBdr>
    </w:div>
    <w:div w:id="850265399">
      <w:marLeft w:val="480"/>
      <w:marRight w:val="0"/>
      <w:marTop w:val="0"/>
      <w:marBottom w:val="0"/>
      <w:divBdr>
        <w:top w:val="none" w:sz="0" w:space="0" w:color="auto"/>
        <w:left w:val="none" w:sz="0" w:space="0" w:color="auto"/>
        <w:bottom w:val="none" w:sz="0" w:space="0" w:color="auto"/>
        <w:right w:val="none" w:sz="0" w:space="0" w:color="auto"/>
      </w:divBdr>
    </w:div>
    <w:div w:id="854071534">
      <w:marLeft w:val="480"/>
      <w:marRight w:val="0"/>
      <w:marTop w:val="0"/>
      <w:marBottom w:val="0"/>
      <w:divBdr>
        <w:top w:val="none" w:sz="0" w:space="0" w:color="auto"/>
        <w:left w:val="none" w:sz="0" w:space="0" w:color="auto"/>
        <w:bottom w:val="none" w:sz="0" w:space="0" w:color="auto"/>
        <w:right w:val="none" w:sz="0" w:space="0" w:color="auto"/>
      </w:divBdr>
    </w:div>
    <w:div w:id="856968184">
      <w:marLeft w:val="480"/>
      <w:marRight w:val="0"/>
      <w:marTop w:val="0"/>
      <w:marBottom w:val="0"/>
      <w:divBdr>
        <w:top w:val="none" w:sz="0" w:space="0" w:color="auto"/>
        <w:left w:val="none" w:sz="0" w:space="0" w:color="auto"/>
        <w:bottom w:val="none" w:sz="0" w:space="0" w:color="auto"/>
        <w:right w:val="none" w:sz="0" w:space="0" w:color="auto"/>
      </w:divBdr>
    </w:div>
    <w:div w:id="859900676">
      <w:marLeft w:val="480"/>
      <w:marRight w:val="0"/>
      <w:marTop w:val="0"/>
      <w:marBottom w:val="0"/>
      <w:divBdr>
        <w:top w:val="none" w:sz="0" w:space="0" w:color="auto"/>
        <w:left w:val="none" w:sz="0" w:space="0" w:color="auto"/>
        <w:bottom w:val="none" w:sz="0" w:space="0" w:color="auto"/>
        <w:right w:val="none" w:sz="0" w:space="0" w:color="auto"/>
      </w:divBdr>
    </w:div>
    <w:div w:id="860779489">
      <w:marLeft w:val="480"/>
      <w:marRight w:val="0"/>
      <w:marTop w:val="0"/>
      <w:marBottom w:val="0"/>
      <w:divBdr>
        <w:top w:val="none" w:sz="0" w:space="0" w:color="auto"/>
        <w:left w:val="none" w:sz="0" w:space="0" w:color="auto"/>
        <w:bottom w:val="none" w:sz="0" w:space="0" w:color="auto"/>
        <w:right w:val="none" w:sz="0" w:space="0" w:color="auto"/>
      </w:divBdr>
    </w:div>
    <w:div w:id="862551181">
      <w:marLeft w:val="480"/>
      <w:marRight w:val="0"/>
      <w:marTop w:val="0"/>
      <w:marBottom w:val="0"/>
      <w:divBdr>
        <w:top w:val="none" w:sz="0" w:space="0" w:color="auto"/>
        <w:left w:val="none" w:sz="0" w:space="0" w:color="auto"/>
        <w:bottom w:val="none" w:sz="0" w:space="0" w:color="auto"/>
        <w:right w:val="none" w:sz="0" w:space="0" w:color="auto"/>
      </w:divBdr>
    </w:div>
    <w:div w:id="862943375">
      <w:marLeft w:val="480"/>
      <w:marRight w:val="0"/>
      <w:marTop w:val="0"/>
      <w:marBottom w:val="0"/>
      <w:divBdr>
        <w:top w:val="none" w:sz="0" w:space="0" w:color="auto"/>
        <w:left w:val="none" w:sz="0" w:space="0" w:color="auto"/>
        <w:bottom w:val="none" w:sz="0" w:space="0" w:color="auto"/>
        <w:right w:val="none" w:sz="0" w:space="0" w:color="auto"/>
      </w:divBdr>
    </w:div>
    <w:div w:id="863246795">
      <w:marLeft w:val="480"/>
      <w:marRight w:val="0"/>
      <w:marTop w:val="0"/>
      <w:marBottom w:val="0"/>
      <w:divBdr>
        <w:top w:val="none" w:sz="0" w:space="0" w:color="auto"/>
        <w:left w:val="none" w:sz="0" w:space="0" w:color="auto"/>
        <w:bottom w:val="none" w:sz="0" w:space="0" w:color="auto"/>
        <w:right w:val="none" w:sz="0" w:space="0" w:color="auto"/>
      </w:divBdr>
    </w:div>
    <w:div w:id="863789787">
      <w:marLeft w:val="480"/>
      <w:marRight w:val="0"/>
      <w:marTop w:val="0"/>
      <w:marBottom w:val="0"/>
      <w:divBdr>
        <w:top w:val="none" w:sz="0" w:space="0" w:color="auto"/>
        <w:left w:val="none" w:sz="0" w:space="0" w:color="auto"/>
        <w:bottom w:val="none" w:sz="0" w:space="0" w:color="auto"/>
        <w:right w:val="none" w:sz="0" w:space="0" w:color="auto"/>
      </w:divBdr>
    </w:div>
    <w:div w:id="871109014">
      <w:marLeft w:val="480"/>
      <w:marRight w:val="0"/>
      <w:marTop w:val="0"/>
      <w:marBottom w:val="0"/>
      <w:divBdr>
        <w:top w:val="none" w:sz="0" w:space="0" w:color="auto"/>
        <w:left w:val="none" w:sz="0" w:space="0" w:color="auto"/>
        <w:bottom w:val="none" w:sz="0" w:space="0" w:color="auto"/>
        <w:right w:val="none" w:sz="0" w:space="0" w:color="auto"/>
      </w:divBdr>
    </w:div>
    <w:div w:id="873351363">
      <w:marLeft w:val="480"/>
      <w:marRight w:val="0"/>
      <w:marTop w:val="0"/>
      <w:marBottom w:val="0"/>
      <w:divBdr>
        <w:top w:val="none" w:sz="0" w:space="0" w:color="auto"/>
        <w:left w:val="none" w:sz="0" w:space="0" w:color="auto"/>
        <w:bottom w:val="none" w:sz="0" w:space="0" w:color="auto"/>
        <w:right w:val="none" w:sz="0" w:space="0" w:color="auto"/>
      </w:divBdr>
    </w:div>
    <w:div w:id="883178487">
      <w:marLeft w:val="480"/>
      <w:marRight w:val="0"/>
      <w:marTop w:val="0"/>
      <w:marBottom w:val="0"/>
      <w:divBdr>
        <w:top w:val="none" w:sz="0" w:space="0" w:color="auto"/>
        <w:left w:val="none" w:sz="0" w:space="0" w:color="auto"/>
        <w:bottom w:val="none" w:sz="0" w:space="0" w:color="auto"/>
        <w:right w:val="none" w:sz="0" w:space="0" w:color="auto"/>
      </w:divBdr>
    </w:div>
    <w:div w:id="887574113">
      <w:marLeft w:val="480"/>
      <w:marRight w:val="0"/>
      <w:marTop w:val="0"/>
      <w:marBottom w:val="0"/>
      <w:divBdr>
        <w:top w:val="none" w:sz="0" w:space="0" w:color="auto"/>
        <w:left w:val="none" w:sz="0" w:space="0" w:color="auto"/>
        <w:bottom w:val="none" w:sz="0" w:space="0" w:color="auto"/>
        <w:right w:val="none" w:sz="0" w:space="0" w:color="auto"/>
      </w:divBdr>
    </w:div>
    <w:div w:id="890770150">
      <w:marLeft w:val="480"/>
      <w:marRight w:val="0"/>
      <w:marTop w:val="0"/>
      <w:marBottom w:val="0"/>
      <w:divBdr>
        <w:top w:val="none" w:sz="0" w:space="0" w:color="auto"/>
        <w:left w:val="none" w:sz="0" w:space="0" w:color="auto"/>
        <w:bottom w:val="none" w:sz="0" w:space="0" w:color="auto"/>
        <w:right w:val="none" w:sz="0" w:space="0" w:color="auto"/>
      </w:divBdr>
    </w:div>
    <w:div w:id="898634690">
      <w:marLeft w:val="480"/>
      <w:marRight w:val="0"/>
      <w:marTop w:val="0"/>
      <w:marBottom w:val="0"/>
      <w:divBdr>
        <w:top w:val="none" w:sz="0" w:space="0" w:color="auto"/>
        <w:left w:val="none" w:sz="0" w:space="0" w:color="auto"/>
        <w:bottom w:val="none" w:sz="0" w:space="0" w:color="auto"/>
        <w:right w:val="none" w:sz="0" w:space="0" w:color="auto"/>
      </w:divBdr>
    </w:div>
    <w:div w:id="911429557">
      <w:marLeft w:val="480"/>
      <w:marRight w:val="0"/>
      <w:marTop w:val="0"/>
      <w:marBottom w:val="0"/>
      <w:divBdr>
        <w:top w:val="none" w:sz="0" w:space="0" w:color="auto"/>
        <w:left w:val="none" w:sz="0" w:space="0" w:color="auto"/>
        <w:bottom w:val="none" w:sz="0" w:space="0" w:color="auto"/>
        <w:right w:val="none" w:sz="0" w:space="0" w:color="auto"/>
      </w:divBdr>
    </w:div>
    <w:div w:id="912160928">
      <w:marLeft w:val="480"/>
      <w:marRight w:val="0"/>
      <w:marTop w:val="0"/>
      <w:marBottom w:val="0"/>
      <w:divBdr>
        <w:top w:val="none" w:sz="0" w:space="0" w:color="auto"/>
        <w:left w:val="none" w:sz="0" w:space="0" w:color="auto"/>
        <w:bottom w:val="none" w:sz="0" w:space="0" w:color="auto"/>
        <w:right w:val="none" w:sz="0" w:space="0" w:color="auto"/>
      </w:divBdr>
    </w:div>
    <w:div w:id="914901996">
      <w:marLeft w:val="480"/>
      <w:marRight w:val="0"/>
      <w:marTop w:val="0"/>
      <w:marBottom w:val="0"/>
      <w:divBdr>
        <w:top w:val="none" w:sz="0" w:space="0" w:color="auto"/>
        <w:left w:val="none" w:sz="0" w:space="0" w:color="auto"/>
        <w:bottom w:val="none" w:sz="0" w:space="0" w:color="auto"/>
        <w:right w:val="none" w:sz="0" w:space="0" w:color="auto"/>
      </w:divBdr>
    </w:div>
    <w:div w:id="915626464">
      <w:marLeft w:val="480"/>
      <w:marRight w:val="0"/>
      <w:marTop w:val="0"/>
      <w:marBottom w:val="0"/>
      <w:divBdr>
        <w:top w:val="none" w:sz="0" w:space="0" w:color="auto"/>
        <w:left w:val="none" w:sz="0" w:space="0" w:color="auto"/>
        <w:bottom w:val="none" w:sz="0" w:space="0" w:color="auto"/>
        <w:right w:val="none" w:sz="0" w:space="0" w:color="auto"/>
      </w:divBdr>
    </w:div>
    <w:div w:id="919215190">
      <w:marLeft w:val="480"/>
      <w:marRight w:val="0"/>
      <w:marTop w:val="0"/>
      <w:marBottom w:val="0"/>
      <w:divBdr>
        <w:top w:val="none" w:sz="0" w:space="0" w:color="auto"/>
        <w:left w:val="none" w:sz="0" w:space="0" w:color="auto"/>
        <w:bottom w:val="none" w:sz="0" w:space="0" w:color="auto"/>
        <w:right w:val="none" w:sz="0" w:space="0" w:color="auto"/>
      </w:divBdr>
    </w:div>
    <w:div w:id="920333987">
      <w:marLeft w:val="480"/>
      <w:marRight w:val="0"/>
      <w:marTop w:val="0"/>
      <w:marBottom w:val="0"/>
      <w:divBdr>
        <w:top w:val="none" w:sz="0" w:space="0" w:color="auto"/>
        <w:left w:val="none" w:sz="0" w:space="0" w:color="auto"/>
        <w:bottom w:val="none" w:sz="0" w:space="0" w:color="auto"/>
        <w:right w:val="none" w:sz="0" w:space="0" w:color="auto"/>
      </w:divBdr>
    </w:div>
    <w:div w:id="925264898">
      <w:marLeft w:val="480"/>
      <w:marRight w:val="0"/>
      <w:marTop w:val="0"/>
      <w:marBottom w:val="0"/>
      <w:divBdr>
        <w:top w:val="none" w:sz="0" w:space="0" w:color="auto"/>
        <w:left w:val="none" w:sz="0" w:space="0" w:color="auto"/>
        <w:bottom w:val="none" w:sz="0" w:space="0" w:color="auto"/>
        <w:right w:val="none" w:sz="0" w:space="0" w:color="auto"/>
      </w:divBdr>
    </w:div>
    <w:div w:id="925502968">
      <w:marLeft w:val="480"/>
      <w:marRight w:val="0"/>
      <w:marTop w:val="0"/>
      <w:marBottom w:val="0"/>
      <w:divBdr>
        <w:top w:val="none" w:sz="0" w:space="0" w:color="auto"/>
        <w:left w:val="none" w:sz="0" w:space="0" w:color="auto"/>
        <w:bottom w:val="none" w:sz="0" w:space="0" w:color="auto"/>
        <w:right w:val="none" w:sz="0" w:space="0" w:color="auto"/>
      </w:divBdr>
    </w:div>
    <w:div w:id="932471708">
      <w:marLeft w:val="480"/>
      <w:marRight w:val="0"/>
      <w:marTop w:val="0"/>
      <w:marBottom w:val="0"/>
      <w:divBdr>
        <w:top w:val="none" w:sz="0" w:space="0" w:color="auto"/>
        <w:left w:val="none" w:sz="0" w:space="0" w:color="auto"/>
        <w:bottom w:val="none" w:sz="0" w:space="0" w:color="auto"/>
        <w:right w:val="none" w:sz="0" w:space="0" w:color="auto"/>
      </w:divBdr>
    </w:div>
    <w:div w:id="932980775">
      <w:marLeft w:val="480"/>
      <w:marRight w:val="0"/>
      <w:marTop w:val="0"/>
      <w:marBottom w:val="0"/>
      <w:divBdr>
        <w:top w:val="none" w:sz="0" w:space="0" w:color="auto"/>
        <w:left w:val="none" w:sz="0" w:space="0" w:color="auto"/>
        <w:bottom w:val="none" w:sz="0" w:space="0" w:color="auto"/>
        <w:right w:val="none" w:sz="0" w:space="0" w:color="auto"/>
      </w:divBdr>
    </w:div>
    <w:div w:id="938758242">
      <w:marLeft w:val="480"/>
      <w:marRight w:val="0"/>
      <w:marTop w:val="0"/>
      <w:marBottom w:val="0"/>
      <w:divBdr>
        <w:top w:val="none" w:sz="0" w:space="0" w:color="auto"/>
        <w:left w:val="none" w:sz="0" w:space="0" w:color="auto"/>
        <w:bottom w:val="none" w:sz="0" w:space="0" w:color="auto"/>
        <w:right w:val="none" w:sz="0" w:space="0" w:color="auto"/>
      </w:divBdr>
    </w:div>
    <w:div w:id="939676445">
      <w:marLeft w:val="480"/>
      <w:marRight w:val="0"/>
      <w:marTop w:val="0"/>
      <w:marBottom w:val="0"/>
      <w:divBdr>
        <w:top w:val="none" w:sz="0" w:space="0" w:color="auto"/>
        <w:left w:val="none" w:sz="0" w:space="0" w:color="auto"/>
        <w:bottom w:val="none" w:sz="0" w:space="0" w:color="auto"/>
        <w:right w:val="none" w:sz="0" w:space="0" w:color="auto"/>
      </w:divBdr>
    </w:div>
    <w:div w:id="943922463">
      <w:marLeft w:val="480"/>
      <w:marRight w:val="0"/>
      <w:marTop w:val="0"/>
      <w:marBottom w:val="0"/>
      <w:divBdr>
        <w:top w:val="none" w:sz="0" w:space="0" w:color="auto"/>
        <w:left w:val="none" w:sz="0" w:space="0" w:color="auto"/>
        <w:bottom w:val="none" w:sz="0" w:space="0" w:color="auto"/>
        <w:right w:val="none" w:sz="0" w:space="0" w:color="auto"/>
      </w:divBdr>
    </w:div>
    <w:div w:id="944964789">
      <w:marLeft w:val="480"/>
      <w:marRight w:val="0"/>
      <w:marTop w:val="0"/>
      <w:marBottom w:val="0"/>
      <w:divBdr>
        <w:top w:val="none" w:sz="0" w:space="0" w:color="auto"/>
        <w:left w:val="none" w:sz="0" w:space="0" w:color="auto"/>
        <w:bottom w:val="none" w:sz="0" w:space="0" w:color="auto"/>
        <w:right w:val="none" w:sz="0" w:space="0" w:color="auto"/>
      </w:divBdr>
    </w:div>
    <w:div w:id="946739867">
      <w:marLeft w:val="480"/>
      <w:marRight w:val="0"/>
      <w:marTop w:val="0"/>
      <w:marBottom w:val="0"/>
      <w:divBdr>
        <w:top w:val="none" w:sz="0" w:space="0" w:color="auto"/>
        <w:left w:val="none" w:sz="0" w:space="0" w:color="auto"/>
        <w:bottom w:val="none" w:sz="0" w:space="0" w:color="auto"/>
        <w:right w:val="none" w:sz="0" w:space="0" w:color="auto"/>
      </w:divBdr>
    </w:div>
    <w:div w:id="948508176">
      <w:marLeft w:val="480"/>
      <w:marRight w:val="0"/>
      <w:marTop w:val="0"/>
      <w:marBottom w:val="0"/>
      <w:divBdr>
        <w:top w:val="none" w:sz="0" w:space="0" w:color="auto"/>
        <w:left w:val="none" w:sz="0" w:space="0" w:color="auto"/>
        <w:bottom w:val="none" w:sz="0" w:space="0" w:color="auto"/>
        <w:right w:val="none" w:sz="0" w:space="0" w:color="auto"/>
      </w:divBdr>
    </w:div>
    <w:div w:id="948510899">
      <w:marLeft w:val="480"/>
      <w:marRight w:val="0"/>
      <w:marTop w:val="0"/>
      <w:marBottom w:val="0"/>
      <w:divBdr>
        <w:top w:val="none" w:sz="0" w:space="0" w:color="auto"/>
        <w:left w:val="none" w:sz="0" w:space="0" w:color="auto"/>
        <w:bottom w:val="none" w:sz="0" w:space="0" w:color="auto"/>
        <w:right w:val="none" w:sz="0" w:space="0" w:color="auto"/>
      </w:divBdr>
    </w:div>
    <w:div w:id="971059077">
      <w:marLeft w:val="480"/>
      <w:marRight w:val="0"/>
      <w:marTop w:val="0"/>
      <w:marBottom w:val="0"/>
      <w:divBdr>
        <w:top w:val="none" w:sz="0" w:space="0" w:color="auto"/>
        <w:left w:val="none" w:sz="0" w:space="0" w:color="auto"/>
        <w:bottom w:val="none" w:sz="0" w:space="0" w:color="auto"/>
        <w:right w:val="none" w:sz="0" w:space="0" w:color="auto"/>
      </w:divBdr>
    </w:div>
    <w:div w:id="978917534">
      <w:marLeft w:val="480"/>
      <w:marRight w:val="0"/>
      <w:marTop w:val="0"/>
      <w:marBottom w:val="0"/>
      <w:divBdr>
        <w:top w:val="none" w:sz="0" w:space="0" w:color="auto"/>
        <w:left w:val="none" w:sz="0" w:space="0" w:color="auto"/>
        <w:bottom w:val="none" w:sz="0" w:space="0" w:color="auto"/>
        <w:right w:val="none" w:sz="0" w:space="0" w:color="auto"/>
      </w:divBdr>
    </w:div>
    <w:div w:id="984941166">
      <w:marLeft w:val="480"/>
      <w:marRight w:val="0"/>
      <w:marTop w:val="0"/>
      <w:marBottom w:val="0"/>
      <w:divBdr>
        <w:top w:val="none" w:sz="0" w:space="0" w:color="auto"/>
        <w:left w:val="none" w:sz="0" w:space="0" w:color="auto"/>
        <w:bottom w:val="none" w:sz="0" w:space="0" w:color="auto"/>
        <w:right w:val="none" w:sz="0" w:space="0" w:color="auto"/>
      </w:divBdr>
    </w:div>
    <w:div w:id="986325471">
      <w:marLeft w:val="480"/>
      <w:marRight w:val="0"/>
      <w:marTop w:val="0"/>
      <w:marBottom w:val="0"/>
      <w:divBdr>
        <w:top w:val="none" w:sz="0" w:space="0" w:color="auto"/>
        <w:left w:val="none" w:sz="0" w:space="0" w:color="auto"/>
        <w:bottom w:val="none" w:sz="0" w:space="0" w:color="auto"/>
        <w:right w:val="none" w:sz="0" w:space="0" w:color="auto"/>
      </w:divBdr>
    </w:div>
    <w:div w:id="997459474">
      <w:marLeft w:val="480"/>
      <w:marRight w:val="0"/>
      <w:marTop w:val="0"/>
      <w:marBottom w:val="0"/>
      <w:divBdr>
        <w:top w:val="none" w:sz="0" w:space="0" w:color="auto"/>
        <w:left w:val="none" w:sz="0" w:space="0" w:color="auto"/>
        <w:bottom w:val="none" w:sz="0" w:space="0" w:color="auto"/>
        <w:right w:val="none" w:sz="0" w:space="0" w:color="auto"/>
      </w:divBdr>
    </w:div>
    <w:div w:id="1001472833">
      <w:marLeft w:val="480"/>
      <w:marRight w:val="0"/>
      <w:marTop w:val="0"/>
      <w:marBottom w:val="0"/>
      <w:divBdr>
        <w:top w:val="none" w:sz="0" w:space="0" w:color="auto"/>
        <w:left w:val="none" w:sz="0" w:space="0" w:color="auto"/>
        <w:bottom w:val="none" w:sz="0" w:space="0" w:color="auto"/>
        <w:right w:val="none" w:sz="0" w:space="0" w:color="auto"/>
      </w:divBdr>
    </w:div>
    <w:div w:id="1014259818">
      <w:marLeft w:val="480"/>
      <w:marRight w:val="0"/>
      <w:marTop w:val="0"/>
      <w:marBottom w:val="0"/>
      <w:divBdr>
        <w:top w:val="none" w:sz="0" w:space="0" w:color="auto"/>
        <w:left w:val="none" w:sz="0" w:space="0" w:color="auto"/>
        <w:bottom w:val="none" w:sz="0" w:space="0" w:color="auto"/>
        <w:right w:val="none" w:sz="0" w:space="0" w:color="auto"/>
      </w:divBdr>
    </w:div>
    <w:div w:id="1018890886">
      <w:marLeft w:val="480"/>
      <w:marRight w:val="0"/>
      <w:marTop w:val="0"/>
      <w:marBottom w:val="0"/>
      <w:divBdr>
        <w:top w:val="none" w:sz="0" w:space="0" w:color="auto"/>
        <w:left w:val="none" w:sz="0" w:space="0" w:color="auto"/>
        <w:bottom w:val="none" w:sz="0" w:space="0" w:color="auto"/>
        <w:right w:val="none" w:sz="0" w:space="0" w:color="auto"/>
      </w:divBdr>
    </w:div>
    <w:div w:id="1020474799">
      <w:marLeft w:val="480"/>
      <w:marRight w:val="0"/>
      <w:marTop w:val="0"/>
      <w:marBottom w:val="0"/>
      <w:divBdr>
        <w:top w:val="none" w:sz="0" w:space="0" w:color="auto"/>
        <w:left w:val="none" w:sz="0" w:space="0" w:color="auto"/>
        <w:bottom w:val="none" w:sz="0" w:space="0" w:color="auto"/>
        <w:right w:val="none" w:sz="0" w:space="0" w:color="auto"/>
      </w:divBdr>
    </w:div>
    <w:div w:id="1026753070">
      <w:marLeft w:val="480"/>
      <w:marRight w:val="0"/>
      <w:marTop w:val="0"/>
      <w:marBottom w:val="0"/>
      <w:divBdr>
        <w:top w:val="none" w:sz="0" w:space="0" w:color="auto"/>
        <w:left w:val="none" w:sz="0" w:space="0" w:color="auto"/>
        <w:bottom w:val="none" w:sz="0" w:space="0" w:color="auto"/>
        <w:right w:val="none" w:sz="0" w:space="0" w:color="auto"/>
      </w:divBdr>
    </w:div>
    <w:div w:id="1030952925">
      <w:marLeft w:val="480"/>
      <w:marRight w:val="0"/>
      <w:marTop w:val="0"/>
      <w:marBottom w:val="0"/>
      <w:divBdr>
        <w:top w:val="none" w:sz="0" w:space="0" w:color="auto"/>
        <w:left w:val="none" w:sz="0" w:space="0" w:color="auto"/>
        <w:bottom w:val="none" w:sz="0" w:space="0" w:color="auto"/>
        <w:right w:val="none" w:sz="0" w:space="0" w:color="auto"/>
      </w:divBdr>
    </w:div>
    <w:div w:id="1035042725">
      <w:marLeft w:val="480"/>
      <w:marRight w:val="0"/>
      <w:marTop w:val="0"/>
      <w:marBottom w:val="0"/>
      <w:divBdr>
        <w:top w:val="none" w:sz="0" w:space="0" w:color="auto"/>
        <w:left w:val="none" w:sz="0" w:space="0" w:color="auto"/>
        <w:bottom w:val="none" w:sz="0" w:space="0" w:color="auto"/>
        <w:right w:val="none" w:sz="0" w:space="0" w:color="auto"/>
      </w:divBdr>
    </w:div>
    <w:div w:id="1035346151">
      <w:marLeft w:val="480"/>
      <w:marRight w:val="0"/>
      <w:marTop w:val="0"/>
      <w:marBottom w:val="0"/>
      <w:divBdr>
        <w:top w:val="none" w:sz="0" w:space="0" w:color="auto"/>
        <w:left w:val="none" w:sz="0" w:space="0" w:color="auto"/>
        <w:bottom w:val="none" w:sz="0" w:space="0" w:color="auto"/>
        <w:right w:val="none" w:sz="0" w:space="0" w:color="auto"/>
      </w:divBdr>
    </w:div>
    <w:div w:id="1037386974">
      <w:marLeft w:val="480"/>
      <w:marRight w:val="0"/>
      <w:marTop w:val="0"/>
      <w:marBottom w:val="0"/>
      <w:divBdr>
        <w:top w:val="none" w:sz="0" w:space="0" w:color="auto"/>
        <w:left w:val="none" w:sz="0" w:space="0" w:color="auto"/>
        <w:bottom w:val="none" w:sz="0" w:space="0" w:color="auto"/>
        <w:right w:val="none" w:sz="0" w:space="0" w:color="auto"/>
      </w:divBdr>
    </w:div>
    <w:div w:id="1040059253">
      <w:marLeft w:val="480"/>
      <w:marRight w:val="0"/>
      <w:marTop w:val="0"/>
      <w:marBottom w:val="0"/>
      <w:divBdr>
        <w:top w:val="none" w:sz="0" w:space="0" w:color="auto"/>
        <w:left w:val="none" w:sz="0" w:space="0" w:color="auto"/>
        <w:bottom w:val="none" w:sz="0" w:space="0" w:color="auto"/>
        <w:right w:val="none" w:sz="0" w:space="0" w:color="auto"/>
      </w:divBdr>
    </w:div>
    <w:div w:id="1043136525">
      <w:marLeft w:val="480"/>
      <w:marRight w:val="0"/>
      <w:marTop w:val="0"/>
      <w:marBottom w:val="0"/>
      <w:divBdr>
        <w:top w:val="none" w:sz="0" w:space="0" w:color="auto"/>
        <w:left w:val="none" w:sz="0" w:space="0" w:color="auto"/>
        <w:bottom w:val="none" w:sz="0" w:space="0" w:color="auto"/>
        <w:right w:val="none" w:sz="0" w:space="0" w:color="auto"/>
      </w:divBdr>
    </w:div>
    <w:div w:id="1043601324">
      <w:marLeft w:val="480"/>
      <w:marRight w:val="0"/>
      <w:marTop w:val="0"/>
      <w:marBottom w:val="0"/>
      <w:divBdr>
        <w:top w:val="none" w:sz="0" w:space="0" w:color="auto"/>
        <w:left w:val="none" w:sz="0" w:space="0" w:color="auto"/>
        <w:bottom w:val="none" w:sz="0" w:space="0" w:color="auto"/>
        <w:right w:val="none" w:sz="0" w:space="0" w:color="auto"/>
      </w:divBdr>
    </w:div>
    <w:div w:id="1046297090">
      <w:marLeft w:val="480"/>
      <w:marRight w:val="0"/>
      <w:marTop w:val="0"/>
      <w:marBottom w:val="0"/>
      <w:divBdr>
        <w:top w:val="none" w:sz="0" w:space="0" w:color="auto"/>
        <w:left w:val="none" w:sz="0" w:space="0" w:color="auto"/>
        <w:bottom w:val="none" w:sz="0" w:space="0" w:color="auto"/>
        <w:right w:val="none" w:sz="0" w:space="0" w:color="auto"/>
      </w:divBdr>
    </w:div>
    <w:div w:id="1054740027">
      <w:marLeft w:val="480"/>
      <w:marRight w:val="0"/>
      <w:marTop w:val="0"/>
      <w:marBottom w:val="0"/>
      <w:divBdr>
        <w:top w:val="none" w:sz="0" w:space="0" w:color="auto"/>
        <w:left w:val="none" w:sz="0" w:space="0" w:color="auto"/>
        <w:bottom w:val="none" w:sz="0" w:space="0" w:color="auto"/>
        <w:right w:val="none" w:sz="0" w:space="0" w:color="auto"/>
      </w:divBdr>
    </w:div>
    <w:div w:id="1059477844">
      <w:marLeft w:val="480"/>
      <w:marRight w:val="0"/>
      <w:marTop w:val="0"/>
      <w:marBottom w:val="0"/>
      <w:divBdr>
        <w:top w:val="none" w:sz="0" w:space="0" w:color="auto"/>
        <w:left w:val="none" w:sz="0" w:space="0" w:color="auto"/>
        <w:bottom w:val="none" w:sz="0" w:space="0" w:color="auto"/>
        <w:right w:val="none" w:sz="0" w:space="0" w:color="auto"/>
      </w:divBdr>
    </w:div>
    <w:div w:id="1061252569">
      <w:marLeft w:val="480"/>
      <w:marRight w:val="0"/>
      <w:marTop w:val="0"/>
      <w:marBottom w:val="0"/>
      <w:divBdr>
        <w:top w:val="none" w:sz="0" w:space="0" w:color="auto"/>
        <w:left w:val="none" w:sz="0" w:space="0" w:color="auto"/>
        <w:bottom w:val="none" w:sz="0" w:space="0" w:color="auto"/>
        <w:right w:val="none" w:sz="0" w:space="0" w:color="auto"/>
      </w:divBdr>
    </w:div>
    <w:div w:id="1064521209">
      <w:marLeft w:val="480"/>
      <w:marRight w:val="0"/>
      <w:marTop w:val="0"/>
      <w:marBottom w:val="0"/>
      <w:divBdr>
        <w:top w:val="none" w:sz="0" w:space="0" w:color="auto"/>
        <w:left w:val="none" w:sz="0" w:space="0" w:color="auto"/>
        <w:bottom w:val="none" w:sz="0" w:space="0" w:color="auto"/>
        <w:right w:val="none" w:sz="0" w:space="0" w:color="auto"/>
      </w:divBdr>
    </w:div>
    <w:div w:id="1065103668">
      <w:marLeft w:val="480"/>
      <w:marRight w:val="0"/>
      <w:marTop w:val="0"/>
      <w:marBottom w:val="0"/>
      <w:divBdr>
        <w:top w:val="none" w:sz="0" w:space="0" w:color="auto"/>
        <w:left w:val="none" w:sz="0" w:space="0" w:color="auto"/>
        <w:bottom w:val="none" w:sz="0" w:space="0" w:color="auto"/>
        <w:right w:val="none" w:sz="0" w:space="0" w:color="auto"/>
      </w:divBdr>
    </w:div>
    <w:div w:id="1067462998">
      <w:marLeft w:val="480"/>
      <w:marRight w:val="0"/>
      <w:marTop w:val="0"/>
      <w:marBottom w:val="0"/>
      <w:divBdr>
        <w:top w:val="none" w:sz="0" w:space="0" w:color="auto"/>
        <w:left w:val="none" w:sz="0" w:space="0" w:color="auto"/>
        <w:bottom w:val="none" w:sz="0" w:space="0" w:color="auto"/>
        <w:right w:val="none" w:sz="0" w:space="0" w:color="auto"/>
      </w:divBdr>
    </w:div>
    <w:div w:id="1078554088">
      <w:marLeft w:val="480"/>
      <w:marRight w:val="0"/>
      <w:marTop w:val="0"/>
      <w:marBottom w:val="0"/>
      <w:divBdr>
        <w:top w:val="none" w:sz="0" w:space="0" w:color="auto"/>
        <w:left w:val="none" w:sz="0" w:space="0" w:color="auto"/>
        <w:bottom w:val="none" w:sz="0" w:space="0" w:color="auto"/>
        <w:right w:val="none" w:sz="0" w:space="0" w:color="auto"/>
      </w:divBdr>
    </w:div>
    <w:div w:id="1080639273">
      <w:marLeft w:val="480"/>
      <w:marRight w:val="0"/>
      <w:marTop w:val="0"/>
      <w:marBottom w:val="0"/>
      <w:divBdr>
        <w:top w:val="none" w:sz="0" w:space="0" w:color="auto"/>
        <w:left w:val="none" w:sz="0" w:space="0" w:color="auto"/>
        <w:bottom w:val="none" w:sz="0" w:space="0" w:color="auto"/>
        <w:right w:val="none" w:sz="0" w:space="0" w:color="auto"/>
      </w:divBdr>
    </w:div>
    <w:div w:id="1081878126">
      <w:marLeft w:val="480"/>
      <w:marRight w:val="0"/>
      <w:marTop w:val="0"/>
      <w:marBottom w:val="0"/>
      <w:divBdr>
        <w:top w:val="none" w:sz="0" w:space="0" w:color="auto"/>
        <w:left w:val="none" w:sz="0" w:space="0" w:color="auto"/>
        <w:bottom w:val="none" w:sz="0" w:space="0" w:color="auto"/>
        <w:right w:val="none" w:sz="0" w:space="0" w:color="auto"/>
      </w:divBdr>
    </w:div>
    <w:div w:id="1087114350">
      <w:marLeft w:val="480"/>
      <w:marRight w:val="0"/>
      <w:marTop w:val="0"/>
      <w:marBottom w:val="0"/>
      <w:divBdr>
        <w:top w:val="none" w:sz="0" w:space="0" w:color="auto"/>
        <w:left w:val="none" w:sz="0" w:space="0" w:color="auto"/>
        <w:bottom w:val="none" w:sz="0" w:space="0" w:color="auto"/>
        <w:right w:val="none" w:sz="0" w:space="0" w:color="auto"/>
      </w:divBdr>
    </w:div>
    <w:div w:id="1094280404">
      <w:marLeft w:val="480"/>
      <w:marRight w:val="0"/>
      <w:marTop w:val="0"/>
      <w:marBottom w:val="0"/>
      <w:divBdr>
        <w:top w:val="none" w:sz="0" w:space="0" w:color="auto"/>
        <w:left w:val="none" w:sz="0" w:space="0" w:color="auto"/>
        <w:bottom w:val="none" w:sz="0" w:space="0" w:color="auto"/>
        <w:right w:val="none" w:sz="0" w:space="0" w:color="auto"/>
      </w:divBdr>
    </w:div>
    <w:div w:id="1096092713">
      <w:marLeft w:val="480"/>
      <w:marRight w:val="0"/>
      <w:marTop w:val="0"/>
      <w:marBottom w:val="0"/>
      <w:divBdr>
        <w:top w:val="none" w:sz="0" w:space="0" w:color="auto"/>
        <w:left w:val="none" w:sz="0" w:space="0" w:color="auto"/>
        <w:bottom w:val="none" w:sz="0" w:space="0" w:color="auto"/>
        <w:right w:val="none" w:sz="0" w:space="0" w:color="auto"/>
      </w:divBdr>
    </w:div>
    <w:div w:id="1102266942">
      <w:marLeft w:val="480"/>
      <w:marRight w:val="0"/>
      <w:marTop w:val="0"/>
      <w:marBottom w:val="0"/>
      <w:divBdr>
        <w:top w:val="none" w:sz="0" w:space="0" w:color="auto"/>
        <w:left w:val="none" w:sz="0" w:space="0" w:color="auto"/>
        <w:bottom w:val="none" w:sz="0" w:space="0" w:color="auto"/>
        <w:right w:val="none" w:sz="0" w:space="0" w:color="auto"/>
      </w:divBdr>
    </w:div>
    <w:div w:id="1106080049">
      <w:marLeft w:val="480"/>
      <w:marRight w:val="0"/>
      <w:marTop w:val="0"/>
      <w:marBottom w:val="0"/>
      <w:divBdr>
        <w:top w:val="none" w:sz="0" w:space="0" w:color="auto"/>
        <w:left w:val="none" w:sz="0" w:space="0" w:color="auto"/>
        <w:bottom w:val="none" w:sz="0" w:space="0" w:color="auto"/>
        <w:right w:val="none" w:sz="0" w:space="0" w:color="auto"/>
      </w:divBdr>
    </w:div>
    <w:div w:id="1107655385">
      <w:marLeft w:val="480"/>
      <w:marRight w:val="0"/>
      <w:marTop w:val="0"/>
      <w:marBottom w:val="0"/>
      <w:divBdr>
        <w:top w:val="none" w:sz="0" w:space="0" w:color="auto"/>
        <w:left w:val="none" w:sz="0" w:space="0" w:color="auto"/>
        <w:bottom w:val="none" w:sz="0" w:space="0" w:color="auto"/>
        <w:right w:val="none" w:sz="0" w:space="0" w:color="auto"/>
      </w:divBdr>
    </w:div>
    <w:div w:id="1114324540">
      <w:marLeft w:val="480"/>
      <w:marRight w:val="0"/>
      <w:marTop w:val="0"/>
      <w:marBottom w:val="0"/>
      <w:divBdr>
        <w:top w:val="none" w:sz="0" w:space="0" w:color="auto"/>
        <w:left w:val="none" w:sz="0" w:space="0" w:color="auto"/>
        <w:bottom w:val="none" w:sz="0" w:space="0" w:color="auto"/>
        <w:right w:val="none" w:sz="0" w:space="0" w:color="auto"/>
      </w:divBdr>
    </w:div>
    <w:div w:id="1114593767">
      <w:marLeft w:val="480"/>
      <w:marRight w:val="0"/>
      <w:marTop w:val="0"/>
      <w:marBottom w:val="0"/>
      <w:divBdr>
        <w:top w:val="none" w:sz="0" w:space="0" w:color="auto"/>
        <w:left w:val="none" w:sz="0" w:space="0" w:color="auto"/>
        <w:bottom w:val="none" w:sz="0" w:space="0" w:color="auto"/>
        <w:right w:val="none" w:sz="0" w:space="0" w:color="auto"/>
      </w:divBdr>
    </w:div>
    <w:div w:id="1115365483">
      <w:marLeft w:val="480"/>
      <w:marRight w:val="0"/>
      <w:marTop w:val="0"/>
      <w:marBottom w:val="0"/>
      <w:divBdr>
        <w:top w:val="none" w:sz="0" w:space="0" w:color="auto"/>
        <w:left w:val="none" w:sz="0" w:space="0" w:color="auto"/>
        <w:bottom w:val="none" w:sz="0" w:space="0" w:color="auto"/>
        <w:right w:val="none" w:sz="0" w:space="0" w:color="auto"/>
      </w:divBdr>
    </w:div>
    <w:div w:id="1116682150">
      <w:marLeft w:val="480"/>
      <w:marRight w:val="0"/>
      <w:marTop w:val="0"/>
      <w:marBottom w:val="0"/>
      <w:divBdr>
        <w:top w:val="none" w:sz="0" w:space="0" w:color="auto"/>
        <w:left w:val="none" w:sz="0" w:space="0" w:color="auto"/>
        <w:bottom w:val="none" w:sz="0" w:space="0" w:color="auto"/>
        <w:right w:val="none" w:sz="0" w:space="0" w:color="auto"/>
      </w:divBdr>
    </w:div>
    <w:div w:id="1117481669">
      <w:marLeft w:val="480"/>
      <w:marRight w:val="0"/>
      <w:marTop w:val="0"/>
      <w:marBottom w:val="0"/>
      <w:divBdr>
        <w:top w:val="none" w:sz="0" w:space="0" w:color="auto"/>
        <w:left w:val="none" w:sz="0" w:space="0" w:color="auto"/>
        <w:bottom w:val="none" w:sz="0" w:space="0" w:color="auto"/>
        <w:right w:val="none" w:sz="0" w:space="0" w:color="auto"/>
      </w:divBdr>
    </w:div>
    <w:div w:id="1118571528">
      <w:marLeft w:val="480"/>
      <w:marRight w:val="0"/>
      <w:marTop w:val="0"/>
      <w:marBottom w:val="0"/>
      <w:divBdr>
        <w:top w:val="none" w:sz="0" w:space="0" w:color="auto"/>
        <w:left w:val="none" w:sz="0" w:space="0" w:color="auto"/>
        <w:bottom w:val="none" w:sz="0" w:space="0" w:color="auto"/>
        <w:right w:val="none" w:sz="0" w:space="0" w:color="auto"/>
      </w:divBdr>
    </w:div>
    <w:div w:id="1119765058">
      <w:marLeft w:val="480"/>
      <w:marRight w:val="0"/>
      <w:marTop w:val="0"/>
      <w:marBottom w:val="0"/>
      <w:divBdr>
        <w:top w:val="none" w:sz="0" w:space="0" w:color="auto"/>
        <w:left w:val="none" w:sz="0" w:space="0" w:color="auto"/>
        <w:bottom w:val="none" w:sz="0" w:space="0" w:color="auto"/>
        <w:right w:val="none" w:sz="0" w:space="0" w:color="auto"/>
      </w:divBdr>
    </w:div>
    <w:div w:id="1128086527">
      <w:marLeft w:val="480"/>
      <w:marRight w:val="0"/>
      <w:marTop w:val="0"/>
      <w:marBottom w:val="0"/>
      <w:divBdr>
        <w:top w:val="none" w:sz="0" w:space="0" w:color="auto"/>
        <w:left w:val="none" w:sz="0" w:space="0" w:color="auto"/>
        <w:bottom w:val="none" w:sz="0" w:space="0" w:color="auto"/>
        <w:right w:val="none" w:sz="0" w:space="0" w:color="auto"/>
      </w:divBdr>
    </w:div>
    <w:div w:id="1143307214">
      <w:marLeft w:val="480"/>
      <w:marRight w:val="0"/>
      <w:marTop w:val="0"/>
      <w:marBottom w:val="0"/>
      <w:divBdr>
        <w:top w:val="none" w:sz="0" w:space="0" w:color="auto"/>
        <w:left w:val="none" w:sz="0" w:space="0" w:color="auto"/>
        <w:bottom w:val="none" w:sz="0" w:space="0" w:color="auto"/>
        <w:right w:val="none" w:sz="0" w:space="0" w:color="auto"/>
      </w:divBdr>
    </w:div>
    <w:div w:id="1149051603">
      <w:marLeft w:val="480"/>
      <w:marRight w:val="0"/>
      <w:marTop w:val="0"/>
      <w:marBottom w:val="0"/>
      <w:divBdr>
        <w:top w:val="none" w:sz="0" w:space="0" w:color="auto"/>
        <w:left w:val="none" w:sz="0" w:space="0" w:color="auto"/>
        <w:bottom w:val="none" w:sz="0" w:space="0" w:color="auto"/>
        <w:right w:val="none" w:sz="0" w:space="0" w:color="auto"/>
      </w:divBdr>
    </w:div>
    <w:div w:id="1153911296">
      <w:marLeft w:val="480"/>
      <w:marRight w:val="0"/>
      <w:marTop w:val="0"/>
      <w:marBottom w:val="0"/>
      <w:divBdr>
        <w:top w:val="none" w:sz="0" w:space="0" w:color="auto"/>
        <w:left w:val="none" w:sz="0" w:space="0" w:color="auto"/>
        <w:bottom w:val="none" w:sz="0" w:space="0" w:color="auto"/>
        <w:right w:val="none" w:sz="0" w:space="0" w:color="auto"/>
      </w:divBdr>
    </w:div>
    <w:div w:id="1165515854">
      <w:marLeft w:val="480"/>
      <w:marRight w:val="0"/>
      <w:marTop w:val="0"/>
      <w:marBottom w:val="0"/>
      <w:divBdr>
        <w:top w:val="none" w:sz="0" w:space="0" w:color="auto"/>
        <w:left w:val="none" w:sz="0" w:space="0" w:color="auto"/>
        <w:bottom w:val="none" w:sz="0" w:space="0" w:color="auto"/>
        <w:right w:val="none" w:sz="0" w:space="0" w:color="auto"/>
      </w:divBdr>
    </w:div>
    <w:div w:id="1166703900">
      <w:marLeft w:val="480"/>
      <w:marRight w:val="0"/>
      <w:marTop w:val="0"/>
      <w:marBottom w:val="0"/>
      <w:divBdr>
        <w:top w:val="none" w:sz="0" w:space="0" w:color="auto"/>
        <w:left w:val="none" w:sz="0" w:space="0" w:color="auto"/>
        <w:bottom w:val="none" w:sz="0" w:space="0" w:color="auto"/>
        <w:right w:val="none" w:sz="0" w:space="0" w:color="auto"/>
      </w:divBdr>
    </w:div>
    <w:div w:id="1176307533">
      <w:marLeft w:val="480"/>
      <w:marRight w:val="0"/>
      <w:marTop w:val="0"/>
      <w:marBottom w:val="0"/>
      <w:divBdr>
        <w:top w:val="none" w:sz="0" w:space="0" w:color="auto"/>
        <w:left w:val="none" w:sz="0" w:space="0" w:color="auto"/>
        <w:bottom w:val="none" w:sz="0" w:space="0" w:color="auto"/>
        <w:right w:val="none" w:sz="0" w:space="0" w:color="auto"/>
      </w:divBdr>
    </w:div>
    <w:div w:id="1180505472">
      <w:marLeft w:val="480"/>
      <w:marRight w:val="0"/>
      <w:marTop w:val="0"/>
      <w:marBottom w:val="0"/>
      <w:divBdr>
        <w:top w:val="none" w:sz="0" w:space="0" w:color="auto"/>
        <w:left w:val="none" w:sz="0" w:space="0" w:color="auto"/>
        <w:bottom w:val="none" w:sz="0" w:space="0" w:color="auto"/>
        <w:right w:val="none" w:sz="0" w:space="0" w:color="auto"/>
      </w:divBdr>
    </w:div>
    <w:div w:id="1182861847">
      <w:marLeft w:val="480"/>
      <w:marRight w:val="0"/>
      <w:marTop w:val="0"/>
      <w:marBottom w:val="0"/>
      <w:divBdr>
        <w:top w:val="none" w:sz="0" w:space="0" w:color="auto"/>
        <w:left w:val="none" w:sz="0" w:space="0" w:color="auto"/>
        <w:bottom w:val="none" w:sz="0" w:space="0" w:color="auto"/>
        <w:right w:val="none" w:sz="0" w:space="0" w:color="auto"/>
      </w:divBdr>
    </w:div>
    <w:div w:id="1186208848">
      <w:marLeft w:val="480"/>
      <w:marRight w:val="0"/>
      <w:marTop w:val="0"/>
      <w:marBottom w:val="0"/>
      <w:divBdr>
        <w:top w:val="none" w:sz="0" w:space="0" w:color="auto"/>
        <w:left w:val="none" w:sz="0" w:space="0" w:color="auto"/>
        <w:bottom w:val="none" w:sz="0" w:space="0" w:color="auto"/>
        <w:right w:val="none" w:sz="0" w:space="0" w:color="auto"/>
      </w:divBdr>
    </w:div>
    <w:div w:id="1187137053">
      <w:marLeft w:val="480"/>
      <w:marRight w:val="0"/>
      <w:marTop w:val="0"/>
      <w:marBottom w:val="0"/>
      <w:divBdr>
        <w:top w:val="none" w:sz="0" w:space="0" w:color="auto"/>
        <w:left w:val="none" w:sz="0" w:space="0" w:color="auto"/>
        <w:bottom w:val="none" w:sz="0" w:space="0" w:color="auto"/>
        <w:right w:val="none" w:sz="0" w:space="0" w:color="auto"/>
      </w:divBdr>
    </w:div>
    <w:div w:id="1193423320">
      <w:marLeft w:val="480"/>
      <w:marRight w:val="0"/>
      <w:marTop w:val="0"/>
      <w:marBottom w:val="0"/>
      <w:divBdr>
        <w:top w:val="none" w:sz="0" w:space="0" w:color="auto"/>
        <w:left w:val="none" w:sz="0" w:space="0" w:color="auto"/>
        <w:bottom w:val="none" w:sz="0" w:space="0" w:color="auto"/>
        <w:right w:val="none" w:sz="0" w:space="0" w:color="auto"/>
      </w:divBdr>
    </w:div>
    <w:div w:id="1197156002">
      <w:marLeft w:val="480"/>
      <w:marRight w:val="0"/>
      <w:marTop w:val="0"/>
      <w:marBottom w:val="0"/>
      <w:divBdr>
        <w:top w:val="none" w:sz="0" w:space="0" w:color="auto"/>
        <w:left w:val="none" w:sz="0" w:space="0" w:color="auto"/>
        <w:bottom w:val="none" w:sz="0" w:space="0" w:color="auto"/>
        <w:right w:val="none" w:sz="0" w:space="0" w:color="auto"/>
      </w:divBdr>
    </w:div>
    <w:div w:id="1198423520">
      <w:marLeft w:val="480"/>
      <w:marRight w:val="0"/>
      <w:marTop w:val="0"/>
      <w:marBottom w:val="0"/>
      <w:divBdr>
        <w:top w:val="none" w:sz="0" w:space="0" w:color="auto"/>
        <w:left w:val="none" w:sz="0" w:space="0" w:color="auto"/>
        <w:bottom w:val="none" w:sz="0" w:space="0" w:color="auto"/>
        <w:right w:val="none" w:sz="0" w:space="0" w:color="auto"/>
      </w:divBdr>
    </w:div>
    <w:div w:id="1199200454">
      <w:marLeft w:val="480"/>
      <w:marRight w:val="0"/>
      <w:marTop w:val="0"/>
      <w:marBottom w:val="0"/>
      <w:divBdr>
        <w:top w:val="none" w:sz="0" w:space="0" w:color="auto"/>
        <w:left w:val="none" w:sz="0" w:space="0" w:color="auto"/>
        <w:bottom w:val="none" w:sz="0" w:space="0" w:color="auto"/>
        <w:right w:val="none" w:sz="0" w:space="0" w:color="auto"/>
      </w:divBdr>
    </w:div>
    <w:div w:id="1223102750">
      <w:marLeft w:val="480"/>
      <w:marRight w:val="0"/>
      <w:marTop w:val="0"/>
      <w:marBottom w:val="0"/>
      <w:divBdr>
        <w:top w:val="none" w:sz="0" w:space="0" w:color="auto"/>
        <w:left w:val="none" w:sz="0" w:space="0" w:color="auto"/>
        <w:bottom w:val="none" w:sz="0" w:space="0" w:color="auto"/>
        <w:right w:val="none" w:sz="0" w:space="0" w:color="auto"/>
      </w:divBdr>
    </w:div>
    <w:div w:id="1226183507">
      <w:marLeft w:val="480"/>
      <w:marRight w:val="0"/>
      <w:marTop w:val="0"/>
      <w:marBottom w:val="0"/>
      <w:divBdr>
        <w:top w:val="none" w:sz="0" w:space="0" w:color="auto"/>
        <w:left w:val="none" w:sz="0" w:space="0" w:color="auto"/>
        <w:bottom w:val="none" w:sz="0" w:space="0" w:color="auto"/>
        <w:right w:val="none" w:sz="0" w:space="0" w:color="auto"/>
      </w:divBdr>
    </w:div>
    <w:div w:id="1228808903">
      <w:marLeft w:val="480"/>
      <w:marRight w:val="0"/>
      <w:marTop w:val="0"/>
      <w:marBottom w:val="0"/>
      <w:divBdr>
        <w:top w:val="none" w:sz="0" w:space="0" w:color="auto"/>
        <w:left w:val="none" w:sz="0" w:space="0" w:color="auto"/>
        <w:bottom w:val="none" w:sz="0" w:space="0" w:color="auto"/>
        <w:right w:val="none" w:sz="0" w:space="0" w:color="auto"/>
      </w:divBdr>
    </w:div>
    <w:div w:id="1230850467">
      <w:marLeft w:val="480"/>
      <w:marRight w:val="0"/>
      <w:marTop w:val="0"/>
      <w:marBottom w:val="0"/>
      <w:divBdr>
        <w:top w:val="none" w:sz="0" w:space="0" w:color="auto"/>
        <w:left w:val="none" w:sz="0" w:space="0" w:color="auto"/>
        <w:bottom w:val="none" w:sz="0" w:space="0" w:color="auto"/>
        <w:right w:val="none" w:sz="0" w:space="0" w:color="auto"/>
      </w:divBdr>
    </w:div>
    <w:div w:id="1231384026">
      <w:marLeft w:val="480"/>
      <w:marRight w:val="0"/>
      <w:marTop w:val="0"/>
      <w:marBottom w:val="0"/>
      <w:divBdr>
        <w:top w:val="none" w:sz="0" w:space="0" w:color="auto"/>
        <w:left w:val="none" w:sz="0" w:space="0" w:color="auto"/>
        <w:bottom w:val="none" w:sz="0" w:space="0" w:color="auto"/>
        <w:right w:val="none" w:sz="0" w:space="0" w:color="auto"/>
      </w:divBdr>
    </w:div>
    <w:div w:id="1233544846">
      <w:marLeft w:val="480"/>
      <w:marRight w:val="0"/>
      <w:marTop w:val="0"/>
      <w:marBottom w:val="0"/>
      <w:divBdr>
        <w:top w:val="none" w:sz="0" w:space="0" w:color="auto"/>
        <w:left w:val="none" w:sz="0" w:space="0" w:color="auto"/>
        <w:bottom w:val="none" w:sz="0" w:space="0" w:color="auto"/>
        <w:right w:val="none" w:sz="0" w:space="0" w:color="auto"/>
      </w:divBdr>
    </w:div>
    <w:div w:id="1233586470">
      <w:marLeft w:val="480"/>
      <w:marRight w:val="0"/>
      <w:marTop w:val="0"/>
      <w:marBottom w:val="0"/>
      <w:divBdr>
        <w:top w:val="none" w:sz="0" w:space="0" w:color="auto"/>
        <w:left w:val="none" w:sz="0" w:space="0" w:color="auto"/>
        <w:bottom w:val="none" w:sz="0" w:space="0" w:color="auto"/>
        <w:right w:val="none" w:sz="0" w:space="0" w:color="auto"/>
      </w:divBdr>
    </w:div>
    <w:div w:id="1234047753">
      <w:marLeft w:val="480"/>
      <w:marRight w:val="0"/>
      <w:marTop w:val="0"/>
      <w:marBottom w:val="0"/>
      <w:divBdr>
        <w:top w:val="none" w:sz="0" w:space="0" w:color="auto"/>
        <w:left w:val="none" w:sz="0" w:space="0" w:color="auto"/>
        <w:bottom w:val="none" w:sz="0" w:space="0" w:color="auto"/>
        <w:right w:val="none" w:sz="0" w:space="0" w:color="auto"/>
      </w:divBdr>
    </w:div>
    <w:div w:id="1236664363">
      <w:marLeft w:val="480"/>
      <w:marRight w:val="0"/>
      <w:marTop w:val="0"/>
      <w:marBottom w:val="0"/>
      <w:divBdr>
        <w:top w:val="none" w:sz="0" w:space="0" w:color="auto"/>
        <w:left w:val="none" w:sz="0" w:space="0" w:color="auto"/>
        <w:bottom w:val="none" w:sz="0" w:space="0" w:color="auto"/>
        <w:right w:val="none" w:sz="0" w:space="0" w:color="auto"/>
      </w:divBdr>
    </w:div>
    <w:div w:id="1240023551">
      <w:marLeft w:val="480"/>
      <w:marRight w:val="0"/>
      <w:marTop w:val="0"/>
      <w:marBottom w:val="0"/>
      <w:divBdr>
        <w:top w:val="none" w:sz="0" w:space="0" w:color="auto"/>
        <w:left w:val="none" w:sz="0" w:space="0" w:color="auto"/>
        <w:bottom w:val="none" w:sz="0" w:space="0" w:color="auto"/>
        <w:right w:val="none" w:sz="0" w:space="0" w:color="auto"/>
      </w:divBdr>
    </w:div>
    <w:div w:id="1250191758">
      <w:marLeft w:val="480"/>
      <w:marRight w:val="0"/>
      <w:marTop w:val="0"/>
      <w:marBottom w:val="0"/>
      <w:divBdr>
        <w:top w:val="none" w:sz="0" w:space="0" w:color="auto"/>
        <w:left w:val="none" w:sz="0" w:space="0" w:color="auto"/>
        <w:bottom w:val="none" w:sz="0" w:space="0" w:color="auto"/>
        <w:right w:val="none" w:sz="0" w:space="0" w:color="auto"/>
      </w:divBdr>
    </w:div>
    <w:div w:id="1258103203">
      <w:marLeft w:val="480"/>
      <w:marRight w:val="0"/>
      <w:marTop w:val="0"/>
      <w:marBottom w:val="0"/>
      <w:divBdr>
        <w:top w:val="none" w:sz="0" w:space="0" w:color="auto"/>
        <w:left w:val="none" w:sz="0" w:space="0" w:color="auto"/>
        <w:bottom w:val="none" w:sz="0" w:space="0" w:color="auto"/>
        <w:right w:val="none" w:sz="0" w:space="0" w:color="auto"/>
      </w:divBdr>
    </w:div>
    <w:div w:id="1260409941">
      <w:marLeft w:val="480"/>
      <w:marRight w:val="0"/>
      <w:marTop w:val="0"/>
      <w:marBottom w:val="0"/>
      <w:divBdr>
        <w:top w:val="none" w:sz="0" w:space="0" w:color="auto"/>
        <w:left w:val="none" w:sz="0" w:space="0" w:color="auto"/>
        <w:bottom w:val="none" w:sz="0" w:space="0" w:color="auto"/>
        <w:right w:val="none" w:sz="0" w:space="0" w:color="auto"/>
      </w:divBdr>
    </w:div>
    <w:div w:id="1264262871">
      <w:marLeft w:val="480"/>
      <w:marRight w:val="0"/>
      <w:marTop w:val="0"/>
      <w:marBottom w:val="0"/>
      <w:divBdr>
        <w:top w:val="none" w:sz="0" w:space="0" w:color="auto"/>
        <w:left w:val="none" w:sz="0" w:space="0" w:color="auto"/>
        <w:bottom w:val="none" w:sz="0" w:space="0" w:color="auto"/>
        <w:right w:val="none" w:sz="0" w:space="0" w:color="auto"/>
      </w:divBdr>
    </w:div>
    <w:div w:id="1265771555">
      <w:marLeft w:val="480"/>
      <w:marRight w:val="0"/>
      <w:marTop w:val="0"/>
      <w:marBottom w:val="0"/>
      <w:divBdr>
        <w:top w:val="none" w:sz="0" w:space="0" w:color="auto"/>
        <w:left w:val="none" w:sz="0" w:space="0" w:color="auto"/>
        <w:bottom w:val="none" w:sz="0" w:space="0" w:color="auto"/>
        <w:right w:val="none" w:sz="0" w:space="0" w:color="auto"/>
      </w:divBdr>
    </w:div>
    <w:div w:id="1267731808">
      <w:marLeft w:val="480"/>
      <w:marRight w:val="0"/>
      <w:marTop w:val="0"/>
      <w:marBottom w:val="0"/>
      <w:divBdr>
        <w:top w:val="none" w:sz="0" w:space="0" w:color="auto"/>
        <w:left w:val="none" w:sz="0" w:space="0" w:color="auto"/>
        <w:bottom w:val="none" w:sz="0" w:space="0" w:color="auto"/>
        <w:right w:val="none" w:sz="0" w:space="0" w:color="auto"/>
      </w:divBdr>
    </w:div>
    <w:div w:id="1268849505">
      <w:marLeft w:val="480"/>
      <w:marRight w:val="0"/>
      <w:marTop w:val="0"/>
      <w:marBottom w:val="0"/>
      <w:divBdr>
        <w:top w:val="none" w:sz="0" w:space="0" w:color="auto"/>
        <w:left w:val="none" w:sz="0" w:space="0" w:color="auto"/>
        <w:bottom w:val="none" w:sz="0" w:space="0" w:color="auto"/>
        <w:right w:val="none" w:sz="0" w:space="0" w:color="auto"/>
      </w:divBdr>
    </w:div>
    <w:div w:id="1274286109">
      <w:marLeft w:val="480"/>
      <w:marRight w:val="0"/>
      <w:marTop w:val="0"/>
      <w:marBottom w:val="0"/>
      <w:divBdr>
        <w:top w:val="none" w:sz="0" w:space="0" w:color="auto"/>
        <w:left w:val="none" w:sz="0" w:space="0" w:color="auto"/>
        <w:bottom w:val="none" w:sz="0" w:space="0" w:color="auto"/>
        <w:right w:val="none" w:sz="0" w:space="0" w:color="auto"/>
      </w:divBdr>
    </w:div>
    <w:div w:id="1275358679">
      <w:marLeft w:val="480"/>
      <w:marRight w:val="0"/>
      <w:marTop w:val="0"/>
      <w:marBottom w:val="0"/>
      <w:divBdr>
        <w:top w:val="none" w:sz="0" w:space="0" w:color="auto"/>
        <w:left w:val="none" w:sz="0" w:space="0" w:color="auto"/>
        <w:bottom w:val="none" w:sz="0" w:space="0" w:color="auto"/>
        <w:right w:val="none" w:sz="0" w:space="0" w:color="auto"/>
      </w:divBdr>
    </w:div>
    <w:div w:id="1289320583">
      <w:marLeft w:val="480"/>
      <w:marRight w:val="0"/>
      <w:marTop w:val="0"/>
      <w:marBottom w:val="0"/>
      <w:divBdr>
        <w:top w:val="none" w:sz="0" w:space="0" w:color="auto"/>
        <w:left w:val="none" w:sz="0" w:space="0" w:color="auto"/>
        <w:bottom w:val="none" w:sz="0" w:space="0" w:color="auto"/>
        <w:right w:val="none" w:sz="0" w:space="0" w:color="auto"/>
      </w:divBdr>
    </w:div>
    <w:div w:id="1291088722">
      <w:marLeft w:val="480"/>
      <w:marRight w:val="0"/>
      <w:marTop w:val="0"/>
      <w:marBottom w:val="0"/>
      <w:divBdr>
        <w:top w:val="none" w:sz="0" w:space="0" w:color="auto"/>
        <w:left w:val="none" w:sz="0" w:space="0" w:color="auto"/>
        <w:bottom w:val="none" w:sz="0" w:space="0" w:color="auto"/>
        <w:right w:val="none" w:sz="0" w:space="0" w:color="auto"/>
      </w:divBdr>
    </w:div>
    <w:div w:id="1295790738">
      <w:marLeft w:val="480"/>
      <w:marRight w:val="0"/>
      <w:marTop w:val="0"/>
      <w:marBottom w:val="0"/>
      <w:divBdr>
        <w:top w:val="none" w:sz="0" w:space="0" w:color="auto"/>
        <w:left w:val="none" w:sz="0" w:space="0" w:color="auto"/>
        <w:bottom w:val="none" w:sz="0" w:space="0" w:color="auto"/>
        <w:right w:val="none" w:sz="0" w:space="0" w:color="auto"/>
      </w:divBdr>
    </w:div>
    <w:div w:id="1296452294">
      <w:marLeft w:val="480"/>
      <w:marRight w:val="0"/>
      <w:marTop w:val="0"/>
      <w:marBottom w:val="0"/>
      <w:divBdr>
        <w:top w:val="none" w:sz="0" w:space="0" w:color="auto"/>
        <w:left w:val="none" w:sz="0" w:space="0" w:color="auto"/>
        <w:bottom w:val="none" w:sz="0" w:space="0" w:color="auto"/>
        <w:right w:val="none" w:sz="0" w:space="0" w:color="auto"/>
      </w:divBdr>
    </w:div>
    <w:div w:id="1300114942">
      <w:marLeft w:val="480"/>
      <w:marRight w:val="0"/>
      <w:marTop w:val="0"/>
      <w:marBottom w:val="0"/>
      <w:divBdr>
        <w:top w:val="none" w:sz="0" w:space="0" w:color="auto"/>
        <w:left w:val="none" w:sz="0" w:space="0" w:color="auto"/>
        <w:bottom w:val="none" w:sz="0" w:space="0" w:color="auto"/>
        <w:right w:val="none" w:sz="0" w:space="0" w:color="auto"/>
      </w:divBdr>
    </w:div>
    <w:div w:id="1300380055">
      <w:marLeft w:val="480"/>
      <w:marRight w:val="0"/>
      <w:marTop w:val="0"/>
      <w:marBottom w:val="0"/>
      <w:divBdr>
        <w:top w:val="none" w:sz="0" w:space="0" w:color="auto"/>
        <w:left w:val="none" w:sz="0" w:space="0" w:color="auto"/>
        <w:bottom w:val="none" w:sz="0" w:space="0" w:color="auto"/>
        <w:right w:val="none" w:sz="0" w:space="0" w:color="auto"/>
      </w:divBdr>
    </w:div>
    <w:div w:id="1304307151">
      <w:marLeft w:val="480"/>
      <w:marRight w:val="0"/>
      <w:marTop w:val="0"/>
      <w:marBottom w:val="0"/>
      <w:divBdr>
        <w:top w:val="none" w:sz="0" w:space="0" w:color="auto"/>
        <w:left w:val="none" w:sz="0" w:space="0" w:color="auto"/>
        <w:bottom w:val="none" w:sz="0" w:space="0" w:color="auto"/>
        <w:right w:val="none" w:sz="0" w:space="0" w:color="auto"/>
      </w:divBdr>
    </w:div>
    <w:div w:id="1313751690">
      <w:marLeft w:val="480"/>
      <w:marRight w:val="0"/>
      <w:marTop w:val="0"/>
      <w:marBottom w:val="0"/>
      <w:divBdr>
        <w:top w:val="none" w:sz="0" w:space="0" w:color="auto"/>
        <w:left w:val="none" w:sz="0" w:space="0" w:color="auto"/>
        <w:bottom w:val="none" w:sz="0" w:space="0" w:color="auto"/>
        <w:right w:val="none" w:sz="0" w:space="0" w:color="auto"/>
      </w:divBdr>
    </w:div>
    <w:div w:id="1314412717">
      <w:marLeft w:val="480"/>
      <w:marRight w:val="0"/>
      <w:marTop w:val="0"/>
      <w:marBottom w:val="0"/>
      <w:divBdr>
        <w:top w:val="none" w:sz="0" w:space="0" w:color="auto"/>
        <w:left w:val="none" w:sz="0" w:space="0" w:color="auto"/>
        <w:bottom w:val="none" w:sz="0" w:space="0" w:color="auto"/>
        <w:right w:val="none" w:sz="0" w:space="0" w:color="auto"/>
      </w:divBdr>
    </w:div>
    <w:div w:id="1317567078">
      <w:marLeft w:val="480"/>
      <w:marRight w:val="0"/>
      <w:marTop w:val="0"/>
      <w:marBottom w:val="0"/>
      <w:divBdr>
        <w:top w:val="none" w:sz="0" w:space="0" w:color="auto"/>
        <w:left w:val="none" w:sz="0" w:space="0" w:color="auto"/>
        <w:bottom w:val="none" w:sz="0" w:space="0" w:color="auto"/>
        <w:right w:val="none" w:sz="0" w:space="0" w:color="auto"/>
      </w:divBdr>
    </w:div>
    <w:div w:id="1318454296">
      <w:marLeft w:val="480"/>
      <w:marRight w:val="0"/>
      <w:marTop w:val="0"/>
      <w:marBottom w:val="0"/>
      <w:divBdr>
        <w:top w:val="none" w:sz="0" w:space="0" w:color="auto"/>
        <w:left w:val="none" w:sz="0" w:space="0" w:color="auto"/>
        <w:bottom w:val="none" w:sz="0" w:space="0" w:color="auto"/>
        <w:right w:val="none" w:sz="0" w:space="0" w:color="auto"/>
      </w:divBdr>
    </w:div>
    <w:div w:id="1319534126">
      <w:marLeft w:val="480"/>
      <w:marRight w:val="0"/>
      <w:marTop w:val="0"/>
      <w:marBottom w:val="0"/>
      <w:divBdr>
        <w:top w:val="none" w:sz="0" w:space="0" w:color="auto"/>
        <w:left w:val="none" w:sz="0" w:space="0" w:color="auto"/>
        <w:bottom w:val="none" w:sz="0" w:space="0" w:color="auto"/>
        <w:right w:val="none" w:sz="0" w:space="0" w:color="auto"/>
      </w:divBdr>
    </w:div>
    <w:div w:id="1327854958">
      <w:marLeft w:val="480"/>
      <w:marRight w:val="0"/>
      <w:marTop w:val="0"/>
      <w:marBottom w:val="0"/>
      <w:divBdr>
        <w:top w:val="none" w:sz="0" w:space="0" w:color="auto"/>
        <w:left w:val="none" w:sz="0" w:space="0" w:color="auto"/>
        <w:bottom w:val="none" w:sz="0" w:space="0" w:color="auto"/>
        <w:right w:val="none" w:sz="0" w:space="0" w:color="auto"/>
      </w:divBdr>
    </w:div>
    <w:div w:id="1328364100">
      <w:marLeft w:val="480"/>
      <w:marRight w:val="0"/>
      <w:marTop w:val="0"/>
      <w:marBottom w:val="0"/>
      <w:divBdr>
        <w:top w:val="none" w:sz="0" w:space="0" w:color="auto"/>
        <w:left w:val="none" w:sz="0" w:space="0" w:color="auto"/>
        <w:bottom w:val="none" w:sz="0" w:space="0" w:color="auto"/>
        <w:right w:val="none" w:sz="0" w:space="0" w:color="auto"/>
      </w:divBdr>
    </w:div>
    <w:div w:id="1329559174">
      <w:marLeft w:val="480"/>
      <w:marRight w:val="0"/>
      <w:marTop w:val="0"/>
      <w:marBottom w:val="0"/>
      <w:divBdr>
        <w:top w:val="none" w:sz="0" w:space="0" w:color="auto"/>
        <w:left w:val="none" w:sz="0" w:space="0" w:color="auto"/>
        <w:bottom w:val="none" w:sz="0" w:space="0" w:color="auto"/>
        <w:right w:val="none" w:sz="0" w:space="0" w:color="auto"/>
      </w:divBdr>
    </w:div>
    <w:div w:id="1332835348">
      <w:marLeft w:val="480"/>
      <w:marRight w:val="0"/>
      <w:marTop w:val="0"/>
      <w:marBottom w:val="0"/>
      <w:divBdr>
        <w:top w:val="none" w:sz="0" w:space="0" w:color="auto"/>
        <w:left w:val="none" w:sz="0" w:space="0" w:color="auto"/>
        <w:bottom w:val="none" w:sz="0" w:space="0" w:color="auto"/>
        <w:right w:val="none" w:sz="0" w:space="0" w:color="auto"/>
      </w:divBdr>
    </w:div>
    <w:div w:id="1333526876">
      <w:marLeft w:val="480"/>
      <w:marRight w:val="0"/>
      <w:marTop w:val="0"/>
      <w:marBottom w:val="0"/>
      <w:divBdr>
        <w:top w:val="none" w:sz="0" w:space="0" w:color="auto"/>
        <w:left w:val="none" w:sz="0" w:space="0" w:color="auto"/>
        <w:bottom w:val="none" w:sz="0" w:space="0" w:color="auto"/>
        <w:right w:val="none" w:sz="0" w:space="0" w:color="auto"/>
      </w:divBdr>
    </w:div>
    <w:div w:id="1338312811">
      <w:marLeft w:val="480"/>
      <w:marRight w:val="0"/>
      <w:marTop w:val="0"/>
      <w:marBottom w:val="0"/>
      <w:divBdr>
        <w:top w:val="none" w:sz="0" w:space="0" w:color="auto"/>
        <w:left w:val="none" w:sz="0" w:space="0" w:color="auto"/>
        <w:bottom w:val="none" w:sz="0" w:space="0" w:color="auto"/>
        <w:right w:val="none" w:sz="0" w:space="0" w:color="auto"/>
      </w:divBdr>
    </w:div>
    <w:div w:id="1348406232">
      <w:marLeft w:val="480"/>
      <w:marRight w:val="0"/>
      <w:marTop w:val="0"/>
      <w:marBottom w:val="0"/>
      <w:divBdr>
        <w:top w:val="none" w:sz="0" w:space="0" w:color="auto"/>
        <w:left w:val="none" w:sz="0" w:space="0" w:color="auto"/>
        <w:bottom w:val="none" w:sz="0" w:space="0" w:color="auto"/>
        <w:right w:val="none" w:sz="0" w:space="0" w:color="auto"/>
      </w:divBdr>
    </w:div>
    <w:div w:id="1363939539">
      <w:marLeft w:val="480"/>
      <w:marRight w:val="0"/>
      <w:marTop w:val="0"/>
      <w:marBottom w:val="0"/>
      <w:divBdr>
        <w:top w:val="none" w:sz="0" w:space="0" w:color="auto"/>
        <w:left w:val="none" w:sz="0" w:space="0" w:color="auto"/>
        <w:bottom w:val="none" w:sz="0" w:space="0" w:color="auto"/>
        <w:right w:val="none" w:sz="0" w:space="0" w:color="auto"/>
      </w:divBdr>
    </w:div>
    <w:div w:id="1366826615">
      <w:marLeft w:val="480"/>
      <w:marRight w:val="0"/>
      <w:marTop w:val="0"/>
      <w:marBottom w:val="0"/>
      <w:divBdr>
        <w:top w:val="none" w:sz="0" w:space="0" w:color="auto"/>
        <w:left w:val="none" w:sz="0" w:space="0" w:color="auto"/>
        <w:bottom w:val="none" w:sz="0" w:space="0" w:color="auto"/>
        <w:right w:val="none" w:sz="0" w:space="0" w:color="auto"/>
      </w:divBdr>
    </w:div>
    <w:div w:id="1368407761">
      <w:marLeft w:val="480"/>
      <w:marRight w:val="0"/>
      <w:marTop w:val="0"/>
      <w:marBottom w:val="0"/>
      <w:divBdr>
        <w:top w:val="none" w:sz="0" w:space="0" w:color="auto"/>
        <w:left w:val="none" w:sz="0" w:space="0" w:color="auto"/>
        <w:bottom w:val="none" w:sz="0" w:space="0" w:color="auto"/>
        <w:right w:val="none" w:sz="0" w:space="0" w:color="auto"/>
      </w:divBdr>
    </w:div>
    <w:div w:id="1370953499">
      <w:marLeft w:val="480"/>
      <w:marRight w:val="0"/>
      <w:marTop w:val="0"/>
      <w:marBottom w:val="0"/>
      <w:divBdr>
        <w:top w:val="none" w:sz="0" w:space="0" w:color="auto"/>
        <w:left w:val="none" w:sz="0" w:space="0" w:color="auto"/>
        <w:bottom w:val="none" w:sz="0" w:space="0" w:color="auto"/>
        <w:right w:val="none" w:sz="0" w:space="0" w:color="auto"/>
      </w:divBdr>
    </w:div>
    <w:div w:id="1382627860">
      <w:marLeft w:val="480"/>
      <w:marRight w:val="0"/>
      <w:marTop w:val="0"/>
      <w:marBottom w:val="0"/>
      <w:divBdr>
        <w:top w:val="none" w:sz="0" w:space="0" w:color="auto"/>
        <w:left w:val="none" w:sz="0" w:space="0" w:color="auto"/>
        <w:bottom w:val="none" w:sz="0" w:space="0" w:color="auto"/>
        <w:right w:val="none" w:sz="0" w:space="0" w:color="auto"/>
      </w:divBdr>
    </w:div>
    <w:div w:id="1392003147">
      <w:marLeft w:val="480"/>
      <w:marRight w:val="0"/>
      <w:marTop w:val="0"/>
      <w:marBottom w:val="0"/>
      <w:divBdr>
        <w:top w:val="none" w:sz="0" w:space="0" w:color="auto"/>
        <w:left w:val="none" w:sz="0" w:space="0" w:color="auto"/>
        <w:bottom w:val="none" w:sz="0" w:space="0" w:color="auto"/>
        <w:right w:val="none" w:sz="0" w:space="0" w:color="auto"/>
      </w:divBdr>
    </w:div>
    <w:div w:id="1394161295">
      <w:marLeft w:val="480"/>
      <w:marRight w:val="0"/>
      <w:marTop w:val="0"/>
      <w:marBottom w:val="0"/>
      <w:divBdr>
        <w:top w:val="none" w:sz="0" w:space="0" w:color="auto"/>
        <w:left w:val="none" w:sz="0" w:space="0" w:color="auto"/>
        <w:bottom w:val="none" w:sz="0" w:space="0" w:color="auto"/>
        <w:right w:val="none" w:sz="0" w:space="0" w:color="auto"/>
      </w:divBdr>
    </w:div>
    <w:div w:id="1396465107">
      <w:marLeft w:val="480"/>
      <w:marRight w:val="0"/>
      <w:marTop w:val="0"/>
      <w:marBottom w:val="0"/>
      <w:divBdr>
        <w:top w:val="none" w:sz="0" w:space="0" w:color="auto"/>
        <w:left w:val="none" w:sz="0" w:space="0" w:color="auto"/>
        <w:bottom w:val="none" w:sz="0" w:space="0" w:color="auto"/>
        <w:right w:val="none" w:sz="0" w:space="0" w:color="auto"/>
      </w:divBdr>
    </w:div>
    <w:div w:id="1401096724">
      <w:marLeft w:val="480"/>
      <w:marRight w:val="0"/>
      <w:marTop w:val="0"/>
      <w:marBottom w:val="0"/>
      <w:divBdr>
        <w:top w:val="none" w:sz="0" w:space="0" w:color="auto"/>
        <w:left w:val="none" w:sz="0" w:space="0" w:color="auto"/>
        <w:bottom w:val="none" w:sz="0" w:space="0" w:color="auto"/>
        <w:right w:val="none" w:sz="0" w:space="0" w:color="auto"/>
      </w:divBdr>
    </w:div>
    <w:div w:id="1402605140">
      <w:marLeft w:val="480"/>
      <w:marRight w:val="0"/>
      <w:marTop w:val="0"/>
      <w:marBottom w:val="0"/>
      <w:divBdr>
        <w:top w:val="none" w:sz="0" w:space="0" w:color="auto"/>
        <w:left w:val="none" w:sz="0" w:space="0" w:color="auto"/>
        <w:bottom w:val="none" w:sz="0" w:space="0" w:color="auto"/>
        <w:right w:val="none" w:sz="0" w:space="0" w:color="auto"/>
      </w:divBdr>
    </w:div>
    <w:div w:id="1404598565">
      <w:marLeft w:val="480"/>
      <w:marRight w:val="0"/>
      <w:marTop w:val="0"/>
      <w:marBottom w:val="0"/>
      <w:divBdr>
        <w:top w:val="none" w:sz="0" w:space="0" w:color="auto"/>
        <w:left w:val="none" w:sz="0" w:space="0" w:color="auto"/>
        <w:bottom w:val="none" w:sz="0" w:space="0" w:color="auto"/>
        <w:right w:val="none" w:sz="0" w:space="0" w:color="auto"/>
      </w:divBdr>
    </w:div>
    <w:div w:id="1422338090">
      <w:marLeft w:val="480"/>
      <w:marRight w:val="0"/>
      <w:marTop w:val="0"/>
      <w:marBottom w:val="0"/>
      <w:divBdr>
        <w:top w:val="none" w:sz="0" w:space="0" w:color="auto"/>
        <w:left w:val="none" w:sz="0" w:space="0" w:color="auto"/>
        <w:bottom w:val="none" w:sz="0" w:space="0" w:color="auto"/>
        <w:right w:val="none" w:sz="0" w:space="0" w:color="auto"/>
      </w:divBdr>
    </w:div>
    <w:div w:id="1425030169">
      <w:marLeft w:val="480"/>
      <w:marRight w:val="0"/>
      <w:marTop w:val="0"/>
      <w:marBottom w:val="0"/>
      <w:divBdr>
        <w:top w:val="none" w:sz="0" w:space="0" w:color="auto"/>
        <w:left w:val="none" w:sz="0" w:space="0" w:color="auto"/>
        <w:bottom w:val="none" w:sz="0" w:space="0" w:color="auto"/>
        <w:right w:val="none" w:sz="0" w:space="0" w:color="auto"/>
      </w:divBdr>
    </w:div>
    <w:div w:id="1426418759">
      <w:marLeft w:val="480"/>
      <w:marRight w:val="0"/>
      <w:marTop w:val="0"/>
      <w:marBottom w:val="0"/>
      <w:divBdr>
        <w:top w:val="none" w:sz="0" w:space="0" w:color="auto"/>
        <w:left w:val="none" w:sz="0" w:space="0" w:color="auto"/>
        <w:bottom w:val="none" w:sz="0" w:space="0" w:color="auto"/>
        <w:right w:val="none" w:sz="0" w:space="0" w:color="auto"/>
      </w:divBdr>
    </w:div>
    <w:div w:id="1435322279">
      <w:marLeft w:val="480"/>
      <w:marRight w:val="0"/>
      <w:marTop w:val="0"/>
      <w:marBottom w:val="0"/>
      <w:divBdr>
        <w:top w:val="none" w:sz="0" w:space="0" w:color="auto"/>
        <w:left w:val="none" w:sz="0" w:space="0" w:color="auto"/>
        <w:bottom w:val="none" w:sz="0" w:space="0" w:color="auto"/>
        <w:right w:val="none" w:sz="0" w:space="0" w:color="auto"/>
      </w:divBdr>
    </w:div>
    <w:div w:id="1436944032">
      <w:marLeft w:val="480"/>
      <w:marRight w:val="0"/>
      <w:marTop w:val="0"/>
      <w:marBottom w:val="0"/>
      <w:divBdr>
        <w:top w:val="none" w:sz="0" w:space="0" w:color="auto"/>
        <w:left w:val="none" w:sz="0" w:space="0" w:color="auto"/>
        <w:bottom w:val="none" w:sz="0" w:space="0" w:color="auto"/>
        <w:right w:val="none" w:sz="0" w:space="0" w:color="auto"/>
      </w:divBdr>
    </w:div>
    <w:div w:id="1438258763">
      <w:marLeft w:val="480"/>
      <w:marRight w:val="0"/>
      <w:marTop w:val="0"/>
      <w:marBottom w:val="0"/>
      <w:divBdr>
        <w:top w:val="none" w:sz="0" w:space="0" w:color="auto"/>
        <w:left w:val="none" w:sz="0" w:space="0" w:color="auto"/>
        <w:bottom w:val="none" w:sz="0" w:space="0" w:color="auto"/>
        <w:right w:val="none" w:sz="0" w:space="0" w:color="auto"/>
      </w:divBdr>
    </w:div>
    <w:div w:id="1438872513">
      <w:marLeft w:val="480"/>
      <w:marRight w:val="0"/>
      <w:marTop w:val="0"/>
      <w:marBottom w:val="0"/>
      <w:divBdr>
        <w:top w:val="none" w:sz="0" w:space="0" w:color="auto"/>
        <w:left w:val="none" w:sz="0" w:space="0" w:color="auto"/>
        <w:bottom w:val="none" w:sz="0" w:space="0" w:color="auto"/>
        <w:right w:val="none" w:sz="0" w:space="0" w:color="auto"/>
      </w:divBdr>
    </w:div>
    <w:div w:id="1443919280">
      <w:marLeft w:val="480"/>
      <w:marRight w:val="0"/>
      <w:marTop w:val="0"/>
      <w:marBottom w:val="0"/>
      <w:divBdr>
        <w:top w:val="none" w:sz="0" w:space="0" w:color="auto"/>
        <w:left w:val="none" w:sz="0" w:space="0" w:color="auto"/>
        <w:bottom w:val="none" w:sz="0" w:space="0" w:color="auto"/>
        <w:right w:val="none" w:sz="0" w:space="0" w:color="auto"/>
      </w:divBdr>
    </w:div>
    <w:div w:id="1449348238">
      <w:marLeft w:val="480"/>
      <w:marRight w:val="0"/>
      <w:marTop w:val="0"/>
      <w:marBottom w:val="0"/>
      <w:divBdr>
        <w:top w:val="none" w:sz="0" w:space="0" w:color="auto"/>
        <w:left w:val="none" w:sz="0" w:space="0" w:color="auto"/>
        <w:bottom w:val="none" w:sz="0" w:space="0" w:color="auto"/>
        <w:right w:val="none" w:sz="0" w:space="0" w:color="auto"/>
      </w:divBdr>
    </w:div>
    <w:div w:id="1457213470">
      <w:marLeft w:val="480"/>
      <w:marRight w:val="0"/>
      <w:marTop w:val="0"/>
      <w:marBottom w:val="0"/>
      <w:divBdr>
        <w:top w:val="none" w:sz="0" w:space="0" w:color="auto"/>
        <w:left w:val="none" w:sz="0" w:space="0" w:color="auto"/>
        <w:bottom w:val="none" w:sz="0" w:space="0" w:color="auto"/>
        <w:right w:val="none" w:sz="0" w:space="0" w:color="auto"/>
      </w:divBdr>
    </w:div>
    <w:div w:id="1469660768">
      <w:marLeft w:val="480"/>
      <w:marRight w:val="0"/>
      <w:marTop w:val="0"/>
      <w:marBottom w:val="0"/>
      <w:divBdr>
        <w:top w:val="none" w:sz="0" w:space="0" w:color="auto"/>
        <w:left w:val="none" w:sz="0" w:space="0" w:color="auto"/>
        <w:bottom w:val="none" w:sz="0" w:space="0" w:color="auto"/>
        <w:right w:val="none" w:sz="0" w:space="0" w:color="auto"/>
      </w:divBdr>
    </w:div>
    <w:div w:id="1471440241">
      <w:marLeft w:val="480"/>
      <w:marRight w:val="0"/>
      <w:marTop w:val="0"/>
      <w:marBottom w:val="0"/>
      <w:divBdr>
        <w:top w:val="none" w:sz="0" w:space="0" w:color="auto"/>
        <w:left w:val="none" w:sz="0" w:space="0" w:color="auto"/>
        <w:bottom w:val="none" w:sz="0" w:space="0" w:color="auto"/>
        <w:right w:val="none" w:sz="0" w:space="0" w:color="auto"/>
      </w:divBdr>
    </w:div>
    <w:div w:id="1474249780">
      <w:marLeft w:val="480"/>
      <w:marRight w:val="0"/>
      <w:marTop w:val="0"/>
      <w:marBottom w:val="0"/>
      <w:divBdr>
        <w:top w:val="none" w:sz="0" w:space="0" w:color="auto"/>
        <w:left w:val="none" w:sz="0" w:space="0" w:color="auto"/>
        <w:bottom w:val="none" w:sz="0" w:space="0" w:color="auto"/>
        <w:right w:val="none" w:sz="0" w:space="0" w:color="auto"/>
      </w:divBdr>
    </w:div>
    <w:div w:id="1476754889">
      <w:marLeft w:val="480"/>
      <w:marRight w:val="0"/>
      <w:marTop w:val="0"/>
      <w:marBottom w:val="0"/>
      <w:divBdr>
        <w:top w:val="none" w:sz="0" w:space="0" w:color="auto"/>
        <w:left w:val="none" w:sz="0" w:space="0" w:color="auto"/>
        <w:bottom w:val="none" w:sz="0" w:space="0" w:color="auto"/>
        <w:right w:val="none" w:sz="0" w:space="0" w:color="auto"/>
      </w:divBdr>
    </w:div>
    <w:div w:id="1479541531">
      <w:marLeft w:val="480"/>
      <w:marRight w:val="0"/>
      <w:marTop w:val="0"/>
      <w:marBottom w:val="0"/>
      <w:divBdr>
        <w:top w:val="none" w:sz="0" w:space="0" w:color="auto"/>
        <w:left w:val="none" w:sz="0" w:space="0" w:color="auto"/>
        <w:bottom w:val="none" w:sz="0" w:space="0" w:color="auto"/>
        <w:right w:val="none" w:sz="0" w:space="0" w:color="auto"/>
      </w:divBdr>
    </w:div>
    <w:div w:id="1482312394">
      <w:marLeft w:val="480"/>
      <w:marRight w:val="0"/>
      <w:marTop w:val="0"/>
      <w:marBottom w:val="0"/>
      <w:divBdr>
        <w:top w:val="none" w:sz="0" w:space="0" w:color="auto"/>
        <w:left w:val="none" w:sz="0" w:space="0" w:color="auto"/>
        <w:bottom w:val="none" w:sz="0" w:space="0" w:color="auto"/>
        <w:right w:val="none" w:sz="0" w:space="0" w:color="auto"/>
      </w:divBdr>
    </w:div>
    <w:div w:id="1489907588">
      <w:marLeft w:val="480"/>
      <w:marRight w:val="0"/>
      <w:marTop w:val="0"/>
      <w:marBottom w:val="0"/>
      <w:divBdr>
        <w:top w:val="none" w:sz="0" w:space="0" w:color="auto"/>
        <w:left w:val="none" w:sz="0" w:space="0" w:color="auto"/>
        <w:bottom w:val="none" w:sz="0" w:space="0" w:color="auto"/>
        <w:right w:val="none" w:sz="0" w:space="0" w:color="auto"/>
      </w:divBdr>
    </w:div>
    <w:div w:id="1492789529">
      <w:marLeft w:val="480"/>
      <w:marRight w:val="0"/>
      <w:marTop w:val="0"/>
      <w:marBottom w:val="0"/>
      <w:divBdr>
        <w:top w:val="none" w:sz="0" w:space="0" w:color="auto"/>
        <w:left w:val="none" w:sz="0" w:space="0" w:color="auto"/>
        <w:bottom w:val="none" w:sz="0" w:space="0" w:color="auto"/>
        <w:right w:val="none" w:sz="0" w:space="0" w:color="auto"/>
      </w:divBdr>
    </w:div>
    <w:div w:id="1495225836">
      <w:marLeft w:val="480"/>
      <w:marRight w:val="0"/>
      <w:marTop w:val="0"/>
      <w:marBottom w:val="0"/>
      <w:divBdr>
        <w:top w:val="none" w:sz="0" w:space="0" w:color="auto"/>
        <w:left w:val="none" w:sz="0" w:space="0" w:color="auto"/>
        <w:bottom w:val="none" w:sz="0" w:space="0" w:color="auto"/>
        <w:right w:val="none" w:sz="0" w:space="0" w:color="auto"/>
      </w:divBdr>
    </w:div>
    <w:div w:id="1497113616">
      <w:marLeft w:val="480"/>
      <w:marRight w:val="0"/>
      <w:marTop w:val="0"/>
      <w:marBottom w:val="0"/>
      <w:divBdr>
        <w:top w:val="none" w:sz="0" w:space="0" w:color="auto"/>
        <w:left w:val="none" w:sz="0" w:space="0" w:color="auto"/>
        <w:bottom w:val="none" w:sz="0" w:space="0" w:color="auto"/>
        <w:right w:val="none" w:sz="0" w:space="0" w:color="auto"/>
      </w:divBdr>
    </w:div>
    <w:div w:id="1503277476">
      <w:marLeft w:val="480"/>
      <w:marRight w:val="0"/>
      <w:marTop w:val="0"/>
      <w:marBottom w:val="0"/>
      <w:divBdr>
        <w:top w:val="none" w:sz="0" w:space="0" w:color="auto"/>
        <w:left w:val="none" w:sz="0" w:space="0" w:color="auto"/>
        <w:bottom w:val="none" w:sz="0" w:space="0" w:color="auto"/>
        <w:right w:val="none" w:sz="0" w:space="0" w:color="auto"/>
      </w:divBdr>
    </w:div>
    <w:div w:id="1505238879">
      <w:marLeft w:val="480"/>
      <w:marRight w:val="0"/>
      <w:marTop w:val="0"/>
      <w:marBottom w:val="0"/>
      <w:divBdr>
        <w:top w:val="none" w:sz="0" w:space="0" w:color="auto"/>
        <w:left w:val="none" w:sz="0" w:space="0" w:color="auto"/>
        <w:bottom w:val="none" w:sz="0" w:space="0" w:color="auto"/>
        <w:right w:val="none" w:sz="0" w:space="0" w:color="auto"/>
      </w:divBdr>
    </w:div>
    <w:div w:id="1508908441">
      <w:marLeft w:val="480"/>
      <w:marRight w:val="0"/>
      <w:marTop w:val="0"/>
      <w:marBottom w:val="0"/>
      <w:divBdr>
        <w:top w:val="none" w:sz="0" w:space="0" w:color="auto"/>
        <w:left w:val="none" w:sz="0" w:space="0" w:color="auto"/>
        <w:bottom w:val="none" w:sz="0" w:space="0" w:color="auto"/>
        <w:right w:val="none" w:sz="0" w:space="0" w:color="auto"/>
      </w:divBdr>
    </w:div>
    <w:div w:id="1514109318">
      <w:marLeft w:val="480"/>
      <w:marRight w:val="0"/>
      <w:marTop w:val="0"/>
      <w:marBottom w:val="0"/>
      <w:divBdr>
        <w:top w:val="none" w:sz="0" w:space="0" w:color="auto"/>
        <w:left w:val="none" w:sz="0" w:space="0" w:color="auto"/>
        <w:bottom w:val="none" w:sz="0" w:space="0" w:color="auto"/>
        <w:right w:val="none" w:sz="0" w:space="0" w:color="auto"/>
      </w:divBdr>
    </w:div>
    <w:div w:id="1518037077">
      <w:marLeft w:val="480"/>
      <w:marRight w:val="0"/>
      <w:marTop w:val="0"/>
      <w:marBottom w:val="0"/>
      <w:divBdr>
        <w:top w:val="none" w:sz="0" w:space="0" w:color="auto"/>
        <w:left w:val="none" w:sz="0" w:space="0" w:color="auto"/>
        <w:bottom w:val="none" w:sz="0" w:space="0" w:color="auto"/>
        <w:right w:val="none" w:sz="0" w:space="0" w:color="auto"/>
      </w:divBdr>
    </w:div>
    <w:div w:id="1525096066">
      <w:marLeft w:val="480"/>
      <w:marRight w:val="0"/>
      <w:marTop w:val="0"/>
      <w:marBottom w:val="0"/>
      <w:divBdr>
        <w:top w:val="none" w:sz="0" w:space="0" w:color="auto"/>
        <w:left w:val="none" w:sz="0" w:space="0" w:color="auto"/>
        <w:bottom w:val="none" w:sz="0" w:space="0" w:color="auto"/>
        <w:right w:val="none" w:sz="0" w:space="0" w:color="auto"/>
      </w:divBdr>
    </w:div>
    <w:div w:id="1527600612">
      <w:marLeft w:val="480"/>
      <w:marRight w:val="0"/>
      <w:marTop w:val="0"/>
      <w:marBottom w:val="0"/>
      <w:divBdr>
        <w:top w:val="none" w:sz="0" w:space="0" w:color="auto"/>
        <w:left w:val="none" w:sz="0" w:space="0" w:color="auto"/>
        <w:bottom w:val="none" w:sz="0" w:space="0" w:color="auto"/>
        <w:right w:val="none" w:sz="0" w:space="0" w:color="auto"/>
      </w:divBdr>
    </w:div>
    <w:div w:id="1530871276">
      <w:marLeft w:val="480"/>
      <w:marRight w:val="0"/>
      <w:marTop w:val="0"/>
      <w:marBottom w:val="0"/>
      <w:divBdr>
        <w:top w:val="none" w:sz="0" w:space="0" w:color="auto"/>
        <w:left w:val="none" w:sz="0" w:space="0" w:color="auto"/>
        <w:bottom w:val="none" w:sz="0" w:space="0" w:color="auto"/>
        <w:right w:val="none" w:sz="0" w:space="0" w:color="auto"/>
      </w:divBdr>
    </w:div>
    <w:div w:id="1533110576">
      <w:marLeft w:val="480"/>
      <w:marRight w:val="0"/>
      <w:marTop w:val="0"/>
      <w:marBottom w:val="0"/>
      <w:divBdr>
        <w:top w:val="none" w:sz="0" w:space="0" w:color="auto"/>
        <w:left w:val="none" w:sz="0" w:space="0" w:color="auto"/>
        <w:bottom w:val="none" w:sz="0" w:space="0" w:color="auto"/>
        <w:right w:val="none" w:sz="0" w:space="0" w:color="auto"/>
      </w:divBdr>
    </w:div>
    <w:div w:id="1539392039">
      <w:marLeft w:val="480"/>
      <w:marRight w:val="0"/>
      <w:marTop w:val="0"/>
      <w:marBottom w:val="0"/>
      <w:divBdr>
        <w:top w:val="none" w:sz="0" w:space="0" w:color="auto"/>
        <w:left w:val="none" w:sz="0" w:space="0" w:color="auto"/>
        <w:bottom w:val="none" w:sz="0" w:space="0" w:color="auto"/>
        <w:right w:val="none" w:sz="0" w:space="0" w:color="auto"/>
      </w:divBdr>
    </w:div>
    <w:div w:id="1540311846">
      <w:marLeft w:val="480"/>
      <w:marRight w:val="0"/>
      <w:marTop w:val="0"/>
      <w:marBottom w:val="0"/>
      <w:divBdr>
        <w:top w:val="none" w:sz="0" w:space="0" w:color="auto"/>
        <w:left w:val="none" w:sz="0" w:space="0" w:color="auto"/>
        <w:bottom w:val="none" w:sz="0" w:space="0" w:color="auto"/>
        <w:right w:val="none" w:sz="0" w:space="0" w:color="auto"/>
      </w:divBdr>
    </w:div>
    <w:div w:id="1541042608">
      <w:marLeft w:val="480"/>
      <w:marRight w:val="0"/>
      <w:marTop w:val="0"/>
      <w:marBottom w:val="0"/>
      <w:divBdr>
        <w:top w:val="none" w:sz="0" w:space="0" w:color="auto"/>
        <w:left w:val="none" w:sz="0" w:space="0" w:color="auto"/>
        <w:bottom w:val="none" w:sz="0" w:space="0" w:color="auto"/>
        <w:right w:val="none" w:sz="0" w:space="0" w:color="auto"/>
      </w:divBdr>
    </w:div>
    <w:div w:id="1542210476">
      <w:marLeft w:val="480"/>
      <w:marRight w:val="0"/>
      <w:marTop w:val="0"/>
      <w:marBottom w:val="0"/>
      <w:divBdr>
        <w:top w:val="none" w:sz="0" w:space="0" w:color="auto"/>
        <w:left w:val="none" w:sz="0" w:space="0" w:color="auto"/>
        <w:bottom w:val="none" w:sz="0" w:space="0" w:color="auto"/>
        <w:right w:val="none" w:sz="0" w:space="0" w:color="auto"/>
      </w:divBdr>
    </w:div>
    <w:div w:id="1542865553">
      <w:marLeft w:val="480"/>
      <w:marRight w:val="0"/>
      <w:marTop w:val="0"/>
      <w:marBottom w:val="0"/>
      <w:divBdr>
        <w:top w:val="none" w:sz="0" w:space="0" w:color="auto"/>
        <w:left w:val="none" w:sz="0" w:space="0" w:color="auto"/>
        <w:bottom w:val="none" w:sz="0" w:space="0" w:color="auto"/>
        <w:right w:val="none" w:sz="0" w:space="0" w:color="auto"/>
      </w:divBdr>
    </w:div>
    <w:div w:id="1544487011">
      <w:marLeft w:val="480"/>
      <w:marRight w:val="0"/>
      <w:marTop w:val="0"/>
      <w:marBottom w:val="0"/>
      <w:divBdr>
        <w:top w:val="none" w:sz="0" w:space="0" w:color="auto"/>
        <w:left w:val="none" w:sz="0" w:space="0" w:color="auto"/>
        <w:bottom w:val="none" w:sz="0" w:space="0" w:color="auto"/>
        <w:right w:val="none" w:sz="0" w:space="0" w:color="auto"/>
      </w:divBdr>
    </w:div>
    <w:div w:id="1546789125">
      <w:marLeft w:val="480"/>
      <w:marRight w:val="0"/>
      <w:marTop w:val="0"/>
      <w:marBottom w:val="0"/>
      <w:divBdr>
        <w:top w:val="none" w:sz="0" w:space="0" w:color="auto"/>
        <w:left w:val="none" w:sz="0" w:space="0" w:color="auto"/>
        <w:bottom w:val="none" w:sz="0" w:space="0" w:color="auto"/>
        <w:right w:val="none" w:sz="0" w:space="0" w:color="auto"/>
      </w:divBdr>
    </w:div>
    <w:div w:id="1549756946">
      <w:marLeft w:val="480"/>
      <w:marRight w:val="0"/>
      <w:marTop w:val="0"/>
      <w:marBottom w:val="0"/>
      <w:divBdr>
        <w:top w:val="none" w:sz="0" w:space="0" w:color="auto"/>
        <w:left w:val="none" w:sz="0" w:space="0" w:color="auto"/>
        <w:bottom w:val="none" w:sz="0" w:space="0" w:color="auto"/>
        <w:right w:val="none" w:sz="0" w:space="0" w:color="auto"/>
      </w:divBdr>
    </w:div>
    <w:div w:id="1563909975">
      <w:marLeft w:val="480"/>
      <w:marRight w:val="0"/>
      <w:marTop w:val="0"/>
      <w:marBottom w:val="0"/>
      <w:divBdr>
        <w:top w:val="none" w:sz="0" w:space="0" w:color="auto"/>
        <w:left w:val="none" w:sz="0" w:space="0" w:color="auto"/>
        <w:bottom w:val="none" w:sz="0" w:space="0" w:color="auto"/>
        <w:right w:val="none" w:sz="0" w:space="0" w:color="auto"/>
      </w:divBdr>
    </w:div>
    <w:div w:id="1564412187">
      <w:marLeft w:val="480"/>
      <w:marRight w:val="0"/>
      <w:marTop w:val="0"/>
      <w:marBottom w:val="0"/>
      <w:divBdr>
        <w:top w:val="none" w:sz="0" w:space="0" w:color="auto"/>
        <w:left w:val="none" w:sz="0" w:space="0" w:color="auto"/>
        <w:bottom w:val="none" w:sz="0" w:space="0" w:color="auto"/>
        <w:right w:val="none" w:sz="0" w:space="0" w:color="auto"/>
      </w:divBdr>
    </w:div>
    <w:div w:id="1566835199">
      <w:marLeft w:val="480"/>
      <w:marRight w:val="0"/>
      <w:marTop w:val="0"/>
      <w:marBottom w:val="0"/>
      <w:divBdr>
        <w:top w:val="none" w:sz="0" w:space="0" w:color="auto"/>
        <w:left w:val="none" w:sz="0" w:space="0" w:color="auto"/>
        <w:bottom w:val="none" w:sz="0" w:space="0" w:color="auto"/>
        <w:right w:val="none" w:sz="0" w:space="0" w:color="auto"/>
      </w:divBdr>
    </w:div>
    <w:div w:id="1569876401">
      <w:marLeft w:val="480"/>
      <w:marRight w:val="0"/>
      <w:marTop w:val="0"/>
      <w:marBottom w:val="0"/>
      <w:divBdr>
        <w:top w:val="none" w:sz="0" w:space="0" w:color="auto"/>
        <w:left w:val="none" w:sz="0" w:space="0" w:color="auto"/>
        <w:bottom w:val="none" w:sz="0" w:space="0" w:color="auto"/>
        <w:right w:val="none" w:sz="0" w:space="0" w:color="auto"/>
      </w:divBdr>
    </w:div>
    <w:div w:id="1580362008">
      <w:marLeft w:val="480"/>
      <w:marRight w:val="0"/>
      <w:marTop w:val="0"/>
      <w:marBottom w:val="0"/>
      <w:divBdr>
        <w:top w:val="none" w:sz="0" w:space="0" w:color="auto"/>
        <w:left w:val="none" w:sz="0" w:space="0" w:color="auto"/>
        <w:bottom w:val="none" w:sz="0" w:space="0" w:color="auto"/>
        <w:right w:val="none" w:sz="0" w:space="0" w:color="auto"/>
      </w:divBdr>
    </w:div>
    <w:div w:id="1581056624">
      <w:marLeft w:val="480"/>
      <w:marRight w:val="0"/>
      <w:marTop w:val="0"/>
      <w:marBottom w:val="0"/>
      <w:divBdr>
        <w:top w:val="none" w:sz="0" w:space="0" w:color="auto"/>
        <w:left w:val="none" w:sz="0" w:space="0" w:color="auto"/>
        <w:bottom w:val="none" w:sz="0" w:space="0" w:color="auto"/>
        <w:right w:val="none" w:sz="0" w:space="0" w:color="auto"/>
      </w:divBdr>
    </w:div>
    <w:div w:id="1581671744">
      <w:marLeft w:val="480"/>
      <w:marRight w:val="0"/>
      <w:marTop w:val="0"/>
      <w:marBottom w:val="0"/>
      <w:divBdr>
        <w:top w:val="none" w:sz="0" w:space="0" w:color="auto"/>
        <w:left w:val="none" w:sz="0" w:space="0" w:color="auto"/>
        <w:bottom w:val="none" w:sz="0" w:space="0" w:color="auto"/>
        <w:right w:val="none" w:sz="0" w:space="0" w:color="auto"/>
      </w:divBdr>
    </w:div>
    <w:div w:id="1594313157">
      <w:marLeft w:val="480"/>
      <w:marRight w:val="0"/>
      <w:marTop w:val="0"/>
      <w:marBottom w:val="0"/>
      <w:divBdr>
        <w:top w:val="none" w:sz="0" w:space="0" w:color="auto"/>
        <w:left w:val="none" w:sz="0" w:space="0" w:color="auto"/>
        <w:bottom w:val="none" w:sz="0" w:space="0" w:color="auto"/>
        <w:right w:val="none" w:sz="0" w:space="0" w:color="auto"/>
      </w:divBdr>
    </w:div>
    <w:div w:id="1599093749">
      <w:marLeft w:val="480"/>
      <w:marRight w:val="0"/>
      <w:marTop w:val="0"/>
      <w:marBottom w:val="0"/>
      <w:divBdr>
        <w:top w:val="none" w:sz="0" w:space="0" w:color="auto"/>
        <w:left w:val="none" w:sz="0" w:space="0" w:color="auto"/>
        <w:bottom w:val="none" w:sz="0" w:space="0" w:color="auto"/>
        <w:right w:val="none" w:sz="0" w:space="0" w:color="auto"/>
      </w:divBdr>
    </w:div>
    <w:div w:id="1602184976">
      <w:marLeft w:val="480"/>
      <w:marRight w:val="0"/>
      <w:marTop w:val="0"/>
      <w:marBottom w:val="0"/>
      <w:divBdr>
        <w:top w:val="none" w:sz="0" w:space="0" w:color="auto"/>
        <w:left w:val="none" w:sz="0" w:space="0" w:color="auto"/>
        <w:bottom w:val="none" w:sz="0" w:space="0" w:color="auto"/>
        <w:right w:val="none" w:sz="0" w:space="0" w:color="auto"/>
      </w:divBdr>
    </w:div>
    <w:div w:id="1603225738">
      <w:marLeft w:val="480"/>
      <w:marRight w:val="0"/>
      <w:marTop w:val="0"/>
      <w:marBottom w:val="0"/>
      <w:divBdr>
        <w:top w:val="none" w:sz="0" w:space="0" w:color="auto"/>
        <w:left w:val="none" w:sz="0" w:space="0" w:color="auto"/>
        <w:bottom w:val="none" w:sz="0" w:space="0" w:color="auto"/>
        <w:right w:val="none" w:sz="0" w:space="0" w:color="auto"/>
      </w:divBdr>
    </w:div>
    <w:div w:id="1606844104">
      <w:marLeft w:val="480"/>
      <w:marRight w:val="0"/>
      <w:marTop w:val="0"/>
      <w:marBottom w:val="0"/>
      <w:divBdr>
        <w:top w:val="none" w:sz="0" w:space="0" w:color="auto"/>
        <w:left w:val="none" w:sz="0" w:space="0" w:color="auto"/>
        <w:bottom w:val="none" w:sz="0" w:space="0" w:color="auto"/>
        <w:right w:val="none" w:sz="0" w:space="0" w:color="auto"/>
      </w:divBdr>
    </w:div>
    <w:div w:id="1609005674">
      <w:marLeft w:val="480"/>
      <w:marRight w:val="0"/>
      <w:marTop w:val="0"/>
      <w:marBottom w:val="0"/>
      <w:divBdr>
        <w:top w:val="none" w:sz="0" w:space="0" w:color="auto"/>
        <w:left w:val="none" w:sz="0" w:space="0" w:color="auto"/>
        <w:bottom w:val="none" w:sz="0" w:space="0" w:color="auto"/>
        <w:right w:val="none" w:sz="0" w:space="0" w:color="auto"/>
      </w:divBdr>
    </w:div>
    <w:div w:id="1611624839">
      <w:marLeft w:val="480"/>
      <w:marRight w:val="0"/>
      <w:marTop w:val="0"/>
      <w:marBottom w:val="0"/>
      <w:divBdr>
        <w:top w:val="none" w:sz="0" w:space="0" w:color="auto"/>
        <w:left w:val="none" w:sz="0" w:space="0" w:color="auto"/>
        <w:bottom w:val="none" w:sz="0" w:space="0" w:color="auto"/>
        <w:right w:val="none" w:sz="0" w:space="0" w:color="auto"/>
      </w:divBdr>
    </w:div>
    <w:div w:id="1611663480">
      <w:marLeft w:val="480"/>
      <w:marRight w:val="0"/>
      <w:marTop w:val="0"/>
      <w:marBottom w:val="0"/>
      <w:divBdr>
        <w:top w:val="none" w:sz="0" w:space="0" w:color="auto"/>
        <w:left w:val="none" w:sz="0" w:space="0" w:color="auto"/>
        <w:bottom w:val="none" w:sz="0" w:space="0" w:color="auto"/>
        <w:right w:val="none" w:sz="0" w:space="0" w:color="auto"/>
      </w:divBdr>
    </w:div>
    <w:div w:id="1616130769">
      <w:marLeft w:val="480"/>
      <w:marRight w:val="0"/>
      <w:marTop w:val="0"/>
      <w:marBottom w:val="0"/>
      <w:divBdr>
        <w:top w:val="none" w:sz="0" w:space="0" w:color="auto"/>
        <w:left w:val="none" w:sz="0" w:space="0" w:color="auto"/>
        <w:bottom w:val="none" w:sz="0" w:space="0" w:color="auto"/>
        <w:right w:val="none" w:sz="0" w:space="0" w:color="auto"/>
      </w:divBdr>
    </w:div>
    <w:div w:id="1618289863">
      <w:marLeft w:val="480"/>
      <w:marRight w:val="0"/>
      <w:marTop w:val="0"/>
      <w:marBottom w:val="0"/>
      <w:divBdr>
        <w:top w:val="none" w:sz="0" w:space="0" w:color="auto"/>
        <w:left w:val="none" w:sz="0" w:space="0" w:color="auto"/>
        <w:bottom w:val="none" w:sz="0" w:space="0" w:color="auto"/>
        <w:right w:val="none" w:sz="0" w:space="0" w:color="auto"/>
      </w:divBdr>
    </w:div>
    <w:div w:id="1624193653">
      <w:marLeft w:val="480"/>
      <w:marRight w:val="0"/>
      <w:marTop w:val="0"/>
      <w:marBottom w:val="0"/>
      <w:divBdr>
        <w:top w:val="none" w:sz="0" w:space="0" w:color="auto"/>
        <w:left w:val="none" w:sz="0" w:space="0" w:color="auto"/>
        <w:bottom w:val="none" w:sz="0" w:space="0" w:color="auto"/>
        <w:right w:val="none" w:sz="0" w:space="0" w:color="auto"/>
      </w:divBdr>
    </w:div>
    <w:div w:id="1624263427">
      <w:marLeft w:val="480"/>
      <w:marRight w:val="0"/>
      <w:marTop w:val="0"/>
      <w:marBottom w:val="0"/>
      <w:divBdr>
        <w:top w:val="none" w:sz="0" w:space="0" w:color="auto"/>
        <w:left w:val="none" w:sz="0" w:space="0" w:color="auto"/>
        <w:bottom w:val="none" w:sz="0" w:space="0" w:color="auto"/>
        <w:right w:val="none" w:sz="0" w:space="0" w:color="auto"/>
      </w:divBdr>
    </w:div>
    <w:div w:id="1629896167">
      <w:marLeft w:val="480"/>
      <w:marRight w:val="0"/>
      <w:marTop w:val="0"/>
      <w:marBottom w:val="0"/>
      <w:divBdr>
        <w:top w:val="none" w:sz="0" w:space="0" w:color="auto"/>
        <w:left w:val="none" w:sz="0" w:space="0" w:color="auto"/>
        <w:bottom w:val="none" w:sz="0" w:space="0" w:color="auto"/>
        <w:right w:val="none" w:sz="0" w:space="0" w:color="auto"/>
      </w:divBdr>
    </w:div>
    <w:div w:id="1630286616">
      <w:marLeft w:val="480"/>
      <w:marRight w:val="0"/>
      <w:marTop w:val="0"/>
      <w:marBottom w:val="0"/>
      <w:divBdr>
        <w:top w:val="none" w:sz="0" w:space="0" w:color="auto"/>
        <w:left w:val="none" w:sz="0" w:space="0" w:color="auto"/>
        <w:bottom w:val="none" w:sz="0" w:space="0" w:color="auto"/>
        <w:right w:val="none" w:sz="0" w:space="0" w:color="auto"/>
      </w:divBdr>
    </w:div>
    <w:div w:id="1633828468">
      <w:marLeft w:val="480"/>
      <w:marRight w:val="0"/>
      <w:marTop w:val="0"/>
      <w:marBottom w:val="0"/>
      <w:divBdr>
        <w:top w:val="none" w:sz="0" w:space="0" w:color="auto"/>
        <w:left w:val="none" w:sz="0" w:space="0" w:color="auto"/>
        <w:bottom w:val="none" w:sz="0" w:space="0" w:color="auto"/>
        <w:right w:val="none" w:sz="0" w:space="0" w:color="auto"/>
      </w:divBdr>
    </w:div>
    <w:div w:id="1639190397">
      <w:marLeft w:val="480"/>
      <w:marRight w:val="0"/>
      <w:marTop w:val="0"/>
      <w:marBottom w:val="0"/>
      <w:divBdr>
        <w:top w:val="none" w:sz="0" w:space="0" w:color="auto"/>
        <w:left w:val="none" w:sz="0" w:space="0" w:color="auto"/>
        <w:bottom w:val="none" w:sz="0" w:space="0" w:color="auto"/>
        <w:right w:val="none" w:sz="0" w:space="0" w:color="auto"/>
      </w:divBdr>
    </w:div>
    <w:div w:id="1644658577">
      <w:marLeft w:val="480"/>
      <w:marRight w:val="0"/>
      <w:marTop w:val="0"/>
      <w:marBottom w:val="0"/>
      <w:divBdr>
        <w:top w:val="none" w:sz="0" w:space="0" w:color="auto"/>
        <w:left w:val="none" w:sz="0" w:space="0" w:color="auto"/>
        <w:bottom w:val="none" w:sz="0" w:space="0" w:color="auto"/>
        <w:right w:val="none" w:sz="0" w:space="0" w:color="auto"/>
      </w:divBdr>
    </w:div>
    <w:div w:id="1656567049">
      <w:marLeft w:val="480"/>
      <w:marRight w:val="0"/>
      <w:marTop w:val="0"/>
      <w:marBottom w:val="0"/>
      <w:divBdr>
        <w:top w:val="none" w:sz="0" w:space="0" w:color="auto"/>
        <w:left w:val="none" w:sz="0" w:space="0" w:color="auto"/>
        <w:bottom w:val="none" w:sz="0" w:space="0" w:color="auto"/>
        <w:right w:val="none" w:sz="0" w:space="0" w:color="auto"/>
      </w:divBdr>
    </w:div>
    <w:div w:id="1659534095">
      <w:marLeft w:val="480"/>
      <w:marRight w:val="0"/>
      <w:marTop w:val="0"/>
      <w:marBottom w:val="0"/>
      <w:divBdr>
        <w:top w:val="none" w:sz="0" w:space="0" w:color="auto"/>
        <w:left w:val="none" w:sz="0" w:space="0" w:color="auto"/>
        <w:bottom w:val="none" w:sz="0" w:space="0" w:color="auto"/>
        <w:right w:val="none" w:sz="0" w:space="0" w:color="auto"/>
      </w:divBdr>
    </w:div>
    <w:div w:id="1662077310">
      <w:marLeft w:val="480"/>
      <w:marRight w:val="0"/>
      <w:marTop w:val="0"/>
      <w:marBottom w:val="0"/>
      <w:divBdr>
        <w:top w:val="none" w:sz="0" w:space="0" w:color="auto"/>
        <w:left w:val="none" w:sz="0" w:space="0" w:color="auto"/>
        <w:bottom w:val="none" w:sz="0" w:space="0" w:color="auto"/>
        <w:right w:val="none" w:sz="0" w:space="0" w:color="auto"/>
      </w:divBdr>
    </w:div>
    <w:div w:id="1666205331">
      <w:marLeft w:val="480"/>
      <w:marRight w:val="0"/>
      <w:marTop w:val="0"/>
      <w:marBottom w:val="0"/>
      <w:divBdr>
        <w:top w:val="none" w:sz="0" w:space="0" w:color="auto"/>
        <w:left w:val="none" w:sz="0" w:space="0" w:color="auto"/>
        <w:bottom w:val="none" w:sz="0" w:space="0" w:color="auto"/>
        <w:right w:val="none" w:sz="0" w:space="0" w:color="auto"/>
      </w:divBdr>
    </w:div>
    <w:div w:id="1667399609">
      <w:marLeft w:val="480"/>
      <w:marRight w:val="0"/>
      <w:marTop w:val="0"/>
      <w:marBottom w:val="0"/>
      <w:divBdr>
        <w:top w:val="none" w:sz="0" w:space="0" w:color="auto"/>
        <w:left w:val="none" w:sz="0" w:space="0" w:color="auto"/>
        <w:bottom w:val="none" w:sz="0" w:space="0" w:color="auto"/>
        <w:right w:val="none" w:sz="0" w:space="0" w:color="auto"/>
      </w:divBdr>
    </w:div>
    <w:div w:id="1668751371">
      <w:marLeft w:val="480"/>
      <w:marRight w:val="0"/>
      <w:marTop w:val="0"/>
      <w:marBottom w:val="0"/>
      <w:divBdr>
        <w:top w:val="none" w:sz="0" w:space="0" w:color="auto"/>
        <w:left w:val="none" w:sz="0" w:space="0" w:color="auto"/>
        <w:bottom w:val="none" w:sz="0" w:space="0" w:color="auto"/>
        <w:right w:val="none" w:sz="0" w:space="0" w:color="auto"/>
      </w:divBdr>
    </w:div>
    <w:div w:id="1670984975">
      <w:marLeft w:val="480"/>
      <w:marRight w:val="0"/>
      <w:marTop w:val="0"/>
      <w:marBottom w:val="0"/>
      <w:divBdr>
        <w:top w:val="none" w:sz="0" w:space="0" w:color="auto"/>
        <w:left w:val="none" w:sz="0" w:space="0" w:color="auto"/>
        <w:bottom w:val="none" w:sz="0" w:space="0" w:color="auto"/>
        <w:right w:val="none" w:sz="0" w:space="0" w:color="auto"/>
      </w:divBdr>
    </w:div>
    <w:div w:id="1675959928">
      <w:marLeft w:val="480"/>
      <w:marRight w:val="0"/>
      <w:marTop w:val="0"/>
      <w:marBottom w:val="0"/>
      <w:divBdr>
        <w:top w:val="none" w:sz="0" w:space="0" w:color="auto"/>
        <w:left w:val="none" w:sz="0" w:space="0" w:color="auto"/>
        <w:bottom w:val="none" w:sz="0" w:space="0" w:color="auto"/>
        <w:right w:val="none" w:sz="0" w:space="0" w:color="auto"/>
      </w:divBdr>
    </w:div>
    <w:div w:id="1684671510">
      <w:marLeft w:val="480"/>
      <w:marRight w:val="0"/>
      <w:marTop w:val="0"/>
      <w:marBottom w:val="0"/>
      <w:divBdr>
        <w:top w:val="none" w:sz="0" w:space="0" w:color="auto"/>
        <w:left w:val="none" w:sz="0" w:space="0" w:color="auto"/>
        <w:bottom w:val="none" w:sz="0" w:space="0" w:color="auto"/>
        <w:right w:val="none" w:sz="0" w:space="0" w:color="auto"/>
      </w:divBdr>
    </w:div>
    <w:div w:id="1684699336">
      <w:marLeft w:val="480"/>
      <w:marRight w:val="0"/>
      <w:marTop w:val="0"/>
      <w:marBottom w:val="0"/>
      <w:divBdr>
        <w:top w:val="none" w:sz="0" w:space="0" w:color="auto"/>
        <w:left w:val="none" w:sz="0" w:space="0" w:color="auto"/>
        <w:bottom w:val="none" w:sz="0" w:space="0" w:color="auto"/>
        <w:right w:val="none" w:sz="0" w:space="0" w:color="auto"/>
      </w:divBdr>
    </w:div>
    <w:div w:id="1687513877">
      <w:marLeft w:val="480"/>
      <w:marRight w:val="0"/>
      <w:marTop w:val="0"/>
      <w:marBottom w:val="0"/>
      <w:divBdr>
        <w:top w:val="none" w:sz="0" w:space="0" w:color="auto"/>
        <w:left w:val="none" w:sz="0" w:space="0" w:color="auto"/>
        <w:bottom w:val="none" w:sz="0" w:space="0" w:color="auto"/>
        <w:right w:val="none" w:sz="0" w:space="0" w:color="auto"/>
      </w:divBdr>
    </w:div>
    <w:div w:id="1688294057">
      <w:marLeft w:val="480"/>
      <w:marRight w:val="0"/>
      <w:marTop w:val="0"/>
      <w:marBottom w:val="0"/>
      <w:divBdr>
        <w:top w:val="none" w:sz="0" w:space="0" w:color="auto"/>
        <w:left w:val="none" w:sz="0" w:space="0" w:color="auto"/>
        <w:bottom w:val="none" w:sz="0" w:space="0" w:color="auto"/>
        <w:right w:val="none" w:sz="0" w:space="0" w:color="auto"/>
      </w:divBdr>
    </w:div>
    <w:div w:id="1690598791">
      <w:marLeft w:val="480"/>
      <w:marRight w:val="0"/>
      <w:marTop w:val="0"/>
      <w:marBottom w:val="0"/>
      <w:divBdr>
        <w:top w:val="none" w:sz="0" w:space="0" w:color="auto"/>
        <w:left w:val="none" w:sz="0" w:space="0" w:color="auto"/>
        <w:bottom w:val="none" w:sz="0" w:space="0" w:color="auto"/>
        <w:right w:val="none" w:sz="0" w:space="0" w:color="auto"/>
      </w:divBdr>
    </w:div>
    <w:div w:id="1698044256">
      <w:marLeft w:val="480"/>
      <w:marRight w:val="0"/>
      <w:marTop w:val="0"/>
      <w:marBottom w:val="0"/>
      <w:divBdr>
        <w:top w:val="none" w:sz="0" w:space="0" w:color="auto"/>
        <w:left w:val="none" w:sz="0" w:space="0" w:color="auto"/>
        <w:bottom w:val="none" w:sz="0" w:space="0" w:color="auto"/>
        <w:right w:val="none" w:sz="0" w:space="0" w:color="auto"/>
      </w:divBdr>
    </w:div>
    <w:div w:id="1707825878">
      <w:marLeft w:val="480"/>
      <w:marRight w:val="0"/>
      <w:marTop w:val="0"/>
      <w:marBottom w:val="0"/>
      <w:divBdr>
        <w:top w:val="none" w:sz="0" w:space="0" w:color="auto"/>
        <w:left w:val="none" w:sz="0" w:space="0" w:color="auto"/>
        <w:bottom w:val="none" w:sz="0" w:space="0" w:color="auto"/>
        <w:right w:val="none" w:sz="0" w:space="0" w:color="auto"/>
      </w:divBdr>
    </w:div>
    <w:div w:id="1708607083">
      <w:marLeft w:val="480"/>
      <w:marRight w:val="0"/>
      <w:marTop w:val="0"/>
      <w:marBottom w:val="0"/>
      <w:divBdr>
        <w:top w:val="none" w:sz="0" w:space="0" w:color="auto"/>
        <w:left w:val="none" w:sz="0" w:space="0" w:color="auto"/>
        <w:bottom w:val="none" w:sz="0" w:space="0" w:color="auto"/>
        <w:right w:val="none" w:sz="0" w:space="0" w:color="auto"/>
      </w:divBdr>
    </w:div>
    <w:div w:id="1709525416">
      <w:marLeft w:val="480"/>
      <w:marRight w:val="0"/>
      <w:marTop w:val="0"/>
      <w:marBottom w:val="0"/>
      <w:divBdr>
        <w:top w:val="none" w:sz="0" w:space="0" w:color="auto"/>
        <w:left w:val="none" w:sz="0" w:space="0" w:color="auto"/>
        <w:bottom w:val="none" w:sz="0" w:space="0" w:color="auto"/>
        <w:right w:val="none" w:sz="0" w:space="0" w:color="auto"/>
      </w:divBdr>
    </w:div>
    <w:div w:id="1711299163">
      <w:marLeft w:val="480"/>
      <w:marRight w:val="0"/>
      <w:marTop w:val="0"/>
      <w:marBottom w:val="0"/>
      <w:divBdr>
        <w:top w:val="none" w:sz="0" w:space="0" w:color="auto"/>
        <w:left w:val="none" w:sz="0" w:space="0" w:color="auto"/>
        <w:bottom w:val="none" w:sz="0" w:space="0" w:color="auto"/>
        <w:right w:val="none" w:sz="0" w:space="0" w:color="auto"/>
      </w:divBdr>
    </w:div>
    <w:div w:id="1714648579">
      <w:marLeft w:val="480"/>
      <w:marRight w:val="0"/>
      <w:marTop w:val="0"/>
      <w:marBottom w:val="0"/>
      <w:divBdr>
        <w:top w:val="none" w:sz="0" w:space="0" w:color="auto"/>
        <w:left w:val="none" w:sz="0" w:space="0" w:color="auto"/>
        <w:bottom w:val="none" w:sz="0" w:space="0" w:color="auto"/>
        <w:right w:val="none" w:sz="0" w:space="0" w:color="auto"/>
      </w:divBdr>
    </w:div>
    <w:div w:id="1723556993">
      <w:marLeft w:val="480"/>
      <w:marRight w:val="0"/>
      <w:marTop w:val="0"/>
      <w:marBottom w:val="0"/>
      <w:divBdr>
        <w:top w:val="none" w:sz="0" w:space="0" w:color="auto"/>
        <w:left w:val="none" w:sz="0" w:space="0" w:color="auto"/>
        <w:bottom w:val="none" w:sz="0" w:space="0" w:color="auto"/>
        <w:right w:val="none" w:sz="0" w:space="0" w:color="auto"/>
      </w:divBdr>
    </w:div>
    <w:div w:id="1726950253">
      <w:marLeft w:val="480"/>
      <w:marRight w:val="0"/>
      <w:marTop w:val="0"/>
      <w:marBottom w:val="0"/>
      <w:divBdr>
        <w:top w:val="none" w:sz="0" w:space="0" w:color="auto"/>
        <w:left w:val="none" w:sz="0" w:space="0" w:color="auto"/>
        <w:bottom w:val="none" w:sz="0" w:space="0" w:color="auto"/>
        <w:right w:val="none" w:sz="0" w:space="0" w:color="auto"/>
      </w:divBdr>
    </w:div>
    <w:div w:id="1735009912">
      <w:marLeft w:val="480"/>
      <w:marRight w:val="0"/>
      <w:marTop w:val="0"/>
      <w:marBottom w:val="0"/>
      <w:divBdr>
        <w:top w:val="none" w:sz="0" w:space="0" w:color="auto"/>
        <w:left w:val="none" w:sz="0" w:space="0" w:color="auto"/>
        <w:bottom w:val="none" w:sz="0" w:space="0" w:color="auto"/>
        <w:right w:val="none" w:sz="0" w:space="0" w:color="auto"/>
      </w:divBdr>
    </w:div>
    <w:div w:id="1744059069">
      <w:marLeft w:val="480"/>
      <w:marRight w:val="0"/>
      <w:marTop w:val="0"/>
      <w:marBottom w:val="0"/>
      <w:divBdr>
        <w:top w:val="none" w:sz="0" w:space="0" w:color="auto"/>
        <w:left w:val="none" w:sz="0" w:space="0" w:color="auto"/>
        <w:bottom w:val="none" w:sz="0" w:space="0" w:color="auto"/>
        <w:right w:val="none" w:sz="0" w:space="0" w:color="auto"/>
      </w:divBdr>
    </w:div>
    <w:div w:id="1755783681">
      <w:marLeft w:val="480"/>
      <w:marRight w:val="0"/>
      <w:marTop w:val="0"/>
      <w:marBottom w:val="0"/>
      <w:divBdr>
        <w:top w:val="none" w:sz="0" w:space="0" w:color="auto"/>
        <w:left w:val="none" w:sz="0" w:space="0" w:color="auto"/>
        <w:bottom w:val="none" w:sz="0" w:space="0" w:color="auto"/>
        <w:right w:val="none" w:sz="0" w:space="0" w:color="auto"/>
      </w:divBdr>
    </w:div>
    <w:div w:id="1760757949">
      <w:marLeft w:val="480"/>
      <w:marRight w:val="0"/>
      <w:marTop w:val="0"/>
      <w:marBottom w:val="0"/>
      <w:divBdr>
        <w:top w:val="none" w:sz="0" w:space="0" w:color="auto"/>
        <w:left w:val="none" w:sz="0" w:space="0" w:color="auto"/>
        <w:bottom w:val="none" w:sz="0" w:space="0" w:color="auto"/>
        <w:right w:val="none" w:sz="0" w:space="0" w:color="auto"/>
      </w:divBdr>
    </w:div>
    <w:div w:id="1763333031">
      <w:marLeft w:val="480"/>
      <w:marRight w:val="0"/>
      <w:marTop w:val="0"/>
      <w:marBottom w:val="0"/>
      <w:divBdr>
        <w:top w:val="none" w:sz="0" w:space="0" w:color="auto"/>
        <w:left w:val="none" w:sz="0" w:space="0" w:color="auto"/>
        <w:bottom w:val="none" w:sz="0" w:space="0" w:color="auto"/>
        <w:right w:val="none" w:sz="0" w:space="0" w:color="auto"/>
      </w:divBdr>
    </w:div>
    <w:div w:id="1765807088">
      <w:marLeft w:val="480"/>
      <w:marRight w:val="0"/>
      <w:marTop w:val="0"/>
      <w:marBottom w:val="0"/>
      <w:divBdr>
        <w:top w:val="none" w:sz="0" w:space="0" w:color="auto"/>
        <w:left w:val="none" w:sz="0" w:space="0" w:color="auto"/>
        <w:bottom w:val="none" w:sz="0" w:space="0" w:color="auto"/>
        <w:right w:val="none" w:sz="0" w:space="0" w:color="auto"/>
      </w:divBdr>
    </w:div>
    <w:div w:id="1769154978">
      <w:marLeft w:val="480"/>
      <w:marRight w:val="0"/>
      <w:marTop w:val="0"/>
      <w:marBottom w:val="0"/>
      <w:divBdr>
        <w:top w:val="none" w:sz="0" w:space="0" w:color="auto"/>
        <w:left w:val="none" w:sz="0" w:space="0" w:color="auto"/>
        <w:bottom w:val="none" w:sz="0" w:space="0" w:color="auto"/>
        <w:right w:val="none" w:sz="0" w:space="0" w:color="auto"/>
      </w:divBdr>
    </w:div>
    <w:div w:id="1770080199">
      <w:marLeft w:val="480"/>
      <w:marRight w:val="0"/>
      <w:marTop w:val="0"/>
      <w:marBottom w:val="0"/>
      <w:divBdr>
        <w:top w:val="none" w:sz="0" w:space="0" w:color="auto"/>
        <w:left w:val="none" w:sz="0" w:space="0" w:color="auto"/>
        <w:bottom w:val="none" w:sz="0" w:space="0" w:color="auto"/>
        <w:right w:val="none" w:sz="0" w:space="0" w:color="auto"/>
      </w:divBdr>
    </w:div>
    <w:div w:id="1777207981">
      <w:marLeft w:val="480"/>
      <w:marRight w:val="0"/>
      <w:marTop w:val="0"/>
      <w:marBottom w:val="0"/>
      <w:divBdr>
        <w:top w:val="none" w:sz="0" w:space="0" w:color="auto"/>
        <w:left w:val="none" w:sz="0" w:space="0" w:color="auto"/>
        <w:bottom w:val="none" w:sz="0" w:space="0" w:color="auto"/>
        <w:right w:val="none" w:sz="0" w:space="0" w:color="auto"/>
      </w:divBdr>
    </w:div>
    <w:div w:id="1779059947">
      <w:marLeft w:val="480"/>
      <w:marRight w:val="0"/>
      <w:marTop w:val="0"/>
      <w:marBottom w:val="0"/>
      <w:divBdr>
        <w:top w:val="none" w:sz="0" w:space="0" w:color="auto"/>
        <w:left w:val="none" w:sz="0" w:space="0" w:color="auto"/>
        <w:bottom w:val="none" w:sz="0" w:space="0" w:color="auto"/>
        <w:right w:val="none" w:sz="0" w:space="0" w:color="auto"/>
      </w:divBdr>
    </w:div>
    <w:div w:id="1779178251">
      <w:marLeft w:val="480"/>
      <w:marRight w:val="0"/>
      <w:marTop w:val="0"/>
      <w:marBottom w:val="0"/>
      <w:divBdr>
        <w:top w:val="none" w:sz="0" w:space="0" w:color="auto"/>
        <w:left w:val="none" w:sz="0" w:space="0" w:color="auto"/>
        <w:bottom w:val="none" w:sz="0" w:space="0" w:color="auto"/>
        <w:right w:val="none" w:sz="0" w:space="0" w:color="auto"/>
      </w:divBdr>
    </w:div>
    <w:div w:id="1780028754">
      <w:marLeft w:val="480"/>
      <w:marRight w:val="0"/>
      <w:marTop w:val="0"/>
      <w:marBottom w:val="0"/>
      <w:divBdr>
        <w:top w:val="none" w:sz="0" w:space="0" w:color="auto"/>
        <w:left w:val="none" w:sz="0" w:space="0" w:color="auto"/>
        <w:bottom w:val="none" w:sz="0" w:space="0" w:color="auto"/>
        <w:right w:val="none" w:sz="0" w:space="0" w:color="auto"/>
      </w:divBdr>
    </w:div>
    <w:div w:id="1784953777">
      <w:marLeft w:val="480"/>
      <w:marRight w:val="0"/>
      <w:marTop w:val="0"/>
      <w:marBottom w:val="0"/>
      <w:divBdr>
        <w:top w:val="none" w:sz="0" w:space="0" w:color="auto"/>
        <w:left w:val="none" w:sz="0" w:space="0" w:color="auto"/>
        <w:bottom w:val="none" w:sz="0" w:space="0" w:color="auto"/>
        <w:right w:val="none" w:sz="0" w:space="0" w:color="auto"/>
      </w:divBdr>
    </w:div>
    <w:div w:id="1787459117">
      <w:marLeft w:val="480"/>
      <w:marRight w:val="0"/>
      <w:marTop w:val="0"/>
      <w:marBottom w:val="0"/>
      <w:divBdr>
        <w:top w:val="none" w:sz="0" w:space="0" w:color="auto"/>
        <w:left w:val="none" w:sz="0" w:space="0" w:color="auto"/>
        <w:bottom w:val="none" w:sz="0" w:space="0" w:color="auto"/>
        <w:right w:val="none" w:sz="0" w:space="0" w:color="auto"/>
      </w:divBdr>
    </w:div>
    <w:div w:id="1788624245">
      <w:marLeft w:val="480"/>
      <w:marRight w:val="0"/>
      <w:marTop w:val="0"/>
      <w:marBottom w:val="0"/>
      <w:divBdr>
        <w:top w:val="none" w:sz="0" w:space="0" w:color="auto"/>
        <w:left w:val="none" w:sz="0" w:space="0" w:color="auto"/>
        <w:bottom w:val="none" w:sz="0" w:space="0" w:color="auto"/>
        <w:right w:val="none" w:sz="0" w:space="0" w:color="auto"/>
      </w:divBdr>
    </w:div>
    <w:div w:id="1792819678">
      <w:marLeft w:val="480"/>
      <w:marRight w:val="0"/>
      <w:marTop w:val="0"/>
      <w:marBottom w:val="0"/>
      <w:divBdr>
        <w:top w:val="none" w:sz="0" w:space="0" w:color="auto"/>
        <w:left w:val="none" w:sz="0" w:space="0" w:color="auto"/>
        <w:bottom w:val="none" w:sz="0" w:space="0" w:color="auto"/>
        <w:right w:val="none" w:sz="0" w:space="0" w:color="auto"/>
      </w:divBdr>
    </w:div>
    <w:div w:id="1803498722">
      <w:marLeft w:val="480"/>
      <w:marRight w:val="0"/>
      <w:marTop w:val="0"/>
      <w:marBottom w:val="0"/>
      <w:divBdr>
        <w:top w:val="none" w:sz="0" w:space="0" w:color="auto"/>
        <w:left w:val="none" w:sz="0" w:space="0" w:color="auto"/>
        <w:bottom w:val="none" w:sz="0" w:space="0" w:color="auto"/>
        <w:right w:val="none" w:sz="0" w:space="0" w:color="auto"/>
      </w:divBdr>
    </w:div>
    <w:div w:id="1804734076">
      <w:marLeft w:val="480"/>
      <w:marRight w:val="0"/>
      <w:marTop w:val="0"/>
      <w:marBottom w:val="0"/>
      <w:divBdr>
        <w:top w:val="none" w:sz="0" w:space="0" w:color="auto"/>
        <w:left w:val="none" w:sz="0" w:space="0" w:color="auto"/>
        <w:bottom w:val="none" w:sz="0" w:space="0" w:color="auto"/>
        <w:right w:val="none" w:sz="0" w:space="0" w:color="auto"/>
      </w:divBdr>
    </w:div>
    <w:div w:id="1805654544">
      <w:marLeft w:val="480"/>
      <w:marRight w:val="0"/>
      <w:marTop w:val="0"/>
      <w:marBottom w:val="0"/>
      <w:divBdr>
        <w:top w:val="none" w:sz="0" w:space="0" w:color="auto"/>
        <w:left w:val="none" w:sz="0" w:space="0" w:color="auto"/>
        <w:bottom w:val="none" w:sz="0" w:space="0" w:color="auto"/>
        <w:right w:val="none" w:sz="0" w:space="0" w:color="auto"/>
      </w:divBdr>
    </w:div>
    <w:div w:id="1808233716">
      <w:marLeft w:val="480"/>
      <w:marRight w:val="0"/>
      <w:marTop w:val="0"/>
      <w:marBottom w:val="0"/>
      <w:divBdr>
        <w:top w:val="none" w:sz="0" w:space="0" w:color="auto"/>
        <w:left w:val="none" w:sz="0" w:space="0" w:color="auto"/>
        <w:bottom w:val="none" w:sz="0" w:space="0" w:color="auto"/>
        <w:right w:val="none" w:sz="0" w:space="0" w:color="auto"/>
      </w:divBdr>
    </w:div>
    <w:div w:id="1808235311">
      <w:marLeft w:val="480"/>
      <w:marRight w:val="0"/>
      <w:marTop w:val="0"/>
      <w:marBottom w:val="0"/>
      <w:divBdr>
        <w:top w:val="none" w:sz="0" w:space="0" w:color="auto"/>
        <w:left w:val="none" w:sz="0" w:space="0" w:color="auto"/>
        <w:bottom w:val="none" w:sz="0" w:space="0" w:color="auto"/>
        <w:right w:val="none" w:sz="0" w:space="0" w:color="auto"/>
      </w:divBdr>
    </w:div>
    <w:div w:id="1816877492">
      <w:marLeft w:val="480"/>
      <w:marRight w:val="0"/>
      <w:marTop w:val="0"/>
      <w:marBottom w:val="0"/>
      <w:divBdr>
        <w:top w:val="none" w:sz="0" w:space="0" w:color="auto"/>
        <w:left w:val="none" w:sz="0" w:space="0" w:color="auto"/>
        <w:bottom w:val="none" w:sz="0" w:space="0" w:color="auto"/>
        <w:right w:val="none" w:sz="0" w:space="0" w:color="auto"/>
      </w:divBdr>
    </w:div>
    <w:div w:id="1822623795">
      <w:marLeft w:val="480"/>
      <w:marRight w:val="0"/>
      <w:marTop w:val="0"/>
      <w:marBottom w:val="0"/>
      <w:divBdr>
        <w:top w:val="none" w:sz="0" w:space="0" w:color="auto"/>
        <w:left w:val="none" w:sz="0" w:space="0" w:color="auto"/>
        <w:bottom w:val="none" w:sz="0" w:space="0" w:color="auto"/>
        <w:right w:val="none" w:sz="0" w:space="0" w:color="auto"/>
      </w:divBdr>
    </w:div>
    <w:div w:id="1825007010">
      <w:marLeft w:val="480"/>
      <w:marRight w:val="0"/>
      <w:marTop w:val="0"/>
      <w:marBottom w:val="0"/>
      <w:divBdr>
        <w:top w:val="none" w:sz="0" w:space="0" w:color="auto"/>
        <w:left w:val="none" w:sz="0" w:space="0" w:color="auto"/>
        <w:bottom w:val="none" w:sz="0" w:space="0" w:color="auto"/>
        <w:right w:val="none" w:sz="0" w:space="0" w:color="auto"/>
      </w:divBdr>
    </w:div>
    <w:div w:id="1827623227">
      <w:marLeft w:val="480"/>
      <w:marRight w:val="0"/>
      <w:marTop w:val="0"/>
      <w:marBottom w:val="0"/>
      <w:divBdr>
        <w:top w:val="none" w:sz="0" w:space="0" w:color="auto"/>
        <w:left w:val="none" w:sz="0" w:space="0" w:color="auto"/>
        <w:bottom w:val="none" w:sz="0" w:space="0" w:color="auto"/>
        <w:right w:val="none" w:sz="0" w:space="0" w:color="auto"/>
      </w:divBdr>
    </w:div>
    <w:div w:id="1830098050">
      <w:marLeft w:val="480"/>
      <w:marRight w:val="0"/>
      <w:marTop w:val="0"/>
      <w:marBottom w:val="0"/>
      <w:divBdr>
        <w:top w:val="none" w:sz="0" w:space="0" w:color="auto"/>
        <w:left w:val="none" w:sz="0" w:space="0" w:color="auto"/>
        <w:bottom w:val="none" w:sz="0" w:space="0" w:color="auto"/>
        <w:right w:val="none" w:sz="0" w:space="0" w:color="auto"/>
      </w:divBdr>
    </w:div>
    <w:div w:id="1830972871">
      <w:marLeft w:val="480"/>
      <w:marRight w:val="0"/>
      <w:marTop w:val="0"/>
      <w:marBottom w:val="0"/>
      <w:divBdr>
        <w:top w:val="none" w:sz="0" w:space="0" w:color="auto"/>
        <w:left w:val="none" w:sz="0" w:space="0" w:color="auto"/>
        <w:bottom w:val="none" w:sz="0" w:space="0" w:color="auto"/>
        <w:right w:val="none" w:sz="0" w:space="0" w:color="auto"/>
      </w:divBdr>
    </w:div>
    <w:div w:id="1831096370">
      <w:marLeft w:val="480"/>
      <w:marRight w:val="0"/>
      <w:marTop w:val="0"/>
      <w:marBottom w:val="0"/>
      <w:divBdr>
        <w:top w:val="none" w:sz="0" w:space="0" w:color="auto"/>
        <w:left w:val="none" w:sz="0" w:space="0" w:color="auto"/>
        <w:bottom w:val="none" w:sz="0" w:space="0" w:color="auto"/>
        <w:right w:val="none" w:sz="0" w:space="0" w:color="auto"/>
      </w:divBdr>
    </w:div>
    <w:div w:id="1837187638">
      <w:marLeft w:val="480"/>
      <w:marRight w:val="0"/>
      <w:marTop w:val="0"/>
      <w:marBottom w:val="0"/>
      <w:divBdr>
        <w:top w:val="none" w:sz="0" w:space="0" w:color="auto"/>
        <w:left w:val="none" w:sz="0" w:space="0" w:color="auto"/>
        <w:bottom w:val="none" w:sz="0" w:space="0" w:color="auto"/>
        <w:right w:val="none" w:sz="0" w:space="0" w:color="auto"/>
      </w:divBdr>
    </w:div>
    <w:div w:id="1839230775">
      <w:marLeft w:val="480"/>
      <w:marRight w:val="0"/>
      <w:marTop w:val="0"/>
      <w:marBottom w:val="0"/>
      <w:divBdr>
        <w:top w:val="none" w:sz="0" w:space="0" w:color="auto"/>
        <w:left w:val="none" w:sz="0" w:space="0" w:color="auto"/>
        <w:bottom w:val="none" w:sz="0" w:space="0" w:color="auto"/>
        <w:right w:val="none" w:sz="0" w:space="0" w:color="auto"/>
      </w:divBdr>
    </w:div>
    <w:div w:id="1841772931">
      <w:marLeft w:val="480"/>
      <w:marRight w:val="0"/>
      <w:marTop w:val="0"/>
      <w:marBottom w:val="0"/>
      <w:divBdr>
        <w:top w:val="none" w:sz="0" w:space="0" w:color="auto"/>
        <w:left w:val="none" w:sz="0" w:space="0" w:color="auto"/>
        <w:bottom w:val="none" w:sz="0" w:space="0" w:color="auto"/>
        <w:right w:val="none" w:sz="0" w:space="0" w:color="auto"/>
      </w:divBdr>
    </w:div>
    <w:div w:id="1845054310">
      <w:marLeft w:val="480"/>
      <w:marRight w:val="0"/>
      <w:marTop w:val="0"/>
      <w:marBottom w:val="0"/>
      <w:divBdr>
        <w:top w:val="none" w:sz="0" w:space="0" w:color="auto"/>
        <w:left w:val="none" w:sz="0" w:space="0" w:color="auto"/>
        <w:bottom w:val="none" w:sz="0" w:space="0" w:color="auto"/>
        <w:right w:val="none" w:sz="0" w:space="0" w:color="auto"/>
      </w:divBdr>
    </w:div>
    <w:div w:id="1847669352">
      <w:marLeft w:val="480"/>
      <w:marRight w:val="0"/>
      <w:marTop w:val="0"/>
      <w:marBottom w:val="0"/>
      <w:divBdr>
        <w:top w:val="none" w:sz="0" w:space="0" w:color="auto"/>
        <w:left w:val="none" w:sz="0" w:space="0" w:color="auto"/>
        <w:bottom w:val="none" w:sz="0" w:space="0" w:color="auto"/>
        <w:right w:val="none" w:sz="0" w:space="0" w:color="auto"/>
      </w:divBdr>
    </w:div>
    <w:div w:id="1848013661">
      <w:marLeft w:val="480"/>
      <w:marRight w:val="0"/>
      <w:marTop w:val="0"/>
      <w:marBottom w:val="0"/>
      <w:divBdr>
        <w:top w:val="none" w:sz="0" w:space="0" w:color="auto"/>
        <w:left w:val="none" w:sz="0" w:space="0" w:color="auto"/>
        <w:bottom w:val="none" w:sz="0" w:space="0" w:color="auto"/>
        <w:right w:val="none" w:sz="0" w:space="0" w:color="auto"/>
      </w:divBdr>
    </w:div>
    <w:div w:id="1849711952">
      <w:marLeft w:val="480"/>
      <w:marRight w:val="0"/>
      <w:marTop w:val="0"/>
      <w:marBottom w:val="0"/>
      <w:divBdr>
        <w:top w:val="none" w:sz="0" w:space="0" w:color="auto"/>
        <w:left w:val="none" w:sz="0" w:space="0" w:color="auto"/>
        <w:bottom w:val="none" w:sz="0" w:space="0" w:color="auto"/>
        <w:right w:val="none" w:sz="0" w:space="0" w:color="auto"/>
      </w:divBdr>
    </w:div>
    <w:div w:id="1852066009">
      <w:marLeft w:val="480"/>
      <w:marRight w:val="0"/>
      <w:marTop w:val="0"/>
      <w:marBottom w:val="0"/>
      <w:divBdr>
        <w:top w:val="none" w:sz="0" w:space="0" w:color="auto"/>
        <w:left w:val="none" w:sz="0" w:space="0" w:color="auto"/>
        <w:bottom w:val="none" w:sz="0" w:space="0" w:color="auto"/>
        <w:right w:val="none" w:sz="0" w:space="0" w:color="auto"/>
      </w:divBdr>
    </w:div>
    <w:div w:id="1858351936">
      <w:marLeft w:val="480"/>
      <w:marRight w:val="0"/>
      <w:marTop w:val="0"/>
      <w:marBottom w:val="0"/>
      <w:divBdr>
        <w:top w:val="none" w:sz="0" w:space="0" w:color="auto"/>
        <w:left w:val="none" w:sz="0" w:space="0" w:color="auto"/>
        <w:bottom w:val="none" w:sz="0" w:space="0" w:color="auto"/>
        <w:right w:val="none" w:sz="0" w:space="0" w:color="auto"/>
      </w:divBdr>
    </w:div>
    <w:div w:id="1860581186">
      <w:marLeft w:val="480"/>
      <w:marRight w:val="0"/>
      <w:marTop w:val="0"/>
      <w:marBottom w:val="0"/>
      <w:divBdr>
        <w:top w:val="none" w:sz="0" w:space="0" w:color="auto"/>
        <w:left w:val="none" w:sz="0" w:space="0" w:color="auto"/>
        <w:bottom w:val="none" w:sz="0" w:space="0" w:color="auto"/>
        <w:right w:val="none" w:sz="0" w:space="0" w:color="auto"/>
      </w:divBdr>
    </w:div>
    <w:div w:id="1864709530">
      <w:marLeft w:val="480"/>
      <w:marRight w:val="0"/>
      <w:marTop w:val="0"/>
      <w:marBottom w:val="0"/>
      <w:divBdr>
        <w:top w:val="none" w:sz="0" w:space="0" w:color="auto"/>
        <w:left w:val="none" w:sz="0" w:space="0" w:color="auto"/>
        <w:bottom w:val="none" w:sz="0" w:space="0" w:color="auto"/>
        <w:right w:val="none" w:sz="0" w:space="0" w:color="auto"/>
      </w:divBdr>
    </w:div>
    <w:div w:id="1865439332">
      <w:marLeft w:val="480"/>
      <w:marRight w:val="0"/>
      <w:marTop w:val="0"/>
      <w:marBottom w:val="0"/>
      <w:divBdr>
        <w:top w:val="none" w:sz="0" w:space="0" w:color="auto"/>
        <w:left w:val="none" w:sz="0" w:space="0" w:color="auto"/>
        <w:bottom w:val="none" w:sz="0" w:space="0" w:color="auto"/>
        <w:right w:val="none" w:sz="0" w:space="0" w:color="auto"/>
      </w:divBdr>
    </w:div>
    <w:div w:id="1865823332">
      <w:marLeft w:val="480"/>
      <w:marRight w:val="0"/>
      <w:marTop w:val="0"/>
      <w:marBottom w:val="0"/>
      <w:divBdr>
        <w:top w:val="none" w:sz="0" w:space="0" w:color="auto"/>
        <w:left w:val="none" w:sz="0" w:space="0" w:color="auto"/>
        <w:bottom w:val="none" w:sz="0" w:space="0" w:color="auto"/>
        <w:right w:val="none" w:sz="0" w:space="0" w:color="auto"/>
      </w:divBdr>
    </w:div>
    <w:div w:id="1868441139">
      <w:marLeft w:val="480"/>
      <w:marRight w:val="0"/>
      <w:marTop w:val="0"/>
      <w:marBottom w:val="0"/>
      <w:divBdr>
        <w:top w:val="none" w:sz="0" w:space="0" w:color="auto"/>
        <w:left w:val="none" w:sz="0" w:space="0" w:color="auto"/>
        <w:bottom w:val="none" w:sz="0" w:space="0" w:color="auto"/>
        <w:right w:val="none" w:sz="0" w:space="0" w:color="auto"/>
      </w:divBdr>
    </w:div>
    <w:div w:id="1873415405">
      <w:marLeft w:val="480"/>
      <w:marRight w:val="0"/>
      <w:marTop w:val="0"/>
      <w:marBottom w:val="0"/>
      <w:divBdr>
        <w:top w:val="none" w:sz="0" w:space="0" w:color="auto"/>
        <w:left w:val="none" w:sz="0" w:space="0" w:color="auto"/>
        <w:bottom w:val="none" w:sz="0" w:space="0" w:color="auto"/>
        <w:right w:val="none" w:sz="0" w:space="0" w:color="auto"/>
      </w:divBdr>
    </w:div>
    <w:div w:id="1876195435">
      <w:marLeft w:val="480"/>
      <w:marRight w:val="0"/>
      <w:marTop w:val="0"/>
      <w:marBottom w:val="0"/>
      <w:divBdr>
        <w:top w:val="none" w:sz="0" w:space="0" w:color="auto"/>
        <w:left w:val="none" w:sz="0" w:space="0" w:color="auto"/>
        <w:bottom w:val="none" w:sz="0" w:space="0" w:color="auto"/>
        <w:right w:val="none" w:sz="0" w:space="0" w:color="auto"/>
      </w:divBdr>
    </w:div>
    <w:div w:id="1880120535">
      <w:marLeft w:val="480"/>
      <w:marRight w:val="0"/>
      <w:marTop w:val="0"/>
      <w:marBottom w:val="0"/>
      <w:divBdr>
        <w:top w:val="none" w:sz="0" w:space="0" w:color="auto"/>
        <w:left w:val="none" w:sz="0" w:space="0" w:color="auto"/>
        <w:bottom w:val="none" w:sz="0" w:space="0" w:color="auto"/>
        <w:right w:val="none" w:sz="0" w:space="0" w:color="auto"/>
      </w:divBdr>
    </w:div>
    <w:div w:id="1881548004">
      <w:marLeft w:val="480"/>
      <w:marRight w:val="0"/>
      <w:marTop w:val="0"/>
      <w:marBottom w:val="0"/>
      <w:divBdr>
        <w:top w:val="none" w:sz="0" w:space="0" w:color="auto"/>
        <w:left w:val="none" w:sz="0" w:space="0" w:color="auto"/>
        <w:bottom w:val="none" w:sz="0" w:space="0" w:color="auto"/>
        <w:right w:val="none" w:sz="0" w:space="0" w:color="auto"/>
      </w:divBdr>
    </w:div>
    <w:div w:id="1894538258">
      <w:marLeft w:val="480"/>
      <w:marRight w:val="0"/>
      <w:marTop w:val="0"/>
      <w:marBottom w:val="0"/>
      <w:divBdr>
        <w:top w:val="none" w:sz="0" w:space="0" w:color="auto"/>
        <w:left w:val="none" w:sz="0" w:space="0" w:color="auto"/>
        <w:bottom w:val="none" w:sz="0" w:space="0" w:color="auto"/>
        <w:right w:val="none" w:sz="0" w:space="0" w:color="auto"/>
      </w:divBdr>
    </w:div>
    <w:div w:id="1901554289">
      <w:marLeft w:val="480"/>
      <w:marRight w:val="0"/>
      <w:marTop w:val="0"/>
      <w:marBottom w:val="0"/>
      <w:divBdr>
        <w:top w:val="none" w:sz="0" w:space="0" w:color="auto"/>
        <w:left w:val="none" w:sz="0" w:space="0" w:color="auto"/>
        <w:bottom w:val="none" w:sz="0" w:space="0" w:color="auto"/>
        <w:right w:val="none" w:sz="0" w:space="0" w:color="auto"/>
      </w:divBdr>
    </w:div>
    <w:div w:id="1905411210">
      <w:marLeft w:val="480"/>
      <w:marRight w:val="0"/>
      <w:marTop w:val="0"/>
      <w:marBottom w:val="0"/>
      <w:divBdr>
        <w:top w:val="none" w:sz="0" w:space="0" w:color="auto"/>
        <w:left w:val="none" w:sz="0" w:space="0" w:color="auto"/>
        <w:bottom w:val="none" w:sz="0" w:space="0" w:color="auto"/>
        <w:right w:val="none" w:sz="0" w:space="0" w:color="auto"/>
      </w:divBdr>
    </w:div>
    <w:div w:id="1908565911">
      <w:marLeft w:val="480"/>
      <w:marRight w:val="0"/>
      <w:marTop w:val="0"/>
      <w:marBottom w:val="0"/>
      <w:divBdr>
        <w:top w:val="none" w:sz="0" w:space="0" w:color="auto"/>
        <w:left w:val="none" w:sz="0" w:space="0" w:color="auto"/>
        <w:bottom w:val="none" w:sz="0" w:space="0" w:color="auto"/>
        <w:right w:val="none" w:sz="0" w:space="0" w:color="auto"/>
      </w:divBdr>
    </w:div>
    <w:div w:id="1909875405">
      <w:marLeft w:val="480"/>
      <w:marRight w:val="0"/>
      <w:marTop w:val="0"/>
      <w:marBottom w:val="0"/>
      <w:divBdr>
        <w:top w:val="none" w:sz="0" w:space="0" w:color="auto"/>
        <w:left w:val="none" w:sz="0" w:space="0" w:color="auto"/>
        <w:bottom w:val="none" w:sz="0" w:space="0" w:color="auto"/>
        <w:right w:val="none" w:sz="0" w:space="0" w:color="auto"/>
      </w:divBdr>
    </w:div>
    <w:div w:id="1911647352">
      <w:marLeft w:val="480"/>
      <w:marRight w:val="0"/>
      <w:marTop w:val="0"/>
      <w:marBottom w:val="0"/>
      <w:divBdr>
        <w:top w:val="none" w:sz="0" w:space="0" w:color="auto"/>
        <w:left w:val="none" w:sz="0" w:space="0" w:color="auto"/>
        <w:bottom w:val="none" w:sz="0" w:space="0" w:color="auto"/>
        <w:right w:val="none" w:sz="0" w:space="0" w:color="auto"/>
      </w:divBdr>
    </w:div>
    <w:div w:id="1915042209">
      <w:marLeft w:val="480"/>
      <w:marRight w:val="0"/>
      <w:marTop w:val="0"/>
      <w:marBottom w:val="0"/>
      <w:divBdr>
        <w:top w:val="none" w:sz="0" w:space="0" w:color="auto"/>
        <w:left w:val="none" w:sz="0" w:space="0" w:color="auto"/>
        <w:bottom w:val="none" w:sz="0" w:space="0" w:color="auto"/>
        <w:right w:val="none" w:sz="0" w:space="0" w:color="auto"/>
      </w:divBdr>
    </w:div>
    <w:div w:id="1917012951">
      <w:marLeft w:val="480"/>
      <w:marRight w:val="0"/>
      <w:marTop w:val="0"/>
      <w:marBottom w:val="0"/>
      <w:divBdr>
        <w:top w:val="none" w:sz="0" w:space="0" w:color="auto"/>
        <w:left w:val="none" w:sz="0" w:space="0" w:color="auto"/>
        <w:bottom w:val="none" w:sz="0" w:space="0" w:color="auto"/>
        <w:right w:val="none" w:sz="0" w:space="0" w:color="auto"/>
      </w:divBdr>
    </w:div>
    <w:div w:id="1919943313">
      <w:marLeft w:val="480"/>
      <w:marRight w:val="0"/>
      <w:marTop w:val="0"/>
      <w:marBottom w:val="0"/>
      <w:divBdr>
        <w:top w:val="none" w:sz="0" w:space="0" w:color="auto"/>
        <w:left w:val="none" w:sz="0" w:space="0" w:color="auto"/>
        <w:bottom w:val="none" w:sz="0" w:space="0" w:color="auto"/>
        <w:right w:val="none" w:sz="0" w:space="0" w:color="auto"/>
      </w:divBdr>
    </w:div>
    <w:div w:id="1926450739">
      <w:marLeft w:val="480"/>
      <w:marRight w:val="0"/>
      <w:marTop w:val="0"/>
      <w:marBottom w:val="0"/>
      <w:divBdr>
        <w:top w:val="none" w:sz="0" w:space="0" w:color="auto"/>
        <w:left w:val="none" w:sz="0" w:space="0" w:color="auto"/>
        <w:bottom w:val="none" w:sz="0" w:space="0" w:color="auto"/>
        <w:right w:val="none" w:sz="0" w:space="0" w:color="auto"/>
      </w:divBdr>
    </w:div>
    <w:div w:id="1926528698">
      <w:marLeft w:val="480"/>
      <w:marRight w:val="0"/>
      <w:marTop w:val="0"/>
      <w:marBottom w:val="0"/>
      <w:divBdr>
        <w:top w:val="none" w:sz="0" w:space="0" w:color="auto"/>
        <w:left w:val="none" w:sz="0" w:space="0" w:color="auto"/>
        <w:bottom w:val="none" w:sz="0" w:space="0" w:color="auto"/>
        <w:right w:val="none" w:sz="0" w:space="0" w:color="auto"/>
      </w:divBdr>
    </w:div>
    <w:div w:id="1927154351">
      <w:marLeft w:val="480"/>
      <w:marRight w:val="0"/>
      <w:marTop w:val="0"/>
      <w:marBottom w:val="0"/>
      <w:divBdr>
        <w:top w:val="none" w:sz="0" w:space="0" w:color="auto"/>
        <w:left w:val="none" w:sz="0" w:space="0" w:color="auto"/>
        <w:bottom w:val="none" w:sz="0" w:space="0" w:color="auto"/>
        <w:right w:val="none" w:sz="0" w:space="0" w:color="auto"/>
      </w:divBdr>
    </w:div>
    <w:div w:id="1935164155">
      <w:marLeft w:val="480"/>
      <w:marRight w:val="0"/>
      <w:marTop w:val="0"/>
      <w:marBottom w:val="0"/>
      <w:divBdr>
        <w:top w:val="none" w:sz="0" w:space="0" w:color="auto"/>
        <w:left w:val="none" w:sz="0" w:space="0" w:color="auto"/>
        <w:bottom w:val="none" w:sz="0" w:space="0" w:color="auto"/>
        <w:right w:val="none" w:sz="0" w:space="0" w:color="auto"/>
      </w:divBdr>
    </w:div>
    <w:div w:id="1936162753">
      <w:marLeft w:val="480"/>
      <w:marRight w:val="0"/>
      <w:marTop w:val="0"/>
      <w:marBottom w:val="0"/>
      <w:divBdr>
        <w:top w:val="none" w:sz="0" w:space="0" w:color="auto"/>
        <w:left w:val="none" w:sz="0" w:space="0" w:color="auto"/>
        <w:bottom w:val="none" w:sz="0" w:space="0" w:color="auto"/>
        <w:right w:val="none" w:sz="0" w:space="0" w:color="auto"/>
      </w:divBdr>
    </w:div>
    <w:div w:id="1948850756">
      <w:marLeft w:val="480"/>
      <w:marRight w:val="0"/>
      <w:marTop w:val="0"/>
      <w:marBottom w:val="0"/>
      <w:divBdr>
        <w:top w:val="none" w:sz="0" w:space="0" w:color="auto"/>
        <w:left w:val="none" w:sz="0" w:space="0" w:color="auto"/>
        <w:bottom w:val="none" w:sz="0" w:space="0" w:color="auto"/>
        <w:right w:val="none" w:sz="0" w:space="0" w:color="auto"/>
      </w:divBdr>
    </w:div>
    <w:div w:id="1953170827">
      <w:marLeft w:val="480"/>
      <w:marRight w:val="0"/>
      <w:marTop w:val="0"/>
      <w:marBottom w:val="0"/>
      <w:divBdr>
        <w:top w:val="none" w:sz="0" w:space="0" w:color="auto"/>
        <w:left w:val="none" w:sz="0" w:space="0" w:color="auto"/>
        <w:bottom w:val="none" w:sz="0" w:space="0" w:color="auto"/>
        <w:right w:val="none" w:sz="0" w:space="0" w:color="auto"/>
      </w:divBdr>
    </w:div>
    <w:div w:id="1957171110">
      <w:marLeft w:val="480"/>
      <w:marRight w:val="0"/>
      <w:marTop w:val="0"/>
      <w:marBottom w:val="0"/>
      <w:divBdr>
        <w:top w:val="none" w:sz="0" w:space="0" w:color="auto"/>
        <w:left w:val="none" w:sz="0" w:space="0" w:color="auto"/>
        <w:bottom w:val="none" w:sz="0" w:space="0" w:color="auto"/>
        <w:right w:val="none" w:sz="0" w:space="0" w:color="auto"/>
      </w:divBdr>
    </w:div>
    <w:div w:id="1963801243">
      <w:marLeft w:val="480"/>
      <w:marRight w:val="0"/>
      <w:marTop w:val="0"/>
      <w:marBottom w:val="0"/>
      <w:divBdr>
        <w:top w:val="none" w:sz="0" w:space="0" w:color="auto"/>
        <w:left w:val="none" w:sz="0" w:space="0" w:color="auto"/>
        <w:bottom w:val="none" w:sz="0" w:space="0" w:color="auto"/>
        <w:right w:val="none" w:sz="0" w:space="0" w:color="auto"/>
      </w:divBdr>
    </w:div>
    <w:div w:id="1965573843">
      <w:marLeft w:val="480"/>
      <w:marRight w:val="0"/>
      <w:marTop w:val="0"/>
      <w:marBottom w:val="0"/>
      <w:divBdr>
        <w:top w:val="none" w:sz="0" w:space="0" w:color="auto"/>
        <w:left w:val="none" w:sz="0" w:space="0" w:color="auto"/>
        <w:bottom w:val="none" w:sz="0" w:space="0" w:color="auto"/>
        <w:right w:val="none" w:sz="0" w:space="0" w:color="auto"/>
      </w:divBdr>
    </w:div>
    <w:div w:id="1966621393">
      <w:marLeft w:val="480"/>
      <w:marRight w:val="0"/>
      <w:marTop w:val="0"/>
      <w:marBottom w:val="0"/>
      <w:divBdr>
        <w:top w:val="none" w:sz="0" w:space="0" w:color="auto"/>
        <w:left w:val="none" w:sz="0" w:space="0" w:color="auto"/>
        <w:bottom w:val="none" w:sz="0" w:space="0" w:color="auto"/>
        <w:right w:val="none" w:sz="0" w:space="0" w:color="auto"/>
      </w:divBdr>
    </w:div>
    <w:div w:id="1968000364">
      <w:marLeft w:val="480"/>
      <w:marRight w:val="0"/>
      <w:marTop w:val="0"/>
      <w:marBottom w:val="0"/>
      <w:divBdr>
        <w:top w:val="none" w:sz="0" w:space="0" w:color="auto"/>
        <w:left w:val="none" w:sz="0" w:space="0" w:color="auto"/>
        <w:bottom w:val="none" w:sz="0" w:space="0" w:color="auto"/>
        <w:right w:val="none" w:sz="0" w:space="0" w:color="auto"/>
      </w:divBdr>
    </w:div>
    <w:div w:id="1969972177">
      <w:marLeft w:val="480"/>
      <w:marRight w:val="0"/>
      <w:marTop w:val="0"/>
      <w:marBottom w:val="0"/>
      <w:divBdr>
        <w:top w:val="none" w:sz="0" w:space="0" w:color="auto"/>
        <w:left w:val="none" w:sz="0" w:space="0" w:color="auto"/>
        <w:bottom w:val="none" w:sz="0" w:space="0" w:color="auto"/>
        <w:right w:val="none" w:sz="0" w:space="0" w:color="auto"/>
      </w:divBdr>
    </w:div>
    <w:div w:id="1978485889">
      <w:marLeft w:val="480"/>
      <w:marRight w:val="0"/>
      <w:marTop w:val="0"/>
      <w:marBottom w:val="0"/>
      <w:divBdr>
        <w:top w:val="none" w:sz="0" w:space="0" w:color="auto"/>
        <w:left w:val="none" w:sz="0" w:space="0" w:color="auto"/>
        <w:bottom w:val="none" w:sz="0" w:space="0" w:color="auto"/>
        <w:right w:val="none" w:sz="0" w:space="0" w:color="auto"/>
      </w:divBdr>
    </w:div>
    <w:div w:id="1978754076">
      <w:marLeft w:val="480"/>
      <w:marRight w:val="0"/>
      <w:marTop w:val="0"/>
      <w:marBottom w:val="0"/>
      <w:divBdr>
        <w:top w:val="none" w:sz="0" w:space="0" w:color="auto"/>
        <w:left w:val="none" w:sz="0" w:space="0" w:color="auto"/>
        <w:bottom w:val="none" w:sz="0" w:space="0" w:color="auto"/>
        <w:right w:val="none" w:sz="0" w:space="0" w:color="auto"/>
      </w:divBdr>
    </w:div>
    <w:div w:id="1984965794">
      <w:marLeft w:val="480"/>
      <w:marRight w:val="0"/>
      <w:marTop w:val="0"/>
      <w:marBottom w:val="0"/>
      <w:divBdr>
        <w:top w:val="none" w:sz="0" w:space="0" w:color="auto"/>
        <w:left w:val="none" w:sz="0" w:space="0" w:color="auto"/>
        <w:bottom w:val="none" w:sz="0" w:space="0" w:color="auto"/>
        <w:right w:val="none" w:sz="0" w:space="0" w:color="auto"/>
      </w:divBdr>
    </w:div>
    <w:div w:id="1986354884">
      <w:marLeft w:val="480"/>
      <w:marRight w:val="0"/>
      <w:marTop w:val="0"/>
      <w:marBottom w:val="0"/>
      <w:divBdr>
        <w:top w:val="none" w:sz="0" w:space="0" w:color="auto"/>
        <w:left w:val="none" w:sz="0" w:space="0" w:color="auto"/>
        <w:bottom w:val="none" w:sz="0" w:space="0" w:color="auto"/>
        <w:right w:val="none" w:sz="0" w:space="0" w:color="auto"/>
      </w:divBdr>
    </w:div>
    <w:div w:id="1994793436">
      <w:marLeft w:val="480"/>
      <w:marRight w:val="0"/>
      <w:marTop w:val="0"/>
      <w:marBottom w:val="0"/>
      <w:divBdr>
        <w:top w:val="none" w:sz="0" w:space="0" w:color="auto"/>
        <w:left w:val="none" w:sz="0" w:space="0" w:color="auto"/>
        <w:bottom w:val="none" w:sz="0" w:space="0" w:color="auto"/>
        <w:right w:val="none" w:sz="0" w:space="0" w:color="auto"/>
      </w:divBdr>
    </w:div>
    <w:div w:id="1995178726">
      <w:marLeft w:val="480"/>
      <w:marRight w:val="0"/>
      <w:marTop w:val="0"/>
      <w:marBottom w:val="0"/>
      <w:divBdr>
        <w:top w:val="none" w:sz="0" w:space="0" w:color="auto"/>
        <w:left w:val="none" w:sz="0" w:space="0" w:color="auto"/>
        <w:bottom w:val="none" w:sz="0" w:space="0" w:color="auto"/>
        <w:right w:val="none" w:sz="0" w:space="0" w:color="auto"/>
      </w:divBdr>
    </w:div>
    <w:div w:id="1997412636">
      <w:marLeft w:val="480"/>
      <w:marRight w:val="0"/>
      <w:marTop w:val="0"/>
      <w:marBottom w:val="0"/>
      <w:divBdr>
        <w:top w:val="none" w:sz="0" w:space="0" w:color="auto"/>
        <w:left w:val="none" w:sz="0" w:space="0" w:color="auto"/>
        <w:bottom w:val="none" w:sz="0" w:space="0" w:color="auto"/>
        <w:right w:val="none" w:sz="0" w:space="0" w:color="auto"/>
      </w:divBdr>
    </w:div>
    <w:div w:id="2009358307">
      <w:marLeft w:val="480"/>
      <w:marRight w:val="0"/>
      <w:marTop w:val="0"/>
      <w:marBottom w:val="0"/>
      <w:divBdr>
        <w:top w:val="none" w:sz="0" w:space="0" w:color="auto"/>
        <w:left w:val="none" w:sz="0" w:space="0" w:color="auto"/>
        <w:bottom w:val="none" w:sz="0" w:space="0" w:color="auto"/>
        <w:right w:val="none" w:sz="0" w:space="0" w:color="auto"/>
      </w:divBdr>
    </w:div>
    <w:div w:id="2011760845">
      <w:marLeft w:val="480"/>
      <w:marRight w:val="0"/>
      <w:marTop w:val="0"/>
      <w:marBottom w:val="0"/>
      <w:divBdr>
        <w:top w:val="none" w:sz="0" w:space="0" w:color="auto"/>
        <w:left w:val="none" w:sz="0" w:space="0" w:color="auto"/>
        <w:bottom w:val="none" w:sz="0" w:space="0" w:color="auto"/>
        <w:right w:val="none" w:sz="0" w:space="0" w:color="auto"/>
      </w:divBdr>
    </w:div>
    <w:div w:id="2013943974">
      <w:marLeft w:val="480"/>
      <w:marRight w:val="0"/>
      <w:marTop w:val="0"/>
      <w:marBottom w:val="0"/>
      <w:divBdr>
        <w:top w:val="none" w:sz="0" w:space="0" w:color="auto"/>
        <w:left w:val="none" w:sz="0" w:space="0" w:color="auto"/>
        <w:bottom w:val="none" w:sz="0" w:space="0" w:color="auto"/>
        <w:right w:val="none" w:sz="0" w:space="0" w:color="auto"/>
      </w:divBdr>
    </w:div>
    <w:div w:id="2014530752">
      <w:marLeft w:val="480"/>
      <w:marRight w:val="0"/>
      <w:marTop w:val="0"/>
      <w:marBottom w:val="0"/>
      <w:divBdr>
        <w:top w:val="none" w:sz="0" w:space="0" w:color="auto"/>
        <w:left w:val="none" w:sz="0" w:space="0" w:color="auto"/>
        <w:bottom w:val="none" w:sz="0" w:space="0" w:color="auto"/>
        <w:right w:val="none" w:sz="0" w:space="0" w:color="auto"/>
      </w:divBdr>
    </w:div>
    <w:div w:id="2021736000">
      <w:marLeft w:val="480"/>
      <w:marRight w:val="0"/>
      <w:marTop w:val="0"/>
      <w:marBottom w:val="0"/>
      <w:divBdr>
        <w:top w:val="none" w:sz="0" w:space="0" w:color="auto"/>
        <w:left w:val="none" w:sz="0" w:space="0" w:color="auto"/>
        <w:bottom w:val="none" w:sz="0" w:space="0" w:color="auto"/>
        <w:right w:val="none" w:sz="0" w:space="0" w:color="auto"/>
      </w:divBdr>
    </w:div>
    <w:div w:id="2029330803">
      <w:marLeft w:val="480"/>
      <w:marRight w:val="0"/>
      <w:marTop w:val="0"/>
      <w:marBottom w:val="0"/>
      <w:divBdr>
        <w:top w:val="none" w:sz="0" w:space="0" w:color="auto"/>
        <w:left w:val="none" w:sz="0" w:space="0" w:color="auto"/>
        <w:bottom w:val="none" w:sz="0" w:space="0" w:color="auto"/>
        <w:right w:val="none" w:sz="0" w:space="0" w:color="auto"/>
      </w:divBdr>
    </w:div>
    <w:div w:id="2033726656">
      <w:marLeft w:val="480"/>
      <w:marRight w:val="0"/>
      <w:marTop w:val="0"/>
      <w:marBottom w:val="0"/>
      <w:divBdr>
        <w:top w:val="none" w:sz="0" w:space="0" w:color="auto"/>
        <w:left w:val="none" w:sz="0" w:space="0" w:color="auto"/>
        <w:bottom w:val="none" w:sz="0" w:space="0" w:color="auto"/>
        <w:right w:val="none" w:sz="0" w:space="0" w:color="auto"/>
      </w:divBdr>
    </w:div>
    <w:div w:id="2034767166">
      <w:marLeft w:val="480"/>
      <w:marRight w:val="0"/>
      <w:marTop w:val="0"/>
      <w:marBottom w:val="0"/>
      <w:divBdr>
        <w:top w:val="none" w:sz="0" w:space="0" w:color="auto"/>
        <w:left w:val="none" w:sz="0" w:space="0" w:color="auto"/>
        <w:bottom w:val="none" w:sz="0" w:space="0" w:color="auto"/>
        <w:right w:val="none" w:sz="0" w:space="0" w:color="auto"/>
      </w:divBdr>
    </w:div>
    <w:div w:id="2038312670">
      <w:marLeft w:val="480"/>
      <w:marRight w:val="0"/>
      <w:marTop w:val="0"/>
      <w:marBottom w:val="0"/>
      <w:divBdr>
        <w:top w:val="none" w:sz="0" w:space="0" w:color="auto"/>
        <w:left w:val="none" w:sz="0" w:space="0" w:color="auto"/>
        <w:bottom w:val="none" w:sz="0" w:space="0" w:color="auto"/>
        <w:right w:val="none" w:sz="0" w:space="0" w:color="auto"/>
      </w:divBdr>
    </w:div>
    <w:div w:id="2041737180">
      <w:marLeft w:val="480"/>
      <w:marRight w:val="0"/>
      <w:marTop w:val="0"/>
      <w:marBottom w:val="0"/>
      <w:divBdr>
        <w:top w:val="none" w:sz="0" w:space="0" w:color="auto"/>
        <w:left w:val="none" w:sz="0" w:space="0" w:color="auto"/>
        <w:bottom w:val="none" w:sz="0" w:space="0" w:color="auto"/>
        <w:right w:val="none" w:sz="0" w:space="0" w:color="auto"/>
      </w:divBdr>
    </w:div>
    <w:div w:id="2041970803">
      <w:marLeft w:val="480"/>
      <w:marRight w:val="0"/>
      <w:marTop w:val="0"/>
      <w:marBottom w:val="0"/>
      <w:divBdr>
        <w:top w:val="none" w:sz="0" w:space="0" w:color="auto"/>
        <w:left w:val="none" w:sz="0" w:space="0" w:color="auto"/>
        <w:bottom w:val="none" w:sz="0" w:space="0" w:color="auto"/>
        <w:right w:val="none" w:sz="0" w:space="0" w:color="auto"/>
      </w:divBdr>
    </w:div>
    <w:div w:id="2042701168">
      <w:marLeft w:val="480"/>
      <w:marRight w:val="0"/>
      <w:marTop w:val="0"/>
      <w:marBottom w:val="0"/>
      <w:divBdr>
        <w:top w:val="none" w:sz="0" w:space="0" w:color="auto"/>
        <w:left w:val="none" w:sz="0" w:space="0" w:color="auto"/>
        <w:bottom w:val="none" w:sz="0" w:space="0" w:color="auto"/>
        <w:right w:val="none" w:sz="0" w:space="0" w:color="auto"/>
      </w:divBdr>
    </w:div>
    <w:div w:id="2045908679">
      <w:marLeft w:val="480"/>
      <w:marRight w:val="0"/>
      <w:marTop w:val="0"/>
      <w:marBottom w:val="0"/>
      <w:divBdr>
        <w:top w:val="none" w:sz="0" w:space="0" w:color="auto"/>
        <w:left w:val="none" w:sz="0" w:space="0" w:color="auto"/>
        <w:bottom w:val="none" w:sz="0" w:space="0" w:color="auto"/>
        <w:right w:val="none" w:sz="0" w:space="0" w:color="auto"/>
      </w:divBdr>
    </w:div>
    <w:div w:id="2049990525">
      <w:marLeft w:val="480"/>
      <w:marRight w:val="0"/>
      <w:marTop w:val="0"/>
      <w:marBottom w:val="0"/>
      <w:divBdr>
        <w:top w:val="none" w:sz="0" w:space="0" w:color="auto"/>
        <w:left w:val="none" w:sz="0" w:space="0" w:color="auto"/>
        <w:bottom w:val="none" w:sz="0" w:space="0" w:color="auto"/>
        <w:right w:val="none" w:sz="0" w:space="0" w:color="auto"/>
      </w:divBdr>
    </w:div>
    <w:div w:id="2055957244">
      <w:marLeft w:val="480"/>
      <w:marRight w:val="0"/>
      <w:marTop w:val="0"/>
      <w:marBottom w:val="0"/>
      <w:divBdr>
        <w:top w:val="none" w:sz="0" w:space="0" w:color="auto"/>
        <w:left w:val="none" w:sz="0" w:space="0" w:color="auto"/>
        <w:bottom w:val="none" w:sz="0" w:space="0" w:color="auto"/>
        <w:right w:val="none" w:sz="0" w:space="0" w:color="auto"/>
      </w:divBdr>
    </w:div>
    <w:div w:id="2065174724">
      <w:marLeft w:val="480"/>
      <w:marRight w:val="0"/>
      <w:marTop w:val="0"/>
      <w:marBottom w:val="0"/>
      <w:divBdr>
        <w:top w:val="none" w:sz="0" w:space="0" w:color="auto"/>
        <w:left w:val="none" w:sz="0" w:space="0" w:color="auto"/>
        <w:bottom w:val="none" w:sz="0" w:space="0" w:color="auto"/>
        <w:right w:val="none" w:sz="0" w:space="0" w:color="auto"/>
      </w:divBdr>
    </w:div>
    <w:div w:id="2072001626">
      <w:marLeft w:val="480"/>
      <w:marRight w:val="0"/>
      <w:marTop w:val="0"/>
      <w:marBottom w:val="0"/>
      <w:divBdr>
        <w:top w:val="none" w:sz="0" w:space="0" w:color="auto"/>
        <w:left w:val="none" w:sz="0" w:space="0" w:color="auto"/>
        <w:bottom w:val="none" w:sz="0" w:space="0" w:color="auto"/>
        <w:right w:val="none" w:sz="0" w:space="0" w:color="auto"/>
      </w:divBdr>
    </w:div>
    <w:div w:id="2072386162">
      <w:marLeft w:val="480"/>
      <w:marRight w:val="0"/>
      <w:marTop w:val="0"/>
      <w:marBottom w:val="0"/>
      <w:divBdr>
        <w:top w:val="none" w:sz="0" w:space="0" w:color="auto"/>
        <w:left w:val="none" w:sz="0" w:space="0" w:color="auto"/>
        <w:bottom w:val="none" w:sz="0" w:space="0" w:color="auto"/>
        <w:right w:val="none" w:sz="0" w:space="0" w:color="auto"/>
      </w:divBdr>
    </w:div>
    <w:div w:id="2079817084">
      <w:marLeft w:val="480"/>
      <w:marRight w:val="0"/>
      <w:marTop w:val="0"/>
      <w:marBottom w:val="0"/>
      <w:divBdr>
        <w:top w:val="none" w:sz="0" w:space="0" w:color="auto"/>
        <w:left w:val="none" w:sz="0" w:space="0" w:color="auto"/>
        <w:bottom w:val="none" w:sz="0" w:space="0" w:color="auto"/>
        <w:right w:val="none" w:sz="0" w:space="0" w:color="auto"/>
      </w:divBdr>
    </w:div>
    <w:div w:id="2083335364">
      <w:marLeft w:val="480"/>
      <w:marRight w:val="0"/>
      <w:marTop w:val="0"/>
      <w:marBottom w:val="0"/>
      <w:divBdr>
        <w:top w:val="none" w:sz="0" w:space="0" w:color="auto"/>
        <w:left w:val="none" w:sz="0" w:space="0" w:color="auto"/>
        <w:bottom w:val="none" w:sz="0" w:space="0" w:color="auto"/>
        <w:right w:val="none" w:sz="0" w:space="0" w:color="auto"/>
      </w:divBdr>
    </w:div>
    <w:div w:id="2088916191">
      <w:marLeft w:val="480"/>
      <w:marRight w:val="0"/>
      <w:marTop w:val="0"/>
      <w:marBottom w:val="0"/>
      <w:divBdr>
        <w:top w:val="none" w:sz="0" w:space="0" w:color="auto"/>
        <w:left w:val="none" w:sz="0" w:space="0" w:color="auto"/>
        <w:bottom w:val="none" w:sz="0" w:space="0" w:color="auto"/>
        <w:right w:val="none" w:sz="0" w:space="0" w:color="auto"/>
      </w:divBdr>
    </w:div>
    <w:div w:id="2091003642">
      <w:marLeft w:val="480"/>
      <w:marRight w:val="0"/>
      <w:marTop w:val="0"/>
      <w:marBottom w:val="0"/>
      <w:divBdr>
        <w:top w:val="none" w:sz="0" w:space="0" w:color="auto"/>
        <w:left w:val="none" w:sz="0" w:space="0" w:color="auto"/>
        <w:bottom w:val="none" w:sz="0" w:space="0" w:color="auto"/>
        <w:right w:val="none" w:sz="0" w:space="0" w:color="auto"/>
      </w:divBdr>
    </w:div>
    <w:div w:id="2091535621">
      <w:marLeft w:val="480"/>
      <w:marRight w:val="0"/>
      <w:marTop w:val="0"/>
      <w:marBottom w:val="0"/>
      <w:divBdr>
        <w:top w:val="none" w:sz="0" w:space="0" w:color="auto"/>
        <w:left w:val="none" w:sz="0" w:space="0" w:color="auto"/>
        <w:bottom w:val="none" w:sz="0" w:space="0" w:color="auto"/>
        <w:right w:val="none" w:sz="0" w:space="0" w:color="auto"/>
      </w:divBdr>
    </w:div>
    <w:div w:id="2093308602">
      <w:marLeft w:val="480"/>
      <w:marRight w:val="0"/>
      <w:marTop w:val="0"/>
      <w:marBottom w:val="0"/>
      <w:divBdr>
        <w:top w:val="none" w:sz="0" w:space="0" w:color="auto"/>
        <w:left w:val="none" w:sz="0" w:space="0" w:color="auto"/>
        <w:bottom w:val="none" w:sz="0" w:space="0" w:color="auto"/>
        <w:right w:val="none" w:sz="0" w:space="0" w:color="auto"/>
      </w:divBdr>
    </w:div>
    <w:div w:id="2103524037">
      <w:marLeft w:val="480"/>
      <w:marRight w:val="0"/>
      <w:marTop w:val="0"/>
      <w:marBottom w:val="0"/>
      <w:divBdr>
        <w:top w:val="none" w:sz="0" w:space="0" w:color="auto"/>
        <w:left w:val="none" w:sz="0" w:space="0" w:color="auto"/>
        <w:bottom w:val="none" w:sz="0" w:space="0" w:color="auto"/>
        <w:right w:val="none" w:sz="0" w:space="0" w:color="auto"/>
      </w:divBdr>
    </w:div>
    <w:div w:id="2108259933">
      <w:marLeft w:val="480"/>
      <w:marRight w:val="0"/>
      <w:marTop w:val="0"/>
      <w:marBottom w:val="0"/>
      <w:divBdr>
        <w:top w:val="none" w:sz="0" w:space="0" w:color="auto"/>
        <w:left w:val="none" w:sz="0" w:space="0" w:color="auto"/>
        <w:bottom w:val="none" w:sz="0" w:space="0" w:color="auto"/>
        <w:right w:val="none" w:sz="0" w:space="0" w:color="auto"/>
      </w:divBdr>
    </w:div>
    <w:div w:id="2108497886">
      <w:marLeft w:val="480"/>
      <w:marRight w:val="0"/>
      <w:marTop w:val="0"/>
      <w:marBottom w:val="0"/>
      <w:divBdr>
        <w:top w:val="none" w:sz="0" w:space="0" w:color="auto"/>
        <w:left w:val="none" w:sz="0" w:space="0" w:color="auto"/>
        <w:bottom w:val="none" w:sz="0" w:space="0" w:color="auto"/>
        <w:right w:val="none" w:sz="0" w:space="0" w:color="auto"/>
      </w:divBdr>
    </w:div>
    <w:div w:id="2112774650">
      <w:marLeft w:val="480"/>
      <w:marRight w:val="0"/>
      <w:marTop w:val="0"/>
      <w:marBottom w:val="0"/>
      <w:divBdr>
        <w:top w:val="none" w:sz="0" w:space="0" w:color="auto"/>
        <w:left w:val="none" w:sz="0" w:space="0" w:color="auto"/>
        <w:bottom w:val="none" w:sz="0" w:space="0" w:color="auto"/>
        <w:right w:val="none" w:sz="0" w:space="0" w:color="auto"/>
      </w:divBdr>
    </w:div>
    <w:div w:id="2136412815">
      <w:marLeft w:val="480"/>
      <w:marRight w:val="0"/>
      <w:marTop w:val="0"/>
      <w:marBottom w:val="0"/>
      <w:divBdr>
        <w:top w:val="none" w:sz="0" w:space="0" w:color="auto"/>
        <w:left w:val="none" w:sz="0" w:space="0" w:color="auto"/>
        <w:bottom w:val="none" w:sz="0" w:space="0" w:color="auto"/>
        <w:right w:val="none" w:sz="0" w:space="0" w:color="auto"/>
      </w:divBdr>
    </w:div>
    <w:div w:id="2140954309">
      <w:marLeft w:val="480"/>
      <w:marRight w:val="0"/>
      <w:marTop w:val="0"/>
      <w:marBottom w:val="0"/>
      <w:divBdr>
        <w:top w:val="none" w:sz="0" w:space="0" w:color="auto"/>
        <w:left w:val="none" w:sz="0" w:space="0" w:color="auto"/>
        <w:bottom w:val="none" w:sz="0" w:space="0" w:color="auto"/>
        <w:right w:val="none" w:sz="0" w:space="0" w:color="auto"/>
      </w:divBdr>
    </w:div>
    <w:div w:id="2142578001">
      <w:marLeft w:val="480"/>
      <w:marRight w:val="0"/>
      <w:marTop w:val="0"/>
      <w:marBottom w:val="0"/>
      <w:divBdr>
        <w:top w:val="none" w:sz="0" w:space="0" w:color="auto"/>
        <w:left w:val="none" w:sz="0" w:space="0" w:color="auto"/>
        <w:bottom w:val="none" w:sz="0" w:space="0" w:color="auto"/>
        <w:right w:val="none" w:sz="0" w:space="0" w:color="auto"/>
      </w:divBdr>
    </w:div>
    <w:div w:id="2143692116">
      <w:marLeft w:val="480"/>
      <w:marRight w:val="0"/>
      <w:marTop w:val="0"/>
      <w:marBottom w:val="0"/>
      <w:divBdr>
        <w:top w:val="none" w:sz="0" w:space="0" w:color="auto"/>
        <w:left w:val="none" w:sz="0" w:space="0" w:color="auto"/>
        <w:bottom w:val="none" w:sz="0" w:space="0" w:color="auto"/>
        <w:right w:val="none" w:sz="0" w:space="0" w:color="auto"/>
      </w:divBdr>
    </w:div>
    <w:div w:id="2147314014">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8F4611-4FE8-42A7-B52B-61851E6A11BB}"/>
      </w:docPartPr>
      <w:docPartBody>
        <w:p w:rsidR="00642AFF" w:rsidRDefault="00B538D0">
          <w:r w:rsidRPr="001A151F">
            <w:rPr>
              <w:rStyle w:val="PlaceholderText"/>
            </w:rPr>
            <w:t>Click or tap here to enter text.</w:t>
          </w:r>
        </w:p>
      </w:docPartBody>
    </w:docPart>
    <w:docPart>
      <w:docPartPr>
        <w:name w:val="03557290D5644F02AE1759EF554118CF"/>
        <w:category>
          <w:name w:val="General"/>
          <w:gallery w:val="placeholder"/>
        </w:category>
        <w:types>
          <w:type w:val="bbPlcHdr"/>
        </w:types>
        <w:behaviors>
          <w:behavior w:val="content"/>
        </w:behaviors>
        <w:guid w:val="{CA054AFA-0854-467E-979B-6FE4CE045E22}"/>
      </w:docPartPr>
      <w:docPartBody>
        <w:p w:rsidR="00D71B91" w:rsidRDefault="00BF4154" w:rsidP="00BF4154">
          <w:pPr>
            <w:pStyle w:val="03557290D5644F02AE1759EF554118CF"/>
          </w:pPr>
          <w:r w:rsidRPr="001A151F">
            <w:rPr>
              <w:rStyle w:val="PlaceholderText"/>
            </w:rPr>
            <w:t>Click or tap here to enter text.</w:t>
          </w:r>
        </w:p>
      </w:docPartBody>
    </w:docPart>
    <w:docPart>
      <w:docPartPr>
        <w:name w:val="A2470040116F47C398FA228D0BF7D43C"/>
        <w:category>
          <w:name w:val="General"/>
          <w:gallery w:val="placeholder"/>
        </w:category>
        <w:types>
          <w:type w:val="bbPlcHdr"/>
        </w:types>
        <w:behaviors>
          <w:behavior w:val="content"/>
        </w:behaviors>
        <w:guid w:val="{1D4A84EC-2396-4292-91CF-8071C2516CD5}"/>
      </w:docPartPr>
      <w:docPartBody>
        <w:p w:rsidR="00D71B91" w:rsidRDefault="00BF4154" w:rsidP="00BF4154">
          <w:pPr>
            <w:pStyle w:val="A2470040116F47C398FA228D0BF7D43C"/>
          </w:pPr>
          <w:r w:rsidRPr="001A151F">
            <w:rPr>
              <w:rStyle w:val="PlaceholderText"/>
            </w:rPr>
            <w:t>Click or tap here to enter text.</w:t>
          </w:r>
        </w:p>
      </w:docPartBody>
    </w:docPart>
    <w:docPart>
      <w:docPartPr>
        <w:name w:val="95670395252C4D0D841F1D2FDDCE80E2"/>
        <w:category>
          <w:name w:val="General"/>
          <w:gallery w:val="placeholder"/>
        </w:category>
        <w:types>
          <w:type w:val="bbPlcHdr"/>
        </w:types>
        <w:behaviors>
          <w:behavior w:val="content"/>
        </w:behaviors>
        <w:guid w:val="{788D2FEB-3404-4E3F-9FE7-401AD37D1C6F}"/>
      </w:docPartPr>
      <w:docPartBody>
        <w:p w:rsidR="00D71B91" w:rsidRDefault="00BF4154" w:rsidP="00BF4154">
          <w:pPr>
            <w:pStyle w:val="95670395252C4D0D841F1D2FDDCE80E2"/>
          </w:pPr>
          <w:r w:rsidRPr="001A151F">
            <w:rPr>
              <w:rStyle w:val="PlaceholderText"/>
            </w:rPr>
            <w:t>Click or tap here to enter text.</w:t>
          </w:r>
        </w:p>
      </w:docPartBody>
    </w:docPart>
    <w:docPart>
      <w:docPartPr>
        <w:name w:val="EFF8695AB80C4E809ABDCDEA5487B587"/>
        <w:category>
          <w:name w:val="General"/>
          <w:gallery w:val="placeholder"/>
        </w:category>
        <w:types>
          <w:type w:val="bbPlcHdr"/>
        </w:types>
        <w:behaviors>
          <w:behavior w:val="content"/>
        </w:behaviors>
        <w:guid w:val="{59824512-D2D3-4ABA-A10E-D1189AC8126A}"/>
      </w:docPartPr>
      <w:docPartBody>
        <w:p w:rsidR="00CB71FD" w:rsidRDefault="00D71B91" w:rsidP="00D71B91">
          <w:pPr>
            <w:pStyle w:val="EFF8695AB80C4E809ABDCDEA5487B587"/>
          </w:pPr>
          <w:r w:rsidRPr="001A151F">
            <w:rPr>
              <w:rStyle w:val="PlaceholderText"/>
            </w:rPr>
            <w:t>Click or tap here to enter text.</w:t>
          </w:r>
        </w:p>
      </w:docPartBody>
    </w:docPart>
    <w:docPart>
      <w:docPartPr>
        <w:name w:val="93763A51914F4D47BDDA4C213F17959D"/>
        <w:category>
          <w:name w:val="General"/>
          <w:gallery w:val="placeholder"/>
        </w:category>
        <w:types>
          <w:type w:val="bbPlcHdr"/>
        </w:types>
        <w:behaviors>
          <w:behavior w:val="content"/>
        </w:behaviors>
        <w:guid w:val="{61B6BAC7-A530-45CB-BD59-5A5332DC1ED7}"/>
      </w:docPartPr>
      <w:docPartBody>
        <w:p w:rsidR="00CB71FD" w:rsidRDefault="00D71B91" w:rsidP="00D71B91">
          <w:pPr>
            <w:pStyle w:val="93763A51914F4D47BDDA4C213F17959D"/>
          </w:pPr>
          <w:r w:rsidRPr="001A151F">
            <w:rPr>
              <w:rStyle w:val="PlaceholderText"/>
            </w:rPr>
            <w:t>Click or tap here to enter text.</w:t>
          </w:r>
        </w:p>
      </w:docPartBody>
    </w:docPart>
    <w:docPart>
      <w:docPartPr>
        <w:name w:val="FD7A10C703294899ABC6E12FA73456EB"/>
        <w:category>
          <w:name w:val="General"/>
          <w:gallery w:val="placeholder"/>
        </w:category>
        <w:types>
          <w:type w:val="bbPlcHdr"/>
        </w:types>
        <w:behaviors>
          <w:behavior w:val="content"/>
        </w:behaviors>
        <w:guid w:val="{98A10675-4A57-4FDB-8F1C-AA5FF1E37419}"/>
      </w:docPartPr>
      <w:docPartBody>
        <w:p w:rsidR="00CB71FD" w:rsidRDefault="00D71B91" w:rsidP="00D71B91">
          <w:pPr>
            <w:pStyle w:val="FD7A10C703294899ABC6E12FA73456EB"/>
          </w:pPr>
          <w:r w:rsidRPr="001A15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D0"/>
    <w:rsid w:val="002A4369"/>
    <w:rsid w:val="002F2145"/>
    <w:rsid w:val="003A58AD"/>
    <w:rsid w:val="00642AFF"/>
    <w:rsid w:val="0080588E"/>
    <w:rsid w:val="00910760"/>
    <w:rsid w:val="00B117D8"/>
    <w:rsid w:val="00B538D0"/>
    <w:rsid w:val="00B70C06"/>
    <w:rsid w:val="00BF4154"/>
    <w:rsid w:val="00CB71FD"/>
    <w:rsid w:val="00CF5D7E"/>
    <w:rsid w:val="00D71B91"/>
    <w:rsid w:val="00DB5E00"/>
    <w:rsid w:val="00E81F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B91"/>
    <w:rPr>
      <w:color w:val="666666"/>
    </w:rPr>
  </w:style>
  <w:style w:type="paragraph" w:customStyle="1" w:styleId="EFF8695AB80C4E809ABDCDEA5487B587">
    <w:name w:val="EFF8695AB80C4E809ABDCDEA5487B587"/>
    <w:rsid w:val="00D71B91"/>
  </w:style>
  <w:style w:type="paragraph" w:customStyle="1" w:styleId="93763A51914F4D47BDDA4C213F17959D">
    <w:name w:val="93763A51914F4D47BDDA4C213F17959D"/>
    <w:rsid w:val="00D71B91"/>
  </w:style>
  <w:style w:type="paragraph" w:customStyle="1" w:styleId="FD7A10C703294899ABC6E12FA73456EB">
    <w:name w:val="FD7A10C703294899ABC6E12FA73456EB"/>
    <w:rsid w:val="00D71B91"/>
  </w:style>
  <w:style w:type="paragraph" w:customStyle="1" w:styleId="03557290D5644F02AE1759EF554118CF">
    <w:name w:val="03557290D5644F02AE1759EF554118CF"/>
    <w:rsid w:val="00BF4154"/>
  </w:style>
  <w:style w:type="paragraph" w:customStyle="1" w:styleId="A2470040116F47C398FA228D0BF7D43C">
    <w:name w:val="A2470040116F47C398FA228D0BF7D43C"/>
    <w:rsid w:val="00BF4154"/>
  </w:style>
  <w:style w:type="paragraph" w:customStyle="1" w:styleId="95670395252C4D0D841F1D2FDDCE80E2">
    <w:name w:val="95670395252C4D0D841F1D2FDDCE80E2"/>
    <w:rsid w:val="00BF4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0" row="1">
    <wetp:webextensionref xmlns:r="http://schemas.openxmlformats.org/officeDocument/2006/relationships" r:id="rId1"/>
  </wetp:taskpane>
  <wetp:taskpane dockstate="right" visibility="0" width="84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F3BEB1-8E1D-42DD-8A4E-5D01AD7FFE6D}">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9582220437"/>
    <we:property name="MENDELEY_CITATIONS" value="[{&quot;citationID&quot;:&quot;MENDELEY_CITATION_41f6f73a-88a9-4a6e-9b35-dd6c12fbee49&quot;,&quot;properties&quot;:{&quot;noteIndex&quot;:0,&quot;mode&quot;:&quot;composite&quot;},&quot;isEdited&quot;:false,&quot;manualOverride&quot;:{&quot;isManuallyOverridden&quot;:true,&quot;citeprocText&quot;:&quot;Parasuraman A. et al. (1988)&quot;,&quot;manualOverrideText&quot;:&quot;Parasuraman et al. (1988)&quot;},&quot;citationTag&quot;:&quot;MENDELEY_CITATION_v3_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&quot;,&quot;citationItems&quot;:[{&quot;id&quot;:&quot;257e8d75-b9e5-3b2f-a813-f768ca6bc2f9&quot;,&quot;itemData&quot;:{&quot;type&quot;:&quot;article-journal&quot;,&quot;id&quot;:&quot;257e8d75-b9e5-3b2f-a813-f768ca6bc2f9&quot;,&quot;title&quot;:&quot;SERVQUAL: a multi-item scale for measuring consumer perceptions of service quality&quot;,&quot;author&quot;:[{&quot;family&quot;:&quot;Parasuraman A.&quot;,&quot;given&quot;:&quot;&quot;,&quot;parse-names&quot;:false,&quot;dropping-particle&quot;:&quot;&quot;,&quot;non-dropping-particle&quot;:&quot;&quot;},{&quot;family&quot;:&quot;Zeithaml  Valarie A.&quot;,&quot;given&quot;:&quot;&quot;,&quot;parse-names&quot;:false,&quot;dropping-particle&quot;:&quot;&quot;,&quot;non-dropping-particle&quot;:&quot;&quot;},{&quot;family&quot;:&quot;Berry L. Leonardo&quot;,&quot;given&quot;:&quot;&quot;,&quot;parse-names&quot;:false,&quot;dropping-particle&quot;:&quot;&quot;,&quot;non-dropping-particle&quot;:&quot;&quot;}],&quot;container-title&quot;:&quot;Journal of Retailing&quot;,&quot;issued&quot;:{&quot;date-parts&quot;:[[1988]]},&quot;page&quot;:&quot;12-40&quot;,&quot;issue&quot;:&quot;1&quot;,&quot;volume&quot;:&quot;64&quot;,&quot;container-title-short&quot;:&quot;&quot;},&quot;isTemporary&quot;:false,&quot;displayAs&quot;:&quot;composite&quot;,&quot;suppress-author&quot;:false,&quot;composite&quot;:true,&quot;author-only&quot;:false}]},{&quot;citationID&quot;:&quot;MENDELEY_CITATION_80eff9bd-06ac-4043-90b9-ecf6d89c305d&quot;,&quot;properties&quot;:{&quot;noteIndex&quot;:0},&quot;isEdited&quot;:false,&quot;manualOverride&quot;:{&quot;isManuallyOverridden&quot;:false,&quot;citeprocText&quot;:&quot;(Eklof et al., 2020; Fida et al., 2020)&quot;,&quot;manualOverrideText&quot;:&quot;&quot;},&quot;citationTag&quot;:&quot;MENDELEY_CITATION_v3_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&quot;,&quot;citationItems&quot;:[{&quot;id&quot;:&quot;af680ae8-4500-3079-8616-8593fe1a3bb7&quot;,&quot;itemData&quot;:{&quot;type&quot;:&quot;article-journal&quot;,&quot;id&quot;:&quot;af680ae8-4500-3079-8616-8593fe1a3bb7&quot;,&quot;title&quot;:&quot;Linking customer satisfaction with financial performance: an empirical study of Scandinavian banks&quot;,&quot;author&quot;:[{&quot;family&quot;:&quot;Eklof&quot;,&quot;given&quot;:&quot;J.&quot;,&quot;parse-names&quot;:false,&quot;dropping-particle&quot;:&quot;&quot;,&quot;non-dropping-particle&quot;:&quot;&quot;},{&quot;family&quot;:&quot;Podkorytova&quot;,&quot;given&quot;:&quot;O.&quot;,&quot;parse-names&quot;:false,&quot;dropping-particle&quot;:&quot;&quot;,&quot;non-dropping-particle&quot;:&quot;&quot;},{&quot;family&quot;:&quot;Malova&quot;,&quot;given&quot;:&quot;A.&quot;,&quot;parse-names&quot;:false,&quot;dropping-particle&quot;:&quot;&quot;,&quot;non-dropping-particle&quot;:&quot;&quot;}],&quot;container-title&quot;:&quot;Total Quality Management and Business Excellence&quot;,&quot;DOI&quot;:&quot;10.1080/14783363.2018.1504621&quot;,&quot;issued&quot;:{&quot;date-parts&quot;:[[2020]]},&quot;page&quot;:&quot;1684-1702&quot;,&quot;abstract&quot;:&quot;It is generally assumed that increased satisfaction levels lead to improved financial performance. However, this assumed relationship is, by and large, still to be proven in a more general setting, especially with respect to European sectors and industries. This research aims to identify empirically relationships between customer loyalty and satisfaction and profitability measured as ROA, ROE, profit margin and operating income, as well as market indicators (market capitalisation and Tobin’s q). The research sample is made up of nine Scandinavian banks observed on an annual basis between 2004 and 2014. We can confirm that customer satisfaction and loyalty have a significant positive influence on banks’ profitability and can be considered as a predictor for future profitability as the satisfaction index of the preceding year influences the next year’s financial performance. We are also able to confirm that there is a positive link between the customer satisfaction of the preceding year and market indicators of the current year. These results are important for both decision makers in banks and investors. They mean that decision makers and investors can take the bank’s level and trend in customer satisfaction to make assumptions on its future profitability and market performance.&quot;,&quot;issue&quot;:&quot;15-16&quot;,&quot;volume&quot;:&quot;31&quot;,&quot;container-title-short&quot;:&quot;&quot;},&quot;isTemporary&quot;:false},{&quot;id&quot;:&quot;03e20add-3345-39e5-ab86-eda67369f8aa&quot;,&quot;itemData&quot;:{&quot;type&quot;:&quot;article-journal&quot;,&quot;id&quot;:&quot;03e20add-3345-39e5-ab86-eda67369f8aa&quot;,&quot;title&quot;:&quot;Impact of Service Quality on Customer Loyalty and Customer Satisfaction in Islamic Banks in the Sultanate of Oman&quot;,&quot;author&quot;:[{&quot;family&quot;:&quot;Fida&quot;,&quot;given&quot;:&quot;Bashir Ahmad&quot;,&quot;parse-names&quot;:false,&quot;dropping-particle&quot;:&quot;&quot;,&quot;non-dropping-particle&quot;:&quot;&quot;},{&quot;family&quot;:&quot;Ahmed&quot;,&quot;given&quot;:&quot;Umar&quot;,&quot;parse-names&quot;:false,&quot;dropping-particle&quot;:&quot;&quot;,&quot;non-dropping-particle&quot;:&quot;&quot;},{&quot;family&quot;:&quot;Al-Balushi&quot;,&quot;given&quot;:&quot;Yousuf&quot;,&quot;parse-names&quot;:false,&quot;dropping-particle&quot;:&quot;&quot;,&quot;non-dropping-particle&quot;:&quot;&quot;},{&quot;family&quot;:&quot;Singh&quot;,&quot;given&quot;:&quot;Dharmendra&quot;,&quot;parse-names&quot;:false,&quot;dropping-particle&quot;:&quot;&quot;,&quot;non-dropping-particle&quot;:&quot;&quot;}],&quot;container-title&quot;:&quot;SAGE Open&quot;,&quot;container-title-short&quot;:&quot;Sage Open&quot;,&quot;DOI&quot;:&quot;10.1177/2158244020919517&quot;,&quot;ISSN&quot;:&quot;21582440&quot;,&quot;issued&quot;:{&quot;date-parts&quot;:[[2020,4,1]]},&quot;abstract&quot;:&quot;This study attempts to examine the impact of service quality on customer loyalty and customer satisfaction using the SERVQUAL model for four main Islamic banks in the Sultanate of Oman. This is a quantitative nature of a study, which involved a structured, self-administered questionnaire based on a convenience sampling method gathering data from 120 customers of Islamic banks in Oman. The study data were analyzed using SPSS, and the reliability coefficient (Cronbach’s alpha) was established. The correlation analysis examined the significant relationships among the study variables. The impact of service quality dimensions on customer satisfaction was captured through regression analysis. The key findings of the study revealed that the respondents showed on average an “Agree” response in the five areas, namely, tangibles, responsiveness, reliability, assurance, and empathy. The correlation results depicted a significant relationship between the three variables: service quality, customer satisfaction, and customer loyalty. Similarly, regression results demonstrated that empathy and responsiveness dimensions have a significant positive impact on customer satisfaction. It is, therefore, recommended that banks should focus more on empathy and responsiveness considering the significant relationship of these two variables on customer satisfaction. However, banks should not neglect the importance of other variables such as reliability, assurance, and tangibles that are revealed as important by responses of the participants for the bank’s provisions.&quot;,&quot;publisher&quot;:&quot;SAGE Publications Inc.&quot;,&quot;issue&quot;:&quot;2&quot;,&quot;volume&quot;:&quot;10&quot;},&quot;isTemporary&quot;:false}]},{&quot;citationID&quot;:&quot;MENDELEY_CITATION_d9972332-7ccf-4daf-a33f-a731ad7db24b&quot;,&quot;properties&quot;:{&quot;noteIndex&quot;:0},&quot;isEdited&quot;:false,&quot;manualOverride&quot;:{&quot;isManuallyOverridden&quot;:true,&quot;citeprocText&quot;:&quot;(Central Bank of the Gambia, 2023; Jallow A, 2024)&quot;,&quot;manualOverrideText&quot;:&quot;(Central Bank of the Gambia, 2023; Jallow, 2024)&quot;},&quot;citationTag&quot;:&quot;MENDELEY_CITATION_v3_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&quot;,&quot;citationItems&quot;:[{&quot;id&quot;:&quot;20c7bcd4-216b-3daf-83b2-60382eddf4dd&quot;,&quot;itemData&quot;:{&quot;type&quot;:&quot;report&quot;,&quot;id&quot;:&quot;20c7bcd4-216b-3daf-83b2-60382eddf4dd&quot;,&quot;title&quot;:&quot;Annual Sector Report&quot;,&quot;author&quot;:[{&quot;family&quot;:&quot;Central Bank of the Gambia&quot;,&quot;given&quot;:&quot;&quot;,&quot;parse-names&quot;:false,&quot;dropping-particle&quot;:&quot;&quot;,&quot;non-dropping-particle&quot;:&quot;&quot;}],&quot;issued&quot;:{&quot;date-parts&quot;:[[2023]]},&quot;container-title-short&quot;:&quot;&quot;},&quot;isTemporary&quot;:false},{&quot;id&quot;:&quot;0f63a2ab-dacd-300f-9491-1de13031e432&quot;,&quot;itemData&quot;:{&quot;type&quot;:&quot;article-journal&quot;,&quot;id&quot;:&quot;0f63a2ab-dacd-300f-9491-1de13031e432&quot;,&quot;title&quot;:&quot; Case Study:The Role of Credit Unions in Attaining Financial Inclusion in The Gambia”.&quot;,&quot;author&quot;:[{&quot;family&quot;:&quot;Jallow A&quot;,&quot;given&quot;:&quot;&quot;,&quot;parse-names&quot;:false,&quot;dropping-particle&quot;:&quot;&quot;,&quot;non-dropping-particle&quot;:&quot;&quot;}],&quot;issued&quot;:{&quot;date-parts&quot;:[[2024]]},&quot;container-title-short&quot;:&quot;&quot;},&quot;isTemporary&quot;:false}]},{&quot;citationID&quot;:&quot;MENDELEY_CITATION_1266429e-95a7-4017-88b0-96e31b8b2040&quot;,&quot;properties&quot;:{&quot;noteIndex&quot;:0},&quot;isEdited&quot;:false,&quot;manualOverride&quot;:{&quot;isManuallyOverridden&quot;:false,&quot;citeprocText&quot;:&quot;(Central Bank of the Gambia, 2023)&quot;,&quot;manualOverrideText&quot;:&quot;&quot;},&quot;citationTag&quot;:&quot;MENDELEY_CITATION_v3_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&quot;,&quot;citationItems&quot;:[{&quot;id&quot;:&quot;20c7bcd4-216b-3daf-83b2-60382eddf4dd&quot;,&quot;itemData&quot;:{&quot;type&quot;:&quot;report&quot;,&quot;id&quot;:&quot;20c7bcd4-216b-3daf-83b2-60382eddf4dd&quot;,&quot;title&quot;:&quot;Annual Sector Report&quot;,&quot;author&quot;:[{&quot;family&quot;:&quot;Central Bank of the Gambia&quot;,&quot;given&quot;:&quot;&quot;,&quot;parse-names&quot;:false,&quot;dropping-particle&quot;:&quot;&quot;,&quot;non-dropping-particle&quot;:&quot;&quot;}],&quot;issued&quot;:{&quot;date-parts&quot;:[[2023]]},&quot;container-title-short&quot;:&quot;&quot;},&quot;isTemporary&quot;:false}]},{&quot;citationID&quot;:&quot;MENDELEY_CITATION_a3b89d5c-10d7-45a0-a258-27d4c0623b09&quot;,&quot;properties&quot;:{&quot;noteIndex&quot;:0,&quot;mode&quot;:&quot;composite&quot;},&quot;isEdited&quot;:false,&quot;manualOverride&quot;:{&quot;isManuallyOverridden&quot;:true,&quot;citeprocText&quot;:&quot;Spence (1973)&quot;,&quot;manualOverrideText&quot;:&quot;(Spence, 1973)&quot;},&quot;citationTag&quot;:&quot;MENDELEY_CITATION_v3_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&quot;,&quot;citationItems&quot;:[{&quot;id&quot;:&quot;f2b7f8b5-5c99-369c-a58d-dc3941760b48&quot;,&quot;itemData&quot;:{&quot;type&quot;:&quot;article-journal&quot;,&quot;id&quot;:&quot;f2b7f8b5-5c99-369c-a58d-dc3941760b48&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accessed&quot;:{&quot;date-parts&quot;:[[2026,5,17]]},&quot;DOI&quot;:&quot;10.2307/1882010&quot;,&quot;ISSN&quot;:&quot;0033-5533&quot;,&quot;URL&quot;:&quot;https://dx.doi.org/10.2307/1882010&quot;,&quot;issued&quot;:{&quot;date-parts&quot;:[[1973,8,1]]},&quot;page&quot;:&quot;355-374&quot;,&quot;abstract&quot;:&quot;1. Introduction, 355.- 2. Hiring as investment under uncertainty, 356.-3. Applicant signaling, 358.- 4. Informational feedback and the definition of equilibrium, 359.- 5. Properties of informational equilibria: an example, 361.-6. The informational impact of indices, 368.- Conclusions, 374. © 1973 Oxford University Press. All rights reserved.&quot;,&quot;publisher&quot;:&quot;Oxford Academic&quot;,&quot;issue&quot;:&quot;3&quot;,&quot;volume&quot;:&quot;87&quot;},&quot;isTemporary&quot;:false,&quot;displayAs&quot;:&quot;composite&quot;,&quot;suppress-author&quot;:false,&quot;composite&quot;:true,&quot;author-only&quot;:false}]},{&quot;citationID&quot;:&quot;MENDELEY_CITATION_1d59c465-d305-4a10-bed1-2f1f88fe7445&quot;,&quot;properties&quot;:{&quot;noteIndex&quot;:0},&quot;isEdited&quot;:false,&quot;manualOverride&quot;:{&quot;isManuallyOverridden&quot;:false,&quot;citeprocText&quot;:&quot;(Oliver, 1980)&quot;,&quot;manualOverrideText&quot;:&quot;&quot;},&quot;citationTag&quot;:&quot;MENDELEY_CITATION_v3_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&quot;,&quot;citationItems&quot;:[{&quot;id&quot;:&quot;53d35d44-14e0-3f34-b307-eef2f66ecf4c&quot;,&quot;itemData&quot;:{&quot;type&quot;:&quot;article-journal&quot;,&quot;id&quot;:&quot;53d35d44-14e0-3f34-b307-eef2f66ecf4c&quot;,&quot;title&quot;:&quot;A Cognitive Model of the Antecedents and Consequences of Satisfaction Decisions&quot;,&quot;author&quot;:[{&quot;family&quot;:&quot;Oliver&quot;,&quot;given&quot;:&quot;Richard L.&quot;,&quot;parse-names&quot;:false,&quot;dropping-particle&quot;:&quot;&quot;,&quot;non-dropping-particle&quot;:&quot;&quot;}],&quot;container-title&quot;:&quot;Journal of Marketing Research&quot;,&quot;accessed&quot;:{&quot;date-parts&quot;:[[2026,4,19]]},&quot;DOI&quot;:&quot;10.1177/002224378001700405&quot;,&quot;ISSN&quot;:&quot;0022-2437&quot;,&quot;URL&quot;:&quot;/doi/pdf/10.1177/002224378001700405?download=true&quot;,&quot;issued&quot;:{&quot;date-parts&quot;:[[1980,11]]},&quot;page&quot;:&quot;460-469&quot;,&quot;abstract&quot;:&quot;A model is proposed which expresses consumer satisfaction as a function of expectation and expectancy disconfirmation. Satisfaction, in turn, is believed to influence attitude change and purchase i...&quot;,&quot;publisher&quot;:&quot;SAGE PublicationsSage CA: Los Angeles, CA&quot;,&quot;issue&quot;:&quot;4&quot;,&quot;volume&quot;:&quot;17&quot;,&quot;container-title-short&quot;:&quot;&quot;},&quot;isTemporary&quot;:false}]},{&quot;citationID&quot;:&quot;MENDELEY_CITATION_6a5f8abe-0ffa-4cd0-a024-99c4a8b80d6f&quot;,&quot;properties&quot;:{&quot;noteIndex&quot;:0},&quot;isEdited&quot;:false,&quot;manualOverride&quot;:{&quot;isManuallyOverridden&quot;:false,&quot;citeprocText&quot;:&quot;(Cooper, 2014; Sekaran, 2016)&quot;,&quot;manualOverrideText&quot;:&quot;&quot;},&quot;citationTag&quot;:&quot;MENDELEY_CITATION_v3_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&quot;,&quot;citationItems&quot;:[{&quot;id&quot;:&quot;a418ab37-6c86-30ae-820f-145129c710a7&quot;,&quot;itemData&quot;:{&quot;type&quot;:&quot;book&quot;,&quot;id&quot;:&quot;a418ab37-6c86-30ae-820f-145129c710a7&quot;,&quot;title&quot;:&quot; (2014). Business Research Methods &quot;,&quot;author&quot;:[{&quot;family&quot;:&quot;Cooper&quot;,&quot;given&quot;:&quot;D., Schindler, P., &amp; Blumberg, B.&quot;,&quot;parse-names&quot;:false,&quot;dropping-particle&quot;:&quot;&quot;,&quot;non-dropping-particle&quot;:&quot;&quot;}],&quot;issued&quot;:{&quot;date-parts&quot;:[[2014]]},&quot;edition&quot;:&quot;4&quot;,&quot;publisher&quot;:&quot;McGraw Hill Higher Education&quot;,&quot;container-title-short&quot;:&quot;&quot;},&quot;isTemporary&quot;:false},{&quot;id&quot;:&quot;34f1df58-35a6-3da3-ac32-fa3a8cbc1378&quot;,&quot;itemData&quot;:{&quot;type&quot;:&quot;book&quot;,&quot;id&quot;:&quot;34f1df58-35a6-3da3-ac32-fa3a8cbc1378&quot;,&quot;title&quot;:&quot;Research methods for business: A skill building approach  &quot;,&quot;author&quot;:[{&quot;family&quot;:&quot;Sekaran&quot;,&quot;given&quot;:&quot;U., &amp; Bougie, R. J.&quot;,&quot;parse-names&quot;:false,&quot;dropping-particle&quot;:&quot;&quot;,&quot;non-dropping-particle&quot;:&quot;&quot;}],&quot;issued&quot;:{&quot;date-parts&quot;:[[2016]]},&quot;edition&quot;:&quot;7&quot;,&quot;publisher&quot;:&quot;John Wiley &amp; Sons&quot;,&quot;container-title-short&quot;:&quot;&quot;},&quot;isTemporary&quot;:false}]},{&quot;citationID&quot;:&quot;MENDELEY_CITATION_ec82c5cf-8465-4fa8-890b-fd29b8dcb225&quot;,&quot;properties&quot;:{&quot;noteIndex&quot;:0,&quot;mode&quot;:&quot;composite&quot;},&quot;isEdited&quot;:false,&quot;manualOverride&quot;:{&quot;isManuallyOverridden&quot;:true,&quot;citeprocText&quot;:&quot;J. , B. J. F. , B. W. C. , &amp;#38; A. B. C. Hair (2019)&quot;,&quot;manualOverrideText&quot;:&quot;Hair’s (2019)&quot;},&quot;citationTag&quot;:&quot;MENDELEY_CITATION_v3_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&quot;,&quot;citationItems&quot;:[{&quot;id&quot;:&quot;ec2c4dd9-5b7a-31f8-910b-a3dd289f3b6f&quot;,&quot;itemData&quot;:{&quot;type&quot;:&quot;book&quot;,&quot;id&quot;:&quot;ec2c4dd9-5b7a-31f8-910b-a3dd289f3b6f&quot;,&quot;title&quot;:&quot; Multivariate Data Analysis &quot;,&quot;author&quot;:[{&quot;family&quot;:&quot;Hair&quot;,&quot;given&quot;:&quot;J., Black, J. F., Babin, W. C., &amp; Anderson, B. C&quot;,&quot;parse-names&quot;:false,&quot;dropping-particle&quot;:&quot;&quot;,&quot;non-dropping-particle&quot;:&quot;&quot;}],&quot;issued&quot;:{&quot;date-parts&quot;:[[2019]]},&quot;publisher&quot;:&quot;Cengage Learning&quot;,&quot;container-title-short&quot;:&quot;&quot;},&quot;isTemporary&quot;:false,&quot;displayAs&quot;:&quot;composite&quot;,&quot;suppress-author&quot;:false,&quot;composite&quot;:true,&quot;author-only&quot;:false}]},{&quot;citationID&quot;:&quot;MENDELEY_CITATION_4245e0a2-3094-4031-9749-db2e2f7d31de&quot;,&quot;properties&quot;:{&quot;noteIndex&quot;:0,&quot;mode&quot;:&quot;composite&quot;},&quot;isEdited&quot;:false,&quot;manualOverride&quot;:{&quot;isManuallyOverridden&quot;:false,&quot;citeprocText&quot;:&quot;Islam et al. (2021)&quot;,&quot;manualOverrideText&quot;:&quot;&quot;},&quot;citationTag&quot;:&quot;MENDELEY_CITATION_v3_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&quot;,&quot;citationItems&quot;:[{&quot;id&quot;:&quot;94e5f5dc-984b-3b26-972e-2125c06831f3&quot;,&quot;itemData&quot;:{&quot;type&quot;:&quot;article-journal&quot;,&quot;id&quot;:&quot;94e5f5dc-984b-3b26-972e-2125c06831f3&quot;,&quot;title&quot;:&quot;Determinants of service quality and its effect on customer satisfaction and loyalty: an empirical study of private banking sector&quot;,&quot;author&quot;:[{&quot;family&quot;:&quot;Islam&quot;,&quot;given&quot;:&quot;Rafikul&quot;,&quot;parse-names&quot;:false,&quot;dropping-particle&quot;:&quot;&quot;,&quot;non-dropping-particle&quot;:&quot;&quot;},{&quot;family&quot;:&quot;Ahmed&quot;,&quot;given&quot;:&quot;Selim&quot;,&quot;parse-names&quot;:false,&quot;dropping-particle&quot;:&quot;&quot;,&quot;non-dropping-particle&quot;:&quot;&quot;},{&quot;family&quot;:&quot;Rahman&quot;,&quot;given&quot;:&quot;Mahbubar&quot;,&quot;parse-names&quot;:false,&quot;dropping-particle&quot;:&quot;&quot;,&quot;non-dropping-particle&quot;:&quot;&quot;},{&quot;family&quot;:&quot;Asheq&quot;,&quot;given&quot;:&quot;Ahmed&quot;,&quot;parse-names&quot;:false,&quot;dropping-particle&quot;:&quot;&quot;,&quot;non-dropping-particle&quot;:&quot;Al&quot;}],&quot;container-title&quot;:&quot;TQM Journal&quot;,&quot;DOI&quot;:&quot;10.1108/TQM-05-2020-0119&quot;,&quot;ISSN&quot;:&quot;17542731&quot;,&quot;issued&quot;:{&quot;date-parts&quot;:[[2021]]},&quot;page&quot;:&quot;1163-1182&quot;,&quot;abstract&quot;:&quot;Purpose: The main purpose of this study is to investigate the impact of various service quality dimensions, namely reliability, responsiveness, visibility, employee commitment and access to service on customer satisfaction in the private banking sector of Bangladesh. The research also investigates the relationship between customer satisfaction and loyalty and effect of demographic variables on customer satisfaction. Design/methodology/approach: The researchers distributed 320 self-administered survey questionnaires among private banks' customers in Bangladesh and obtained 200 useable responses with a 62.5% valid response rate. The research data were analysed using confirmatory factor analysis (CFA) and structural equation modelling (SEM) approaches. Analysis of variance and logistic regression have also been used to obtain the supplementary findings. Findings: The research findings indicate that visibility, responsiveness and employee commitment have positive and significant effect on customer satisfaction, whereas reliability and access to service are found to have insignificant influence on customer satisfaction of private banking services. The findings of this study also revealed that customer satisfaction has positive and significant relationship with customer loyalty. But except respondents' occupation type, all other demographic variables have no statistically significant relation with customer satisfaction. Research limitations/implications: The research focused solely on the private banking sector of Bangladesh, and thus the results may not be applicable to other service sectors. Originality/value: This study conducted on customers' perception of private banking services is based on extended service quality dimensions and its relationship with customer satisfaction towards loyalty. The present research findings are anticipated to offer the guidelines for improving the customer satisfaction and loyalty of private banking services in Bangladesh as well as other countries.&quot;,&quot;issue&quot;:&quot;6&quot;,&quot;volume&quot;:&quot;33&quot;,&quot;container-title-short&quot;:&quot;&quot;},&quot;isTemporary&quot;:false,&quot;displayAs&quot;:&quot;composite&quot;,&quot;suppress-author&quot;:false,&quot;composite&quot;:true,&quot;author-only&quot;:false}]},{&quot;citationID&quot;:&quot;MENDELEY_CITATION_da59d763-3dcb-4e7f-a99e-577086d20810&quot;,&quot;properties&quot;:{&quot;noteIndex&quot;:0,&quot;mode&quot;:&quot;composite&quot;},&quot;isEdited&quot;:false,&quot;manualOverride&quot;:{&quot;isManuallyOverridden&quot;:false,&quot;citeprocText&quot;:&quot;Win et al. (2024)&quot;,&quot;manualOverrideText&quot;:&quot;&quot;},&quot;citationTag&quot;:&quot;MENDELEY_CITATION_v3_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&quot;,&quot;citationItems&quot;:[{&quot;id&quot;:&quot;df95bc8e-7a6e-3867-a990-5cfc57769644&quot;,&quot;itemData&quot;:{&quot;type&quot;:&quot;article-journal&quot;,&quot;id&quot;:&quot;df95bc8e-7a6e-3867-a990-5cfc57769644&quot;,&quot;title&quot;:&quot;Synthesizing customer satisfaction and loyalty through contractors’ service quality and brand image&quot;,&quot;author&quot;:[{&quot;family&quot;:&quot;Win&quot;,&quot;given&quot;:&quot;Chu Chu Myat Thwe&quot;,&quot;parse-names&quot;:false,&quot;dropping-particle&quot;:&quot;&quot;,&quot;non-dropping-particle&quot;:&quot;&quot;},{&quot;family&quot;:&quot;Dodanwala&quot;,&quot;given&quot;:&quot;Tharindu C.&quot;,&quot;parse-names&quot;:false,&quot;dropping-particle&quot;:&quot;&quot;,&quot;non-dropping-particle&quot;:&quot;&quot;},{&quot;family&quot;:&quot;Santoso&quot;,&quot;given&quot;:&quot;Djoen San&quot;,&quot;parse-names&quot;:false,&quot;dropping-particle&quot;:&quot;&quot;,&quot;non-dropping-particle&quot;:&quot;&quot;}],&quot;container-title&quot;:&quot;Engineering, Construction and Architectural Management&quot;,&quot;DOI&quot;:&quot;10.1108/ECAM-06-2023-0633&quot;,&quot;ISSN&quot;:&quot;09699988&quot;,&quot;issued&quot;:{&quot;date-parts&quot;:[[2024,11,25]]},&quot;abstract&quot;:&quot;Purpose: The present study developed an integrated model to evaluate the relationship between service quality, brand image, customer satisfaction and customer loyalty in the context of Myanmar’s construction industry. Design/methodology/approach: Data on the study variables were gathered from a cross-sectional survey of 210 client organizations that own private buildings in Myanmar. A factor analysis-validated structural equation model was developed to assess the research hypotheses and conceptual framework. Findings: The results supported an integrated model in which brand image partly mediated the effects of service quality on customer satisfaction. Besides, the brand image and customer satisfaction fully mediated the impact of service quality on customer loyalty. Brand image exerted indirect effects on customer loyalty through customer satisfaction. The study further identified the direct effects of service quality on brand image and customer satisfaction, brand image on customer satisfaction and customer satisfaction on customer loyalty. Originality/value: While prior studies have explored service quality in the construction industry, no integrated model has been developed to identify the relationship between service quality, brand image, customer satisfaction and customer loyalty in construction project settings. This study filled this critical gap in the literature by offering a unique perspective on the study variables and their interrelationships.&quot;,&quot;publisher&quot;:&quot;Emerald Publishing&quot;,&quot;container-title-short&quot;:&quot;&quot;},&quot;isTemporary&quot;:false,&quot;displayAs&quot;:&quot;composite&quot;,&quot;suppress-author&quot;:false,&quot;composite&quot;:true,&quot;author-only&quot;:false}]},{&quot;citationID&quot;:&quot;MENDELEY_CITATION_970a59d4-f3c3-4880-b95c-ba332d817523&quot;,&quot;properties&quot;:{&quot;noteIndex&quot;:0},&quot;isEdited&quot;:false,&quot;manualOverride&quot;:{&quot;isManuallyOverridden&quot;:false,&quot;citeprocText&quot;:&quot;(J. , B. J. F. , B. W. C. , &amp;#38; A. B. C. Hair, 2019; McQuitty &amp;#38; Wolf, 2013)&quot;,&quot;manualOverrideText&quot;:&quot;&quot;},&quot;citationTag&quot;:&quot;MENDELEY_CITATION_v3_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&quot;,&quot;citationItems&quot;:[{&quot;id&quot;:&quot;ec2c4dd9-5b7a-31f8-910b-a3dd289f3b6f&quot;,&quot;itemData&quot;:{&quot;type&quot;:&quot;book&quot;,&quot;id&quot;:&quot;ec2c4dd9-5b7a-31f8-910b-a3dd289f3b6f&quot;,&quot;title&quot;:&quot; Multivariate Data Analysis &quot;,&quot;author&quot;:[{&quot;family&quot;:&quot;Hair&quot;,&quot;given&quot;:&quot;J., Black, J. F., Babin, W. C., &amp; Anderson, B. C&quot;,&quot;parse-names&quot;:false,&quot;dropping-particle&quot;:&quot;&quot;,&quot;non-dropping-particle&quot;:&quot;&quot;}],&quot;issued&quot;:{&quot;date-parts&quot;:[[2019]]},&quot;publisher&quot;:&quot;Cengage Learning&quot;,&quot;container-title-short&quot;:&quot;&quot;},&quot;isTemporary&quot;:false},{&quot;id&quot;:&quot;263e8e06-9dd5-3f9b-8d01-6a087c8dae70&quot;,&quot;itemData&quot;:{&quot;type&quot;:&quot;article-journal&quot;,&quot;id&quot;:&quot;263e8e06-9dd5-3f9b-8d01-6a087c8dae70&quot;,&quot;title&quot;:&quot;Structural Equation Modeling: A Practical Introduction&quot;,&quot;author&quot;:[{&quot;family&quot;:&quot;McQuitty&quot;,&quot;given&quot;:&quot;Shaun&quot;,&quot;parse-names&quot;:false,&quot;dropping-particle&quot;:&quot;&quot;,&quot;non-dropping-particle&quot;:&quot;&quot;},{&quot;family&quot;:&quot;Wolf&quot;,&quot;given&quot;:&quot;Marco&quot;,&quot;parse-names&quot;:false,&quot;dropping-particle&quot;:&quot;&quot;,&quot;non-dropping-particle&quot;:&quot;&quot;}],&quot;container-title&quot;:&quot;Journal of African Business&quot;,&quot;accessed&quot;:{&quot;date-parts&quot;:[[2026,4,1]]},&quot;DOI&quot;:&quot;10.1080/15228916.2013.765325&quot;,&quot;ISSN&quot;:&quot;15228916&quot;,&quot;URL&quot;:&quot;https://www.tandfonline.com/doi/pdf/10.1080/15228916.2013.765325&quot;,&quot;issued&quot;:{&quot;date-parts&quot;:[[2013,1]]},&quot;page&quot;:&quot;58-69&quot;,&quot;abstract&quot;:&quot;Since structural equation modeling (SEM) was introduced in the 1970s, it has become a widely used statistical technique. Indeed, in many academic journals today (including the Journal of African Bu...&quot;,&quot;publisher&quot;:&quot;Taylor &amp; Francis Group&quot;,&quot;issue&quot;:&quot;1&quot;,&quot;volume&quot;:&quot;14&quot;,&quot;container-title-short&quot;:&quot;&quot;},&quot;isTemporary&quot;:false}]},{&quot;citationID&quot;:&quot;MENDELEY_CITATION_4ff46666-cf63-437d-87fb-cbff07e99cc6&quot;,&quot;properties&quot;:{&quot;noteIndex&quot;:0},&quot;isEdited&quot;:false,&quot;manualOverride&quot;:{&quot;isManuallyOverridden&quot;:false,&quot;citeprocText&quot;:&quot;(Dirgiatmo, 2023)&quot;,&quot;manualOverrideText&quot;:&quot;&quot;},&quot;citationTag&quot;:&quot;MENDELEY_CITATION_v3_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&quot;,&quot;citationItems&quot;:[{&quot;id&quot;:&quot;69dda950-92c5-3946-80d9-6fd30751ae2a&quot;,&quot;itemData&quot;:{&quot;type&quot;:&quot;article-magazine&quot;,&quot;id&quot;:&quot;69dda950-92c5-3946-80d9-6fd30751ae2a&quot;,&quot;title&quot;:&quot; Testing the discriminant validity and heterotrait–monotrait ratio of  correlation (HTMT): A case in Indonesian SMEs. In Macroeconomic Risk and Growth in  the Southeast Asian Countries: Insight from Indonesia  &quot;,&quot;author&quot;:[{&quot;family&quot;:&quot;Dirgiatmo&quot;,&quot;given&quot;:&quot;Y.&quot;,&quot;parse-names&quot;:false,&quot;dropping-particle&quot;:&quot;&quot;,&quot;non-dropping-particle&quot;:&quot;&quot;}],&quot;container-title&quot;:&quot;Emerald  Publishing Limited&quot;,&quot;issued&quot;:{&quot;date-parts&quot;:[[2023]]},&quot;page&quot;:&quot;157-170&quot;,&quot;container-title-short&quot;:&quot;&quot;},&quot;isTemporary&quot;:false}]},{&quot;citationID&quot;:&quot;MENDELEY_CITATION_62a002a9-10af-4b04-8934-6a721a1ee63e&quot;,&quot;properties&quot;:{&quot;noteIndex&quot;:0},&quot;isEdited&quot;:false,&quot;manualOverride&quot;:{&quot;isManuallyOverridden&quot;:false,&quot;citeprocText&quot;:&quot;(Sekaran, 2016)&quot;,&quot;manualOverrideText&quot;:&quot;&quot;},&quot;citationTag&quot;:&quot;MENDELEY_CITATION_v3_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&quot;,&quot;citationItems&quot;:[{&quot;id&quot;:&quot;34f1df58-35a6-3da3-ac32-fa3a8cbc1378&quot;,&quot;itemData&quot;:{&quot;type&quot;:&quot;book&quot;,&quot;id&quot;:&quot;34f1df58-35a6-3da3-ac32-fa3a8cbc1378&quot;,&quot;title&quot;:&quot;Research methods for business: A skill building approach  &quot;,&quot;author&quot;:[{&quot;family&quot;:&quot;Sekaran&quot;,&quot;given&quot;:&quot;U., &amp; Bougie, R. J.&quot;,&quot;parse-names&quot;:false,&quot;dropping-particle&quot;:&quot;&quot;,&quot;non-dropping-particle&quot;:&quot;&quot;}],&quot;issued&quot;:{&quot;date-parts&quot;:[[2016]]},&quot;edition&quot;:&quot;7&quot;,&quot;publisher&quot;:&quot;John Wiley &amp; Sons&quot;,&quot;container-title-short&quot;:&quot;&quot;},&quot;isTemporary&quot;:false}]},{&quot;citationID&quot;:&quot;MENDELEY_CITATION_276d9910-4b45-45df-a58d-eb7dc9be3e99&quot;,&quot;properties&quot;:{&quot;noteIndex&quot;:0,&quot;mode&quot;:&quot;composite&quot;},&quot;isEdited&quot;:false,&quot;manualOverride&quot;:{&quot;isManuallyOverridden&quot;:true,&quot;citeprocText&quot;:&quot;J. F. Hair et al. (2019)&quot;,&quot;manualOverrideText&quot;:&quot;Hair et al. (2019)&quot;},&quot;citationTag&quot;:&quot;MENDELEY_CITATION_v3_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&quot;,&quot;citationItems&quot;:[{&quot;id&quot;:&quot;af09158a-a652-345a-841f-b9fc098260ba&quot;,&quot;itemData&quot;:{&quot;type&quot;:&quot;article&quot;,&quot;id&quot;:&quot;af09158a-a652-345a-841f-b9fc098260ba&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displayAs&quot;:&quot;composite&quot;,&quot;suppress-author&quot;:false,&quot;composite&quot;:true,&quot;author-only&quot;:false}]},{&quot;citationID&quot;:&quot;MENDELEY_CITATION_e6420854-3369-46a9-9b58-72eccd9113ed&quot;,&quot;properties&quot;:{&quot;noteIndex&quot;:0},&quot;isEdited&quot;:false,&quot;manualOverride&quot;:{&quot;isManuallyOverridden&quot;:false,&quot;citeprocText&quot;:&quot;(Aghimien et al., 2024; Shi et al., 2022)&quot;,&quot;manualOverrideText&quot;:&quot;&quot;},&quot;citationTag&quot;:&quot;MENDELEY_CITATION_v3_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&quot;,&quot;citationItems&quot;:[{&quot;id&quot;:&quot;5be6956b-0cb2-372c-9233-22baadb94bdc&quot;,&quot;itemData&quot;:{&quot;type&quot;:&quot;article-journal&quot;,&quot;id&quot;:&quot;5be6956b-0cb2-372c-9233-22baadb94bdc&quot;,&quot;title&quot;:&quot;Evaluating SEM Model Fit with Small Degrees of Freedom&quot;,&quot;author&quot;:[{&quot;family&quot;:&quot;Shi&quot;,&quot;given&quot;:&quot;Dexin&quot;,&quot;parse-names&quot;:false,&quot;dropping-particle&quot;:&quot;&quot;,&quot;non-dropping-particle&quot;:&quot;&quot;},{&quot;family&quot;:&quot;DiStefano&quot;,&quot;given&quot;:&quot;Christine&quot;,&quot;parse-names&quot;:false,&quot;dropping-particle&quot;:&quot;&quot;,&quot;non-dropping-particle&quot;:&quot;&quot;},{&quot;family&quot;:&quot;Maydeu-Olivares&quot;,&quot;given&quot;:&quot;Alberto&quot;,&quot;parse-names&quot;:false,&quot;dropping-particle&quot;:&quot;&quot;,&quot;non-dropping-particle&quot;:&quot;&quot;},{&quot;family&quot;:&quot;Lee&quot;,&quot;given&quot;:&quot;Taehun&quot;,&quot;parse-names&quot;:false,&quot;dropping-particle&quot;:&quot;&quot;,&quot;non-dropping-particle&quot;:&quot;&quot;}],&quot;container-title&quot;:&quot;Multivariate Behavioral Research&quot;,&quot;container-title-short&quot;:&quot;Multivariate Behav. Res.&quot;,&quot;accessed&quot;:{&quot;date-parts&quot;:[[2026,4,1]]},&quot;DOI&quot;:&quot;10.1080/00273171.2020.1868965&quot;,&quot;ISSN&quot;:&quot;00273171&quot;,&quot;PMID&quot;:&quot;33576257&quot;,&quot;URL&quot;:&quot;https://www.tandfonline.com/doi/pdf/10.1080/00273171.2020.1868965&quot;,&quot;issued&quot;:{&quot;date-parts&quot;:[[2022]]},&quot;page&quot;:&quot;179-207&quot;,&quot;abstract&quot;:&quot;Structural equation modeling (SEM) has remained a popular data analytic technique in psychology, business, education, and other disciplines (Austin &amp; Calderón, 1996; MacCallum &amp; Austin, 2000; Tremb...&quot;,&quot;publisher&quot;:&quot;Routledge&quot;,&quot;issue&quot;:&quot;2-3&quot;,&quot;volume&quot;:&quot;57&quot;},&quot;isTemporary&quot;:false},{&quot;id&quot;:&quot;b82134ee-7979-3881-87f5-ced2509ac3d5&quot;,&quot;itemData&quot;:{&quot;type&quot;:&quot;article-journal&quot;,&quot;id&quot;:&quot;b82134ee-7979-3881-87f5-ced2509ac3d5&quot;,&quot;title&quot;:&quot;PLS-SEM assessment of the impediments of robotics and automation deployment for effective construction health and safety&quot;,&quot;author&quot;:[{&quot;family&quot;:&quot;Aghimien&quot;,&quot;given&quot;:&quot;Douglas&quot;,&quot;parse-names&quot;:false,&quot;dropping-particle&quot;:&quot;&quot;,&quot;non-dropping-particle&quot;:&quot;&quot;},{&quot;family&quot;:&quot;Ikuabe&quot;,&quot;given&quot;:&quot;Matthew&quot;,&quot;parse-names&quot;:false,&quot;dropping-particle&quot;:&quot;&quot;,&quot;non-dropping-particle&quot;:&quot;&quot;},{&quot;family&quot;:&quot;Aghimien&quot;,&quot;given&quot;:&quot;Lerato Millicent&quot;,&quot;parse-names&quot;:false,&quot;dropping-particle&quot;:&quot;&quot;,&quot;non-dropping-particle&quot;:&quot;&quot;},{&quot;family&quot;:&quot;Aigbavboa&quot;,&quot;given&quot;:&quot;Clinton&quot;,&quot;parse-names&quot;:false,&quot;dropping-particle&quot;:&quot;&quot;,&quot;non-dropping-particle&quot;:&quot;&quot;},{&quot;family&quot;:&quot;Ngcobo&quot;,&quot;given&quot;:&quot;Ntebo&quot;,&quot;parse-names&quot;:false,&quot;dropping-particle&quot;:&quot;&quot;,&quot;non-dropping-particle&quot;:&quot;&quot;},{&quot;family&quot;:&quot;Yankah&quot;,&quot;given&quot;:&quot;Jonas&quot;,&quot;parse-names&quot;:false,&quot;dropping-particle&quot;:&quot;&quot;,&quot;non-dropping-particle&quot;:&quot;&quot;}],&quot;container-title&quot;:&quot;Journal of Facilities Management&quot;,&quot;accessed&quot;:{&quot;date-parts&quot;:[[2026,4,1]]},&quot;DOI&quot;:&quot;10.1108/JFM-04-2022-0037&quot;,&quot;ISSN&quot;:&quot;1472-5967&quot;,&quot;URL&quot;:&quot;https://dx.doi.org/10.1108/JFM-04-2022-0037&quot;,&quot;issued&quot;:{&quot;date-parts&quot;:[[2024,5,14]]},&quot;page&quot;:&quot;458-478&quot;,&quot;abstract&quot;:&quot;Purpose: The importance of robotics and automation (R&amp;A) in delivering a safe built environment cannot be overemphasised. This is because R&amp;A systems can execute a hazardous job function that the construction workforce may not execute. Based on this knowledge, this study aims to present the result of an assessment of the impediments to the deployment of R&amp;A for a safe and healthy construction environment. Design/methodology/approach: This study adopted a post-positivist philosophical stance, using a quantitative research approach and a questionnaire administered to construction professionals in South Africa. The data gathered were analysed using frequency, percentage, mean item score, Kruskal–Wallis H-test, exploratory factor analysis and partial least square structural equation modelling (SEM). Findings: This study revealed that the impediments to the deployment of R&amp;A could be grouped into: industry, technology, human and cost-related factors. However, SEM assessment showed that only the industry, human and cost-related factors would significantly impact attaining specific health and safety-related outcomes. Practical implications: The findings offer valuable benefits to construction organisations as the careful understanding of the identified impeding factors can help lead to better deployment of R&amp;A and the attainment of its inherent safety benefits. Originality/value: This study attempts to fill the gap in the shortage of literature exploring the deployment of R&amp;A for a safe construction environment, particularly in developing countries like South Africa, where such studies are non-existent. This paper, therefore, offers a theoretical backdrop for future works on R&amp;A deployment, particularly in developing countries where such a study has not been explored.&quot;,&quot;publisher&quot;:&quot;Emerald Publishing&quot;,&quot;issue&quot;:&quot;3&quot;,&quot;volume&quot;:&quot;22&quot;,&quot;container-title-short&quot;:&quot;&quot;},&quot;isTemporary&quot;:false}]},{&quot;citationID&quot;:&quot;MENDELEY_CITATION_7b5aa3dc-05ba-4eb4-a6ed-f9b967ce6b85&quot;,&quot;properties&quot;:{&quot;noteIndex&quot;:0},&quot;isEdited&quot;:false,&quot;manualOverride&quot;:{&quot;isManuallyOverridden&quot;:true,&quot;citeprocText&quot;:&quot;(Spence, 1973)&quot;,&quot;manualOverrideText&quot;:&quot;Spence’s (1973),&quot;},&quot;citationTag&quot;:&quot;MENDELEY_CITATION_v3_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&quot;,&quot;citationItems&quot;:[{&quot;id&quot;:&quot;f2b7f8b5-5c99-369c-a58d-dc3941760b48&quot;,&quot;itemData&quot;:{&quot;type&quot;:&quot;article-journal&quot;,&quot;id&quot;:&quot;f2b7f8b5-5c99-369c-a58d-dc3941760b48&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accessed&quot;:{&quot;date-parts&quot;:[[2026,5,17]]},&quot;DOI&quot;:&quot;10.2307/1882010&quot;,&quot;ISSN&quot;:&quot;0033-5533&quot;,&quot;URL&quot;:&quot;https://dx.doi.org/10.2307/1882010&quot;,&quot;issued&quot;:{&quot;date-parts&quot;:[[1973,8,1]]},&quot;page&quot;:&quot;355-374&quot;,&quot;abstract&quot;:&quot;1. Introduction, 355.- 2. Hiring as investment under uncertainty, 356.-3. Applicant signaling, 358.- 4. Informational feedback and the definition of equilibrium, 359.- 5. Properties of informational equilibria: an example, 361.-6. The informational impact of indices, 368.- Conclusions, 374. © 1973 Oxford University Press. All rights reserved.&quot;,&quot;publisher&quot;:&quot;Oxford Academic&quot;,&quot;issue&quot;:&quot;3&quot;,&quot;volume&quot;:&quot;87&quot;},&quot;isTemporary&quot;:false}]},{&quot;citationID&quot;:&quot;MENDELEY_CITATION_4375143b-0d1b-4ec2-b8a9-834f533f3d08&quot;,&quot;properties&quot;:{&quot;noteIndex&quot;:0,&quot;mode&quot;:&quot;composite&quot;},&quot;isEdited&quot;:false,&quot;manualOverride&quot;:{&quot;isManuallyOverridden&quot;:true,&quot;citeprocText&quot;:&quot;Putra &amp;#38; Dewi (2023)&quot;,&quot;manualOverrideText&quot;:&quot;(Putra &amp; Dewi, 2023; Bohari et al., 2025; Adetayo et al., 2022; Laxmi et al., 2025)&quot;},&quot;citationItems&quot;:[{&quot;id&quot;:&quot;51f88608-1216-3341-ae03-a108a053129d&quot;,&quot;itemData&quot;:{&quot;type&quot;:&quot;article-journal&quot;,&quot;id&quot;:&quot;51f88608-1216-3341-ae03-a108a053129d&quot;,&quot;title&quot;:&quot;The Influence of Customer Relationship Marketing and Service Quality on Customer Satisfaction with Brand Image as a Mediating Variable&quot;,&quot;author&quot;:[{&quot;family&quot;:&quot;Putra&quot;,&quot;given&quot;:&quot;Made Agus Adhy&quot;,&quot;parse-names&quot;:false,&quot;dropping-particle&quot;:&quot;&quot;,&quot;non-dropping-particle&quot;:&quot;&quot;},{&quot;family&quot;:&quot;Dewi&quot;,&quot;given&quot;:&quot;Luh Komang Candra&quot;,&quot;parse-names&quot;:false,&quot;dropping-particle&quot;:&quot;&quot;,&quot;non-dropping-particle&quot;:&quot;&quot;}],&quot;container-title&quot;:&quot;Journal of Social Science&quot;,&quot;accessed&quot;:{&quot;date-parts&quot;:[[2026,3,22]]},&quot;DOI&quot;:&quot;10.46799/jss.v4i5.711&quot;,&quot;ISSN&quot;:&quot;2721-5202&quot;,&quot;URL&quot;:&quot;https://jsss.co.id/index.php/jsss/article/view/711&quot;,&quot;issued&quot;:{&quot;date-parts&quot;:[[2023,10,16]]},&quot;page&quot;:&quot;2215-2223&quot;,&quot;abstract&quot;:&quot;&lt;p&gt;The banking sector plays a crucial role in a country's economy, with numerous banks in Indonesia providing consumers with various choices for their financial needs. This research aims to analyze: 1) the impact of customer relationship marketing on customer satisfaction, 2) service quality's influence on customer satisfaction mediated by brand image, 3) the link between customer relationship marketing and brand image, 4) the connection between service quality and brand image, 5) brand image's effect on customer satisfaction, 6) customer relationship marketing's indirect impact on customer satisfaction via brand image, and 7) service quality's indirect effect on customer satisfaction through brand image. This quantitative descriptive study involved 80 respondents and used SPSS 24 for analysis. The results revealed that: (1) Customer Relationship Marketing positively influences customer satisfaction, (2) service quality positively affects customer satisfaction through brand image mediation, (3) Customer Relationship Marketing has a positive impact on brand image, (4) service quality positively influences brand image, (5) brand image positively affects customer satisfaction, (6) Customer Relationship Marketing indirectly influences customer satisfaction through brand image mediation, and (7) service quality indirectly impacts customer satisfaction through brand image mediation. All variables in the study demonstrated a positive and significant influence, confirming their validity.&lt;/p&gt;&quot;,&quot;publisher&quot;:&quot;Ridwan Institute&quot;,&quot;issue&quot;:&quot;5&quot;,&quot;volume&quot;:&quot;4&quot;,&quot;container-title-short&quot;:&quot;&quot;},&quot;isTemporary&quot;:false,&quot;displayAs&quot;:&quot;composite&quot;,&quot;suppress-author&quot;:false,&quot;composite&quot;:true,&quot;author-only&quot;:false}],&quot;citationTag&quot;:&quot;MENDELEY_CITATION_v3_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&quot;},{&quot;citationID&quot;:&quot;MENDELEY_CITATION_fe839181-2291-457a-91b0-0dd09fef8305&quot;,&quot;properties&quot;:{&quot;noteIndex&quot;:0,&quot;mode&quot;:&quot;composite&quot;},&quot;isEdited&quot;:false,&quot;manualOverride&quot;:{&quot;isManuallyOverridden&quot;:true,&quot;citeprocText&quot;:&quot;Win et al. (2024)&quot;,&quot;manualOverrideText&quot;:&quot;Win et al.’s (2024)&quot;},&quot;citationItems&quot;:[{&quot;id&quot;:&quot;df95bc8e-7a6e-3867-a990-5cfc57769644&quot;,&quot;itemData&quot;:{&quot;type&quot;:&quot;article-journal&quot;,&quot;id&quot;:&quot;df95bc8e-7a6e-3867-a990-5cfc57769644&quot;,&quot;title&quot;:&quot;Synthesizing customer satisfaction and loyalty through contractors’ service quality and brand image&quot;,&quot;author&quot;:[{&quot;family&quot;:&quot;Win&quot;,&quot;given&quot;:&quot;Chu Chu Myat Thwe&quot;,&quot;parse-names&quot;:false,&quot;dropping-particle&quot;:&quot;&quot;,&quot;non-dropping-particle&quot;:&quot;&quot;},{&quot;family&quot;:&quot;Dodanwala&quot;,&quot;given&quot;:&quot;Tharindu C.&quot;,&quot;parse-names&quot;:false,&quot;dropping-particle&quot;:&quot;&quot;,&quot;non-dropping-particle&quot;:&quot;&quot;},{&quot;family&quot;:&quot;Santoso&quot;,&quot;given&quot;:&quot;Djoen San&quot;,&quot;parse-names&quot;:false,&quot;dropping-particle&quot;:&quot;&quot;,&quot;non-dropping-particle&quot;:&quot;&quot;}],&quot;container-title&quot;:&quot;Engineering, Construction and Architectural Management&quot;,&quot;DOI&quot;:&quot;10.1108/ECAM-06-2023-0633&quot;,&quot;ISSN&quot;:&quot;09699988&quot;,&quot;issued&quot;:{&quot;date-parts&quot;:[[2024,11,25]]},&quot;abstract&quot;:&quot;Purpose: The present study developed an integrated model to evaluate the relationship between service quality, brand image, customer satisfaction and customer loyalty in the context of Myanmar’s construction industry. Design/methodology/approach: Data on the study variables were gathered from a cross-sectional survey of 210 client organizations that own private buildings in Myanmar. A factor analysis-validated structural equation model was developed to assess the research hypotheses and conceptual framework. Findings: The results supported an integrated model in which brand image partly mediated the effects of service quality on customer satisfaction. Besides, the brand image and customer satisfaction fully mediated the impact of service quality on customer loyalty. Brand image exerted indirect effects on customer loyalty through customer satisfaction. The study further identified the direct effects of service quality on brand image and customer satisfaction, brand image on customer satisfaction and customer satisfaction on customer loyalty. Originality/value: While prior studies have explored service quality in the construction industry, no integrated model has been developed to identify the relationship between service quality, brand image, customer satisfaction and customer loyalty in construction project settings. This study filled this critical gap in the literature by offering a unique perspective on the study variables and their interrelationships.&quot;,&quot;publisher&quot;:&quot;Emerald Publishing&quot;,&quot;container-title-short&quot;:&quot;&quot;},&quot;isTemporary&quot;:false,&quot;displayAs&quot;:&quot;composite&quot;,&quot;suppress-author&quot;:false,&quot;composite&quot;:true,&quot;author-only&quot;:false}],&quot;citationTag&quot;:&quot;MENDELEY_CITATION_v3_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&quot;},{&quot;citationID&quot;:&quot;MENDELEY_CITATION_21ca5ef8-34d8-4a48-b9e5-00c4768408a1&quot;,&quot;properties&quot;:{&quot;noteIndex&quot;:0},&quot;isEdited&quot;:false,&quot;manualOverride&quot;:{&quot;isManuallyOverridden&quot;:false,&quot;citeprocText&quot;:&quot;(Yunengsih &amp;#38; Munawar, 2025)&quot;,&quot;manualOverrideText&quot;:&quot;&quot;},&quot;citationItems&quot;:[{&quot;id&quot;:&quot;c2213be3-35c0-3068-8d89-08ddfa187813&quot;,&quot;itemData&quot;:{&quot;type&quot;:&quot;article-journal&quot;,&quot;id&quot;:&quot;c2213be3-35c0-3068-8d89-08ddfa187813&quot;,&quot;title&quot;:&quot;Customer Satisfaction as a Bridge Between Service Quality, Brand Image, and Loyalty: A Case Study of Eyelash Extensions in Bandung&quot;,&quot;author&quot;:[{&quot;family&quot;:&quot;Yunengsih&quot;,&quot;given&quot;:&quot;Neng&quot;,&quot;parse-names&quot;:false,&quot;dropping-particle&quot;:&quot;&quot;,&quot;non-dropping-particle&quot;:&quot;&quot;},{&quot;family&quot;:&quot;Munawar&quot;,&quot;given&quot;:&quot;Fansuri&quot;,&quot;parse-names&quot;:false,&quot;dropping-particle&quot;:&quot;&quot;,&quot;non-dropping-particle&quot;:&quot;&quot;}],&quot;container-title&quot;:&quot;Dinasti International Journal of Education Management And Social Science&quot;,&quot;accessed&quot;:{&quot;date-parts&quot;:[[2026,3,22]]},&quot;DOI&quot;:&quot;10.38035/dijemss.v7i1.5256&quot;,&quot;ISSN&quot;:&quot;2686-6331&quot;,&quot;URL&quot;:&quot;https://dinastipub.org/DIJEMSS/article/view/5256&quot;,&quot;issued&quot;:{&quot;date-parts&quot;:[[2025,10,8]]},&quot;page&quot;:&quot;172-184&quot;,&quot;abstract&quot;:&quot;&lt;p&gt;Green branding involving public figures is increasingly  shaped by digital dramaturgy and multimodal strategies that construct ecological personas. This research investigates the influence of service quality and brand image on customer loyalty, with particular emphasis on the mediating role of customer satisfaction in the context of eyelash extension services at Beauty Bar D’Stylashes in Bandung. Using a quantitative approach, data were collected from 200 participants through structured questionnaires and analyzed using SEM-PLS with SmartPLS 4.0. The findings reveal that both service quality and brand image significantly affect customer satisfaction, which in turn plays a crucial role in mediating and enhancing customer loyalty. Among the three variables, customer satisfaction emerged as the most influential factor in fostering loyalty. While service quality has a direct impact on satisfaction, brand image contributes more strongly through its indirect effect via satisfaction. These results underscore the importance of consistently delivering high-quality service and cultivating a compelling, emotionally engaging brand image to build lasting customer loyalty. For businesses in the beauty industry, enhancing customer satisfaction is not&lt;/p&gt;&quot;,&quot;publisher&quot;:&quot;Yayasan Dharma Indonesia Tercinta (Dinasti)&quot;,&quot;issue&quot;:&quot;1&quot;,&quot;volume&quot;:&quot;7&quot;,&quot;container-title-short&quot;:&quot;&quot;},&quot;isTemporary&quot;:false}],&quot;citationTag&quot;:&quot;MENDELEY_CITATION_v3_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&quot;},{&quot;citationID&quot;:&quot;MENDELEY_CITATION_0a648a8f-d3a7-4ed6-8b3e-784bc56bd35b&quot;,&quot;properties&quot;:{&quot;noteIndex&quot;:0},&quot;isEdited&quot;:false,&quot;manualOverride&quot;:{&quot;isManuallyOverridden&quot;:false,&quot;citeprocText&quot;:&quot;(Pangestu et al., 2024)&quot;,&quot;manualOverrideText&quot;:&quot;&quot;},&quot;citationItems&quot;:[{&quot;id&quot;:&quot;f31882d8-5aa6-370f-a0dd-9be10c958861&quot;,&quot;itemData&quot;:{&quot;type&quot;:&quot;article-journal&quot;,&quot;id&quot;:&quot;f31882d8-5aa6-370f-a0dd-9be10c958861&quot;,&quot;title&quot;:&quot;The Determinants of Customer Satisfaction and the Mediating Role of Brand Image in the Indonesian Fast-Food Industry in Surabaya&quot;,&quot;author&quot;:[{&quot;family&quot;:&quot;Pangestu&quot;,&quot;given&quot;:&quot;Jeffry&quot;,&quot;parse-names&quot;:false,&quot;dropping-particle&quot;:&quot;&quot;,&quot;non-dropping-particle&quot;:&quot;&quot;},{&quot;family&quot;:&quot;Rahardja&quot;,&quot;given&quot;:&quot;Christina&quot;,&quot;parse-names&quot;:false,&quot;dropping-particle&quot;:&quot;&quot;,&quot;non-dropping-particle&quot;:&quot;&quot;},{&quot;family&quot;:&quot;Anandya&quot;,&quot;given&quot;:&quot;Dudi&quot;,&quot;parse-names&quot;:false,&quot;dropping-particle&quot;:&quot;&quot;,&quot;non-dropping-particle&quot;:&quot;&quot;}],&quot;container-title&quot;:&quot;Advances in economics, business and management research&quot;,&quot;accessed&quot;:{&quot;date-parts&quot;:[[2026,3,22]]},&quot;DOI&quot;:&quot;10.2991/978-94-6463-244-6_44&quot;,&quot;URL&quot;:&quot;https://www.atlantis-press.com/doi/10.2991/978-94-6463-244-6_44&quot;,&quot;issued&quot;:{&quot;date-parts&quot;:[[2024,10,1]]},&quot;page&quot;:&quot;285-293&quot;,&quot;abstract&quot;:&quot;This study aims to shed light on the effects of determinants of customer satisfaction on customer loyalty with a particular focus on the mediating role of brand image in the context of the Indonesian fast-food industry.Based on the literature review of prior studies, the determinants of customer satisfaction in this study are service quality, food quality, physical environment, location, and perceived price.The data of this study were collected through an online questionnaire completed by 200 participants in Surabaya.Data analysis was performed using Partial Least Squares Structural Equation Model (PLS-SEM) through SPSS version 26 and SmartPLS 3. The results show that service quality, food quality, location, and perceived price significantly influence customer satisfaction, improving customer loyalty.On the contrary, the physical environment does not have a significant impact on customer satisfaction.Furthermore, the results also show that brand image functions as a mediator between customer satisfaction and loyalty.The findings from this study can provide implications for strategic planners in the fast-food industry to formulate and develop effective strategies to gain a competitive edge over their competitors by emphasizing these critical determinants of customer satisfaction that can influence customer loyalty most significantly.Thus, fast-food restaurants can make efficient changes to compete and add value to their offerings.&quot;,&quot;publisher&quot;:&quot;Atlantis Press&quot;,&quot;container-title-short&quot;:&quot;&quot;},&quot;isTemporary&quot;:false}],&quot;citationTag&quot;:&quot;MENDELEY_CITATION_v3_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&quot;},{&quot;citationID&quot;:&quot;MENDELEY_CITATION_549020ee-d707-41ce-a16e-ba758caa0ee5&quot;,&quot;properties&quot;:{&quot;noteIndex&quot;:0,&quot;mode&quot;:&quot;composite&quot;},&quot;isEdited&quot;:false,&quot;manualOverride&quot;:{&quot;isManuallyOverridden&quot;:false,&quot;citeprocText&quot;:&quot;Win et al. (2024)&quot;,&quot;manualOverrideText&quot;:&quot;&quot;},&quot;citationItems&quot;:[{&quot;id&quot;:&quot;df95bc8e-7a6e-3867-a990-5cfc57769644&quot;,&quot;itemData&quot;:{&quot;type&quot;:&quot;article-journal&quot;,&quot;id&quot;:&quot;df95bc8e-7a6e-3867-a990-5cfc57769644&quot;,&quot;title&quot;:&quot;Synthesizing customer satisfaction and loyalty through contractors’ service quality and brand image&quot;,&quot;author&quot;:[{&quot;family&quot;:&quot;Win&quot;,&quot;given&quot;:&quot;Chu Chu Myat Thwe&quot;,&quot;parse-names&quot;:false,&quot;dropping-particle&quot;:&quot;&quot;,&quot;non-dropping-particle&quot;:&quot;&quot;},{&quot;family&quot;:&quot;Dodanwala&quot;,&quot;given&quot;:&quot;Tharindu C.&quot;,&quot;parse-names&quot;:false,&quot;dropping-particle&quot;:&quot;&quot;,&quot;non-dropping-particle&quot;:&quot;&quot;},{&quot;family&quot;:&quot;Santoso&quot;,&quot;given&quot;:&quot;Djoen San&quot;,&quot;parse-names&quot;:false,&quot;dropping-particle&quot;:&quot;&quot;,&quot;non-dropping-particle&quot;:&quot;&quot;}],&quot;container-title&quot;:&quot;Engineering, Construction and Architectural Management&quot;,&quot;DOI&quot;:&quot;10.1108/ECAM-06-2023-0633&quot;,&quot;ISSN&quot;:&quot;09699988&quot;,&quot;issued&quot;:{&quot;date-parts&quot;:[[2024,11,25]]},&quot;abstract&quot;:&quot;Purpose: The present study developed an integrated model to evaluate the relationship between service quality, brand image, customer satisfaction and customer loyalty in the context of Myanmar’s construction industry. Design/methodology/approach: Data on the study variables were gathered from a cross-sectional survey of 210 client organizations that own private buildings in Myanmar. A factor analysis-validated structural equation model was developed to assess the research hypotheses and conceptual framework. Findings: The results supported an integrated model in which brand image partly mediated the effects of service quality on customer satisfaction. Besides, the brand image and customer satisfaction fully mediated the impact of service quality on customer loyalty. Brand image exerted indirect effects on customer loyalty through customer satisfaction. The study further identified the direct effects of service quality on brand image and customer satisfaction, brand image on customer satisfaction and customer satisfaction on customer loyalty. Originality/value: While prior studies have explored service quality in the construction industry, no integrated model has been developed to identify the relationship between service quality, brand image, customer satisfaction and customer loyalty in construction project settings. This study filled this critical gap in the literature by offering a unique perspective on the study variables and their interrelationships.&quot;,&quot;publisher&quot;:&quot;Emerald Publishing&quot;,&quot;container-title-short&quot;:&quot;&quot;},&quot;isTemporary&quot;:false,&quot;displayAs&quot;:&quot;composite&quot;,&quot;suppress-author&quot;:false,&quot;composite&quot;:true,&quot;author-only&quot;:false}],&quot;citationTag&quot;:&quot;MENDELEY_CITATION_v3_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&quot;},{&quot;citationID&quot;:&quot;MENDELEY_CITATION_94bda343-bcc2-4802-a434-dd37f153a088&quot;,&quot;properties&quot;:{&quot;noteIndex&quot;:0},&quot;isEdited&quot;:false,&quot;manualOverride&quot;:{&quot;isManuallyOverridden&quot;:true,&quot;citeprocText&quot;:&quot;(Fida et al., 2020; Supriyanto et al., 2021)&quot;,&quot;manualOverrideText&quot;:&quot;(Supriyanto et al., 2021)&quot;},&quot;citationItems&quot;:[{&quot;id&quot;:&quot;03e20add-3345-39e5-ab86-eda67369f8aa&quot;,&quot;itemData&quot;:{&quot;type&quot;:&quot;article-journal&quot;,&quot;id&quot;:&quot;03e20add-3345-39e5-ab86-eda67369f8aa&quot;,&quot;title&quot;:&quot;Impact of Service Quality on Customer Loyalty and Customer Satisfaction in Islamic Banks in the Sultanate of Oman&quot;,&quot;author&quot;:[{&quot;family&quot;:&quot;Fida&quot;,&quot;given&quot;:&quot;Bashir Ahmad&quot;,&quot;parse-names&quot;:false,&quot;dropping-particle&quot;:&quot;&quot;,&quot;non-dropping-particle&quot;:&quot;&quot;},{&quot;family&quot;:&quot;Ahmed&quot;,&quot;given&quot;:&quot;Umar&quot;,&quot;parse-names&quot;:false,&quot;dropping-particle&quot;:&quot;&quot;,&quot;non-dropping-particle&quot;:&quot;&quot;},{&quot;family&quot;:&quot;Al-Balushi&quot;,&quot;given&quot;:&quot;Yousuf&quot;,&quot;parse-names&quot;:false,&quot;dropping-particle&quot;:&quot;&quot;,&quot;non-dropping-particle&quot;:&quot;&quot;},{&quot;family&quot;:&quot;Singh&quot;,&quot;given&quot;:&quot;Dharmendra&quot;,&quot;parse-names&quot;:false,&quot;dropping-particle&quot;:&quot;&quot;,&quot;non-dropping-particle&quot;:&quot;&quot;}],&quot;container-title&quot;:&quot;SAGE Open&quot;,&quot;container-title-short&quot;:&quot;Sage Open&quot;,&quot;DOI&quot;:&quot;10.1177/2158244020919517&quot;,&quot;ISSN&quot;:&quot;21582440&quot;,&quot;issued&quot;:{&quot;date-parts&quot;:[[2020,4,1]]},&quot;abstract&quot;:&quot;This study attempts to examine the impact of service quality on customer loyalty and customer satisfaction using the SERVQUAL model for four main Islamic banks in the Sultanate of Oman. This is a quantitative nature of a study, which involved a structured, self-administered questionnaire based on a convenience sampling method gathering data from 120 customers of Islamic banks in Oman. The study data were analyzed using SPSS, and the reliability coefficient (Cronbach’s alpha) was established. The correlation analysis examined the significant relationships among the study variables. The impact of service quality dimensions on customer satisfaction was captured through regression analysis. The key findings of the study revealed that the respondents showed on average an “Agree” response in the five areas, namely, tangibles, responsiveness, reliability, assurance, and empathy. The correlation results depicted a significant relationship between the three variables: service quality, customer satisfaction, and customer loyalty. Similarly, regression results demonstrated that empathy and responsiveness dimensions have a significant positive impact on customer satisfaction. It is, therefore, recommended that banks should focus more on empathy and responsiveness considering the significant relationship of these two variables on customer satisfaction. However, banks should not neglect the importance of other variables such as reliability, assurance, and tangibles that are revealed as important by responses of the participants for the bank’s provisions.&quot;,&quot;publisher&quot;:&quot;SAGE Publications Inc.&quot;,&quot;issue&quot;:&quot;2&quot;,&quot;volume&quot;:&quot;10&quot;},&quot;isTemporary&quot;:false},{&quot;id&quot;:&quot;a20dde0d-1a7e-3f11-8780-17388563ed1c&quot;,&quot;itemData&quot;:{&quot;type&quot;:&quot;article-journal&quot;,&quot;id&quot;:&quot;a20dde0d-1a7e-3f11-8780-17388563ed1c&quot;,&quot;title&quot;:&quot;Effects of service quality and customer satisfaction on loyalty of bank customers&quot;,&quot;author&quot;:[{&quot;family&quot;:&quot;Supriyanto&quot;,&quot;given&quot;:&quot;Achmad&quot;,&quot;parse-names&quot;:false,&quot;dropping-particle&quot;:&quot;&quot;,&quot;non-dropping-particle&quot;:&quot;&quot;},{&quot;family&quot;:&quot;Wiyono&quot;,&quot;given&quot;:&quot;Bambang Budi&quot;,&quot;parse-names&quot;:false,&quot;dropping-particle&quot;:&quot;&quot;,&quot;non-dropping-particle&quot;:&quot;&quot;},{&quot;family&quot;:&quot;Burhanuddin&quot;,&quot;given&quot;:&quot;Burhanuddin&quot;,&quot;parse-names&quot;:false,&quot;dropping-particle&quot;:&quot;&quot;,&quot;non-dropping-particle&quot;:&quot;&quot;}],&quot;container-title&quot;:&quot;Cogent Business and Management&quot;,&quot;accessed&quot;:{&quot;date-parts&quot;:[[2026,4,19]]},&quot;DOI&quot;:&quot;10.1080/23311975.2021.1937847&quot;,&quot;ISSN&quot;:&quot;23311975&quot;,&quot;URL&quot;:&quot;https://remote-lib.ui.ac.id:2120/pages/publications/85110255225?origin=scopusAI&quot;,&quot;issued&quot;:{&quot;date-parts&quot;:[[2021]]},&quot;abstract&quot;:&quot;Service quality and customer satisfaction are parts of factors that influence customer loyalty to bank services. Both are necessary to be fulfilled in order to gain customer loyalty, which in turn maintaining organization survival in the long term. This study aims to (1) examine how service quality influenced customer loyalty; (2) how customers’ satisfaction influenced their loyalty to the bank; and (3) examine simultaneous effects of service quality and customer satisfaction on customer loyalty. This study used a survey research design, and respondents were selected purposively from a population of Bank organization in Indonesia. Data were analyzed employing path analysis and One-Way Analysis of Variance. Results indicate that service quality did not have significant effects on customer loyalty, but it provided significant effects on customer satisfaction followed by influencing customer loyalty. Service quality had indirect effects on customer loyalty through customer satisfaction. Further studies are expected to examine the model of relationships with other variables. © 2021 The Author(s). This open access article is distributed under a Creative Commons Attribution (CC-BY) 4.0 license.&quot;,&quot;publisher&quot;:&quot;Cogent OA&quot;,&quot;issue&quot;:&quot;1&quot;,&quot;volume&quot;:&quot;8&quot;,&quot;container-title-short&quot;:&quot;&quot;},&quot;isTemporary&quot;:false}],&quot;citationTag&quot;:&quot;MENDELEY_CITATION_v3_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&quot;},{&quot;citationID&quot;:&quot;MENDELEY_CITATION_d2db78e4-b781-4fed-992d-56d63f641af0&quot;,&quot;properties&quot;:{&quot;noteIndex&quot;:0,&quot;mode&quot;:&quot;composite&quot;},&quot;isEdited&quot;:false,&quot;manualOverride&quot;:{&quot;isManuallyOverridden&quot;:true,&quot;citeprocText&quot;:&quot;Islam et al. (2021)&quot;,&quot;manualOverrideText&quot;:&quot;Islam et al.’s (2021)&quot;},&quot;citationItems&quot;:[{&quot;id&quot;:&quot;94e5f5dc-984b-3b26-972e-2125c06831f3&quot;,&quot;itemData&quot;:{&quot;type&quot;:&quot;article-journal&quot;,&quot;id&quot;:&quot;94e5f5dc-984b-3b26-972e-2125c06831f3&quot;,&quot;title&quot;:&quot;Determinants of service quality and its effect on customer satisfaction and loyalty: an empirical study of private banking sector&quot;,&quot;author&quot;:[{&quot;family&quot;:&quot;Islam&quot;,&quot;given&quot;:&quot;Rafikul&quot;,&quot;parse-names&quot;:false,&quot;dropping-particle&quot;:&quot;&quot;,&quot;non-dropping-particle&quot;:&quot;&quot;},{&quot;family&quot;:&quot;Ahmed&quot;,&quot;given&quot;:&quot;Selim&quot;,&quot;parse-names&quot;:false,&quot;dropping-particle&quot;:&quot;&quot;,&quot;non-dropping-particle&quot;:&quot;&quot;},{&quot;family&quot;:&quot;Rahman&quot;,&quot;given&quot;:&quot;Mahbubar&quot;,&quot;parse-names&quot;:false,&quot;dropping-particle&quot;:&quot;&quot;,&quot;non-dropping-particle&quot;:&quot;&quot;},{&quot;family&quot;:&quot;Asheq&quot;,&quot;given&quot;:&quot;Ahmed&quot;,&quot;parse-names&quot;:false,&quot;dropping-particle&quot;:&quot;&quot;,&quot;non-dropping-particle&quot;:&quot;Al&quot;}],&quot;container-title&quot;:&quot;TQM Journal&quot;,&quot;DOI&quot;:&quot;10.1108/TQM-05-2020-0119&quot;,&quot;ISSN&quot;:&quot;17542731&quot;,&quot;issued&quot;:{&quot;date-parts&quot;:[[2021]]},&quot;page&quot;:&quot;1163-1182&quot;,&quot;abstract&quot;:&quot;Purpose: The main purpose of this study is to investigate the impact of various service quality dimensions, namely reliability, responsiveness, visibility, employee commitment and access to service on customer satisfaction in the private banking sector of Bangladesh. The research also investigates the relationship between customer satisfaction and loyalty and effect of demographic variables on customer satisfaction. Design/methodology/approach: The researchers distributed 320 self-administered survey questionnaires among private banks' customers in Bangladesh and obtained 200 useable responses with a 62.5% valid response rate. The research data were analysed using confirmatory factor analysis (CFA) and structural equation modelling (SEM) approaches. Analysis of variance and logistic regression have also been used to obtain the supplementary findings. Findings: The research findings indicate that visibility, responsiveness and employee commitment have positive and significant effect on customer satisfaction, whereas reliability and access to service are found to have insignificant influence on customer satisfaction of private banking services. The findings of this study also revealed that customer satisfaction has positive and significant relationship with customer loyalty. But except respondents' occupation type, all other demographic variables have no statistically significant relation with customer satisfaction. Research limitations/implications: The research focused solely on the private banking sector of Bangladesh, and thus the results may not be applicable to other service sectors. Originality/value: This study conducted on customers' perception of private banking services is based on extended service quality dimensions and its relationship with customer satisfaction towards loyalty. The present research findings are anticipated to offer the guidelines for improving the customer satisfaction and loyalty of private banking services in Bangladesh as well as other countries.&quot;,&quot;issue&quot;:&quot;6&quot;,&quot;volume&quot;:&quot;33&quot;,&quot;container-title-short&quot;:&quot;&quot;},&quot;isTemporary&quot;:false,&quot;displayAs&quot;:&quot;composite&quot;,&quot;suppress-author&quot;:false,&quot;composite&quot;:true,&quot;author-only&quot;:false}],&quot;citationTag&quot;:&quot;MENDELEY_CITATION_v3_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7BF54F0E-F966-4A91-876E-B71041DAD682}">
  <we:reference id="wa200001361" version="2.129.3.0" store="en-US" storeType="OMEX"/>
  <we:alternateReferences>
    <we:reference id="WA200001361" version="2.129.3.0" store="" storeType="OMEX"/>
  </we:alternateReferences>
  <we:properties>
    <we:property name="paperpal-document-id" value="&quot;fe299ea9-fb95-46f1-9384-3ae7b5a157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7ECC-B074-4271-8381-751E4B75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8120</Words>
  <Characters>46285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Alkali Jallow</cp:lastModifiedBy>
  <cp:revision>3</cp:revision>
  <dcterms:created xsi:type="dcterms:W3CDTF">2026-07-08T07:53:00Z</dcterms:created>
  <dcterms:modified xsi:type="dcterms:W3CDTF">2026-07-08T08:07:00Z</dcterms:modified>
</cp:coreProperties>
</file>