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87D5" w14:textId="17997507" w:rsidR="00C55919" w:rsidRDefault="00C55919" w:rsidP="00597CC5">
      <w:pPr>
        <w:spacing w:before="100" w:beforeAutospacing="1" w:after="100" w:afterAutospacing="1" w:line="360" w:lineRule="auto"/>
        <w:jc w:val="both"/>
        <w:rPr>
          <w:rFonts w:ascii="Verdana" w:eastAsia="Times New Roman" w:hAnsi="Verdana" w:cs="Times New Roman"/>
          <w:b/>
          <w:bCs/>
          <w:sz w:val="24"/>
          <w:szCs w:val="24"/>
          <w:lang w:eastAsia="en-IN"/>
        </w:rPr>
      </w:pPr>
      <w:r w:rsidRPr="00597CC5">
        <w:rPr>
          <w:rFonts w:ascii="Verdana" w:eastAsia="Times New Roman" w:hAnsi="Verdana" w:cs="Times New Roman"/>
          <w:b/>
          <w:bCs/>
          <w:sz w:val="24"/>
          <w:szCs w:val="24"/>
          <w:lang w:eastAsia="en-IN"/>
        </w:rPr>
        <w:t>INCLUSIVE EDUCATION FOR CHILDREN WITH LEARNING DISABILITIES IN KERALA: CHALLENGES, OPPORTUNITIES AND POLICY IMPLICATIONS IN THE CONTEXT OF EDUCATIONAL EMPOWERMENT</w:t>
      </w:r>
      <w:bookmarkStart w:id="0" w:name="_GoBack"/>
      <w:bookmarkEnd w:id="0"/>
    </w:p>
    <w:p w14:paraId="752B570B" w14:textId="77777777" w:rsidR="00A61213" w:rsidRPr="00C55919" w:rsidRDefault="00A61213" w:rsidP="00597CC5">
      <w:pPr>
        <w:spacing w:before="100" w:beforeAutospacing="1" w:after="100" w:afterAutospacing="1" w:line="360" w:lineRule="auto"/>
        <w:jc w:val="both"/>
        <w:rPr>
          <w:rFonts w:ascii="Verdana" w:eastAsia="Times New Roman" w:hAnsi="Verdana" w:cs="Times New Roman"/>
          <w:sz w:val="2"/>
          <w:szCs w:val="24"/>
          <w:lang w:eastAsia="en-IN"/>
        </w:rPr>
      </w:pPr>
    </w:p>
    <w:p w14:paraId="756B7E48" w14:textId="574E9A1C" w:rsidR="00EB28A2" w:rsidRPr="00597CC5" w:rsidRDefault="00EB28A2" w:rsidP="00597CC5">
      <w:pPr>
        <w:shd w:val="clear" w:color="auto" w:fill="FFFFFF"/>
        <w:spacing w:line="360" w:lineRule="auto"/>
        <w:jc w:val="both"/>
        <w:rPr>
          <w:rFonts w:ascii="Verdana" w:eastAsia="Times New Roman" w:hAnsi="Verdana" w:cs="Times New Roman"/>
          <w:sz w:val="24"/>
          <w:szCs w:val="24"/>
          <w:lang w:eastAsia="en-IN"/>
        </w:rPr>
      </w:pPr>
      <w:r w:rsidRPr="00EB28A2">
        <w:rPr>
          <w:rFonts w:ascii="Verdana" w:eastAsia="Times New Roman" w:hAnsi="Verdana" w:cs="Times New Roman"/>
          <w:bCs/>
          <w:sz w:val="24"/>
          <w:szCs w:val="24"/>
          <w:lang w:eastAsia="en-IN"/>
        </w:rPr>
        <w:t/>
      </w:r>
      <w:r w:rsidRPr="00597CC5">
        <w:rPr>
          <w:rFonts w:ascii="Verdana" w:eastAsia="Times New Roman" w:hAnsi="Verdana" w:cs="Times New Roman"/>
          <w:sz w:val="24"/>
          <w:szCs w:val="24"/>
          <w:lang w:eastAsia="en-IN"/>
        </w:rPr>
        <w:t xml:space="preserve"/>
      </w:r>
      <w:r w:rsidRPr="00EB28A2">
        <w:rPr>
          <w:rFonts w:ascii="Verdana" w:eastAsia="Times New Roman" w:hAnsi="Verdana" w:cs="Times New Roman"/>
          <w:sz w:val="24"/>
          <w:szCs w:val="24"/>
          <w:lang w:eastAsia="en-IN"/>
        </w:rPr>
        <w:t/>
      </w:r>
      <w:r w:rsidRPr="00597CC5">
        <w:rPr>
          <w:rFonts w:ascii="Verdana" w:eastAsia="Times New Roman" w:hAnsi="Verdana" w:cs="Times New Roman"/>
          <w:sz w:val="24"/>
          <w:szCs w:val="24"/>
          <w:lang w:eastAsia="en-IN"/>
        </w:rPr>
        <w:t xml:space="preserve"/>
      </w:r>
      <w:r w:rsidRPr="00EB28A2">
        <w:rPr>
          <w:rFonts w:ascii="Verdana" w:eastAsia="Times New Roman" w:hAnsi="Verdana" w:cs="Times New Roman"/>
          <w:sz w:val="24"/>
          <w:szCs w:val="24"/>
          <w:lang w:eastAsia="en-IN"/>
        </w:rPr>
        <w:t/>
      </w:r>
      <w:r w:rsidRPr="00597CC5">
        <w:rPr>
          <w:rFonts w:ascii="Verdana" w:eastAsia="Times New Roman" w:hAnsi="Verdana" w:cs="Times New Roman"/>
          <w:sz w:val="24"/>
          <w:szCs w:val="24"/>
          <w:lang w:eastAsia="en-IN"/>
        </w:rPr>
        <w:t xml:space="preserve"/>
      </w:r>
      <w:r w:rsidRPr="00EB28A2">
        <w:rPr>
          <w:rFonts w:ascii="Verdana" w:eastAsia="Times New Roman" w:hAnsi="Verdana" w:cs="Times New Roman"/>
          <w:sz w:val="24"/>
          <w:szCs w:val="24"/>
          <w:lang w:eastAsia="en-IN"/>
        </w:rPr>
        <w:t/>
      </w:r>
      <w:r w:rsidRPr="00597CC5">
        <w:rPr>
          <w:rFonts w:ascii="Verdana" w:eastAsia="Times New Roman" w:hAnsi="Verdana" w:cs="Times New Roman"/>
          <w:sz w:val="24"/>
          <w:szCs w:val="24"/>
          <w:lang w:eastAsia="en-IN"/>
        </w:rPr>
        <w:t xml:space="preserve"/>
      </w:r>
      <w:r w:rsidRPr="00EB28A2">
        <w:rPr>
          <w:rFonts w:ascii="Verdana" w:eastAsia="Times New Roman" w:hAnsi="Verdana" w:cs="Times New Roman"/>
          <w:sz w:val="24"/>
          <w:szCs w:val="24"/>
          <w:lang w:eastAsia="en-IN"/>
        </w:rPr>
        <w:t/>
      </w:r>
    </w:p>
    <w:p w14:paraId="7D7B1A2E" w14:textId="5CAD89B1" w:rsidR="00796802" w:rsidRPr="00597CC5" w:rsidRDefault="00796802" w:rsidP="00597CC5">
      <w:pPr>
        <w:shd w:val="clear" w:color="auto" w:fill="FFFFFF"/>
        <w:spacing w:line="360" w:lineRule="auto"/>
        <w:jc w:val="both"/>
        <w:rPr>
          <w:rFonts w:ascii="Verdana" w:hAnsi="Verdana" w:cs="Times New Roman"/>
          <w:sz w:val="24"/>
          <w:szCs w:val="24"/>
          <w:shd w:val="clear" w:color="auto" w:fill="FFFFFF"/>
        </w:rPr>
      </w:pPr>
      <w:proofErr w:type="spellStart"/>
      <w:r w:rsidRPr="00597CC5">
        <w:rPr>
          <w:rFonts w:ascii="Verdana" w:hAnsi="Verdana" w:cs="Times New Roman"/>
          <w:sz w:val="24"/>
          <w:szCs w:val="24"/>
        </w:rPr>
        <w:t/>
      </w:r>
      <w:proofErr w:type="spellEnd"/>
      <w:r w:rsidRPr="00597CC5">
        <w:rPr>
          <w:rFonts w:ascii="Verdana" w:hAnsi="Verdana" w:cs="Times New Roman"/>
          <w:sz w:val="24"/>
          <w:szCs w:val="24"/>
        </w:rPr>
        <w:t xml:space="preserve"/>
      </w:r>
      <w:r w:rsidRPr="00597CC5">
        <w:rPr>
          <w:rFonts w:ascii="Verdana" w:hAnsi="Verdana" w:cs="Times New Roman"/>
          <w:sz w:val="24"/>
          <w:szCs w:val="24"/>
        </w:rPr>
        <w:t xml:space="preserve"/>
      </w:r>
      <w:r w:rsidRPr="00597CC5">
        <w:rPr>
          <w:rFonts w:ascii="Verdana" w:hAnsi="Verdana" w:cs="Times New Roman"/>
          <w:sz w:val="24"/>
          <w:szCs w:val="24"/>
          <w:shd w:val="clear" w:color="auto" w:fill="FFFFFF"/>
        </w:rPr>
        <w:t/>
      </w:r>
      <w:r w:rsidRPr="00597CC5">
        <w:rPr>
          <w:rFonts w:ascii="Verdana" w:hAnsi="Verdana" w:cs="Times New Roman"/>
          <w:sz w:val="24"/>
          <w:szCs w:val="24"/>
          <w:shd w:val="clear" w:color="auto" w:fill="FFFFFF"/>
        </w:rPr>
        <w:t xml:space="preserve"/>
      </w:r>
      <w:r w:rsidRPr="00597CC5">
        <w:rPr>
          <w:rFonts w:ascii="Verdana" w:hAnsi="Verdana" w:cs="Times New Roman"/>
          <w:sz w:val="24"/>
          <w:szCs w:val="24"/>
          <w:shd w:val="clear" w:color="auto" w:fill="FFFFFF"/>
        </w:rPr>
        <w:t/>
      </w:r>
      <w:r w:rsidRPr="00597CC5">
        <w:rPr>
          <w:rFonts w:ascii="Verdana" w:hAnsi="Verdana" w:cs="Times New Roman"/>
          <w:sz w:val="24"/>
          <w:szCs w:val="24"/>
          <w:shd w:val="clear" w:color="auto" w:fill="FFFFFF"/>
        </w:rPr>
        <w:t xml:space="preserve"/>
      </w:r>
      <w:r w:rsidRPr="00597CC5">
        <w:rPr>
          <w:rFonts w:ascii="Verdana" w:hAnsi="Verdana" w:cs="Times New Roman"/>
          <w:sz w:val="24"/>
          <w:szCs w:val="24"/>
          <w:shd w:val="clear" w:color="auto" w:fill="FFFFFF"/>
        </w:rPr>
        <w:t/>
      </w:r>
      <w:r w:rsidRPr="00597CC5">
        <w:rPr>
          <w:rFonts w:ascii="Verdana" w:hAnsi="Verdana" w:cs="Times New Roman"/>
          <w:sz w:val="24"/>
          <w:szCs w:val="24"/>
          <w:shd w:val="clear" w:color="auto" w:fill="FFFFFF"/>
        </w:rPr>
        <w:t/>
      </w:r>
    </w:p>
    <w:p w14:paraId="4F01E729" w14:textId="0AF22CCD" w:rsidR="00597CC5" w:rsidRPr="00597CC5" w:rsidRDefault="00597CC5" w:rsidP="00597CC5">
      <w:pPr>
        <w:shd w:val="clear" w:color="auto" w:fill="FFFFFF"/>
        <w:spacing w:line="360" w:lineRule="auto"/>
        <w:jc w:val="both"/>
        <w:rPr>
          <w:rFonts w:ascii="Verdana" w:hAnsi="Verdana" w:cs="Times New Roman"/>
          <w:sz w:val="24"/>
          <w:szCs w:val="24"/>
          <w:shd w:val="clear" w:color="auto" w:fill="FFFFFF"/>
        </w:rPr>
      </w:pPr>
      <w:proofErr w:type="spellStart"/>
      <w:r w:rsidRPr="00597CC5">
        <w:rPr>
          <w:rFonts w:ascii="Verdana" w:hAnsi="Verdana" w:cs="Times New Roman"/>
          <w:sz w:val="24"/>
          <w:szCs w:val="24"/>
        </w:rPr>
        <w:t/>
      </w:r>
      <w:proofErr w:type="spellEnd"/>
      <w:r w:rsidRPr="00597CC5">
        <w:rPr>
          <w:rFonts w:ascii="Verdana" w:hAnsi="Verdana" w:cs="Times New Roman"/>
          <w:sz w:val="24"/>
          <w:szCs w:val="24"/>
        </w:rPr>
        <w:t xml:space="preserve"/>
      </w:r>
      <w:proofErr w:type="spellStart"/>
      <w:r w:rsidRPr="00597CC5">
        <w:rPr>
          <w:rFonts w:ascii="Verdana" w:hAnsi="Verdana" w:cs="Times New Roman"/>
          <w:sz w:val="24"/>
          <w:szCs w:val="24"/>
        </w:rPr>
        <w:t/>
      </w:r>
      <w:proofErr w:type="spellEnd"/>
      <w:r w:rsidRPr="00597CC5">
        <w:rPr>
          <w:rFonts w:ascii="Verdana" w:hAnsi="Verdana" w:cs="Times New Roman"/>
          <w:sz w:val="24"/>
          <w:szCs w:val="24"/>
        </w:rPr>
        <w:t xml:space="preserve"/>
      </w:r>
      <w:proofErr w:type="spellStart"/>
      <w:r w:rsidRPr="00597CC5">
        <w:rPr>
          <w:rFonts w:ascii="Verdana" w:hAnsi="Verdana" w:cs="Times New Roman"/>
          <w:sz w:val="24"/>
          <w:szCs w:val="24"/>
        </w:rPr>
        <w:t/>
      </w:r>
      <w:proofErr w:type="spellEnd"/>
      <w:r w:rsidRPr="00597CC5">
        <w:rPr>
          <w:rFonts w:ascii="Verdana" w:hAnsi="Verdana" w:cs="Times New Roman"/>
          <w:sz w:val="24"/>
          <w:szCs w:val="24"/>
        </w:rPr>
        <w:t xml:space="preserve"/>
      </w:r>
      <w:r w:rsidRPr="00597CC5">
        <w:rPr>
          <w:rFonts w:ascii="Verdana" w:hAnsi="Verdana" w:cs="Times New Roman"/>
          <w:sz w:val="24"/>
          <w:szCs w:val="24"/>
        </w:rPr>
        <w:t xml:space="preserve"/>
      </w:r>
      <w:r w:rsidRPr="00597CC5">
        <w:rPr>
          <w:rFonts w:ascii="Verdana" w:hAnsi="Verdana" w:cs="Times New Roman"/>
          <w:sz w:val="24"/>
          <w:szCs w:val="24"/>
          <w:shd w:val="clear" w:color="auto" w:fill="FFFFFF"/>
        </w:rPr>
        <w:t/>
      </w:r>
      <w:r w:rsidRPr="00597CC5">
        <w:rPr>
          <w:rFonts w:ascii="Verdana" w:hAnsi="Verdana" w:cs="Times New Roman"/>
          <w:sz w:val="24"/>
          <w:szCs w:val="24"/>
          <w:shd w:val="clear" w:color="auto" w:fill="FFFFFF"/>
        </w:rPr>
        <w:t xml:space="preserve"/>
      </w:r>
      <w:r w:rsidRPr="00597CC5">
        <w:rPr>
          <w:rFonts w:ascii="Verdana" w:hAnsi="Verdana" w:cs="Times New Roman"/>
          <w:sz w:val="24"/>
          <w:szCs w:val="24"/>
          <w:shd w:val="clear" w:color="auto" w:fill="FFFFFF"/>
        </w:rPr>
        <w:t/>
      </w:r>
      <w:r w:rsidRPr="00597CC5">
        <w:rPr>
          <w:rFonts w:ascii="Verdana" w:hAnsi="Verdana" w:cs="Times New Roman"/>
          <w:sz w:val="24"/>
          <w:szCs w:val="24"/>
          <w:shd w:val="clear" w:color="auto" w:fill="FFFFFF"/>
        </w:rPr>
        <w:t xml:space="preserve"/>
      </w:r>
      <w:r w:rsidRPr="00597CC5">
        <w:rPr>
          <w:rFonts w:ascii="Verdana" w:hAnsi="Verdana" w:cs="Times New Roman"/>
          <w:sz w:val="24"/>
          <w:szCs w:val="24"/>
          <w:shd w:val="clear" w:color="auto" w:fill="FFFFFF"/>
        </w:rPr>
        <w:t/>
      </w:r>
    </w:p>
    <w:p w14:paraId="6DB36E40" w14:textId="77777777" w:rsidR="00A61213" w:rsidRPr="00A61213" w:rsidRDefault="00A61213" w:rsidP="00A61213">
      <w:pPr>
        <w:shd w:val="clear" w:color="auto" w:fill="FFFFFF"/>
        <w:spacing w:line="360" w:lineRule="auto"/>
        <w:rPr>
          <w:rFonts w:ascii="Verdana" w:hAnsi="Verdana" w:cs="Times New Roman"/>
          <w:sz w:val="2"/>
          <w:szCs w:val="24"/>
          <w:shd w:val="clear" w:color="auto" w:fill="FFFFFF"/>
        </w:rPr>
      </w:pPr>
    </w:p>
    <w:p w14:paraId="1282F968" w14:textId="682850DF" w:rsidR="00C55919" w:rsidRPr="00C55919" w:rsidRDefault="00C55919" w:rsidP="00A61213">
      <w:pPr>
        <w:shd w:val="clear" w:color="auto" w:fill="FFFFFF"/>
        <w:spacing w:line="360" w:lineRule="auto"/>
        <w:rPr>
          <w:rFonts w:ascii="Verdana" w:eastAsia="Times New Roman" w:hAnsi="Verdana" w:cs="Times New Roman"/>
          <w:sz w:val="24"/>
          <w:szCs w:val="24"/>
          <w:lang w:eastAsia="en-IN"/>
        </w:rPr>
      </w:pPr>
      <w:r w:rsidRPr="00C55919">
        <w:rPr>
          <w:rFonts w:ascii="Verdana" w:eastAsia="Times New Roman" w:hAnsi="Verdana" w:cs="Times New Roman"/>
          <w:b/>
          <w:bCs/>
          <w:sz w:val="24"/>
          <w:szCs w:val="24"/>
          <w:lang w:eastAsia="en-IN"/>
        </w:rPr>
        <w:t>Abstract</w:t>
      </w:r>
    </w:p>
    <w:p w14:paraId="45A6B783"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Inclusive education has emerged as a globally accepted approach for ensuring equitable access to education for children with disabilities. Among various disability groups, children with learning disabilities often remain under-identified and underserved despite possessing average or above-average intellectual abilities. The present study examines the status of inclusive education for children with learning disabilities in Kerala and explores its potential as a tool for educational empowerment and social inclusion. Using a mixed-method research design, data were collected from 16 schools across four districts of Kerala, involving school heads, teachers, students with learning disabilities, parents, and non-disabled peers. The findings revealed a prevalence rate of 13.25 percent of learning disabilities among the screened school-going population. The study further identified significant rural-urban disparities, gender differences, psychosocial factors, and institutional barriers affecting educational inclusion. While stakeholders generally demonstrated positive attitudes towards inclusive education, inadequacies in teacher preparation, resource support, early identification mechanisms, and policy implementation continue to hinder effective </w:t>
      </w:r>
      <w:r w:rsidRPr="00C55919">
        <w:rPr>
          <w:rFonts w:ascii="Verdana" w:eastAsia="Times New Roman" w:hAnsi="Verdana" w:cs="Times New Roman"/>
          <w:sz w:val="24"/>
          <w:szCs w:val="24"/>
          <w:lang w:eastAsia="en-IN"/>
        </w:rPr>
        <w:lastRenderedPageBreak/>
        <w:t xml:space="preserve">inclusion. The article situates these findings within contemporary developments including the Rights of Persons with Disabilities Act, 2016, National Education Policy 2020, </w:t>
      </w:r>
      <w:proofErr w:type="spellStart"/>
      <w:r w:rsidRPr="00C55919">
        <w:rPr>
          <w:rFonts w:ascii="Verdana" w:eastAsia="Times New Roman" w:hAnsi="Verdana" w:cs="Times New Roman"/>
          <w:sz w:val="24"/>
          <w:szCs w:val="24"/>
          <w:lang w:eastAsia="en-IN"/>
        </w:rPr>
        <w:t>Samagra</w:t>
      </w:r>
      <w:proofErr w:type="spellEnd"/>
      <w:r w:rsidRPr="00C55919">
        <w:rPr>
          <w:rFonts w:ascii="Verdana" w:eastAsia="Times New Roman" w:hAnsi="Verdana" w:cs="Times New Roman"/>
          <w:sz w:val="24"/>
          <w:szCs w:val="24"/>
          <w:lang w:eastAsia="en-IN"/>
        </w:rPr>
        <w:t xml:space="preserve"> Shiksha, and Sustainable Development Goal 4. It concludes with policy recommendations for strengthening inclusive educational practices and ensuring meaningful participation of children with learning disabilities in mainstream education.</w:t>
      </w:r>
    </w:p>
    <w:p w14:paraId="27DB074A"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597CC5">
        <w:rPr>
          <w:rFonts w:ascii="Verdana" w:eastAsia="Times New Roman" w:hAnsi="Verdana" w:cs="Times New Roman"/>
          <w:b/>
          <w:bCs/>
          <w:sz w:val="24"/>
          <w:szCs w:val="24"/>
          <w:lang w:eastAsia="en-IN"/>
        </w:rPr>
        <w:t>Keywords:</w:t>
      </w:r>
      <w:r w:rsidRPr="00C55919">
        <w:rPr>
          <w:rFonts w:ascii="Verdana" w:eastAsia="Times New Roman" w:hAnsi="Verdana" w:cs="Times New Roman"/>
          <w:sz w:val="24"/>
          <w:szCs w:val="24"/>
          <w:lang w:eastAsia="en-IN"/>
        </w:rPr>
        <w:t xml:space="preserve"> Inclusive Education, Learning Disabilities, Educational Empowerment, Kerala, Disability Studies, NEP 2020, </w:t>
      </w:r>
      <w:proofErr w:type="spellStart"/>
      <w:r w:rsidRPr="00C55919">
        <w:rPr>
          <w:rFonts w:ascii="Verdana" w:eastAsia="Times New Roman" w:hAnsi="Verdana" w:cs="Times New Roman"/>
          <w:sz w:val="24"/>
          <w:szCs w:val="24"/>
          <w:lang w:eastAsia="en-IN"/>
        </w:rPr>
        <w:t>RPwD</w:t>
      </w:r>
      <w:proofErr w:type="spellEnd"/>
      <w:r w:rsidRPr="00C55919">
        <w:rPr>
          <w:rFonts w:ascii="Verdana" w:eastAsia="Times New Roman" w:hAnsi="Verdana" w:cs="Times New Roman"/>
          <w:sz w:val="24"/>
          <w:szCs w:val="24"/>
          <w:lang w:eastAsia="en-IN"/>
        </w:rPr>
        <w:t xml:space="preserve"> Act, Educational Inclusion</w:t>
      </w:r>
    </w:p>
    <w:p w14:paraId="18B36E8A" w14:textId="6D3BDFE3"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36A450A4"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1. Introduction</w:t>
      </w:r>
    </w:p>
    <w:p w14:paraId="58B6795F"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Education is widely recognized as a fundamental human right and a critical instrument for social transformation. For children with disabilities, education serves not only as a means of acquiring knowledge and skills but also as a pathway towards social participation, economic independence, and empowerment. Despite global commitments towards educational inclusion, children with disabilities continue to face substantial barriers in accessing quality education.</w:t>
      </w:r>
    </w:p>
    <w:p w14:paraId="6B5B0A86"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Among the diverse categories of disabilities, learning disabilities represent one of the least understood and often invisible forms of disability. Children with learning disabilities typically exhibit difficulties in reading, writing, spelling, arithmetic, comprehension, or other academic areas despite having normal intelligence. Due to inadequate awareness, many such children are incorrectly labelled as lazy, slow learners, or academically weak.</w:t>
      </w:r>
    </w:p>
    <w:p w14:paraId="1EAFAECB"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The concept of inclusive education gained international prominence following the Salamanca Statement (1994), which emphasized the right of all children to learn together irrespective of differences. Subsequently, the United Nations Convention on the Rights of Persons with Disabilities </w:t>
      </w:r>
      <w:r w:rsidRPr="00C55919">
        <w:rPr>
          <w:rFonts w:ascii="Verdana" w:eastAsia="Times New Roman" w:hAnsi="Verdana" w:cs="Times New Roman"/>
          <w:sz w:val="24"/>
          <w:szCs w:val="24"/>
          <w:lang w:eastAsia="en-IN"/>
        </w:rPr>
        <w:lastRenderedPageBreak/>
        <w:t>(UNCRPD), Sustainable Development Goal 4, and several national legislations reinforced the commitment towards inclusive and equitable quality education for all. In India, the Rights of Persons with Disabilities (</w:t>
      </w:r>
      <w:proofErr w:type="spellStart"/>
      <w:r w:rsidRPr="00C55919">
        <w:rPr>
          <w:rFonts w:ascii="Verdana" w:eastAsia="Times New Roman" w:hAnsi="Verdana" w:cs="Times New Roman"/>
          <w:sz w:val="24"/>
          <w:szCs w:val="24"/>
          <w:lang w:eastAsia="en-IN"/>
        </w:rPr>
        <w:t>RPwD</w:t>
      </w:r>
      <w:proofErr w:type="spellEnd"/>
      <w:r w:rsidRPr="00C55919">
        <w:rPr>
          <w:rFonts w:ascii="Verdana" w:eastAsia="Times New Roman" w:hAnsi="Verdana" w:cs="Times New Roman"/>
          <w:sz w:val="24"/>
          <w:szCs w:val="24"/>
          <w:lang w:eastAsia="en-IN"/>
        </w:rPr>
        <w:t>) Act, 2016 and the National Education Policy (NEP) 2020 have further strengthened the legal and policy framework supporting inclusive education.</w:t>
      </w:r>
    </w:p>
    <w:p w14:paraId="54D15BD1"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Kerala, despite its high literacy rate and favourable human development indicators, continues to face challenges in identifying and supporting children with learning disabilities. This study seeks to understand these challenges and assess the status of inclusive education in the state.</w:t>
      </w:r>
    </w:p>
    <w:p w14:paraId="7EBC31FF" w14:textId="5AFEC33F"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14D6F202"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2. Review of Literature</w:t>
      </w:r>
    </w:p>
    <w:p w14:paraId="150EFFA2"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Research across the world demonstrates that inclusive education promotes academic achievement, social participation, and positive self-concept among children with disabilities. Brown et al. (1983; 1989) and </w:t>
      </w:r>
      <w:proofErr w:type="spellStart"/>
      <w:r w:rsidRPr="00C55919">
        <w:rPr>
          <w:rFonts w:ascii="Verdana" w:eastAsia="Times New Roman" w:hAnsi="Verdana" w:cs="Times New Roman"/>
          <w:sz w:val="24"/>
          <w:szCs w:val="24"/>
          <w:lang w:eastAsia="en-IN"/>
        </w:rPr>
        <w:t>Sasso</w:t>
      </w:r>
      <w:proofErr w:type="spellEnd"/>
      <w:r w:rsidRPr="00C55919">
        <w:rPr>
          <w:rFonts w:ascii="Verdana" w:eastAsia="Times New Roman" w:hAnsi="Verdana" w:cs="Times New Roman"/>
          <w:sz w:val="24"/>
          <w:szCs w:val="24"/>
          <w:lang w:eastAsia="en-IN"/>
        </w:rPr>
        <w:t xml:space="preserve"> et al. (1985) highlighted the importance of social interaction and peer modelling in integrated educational settings. Montgomery (1994) found that children with learning disabilities often report lower academic self-concept despite maintaining normal social and emotional functioning.</w:t>
      </w:r>
    </w:p>
    <w:p w14:paraId="7B71B992"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Pearl et al. (1998) observed that inclusive settings facilitate greater social acceptance, friendship development, and communication skills among children with disabilities. Gouveia (1997) further reported that inclusive schools provide access to broader curricular experiences than segregated educational settings.</w:t>
      </w:r>
    </w:p>
    <w:p w14:paraId="54E9206E"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Within India, research on learning disabilities remains comparatively limited. Suresh (1998) reported that approximately ten percent of children and adolescents in Kerala experience learning difficulties. </w:t>
      </w:r>
      <w:proofErr w:type="spellStart"/>
      <w:r w:rsidRPr="00C55919">
        <w:rPr>
          <w:rFonts w:ascii="Verdana" w:eastAsia="Times New Roman" w:hAnsi="Verdana" w:cs="Times New Roman"/>
          <w:sz w:val="24"/>
          <w:szCs w:val="24"/>
          <w:lang w:eastAsia="en-IN"/>
        </w:rPr>
        <w:t>Balasundran</w:t>
      </w:r>
      <w:proofErr w:type="spellEnd"/>
      <w:r w:rsidRPr="00C55919">
        <w:rPr>
          <w:rFonts w:ascii="Verdana" w:eastAsia="Times New Roman" w:hAnsi="Verdana" w:cs="Times New Roman"/>
          <w:sz w:val="24"/>
          <w:szCs w:val="24"/>
          <w:lang w:eastAsia="en-IN"/>
        </w:rPr>
        <w:t xml:space="preserve"> (2005) emphasized the challenges associated with implementing inclusive </w:t>
      </w:r>
      <w:r w:rsidRPr="00C55919">
        <w:rPr>
          <w:rFonts w:ascii="Verdana" w:eastAsia="Times New Roman" w:hAnsi="Verdana" w:cs="Times New Roman"/>
          <w:sz w:val="24"/>
          <w:szCs w:val="24"/>
          <w:lang w:eastAsia="en-IN"/>
        </w:rPr>
        <w:lastRenderedPageBreak/>
        <w:t>education due to inadequate statistics, policy gaps, and infrastructural constraints.</w:t>
      </w:r>
    </w:p>
    <w:p w14:paraId="0E8E08AF"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Recent international evidence continues to support inclusive education as a central strategy for achieving educational equity. UNESCO's Global Education Monitoring reports stress that inclusion remains essential to achieving Sustainable Development Goal 4 and ensuring that no learner is left behind. Persistent barriers include inadequate teacher support, insufficient data systems, inaccessible infrastructure, and weak policy implementation.</w:t>
      </w:r>
    </w:p>
    <w:p w14:paraId="79EFEA8D" w14:textId="216BFED7"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04062048"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3. Contemporary Policy Context (Updated to 2025)</w:t>
      </w:r>
    </w:p>
    <w:p w14:paraId="7A1123C6"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The policy landscape relating to disability and education in India has undergone significant transformation during the past decade.</w:t>
      </w:r>
    </w:p>
    <w:p w14:paraId="7E9656EA"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3.1 Rights of Persons with Disabilities Act, 2016</w:t>
      </w:r>
    </w:p>
    <w:p w14:paraId="6891561A"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The </w:t>
      </w:r>
      <w:proofErr w:type="spellStart"/>
      <w:r w:rsidRPr="00C55919">
        <w:rPr>
          <w:rFonts w:ascii="Verdana" w:eastAsia="Times New Roman" w:hAnsi="Verdana" w:cs="Times New Roman"/>
          <w:sz w:val="24"/>
          <w:szCs w:val="24"/>
          <w:lang w:eastAsia="en-IN"/>
        </w:rPr>
        <w:t>RPwD</w:t>
      </w:r>
      <w:proofErr w:type="spellEnd"/>
      <w:r w:rsidRPr="00C55919">
        <w:rPr>
          <w:rFonts w:ascii="Verdana" w:eastAsia="Times New Roman" w:hAnsi="Verdana" w:cs="Times New Roman"/>
          <w:sz w:val="24"/>
          <w:szCs w:val="24"/>
          <w:lang w:eastAsia="en-IN"/>
        </w:rPr>
        <w:t xml:space="preserve"> Act recognizes inclusive education as a legal right and mandates educational institutions to provide reasonable accommodation, support services, barrier-free environments, and individualized educational support for children with disabilities. Learning disabilities are specifically recognized under the Act.</w:t>
      </w:r>
    </w:p>
    <w:p w14:paraId="2AA11078"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3.2 National Education Policy 2020</w:t>
      </w:r>
    </w:p>
    <w:p w14:paraId="00018A17" w14:textId="471C540C" w:rsid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NEP 2020 emphasizes equitable and inclusive education for all learners, particularly those belonging to Socio-Economically Disadvantaged Groups (SEDGs), including children with disabilities. The policy advocates early identification, individualized support, assistive technologies, universal design for learning, and teacher capacity building.</w:t>
      </w:r>
    </w:p>
    <w:p w14:paraId="24D13750" w14:textId="77777777" w:rsidR="00A61213" w:rsidRPr="00C55919" w:rsidRDefault="00A61213" w:rsidP="00597CC5">
      <w:pPr>
        <w:spacing w:before="100" w:beforeAutospacing="1" w:after="100" w:afterAutospacing="1" w:line="360" w:lineRule="auto"/>
        <w:jc w:val="both"/>
        <w:rPr>
          <w:rFonts w:ascii="Verdana" w:eastAsia="Times New Roman" w:hAnsi="Verdana" w:cs="Times New Roman"/>
          <w:sz w:val="24"/>
          <w:szCs w:val="24"/>
          <w:lang w:eastAsia="en-IN"/>
        </w:rPr>
      </w:pPr>
    </w:p>
    <w:p w14:paraId="561B3433"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lastRenderedPageBreak/>
        <w:t xml:space="preserve">3.3 </w:t>
      </w:r>
      <w:proofErr w:type="spellStart"/>
      <w:r w:rsidRPr="00C55919">
        <w:rPr>
          <w:rFonts w:ascii="Verdana" w:eastAsia="Times New Roman" w:hAnsi="Verdana" w:cs="Times New Roman"/>
          <w:b/>
          <w:bCs/>
          <w:sz w:val="24"/>
          <w:szCs w:val="24"/>
          <w:lang w:eastAsia="en-IN"/>
        </w:rPr>
        <w:t>Samagra</w:t>
      </w:r>
      <w:proofErr w:type="spellEnd"/>
      <w:r w:rsidRPr="00C55919">
        <w:rPr>
          <w:rFonts w:ascii="Verdana" w:eastAsia="Times New Roman" w:hAnsi="Verdana" w:cs="Times New Roman"/>
          <w:b/>
          <w:bCs/>
          <w:sz w:val="24"/>
          <w:szCs w:val="24"/>
          <w:lang w:eastAsia="en-IN"/>
        </w:rPr>
        <w:t xml:space="preserve"> Shiksha</w:t>
      </w:r>
    </w:p>
    <w:p w14:paraId="6CAE69EF"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proofErr w:type="spellStart"/>
      <w:r w:rsidRPr="00C55919">
        <w:rPr>
          <w:rFonts w:ascii="Verdana" w:eastAsia="Times New Roman" w:hAnsi="Verdana" w:cs="Times New Roman"/>
          <w:sz w:val="24"/>
          <w:szCs w:val="24"/>
          <w:lang w:eastAsia="en-IN"/>
        </w:rPr>
        <w:t>Samagra</w:t>
      </w:r>
      <w:proofErr w:type="spellEnd"/>
      <w:r w:rsidRPr="00C55919">
        <w:rPr>
          <w:rFonts w:ascii="Verdana" w:eastAsia="Times New Roman" w:hAnsi="Verdana" w:cs="Times New Roman"/>
          <w:sz w:val="24"/>
          <w:szCs w:val="24"/>
          <w:lang w:eastAsia="en-IN"/>
        </w:rPr>
        <w:t xml:space="preserve"> Shiksha integrates various school education initiatives and provides financial support for inclusive education, resource rooms, assistive devices, home-based education, teacher training, and support services for Children with Special Needs (CWSN).</w:t>
      </w:r>
    </w:p>
    <w:p w14:paraId="7A22E29E"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3.4 Sustainable Development Goal 4</w:t>
      </w:r>
    </w:p>
    <w:p w14:paraId="275CBDB6"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SDG 4 seeks to ensure inclusive and equitable quality education and lifelong learning opportunities for all. International monitoring continues to highlight the need for stronger leadership, inclusive governance, and disability-responsive educational systems.</w:t>
      </w:r>
    </w:p>
    <w:p w14:paraId="2BE6C1C4" w14:textId="7F559621"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4EA43D17"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4. Methodology</w:t>
      </w:r>
    </w:p>
    <w:p w14:paraId="0DC880BD"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The study adopted a mixed-method research design combining quantitative and qualitative approaches.</w:t>
      </w:r>
    </w:p>
    <w:p w14:paraId="5FFF7CEB"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Study Area</w:t>
      </w:r>
    </w:p>
    <w:p w14:paraId="67682E4B"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The research was conducted in Kerala, selecting educationally advanced districts (Ernakulam and Kottayam) and educationally backward districts (Wayanad and Malappuram).</w:t>
      </w:r>
    </w:p>
    <w:p w14:paraId="22C4D4CE"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Sample</w:t>
      </w:r>
    </w:p>
    <w:p w14:paraId="7424A957"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16 Government and Aided Schools</w:t>
      </w:r>
    </w:p>
    <w:p w14:paraId="3D816BE3"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16 School Heads</w:t>
      </w:r>
    </w:p>
    <w:p w14:paraId="2914B1EB"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92 Teachers</w:t>
      </w:r>
    </w:p>
    <w:p w14:paraId="19FA3EAB"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800 Screened Students</w:t>
      </w:r>
    </w:p>
    <w:p w14:paraId="3042E5BD"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106 Students identified with Learning Disabilities</w:t>
      </w:r>
    </w:p>
    <w:p w14:paraId="11743F4E"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98 Non-disabled Students</w:t>
      </w:r>
    </w:p>
    <w:p w14:paraId="33AD5D4B" w14:textId="77777777" w:rsidR="00C55919" w:rsidRPr="00C55919" w:rsidRDefault="00C55919" w:rsidP="00597CC5">
      <w:pPr>
        <w:numPr>
          <w:ilvl w:val="0"/>
          <w:numId w:val="1"/>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Parents of all identified children</w:t>
      </w:r>
    </w:p>
    <w:p w14:paraId="1CE0C470"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lastRenderedPageBreak/>
        <w:t>Data Collection Methods</w:t>
      </w:r>
    </w:p>
    <w:p w14:paraId="75DCCD62" w14:textId="77777777" w:rsidR="00C55919" w:rsidRPr="00C55919" w:rsidRDefault="00C55919" w:rsidP="00597CC5">
      <w:pPr>
        <w:numPr>
          <w:ilvl w:val="0"/>
          <w:numId w:val="2"/>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Structured Questionnaires</w:t>
      </w:r>
    </w:p>
    <w:p w14:paraId="32C01A7E" w14:textId="77777777" w:rsidR="00C55919" w:rsidRPr="00C55919" w:rsidRDefault="00C55919" w:rsidP="00597CC5">
      <w:pPr>
        <w:numPr>
          <w:ilvl w:val="0"/>
          <w:numId w:val="2"/>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Semi-Structured Interviews</w:t>
      </w:r>
    </w:p>
    <w:p w14:paraId="0EC53136" w14:textId="77777777" w:rsidR="00C55919" w:rsidRPr="00C55919" w:rsidRDefault="00C55919" w:rsidP="00597CC5">
      <w:pPr>
        <w:numPr>
          <w:ilvl w:val="0"/>
          <w:numId w:val="2"/>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Observation</w:t>
      </w:r>
    </w:p>
    <w:p w14:paraId="3DFDAB80" w14:textId="77777777" w:rsidR="00C55919" w:rsidRPr="00C55919" w:rsidRDefault="00C55919" w:rsidP="00597CC5">
      <w:pPr>
        <w:numPr>
          <w:ilvl w:val="0"/>
          <w:numId w:val="2"/>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Document Analysis</w:t>
      </w:r>
    </w:p>
    <w:p w14:paraId="47A920E5"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Data Analysis</w:t>
      </w:r>
    </w:p>
    <w:p w14:paraId="3E5FD166"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Both descriptive and inferential statistical techniques were employed. Qualitative responses were coded and analysed thematically.</w:t>
      </w:r>
    </w:p>
    <w:p w14:paraId="7CF11895" w14:textId="7A998C82"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484906DC"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 Findings</w:t>
      </w:r>
    </w:p>
    <w:p w14:paraId="34991424"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5.1 Prevalence of Learning Disability</w:t>
      </w:r>
    </w:p>
    <w:p w14:paraId="6FA68A55"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Among 800 students screened, 106 children were identified with learning disabilities, indicating a prevalence rate of 13.25 percent.</w:t>
      </w:r>
    </w:p>
    <w:p w14:paraId="6315D63D"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5.2 Demographic Characteristics</w:t>
      </w:r>
    </w:p>
    <w:p w14:paraId="57C8C9A3"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Boys constituted 65.1 percent of the identified cases, whereas girls represented 34.9 percent. Most children belonged to nuclear families and small family units.</w:t>
      </w:r>
    </w:p>
    <w:p w14:paraId="4CEC4622"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5.3 Rural–Urban Differences</w:t>
      </w:r>
    </w:p>
    <w:p w14:paraId="1F4B70FA" w14:textId="6FB04EE2" w:rsid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Learning disabilities were more prevalent in rural areas (60.38%) than urban areas (39.62%). Similarly, government schools recorded higher prevalence rates compared to aided schools.</w:t>
      </w:r>
    </w:p>
    <w:p w14:paraId="59CF3773" w14:textId="7D8F20A6" w:rsidR="00A61213" w:rsidRDefault="00A61213" w:rsidP="00597CC5">
      <w:pPr>
        <w:spacing w:before="100" w:beforeAutospacing="1" w:after="100" w:afterAutospacing="1" w:line="360" w:lineRule="auto"/>
        <w:jc w:val="both"/>
        <w:rPr>
          <w:rFonts w:ascii="Verdana" w:eastAsia="Times New Roman" w:hAnsi="Verdana" w:cs="Times New Roman"/>
          <w:sz w:val="24"/>
          <w:szCs w:val="24"/>
          <w:lang w:eastAsia="en-IN"/>
        </w:rPr>
      </w:pPr>
    </w:p>
    <w:p w14:paraId="76E47364" w14:textId="352BC388" w:rsidR="00A61213" w:rsidRDefault="00A61213" w:rsidP="00597CC5">
      <w:pPr>
        <w:spacing w:before="100" w:beforeAutospacing="1" w:after="100" w:afterAutospacing="1" w:line="360" w:lineRule="auto"/>
        <w:jc w:val="both"/>
        <w:rPr>
          <w:rFonts w:ascii="Verdana" w:eastAsia="Times New Roman" w:hAnsi="Verdana" w:cs="Times New Roman"/>
          <w:sz w:val="24"/>
          <w:szCs w:val="24"/>
          <w:lang w:eastAsia="en-IN"/>
        </w:rPr>
      </w:pPr>
    </w:p>
    <w:p w14:paraId="6AF90A27" w14:textId="77777777" w:rsidR="00A61213" w:rsidRPr="00C55919" w:rsidRDefault="00A61213" w:rsidP="00597CC5">
      <w:pPr>
        <w:spacing w:before="100" w:beforeAutospacing="1" w:after="100" w:afterAutospacing="1" w:line="360" w:lineRule="auto"/>
        <w:jc w:val="both"/>
        <w:rPr>
          <w:rFonts w:ascii="Verdana" w:eastAsia="Times New Roman" w:hAnsi="Verdana" w:cs="Times New Roman"/>
          <w:sz w:val="24"/>
          <w:szCs w:val="24"/>
          <w:lang w:eastAsia="en-IN"/>
        </w:rPr>
      </w:pPr>
    </w:p>
    <w:p w14:paraId="2C39EC81"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lastRenderedPageBreak/>
        <w:t>5.4 District-wise Distribution</w:t>
      </w:r>
    </w:p>
    <w:p w14:paraId="4532E7DB"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Wayanad and Malappuram reported higher prevalence rates than Ernakulam and Kottayam, suggesting a relationship between educational backwardness and learning difficulties.</w:t>
      </w:r>
    </w:p>
    <w:p w14:paraId="4CF591FA"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5.5 Psychosocial and Behavioural Factors</w:t>
      </w:r>
    </w:p>
    <w:p w14:paraId="03EE005C"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Approximately 15.09 percent of identified children exhibited behavioural or psychological concerns. Thought disorders, depression, anxiety, distractibility, withdrawal, aggression, and low self-esteem emerged as significant correlates.</w:t>
      </w:r>
    </w:p>
    <w:p w14:paraId="5C908969" w14:textId="77777777" w:rsidR="00C55919" w:rsidRPr="00C55919" w:rsidRDefault="00C55919" w:rsidP="00597CC5">
      <w:pPr>
        <w:spacing w:before="100" w:beforeAutospacing="1" w:after="100" w:afterAutospacing="1" w:line="360" w:lineRule="auto"/>
        <w:jc w:val="both"/>
        <w:outlineLvl w:val="2"/>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5.6 Stakeholder Attitudes</w:t>
      </w:r>
    </w:p>
    <w:p w14:paraId="2FF45FA1"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Teachers, school heads, parents, and non-disabled peers generally expressed positive attitudes towards inclusive education. Nevertheless, concerns regarding classroom management, lack of specialised support, and insufficient training remained evident.</w:t>
      </w:r>
    </w:p>
    <w:p w14:paraId="4D057F33" w14:textId="3CE16954"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66EDADF4"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6. Discussion</w:t>
      </w:r>
    </w:p>
    <w:p w14:paraId="47374F18"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The findings indicate that learning disabilities constitute a significant educational and social concern in Kerala. The prevalence identified in this study aligns with national and international estimates suggesting that a substantial proportion of school-going children experience specific learning difficulties.</w:t>
      </w:r>
    </w:p>
    <w:p w14:paraId="2FE22350"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The positive attitudes of stakeholders provide an encouraging foundation for inclusive education. However, attitudinal acceptance alone is insufficient. Effective inclusion requires systemic reforms involving curriculum adaptation, teacher preparation, early screening, multidisciplinary interventions, and continuous monitoring.</w:t>
      </w:r>
    </w:p>
    <w:p w14:paraId="11717481"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lastRenderedPageBreak/>
        <w:t>Recent educational reforms have created favourable policy conditions. However, implementation gaps persist. UDISE+ data continue to document large numbers of Children with Special Needs within India's educational system, highlighting the need for strengthened institutional responses and support mechanisms.</w:t>
      </w:r>
    </w:p>
    <w:p w14:paraId="488F346E"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Furthermore, UNESCO continues to emphasize that educational inclusion must move beyond physical access to meaningful participation and learning outcomes.</w:t>
      </w:r>
    </w:p>
    <w:p w14:paraId="38DB4950" w14:textId="50CAA323"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4F984460"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7. Recommendations</w:t>
      </w:r>
    </w:p>
    <w:p w14:paraId="1F83E733"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Universal screening for learning disabilities at the primary school level.</w:t>
      </w:r>
    </w:p>
    <w:p w14:paraId="22495E94"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Establishment of multidisciplinary assessment centres in all districts.</w:t>
      </w:r>
    </w:p>
    <w:p w14:paraId="73BE1F71"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Mandatory pre-service and in-service teacher training on learning disabilities.</w:t>
      </w:r>
    </w:p>
    <w:p w14:paraId="5FC91D6C"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Strengthening resource rooms and special educator support.</w:t>
      </w:r>
    </w:p>
    <w:p w14:paraId="417A9D50"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Integration of assistive technologies and digital learning tools.</w:t>
      </w:r>
    </w:p>
    <w:p w14:paraId="17F1E12E"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Development of Individualized Education Plans (IEPs).</w:t>
      </w:r>
    </w:p>
    <w:p w14:paraId="35585064"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Enhanced parent participation and counselling services.</w:t>
      </w:r>
    </w:p>
    <w:p w14:paraId="1810EC64"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Strengthening educational monitoring systems and disability databases.</w:t>
      </w:r>
    </w:p>
    <w:p w14:paraId="5C49668F"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Increased allocation of financial resources under </w:t>
      </w:r>
      <w:proofErr w:type="spellStart"/>
      <w:r w:rsidRPr="00C55919">
        <w:rPr>
          <w:rFonts w:ascii="Verdana" w:eastAsia="Times New Roman" w:hAnsi="Verdana" w:cs="Times New Roman"/>
          <w:sz w:val="24"/>
          <w:szCs w:val="24"/>
          <w:lang w:eastAsia="en-IN"/>
        </w:rPr>
        <w:t>Samagra</w:t>
      </w:r>
      <w:proofErr w:type="spellEnd"/>
      <w:r w:rsidRPr="00C55919">
        <w:rPr>
          <w:rFonts w:ascii="Verdana" w:eastAsia="Times New Roman" w:hAnsi="Verdana" w:cs="Times New Roman"/>
          <w:sz w:val="24"/>
          <w:szCs w:val="24"/>
          <w:lang w:eastAsia="en-IN"/>
        </w:rPr>
        <w:t xml:space="preserve"> Shiksha.</w:t>
      </w:r>
    </w:p>
    <w:p w14:paraId="06F05890" w14:textId="77777777" w:rsidR="00C55919" w:rsidRPr="00C55919" w:rsidRDefault="00C55919" w:rsidP="00A61213">
      <w:pPr>
        <w:numPr>
          <w:ilvl w:val="0"/>
          <w:numId w:val="3"/>
        </w:num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Promotion of disability-sensitive curricula and inclusive pedagogical practices.</w:t>
      </w:r>
    </w:p>
    <w:p w14:paraId="4D825345" w14:textId="447A0FDE" w:rsidR="00C55919" w:rsidRPr="00C55919" w:rsidRDefault="00C55919" w:rsidP="00597CC5">
      <w:pPr>
        <w:spacing w:after="0" w:line="360" w:lineRule="auto"/>
        <w:jc w:val="both"/>
        <w:rPr>
          <w:rFonts w:ascii="Verdana" w:eastAsia="Times New Roman" w:hAnsi="Verdana" w:cs="Times New Roman"/>
          <w:sz w:val="2"/>
          <w:szCs w:val="24"/>
          <w:lang w:eastAsia="en-IN"/>
        </w:rPr>
      </w:pPr>
    </w:p>
    <w:p w14:paraId="1BC1586F"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8. Conclusion</w:t>
      </w:r>
    </w:p>
    <w:p w14:paraId="636A500C"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 xml:space="preserve">Inclusive education represents one of the most powerful instruments for empowering children with learning disabilities and promoting social justice. The findings of this study demonstrate that while Kerala has made notable </w:t>
      </w:r>
      <w:r w:rsidRPr="00C55919">
        <w:rPr>
          <w:rFonts w:ascii="Verdana" w:eastAsia="Times New Roman" w:hAnsi="Verdana" w:cs="Times New Roman"/>
          <w:sz w:val="24"/>
          <w:szCs w:val="24"/>
          <w:lang w:eastAsia="en-IN"/>
        </w:rPr>
        <w:lastRenderedPageBreak/>
        <w:t xml:space="preserve">progress in educational development, significant challenges remain in ensuring meaningful inclusion for children with learning disabilities. Contemporary policy frameworks such as the </w:t>
      </w:r>
      <w:proofErr w:type="spellStart"/>
      <w:r w:rsidRPr="00C55919">
        <w:rPr>
          <w:rFonts w:ascii="Verdana" w:eastAsia="Times New Roman" w:hAnsi="Verdana" w:cs="Times New Roman"/>
          <w:sz w:val="24"/>
          <w:szCs w:val="24"/>
          <w:lang w:eastAsia="en-IN"/>
        </w:rPr>
        <w:t>RPwD</w:t>
      </w:r>
      <w:proofErr w:type="spellEnd"/>
      <w:r w:rsidRPr="00C55919">
        <w:rPr>
          <w:rFonts w:ascii="Verdana" w:eastAsia="Times New Roman" w:hAnsi="Verdana" w:cs="Times New Roman"/>
          <w:sz w:val="24"/>
          <w:szCs w:val="24"/>
          <w:lang w:eastAsia="en-IN"/>
        </w:rPr>
        <w:t xml:space="preserve"> Act, 2016 and NEP 2020 provide a strong foundation for reform. However, effective implementation, adequate resource allocation, teacher preparedness, and community engagement are essential to transform policy aspirations into educational realities. A rights-based and child-centred approach to inclusive education is imperative for achieving equitable educational outcomes and sustainable social development.</w:t>
      </w:r>
    </w:p>
    <w:p w14:paraId="008DBF45" w14:textId="77777777" w:rsidR="00C55919" w:rsidRPr="00C55919" w:rsidRDefault="00C55919" w:rsidP="00597CC5">
      <w:pPr>
        <w:spacing w:before="100" w:beforeAutospacing="1" w:after="100" w:afterAutospacing="1" w:line="360" w:lineRule="auto"/>
        <w:jc w:val="both"/>
        <w:outlineLvl w:val="1"/>
        <w:rPr>
          <w:rFonts w:ascii="Verdana" w:eastAsia="Times New Roman" w:hAnsi="Verdana" w:cs="Times New Roman"/>
          <w:b/>
          <w:bCs/>
          <w:sz w:val="24"/>
          <w:szCs w:val="24"/>
          <w:lang w:eastAsia="en-IN"/>
        </w:rPr>
      </w:pPr>
      <w:r w:rsidRPr="00C55919">
        <w:rPr>
          <w:rFonts w:ascii="Verdana" w:eastAsia="Times New Roman" w:hAnsi="Verdana" w:cs="Times New Roman"/>
          <w:b/>
          <w:bCs/>
          <w:sz w:val="24"/>
          <w:szCs w:val="24"/>
          <w:lang w:eastAsia="en-IN"/>
        </w:rPr>
        <w:t>References</w:t>
      </w:r>
    </w:p>
    <w:p w14:paraId="58EF648D"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proofErr w:type="spellStart"/>
      <w:r w:rsidRPr="00C55919">
        <w:rPr>
          <w:rFonts w:ascii="Verdana" w:eastAsia="Times New Roman" w:hAnsi="Verdana" w:cs="Times New Roman"/>
          <w:sz w:val="24"/>
          <w:szCs w:val="24"/>
          <w:lang w:eastAsia="en-IN"/>
        </w:rPr>
        <w:t>Balasundran</w:t>
      </w:r>
      <w:proofErr w:type="spellEnd"/>
      <w:r w:rsidRPr="00C55919">
        <w:rPr>
          <w:rFonts w:ascii="Verdana" w:eastAsia="Times New Roman" w:hAnsi="Verdana" w:cs="Times New Roman"/>
          <w:sz w:val="24"/>
          <w:szCs w:val="24"/>
          <w:lang w:eastAsia="en-IN"/>
        </w:rPr>
        <w:t>, P. (2005). The Journey Towards Inclusive Education in India.</w:t>
      </w:r>
    </w:p>
    <w:p w14:paraId="72F14EAF"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Brown, L., Ford, A., Nisbet, J., Sweet, M., Donnellan, A., &amp; Gruenewald, L. (1983). Opportunities Available When Severely Handicapped Students Attend Chronological Age Appropriate Regular Schools. Journal of the Association for the Severe Handicapped, 8(1), 16–24.</w:t>
      </w:r>
    </w:p>
    <w:p w14:paraId="2E649699"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Brown, L. et al. (1989). The Home School: Why Students with Severe Intellectual Disabilities Must Attend Community Schools. Journal of the Association for Persons with Severe Handicaps, 14(1), 1–7.</w:t>
      </w:r>
    </w:p>
    <w:p w14:paraId="63F22B58"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Gouveia, D. (1997). The Benefits of Inclusive Education.</w:t>
      </w:r>
    </w:p>
    <w:p w14:paraId="5C75BEE9"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Government of India. (2016). Rights of Persons with Disabilities Act, 2016.</w:t>
      </w:r>
    </w:p>
    <w:p w14:paraId="2C29D8B9"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Government of India. (2020). National Education Policy 2020.</w:t>
      </w:r>
    </w:p>
    <w:p w14:paraId="5C6BF025"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Montgomery, M.S. (1994). Self-Concept and Children with Learning Disabilities. Journal of Learning Disabilities, 27, 254–262.</w:t>
      </w:r>
    </w:p>
    <w:p w14:paraId="33E8AB76"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Pearl, R., Farmer, T.W., Van Acker, R., et al. (1998). The Social Integration of Students with Mild Disabilities in General Education Classrooms. Elementary School Journal, 99(2), 167–185.</w:t>
      </w:r>
    </w:p>
    <w:p w14:paraId="0006968D"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proofErr w:type="spellStart"/>
      <w:r w:rsidRPr="00C55919">
        <w:rPr>
          <w:rFonts w:ascii="Verdana" w:eastAsia="Times New Roman" w:hAnsi="Verdana" w:cs="Times New Roman"/>
          <w:sz w:val="24"/>
          <w:szCs w:val="24"/>
          <w:lang w:eastAsia="en-IN"/>
        </w:rPr>
        <w:lastRenderedPageBreak/>
        <w:t>Rozario</w:t>
      </w:r>
      <w:proofErr w:type="spellEnd"/>
      <w:r w:rsidRPr="00C55919">
        <w:rPr>
          <w:rFonts w:ascii="Verdana" w:eastAsia="Times New Roman" w:hAnsi="Verdana" w:cs="Times New Roman"/>
          <w:sz w:val="24"/>
          <w:szCs w:val="24"/>
          <w:lang w:eastAsia="en-IN"/>
        </w:rPr>
        <w:t>, J. (1991). Intervention Strategies for Scholastic Backwardness. Doctoral Thesis, NIMHANS, Bangalore.</w:t>
      </w:r>
    </w:p>
    <w:p w14:paraId="17CA5A0B"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proofErr w:type="spellStart"/>
      <w:r w:rsidRPr="00C55919">
        <w:rPr>
          <w:rFonts w:ascii="Verdana" w:eastAsia="Times New Roman" w:hAnsi="Verdana" w:cs="Times New Roman"/>
          <w:sz w:val="24"/>
          <w:szCs w:val="24"/>
          <w:lang w:eastAsia="en-IN"/>
        </w:rPr>
        <w:t>Sasso</w:t>
      </w:r>
      <w:proofErr w:type="spellEnd"/>
      <w:r w:rsidRPr="00C55919">
        <w:rPr>
          <w:rFonts w:ascii="Verdana" w:eastAsia="Times New Roman" w:hAnsi="Verdana" w:cs="Times New Roman"/>
          <w:sz w:val="24"/>
          <w:szCs w:val="24"/>
          <w:lang w:eastAsia="en-IN"/>
        </w:rPr>
        <w:t>, G.M., Simpson, R.L., &amp; Novak, C.G. (1985). Procedures for Facilitating Integration of Autistic Children in Public School Settings. Analysis and Intervention in Developmental Disabilities, 5, 233–246.</w:t>
      </w:r>
    </w:p>
    <w:p w14:paraId="48ED2207"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Suresh, P.A. (1998). Epidemiological Survey of Developmental Language Disorders and Learning Disability among School Children in Kerala.</w:t>
      </w:r>
    </w:p>
    <w:p w14:paraId="4C3F395B"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UNESCO. (1994). Salamanca Statement and Framework for Action on Special Needs Education.</w:t>
      </w:r>
    </w:p>
    <w:p w14:paraId="30884561"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UNESCO. (2020). Global Education Monitoring Report: Inclusion and Education.</w:t>
      </w:r>
    </w:p>
    <w:p w14:paraId="76DA7499"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UNESCO. (2024). Global Education Monitoring Report 2024/25: Leadership in Education.</w:t>
      </w:r>
    </w:p>
    <w:p w14:paraId="35B81408" w14:textId="77777777" w:rsidR="00C55919" w:rsidRPr="00C55919" w:rsidRDefault="00C55919" w:rsidP="00597CC5">
      <w:pPr>
        <w:spacing w:before="100" w:beforeAutospacing="1" w:after="100" w:afterAutospacing="1" w:line="360" w:lineRule="auto"/>
        <w:jc w:val="both"/>
        <w:rPr>
          <w:rFonts w:ascii="Verdana" w:eastAsia="Times New Roman" w:hAnsi="Verdana" w:cs="Times New Roman"/>
          <w:sz w:val="24"/>
          <w:szCs w:val="24"/>
          <w:lang w:eastAsia="en-IN"/>
        </w:rPr>
      </w:pPr>
      <w:r w:rsidRPr="00C55919">
        <w:rPr>
          <w:rFonts w:ascii="Verdana" w:eastAsia="Times New Roman" w:hAnsi="Verdana" w:cs="Times New Roman"/>
          <w:sz w:val="24"/>
          <w:szCs w:val="24"/>
          <w:lang w:eastAsia="en-IN"/>
        </w:rPr>
        <w:t>UDISE+ (2023–24). State/UT-wise Enrolment of Children with Special Needs. Ministry of Education, Government of India.</w:t>
      </w:r>
    </w:p>
    <w:p w14:paraId="4BF3BB9B" w14:textId="77777777" w:rsidR="004D5243" w:rsidRPr="00597CC5" w:rsidRDefault="004D5243" w:rsidP="00597CC5">
      <w:pPr>
        <w:spacing w:line="360" w:lineRule="auto"/>
        <w:jc w:val="both"/>
        <w:rPr>
          <w:rFonts w:ascii="Verdana" w:hAnsi="Verdana" w:cs="Times New Roman"/>
          <w:sz w:val="24"/>
          <w:szCs w:val="24"/>
        </w:rPr>
      </w:pPr>
    </w:p>
    <w:sectPr w:rsidR="004D5243" w:rsidRPr="00597C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2EB7C" w14:textId="77777777" w:rsidR="004B73F5" w:rsidRDefault="004B73F5" w:rsidP="00AB2250">
      <w:pPr>
        <w:spacing w:after="0" w:line="240" w:lineRule="auto"/>
      </w:pPr>
      <w:r>
        <w:separator/>
      </w:r>
    </w:p>
  </w:endnote>
  <w:endnote w:type="continuationSeparator" w:id="0">
    <w:p w14:paraId="4F78D4D4" w14:textId="77777777" w:rsidR="004B73F5" w:rsidRDefault="004B73F5" w:rsidP="00AB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A0555" w14:textId="77777777" w:rsidR="004B73F5" w:rsidRDefault="004B73F5" w:rsidP="00AB2250">
      <w:pPr>
        <w:spacing w:after="0" w:line="240" w:lineRule="auto"/>
      </w:pPr>
      <w:r>
        <w:separator/>
      </w:r>
    </w:p>
  </w:footnote>
  <w:footnote w:type="continuationSeparator" w:id="0">
    <w:p w14:paraId="4F64DE00" w14:textId="77777777" w:rsidR="004B73F5" w:rsidRDefault="004B73F5" w:rsidP="00AB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922205"/>
      <w:docPartObj>
        <w:docPartGallery w:val="Page Numbers (Top of Page)"/>
        <w:docPartUnique/>
      </w:docPartObj>
    </w:sdtPr>
    <w:sdtEndPr>
      <w:rPr>
        <w:noProof/>
      </w:rPr>
    </w:sdtEndPr>
    <w:sdtContent>
      <w:p w14:paraId="481519EF" w14:textId="06F63B5E" w:rsidR="00AB2250" w:rsidRDefault="00AB22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C44BDF" w14:textId="77777777" w:rsidR="00AB2250" w:rsidRDefault="00AB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C2888"/>
    <w:multiLevelType w:val="multilevel"/>
    <w:tmpl w:val="4380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44CDF"/>
    <w:multiLevelType w:val="multilevel"/>
    <w:tmpl w:val="9E9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D6B8A"/>
    <w:multiLevelType w:val="multilevel"/>
    <w:tmpl w:val="AD38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96094"/>
    <w:multiLevelType w:val="multilevel"/>
    <w:tmpl w:val="A992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B6"/>
    <w:rsid w:val="00271201"/>
    <w:rsid w:val="0029639D"/>
    <w:rsid w:val="004B73F5"/>
    <w:rsid w:val="004D5243"/>
    <w:rsid w:val="00597CC5"/>
    <w:rsid w:val="00706CB6"/>
    <w:rsid w:val="00796802"/>
    <w:rsid w:val="008D4A87"/>
    <w:rsid w:val="00A61213"/>
    <w:rsid w:val="00AB2250"/>
    <w:rsid w:val="00C55919"/>
    <w:rsid w:val="00E86B1C"/>
    <w:rsid w:val="00EB28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ADBD"/>
  <w15:chartTrackingRefBased/>
  <w15:docId w15:val="{F1ABBADC-0A54-4931-BB46-3DE527C4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5591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591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591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591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5591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55919"/>
    <w:rPr>
      <w:b/>
      <w:bCs/>
    </w:rPr>
  </w:style>
  <w:style w:type="character" w:styleId="Hyperlink">
    <w:name w:val="Hyperlink"/>
    <w:basedOn w:val="DefaultParagraphFont"/>
    <w:uiPriority w:val="99"/>
    <w:semiHidden/>
    <w:unhideWhenUsed/>
    <w:rsid w:val="00EB28A2"/>
    <w:rPr>
      <w:color w:val="0000FF"/>
      <w:u w:val="single"/>
    </w:rPr>
  </w:style>
  <w:style w:type="paragraph" w:styleId="Header">
    <w:name w:val="header"/>
    <w:basedOn w:val="Normal"/>
    <w:link w:val="HeaderChar"/>
    <w:uiPriority w:val="99"/>
    <w:unhideWhenUsed/>
    <w:rsid w:val="00AB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50"/>
  </w:style>
  <w:style w:type="paragraph" w:styleId="Footer">
    <w:name w:val="footer"/>
    <w:basedOn w:val="Normal"/>
    <w:link w:val="FooterChar"/>
    <w:uiPriority w:val="99"/>
    <w:unhideWhenUsed/>
    <w:rsid w:val="00AB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32930">
      <w:bodyDiv w:val="1"/>
      <w:marLeft w:val="0"/>
      <w:marRight w:val="0"/>
      <w:marTop w:val="0"/>
      <w:marBottom w:val="0"/>
      <w:divBdr>
        <w:top w:val="none" w:sz="0" w:space="0" w:color="auto"/>
        <w:left w:val="none" w:sz="0" w:space="0" w:color="auto"/>
        <w:bottom w:val="none" w:sz="0" w:space="0" w:color="auto"/>
        <w:right w:val="none" w:sz="0" w:space="0" w:color="auto"/>
      </w:divBdr>
    </w:div>
    <w:div w:id="951404779">
      <w:bodyDiv w:val="1"/>
      <w:marLeft w:val="0"/>
      <w:marRight w:val="0"/>
      <w:marTop w:val="0"/>
      <w:marBottom w:val="0"/>
      <w:divBdr>
        <w:top w:val="none" w:sz="0" w:space="0" w:color="auto"/>
        <w:left w:val="none" w:sz="0" w:space="0" w:color="auto"/>
        <w:bottom w:val="none" w:sz="0" w:space="0" w:color="auto"/>
        <w:right w:val="none" w:sz="0" w:space="0" w:color="auto"/>
      </w:divBdr>
    </w:div>
    <w:div w:id="980427985">
      <w:bodyDiv w:val="1"/>
      <w:marLeft w:val="0"/>
      <w:marRight w:val="0"/>
      <w:marTop w:val="0"/>
      <w:marBottom w:val="0"/>
      <w:divBdr>
        <w:top w:val="none" w:sz="0" w:space="0" w:color="auto"/>
        <w:left w:val="none" w:sz="0" w:space="0" w:color="auto"/>
        <w:bottom w:val="none" w:sz="0" w:space="0" w:color="auto"/>
        <w:right w:val="none" w:sz="0" w:space="0" w:color="auto"/>
      </w:divBdr>
    </w:div>
    <w:div w:id="15058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AIIMS Bhubaneswar</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AIIMSBBSR</dc:creator>
  <cp:keywords/>
  <dc:description/>
  <cp:lastModifiedBy>AIIMSBBSR</cp:lastModifiedBy>
  <cp:revision>3</cp:revision>
  <dcterms:created xsi:type="dcterms:W3CDTF">2026-06-25T17:48:00Z</dcterms:created>
  <dcterms:modified xsi:type="dcterms:W3CDTF">2026-06-25T17:48:00Z</dcterms:modified>
</cp:coreProperties>
</file>