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C05A" w14:textId="66AF9505" w:rsidR="00776C51" w:rsidRPr="00690A9A" w:rsidRDefault="00000000" w:rsidP="00776C51">
      <w:pPr>
        <w:spacing w:after="0" w:line="240" w:lineRule="auto"/>
        <w:jc w:val="both"/>
        <w:rPr>
          <w:rFonts w:ascii="Times New Roman" w:hAnsi="Times New Roman" w:cs="Times New Roman"/>
          <w:b/>
          <w:i/>
          <w:color w:val="000000" w:themeColor="text1"/>
          <w:sz w:val="16"/>
          <w:szCs w:val="18"/>
        </w:rPr>
      </w:pPr>
      <w:r w:rsidRPr="00693581">
        <w:rPr>
          <w:rFonts w:ascii="Times New Roman" w:hAnsi="Times New Roman" w:cs="Tahoma"/>
          <w:b/>
          <w:i/>
          <w:noProof/>
          <w:color w:val="EE0000"/>
          <w:sz w:val="24"/>
          <w:szCs w:val="24"/>
        </w:rPr>
        <mc:AlternateContent>
          <mc:Choice Requires="wps">
            <w:drawing>
              <wp:anchor distT="45720" distB="45720" distL="114300" distR="114300" simplePos="0" relativeHeight="251658240" behindDoc="1" locked="0" layoutInCell="1" allowOverlap="1" wp14:anchorId="3E7C0BA5" wp14:editId="0506BCFE">
                <wp:simplePos x="0" y="0"/>
                <wp:positionH relativeFrom="margin">
                  <wp:align>left</wp:align>
                </wp:positionH>
                <wp:positionV relativeFrom="paragraph">
                  <wp:posOffset>172720</wp:posOffset>
                </wp:positionV>
                <wp:extent cx="6102350" cy="2250440"/>
                <wp:effectExtent l="0" t="0" r="0" b="0"/>
                <wp:wrapTight wrapText="bothSides">
                  <wp:wrapPolygon edited="0">
                    <wp:start x="0" y="0"/>
                    <wp:lineTo x="0" y="21393"/>
                    <wp:lineTo x="21510" y="21393"/>
                    <wp:lineTo x="2151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250440"/>
                        </a:xfrm>
                        <a:prstGeom prst="rect">
                          <a:avLst/>
                        </a:prstGeom>
                        <a:solidFill>
                          <a:srgbClr val="FFFFFF"/>
                        </a:solidFill>
                        <a:ln w="9525">
                          <a:noFill/>
                          <a:miter lim="800000"/>
                          <a:headEnd/>
                          <a:tailEnd/>
                        </a:ln>
                      </wps:spPr>
                      <wps:txbx>
                        <w:txbxContent>
                          <w:p w14:paraId="388B1D46" w14:textId="24D26AE3" w:rsidR="00642C77" w:rsidRPr="00936D0D" w:rsidRDefault="00000000" w:rsidP="00936D0D">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lang w:val="en-US"/>
                              </w:rPr>
                              <w:t>“</w:t>
                            </w:r>
                            <w:r w:rsidR="007E650E" w:rsidRPr="007E650E">
                              <w:rPr>
                                <w:rFonts w:ascii="Times New Roman" w:hAnsi="Times New Roman" w:cs="Times New Roman"/>
                                <w:b/>
                                <w:bCs/>
                                <w:sz w:val="48"/>
                                <w:szCs w:val="48"/>
                              </w:rPr>
                              <w:t xml:space="preserve">Smallholder Swine Biosecurity Practices in Nueva Valencia, </w:t>
                            </w:r>
                            <w:proofErr w:type="spellStart"/>
                            <w:r w:rsidR="007E650E" w:rsidRPr="007E650E">
                              <w:rPr>
                                <w:rFonts w:ascii="Times New Roman" w:hAnsi="Times New Roman" w:cs="Times New Roman"/>
                                <w:b/>
                                <w:bCs/>
                                <w:sz w:val="48"/>
                                <w:szCs w:val="48"/>
                              </w:rPr>
                              <w:t>Guimaras</w:t>
                            </w:r>
                            <w:proofErr w:type="spellEnd"/>
                            <w:r w:rsidR="007E650E" w:rsidRPr="007E650E">
                              <w:rPr>
                                <w:rFonts w:ascii="Times New Roman" w:hAnsi="Times New Roman" w:cs="Times New Roman"/>
                                <w:b/>
                                <w:bCs/>
                                <w:sz w:val="48"/>
                                <w:szCs w:val="48"/>
                              </w:rPr>
                              <w:t>: Implications for Disease Prevention and Extension Program Design</w:t>
                            </w:r>
                            <w:r>
                              <w:rPr>
                                <w:rFonts w:ascii="Times New Roman" w:hAnsi="Times New Roman" w:cs="Times New Roman"/>
                                <w:b/>
                                <w:bCs/>
                                <w:sz w:val="48"/>
                                <w:szCs w:val="48"/>
                                <w:lang w:val="en-US"/>
                              </w:rPr>
                              <w:t>”</w:t>
                            </w:r>
                          </w:p>
                          <w:p w14:paraId="4BEED8DA" w14:textId="06D039DA" w:rsidR="005E73B6" w:rsidRPr="00693581" w:rsidRDefault="00000000" w:rsidP="005E73B6">
                            <w:pPr>
                              <w:spacing w:after="0"/>
                              <w:jc w:val="center"/>
                              <w:rPr>
                                <w:rFonts w:ascii="Times New Roman" w:hAnsi="Times New Roman" w:cs="Times New Roman"/>
                                <w:vertAlign w:val="superscript"/>
                                <w:lang w:val="it-IT"/>
                              </w:rPr>
                            </w:pPr>
                            <w:r w:rsidRPr="00693581">
                              <w:rPr>
                                <w:rFonts w:ascii="Times New Roman" w:hAnsi="Times New Roman" w:cs="Times New Roman"/>
                              </w:rPr>
                              <w:t xml:space="preserve"> </w:t>
                            </w:r>
                            <w:r w:rsidRPr="00693581">
                              <w:rPr>
                                <w:rFonts w:ascii="Times New Roman" w:hAnsi="Times New Roman" w:cs="Times New Roman"/>
                                <w:lang w:val="it-IT"/>
                              </w:rPr>
                              <w:t>Julius T. Vergara</w:t>
                            </w:r>
                            <w:r w:rsidRPr="00693581">
                              <w:rPr>
                                <w:rFonts w:ascii="Times New Roman" w:hAnsi="Times New Roman" w:cs="Times New Roman"/>
                                <w:vertAlign w:val="superscript"/>
                                <w:lang w:val="it-IT"/>
                              </w:rPr>
                              <w:t>1</w:t>
                            </w:r>
                            <w:r w:rsidRPr="00693581">
                              <w:rPr>
                                <w:rFonts w:ascii="Times New Roman" w:hAnsi="Times New Roman" w:cs="Times New Roman"/>
                                <w:lang w:val="it-IT"/>
                              </w:rPr>
                              <w:t>, E</w:t>
                            </w:r>
                            <w:r w:rsidR="00693581">
                              <w:rPr>
                                <w:rFonts w:ascii="Times New Roman" w:hAnsi="Times New Roman" w:cs="Times New Roman"/>
                                <w:lang w:val="it-IT"/>
                              </w:rPr>
                              <w:t>rma T. Conde</w:t>
                            </w:r>
                            <w:r w:rsidRPr="00693581">
                              <w:rPr>
                                <w:rFonts w:ascii="Times New Roman" w:hAnsi="Times New Roman" w:cs="Times New Roman"/>
                                <w:vertAlign w:val="superscript"/>
                                <w:lang w:val="it-IT"/>
                              </w:rPr>
                              <w:t>2</w:t>
                            </w:r>
                          </w:p>
                          <w:p w14:paraId="2501F58B" w14:textId="404ED1C7" w:rsidR="005E73B6" w:rsidRPr="00DF12B7" w:rsidRDefault="00DF12B7" w:rsidP="005E73B6">
                            <w:pPr>
                              <w:spacing w:after="0" w:line="240" w:lineRule="auto"/>
                              <w:jc w:val="center"/>
                              <w:rPr>
                                <w:rFonts w:ascii="Times New Roman" w:hAnsi="Times New Roman" w:cs="Times New Roman"/>
                                <w:i/>
                                <w:sz w:val="20"/>
                                <w:szCs w:val="20"/>
                                <w:lang w:val="it-IT"/>
                              </w:rPr>
                            </w:pPr>
                            <w:r w:rsidRPr="00DF12B7">
                              <w:rPr>
                                <w:rFonts w:ascii="Times New Roman" w:hAnsi="Times New Roman" w:cs="Times New Roman"/>
                                <w:i/>
                                <w:sz w:val="20"/>
                                <w:szCs w:val="20"/>
                                <w:lang w:val="it-IT"/>
                              </w:rPr>
                              <w:t>G</w:t>
                            </w:r>
                            <w:r>
                              <w:rPr>
                                <w:rFonts w:ascii="Times New Roman" w:hAnsi="Times New Roman" w:cs="Times New Roman"/>
                                <w:i/>
                                <w:sz w:val="20"/>
                                <w:szCs w:val="20"/>
                                <w:lang w:val="it-IT"/>
                              </w:rPr>
                              <w:t>uimaras State University</w:t>
                            </w:r>
                          </w:p>
                          <w:p w14:paraId="5735A0DF" w14:textId="77777777" w:rsidR="005E73B6" w:rsidRPr="00DF12B7" w:rsidRDefault="005E73B6" w:rsidP="005E73B6">
                            <w:pPr>
                              <w:spacing w:after="0"/>
                              <w:jc w:val="center"/>
                              <w:rPr>
                                <w:lang w:val="it-IT"/>
                              </w:rPr>
                            </w:pPr>
                            <w:hyperlink r:id="rId8" w:history="1">
                              <w:r w:rsidRPr="00DF12B7">
                                <w:rPr>
                                  <w:rStyle w:val="Hyperlink"/>
                                  <w:rFonts w:ascii="Times New Roman" w:hAnsi="Times New Roman" w:cs="Times New Roman"/>
                                  <w:i/>
                                  <w:color w:val="000000" w:themeColor="text1"/>
                                  <w:sz w:val="20"/>
                                  <w:szCs w:val="20"/>
                                  <w:u w:val="none"/>
                                  <w:lang w:val="it-IT"/>
                                </w:rPr>
                                <w:t>julius.vergara@gsu.edu.ph</w:t>
                              </w:r>
                            </w:hyperlink>
                          </w:p>
                          <w:p w14:paraId="06D147F9" w14:textId="75673824" w:rsidR="00693581" w:rsidRPr="00693581" w:rsidRDefault="00693581" w:rsidP="005E73B6">
                            <w:pPr>
                              <w:spacing w:after="0"/>
                              <w:jc w:val="center"/>
                              <w:rPr>
                                <w:rStyle w:val="Hyperlink"/>
                                <w:rFonts w:ascii="Times New Roman" w:hAnsi="Times New Roman" w:cs="Times New Roman"/>
                                <w:i/>
                                <w:iCs/>
                                <w:color w:val="000000" w:themeColor="text1"/>
                                <w:u w:val="none"/>
                              </w:rPr>
                            </w:pPr>
                            <w:r w:rsidRPr="00693581">
                              <w:rPr>
                                <w:rStyle w:val="Hyperlink"/>
                                <w:rFonts w:ascii="Times New Roman" w:hAnsi="Times New Roman" w:cs="Times New Roman"/>
                                <w:i/>
                                <w:iCs/>
                                <w:color w:val="000000" w:themeColor="text1"/>
                                <w:u w:val="none"/>
                              </w:rPr>
                              <w:t>erma.conde@gsu.edu.ph</w:t>
                            </w:r>
                          </w:p>
                          <w:p w14:paraId="239029D6" w14:textId="3200342D" w:rsidR="005E73B6" w:rsidRPr="00693581" w:rsidRDefault="00000000" w:rsidP="00693581">
                            <w:pPr>
                              <w:spacing w:after="0" w:line="240" w:lineRule="auto"/>
                            </w:pPr>
                            <w:r>
                              <w:rPr>
                                <w:rFonts w:ascii="Times New Roman" w:hAnsi="Times New Roman" w:cs="Times New Roman"/>
                                <w:i/>
                                <w:sz w:val="20"/>
                                <w:szCs w:val="20"/>
                                <w:vertAlign w:val="superscript"/>
                              </w:rPr>
                              <w:t xml:space="preserve">                                             </w:t>
                            </w:r>
                          </w:p>
                          <w:p w14:paraId="6CA1BB4D" w14:textId="77777777" w:rsidR="00901F54" w:rsidRPr="005E73B6" w:rsidRDefault="00901F54" w:rsidP="005E73B6">
                            <w:pPr>
                              <w:spacing w:after="0"/>
                              <w:jc w:val="center"/>
                              <w:rPr>
                                <w:rStyle w:val="Hyperlink"/>
                                <w:rFonts w:ascii="Times New Roman" w:hAnsi="Times New Roman" w:cs="Times New Roman"/>
                                <w:color w:val="auto"/>
                                <w:u w:val="none"/>
                                <w:vertAlign w:val="superscript"/>
                                <w:lang w:val="en-US"/>
                              </w:rPr>
                            </w:pPr>
                          </w:p>
                          <w:p w14:paraId="139B5A88" w14:textId="77777777" w:rsidR="00E86537" w:rsidRPr="00CD2044" w:rsidRDefault="00E86537" w:rsidP="00E86537">
                            <w:pPr>
                              <w:spacing w:after="0" w:line="240" w:lineRule="auto"/>
                              <w:jc w:val="center"/>
                              <w:rPr>
                                <w:rFonts w:ascii="Times New Roman" w:hAnsi="Times New Roman" w:cs="Times New Roman"/>
                                <w:i/>
                                <w:color w:val="000000" w:themeColor="text1"/>
                                <w:sz w:val="20"/>
                                <w:szCs w:val="20"/>
                              </w:rPr>
                            </w:pPr>
                          </w:p>
                          <w:p w14:paraId="49ECDA10" w14:textId="77777777" w:rsidR="00E86537" w:rsidRPr="00E86537" w:rsidRDefault="00E86537" w:rsidP="00E86537">
                            <w:pPr>
                              <w:spacing w:after="0" w:line="240" w:lineRule="auto"/>
                              <w:jc w:val="center"/>
                              <w:rPr>
                                <w:rFonts w:ascii="Times New Roman" w:hAnsi="Times New Roman" w:cs="Times New Roman"/>
                                <w:i/>
                                <w:color w:val="000000" w:themeColor="text1"/>
                                <w:sz w:val="20"/>
                                <w:szCs w:val="20"/>
                              </w:rPr>
                            </w:pPr>
                          </w:p>
                          <w:p w14:paraId="1E767CAB" w14:textId="77777777" w:rsidR="00E86537" w:rsidRPr="00E86537" w:rsidRDefault="00E86537" w:rsidP="00E86537">
                            <w:pPr>
                              <w:spacing w:after="0" w:line="240" w:lineRule="auto"/>
                              <w:jc w:val="center"/>
                              <w:rPr>
                                <w:rFonts w:ascii="Times New Roman" w:hAnsi="Times New Roman" w:cs="Times New Roman"/>
                                <w:i/>
                                <w:color w:val="000000" w:themeColor="text1"/>
                                <w:sz w:val="20"/>
                                <w:szCs w:val="20"/>
                              </w:rPr>
                            </w:pPr>
                          </w:p>
                          <w:p w14:paraId="42997254" w14:textId="77777777" w:rsidR="00E86537" w:rsidRPr="00E86537" w:rsidRDefault="00E86537" w:rsidP="00901F54">
                            <w:pPr>
                              <w:spacing w:after="0" w:line="240" w:lineRule="auto"/>
                              <w:jc w:val="center"/>
                              <w:rPr>
                                <w:rFonts w:ascii="Times New Roman" w:hAnsi="Times New Roman" w:cs="Times New Roman"/>
                                <w:i/>
                                <w:color w:val="000000" w:themeColor="text1"/>
                                <w:sz w:val="20"/>
                                <w:szCs w:val="20"/>
                              </w:rPr>
                            </w:pPr>
                          </w:p>
                          <w:p w14:paraId="13C3E1ED" w14:textId="77777777" w:rsidR="00CC5C8F" w:rsidRDefault="00CC5C8F" w:rsidP="00CC5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C0BA5" id="_x0000_t202" coordsize="21600,21600" o:spt="202" path="m,l,21600r21600,l21600,xe">
                <v:stroke joinstyle="miter"/>
                <v:path gradientshapeok="t" o:connecttype="rect"/>
              </v:shapetype>
              <v:shape id="Text Box 2" o:spid="_x0000_s1026" type="#_x0000_t202" style="position:absolute;left:0;text-align:left;margin-left:0;margin-top:13.6pt;width:480.5pt;height:177.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" stroked="f">
                <v:textbox>
                  <w:txbxContent>
                    <w:p w14:paraId="388B1D46" w14:textId="24D26AE3" w:rsidR="00642C77" w:rsidRPr="00936D0D" w:rsidRDefault="00000000" w:rsidP="00936D0D">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lang w:val="en-US"/>
                        </w:rPr>
                        <w:t>“</w:t>
                      </w:r>
                      <w:r w:rsidR="007E650E" w:rsidRPr="007E650E">
                        <w:rPr>
                          <w:rFonts w:ascii="Times New Roman" w:hAnsi="Times New Roman" w:cs="Times New Roman"/>
                          <w:b/>
                          <w:bCs/>
                          <w:sz w:val="48"/>
                          <w:szCs w:val="48"/>
                        </w:rPr>
                        <w:t xml:space="preserve">Smallholder Swine Biosecurity Practices in Nueva Valencia, </w:t>
                      </w:r>
                      <w:proofErr w:type="spellStart"/>
                      <w:r w:rsidR="007E650E" w:rsidRPr="007E650E">
                        <w:rPr>
                          <w:rFonts w:ascii="Times New Roman" w:hAnsi="Times New Roman" w:cs="Times New Roman"/>
                          <w:b/>
                          <w:bCs/>
                          <w:sz w:val="48"/>
                          <w:szCs w:val="48"/>
                        </w:rPr>
                        <w:t>Guimaras</w:t>
                      </w:r>
                      <w:proofErr w:type="spellEnd"/>
                      <w:r w:rsidR="007E650E" w:rsidRPr="007E650E">
                        <w:rPr>
                          <w:rFonts w:ascii="Times New Roman" w:hAnsi="Times New Roman" w:cs="Times New Roman"/>
                          <w:b/>
                          <w:bCs/>
                          <w:sz w:val="48"/>
                          <w:szCs w:val="48"/>
                        </w:rPr>
                        <w:t>: Implications for Disease Prevention and Extension Program Design</w:t>
                      </w:r>
                      <w:r>
                        <w:rPr>
                          <w:rFonts w:ascii="Times New Roman" w:hAnsi="Times New Roman" w:cs="Times New Roman"/>
                          <w:b/>
                          <w:bCs/>
                          <w:sz w:val="48"/>
                          <w:szCs w:val="48"/>
                          <w:lang w:val="en-US"/>
                        </w:rPr>
                        <w:t>”</w:t>
                      </w:r>
                    </w:p>
                    <w:p w14:paraId="4BEED8DA" w14:textId="06D039DA" w:rsidR="005E73B6" w:rsidRPr="00693581" w:rsidRDefault="00000000" w:rsidP="005E73B6">
                      <w:pPr>
                        <w:spacing w:after="0"/>
                        <w:jc w:val="center"/>
                        <w:rPr>
                          <w:rFonts w:ascii="Times New Roman" w:hAnsi="Times New Roman" w:cs="Times New Roman"/>
                          <w:vertAlign w:val="superscript"/>
                          <w:lang w:val="it-IT"/>
                        </w:rPr>
                      </w:pPr>
                      <w:r w:rsidRPr="00693581">
                        <w:rPr>
                          <w:rFonts w:ascii="Times New Roman" w:hAnsi="Times New Roman" w:cs="Times New Roman"/>
                        </w:rPr>
                        <w:t xml:space="preserve"> </w:t>
                      </w:r>
                      <w:r w:rsidRPr="00693581">
                        <w:rPr>
                          <w:rFonts w:ascii="Times New Roman" w:hAnsi="Times New Roman" w:cs="Times New Roman"/>
                          <w:lang w:val="it-IT"/>
                        </w:rPr>
                        <w:t>Julius T. Vergara</w:t>
                      </w:r>
                      <w:r w:rsidRPr="00693581">
                        <w:rPr>
                          <w:rFonts w:ascii="Times New Roman" w:hAnsi="Times New Roman" w:cs="Times New Roman"/>
                          <w:vertAlign w:val="superscript"/>
                          <w:lang w:val="it-IT"/>
                        </w:rPr>
                        <w:t>1</w:t>
                      </w:r>
                      <w:r w:rsidRPr="00693581">
                        <w:rPr>
                          <w:rFonts w:ascii="Times New Roman" w:hAnsi="Times New Roman" w:cs="Times New Roman"/>
                          <w:lang w:val="it-IT"/>
                        </w:rPr>
                        <w:t>, E</w:t>
                      </w:r>
                      <w:r w:rsidR="00693581">
                        <w:rPr>
                          <w:rFonts w:ascii="Times New Roman" w:hAnsi="Times New Roman" w:cs="Times New Roman"/>
                          <w:lang w:val="it-IT"/>
                        </w:rPr>
                        <w:t>rma T. Conde</w:t>
                      </w:r>
                      <w:r w:rsidRPr="00693581">
                        <w:rPr>
                          <w:rFonts w:ascii="Times New Roman" w:hAnsi="Times New Roman" w:cs="Times New Roman"/>
                          <w:vertAlign w:val="superscript"/>
                          <w:lang w:val="it-IT"/>
                        </w:rPr>
                        <w:t>2</w:t>
                      </w:r>
                    </w:p>
                    <w:p w14:paraId="2501F58B" w14:textId="404ED1C7" w:rsidR="005E73B6" w:rsidRPr="00DF12B7" w:rsidRDefault="00DF12B7" w:rsidP="005E73B6">
                      <w:pPr>
                        <w:spacing w:after="0" w:line="240" w:lineRule="auto"/>
                        <w:jc w:val="center"/>
                        <w:rPr>
                          <w:rFonts w:ascii="Times New Roman" w:hAnsi="Times New Roman" w:cs="Times New Roman"/>
                          <w:i/>
                          <w:sz w:val="20"/>
                          <w:szCs w:val="20"/>
                          <w:lang w:val="it-IT"/>
                        </w:rPr>
                      </w:pPr>
                      <w:r w:rsidRPr="00DF12B7">
                        <w:rPr>
                          <w:rFonts w:ascii="Times New Roman" w:hAnsi="Times New Roman" w:cs="Times New Roman"/>
                          <w:i/>
                          <w:sz w:val="20"/>
                          <w:szCs w:val="20"/>
                          <w:lang w:val="it-IT"/>
                        </w:rPr>
                        <w:t>G</w:t>
                      </w:r>
                      <w:r>
                        <w:rPr>
                          <w:rFonts w:ascii="Times New Roman" w:hAnsi="Times New Roman" w:cs="Times New Roman"/>
                          <w:i/>
                          <w:sz w:val="20"/>
                          <w:szCs w:val="20"/>
                          <w:lang w:val="it-IT"/>
                        </w:rPr>
                        <w:t>uimaras State University</w:t>
                      </w:r>
                    </w:p>
                    <w:p w14:paraId="5735A0DF" w14:textId="77777777" w:rsidR="005E73B6" w:rsidRPr="00DF12B7" w:rsidRDefault="005E73B6" w:rsidP="005E73B6">
                      <w:pPr>
                        <w:spacing w:after="0"/>
                        <w:jc w:val="center"/>
                        <w:rPr>
                          <w:lang w:val="it-IT"/>
                        </w:rPr>
                      </w:pPr>
                      <w:hyperlink r:id="rId9" w:history="1">
                        <w:r w:rsidRPr="00DF12B7">
                          <w:rPr>
                            <w:rStyle w:val="Hyperlink"/>
                            <w:rFonts w:ascii="Times New Roman" w:hAnsi="Times New Roman" w:cs="Times New Roman"/>
                            <w:i/>
                            <w:color w:val="000000" w:themeColor="text1"/>
                            <w:sz w:val="20"/>
                            <w:szCs w:val="20"/>
                            <w:u w:val="none"/>
                            <w:lang w:val="it-IT"/>
                          </w:rPr>
                          <w:t>julius.vergara@gsu.edu.ph</w:t>
                        </w:r>
                      </w:hyperlink>
                    </w:p>
                    <w:p w14:paraId="06D147F9" w14:textId="75673824" w:rsidR="00693581" w:rsidRPr="00693581" w:rsidRDefault="00693581" w:rsidP="005E73B6">
                      <w:pPr>
                        <w:spacing w:after="0"/>
                        <w:jc w:val="center"/>
                        <w:rPr>
                          <w:rStyle w:val="Hyperlink"/>
                          <w:rFonts w:ascii="Times New Roman" w:hAnsi="Times New Roman" w:cs="Times New Roman"/>
                          <w:i/>
                          <w:iCs/>
                          <w:color w:val="000000" w:themeColor="text1"/>
                          <w:u w:val="none"/>
                        </w:rPr>
                      </w:pPr>
                      <w:r w:rsidRPr="00693581">
                        <w:rPr>
                          <w:rStyle w:val="Hyperlink"/>
                          <w:rFonts w:ascii="Times New Roman" w:hAnsi="Times New Roman" w:cs="Times New Roman"/>
                          <w:i/>
                          <w:iCs/>
                          <w:color w:val="000000" w:themeColor="text1"/>
                          <w:u w:val="none"/>
                        </w:rPr>
                        <w:t>erma.conde@gsu.edu.ph</w:t>
                      </w:r>
                    </w:p>
                    <w:p w14:paraId="239029D6" w14:textId="3200342D" w:rsidR="005E73B6" w:rsidRPr="00693581" w:rsidRDefault="00000000" w:rsidP="00693581">
                      <w:pPr>
                        <w:spacing w:after="0" w:line="240" w:lineRule="auto"/>
                      </w:pPr>
                      <w:r>
                        <w:rPr>
                          <w:rFonts w:ascii="Times New Roman" w:hAnsi="Times New Roman" w:cs="Times New Roman"/>
                          <w:i/>
                          <w:sz w:val="20"/>
                          <w:szCs w:val="20"/>
                          <w:vertAlign w:val="superscript"/>
                        </w:rPr>
                        <w:t xml:space="preserve">                                             </w:t>
                      </w:r>
                    </w:p>
                    <w:p w14:paraId="6CA1BB4D" w14:textId="77777777" w:rsidR="00901F54" w:rsidRPr="005E73B6" w:rsidRDefault="00901F54" w:rsidP="005E73B6">
                      <w:pPr>
                        <w:spacing w:after="0"/>
                        <w:jc w:val="center"/>
                        <w:rPr>
                          <w:rStyle w:val="Hyperlink"/>
                          <w:rFonts w:ascii="Times New Roman" w:hAnsi="Times New Roman" w:cs="Times New Roman"/>
                          <w:color w:val="auto"/>
                          <w:u w:val="none"/>
                          <w:vertAlign w:val="superscript"/>
                          <w:lang w:val="en-US"/>
                        </w:rPr>
                      </w:pPr>
                    </w:p>
                    <w:p w14:paraId="139B5A88" w14:textId="77777777" w:rsidR="00E86537" w:rsidRPr="00CD2044" w:rsidRDefault="00E86537" w:rsidP="00E86537">
                      <w:pPr>
                        <w:spacing w:after="0" w:line="240" w:lineRule="auto"/>
                        <w:jc w:val="center"/>
                        <w:rPr>
                          <w:rFonts w:ascii="Times New Roman" w:hAnsi="Times New Roman" w:cs="Times New Roman"/>
                          <w:i/>
                          <w:color w:val="000000" w:themeColor="text1"/>
                          <w:sz w:val="20"/>
                          <w:szCs w:val="20"/>
                        </w:rPr>
                      </w:pPr>
                    </w:p>
                    <w:p w14:paraId="49ECDA10" w14:textId="77777777" w:rsidR="00E86537" w:rsidRPr="00E86537" w:rsidRDefault="00E86537" w:rsidP="00E86537">
                      <w:pPr>
                        <w:spacing w:after="0" w:line="240" w:lineRule="auto"/>
                        <w:jc w:val="center"/>
                        <w:rPr>
                          <w:rFonts w:ascii="Times New Roman" w:hAnsi="Times New Roman" w:cs="Times New Roman"/>
                          <w:i/>
                          <w:color w:val="000000" w:themeColor="text1"/>
                          <w:sz w:val="20"/>
                          <w:szCs w:val="20"/>
                        </w:rPr>
                      </w:pPr>
                    </w:p>
                    <w:p w14:paraId="1E767CAB" w14:textId="77777777" w:rsidR="00E86537" w:rsidRPr="00E86537" w:rsidRDefault="00E86537" w:rsidP="00E86537">
                      <w:pPr>
                        <w:spacing w:after="0" w:line="240" w:lineRule="auto"/>
                        <w:jc w:val="center"/>
                        <w:rPr>
                          <w:rFonts w:ascii="Times New Roman" w:hAnsi="Times New Roman" w:cs="Times New Roman"/>
                          <w:i/>
                          <w:color w:val="000000" w:themeColor="text1"/>
                          <w:sz w:val="20"/>
                          <w:szCs w:val="20"/>
                        </w:rPr>
                      </w:pPr>
                    </w:p>
                    <w:p w14:paraId="42997254" w14:textId="77777777" w:rsidR="00E86537" w:rsidRPr="00E86537" w:rsidRDefault="00E86537" w:rsidP="00901F54">
                      <w:pPr>
                        <w:spacing w:after="0" w:line="240" w:lineRule="auto"/>
                        <w:jc w:val="center"/>
                        <w:rPr>
                          <w:rFonts w:ascii="Times New Roman" w:hAnsi="Times New Roman" w:cs="Times New Roman"/>
                          <w:i/>
                          <w:color w:val="000000" w:themeColor="text1"/>
                          <w:sz w:val="20"/>
                          <w:szCs w:val="20"/>
                        </w:rPr>
                      </w:pPr>
                    </w:p>
                    <w:p w14:paraId="13C3E1ED" w14:textId="77777777" w:rsidR="00CC5C8F" w:rsidRDefault="00CC5C8F" w:rsidP="00CC5C8F"/>
                  </w:txbxContent>
                </v:textbox>
                <w10:wrap type="tight" anchorx="margin"/>
              </v:shape>
            </w:pict>
          </mc:Fallback>
        </mc:AlternateContent>
      </w:r>
      <w:r w:rsidR="00690A9A" w:rsidRPr="00693581">
        <w:rPr>
          <w:rFonts w:ascii="Times New Roman" w:hAnsi="Times New Roman" w:cs="Times New Roman"/>
          <w:i/>
          <w:color w:val="EE0000"/>
          <w:sz w:val="18"/>
          <w:szCs w:val="20"/>
        </w:rPr>
        <w:t xml:space="preserve"> </w:t>
      </w:r>
    </w:p>
    <w:p w14:paraId="49A818A2" w14:textId="63200F29" w:rsidR="00DF2E6A" w:rsidRPr="00CC480A" w:rsidRDefault="00CC480A" w:rsidP="00441F90">
      <w:pPr>
        <w:spacing w:before="40" w:after="40" w:line="240" w:lineRule="auto"/>
        <w:jc w:val="both"/>
        <w:rPr>
          <w:rFonts w:ascii="Times New Roman" w:hAnsi="Times New Roman" w:cs="Times New Roman"/>
          <w:i/>
          <w:iCs/>
          <w:color w:val="FF0000"/>
          <w:sz w:val="18"/>
          <w:szCs w:val="18"/>
        </w:rPr>
      </w:pPr>
      <w:r w:rsidRPr="00CC480A">
        <w:rPr>
          <w:rFonts w:ascii="Times New Roman" w:hAnsi="Times New Roman" w:cs="Times New Roman"/>
          <w:i/>
          <w:iCs/>
          <w:sz w:val="18"/>
          <w:szCs w:val="18"/>
        </w:rPr>
        <w:t xml:space="preserve">Abstract- Biosecurity plays a critical role in preventing disease outbreaks and ensuring sustainable swine production, particularly among smallholder farmers. This study assessed the biosecurity and disease prevention practices of smallholder swine raisers in Nueva Valencia, </w:t>
      </w:r>
      <w:proofErr w:type="spellStart"/>
      <w:r w:rsidRPr="00CC480A">
        <w:rPr>
          <w:rFonts w:ascii="Times New Roman" w:hAnsi="Times New Roman" w:cs="Times New Roman"/>
          <w:i/>
          <w:iCs/>
          <w:sz w:val="18"/>
          <w:szCs w:val="18"/>
        </w:rPr>
        <w:t>Guimaras</w:t>
      </w:r>
      <w:proofErr w:type="spellEnd"/>
      <w:r w:rsidRPr="00CC480A">
        <w:rPr>
          <w:rFonts w:ascii="Times New Roman" w:hAnsi="Times New Roman" w:cs="Times New Roman"/>
          <w:i/>
          <w:iCs/>
          <w:sz w:val="18"/>
          <w:szCs w:val="18"/>
        </w:rPr>
        <w:t xml:space="preserve"> as a basis for developing targeted extension programs. A descriptive research design using quantitative methods was employed, and data were collected from 50 swine raisers through a structured questionnaire and personal interviews. Results revealed that the majority of farms operate as breeding–fattening units (82%), indicating integrated smallholder production systems. Most respondents obtained replacement stocks from farmers within the same barangay (68%), while a large proportion relied on borrowed or hired breeding boars (66%). Commercial feeds or pellets were the most commonly used feed type (86%), and most farmers practiced daily cleaning of pigpens (74%). However, none of the respondents reported using disinfectants during cleaning, indicating a major gap in farm biosecurity practices. While basic sanitation and feeding management practices were observed, the movement of animals between farms and the absence of disinfection protocols may increase the risk of disease transmission, including highly contagious diseases such as African Swine Fever. The findings highlight the need for strengthened extension interventions focusing on improved biosecurity practices, proper animal sourcing, breeding management, and sanitation protocols. Enhancing farmer knowledge through targeted extension programs and collaboration with local agricultural and veterinary services will be essential to improving disease prevention and sustaining swine production in the municipality.</w:t>
      </w:r>
    </w:p>
    <w:p w14:paraId="6362DF5E" w14:textId="77777777" w:rsidR="00CC480A" w:rsidRPr="000560FF" w:rsidRDefault="00CC480A" w:rsidP="00441F90">
      <w:pPr>
        <w:spacing w:before="40" w:after="40" w:line="240" w:lineRule="auto"/>
        <w:jc w:val="both"/>
        <w:rPr>
          <w:rFonts w:ascii="Times New Roman" w:hAnsi="Times New Roman" w:cs="Times New Roman"/>
          <w:color w:val="FF0000"/>
          <w:sz w:val="18"/>
          <w:szCs w:val="18"/>
        </w:rPr>
      </w:pPr>
    </w:p>
    <w:p w14:paraId="50C5D3D2" w14:textId="214E7A7B" w:rsidR="00FD09DB" w:rsidRPr="00693581" w:rsidRDefault="00000000" w:rsidP="00DB59A3">
      <w:pPr>
        <w:spacing w:after="0" w:line="240" w:lineRule="auto"/>
        <w:jc w:val="both"/>
        <w:rPr>
          <w:rFonts w:ascii="Times New Roman" w:hAnsi="Times New Roman" w:cs="Times New Roman"/>
          <w:b/>
          <w:i/>
          <w:iCs/>
          <w:sz w:val="18"/>
          <w:szCs w:val="18"/>
        </w:rPr>
      </w:pPr>
      <w:r w:rsidRPr="003F01A9">
        <w:rPr>
          <w:rFonts w:ascii="Times New Roman" w:hAnsi="Times New Roman" w:cs="Times New Roman"/>
          <w:b/>
          <w:i/>
          <w:sz w:val="18"/>
          <w:szCs w:val="18"/>
        </w:rPr>
        <w:t>Keywords</w:t>
      </w:r>
      <w:r w:rsidRPr="003F01A9">
        <w:rPr>
          <w:rFonts w:ascii="Times New Roman" w:hAnsi="Times New Roman" w:cs="Times New Roman"/>
          <w:b/>
          <w:sz w:val="18"/>
          <w:szCs w:val="18"/>
        </w:rPr>
        <w:t xml:space="preserve"> </w:t>
      </w:r>
      <w:r w:rsidR="00F804C3" w:rsidRPr="003F01A9">
        <w:rPr>
          <w:rFonts w:ascii="Times New Roman" w:hAnsi="Times New Roman" w:cs="Times New Roman"/>
          <w:b/>
          <w:sz w:val="18"/>
          <w:szCs w:val="18"/>
        </w:rPr>
        <w:t>–</w:t>
      </w:r>
      <w:r w:rsidRPr="003F01A9">
        <w:rPr>
          <w:rFonts w:ascii="Times New Roman" w:hAnsi="Times New Roman" w:cs="Times New Roman"/>
          <w:b/>
          <w:sz w:val="18"/>
          <w:szCs w:val="18"/>
        </w:rPr>
        <w:t xml:space="preserve"> </w:t>
      </w:r>
      <w:r w:rsidR="00693581" w:rsidRPr="00693581">
        <w:rPr>
          <w:rFonts w:ascii="Times New Roman" w:hAnsi="Times New Roman" w:cs="Times New Roman"/>
          <w:bCs/>
          <w:i/>
          <w:iCs/>
          <w:sz w:val="18"/>
          <w:szCs w:val="18"/>
        </w:rPr>
        <w:t>animal health</w:t>
      </w:r>
      <w:r w:rsidR="00693581" w:rsidRPr="00693581">
        <w:rPr>
          <w:rFonts w:ascii="Times New Roman" w:hAnsi="Times New Roman" w:cs="Times New Roman"/>
          <w:b/>
          <w:i/>
          <w:iCs/>
          <w:sz w:val="18"/>
          <w:szCs w:val="18"/>
        </w:rPr>
        <w:t xml:space="preserve">, </w:t>
      </w:r>
      <w:r w:rsidR="00CC480A" w:rsidRPr="00CC480A">
        <w:rPr>
          <w:rFonts w:ascii="Times New Roman" w:hAnsi="Times New Roman" w:cs="Times New Roman"/>
          <w:bCs/>
          <w:i/>
          <w:iCs/>
          <w:sz w:val="18"/>
          <w:szCs w:val="18"/>
        </w:rPr>
        <w:t>disinfectant,</w:t>
      </w:r>
      <w:r w:rsidR="00CC480A">
        <w:rPr>
          <w:rFonts w:ascii="Times New Roman" w:hAnsi="Times New Roman" w:cs="Times New Roman"/>
          <w:b/>
          <w:i/>
          <w:iCs/>
          <w:sz w:val="18"/>
          <w:szCs w:val="18"/>
        </w:rPr>
        <w:t xml:space="preserve"> </w:t>
      </w:r>
      <w:r w:rsidR="00693581" w:rsidRPr="00693581">
        <w:rPr>
          <w:rFonts w:ascii="Times New Roman" w:hAnsi="Times New Roman" w:cs="Times New Roman"/>
          <w:i/>
          <w:iCs/>
          <w:sz w:val="18"/>
          <w:szCs w:val="18"/>
        </w:rPr>
        <w:t>pig management, sanitation, signs, symptoms</w:t>
      </w:r>
    </w:p>
    <w:p w14:paraId="505BF861" w14:textId="77777777" w:rsidR="00D532D9" w:rsidRPr="001110C4" w:rsidRDefault="00000000" w:rsidP="00DB59A3">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p>
    <w:p w14:paraId="735479F3" w14:textId="77777777" w:rsidR="00BF0F4F" w:rsidRDefault="00000000" w:rsidP="004C17E2">
      <w:pPr>
        <w:pStyle w:val="ListParagraph"/>
        <w:spacing w:after="0" w:line="240" w:lineRule="auto"/>
        <w:ind w:left="1080"/>
        <w:rPr>
          <w:rFonts w:ascii="Times New Roman" w:hAnsi="Times New Roman" w:cs="Times New Roman"/>
          <w:sz w:val="20"/>
          <w:szCs w:val="18"/>
        </w:rPr>
      </w:pPr>
      <w:r>
        <w:rPr>
          <w:rFonts w:ascii="Times New Roman" w:hAnsi="Times New Roman" w:cs="Times New Roman"/>
          <w:szCs w:val="18"/>
        </w:rPr>
        <w:t>I.</w:t>
      </w:r>
      <w:r w:rsidR="00927D99" w:rsidRPr="009B4C9B">
        <w:rPr>
          <w:rFonts w:ascii="Times New Roman" w:hAnsi="Times New Roman" w:cs="Times New Roman"/>
          <w:szCs w:val="18"/>
        </w:rPr>
        <w:t>I</w:t>
      </w:r>
      <w:r w:rsidR="00927D99" w:rsidRPr="009B4C9B">
        <w:rPr>
          <w:rFonts w:ascii="Times New Roman" w:hAnsi="Times New Roman" w:cs="Times New Roman"/>
          <w:sz w:val="20"/>
          <w:szCs w:val="18"/>
        </w:rPr>
        <w:t>NTRODUCTION</w:t>
      </w:r>
    </w:p>
    <w:p w14:paraId="6F93A435" w14:textId="77777777" w:rsidR="00CC480A" w:rsidRDefault="00CC480A" w:rsidP="004C17E2">
      <w:pPr>
        <w:pStyle w:val="ListParagraph"/>
        <w:spacing w:after="0" w:line="240" w:lineRule="auto"/>
        <w:ind w:left="1080"/>
        <w:rPr>
          <w:rFonts w:ascii="Times New Roman" w:hAnsi="Times New Roman" w:cs="Times New Roman"/>
          <w:sz w:val="20"/>
          <w:szCs w:val="18"/>
        </w:rPr>
      </w:pPr>
    </w:p>
    <w:p w14:paraId="38335386" w14:textId="77777777" w:rsidR="005B238E" w:rsidRDefault="005B238E" w:rsidP="005B238E">
      <w:pPr>
        <w:spacing w:after="0" w:line="240" w:lineRule="auto"/>
        <w:ind w:firstLine="720"/>
        <w:jc w:val="both"/>
        <w:rPr>
          <w:rFonts w:ascii="Times New Roman" w:eastAsia="Times New Roman" w:hAnsi="Times New Roman" w:cs="Times New Roman"/>
          <w:sz w:val="20"/>
          <w:szCs w:val="24"/>
        </w:rPr>
      </w:pPr>
      <w:r w:rsidRPr="005B238E">
        <w:rPr>
          <w:rFonts w:ascii="Times New Roman" w:eastAsia="Times New Roman" w:hAnsi="Times New Roman" w:cs="Times New Roman"/>
          <w:sz w:val="20"/>
          <w:szCs w:val="24"/>
        </w:rPr>
        <w:t xml:space="preserve">Disease prevention in swine production is fundamental to maintaining animal health, welfare, and productivity, as well as ensuring the economic sustainability of the industry. Swine raisers face a wide range of health challenges arising from both viral and non-viral diseases, including African Swine Fever (ASF), Porcine Reproductive and Respiratory Syndrome (PRRS), and Porcine Epidemic Diarrhea (PED), which can cause significant production losses and threaten food security (Agrawal et al., 2023; Olana &amp; </w:t>
      </w:r>
      <w:proofErr w:type="spellStart"/>
      <w:r w:rsidRPr="005B238E">
        <w:rPr>
          <w:rFonts w:ascii="Times New Roman" w:eastAsia="Times New Roman" w:hAnsi="Times New Roman" w:cs="Times New Roman"/>
          <w:sz w:val="20"/>
          <w:szCs w:val="24"/>
        </w:rPr>
        <w:t>Baldrias</w:t>
      </w:r>
      <w:proofErr w:type="spellEnd"/>
      <w:r w:rsidRPr="005B238E">
        <w:rPr>
          <w:rFonts w:ascii="Times New Roman" w:eastAsia="Times New Roman" w:hAnsi="Times New Roman" w:cs="Times New Roman"/>
          <w:sz w:val="20"/>
          <w:szCs w:val="24"/>
        </w:rPr>
        <w:t xml:space="preserve">, 2022; Moraes et al., 2023; </w:t>
      </w:r>
      <w:proofErr w:type="spellStart"/>
      <w:r w:rsidRPr="005B238E">
        <w:rPr>
          <w:rFonts w:ascii="Times New Roman" w:eastAsia="Times New Roman" w:hAnsi="Times New Roman" w:cs="Times New Roman"/>
          <w:sz w:val="20"/>
          <w:szCs w:val="24"/>
        </w:rPr>
        <w:t>Plavšić</w:t>
      </w:r>
      <w:proofErr w:type="spellEnd"/>
      <w:r w:rsidRPr="005B238E">
        <w:rPr>
          <w:rFonts w:ascii="Times New Roman" w:eastAsia="Times New Roman" w:hAnsi="Times New Roman" w:cs="Times New Roman"/>
          <w:sz w:val="20"/>
          <w:szCs w:val="24"/>
        </w:rPr>
        <w:t xml:space="preserve">, 2023). These challenges are further compounded by gaps in biosecurity implementation, limited access to veterinary services, and varying levels of knowledge and resources among producers (Hu &amp; Yu, 2022; </w:t>
      </w:r>
      <w:proofErr w:type="spellStart"/>
      <w:r w:rsidRPr="005B238E">
        <w:rPr>
          <w:rFonts w:ascii="Times New Roman" w:eastAsia="Times New Roman" w:hAnsi="Times New Roman" w:cs="Times New Roman"/>
          <w:sz w:val="20"/>
          <w:szCs w:val="24"/>
        </w:rPr>
        <w:t>Simbizi</w:t>
      </w:r>
      <w:proofErr w:type="spellEnd"/>
      <w:r w:rsidRPr="005B238E">
        <w:rPr>
          <w:rFonts w:ascii="Times New Roman" w:eastAsia="Times New Roman" w:hAnsi="Times New Roman" w:cs="Times New Roman"/>
          <w:sz w:val="20"/>
          <w:szCs w:val="24"/>
        </w:rPr>
        <w:t xml:space="preserve"> et al., 2025).</w:t>
      </w:r>
    </w:p>
    <w:p w14:paraId="632268C1" w14:textId="0FF6A328" w:rsidR="005B238E" w:rsidRDefault="005B238E" w:rsidP="005B238E">
      <w:pPr>
        <w:spacing w:after="0" w:line="240" w:lineRule="auto"/>
        <w:ind w:firstLine="720"/>
        <w:jc w:val="both"/>
        <w:rPr>
          <w:rFonts w:ascii="Times New Roman" w:eastAsia="Times New Roman" w:hAnsi="Times New Roman" w:cs="Times New Roman"/>
          <w:sz w:val="20"/>
          <w:szCs w:val="24"/>
        </w:rPr>
      </w:pPr>
      <w:r w:rsidRPr="005B238E">
        <w:rPr>
          <w:rFonts w:ascii="Times New Roman" w:eastAsia="Times New Roman" w:hAnsi="Times New Roman" w:cs="Times New Roman"/>
          <w:sz w:val="20"/>
          <w:szCs w:val="24"/>
        </w:rPr>
        <w:t xml:space="preserve">Effective disease prevention relies on an integrated approach that combines vaccination, biosecurity, and surveillance systems. However, variations in vaccine availability, efficacy, and regional epidemiology necessitate complementary strategies that include strict on-farm and supply-chain biosecurity, as well as surveillance and early detection mechanisms (Agrawal et al., 2023; Delfin-Bumatay &amp; Madrid, 2024). Moreover, emerging evidence highlights the importance of data-sharing initiatives and stakeholder collaboration in enhancing disease monitoring and response systems while ensuring privacy and trust among producers (Lager &amp; Buckley, 2019; </w:t>
      </w:r>
      <w:proofErr w:type="spellStart"/>
      <w:r w:rsidRPr="005B238E">
        <w:rPr>
          <w:rFonts w:ascii="Times New Roman" w:eastAsia="Times New Roman" w:hAnsi="Times New Roman" w:cs="Times New Roman"/>
          <w:sz w:val="20"/>
          <w:szCs w:val="24"/>
        </w:rPr>
        <w:t>Schambow</w:t>
      </w:r>
      <w:proofErr w:type="spellEnd"/>
      <w:r w:rsidRPr="005B238E">
        <w:rPr>
          <w:rFonts w:ascii="Times New Roman" w:eastAsia="Times New Roman" w:hAnsi="Times New Roman" w:cs="Times New Roman"/>
          <w:sz w:val="20"/>
          <w:szCs w:val="24"/>
        </w:rPr>
        <w:t xml:space="preserve"> et al., 2025).</w:t>
      </w:r>
    </w:p>
    <w:p w14:paraId="32576C79" w14:textId="77777777" w:rsidR="00CC480A" w:rsidRDefault="005B238E" w:rsidP="005B238E">
      <w:pPr>
        <w:spacing w:after="0" w:line="240" w:lineRule="auto"/>
        <w:ind w:firstLine="720"/>
        <w:jc w:val="both"/>
        <w:rPr>
          <w:rFonts w:ascii="Times New Roman" w:eastAsia="Times New Roman" w:hAnsi="Times New Roman" w:cs="Times New Roman"/>
          <w:sz w:val="20"/>
          <w:szCs w:val="24"/>
        </w:rPr>
      </w:pPr>
      <w:r w:rsidRPr="005B238E">
        <w:rPr>
          <w:rFonts w:ascii="Times New Roman" w:eastAsia="Times New Roman" w:hAnsi="Times New Roman" w:cs="Times New Roman"/>
          <w:sz w:val="20"/>
          <w:szCs w:val="24"/>
        </w:rPr>
        <w:t xml:space="preserve">Extension services play a critical role in translating scientific knowledge into practical, farm-level interventions. Through capacity-building, farmer engagement, and the promotion of evidence-based practices, extension programs can improve biosecurity adoption, vaccination planning, and surveillance-informed decision-making (Agrawal et al., 2023; Uy &amp; Uy, 2023; Nicholson et al., 2020). </w:t>
      </w:r>
    </w:p>
    <w:p w14:paraId="5C5F2610" w14:textId="5ABD7C53" w:rsidR="005B238E" w:rsidRPr="005B238E" w:rsidRDefault="005B238E" w:rsidP="005B238E">
      <w:pPr>
        <w:spacing w:after="0" w:line="240" w:lineRule="auto"/>
        <w:ind w:firstLine="720"/>
        <w:jc w:val="both"/>
        <w:rPr>
          <w:rFonts w:ascii="Times New Roman" w:eastAsia="Times New Roman" w:hAnsi="Times New Roman" w:cs="Times New Roman"/>
          <w:sz w:val="20"/>
          <w:szCs w:val="24"/>
        </w:rPr>
      </w:pPr>
      <w:r w:rsidRPr="005B238E">
        <w:rPr>
          <w:rFonts w:ascii="Times New Roman" w:eastAsia="Times New Roman" w:hAnsi="Times New Roman" w:cs="Times New Roman"/>
          <w:sz w:val="20"/>
          <w:szCs w:val="24"/>
        </w:rPr>
        <w:t>In this context, analyzing the disease prevention practices of swine raisers provides a vital basis for developing targeted extension programs that address existing gaps, strengthen disease control measures, and promote sustainable swine production systems.</w:t>
      </w:r>
    </w:p>
    <w:p w14:paraId="44E0E240" w14:textId="77777777" w:rsidR="004F6567" w:rsidRDefault="004F6567" w:rsidP="00DB59A3">
      <w:pPr>
        <w:spacing w:after="0" w:line="240" w:lineRule="auto"/>
        <w:jc w:val="both"/>
        <w:rPr>
          <w:rFonts w:ascii="Times New Roman" w:hAnsi="Times New Roman" w:cs="Times New Roman"/>
          <w:i/>
          <w:sz w:val="20"/>
          <w:szCs w:val="18"/>
        </w:rPr>
      </w:pPr>
    </w:p>
    <w:p w14:paraId="0254931C" w14:textId="77777777" w:rsidR="005F0511" w:rsidRPr="00BD728D" w:rsidRDefault="00000000" w:rsidP="00DB59A3">
      <w:pPr>
        <w:spacing w:after="0" w:line="240" w:lineRule="auto"/>
        <w:jc w:val="both"/>
        <w:rPr>
          <w:rFonts w:ascii="Times New Roman" w:hAnsi="Times New Roman" w:cs="Times New Roman"/>
          <w:i/>
          <w:sz w:val="18"/>
          <w:szCs w:val="18"/>
        </w:rPr>
      </w:pPr>
      <w:r w:rsidRPr="00BD728D">
        <w:rPr>
          <w:rFonts w:ascii="Times New Roman" w:hAnsi="Times New Roman" w:cs="Times New Roman"/>
          <w:i/>
          <w:sz w:val="20"/>
          <w:szCs w:val="18"/>
        </w:rPr>
        <w:t>Objectives of the Study</w:t>
      </w:r>
    </w:p>
    <w:p w14:paraId="1657455C" w14:textId="53F82B5A" w:rsidR="00763FC4" w:rsidRDefault="002B0C38" w:rsidP="00763FC4">
      <w:pPr>
        <w:pStyle w:val="NoSpacing"/>
        <w:jc w:val="both"/>
        <w:rPr>
          <w:rFonts w:ascii="Times New Roman" w:hAnsi="Times New Roman"/>
          <w:bCs/>
          <w:sz w:val="20"/>
          <w:szCs w:val="20"/>
        </w:rPr>
      </w:pPr>
      <w:r>
        <w:rPr>
          <w:rFonts w:ascii="Times New Roman" w:hAnsi="Times New Roman"/>
          <w:bCs/>
          <w:sz w:val="20"/>
          <w:szCs w:val="20"/>
          <w:lang w:val="en-PH"/>
        </w:rPr>
        <w:t>1</w:t>
      </w:r>
      <w:r w:rsidR="00763FC4">
        <w:rPr>
          <w:rFonts w:ascii="Times New Roman" w:hAnsi="Times New Roman"/>
          <w:bCs/>
          <w:sz w:val="20"/>
          <w:szCs w:val="20"/>
        </w:rPr>
        <w:t>.</w:t>
      </w:r>
      <w:r w:rsidR="00763FC4" w:rsidRPr="00763FC4">
        <w:rPr>
          <w:rFonts w:ascii="Times New Roman" w:hAnsi="Times New Roman"/>
          <w:bCs/>
          <w:sz w:val="20"/>
          <w:szCs w:val="20"/>
        </w:rPr>
        <w:t xml:space="preserve">To assess the </w:t>
      </w:r>
      <w:r w:rsidR="00936D0D">
        <w:rPr>
          <w:rFonts w:ascii="Times New Roman" w:hAnsi="Times New Roman"/>
          <w:bCs/>
          <w:sz w:val="20"/>
          <w:szCs w:val="20"/>
        </w:rPr>
        <w:t xml:space="preserve">biosecurity </w:t>
      </w:r>
      <w:r w:rsidR="00763FC4">
        <w:rPr>
          <w:rFonts w:ascii="Times New Roman" w:hAnsi="Times New Roman"/>
          <w:bCs/>
          <w:sz w:val="20"/>
          <w:szCs w:val="20"/>
        </w:rPr>
        <w:t xml:space="preserve">disease prevention </w:t>
      </w:r>
      <w:r w:rsidR="00763FC4" w:rsidRPr="00763FC4">
        <w:rPr>
          <w:rFonts w:ascii="Times New Roman" w:hAnsi="Times New Roman"/>
          <w:bCs/>
          <w:sz w:val="20"/>
          <w:szCs w:val="20"/>
        </w:rPr>
        <w:t xml:space="preserve">practices of </w:t>
      </w:r>
      <w:r w:rsidR="00936D0D">
        <w:rPr>
          <w:rFonts w:ascii="Times New Roman" w:hAnsi="Times New Roman"/>
          <w:bCs/>
          <w:sz w:val="20"/>
          <w:szCs w:val="20"/>
        </w:rPr>
        <w:t xml:space="preserve">smallholder </w:t>
      </w:r>
      <w:r w:rsidR="00763FC4" w:rsidRPr="00763FC4">
        <w:rPr>
          <w:rFonts w:ascii="Times New Roman" w:hAnsi="Times New Roman"/>
          <w:bCs/>
          <w:sz w:val="20"/>
          <w:szCs w:val="20"/>
        </w:rPr>
        <w:t xml:space="preserve">swine raisers </w:t>
      </w:r>
      <w:r w:rsidR="00763FC4">
        <w:rPr>
          <w:rFonts w:ascii="Times New Roman" w:hAnsi="Times New Roman"/>
          <w:bCs/>
          <w:sz w:val="20"/>
          <w:szCs w:val="20"/>
        </w:rPr>
        <w:t xml:space="preserve">in Nueva Valencia </w:t>
      </w:r>
      <w:proofErr w:type="spellStart"/>
      <w:r w:rsidR="00763FC4">
        <w:rPr>
          <w:rFonts w:ascii="Times New Roman" w:hAnsi="Times New Roman"/>
          <w:bCs/>
          <w:sz w:val="20"/>
          <w:szCs w:val="20"/>
        </w:rPr>
        <w:t>Guimaras</w:t>
      </w:r>
      <w:proofErr w:type="spellEnd"/>
      <w:r w:rsidR="00763FC4" w:rsidRPr="00763FC4">
        <w:rPr>
          <w:rFonts w:ascii="Times New Roman" w:hAnsi="Times New Roman"/>
          <w:bCs/>
          <w:sz w:val="20"/>
          <w:szCs w:val="20"/>
        </w:rPr>
        <w:t>.</w:t>
      </w:r>
    </w:p>
    <w:p w14:paraId="35EA5FA1" w14:textId="6F08A1D2" w:rsidR="00763FC4" w:rsidRPr="00763FC4" w:rsidRDefault="002B0C38" w:rsidP="00763FC4">
      <w:pPr>
        <w:pStyle w:val="NoSpacing"/>
        <w:jc w:val="both"/>
        <w:rPr>
          <w:rFonts w:ascii="Times New Roman" w:hAnsi="Times New Roman"/>
          <w:bCs/>
          <w:sz w:val="20"/>
          <w:szCs w:val="20"/>
        </w:rPr>
      </w:pPr>
      <w:r>
        <w:rPr>
          <w:rFonts w:ascii="Times New Roman" w:hAnsi="Times New Roman"/>
          <w:bCs/>
          <w:sz w:val="20"/>
          <w:szCs w:val="20"/>
        </w:rPr>
        <w:t>2</w:t>
      </w:r>
      <w:r w:rsidR="00763FC4">
        <w:rPr>
          <w:rFonts w:ascii="Times New Roman" w:hAnsi="Times New Roman"/>
          <w:bCs/>
          <w:sz w:val="20"/>
          <w:szCs w:val="20"/>
        </w:rPr>
        <w:t xml:space="preserve">. To target extension programs for </w:t>
      </w:r>
      <w:r w:rsidR="00936D0D">
        <w:rPr>
          <w:rFonts w:ascii="Times New Roman" w:hAnsi="Times New Roman"/>
          <w:bCs/>
          <w:sz w:val="20"/>
          <w:szCs w:val="20"/>
        </w:rPr>
        <w:t xml:space="preserve">smallholder </w:t>
      </w:r>
      <w:r w:rsidR="00763FC4">
        <w:rPr>
          <w:rFonts w:ascii="Times New Roman" w:hAnsi="Times New Roman"/>
          <w:bCs/>
          <w:sz w:val="20"/>
          <w:szCs w:val="20"/>
        </w:rPr>
        <w:t>swine raisers.</w:t>
      </w:r>
    </w:p>
    <w:p w14:paraId="2F438A21" w14:textId="18E97A0D" w:rsidR="00770975" w:rsidRPr="004379C2" w:rsidRDefault="00770975" w:rsidP="00BD728D">
      <w:pPr>
        <w:pStyle w:val="NoSpacing"/>
        <w:jc w:val="both"/>
        <w:rPr>
          <w:rFonts w:ascii="Times New Roman" w:hAnsi="Times New Roman"/>
          <w:bCs/>
          <w:i/>
          <w:sz w:val="20"/>
          <w:szCs w:val="20"/>
          <w:lang w:val="en-PH"/>
        </w:rPr>
      </w:pPr>
    </w:p>
    <w:p w14:paraId="4D16F0D3" w14:textId="77777777" w:rsidR="00BE17B9" w:rsidRPr="00BE17B9" w:rsidRDefault="00000000" w:rsidP="00BE17B9">
      <w:pPr>
        <w:pStyle w:val="NoSpacing"/>
        <w:jc w:val="both"/>
        <w:rPr>
          <w:rFonts w:ascii="Times New Roman" w:hAnsi="Times New Roman"/>
          <w:bCs/>
          <w:i/>
          <w:sz w:val="20"/>
          <w:szCs w:val="20"/>
          <w:lang w:val="en-PH"/>
        </w:rPr>
      </w:pPr>
      <w:r w:rsidRPr="00BE17B9">
        <w:rPr>
          <w:rFonts w:ascii="Times New Roman" w:hAnsi="Times New Roman"/>
          <w:bCs/>
          <w:i/>
          <w:sz w:val="20"/>
          <w:szCs w:val="20"/>
          <w:lang w:val="en-PH"/>
        </w:rPr>
        <w:t>Significance of the Study</w:t>
      </w:r>
    </w:p>
    <w:p w14:paraId="0421AA85" w14:textId="09C25CAF" w:rsidR="00BE17B9" w:rsidRPr="00952464" w:rsidRDefault="00000000" w:rsidP="00BE17B9">
      <w:pPr>
        <w:pStyle w:val="NoSpacing"/>
        <w:jc w:val="both"/>
        <w:rPr>
          <w:rFonts w:ascii="Times New Roman" w:hAnsi="Times New Roman"/>
          <w:bCs/>
          <w:sz w:val="20"/>
          <w:szCs w:val="20"/>
          <w:lang w:val="en-PH"/>
        </w:rPr>
      </w:pPr>
      <w:r w:rsidRPr="00BE17B9">
        <w:rPr>
          <w:rFonts w:ascii="Times New Roman" w:hAnsi="Times New Roman"/>
          <w:bCs/>
          <w:sz w:val="20"/>
          <w:szCs w:val="20"/>
          <w:lang w:val="en-PH"/>
        </w:rPr>
        <w:tab/>
      </w:r>
      <w:r w:rsidR="00660DEC" w:rsidRPr="00660DEC">
        <w:rPr>
          <w:rFonts w:ascii="Times New Roman" w:hAnsi="Times New Roman"/>
          <w:bCs/>
          <w:sz w:val="20"/>
          <w:szCs w:val="20"/>
          <w:lang w:val="en-PH"/>
        </w:rPr>
        <w:t xml:space="preserve">This study on the </w:t>
      </w:r>
      <w:r w:rsidR="00936D0D">
        <w:rPr>
          <w:rFonts w:ascii="Times New Roman" w:hAnsi="Times New Roman"/>
          <w:bCs/>
          <w:sz w:val="20"/>
          <w:szCs w:val="20"/>
          <w:lang w:val="en-PH"/>
        </w:rPr>
        <w:t xml:space="preserve">biosecurity and </w:t>
      </w:r>
      <w:r w:rsidR="00660DEC" w:rsidRPr="00660DEC">
        <w:rPr>
          <w:rFonts w:ascii="Times New Roman" w:hAnsi="Times New Roman"/>
          <w:bCs/>
          <w:sz w:val="20"/>
          <w:szCs w:val="20"/>
          <w:lang w:val="en-PH"/>
        </w:rPr>
        <w:t xml:space="preserve">disease prevention practices of </w:t>
      </w:r>
      <w:r w:rsidR="00936D0D">
        <w:rPr>
          <w:rFonts w:ascii="Times New Roman" w:hAnsi="Times New Roman"/>
          <w:bCs/>
          <w:sz w:val="20"/>
          <w:szCs w:val="20"/>
          <w:lang w:val="en-PH"/>
        </w:rPr>
        <w:t xml:space="preserve">smallholder </w:t>
      </w:r>
      <w:r w:rsidR="00660DEC" w:rsidRPr="00660DEC">
        <w:rPr>
          <w:rFonts w:ascii="Times New Roman" w:hAnsi="Times New Roman"/>
          <w:bCs/>
          <w:sz w:val="20"/>
          <w:szCs w:val="20"/>
          <w:lang w:val="en-PH"/>
        </w:rPr>
        <w:t>swine raisers is significant as it provides an evidence-based foundation for developing targeted extension programs aimed at improving animal health management and productivity. By identifying existing practices, gaps, and challenges in biosecurity, vaccination, and disease monitoring, the study will help swine raisers enhance their knowledge and adopt more effective disease prevention strategies, leading to reduced mortality and increased income. The findings will also guide extension workers and agricultural practitioners in designing need-based training programs and technical interventions, while informing local government units and policymakers in strengthening animal health systems, surveillance, and biosecurity regulations. Furthermore, the study contributes to the academic community by enriching existing literature on livestock health and extension services, thereby supporting sustainable swine production and promoting science-based decision-making in the sector.</w:t>
      </w:r>
    </w:p>
    <w:p w14:paraId="1A9757F5" w14:textId="77777777" w:rsidR="00BE17B9" w:rsidRDefault="00BE17B9" w:rsidP="008F53D1">
      <w:pPr>
        <w:spacing w:after="0" w:line="240" w:lineRule="auto"/>
        <w:jc w:val="center"/>
        <w:rPr>
          <w:rFonts w:ascii="Times New Roman" w:hAnsi="Times New Roman" w:cs="Times New Roman"/>
          <w:sz w:val="20"/>
          <w:szCs w:val="20"/>
        </w:rPr>
      </w:pPr>
    </w:p>
    <w:p w14:paraId="3B1608DA" w14:textId="77777777" w:rsidR="00023ED1" w:rsidRPr="00023ED1" w:rsidRDefault="00000000" w:rsidP="008F53D1">
      <w:pPr>
        <w:spacing w:after="0" w:line="240" w:lineRule="auto"/>
        <w:jc w:val="center"/>
        <w:rPr>
          <w:rFonts w:ascii="Times New Roman" w:hAnsi="Times New Roman" w:cs="Times New Roman"/>
          <w:sz w:val="20"/>
          <w:szCs w:val="20"/>
        </w:rPr>
      </w:pPr>
      <w:r w:rsidRPr="004C17E2">
        <w:rPr>
          <w:rFonts w:ascii="Times New Roman" w:hAnsi="Times New Roman" w:cs="Times New Roman"/>
          <w:sz w:val="20"/>
          <w:szCs w:val="20"/>
        </w:rPr>
        <w:t>II.</w:t>
      </w:r>
      <w:r w:rsidRPr="004C17E2">
        <w:rPr>
          <w:rFonts w:ascii="Times New Roman" w:hAnsi="Times New Roman" w:cs="Times New Roman"/>
          <w:szCs w:val="20"/>
        </w:rPr>
        <w:t>M</w:t>
      </w:r>
      <w:r w:rsidRPr="004C17E2">
        <w:rPr>
          <w:rFonts w:ascii="Times New Roman" w:hAnsi="Times New Roman" w:cs="Times New Roman"/>
          <w:sz w:val="20"/>
          <w:szCs w:val="20"/>
        </w:rPr>
        <w:t>ETHODOLOGY</w:t>
      </w:r>
    </w:p>
    <w:p w14:paraId="575E6B89" w14:textId="77777777" w:rsidR="00BC6A3F" w:rsidRPr="00BC6A3F" w:rsidRDefault="00BC6A3F" w:rsidP="00BC6A3F">
      <w:pPr>
        <w:spacing w:after="0" w:line="240" w:lineRule="auto"/>
        <w:jc w:val="both"/>
        <w:rPr>
          <w:rFonts w:ascii="Times New Roman" w:hAnsi="Times New Roman" w:cs="Times New Roman"/>
          <w:i/>
          <w:sz w:val="20"/>
          <w:szCs w:val="18"/>
        </w:rPr>
      </w:pPr>
    </w:p>
    <w:p w14:paraId="27574084" w14:textId="58CE50ED" w:rsidR="00642E07" w:rsidRDefault="00642E07" w:rsidP="00642E07">
      <w:pPr>
        <w:spacing w:after="0" w:line="240" w:lineRule="auto"/>
        <w:jc w:val="both"/>
        <w:rPr>
          <w:rFonts w:ascii="Times New Roman" w:hAnsi="Times New Roman" w:cs="Times New Roman"/>
          <w:i/>
          <w:iCs/>
          <w:sz w:val="20"/>
          <w:szCs w:val="18"/>
        </w:rPr>
      </w:pPr>
      <w:r w:rsidRPr="00642E07">
        <w:rPr>
          <w:rFonts w:ascii="Times New Roman" w:hAnsi="Times New Roman" w:cs="Times New Roman"/>
          <w:i/>
          <w:iCs/>
          <w:sz w:val="20"/>
          <w:szCs w:val="18"/>
        </w:rPr>
        <w:t xml:space="preserve">Research Design </w:t>
      </w:r>
    </w:p>
    <w:p w14:paraId="5952D38E" w14:textId="77777777" w:rsidR="00642E07" w:rsidRPr="00642E07" w:rsidRDefault="00642E07" w:rsidP="00642E07">
      <w:pPr>
        <w:spacing w:after="0" w:line="240" w:lineRule="auto"/>
        <w:ind w:firstLine="720"/>
        <w:jc w:val="both"/>
        <w:rPr>
          <w:rFonts w:ascii="Times New Roman" w:hAnsi="Times New Roman" w:cs="Times New Roman"/>
          <w:sz w:val="20"/>
          <w:szCs w:val="18"/>
        </w:rPr>
      </w:pPr>
      <w:r w:rsidRPr="00642E07">
        <w:rPr>
          <w:rFonts w:ascii="Times New Roman" w:hAnsi="Times New Roman" w:cs="Times New Roman"/>
          <w:sz w:val="20"/>
          <w:szCs w:val="18"/>
        </w:rPr>
        <w:t>A descriptive research design was used, employing the quantitative method in the analysis of data using frequency counts and percentages.  A Universities Federation for Animal Welfare (UFAW) (2022) questionnaire was adapted and used as a data-gathering tool. The one-on-one interview was conducted to ensure the accuracy of the answers given by the interviewees. Moreover, addressing the sensitivity of some questions and the need for clear, sharp, and explicit answers to some questions compel the need for a personal interview approach.</w:t>
      </w:r>
    </w:p>
    <w:p w14:paraId="598AD2FD" w14:textId="77777777" w:rsidR="00642E07" w:rsidRPr="00642E07" w:rsidRDefault="00642E07" w:rsidP="00642E07">
      <w:pPr>
        <w:spacing w:after="0" w:line="240" w:lineRule="auto"/>
        <w:jc w:val="both"/>
        <w:rPr>
          <w:rFonts w:ascii="Times New Roman" w:hAnsi="Times New Roman" w:cs="Times New Roman"/>
          <w:sz w:val="20"/>
          <w:szCs w:val="18"/>
        </w:rPr>
      </w:pPr>
    </w:p>
    <w:p w14:paraId="3DCD1D09" w14:textId="07F942B9" w:rsidR="00642E07" w:rsidRPr="00642E07" w:rsidRDefault="00642E07" w:rsidP="00642E07">
      <w:pPr>
        <w:spacing w:after="0" w:line="240" w:lineRule="auto"/>
        <w:jc w:val="both"/>
        <w:rPr>
          <w:rFonts w:ascii="Times New Roman" w:hAnsi="Times New Roman" w:cs="Times New Roman"/>
          <w:i/>
          <w:iCs/>
          <w:sz w:val="20"/>
          <w:szCs w:val="18"/>
        </w:rPr>
      </w:pPr>
      <w:r w:rsidRPr="00642E07">
        <w:rPr>
          <w:rFonts w:ascii="Times New Roman" w:hAnsi="Times New Roman" w:cs="Times New Roman"/>
          <w:i/>
          <w:iCs/>
          <w:sz w:val="20"/>
          <w:szCs w:val="18"/>
        </w:rPr>
        <w:t>Research Locale</w:t>
      </w:r>
    </w:p>
    <w:p w14:paraId="21577A52" w14:textId="47370555" w:rsidR="00642E07" w:rsidRPr="00642E07" w:rsidRDefault="00420C6C" w:rsidP="00420C6C">
      <w:pPr>
        <w:spacing w:after="0" w:line="240" w:lineRule="auto"/>
        <w:ind w:firstLine="720"/>
        <w:jc w:val="both"/>
        <w:rPr>
          <w:rFonts w:ascii="Times New Roman" w:hAnsi="Times New Roman" w:cs="Times New Roman"/>
          <w:sz w:val="20"/>
          <w:szCs w:val="18"/>
        </w:rPr>
      </w:pPr>
      <w:r w:rsidRPr="00420C6C">
        <w:rPr>
          <w:rFonts w:ascii="Times New Roman" w:hAnsi="Times New Roman" w:cs="Times New Roman"/>
          <w:sz w:val="20"/>
          <w:szCs w:val="18"/>
        </w:rPr>
        <w:t xml:space="preserve">The Municipality of Nueva Valencia in the Province of </w:t>
      </w:r>
      <w:proofErr w:type="spellStart"/>
      <w:r w:rsidRPr="00420C6C">
        <w:rPr>
          <w:rFonts w:ascii="Times New Roman" w:hAnsi="Times New Roman" w:cs="Times New Roman"/>
          <w:sz w:val="20"/>
          <w:szCs w:val="18"/>
        </w:rPr>
        <w:t>Guimaras</w:t>
      </w:r>
      <w:proofErr w:type="spellEnd"/>
      <w:r w:rsidRPr="00420C6C">
        <w:rPr>
          <w:rFonts w:ascii="Times New Roman" w:hAnsi="Times New Roman" w:cs="Times New Roman"/>
          <w:sz w:val="20"/>
          <w:szCs w:val="18"/>
        </w:rPr>
        <w:t xml:space="preserve"> served as the primary focus of this study. Nueva Valencia is one of the five municipalities of </w:t>
      </w:r>
      <w:proofErr w:type="spellStart"/>
      <w:r w:rsidRPr="00420C6C">
        <w:rPr>
          <w:rFonts w:ascii="Times New Roman" w:hAnsi="Times New Roman" w:cs="Times New Roman"/>
          <w:sz w:val="20"/>
          <w:szCs w:val="18"/>
        </w:rPr>
        <w:t>Guimaras</w:t>
      </w:r>
      <w:proofErr w:type="spellEnd"/>
      <w:r w:rsidRPr="00420C6C">
        <w:rPr>
          <w:rFonts w:ascii="Times New Roman" w:hAnsi="Times New Roman" w:cs="Times New Roman"/>
          <w:sz w:val="20"/>
          <w:szCs w:val="18"/>
        </w:rPr>
        <w:t xml:space="preserve"> and is located in the southern part of </w:t>
      </w:r>
      <w:proofErr w:type="spellStart"/>
      <w:r w:rsidRPr="00420C6C">
        <w:rPr>
          <w:rFonts w:ascii="Times New Roman" w:hAnsi="Times New Roman" w:cs="Times New Roman"/>
          <w:sz w:val="20"/>
          <w:szCs w:val="18"/>
        </w:rPr>
        <w:t>Guimaras</w:t>
      </w:r>
      <w:proofErr w:type="spellEnd"/>
      <w:r w:rsidRPr="00420C6C">
        <w:rPr>
          <w:rFonts w:ascii="Times New Roman" w:hAnsi="Times New Roman" w:cs="Times New Roman"/>
          <w:sz w:val="20"/>
          <w:szCs w:val="18"/>
        </w:rPr>
        <w:t xml:space="preserve"> Island. It is composed of twenty-two (22) barangays, which include both coastal and inland communities that support diverse agricultural and fisheries-based livelihoods. The municipality is largely rural in classification, with the majority of its barangays engaged in farming, fishing, and livestock production, including swine raising. Nueva Valencia is known for its extensive agricultural areas, which contribute significantly to the local economy and food production of the province. Its geographical location and reliance on agriculture make it an appropriate site for assessing </w:t>
      </w:r>
      <w:r w:rsidR="00936D0D">
        <w:rPr>
          <w:rFonts w:ascii="Times New Roman" w:hAnsi="Times New Roman" w:cs="Times New Roman"/>
          <w:sz w:val="20"/>
          <w:szCs w:val="18"/>
        </w:rPr>
        <w:t xml:space="preserve">biosecurity and </w:t>
      </w:r>
      <w:r w:rsidRPr="00420C6C">
        <w:rPr>
          <w:rFonts w:ascii="Times New Roman" w:hAnsi="Times New Roman" w:cs="Times New Roman"/>
          <w:sz w:val="20"/>
          <w:szCs w:val="18"/>
        </w:rPr>
        <w:t xml:space="preserve">disease prevention practices among </w:t>
      </w:r>
      <w:r w:rsidR="00936D0D">
        <w:rPr>
          <w:rFonts w:ascii="Times New Roman" w:hAnsi="Times New Roman" w:cs="Times New Roman"/>
          <w:sz w:val="20"/>
          <w:szCs w:val="18"/>
        </w:rPr>
        <w:t xml:space="preserve">smallholder </w:t>
      </w:r>
      <w:r w:rsidRPr="00420C6C">
        <w:rPr>
          <w:rFonts w:ascii="Times New Roman" w:hAnsi="Times New Roman" w:cs="Times New Roman"/>
          <w:sz w:val="20"/>
          <w:szCs w:val="18"/>
        </w:rPr>
        <w:t xml:space="preserve">swine raisers, as these practices directly influence animal </w:t>
      </w:r>
      <w:r w:rsidRPr="00420C6C">
        <w:rPr>
          <w:rFonts w:ascii="Times New Roman" w:hAnsi="Times New Roman" w:cs="Times New Roman"/>
          <w:sz w:val="20"/>
          <w:szCs w:val="18"/>
        </w:rPr>
        <w:t>health, productivity, and community livelihood sustainability.</w:t>
      </w:r>
    </w:p>
    <w:p w14:paraId="21FB77D0" w14:textId="77777777" w:rsidR="00420C6C" w:rsidRDefault="00420C6C" w:rsidP="00642E07">
      <w:pPr>
        <w:spacing w:after="0" w:line="240" w:lineRule="auto"/>
        <w:jc w:val="both"/>
        <w:rPr>
          <w:rFonts w:ascii="Times New Roman" w:hAnsi="Times New Roman" w:cs="Times New Roman"/>
          <w:i/>
          <w:iCs/>
          <w:sz w:val="20"/>
          <w:szCs w:val="18"/>
        </w:rPr>
      </w:pPr>
    </w:p>
    <w:p w14:paraId="33FC69B7" w14:textId="3C5B9F4F" w:rsidR="00642E07" w:rsidRPr="00642E07" w:rsidRDefault="00642E07" w:rsidP="00642E07">
      <w:pPr>
        <w:spacing w:after="0" w:line="240" w:lineRule="auto"/>
        <w:jc w:val="both"/>
        <w:rPr>
          <w:rFonts w:ascii="Times New Roman" w:hAnsi="Times New Roman" w:cs="Times New Roman"/>
          <w:i/>
          <w:iCs/>
          <w:sz w:val="20"/>
          <w:szCs w:val="18"/>
        </w:rPr>
      </w:pPr>
      <w:r w:rsidRPr="00642E07">
        <w:rPr>
          <w:rFonts w:ascii="Times New Roman" w:hAnsi="Times New Roman" w:cs="Times New Roman"/>
          <w:i/>
          <w:iCs/>
          <w:sz w:val="20"/>
          <w:szCs w:val="18"/>
        </w:rPr>
        <w:t>Research Participants</w:t>
      </w:r>
    </w:p>
    <w:p w14:paraId="75707339" w14:textId="7CC9F72F" w:rsidR="00642E07" w:rsidRPr="00642E07" w:rsidRDefault="00642E07" w:rsidP="00642E07">
      <w:pPr>
        <w:spacing w:after="0" w:line="240" w:lineRule="auto"/>
        <w:ind w:firstLine="720"/>
        <w:jc w:val="both"/>
        <w:rPr>
          <w:rFonts w:ascii="Times New Roman" w:hAnsi="Times New Roman" w:cs="Times New Roman"/>
          <w:bCs/>
          <w:sz w:val="20"/>
          <w:szCs w:val="18"/>
        </w:rPr>
      </w:pPr>
      <w:r w:rsidRPr="00642E07">
        <w:rPr>
          <w:rFonts w:ascii="Times New Roman" w:hAnsi="Times New Roman" w:cs="Times New Roman"/>
          <w:bCs/>
          <w:sz w:val="20"/>
          <w:szCs w:val="18"/>
        </w:rPr>
        <w:t>A purposive sampling technique was used in this study. The identification of the respondents was based on the list of the raisers from the Department of Agriculture of the Local Government</w:t>
      </w:r>
      <w:r w:rsidRPr="00642E07">
        <w:rPr>
          <w:rFonts w:ascii="Times New Roman" w:hAnsi="Times New Roman" w:cs="Times New Roman"/>
          <w:bCs/>
          <w:sz w:val="20"/>
          <w:szCs w:val="18"/>
          <w:lang w:val="en-US"/>
        </w:rPr>
        <w:t>. All of the recognized swine raisers in the Municipality of</w:t>
      </w:r>
      <w:r w:rsidR="00420C6C">
        <w:rPr>
          <w:rFonts w:ascii="Times New Roman" w:hAnsi="Times New Roman" w:cs="Times New Roman"/>
          <w:bCs/>
          <w:sz w:val="20"/>
          <w:szCs w:val="18"/>
          <w:lang w:val="en-US"/>
        </w:rPr>
        <w:t xml:space="preserve"> Nueva Valencia</w:t>
      </w:r>
      <w:r w:rsidRPr="00642E07">
        <w:rPr>
          <w:rFonts w:ascii="Times New Roman" w:hAnsi="Times New Roman" w:cs="Times New Roman"/>
          <w:bCs/>
          <w:sz w:val="20"/>
          <w:szCs w:val="18"/>
          <w:lang w:val="en-US"/>
        </w:rPr>
        <w:t xml:space="preserve"> were study participants. </w:t>
      </w:r>
    </w:p>
    <w:p w14:paraId="76013CD0" w14:textId="77777777" w:rsidR="00642E07" w:rsidRPr="00642E07" w:rsidRDefault="00642E07" w:rsidP="00642E07">
      <w:pPr>
        <w:spacing w:after="0" w:line="240" w:lineRule="auto"/>
        <w:jc w:val="both"/>
        <w:rPr>
          <w:rFonts w:ascii="Times New Roman" w:hAnsi="Times New Roman" w:cs="Times New Roman"/>
          <w:bCs/>
          <w:sz w:val="20"/>
          <w:szCs w:val="18"/>
        </w:rPr>
      </w:pPr>
    </w:p>
    <w:p w14:paraId="07228D94" w14:textId="539E1226" w:rsidR="001048F0" w:rsidRPr="00642E07" w:rsidRDefault="00642E07" w:rsidP="00642E07">
      <w:pPr>
        <w:spacing w:after="0" w:line="240" w:lineRule="auto"/>
        <w:jc w:val="both"/>
        <w:rPr>
          <w:rFonts w:ascii="Times New Roman" w:hAnsi="Times New Roman" w:cs="Times New Roman"/>
          <w:i/>
          <w:iCs/>
          <w:sz w:val="20"/>
          <w:szCs w:val="18"/>
        </w:rPr>
      </w:pPr>
      <w:r w:rsidRPr="00642E07">
        <w:rPr>
          <w:rFonts w:ascii="Times New Roman" w:hAnsi="Times New Roman" w:cs="Times New Roman"/>
          <w:i/>
          <w:iCs/>
          <w:sz w:val="20"/>
          <w:szCs w:val="18"/>
        </w:rPr>
        <w:t>Research Instrument</w:t>
      </w:r>
    </w:p>
    <w:p w14:paraId="5DC1E19A" w14:textId="77777777" w:rsidR="00642E07" w:rsidRPr="00642E07" w:rsidRDefault="00642E07" w:rsidP="001048F0">
      <w:pPr>
        <w:spacing w:after="0" w:line="240" w:lineRule="auto"/>
        <w:ind w:firstLine="720"/>
        <w:jc w:val="both"/>
        <w:rPr>
          <w:rFonts w:ascii="Times New Roman" w:hAnsi="Times New Roman" w:cs="Times New Roman"/>
          <w:sz w:val="20"/>
          <w:szCs w:val="18"/>
          <w:lang w:val="en-US"/>
        </w:rPr>
      </w:pPr>
      <w:r w:rsidRPr="00642E07">
        <w:rPr>
          <w:rFonts w:ascii="Times New Roman" w:hAnsi="Times New Roman" w:cs="Times New Roman"/>
          <w:sz w:val="20"/>
          <w:szCs w:val="18"/>
          <w:lang w:val="en-US"/>
        </w:rPr>
        <w:t xml:space="preserve">The researcher utilized the Universities Federation for Animal Welfare (UFAW) (2022) questionnaire. </w:t>
      </w:r>
      <w:r w:rsidRPr="00642E07">
        <w:rPr>
          <w:rFonts w:ascii="Times New Roman" w:hAnsi="Times New Roman" w:cs="Times New Roman"/>
          <w:sz w:val="20"/>
          <w:szCs w:val="18"/>
        </w:rPr>
        <w:t>The instrument was subjected to the face validation technique, also known as validation by jury opinion. This will require that the test instrument be presented to a jury of experts for their opinion as to whether or not the instrument could gather the needed data as intended. The researchers developed a survey questionnaire with inputs based on interviews and feedback discussion.</w:t>
      </w:r>
      <w:r w:rsidRPr="00642E07">
        <w:rPr>
          <w:rFonts w:ascii="Times New Roman" w:hAnsi="Times New Roman" w:cs="Times New Roman"/>
          <w:sz w:val="20"/>
          <w:szCs w:val="18"/>
          <w:lang w:val="en-US"/>
        </w:rPr>
        <w:t xml:space="preserve"> </w:t>
      </w:r>
    </w:p>
    <w:p w14:paraId="71F8C0E3" w14:textId="77777777" w:rsidR="00642E07" w:rsidRPr="00642E07" w:rsidRDefault="00642E07" w:rsidP="00642E07">
      <w:pPr>
        <w:spacing w:after="0" w:line="240" w:lineRule="auto"/>
        <w:jc w:val="both"/>
        <w:rPr>
          <w:rFonts w:ascii="Times New Roman" w:hAnsi="Times New Roman" w:cs="Times New Roman"/>
          <w:sz w:val="20"/>
          <w:szCs w:val="18"/>
        </w:rPr>
      </w:pPr>
    </w:p>
    <w:p w14:paraId="6F0CAC8A" w14:textId="6BDEB168" w:rsidR="00642E07" w:rsidRPr="00642E07" w:rsidRDefault="00642E07" w:rsidP="00642E07">
      <w:pPr>
        <w:spacing w:after="0" w:line="240" w:lineRule="auto"/>
        <w:jc w:val="both"/>
        <w:rPr>
          <w:rFonts w:ascii="Times New Roman" w:hAnsi="Times New Roman" w:cs="Times New Roman"/>
          <w:i/>
          <w:iCs/>
          <w:sz w:val="20"/>
          <w:szCs w:val="18"/>
        </w:rPr>
      </w:pPr>
      <w:r w:rsidRPr="00642E07">
        <w:rPr>
          <w:rFonts w:ascii="Times New Roman" w:hAnsi="Times New Roman" w:cs="Times New Roman"/>
          <w:i/>
          <w:iCs/>
          <w:sz w:val="20"/>
          <w:szCs w:val="18"/>
        </w:rPr>
        <w:t>Data Gathering Procedure</w:t>
      </w:r>
    </w:p>
    <w:p w14:paraId="6B591EAA" w14:textId="5A9DA1B6" w:rsidR="00365F02" w:rsidRDefault="00642E07" w:rsidP="001048F0">
      <w:pPr>
        <w:spacing w:after="0" w:line="240" w:lineRule="auto"/>
        <w:ind w:firstLine="720"/>
        <w:jc w:val="both"/>
        <w:rPr>
          <w:rFonts w:ascii="Times New Roman" w:hAnsi="Times New Roman" w:cs="Times New Roman"/>
          <w:sz w:val="20"/>
          <w:szCs w:val="18"/>
        </w:rPr>
      </w:pPr>
      <w:r w:rsidRPr="00642E07">
        <w:rPr>
          <w:rFonts w:ascii="Times New Roman" w:hAnsi="Times New Roman" w:cs="Times New Roman"/>
          <w:sz w:val="20"/>
          <w:szCs w:val="18"/>
        </w:rPr>
        <w:t>The researchers obtained authorization to perform the study using a letter addressed to the relevant municipality office, specifically the Department of Agriculture (DA) office. Consequently, the researchers also issued a letter to the relevant swine raisers. Additionally, the researcher and skilled enumerators interpreted the terms by the dialect spoken by the animal raisers when collecting information from the raisers above.</w:t>
      </w:r>
    </w:p>
    <w:p w14:paraId="54FA4835" w14:textId="77777777" w:rsidR="00365F02" w:rsidRPr="00365F02" w:rsidRDefault="00000000" w:rsidP="00365F02">
      <w:pPr>
        <w:spacing w:after="0" w:line="240" w:lineRule="auto"/>
        <w:ind w:firstLine="720"/>
        <w:jc w:val="both"/>
        <w:rPr>
          <w:rFonts w:ascii="Times New Roman" w:hAnsi="Times New Roman" w:cs="Times New Roman"/>
          <w:sz w:val="20"/>
          <w:szCs w:val="18"/>
        </w:rPr>
      </w:pPr>
      <w:r w:rsidRPr="00365F02">
        <w:rPr>
          <w:rFonts w:ascii="Times New Roman" w:hAnsi="Times New Roman" w:cs="Times New Roman"/>
          <w:sz w:val="20"/>
          <w:szCs w:val="18"/>
        </w:rPr>
        <w:t xml:space="preserve"> </w:t>
      </w:r>
    </w:p>
    <w:p w14:paraId="20B0FB30" w14:textId="77777777" w:rsidR="00A353EB" w:rsidRDefault="00000000" w:rsidP="005334B0">
      <w:pPr>
        <w:spacing w:after="0" w:line="240" w:lineRule="auto"/>
        <w:jc w:val="center"/>
        <w:rPr>
          <w:rFonts w:ascii="Times New Roman" w:hAnsi="Times New Roman" w:cs="Times New Roman"/>
          <w:sz w:val="20"/>
          <w:szCs w:val="18"/>
        </w:rPr>
      </w:pPr>
      <w:r w:rsidRPr="004C17E2">
        <w:rPr>
          <w:rFonts w:ascii="Times New Roman" w:hAnsi="Times New Roman" w:cs="Times New Roman"/>
          <w:sz w:val="20"/>
          <w:szCs w:val="18"/>
        </w:rPr>
        <w:t>III</w:t>
      </w:r>
      <w:r w:rsidRPr="004C17E2">
        <w:rPr>
          <w:rFonts w:ascii="Times New Roman" w:hAnsi="Times New Roman" w:cs="Times New Roman"/>
          <w:szCs w:val="18"/>
        </w:rPr>
        <w:t>. R</w:t>
      </w:r>
      <w:r w:rsidRPr="004C17E2">
        <w:rPr>
          <w:rFonts w:ascii="Times New Roman" w:hAnsi="Times New Roman" w:cs="Times New Roman"/>
          <w:sz w:val="20"/>
          <w:szCs w:val="18"/>
        </w:rPr>
        <w:t>ESULTS AND DISCUSSIONS</w:t>
      </w:r>
    </w:p>
    <w:p w14:paraId="40A1236C" w14:textId="77777777" w:rsidR="00806A8E" w:rsidRDefault="00806A8E" w:rsidP="00806A8E">
      <w:pPr>
        <w:spacing w:after="0" w:line="240" w:lineRule="auto"/>
        <w:jc w:val="both"/>
        <w:rPr>
          <w:rFonts w:ascii="Times New Roman" w:hAnsi="Times New Roman" w:cs="Times New Roman"/>
          <w:sz w:val="18"/>
          <w:szCs w:val="18"/>
        </w:rPr>
      </w:pPr>
    </w:p>
    <w:p w14:paraId="00D8CEEA" w14:textId="191FE072" w:rsidR="00833ABF" w:rsidRDefault="00D80E6F" w:rsidP="00806A8E">
      <w:pPr>
        <w:spacing w:after="0" w:line="240" w:lineRule="auto"/>
        <w:jc w:val="both"/>
        <w:rPr>
          <w:rFonts w:ascii="Times New Roman" w:hAnsi="Times New Roman" w:cs="Times New Roman"/>
          <w:i/>
          <w:sz w:val="20"/>
          <w:szCs w:val="18"/>
        </w:rPr>
      </w:pPr>
      <w:bookmarkStart w:id="0" w:name="_Hlk184195749"/>
      <w:bookmarkStart w:id="1" w:name="_Hlk201141185"/>
      <w:r>
        <w:rPr>
          <w:rFonts w:ascii="Times New Roman" w:hAnsi="Times New Roman" w:cs="Times New Roman"/>
          <w:i/>
          <w:sz w:val="20"/>
          <w:szCs w:val="18"/>
        </w:rPr>
        <w:t>Disease Prevention Practices</w:t>
      </w:r>
    </w:p>
    <w:p w14:paraId="188690F8" w14:textId="77777777" w:rsidR="004471C8" w:rsidRDefault="004471C8" w:rsidP="00806A8E">
      <w:pPr>
        <w:spacing w:after="0" w:line="240" w:lineRule="auto"/>
        <w:jc w:val="both"/>
        <w:rPr>
          <w:rFonts w:ascii="Times New Roman" w:hAnsi="Times New Roman" w:cs="Times New Roman"/>
          <w:i/>
          <w:sz w:val="20"/>
          <w:szCs w:val="18"/>
        </w:rPr>
      </w:pPr>
    </w:p>
    <w:p w14:paraId="06B84DB0" w14:textId="0F2539AA" w:rsidR="000032C3" w:rsidRDefault="000032C3" w:rsidP="00806A8E">
      <w:pPr>
        <w:spacing w:after="0" w:line="240" w:lineRule="auto"/>
        <w:jc w:val="both"/>
        <w:rPr>
          <w:rFonts w:ascii="Times New Roman" w:hAnsi="Times New Roman" w:cs="Times New Roman"/>
          <w:i/>
          <w:sz w:val="20"/>
          <w:szCs w:val="18"/>
        </w:rPr>
      </w:pPr>
      <w:r>
        <w:rPr>
          <w:rFonts w:ascii="Times New Roman" w:hAnsi="Times New Roman" w:cs="Times New Roman"/>
          <w:i/>
          <w:sz w:val="20"/>
          <w:szCs w:val="18"/>
        </w:rPr>
        <w:t xml:space="preserve">Farm Types </w:t>
      </w:r>
    </w:p>
    <w:p w14:paraId="5C32B569" w14:textId="77777777" w:rsidR="00936D0D" w:rsidRPr="00936D0D" w:rsidRDefault="00936D0D" w:rsidP="00936D0D">
      <w:pPr>
        <w:spacing w:after="0" w:line="240" w:lineRule="auto"/>
        <w:ind w:firstLine="720"/>
        <w:jc w:val="both"/>
        <w:rPr>
          <w:rFonts w:ascii="Times New Roman" w:hAnsi="Times New Roman" w:cs="Times New Roman"/>
          <w:iCs/>
          <w:sz w:val="20"/>
          <w:szCs w:val="18"/>
        </w:rPr>
      </w:pPr>
      <w:r w:rsidRPr="00936D0D">
        <w:rPr>
          <w:rFonts w:ascii="Times New Roman" w:hAnsi="Times New Roman" w:cs="Times New Roman"/>
          <w:iCs/>
          <w:sz w:val="20"/>
          <w:szCs w:val="18"/>
        </w:rPr>
        <w:t xml:space="preserve">Table 1 presents the distribution of swine farm operations among respondents in Nueva Valencia, </w:t>
      </w:r>
      <w:proofErr w:type="spellStart"/>
      <w:r w:rsidRPr="00936D0D">
        <w:rPr>
          <w:rFonts w:ascii="Times New Roman" w:hAnsi="Times New Roman" w:cs="Times New Roman"/>
          <w:iCs/>
          <w:sz w:val="20"/>
          <w:szCs w:val="18"/>
        </w:rPr>
        <w:t>Guimaras</w:t>
      </w:r>
      <w:proofErr w:type="spellEnd"/>
      <w:r w:rsidRPr="00936D0D">
        <w:rPr>
          <w:rFonts w:ascii="Times New Roman" w:hAnsi="Times New Roman" w:cs="Times New Roman"/>
          <w:iCs/>
          <w:sz w:val="20"/>
          <w:szCs w:val="18"/>
        </w:rPr>
        <w:t>. The majority of the farms operate as breeding–fattening units, accounting for 41 respondents or 82% of the total. This indicates that most swine raisers in the area manage both breeding and grow-out activities within the same farm system. Meanwhile, fattening units represent 16% (8 respondents), where farmers focus solely on raising purchased piglets until market weight. No respondents reported operating breeding-only farms, while one respondent (2%) did not provide a response. The predominance of breeding–fattening operations suggests that swine production in the area is largely characterized by smallholder integrated production systems, where farmers maintain breeding stock and raise piglets within the same facility to maximize resource use and maintain a continuous supply of pigs for market.</w:t>
      </w:r>
    </w:p>
    <w:p w14:paraId="20666226" w14:textId="77777777" w:rsidR="00936D0D" w:rsidRPr="00936D0D" w:rsidRDefault="00936D0D" w:rsidP="00936D0D">
      <w:pPr>
        <w:spacing w:after="0" w:line="240" w:lineRule="auto"/>
        <w:ind w:firstLine="720"/>
        <w:jc w:val="both"/>
        <w:rPr>
          <w:rFonts w:ascii="Times New Roman" w:hAnsi="Times New Roman" w:cs="Times New Roman"/>
          <w:iCs/>
          <w:sz w:val="20"/>
          <w:szCs w:val="18"/>
        </w:rPr>
      </w:pPr>
      <w:r w:rsidRPr="00936D0D">
        <w:rPr>
          <w:rFonts w:ascii="Times New Roman" w:hAnsi="Times New Roman" w:cs="Times New Roman"/>
          <w:iCs/>
          <w:sz w:val="20"/>
          <w:szCs w:val="18"/>
        </w:rPr>
        <w:t>From a biosecurity and disease prevention perspective, the prevalence of integrated breeding–</w:t>
      </w:r>
      <w:r w:rsidRPr="00936D0D">
        <w:rPr>
          <w:rFonts w:ascii="Times New Roman" w:hAnsi="Times New Roman" w:cs="Times New Roman"/>
          <w:iCs/>
          <w:sz w:val="20"/>
          <w:szCs w:val="18"/>
        </w:rPr>
        <w:lastRenderedPageBreak/>
        <w:t>fattening systems has important implications for disease management. Keeping breeding animals and growing pigs in the same farm environment may increase the risk of pathogen transmission across age groups, particularly when housing, sanitation, and animal movement are not strictly regulated. Such conditions may facilitate the spread of infectious diseases, including those that can significantly affect swine production such as African Swine Fever. On the other hand, fattening operations that regularly introduce piglets from external sources also face disease risks associated with the introduction of infected animals if proper quarantine and health screening measures are not practiced. These findings highlight the need for strengthened biosecurity protocols and targeted extension programs, focusing on improved farm hygiene, controlled animal sourcing, and farmer education to reduce disease risks and enhance the sustainability of swine production systems in the municipality.</w:t>
      </w:r>
    </w:p>
    <w:p w14:paraId="01B1E65E" w14:textId="3084C22F" w:rsidR="00BD6516" w:rsidRDefault="000F5923" w:rsidP="00936D0D">
      <w:pPr>
        <w:spacing w:after="0" w:line="240" w:lineRule="auto"/>
        <w:ind w:firstLine="720"/>
        <w:jc w:val="both"/>
        <w:rPr>
          <w:rFonts w:ascii="Times New Roman" w:hAnsi="Times New Roman" w:cs="Times New Roman"/>
          <w:iCs/>
          <w:sz w:val="20"/>
          <w:szCs w:val="18"/>
        </w:rPr>
      </w:pPr>
      <w:r>
        <w:rPr>
          <w:rFonts w:ascii="Times New Roman" w:hAnsi="Times New Roman" w:cs="Times New Roman"/>
          <w:iCs/>
          <w:sz w:val="20"/>
          <w:szCs w:val="18"/>
        </w:rPr>
        <w:t xml:space="preserve">As reported by </w:t>
      </w:r>
      <w:proofErr w:type="spellStart"/>
      <w:r w:rsidRPr="000F5923">
        <w:rPr>
          <w:rFonts w:ascii="Times New Roman" w:hAnsi="Times New Roman" w:cs="Times New Roman"/>
          <w:iCs/>
          <w:sz w:val="20"/>
          <w:szCs w:val="18"/>
        </w:rPr>
        <w:t>Tanquilut</w:t>
      </w:r>
      <w:proofErr w:type="spellEnd"/>
      <w:r w:rsidRPr="000F5923">
        <w:rPr>
          <w:rFonts w:ascii="Times New Roman" w:hAnsi="Times New Roman" w:cs="Times New Roman"/>
          <w:iCs/>
          <w:sz w:val="20"/>
          <w:szCs w:val="18"/>
        </w:rPr>
        <w:t xml:space="preserve"> et al., </w:t>
      </w:r>
      <w:r>
        <w:rPr>
          <w:rFonts w:ascii="Times New Roman" w:hAnsi="Times New Roman" w:cs="Times New Roman"/>
          <w:iCs/>
          <w:sz w:val="20"/>
          <w:szCs w:val="18"/>
        </w:rPr>
        <w:t>(</w:t>
      </w:r>
      <w:r w:rsidRPr="000F5923">
        <w:rPr>
          <w:rFonts w:ascii="Times New Roman" w:hAnsi="Times New Roman" w:cs="Times New Roman"/>
          <w:iCs/>
          <w:sz w:val="20"/>
          <w:szCs w:val="18"/>
        </w:rPr>
        <w:t>2020)</w:t>
      </w:r>
      <w:r>
        <w:rPr>
          <w:rFonts w:ascii="Times New Roman" w:hAnsi="Times New Roman" w:cs="Times New Roman"/>
          <w:iCs/>
          <w:sz w:val="20"/>
          <w:szCs w:val="18"/>
        </w:rPr>
        <w:t>, that f</w:t>
      </w:r>
      <w:r w:rsidR="00AA5984" w:rsidRPr="00AA5984">
        <w:rPr>
          <w:rFonts w:ascii="Times New Roman" w:hAnsi="Times New Roman" w:cs="Times New Roman"/>
          <w:iCs/>
          <w:sz w:val="20"/>
          <w:szCs w:val="18"/>
        </w:rPr>
        <w:t>or a backyard breeder-to-finisher operation in the Philippines, a pragmatic, evidence-based strategy centers on robust, adaptable biosecurity practices complemented by age-appropriate vaccination, vigilant health monitoring, and structured but scalable sanitation and movement controls. Drawing on quantitative biosecurity assessments in the Philippines, practical breeder health management guidance (</w:t>
      </w:r>
      <w:proofErr w:type="spellStart"/>
      <w:r w:rsidR="00AA5984" w:rsidRPr="00AA5984">
        <w:rPr>
          <w:rFonts w:ascii="Times New Roman" w:hAnsi="Times New Roman" w:cs="Times New Roman"/>
          <w:iCs/>
          <w:sz w:val="20"/>
          <w:szCs w:val="18"/>
        </w:rPr>
        <w:t>Emous</w:t>
      </w:r>
      <w:proofErr w:type="spellEnd"/>
      <w:r w:rsidR="00AA5984" w:rsidRPr="00AA5984">
        <w:rPr>
          <w:rFonts w:ascii="Times New Roman" w:hAnsi="Times New Roman" w:cs="Times New Roman"/>
          <w:iCs/>
          <w:sz w:val="20"/>
          <w:szCs w:val="18"/>
        </w:rPr>
        <w:t xml:space="preserve"> &amp; </w:t>
      </w:r>
      <w:proofErr w:type="spellStart"/>
      <w:r w:rsidR="00AA5984" w:rsidRPr="00AA5984">
        <w:rPr>
          <w:rFonts w:ascii="Times New Roman" w:hAnsi="Times New Roman" w:cs="Times New Roman"/>
          <w:iCs/>
          <w:sz w:val="20"/>
          <w:szCs w:val="18"/>
        </w:rPr>
        <w:t>Steentjes</w:t>
      </w:r>
      <w:proofErr w:type="spellEnd"/>
      <w:r w:rsidR="00AA5984" w:rsidRPr="00AA5984">
        <w:rPr>
          <w:rFonts w:ascii="Times New Roman" w:hAnsi="Times New Roman" w:cs="Times New Roman"/>
          <w:iCs/>
          <w:sz w:val="20"/>
          <w:szCs w:val="18"/>
        </w:rPr>
        <w:t>, 2022; Sadek et al., 2023), and community biosecurity concepts (</w:t>
      </w:r>
      <w:proofErr w:type="spellStart"/>
      <w:r w:rsidR="00AA5984" w:rsidRPr="00AA5984">
        <w:rPr>
          <w:rFonts w:ascii="Times New Roman" w:hAnsi="Times New Roman" w:cs="Times New Roman"/>
          <w:iCs/>
          <w:sz w:val="20"/>
          <w:szCs w:val="18"/>
        </w:rPr>
        <w:t>Giasuddin</w:t>
      </w:r>
      <w:proofErr w:type="spellEnd"/>
      <w:r w:rsidR="00AA5984" w:rsidRPr="00AA5984">
        <w:rPr>
          <w:rFonts w:ascii="Times New Roman" w:hAnsi="Times New Roman" w:cs="Times New Roman"/>
          <w:iCs/>
          <w:sz w:val="20"/>
          <w:szCs w:val="18"/>
        </w:rPr>
        <w:t xml:space="preserve"> et al., 2022), the recommended approach emphasizes local adaptation, ongoing monitoring, and collaboration with veterinary services and farmer networks to build resilient </w:t>
      </w:r>
      <w:r w:rsidR="00936D0D">
        <w:rPr>
          <w:rFonts w:ascii="Times New Roman" w:hAnsi="Times New Roman" w:cs="Times New Roman"/>
          <w:iCs/>
          <w:sz w:val="20"/>
          <w:szCs w:val="18"/>
        </w:rPr>
        <w:t>swine</w:t>
      </w:r>
      <w:r w:rsidR="00AA5984" w:rsidRPr="00AA5984">
        <w:rPr>
          <w:rFonts w:ascii="Times New Roman" w:hAnsi="Times New Roman" w:cs="Times New Roman"/>
          <w:iCs/>
          <w:sz w:val="20"/>
          <w:szCs w:val="18"/>
        </w:rPr>
        <w:t xml:space="preserve"> health and productivity.</w:t>
      </w:r>
    </w:p>
    <w:p w14:paraId="60C037A3" w14:textId="77777777" w:rsidR="00AA5984" w:rsidRPr="00AA5984" w:rsidRDefault="00AA5984" w:rsidP="00806A8E">
      <w:pPr>
        <w:spacing w:after="0" w:line="240" w:lineRule="auto"/>
        <w:jc w:val="both"/>
        <w:rPr>
          <w:rFonts w:ascii="Times New Roman" w:hAnsi="Times New Roman" w:cs="Times New Roman"/>
          <w:iCs/>
          <w:sz w:val="20"/>
          <w:szCs w:val="18"/>
        </w:rPr>
      </w:pPr>
    </w:p>
    <w:p w14:paraId="514F684C" w14:textId="643B9203" w:rsidR="00671311" w:rsidRPr="00671311" w:rsidRDefault="00000000" w:rsidP="00777AF6">
      <w:pPr>
        <w:spacing w:after="0" w:line="240" w:lineRule="auto"/>
        <w:jc w:val="both"/>
        <w:rPr>
          <w:rFonts w:ascii="Times New Roman" w:hAnsi="Times New Roman" w:cs="Times New Roman"/>
          <w:sz w:val="18"/>
          <w:szCs w:val="20"/>
        </w:rPr>
      </w:pPr>
      <w:bookmarkStart w:id="2" w:name="_Hlk183272037"/>
      <w:bookmarkStart w:id="3" w:name="_Hlk184195518"/>
      <w:bookmarkEnd w:id="0"/>
      <w:bookmarkEnd w:id="1"/>
      <w:r w:rsidRPr="00671311">
        <w:rPr>
          <w:rFonts w:ascii="Times New Roman" w:hAnsi="Times New Roman" w:cs="Times New Roman"/>
          <w:sz w:val="18"/>
          <w:szCs w:val="20"/>
        </w:rPr>
        <w:t xml:space="preserve">Table 1. </w:t>
      </w:r>
      <w:bookmarkStart w:id="4" w:name="_Hlk201141412"/>
      <w:r w:rsidR="00DA41BE">
        <w:rPr>
          <w:rFonts w:ascii="Times New Roman" w:hAnsi="Times New Roman" w:cs="Times New Roman"/>
          <w:sz w:val="18"/>
          <w:szCs w:val="20"/>
        </w:rPr>
        <w:t xml:space="preserve"> </w:t>
      </w:r>
      <w:r w:rsidR="00245BB7">
        <w:rPr>
          <w:rFonts w:ascii="Times New Roman" w:hAnsi="Times New Roman" w:cs="Times New Roman"/>
          <w:sz w:val="18"/>
          <w:szCs w:val="20"/>
        </w:rPr>
        <w:t>Types of operation of swine farms</w:t>
      </w:r>
      <w:r w:rsidRPr="00671311">
        <w:rPr>
          <w:rFonts w:ascii="Times New Roman" w:hAnsi="Times New Roman" w:cs="Times New Roman"/>
          <w:sz w:val="18"/>
          <w:szCs w:val="20"/>
        </w:rPr>
        <w:t>.</w:t>
      </w:r>
      <w:bookmarkEnd w:id="4"/>
    </w:p>
    <w:tbl>
      <w:tblPr>
        <w:tblStyle w:val="TableGrid"/>
        <w:tblW w:w="4362" w:type="dxa"/>
        <w:jc w:val="right"/>
        <w:tblLook w:val="04A0" w:firstRow="1" w:lastRow="0" w:firstColumn="1" w:lastColumn="0" w:noHBand="0" w:noVBand="1"/>
      </w:tblPr>
      <w:tblGrid>
        <w:gridCol w:w="2315"/>
        <w:gridCol w:w="1291"/>
        <w:gridCol w:w="756"/>
      </w:tblGrid>
      <w:tr w:rsidR="00BD6516" w:rsidRPr="00245BB7" w14:paraId="4DE2C938" w14:textId="77777777" w:rsidTr="00BD6516">
        <w:trPr>
          <w:jc w:val="right"/>
        </w:trPr>
        <w:tc>
          <w:tcPr>
            <w:tcW w:w="2315" w:type="dxa"/>
          </w:tcPr>
          <w:p w14:paraId="06BE1D41" w14:textId="1202422D"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 xml:space="preserve">Types </w:t>
            </w:r>
          </w:p>
        </w:tc>
        <w:tc>
          <w:tcPr>
            <w:tcW w:w="0" w:type="auto"/>
          </w:tcPr>
          <w:p w14:paraId="4674EA21"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 xml:space="preserve">       Frequency</w:t>
            </w:r>
          </w:p>
        </w:tc>
        <w:tc>
          <w:tcPr>
            <w:tcW w:w="0" w:type="auto"/>
          </w:tcPr>
          <w:p w14:paraId="0E46D194"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Percent</w:t>
            </w:r>
          </w:p>
        </w:tc>
      </w:tr>
      <w:tr w:rsidR="00BD6516" w:rsidRPr="00245BB7" w14:paraId="72214397" w14:textId="77777777" w:rsidTr="00BD6516">
        <w:trPr>
          <w:jc w:val="right"/>
        </w:trPr>
        <w:tc>
          <w:tcPr>
            <w:tcW w:w="2315" w:type="dxa"/>
          </w:tcPr>
          <w:p w14:paraId="104E5ADD" w14:textId="77777777" w:rsidR="00BD6516" w:rsidRPr="00245BB7" w:rsidRDefault="00BD6516" w:rsidP="00BD6516">
            <w:pPr>
              <w:rPr>
                <w:rFonts w:ascii="Times New Roman" w:eastAsia="Calibri" w:hAnsi="Times New Roman" w:cs="Times New Roman"/>
                <w:sz w:val="18"/>
                <w:szCs w:val="18"/>
              </w:rPr>
            </w:pPr>
            <w:r w:rsidRPr="00245BB7">
              <w:rPr>
                <w:rFonts w:ascii="Times New Roman" w:eastAsia="Calibri" w:hAnsi="Times New Roman" w:cs="Times New Roman"/>
                <w:sz w:val="18"/>
                <w:szCs w:val="18"/>
              </w:rPr>
              <w:t>Breeding Unit</w:t>
            </w:r>
          </w:p>
        </w:tc>
        <w:tc>
          <w:tcPr>
            <w:tcW w:w="0" w:type="auto"/>
          </w:tcPr>
          <w:p w14:paraId="29008AE1"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0</w:t>
            </w:r>
          </w:p>
        </w:tc>
        <w:tc>
          <w:tcPr>
            <w:tcW w:w="0" w:type="auto"/>
          </w:tcPr>
          <w:p w14:paraId="14DCB53B"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0.0</w:t>
            </w:r>
          </w:p>
        </w:tc>
      </w:tr>
      <w:tr w:rsidR="00BD6516" w:rsidRPr="00245BB7" w14:paraId="0B371A52" w14:textId="77777777" w:rsidTr="00BD6516">
        <w:trPr>
          <w:jc w:val="right"/>
        </w:trPr>
        <w:tc>
          <w:tcPr>
            <w:tcW w:w="2315" w:type="dxa"/>
          </w:tcPr>
          <w:p w14:paraId="012AE9AD" w14:textId="77777777" w:rsidR="00BD6516" w:rsidRPr="00245BB7" w:rsidRDefault="00BD6516" w:rsidP="00BD6516">
            <w:pPr>
              <w:rPr>
                <w:rFonts w:ascii="Times New Roman" w:eastAsia="Calibri" w:hAnsi="Times New Roman" w:cs="Times New Roman"/>
                <w:sz w:val="18"/>
                <w:szCs w:val="18"/>
              </w:rPr>
            </w:pPr>
            <w:r w:rsidRPr="00245BB7">
              <w:rPr>
                <w:rFonts w:ascii="Times New Roman" w:eastAsia="Calibri" w:hAnsi="Times New Roman" w:cs="Times New Roman"/>
                <w:sz w:val="18"/>
                <w:szCs w:val="18"/>
              </w:rPr>
              <w:t>Breeding Fattening</w:t>
            </w:r>
          </w:p>
        </w:tc>
        <w:tc>
          <w:tcPr>
            <w:tcW w:w="0" w:type="auto"/>
          </w:tcPr>
          <w:p w14:paraId="66534206"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41</w:t>
            </w:r>
          </w:p>
        </w:tc>
        <w:tc>
          <w:tcPr>
            <w:tcW w:w="0" w:type="auto"/>
          </w:tcPr>
          <w:p w14:paraId="2318D885"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82.0</w:t>
            </w:r>
          </w:p>
        </w:tc>
      </w:tr>
      <w:tr w:rsidR="00BD6516" w:rsidRPr="00245BB7" w14:paraId="48F6EE03" w14:textId="77777777" w:rsidTr="00BD6516">
        <w:trPr>
          <w:jc w:val="right"/>
        </w:trPr>
        <w:tc>
          <w:tcPr>
            <w:tcW w:w="2315" w:type="dxa"/>
          </w:tcPr>
          <w:p w14:paraId="5BF97183" w14:textId="77777777" w:rsidR="00BD6516" w:rsidRPr="00245BB7" w:rsidRDefault="00BD6516" w:rsidP="00BD6516">
            <w:pPr>
              <w:rPr>
                <w:rFonts w:ascii="Times New Roman" w:eastAsia="Calibri" w:hAnsi="Times New Roman" w:cs="Times New Roman"/>
                <w:sz w:val="18"/>
                <w:szCs w:val="18"/>
              </w:rPr>
            </w:pPr>
            <w:r w:rsidRPr="00245BB7">
              <w:rPr>
                <w:rFonts w:ascii="Times New Roman" w:eastAsia="Calibri" w:hAnsi="Times New Roman" w:cs="Times New Roman"/>
                <w:sz w:val="18"/>
                <w:szCs w:val="18"/>
              </w:rPr>
              <w:t>Fattening Unit</w:t>
            </w:r>
          </w:p>
        </w:tc>
        <w:tc>
          <w:tcPr>
            <w:tcW w:w="0" w:type="auto"/>
          </w:tcPr>
          <w:p w14:paraId="0B849180"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8</w:t>
            </w:r>
          </w:p>
        </w:tc>
        <w:tc>
          <w:tcPr>
            <w:tcW w:w="0" w:type="auto"/>
          </w:tcPr>
          <w:p w14:paraId="77CE85FB"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16.0</w:t>
            </w:r>
          </w:p>
        </w:tc>
      </w:tr>
      <w:tr w:rsidR="00BD6516" w:rsidRPr="00245BB7" w14:paraId="372B2E15" w14:textId="77777777" w:rsidTr="00BD6516">
        <w:trPr>
          <w:jc w:val="right"/>
        </w:trPr>
        <w:tc>
          <w:tcPr>
            <w:tcW w:w="2315" w:type="dxa"/>
          </w:tcPr>
          <w:p w14:paraId="4415BE6F" w14:textId="77777777" w:rsidR="00BD6516" w:rsidRPr="00245BB7" w:rsidRDefault="00BD6516" w:rsidP="00BD6516">
            <w:pPr>
              <w:rPr>
                <w:rFonts w:ascii="Times New Roman" w:eastAsia="Calibri" w:hAnsi="Times New Roman" w:cs="Times New Roman"/>
                <w:sz w:val="18"/>
                <w:szCs w:val="18"/>
              </w:rPr>
            </w:pPr>
            <w:r w:rsidRPr="00245BB7">
              <w:rPr>
                <w:rFonts w:ascii="Times New Roman" w:eastAsia="Calibri" w:hAnsi="Times New Roman" w:cs="Times New Roman"/>
                <w:sz w:val="18"/>
                <w:szCs w:val="18"/>
              </w:rPr>
              <w:t>No Response</w:t>
            </w:r>
          </w:p>
        </w:tc>
        <w:tc>
          <w:tcPr>
            <w:tcW w:w="0" w:type="auto"/>
          </w:tcPr>
          <w:p w14:paraId="11377DE5"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1</w:t>
            </w:r>
          </w:p>
        </w:tc>
        <w:tc>
          <w:tcPr>
            <w:tcW w:w="0" w:type="auto"/>
          </w:tcPr>
          <w:p w14:paraId="18E57E4E"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2.0</w:t>
            </w:r>
          </w:p>
        </w:tc>
      </w:tr>
      <w:tr w:rsidR="00BD6516" w:rsidRPr="00245BB7" w14:paraId="2434158C" w14:textId="77777777" w:rsidTr="00BD6516">
        <w:trPr>
          <w:jc w:val="right"/>
        </w:trPr>
        <w:tc>
          <w:tcPr>
            <w:tcW w:w="2315" w:type="dxa"/>
          </w:tcPr>
          <w:p w14:paraId="0E93BADE" w14:textId="77777777" w:rsidR="00BD6516" w:rsidRPr="00245BB7" w:rsidRDefault="00BD6516" w:rsidP="00BD6516">
            <w:pPr>
              <w:rPr>
                <w:rFonts w:ascii="Times New Roman" w:eastAsia="Calibri" w:hAnsi="Times New Roman" w:cs="Times New Roman"/>
                <w:sz w:val="18"/>
                <w:szCs w:val="18"/>
              </w:rPr>
            </w:pPr>
            <w:r w:rsidRPr="00245BB7">
              <w:rPr>
                <w:rFonts w:ascii="Times New Roman" w:eastAsia="Calibri" w:hAnsi="Times New Roman" w:cs="Times New Roman"/>
                <w:sz w:val="18"/>
                <w:szCs w:val="18"/>
              </w:rPr>
              <w:t>Total</w:t>
            </w:r>
          </w:p>
        </w:tc>
        <w:tc>
          <w:tcPr>
            <w:tcW w:w="0" w:type="auto"/>
          </w:tcPr>
          <w:p w14:paraId="547484F4"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50</w:t>
            </w:r>
          </w:p>
        </w:tc>
        <w:tc>
          <w:tcPr>
            <w:tcW w:w="0" w:type="auto"/>
          </w:tcPr>
          <w:p w14:paraId="151D6839" w14:textId="77777777" w:rsidR="00BD6516" w:rsidRPr="00245BB7" w:rsidRDefault="00BD6516" w:rsidP="00BD6516">
            <w:pPr>
              <w:jc w:val="center"/>
              <w:rPr>
                <w:rFonts w:ascii="Times New Roman" w:eastAsia="Calibri" w:hAnsi="Times New Roman" w:cs="Times New Roman"/>
                <w:sz w:val="18"/>
                <w:szCs w:val="18"/>
              </w:rPr>
            </w:pPr>
            <w:r w:rsidRPr="00245BB7">
              <w:rPr>
                <w:rFonts w:ascii="Times New Roman" w:eastAsia="Calibri" w:hAnsi="Times New Roman" w:cs="Times New Roman"/>
                <w:sz w:val="18"/>
                <w:szCs w:val="18"/>
              </w:rPr>
              <w:t>100.00</w:t>
            </w:r>
          </w:p>
        </w:tc>
      </w:tr>
      <w:bookmarkEnd w:id="2"/>
      <w:bookmarkEnd w:id="3"/>
    </w:tbl>
    <w:p w14:paraId="78685252" w14:textId="77777777" w:rsidR="00AD7BB8" w:rsidRDefault="00AD7BB8" w:rsidP="00476ABA">
      <w:pPr>
        <w:spacing w:after="0" w:line="240" w:lineRule="auto"/>
        <w:rPr>
          <w:rFonts w:ascii="Times New Roman" w:hAnsi="Times New Roman" w:cs="Times New Roman"/>
          <w:sz w:val="20"/>
          <w:szCs w:val="20"/>
        </w:rPr>
      </w:pPr>
    </w:p>
    <w:p w14:paraId="56F2DA88" w14:textId="79EB218A" w:rsidR="009B2C1F" w:rsidRDefault="009B2C1F" w:rsidP="00476AB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Replacement </w:t>
      </w:r>
      <w:r w:rsidRPr="009B2C1F">
        <w:rPr>
          <w:rFonts w:ascii="Times New Roman" w:hAnsi="Times New Roman" w:cs="Times New Roman"/>
          <w:i/>
          <w:iCs/>
          <w:sz w:val="20"/>
          <w:szCs w:val="20"/>
        </w:rPr>
        <w:t>Stocks</w:t>
      </w:r>
    </w:p>
    <w:p w14:paraId="11B6938F" w14:textId="77777777" w:rsidR="008066E5" w:rsidRPr="008066E5" w:rsidRDefault="008066E5" w:rsidP="008066E5">
      <w:pPr>
        <w:spacing w:after="0" w:line="240" w:lineRule="auto"/>
        <w:ind w:firstLine="720"/>
        <w:jc w:val="both"/>
        <w:rPr>
          <w:rFonts w:ascii="Times New Roman" w:hAnsi="Times New Roman" w:cs="Times New Roman"/>
          <w:sz w:val="20"/>
          <w:szCs w:val="20"/>
        </w:rPr>
      </w:pPr>
      <w:r w:rsidRPr="008066E5">
        <w:rPr>
          <w:rFonts w:ascii="Times New Roman" w:hAnsi="Times New Roman" w:cs="Times New Roman"/>
          <w:sz w:val="20"/>
          <w:szCs w:val="20"/>
        </w:rPr>
        <w:t xml:space="preserve">Table 2 presents the sources of replacement stocks among swine raisers in Nueva Valencia, </w:t>
      </w:r>
      <w:proofErr w:type="spellStart"/>
      <w:r w:rsidRPr="008066E5">
        <w:rPr>
          <w:rFonts w:ascii="Times New Roman" w:hAnsi="Times New Roman" w:cs="Times New Roman"/>
          <w:sz w:val="20"/>
          <w:szCs w:val="20"/>
        </w:rPr>
        <w:t>Guimaras</w:t>
      </w:r>
      <w:proofErr w:type="spellEnd"/>
      <w:r w:rsidRPr="008066E5">
        <w:rPr>
          <w:rFonts w:ascii="Times New Roman" w:hAnsi="Times New Roman" w:cs="Times New Roman"/>
          <w:sz w:val="20"/>
          <w:szCs w:val="20"/>
        </w:rPr>
        <w:t xml:space="preserve">. The data indicate that the majority of respondents obtain their pigs from farmers within the same barangay, accounting for 34 respondents or 68%. This is followed by 14 respondents (28%) who acquire pigs from farmers in another barangay, while a small proportion, 2 respondents (4%), purchase pigs from the market. These results suggest that swine raisers primarily rely on informal local networks of farmers as their main source of replacement stocks. Such practices are common in smallholder swine production systems, where farmers exchange or purchase piglets within their community due to accessibility, lower </w:t>
      </w:r>
      <w:r w:rsidRPr="008066E5">
        <w:rPr>
          <w:rFonts w:ascii="Times New Roman" w:hAnsi="Times New Roman" w:cs="Times New Roman"/>
          <w:sz w:val="20"/>
          <w:szCs w:val="20"/>
        </w:rPr>
        <w:t>transportation costs, and established trust among producers.</w:t>
      </w:r>
    </w:p>
    <w:p w14:paraId="24479923" w14:textId="77777777" w:rsidR="008066E5" w:rsidRPr="008066E5" w:rsidRDefault="008066E5" w:rsidP="008066E5">
      <w:pPr>
        <w:spacing w:after="0" w:line="240" w:lineRule="auto"/>
        <w:ind w:firstLine="720"/>
        <w:jc w:val="both"/>
        <w:rPr>
          <w:rFonts w:ascii="Times New Roman" w:hAnsi="Times New Roman" w:cs="Times New Roman"/>
          <w:sz w:val="20"/>
          <w:szCs w:val="20"/>
        </w:rPr>
      </w:pPr>
      <w:r w:rsidRPr="008066E5">
        <w:rPr>
          <w:rFonts w:ascii="Times New Roman" w:hAnsi="Times New Roman" w:cs="Times New Roman"/>
          <w:sz w:val="20"/>
          <w:szCs w:val="20"/>
        </w:rPr>
        <w:t>From a biosecurity and disease prevention perspective, the sourcing of pigs primarily from nearby farmers has both advantages and potential risks. Obtaining pigs within the same barangay may reduce stress associated with long-distance transport and allow farmers to observe the health status of animals before purchase. However, the frequent movement of pigs between farms within the community may also facilitate the local spread of infectious diseases, particularly when health certification, quarantine procedures, and vaccination records are not strictly followed. The movement of pigs from other barangays and markets further increases the risk of introducing pathogens into farms, including serious diseases such as African Swine Fever. These findings highlight the need for strengthened biosecurity awareness and extension interventions, particularly in promoting safe animal sourcing, quarantine of newly acquired pigs, and coordination with local veterinary services to prevent disease transmission within swine-producing communities.</w:t>
      </w:r>
    </w:p>
    <w:p w14:paraId="0D16C9D3" w14:textId="5DDC20CA" w:rsidR="00B15502" w:rsidRDefault="006C680D" w:rsidP="008066E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As discussed by </w:t>
      </w:r>
      <w:proofErr w:type="spellStart"/>
      <w:r w:rsidRPr="006C680D">
        <w:rPr>
          <w:rFonts w:ascii="Times New Roman" w:hAnsi="Times New Roman" w:cs="Times New Roman"/>
          <w:sz w:val="20"/>
          <w:szCs w:val="20"/>
        </w:rPr>
        <w:t>Tanquilut</w:t>
      </w:r>
      <w:proofErr w:type="spellEnd"/>
      <w:r w:rsidRPr="006C680D">
        <w:rPr>
          <w:rFonts w:ascii="Times New Roman" w:hAnsi="Times New Roman" w:cs="Times New Roman"/>
          <w:sz w:val="20"/>
          <w:szCs w:val="20"/>
        </w:rPr>
        <w:t xml:space="preserve"> et al., </w:t>
      </w:r>
      <w:r>
        <w:rPr>
          <w:rFonts w:ascii="Times New Roman" w:hAnsi="Times New Roman" w:cs="Times New Roman"/>
          <w:sz w:val="20"/>
          <w:szCs w:val="20"/>
        </w:rPr>
        <w:t>(</w:t>
      </w:r>
      <w:r w:rsidRPr="006C680D">
        <w:rPr>
          <w:rFonts w:ascii="Times New Roman" w:hAnsi="Times New Roman" w:cs="Times New Roman"/>
          <w:sz w:val="20"/>
          <w:szCs w:val="20"/>
        </w:rPr>
        <w:t>2020</w:t>
      </w:r>
      <w:r>
        <w:rPr>
          <w:rFonts w:ascii="Times New Roman" w:hAnsi="Times New Roman" w:cs="Times New Roman"/>
          <w:sz w:val="20"/>
          <w:szCs w:val="20"/>
        </w:rPr>
        <w:t xml:space="preserve">), </w:t>
      </w:r>
      <w:proofErr w:type="spellStart"/>
      <w:r w:rsidRPr="006C680D">
        <w:rPr>
          <w:rFonts w:ascii="Times New Roman" w:hAnsi="Times New Roman" w:cs="Times New Roman"/>
          <w:sz w:val="20"/>
          <w:szCs w:val="20"/>
        </w:rPr>
        <w:t>Giasuddin</w:t>
      </w:r>
      <w:proofErr w:type="spellEnd"/>
      <w:r w:rsidRPr="006C680D">
        <w:rPr>
          <w:rFonts w:ascii="Times New Roman" w:hAnsi="Times New Roman" w:cs="Times New Roman"/>
          <w:sz w:val="20"/>
          <w:szCs w:val="20"/>
        </w:rPr>
        <w:t xml:space="preserve"> et al., </w:t>
      </w:r>
      <w:r>
        <w:rPr>
          <w:rFonts w:ascii="Times New Roman" w:hAnsi="Times New Roman" w:cs="Times New Roman"/>
          <w:sz w:val="20"/>
          <w:szCs w:val="20"/>
        </w:rPr>
        <w:t>(</w:t>
      </w:r>
      <w:r w:rsidRPr="006C680D">
        <w:rPr>
          <w:rFonts w:ascii="Times New Roman" w:hAnsi="Times New Roman" w:cs="Times New Roman"/>
          <w:sz w:val="20"/>
          <w:szCs w:val="20"/>
        </w:rPr>
        <w:t>2022</w:t>
      </w:r>
      <w:r>
        <w:rPr>
          <w:rFonts w:ascii="Times New Roman" w:hAnsi="Times New Roman" w:cs="Times New Roman"/>
          <w:sz w:val="20"/>
          <w:szCs w:val="20"/>
        </w:rPr>
        <w:t>),</w:t>
      </w:r>
      <w:r w:rsidRPr="006C680D">
        <w:rPr>
          <w:rFonts w:ascii="Times New Roman" w:hAnsi="Times New Roman" w:cs="Times New Roman"/>
          <w:sz w:val="20"/>
          <w:szCs w:val="20"/>
        </w:rPr>
        <w:t xml:space="preserve"> </w:t>
      </w:r>
      <w:proofErr w:type="spellStart"/>
      <w:r w:rsidRPr="006C680D">
        <w:rPr>
          <w:rFonts w:ascii="Times New Roman" w:hAnsi="Times New Roman" w:cs="Times New Roman"/>
          <w:sz w:val="20"/>
          <w:szCs w:val="20"/>
        </w:rPr>
        <w:t>Emous</w:t>
      </w:r>
      <w:proofErr w:type="spellEnd"/>
      <w:r w:rsidRPr="006C680D">
        <w:rPr>
          <w:rFonts w:ascii="Times New Roman" w:hAnsi="Times New Roman" w:cs="Times New Roman"/>
          <w:sz w:val="20"/>
          <w:szCs w:val="20"/>
        </w:rPr>
        <w:t xml:space="preserve"> &amp; </w:t>
      </w:r>
      <w:proofErr w:type="spellStart"/>
      <w:r w:rsidRPr="006C680D">
        <w:rPr>
          <w:rFonts w:ascii="Times New Roman" w:hAnsi="Times New Roman" w:cs="Times New Roman"/>
          <w:sz w:val="20"/>
          <w:szCs w:val="20"/>
        </w:rPr>
        <w:t>Steentjes</w:t>
      </w:r>
      <w:proofErr w:type="spellEnd"/>
      <w:r w:rsidRPr="006C680D">
        <w:rPr>
          <w:rFonts w:ascii="Times New Roman" w:hAnsi="Times New Roman" w:cs="Times New Roman"/>
          <w:sz w:val="20"/>
          <w:szCs w:val="20"/>
        </w:rPr>
        <w:t xml:space="preserve">, </w:t>
      </w:r>
      <w:r>
        <w:rPr>
          <w:rFonts w:ascii="Times New Roman" w:hAnsi="Times New Roman" w:cs="Times New Roman"/>
          <w:sz w:val="20"/>
          <w:szCs w:val="20"/>
        </w:rPr>
        <w:t>(</w:t>
      </w:r>
      <w:r w:rsidRPr="006C680D">
        <w:rPr>
          <w:rFonts w:ascii="Times New Roman" w:hAnsi="Times New Roman" w:cs="Times New Roman"/>
          <w:sz w:val="20"/>
          <w:szCs w:val="20"/>
        </w:rPr>
        <w:t>2022</w:t>
      </w:r>
      <w:r>
        <w:rPr>
          <w:rFonts w:ascii="Times New Roman" w:hAnsi="Times New Roman" w:cs="Times New Roman"/>
          <w:sz w:val="20"/>
          <w:szCs w:val="20"/>
        </w:rPr>
        <w:t xml:space="preserve">), </w:t>
      </w:r>
      <w:r w:rsidRPr="006C680D">
        <w:rPr>
          <w:rFonts w:ascii="Times New Roman" w:hAnsi="Times New Roman" w:cs="Times New Roman"/>
          <w:sz w:val="20"/>
          <w:szCs w:val="20"/>
        </w:rPr>
        <w:t xml:space="preserve">Vaillancourt et al., </w:t>
      </w:r>
      <w:r>
        <w:rPr>
          <w:rFonts w:ascii="Times New Roman" w:hAnsi="Times New Roman" w:cs="Times New Roman"/>
          <w:sz w:val="20"/>
          <w:szCs w:val="20"/>
        </w:rPr>
        <w:t>(</w:t>
      </w:r>
      <w:r w:rsidRPr="006C680D">
        <w:rPr>
          <w:rFonts w:ascii="Times New Roman" w:hAnsi="Times New Roman" w:cs="Times New Roman"/>
          <w:sz w:val="20"/>
          <w:szCs w:val="20"/>
        </w:rPr>
        <w:t>2022</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r w:rsidRPr="006C680D">
        <w:rPr>
          <w:rFonts w:ascii="Times New Roman" w:hAnsi="Times New Roman" w:cs="Times New Roman"/>
          <w:sz w:val="20"/>
          <w:szCs w:val="20"/>
        </w:rPr>
        <w:t xml:space="preserve"> Bowes</w:t>
      </w:r>
      <w:proofErr w:type="gramEnd"/>
      <w:r w:rsidRPr="006C680D">
        <w:rPr>
          <w:rFonts w:ascii="Times New Roman" w:hAnsi="Times New Roman" w:cs="Times New Roman"/>
          <w:sz w:val="20"/>
          <w:szCs w:val="20"/>
        </w:rPr>
        <w:t xml:space="preserve">, </w:t>
      </w:r>
      <w:r>
        <w:rPr>
          <w:rFonts w:ascii="Times New Roman" w:hAnsi="Times New Roman" w:cs="Times New Roman"/>
          <w:sz w:val="20"/>
          <w:szCs w:val="20"/>
        </w:rPr>
        <w:t>(</w:t>
      </w:r>
      <w:r w:rsidRPr="006C680D">
        <w:rPr>
          <w:rFonts w:ascii="Times New Roman" w:hAnsi="Times New Roman" w:cs="Times New Roman"/>
          <w:sz w:val="20"/>
          <w:szCs w:val="20"/>
        </w:rPr>
        <w:t>2007)</w:t>
      </w:r>
      <w:r>
        <w:rPr>
          <w:rFonts w:ascii="Times New Roman" w:hAnsi="Times New Roman" w:cs="Times New Roman"/>
          <w:sz w:val="20"/>
          <w:szCs w:val="20"/>
        </w:rPr>
        <w:t xml:space="preserve"> that r</w:t>
      </w:r>
      <w:r w:rsidR="00B15502" w:rsidRPr="00B15502">
        <w:rPr>
          <w:rFonts w:ascii="Times New Roman" w:hAnsi="Times New Roman" w:cs="Times New Roman"/>
          <w:sz w:val="20"/>
          <w:szCs w:val="20"/>
        </w:rPr>
        <w:t>eplacing stock should be conceived as part of an integrated disease-prevention strategy that includes biosecurity, vaccination, sanitation, and worker/visitor management. The literature consistently emphasizes source quality as a core component of disease risk reduction, complemented by on-farm measures to limit introduction and spread.</w:t>
      </w:r>
    </w:p>
    <w:p w14:paraId="72212D22" w14:textId="77777777" w:rsidR="009B2C1F" w:rsidRPr="009B2C1F" w:rsidRDefault="009B2C1F" w:rsidP="009B2C1F">
      <w:pPr>
        <w:spacing w:after="0" w:line="240" w:lineRule="auto"/>
        <w:jc w:val="both"/>
        <w:rPr>
          <w:rFonts w:ascii="Times New Roman" w:hAnsi="Times New Roman" w:cs="Times New Roman"/>
          <w:sz w:val="20"/>
          <w:szCs w:val="20"/>
        </w:rPr>
      </w:pPr>
    </w:p>
    <w:p w14:paraId="19472059" w14:textId="6C1D03B7" w:rsidR="009B2C1F" w:rsidRPr="009B2C1F" w:rsidRDefault="009B2C1F" w:rsidP="00476ABA">
      <w:pPr>
        <w:spacing w:after="0" w:line="240" w:lineRule="auto"/>
        <w:rPr>
          <w:rFonts w:ascii="Times New Roman" w:hAnsi="Times New Roman" w:cs="Times New Roman"/>
          <w:sz w:val="20"/>
          <w:szCs w:val="20"/>
        </w:rPr>
      </w:pPr>
      <w:r>
        <w:rPr>
          <w:rFonts w:ascii="Times New Roman" w:hAnsi="Times New Roman" w:cs="Times New Roman"/>
          <w:sz w:val="20"/>
          <w:szCs w:val="20"/>
        </w:rPr>
        <w:t>Table 2. Source of replacement stocks.</w:t>
      </w:r>
    </w:p>
    <w:tbl>
      <w:tblPr>
        <w:tblStyle w:val="TableGrid"/>
        <w:tblW w:w="0" w:type="auto"/>
        <w:tblLook w:val="04A0" w:firstRow="1" w:lastRow="0" w:firstColumn="1" w:lastColumn="0" w:noHBand="0" w:noVBand="1"/>
      </w:tblPr>
      <w:tblGrid>
        <w:gridCol w:w="2263"/>
        <w:gridCol w:w="1276"/>
        <w:gridCol w:w="784"/>
      </w:tblGrid>
      <w:tr w:rsidR="009B2C1F" w:rsidRPr="009B2C1F" w14:paraId="484575DA" w14:textId="77777777" w:rsidTr="009B2C1F">
        <w:tc>
          <w:tcPr>
            <w:tcW w:w="2263" w:type="dxa"/>
          </w:tcPr>
          <w:p w14:paraId="30DDA176" w14:textId="1452AE65" w:rsidR="009B2C1F" w:rsidRPr="009B2C1F" w:rsidRDefault="006C680D" w:rsidP="009B2C1F">
            <w:pPr>
              <w:jc w:val="center"/>
              <w:rPr>
                <w:rFonts w:ascii="Times New Roman" w:hAnsi="Times New Roman" w:cs="Times New Roman"/>
                <w:sz w:val="18"/>
                <w:szCs w:val="18"/>
              </w:rPr>
            </w:pPr>
            <w:r>
              <w:rPr>
                <w:rFonts w:ascii="Times New Roman" w:hAnsi="Times New Roman" w:cs="Times New Roman"/>
                <w:sz w:val="18"/>
                <w:szCs w:val="18"/>
              </w:rPr>
              <w:t>Sources</w:t>
            </w:r>
          </w:p>
        </w:tc>
        <w:tc>
          <w:tcPr>
            <w:tcW w:w="1276" w:type="dxa"/>
          </w:tcPr>
          <w:p w14:paraId="4187F1ED" w14:textId="30246304"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Frequency</w:t>
            </w:r>
          </w:p>
        </w:tc>
        <w:tc>
          <w:tcPr>
            <w:tcW w:w="784" w:type="dxa"/>
          </w:tcPr>
          <w:p w14:paraId="1758E492"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Percent</w:t>
            </w:r>
          </w:p>
        </w:tc>
      </w:tr>
      <w:tr w:rsidR="009B2C1F" w:rsidRPr="009B2C1F" w14:paraId="5C617E25" w14:textId="77777777" w:rsidTr="009B2C1F">
        <w:tc>
          <w:tcPr>
            <w:tcW w:w="2263" w:type="dxa"/>
          </w:tcPr>
          <w:p w14:paraId="2BC70A9B" w14:textId="77777777" w:rsidR="009B2C1F" w:rsidRPr="009B2C1F" w:rsidRDefault="009B2C1F" w:rsidP="009B2C1F">
            <w:pPr>
              <w:rPr>
                <w:rFonts w:ascii="Times New Roman" w:hAnsi="Times New Roman" w:cs="Times New Roman"/>
                <w:sz w:val="18"/>
                <w:szCs w:val="18"/>
              </w:rPr>
            </w:pPr>
            <w:r w:rsidRPr="009B2C1F">
              <w:rPr>
                <w:rFonts w:ascii="Times New Roman" w:hAnsi="Times New Roman" w:cs="Times New Roman"/>
                <w:sz w:val="18"/>
                <w:szCs w:val="18"/>
              </w:rPr>
              <w:t>Farmer from barangay</w:t>
            </w:r>
          </w:p>
        </w:tc>
        <w:tc>
          <w:tcPr>
            <w:tcW w:w="1276" w:type="dxa"/>
          </w:tcPr>
          <w:p w14:paraId="0DEEB10E"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34</w:t>
            </w:r>
          </w:p>
        </w:tc>
        <w:tc>
          <w:tcPr>
            <w:tcW w:w="784" w:type="dxa"/>
          </w:tcPr>
          <w:p w14:paraId="190B2A46"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68.0</w:t>
            </w:r>
          </w:p>
        </w:tc>
      </w:tr>
      <w:tr w:rsidR="009B2C1F" w:rsidRPr="009B2C1F" w14:paraId="345CA774" w14:textId="77777777" w:rsidTr="009B2C1F">
        <w:tc>
          <w:tcPr>
            <w:tcW w:w="2263" w:type="dxa"/>
          </w:tcPr>
          <w:p w14:paraId="23312C8E" w14:textId="77777777" w:rsidR="009B2C1F" w:rsidRPr="009B2C1F" w:rsidRDefault="009B2C1F" w:rsidP="009B2C1F">
            <w:pPr>
              <w:rPr>
                <w:rFonts w:ascii="Times New Roman" w:hAnsi="Times New Roman" w:cs="Times New Roman"/>
                <w:sz w:val="18"/>
                <w:szCs w:val="18"/>
              </w:rPr>
            </w:pPr>
            <w:r w:rsidRPr="009B2C1F">
              <w:rPr>
                <w:rFonts w:ascii="Times New Roman" w:hAnsi="Times New Roman" w:cs="Times New Roman"/>
                <w:sz w:val="18"/>
                <w:szCs w:val="18"/>
              </w:rPr>
              <w:t>Farmer from another barangay</w:t>
            </w:r>
          </w:p>
        </w:tc>
        <w:tc>
          <w:tcPr>
            <w:tcW w:w="1276" w:type="dxa"/>
          </w:tcPr>
          <w:p w14:paraId="308718A1"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14</w:t>
            </w:r>
          </w:p>
        </w:tc>
        <w:tc>
          <w:tcPr>
            <w:tcW w:w="784" w:type="dxa"/>
          </w:tcPr>
          <w:p w14:paraId="49C8B88C"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28.0</w:t>
            </w:r>
          </w:p>
        </w:tc>
      </w:tr>
      <w:tr w:rsidR="009B2C1F" w:rsidRPr="009B2C1F" w14:paraId="115E6E02" w14:textId="77777777" w:rsidTr="009B2C1F">
        <w:tc>
          <w:tcPr>
            <w:tcW w:w="2263" w:type="dxa"/>
          </w:tcPr>
          <w:p w14:paraId="6190E9C0" w14:textId="77777777" w:rsidR="009B2C1F" w:rsidRPr="009B2C1F" w:rsidRDefault="009B2C1F" w:rsidP="009B2C1F">
            <w:pPr>
              <w:rPr>
                <w:rFonts w:ascii="Times New Roman" w:hAnsi="Times New Roman" w:cs="Times New Roman"/>
                <w:sz w:val="18"/>
                <w:szCs w:val="18"/>
              </w:rPr>
            </w:pPr>
            <w:r w:rsidRPr="009B2C1F">
              <w:rPr>
                <w:rFonts w:ascii="Times New Roman" w:hAnsi="Times New Roman" w:cs="Times New Roman"/>
                <w:sz w:val="18"/>
                <w:szCs w:val="18"/>
              </w:rPr>
              <w:t>Market</w:t>
            </w:r>
          </w:p>
        </w:tc>
        <w:tc>
          <w:tcPr>
            <w:tcW w:w="1276" w:type="dxa"/>
          </w:tcPr>
          <w:p w14:paraId="0F645813"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2</w:t>
            </w:r>
          </w:p>
        </w:tc>
        <w:tc>
          <w:tcPr>
            <w:tcW w:w="784" w:type="dxa"/>
          </w:tcPr>
          <w:p w14:paraId="179384E8"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4.0</w:t>
            </w:r>
          </w:p>
        </w:tc>
      </w:tr>
      <w:tr w:rsidR="009B2C1F" w:rsidRPr="009B2C1F" w14:paraId="1BE17306" w14:textId="77777777" w:rsidTr="009B2C1F">
        <w:tc>
          <w:tcPr>
            <w:tcW w:w="2263" w:type="dxa"/>
          </w:tcPr>
          <w:p w14:paraId="6EAEFF44" w14:textId="77777777" w:rsidR="009B2C1F" w:rsidRPr="009B2C1F" w:rsidRDefault="009B2C1F" w:rsidP="009B2C1F">
            <w:pPr>
              <w:rPr>
                <w:rFonts w:ascii="Times New Roman" w:hAnsi="Times New Roman" w:cs="Times New Roman"/>
                <w:sz w:val="18"/>
                <w:szCs w:val="18"/>
              </w:rPr>
            </w:pPr>
            <w:r w:rsidRPr="009B2C1F">
              <w:rPr>
                <w:rFonts w:ascii="Times New Roman" w:hAnsi="Times New Roman" w:cs="Times New Roman"/>
                <w:sz w:val="18"/>
                <w:szCs w:val="18"/>
              </w:rPr>
              <w:t xml:space="preserve">Other                                                                                                                                                                                                                                                                                                                                                                                 </w:t>
            </w:r>
          </w:p>
        </w:tc>
        <w:tc>
          <w:tcPr>
            <w:tcW w:w="1276" w:type="dxa"/>
          </w:tcPr>
          <w:p w14:paraId="4A83CAEA"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50</w:t>
            </w:r>
          </w:p>
        </w:tc>
        <w:tc>
          <w:tcPr>
            <w:tcW w:w="784" w:type="dxa"/>
          </w:tcPr>
          <w:p w14:paraId="3D0C4C8C" w14:textId="77777777" w:rsidR="009B2C1F" w:rsidRPr="009B2C1F" w:rsidRDefault="009B2C1F" w:rsidP="009B2C1F">
            <w:pPr>
              <w:jc w:val="center"/>
              <w:rPr>
                <w:rFonts w:ascii="Times New Roman" w:hAnsi="Times New Roman" w:cs="Times New Roman"/>
                <w:sz w:val="18"/>
                <w:szCs w:val="18"/>
              </w:rPr>
            </w:pPr>
            <w:r w:rsidRPr="009B2C1F">
              <w:rPr>
                <w:rFonts w:ascii="Times New Roman" w:hAnsi="Times New Roman" w:cs="Times New Roman"/>
                <w:sz w:val="18"/>
                <w:szCs w:val="18"/>
              </w:rPr>
              <w:t>100.00</w:t>
            </w:r>
          </w:p>
        </w:tc>
      </w:tr>
    </w:tbl>
    <w:p w14:paraId="1E1B4AA4" w14:textId="77777777" w:rsidR="009B2C1F" w:rsidRDefault="009B2C1F" w:rsidP="00476ABA">
      <w:pPr>
        <w:spacing w:after="0" w:line="240" w:lineRule="auto"/>
        <w:rPr>
          <w:rFonts w:ascii="Times New Roman" w:hAnsi="Times New Roman" w:cs="Times New Roman"/>
          <w:sz w:val="20"/>
          <w:szCs w:val="20"/>
        </w:rPr>
      </w:pPr>
    </w:p>
    <w:p w14:paraId="3719D57B" w14:textId="655C7BE9" w:rsidR="0078425D" w:rsidRDefault="009E23EE" w:rsidP="00476ABA">
      <w:pPr>
        <w:spacing w:after="0" w:line="240" w:lineRule="auto"/>
        <w:rPr>
          <w:rFonts w:ascii="Times New Roman" w:hAnsi="Times New Roman" w:cs="Times New Roman"/>
          <w:i/>
          <w:iCs/>
          <w:sz w:val="20"/>
          <w:szCs w:val="20"/>
        </w:rPr>
      </w:pPr>
      <w:r w:rsidRPr="009E23EE">
        <w:rPr>
          <w:rFonts w:ascii="Times New Roman" w:hAnsi="Times New Roman" w:cs="Times New Roman"/>
          <w:i/>
          <w:iCs/>
          <w:sz w:val="20"/>
          <w:szCs w:val="20"/>
        </w:rPr>
        <w:t>Availability of Breeding Boar</w:t>
      </w:r>
    </w:p>
    <w:p w14:paraId="336CB5A8" w14:textId="77777777" w:rsidR="008066E5" w:rsidRPr="008066E5" w:rsidRDefault="008066E5" w:rsidP="008066E5">
      <w:pPr>
        <w:spacing w:after="0" w:line="240" w:lineRule="auto"/>
        <w:ind w:firstLine="720"/>
        <w:jc w:val="both"/>
        <w:rPr>
          <w:rFonts w:ascii="Times New Roman" w:hAnsi="Times New Roman" w:cs="Times New Roman"/>
          <w:sz w:val="20"/>
          <w:szCs w:val="20"/>
        </w:rPr>
      </w:pPr>
      <w:r w:rsidRPr="008066E5">
        <w:rPr>
          <w:rFonts w:ascii="Times New Roman" w:hAnsi="Times New Roman" w:cs="Times New Roman"/>
          <w:sz w:val="20"/>
          <w:szCs w:val="20"/>
        </w:rPr>
        <w:t xml:space="preserve">Table 3 presents the utilization of breeding boars among swine raisers in Nueva Valencia, </w:t>
      </w:r>
      <w:proofErr w:type="spellStart"/>
      <w:r w:rsidRPr="008066E5">
        <w:rPr>
          <w:rFonts w:ascii="Times New Roman" w:hAnsi="Times New Roman" w:cs="Times New Roman"/>
          <w:sz w:val="20"/>
          <w:szCs w:val="20"/>
        </w:rPr>
        <w:t>Guimaras</w:t>
      </w:r>
      <w:proofErr w:type="spellEnd"/>
      <w:r w:rsidRPr="008066E5">
        <w:rPr>
          <w:rFonts w:ascii="Times New Roman" w:hAnsi="Times New Roman" w:cs="Times New Roman"/>
          <w:sz w:val="20"/>
          <w:szCs w:val="20"/>
        </w:rPr>
        <w:t>. The data show that the majority of respondents, 33 farmers or 66%, rely on loaned or hired breeding boars for mating their sows. In contrast, only 7 respondents (14%) maintain their own breeding boar within their farms, while 10 respondents (20%) did not provide a response. The high reliance on borrowed or hired boars suggests that many swine raisers operate on a smallholder scale, where maintaining a breeding boar may be economically impractical due to the costs associated with feeding, housing, and managing breeding animals. As a result, farmers depend on nearby boar owners within the community to provide breeding services.</w:t>
      </w:r>
    </w:p>
    <w:p w14:paraId="6C81B5F6" w14:textId="77777777" w:rsidR="008066E5" w:rsidRPr="008066E5" w:rsidRDefault="008066E5" w:rsidP="008066E5">
      <w:pPr>
        <w:spacing w:after="0" w:line="240" w:lineRule="auto"/>
        <w:ind w:firstLine="720"/>
        <w:jc w:val="both"/>
        <w:rPr>
          <w:rFonts w:ascii="Times New Roman" w:hAnsi="Times New Roman" w:cs="Times New Roman"/>
          <w:sz w:val="20"/>
          <w:szCs w:val="20"/>
        </w:rPr>
      </w:pPr>
      <w:r w:rsidRPr="008066E5">
        <w:rPr>
          <w:rFonts w:ascii="Times New Roman" w:hAnsi="Times New Roman" w:cs="Times New Roman"/>
          <w:sz w:val="20"/>
          <w:szCs w:val="20"/>
        </w:rPr>
        <w:t xml:space="preserve">From a biosecurity and disease prevention perspective, the practice of sharing or borrowing </w:t>
      </w:r>
      <w:r w:rsidRPr="008066E5">
        <w:rPr>
          <w:rFonts w:ascii="Times New Roman" w:hAnsi="Times New Roman" w:cs="Times New Roman"/>
          <w:sz w:val="20"/>
          <w:szCs w:val="20"/>
        </w:rPr>
        <w:lastRenderedPageBreak/>
        <w:t>breeding boars may increase the risk of disease transmission between farms. The movement of breeding animals from one farm to another can serve as a pathway for the spread of infectious pathogens if proper health screening, sanitation, and biosecurity protocols are not observed. In particular, diseases that can spread through direct contact or contaminated equipment may easily circulate among farms practicing communal breeding systems, including serious threats such as African Swine Fever. These findings underscore the need for targeted extension programs that promote safer breeding practices, such as health monitoring of breeding animals, sanitation before and after mating services, and the possible adoption of controlled breeding systems. Strengthening farmers’ awareness of biosecurity risks associated with shared breeding resources is essential to reduce disease transmission and improve the overall health management of swine herds in the municipality.</w:t>
      </w:r>
    </w:p>
    <w:p w14:paraId="286B9169" w14:textId="41E79BF7" w:rsidR="00C44A26" w:rsidRDefault="006C680D" w:rsidP="006C680D">
      <w:pPr>
        <w:spacing w:after="0" w:line="240" w:lineRule="auto"/>
        <w:ind w:firstLine="720"/>
        <w:jc w:val="both"/>
        <w:rPr>
          <w:rFonts w:ascii="Times New Roman" w:hAnsi="Times New Roman" w:cs="Times New Roman"/>
          <w:sz w:val="20"/>
          <w:szCs w:val="20"/>
        </w:rPr>
      </w:pPr>
      <w:proofErr w:type="spellStart"/>
      <w:r w:rsidRPr="006C680D">
        <w:rPr>
          <w:rFonts w:ascii="Times New Roman" w:hAnsi="Times New Roman" w:cs="Times New Roman"/>
          <w:sz w:val="20"/>
          <w:szCs w:val="20"/>
        </w:rPr>
        <w:t>Makovska</w:t>
      </w:r>
      <w:proofErr w:type="spellEnd"/>
      <w:r w:rsidRPr="006C680D">
        <w:rPr>
          <w:rFonts w:ascii="Times New Roman" w:hAnsi="Times New Roman" w:cs="Times New Roman"/>
          <w:sz w:val="20"/>
          <w:szCs w:val="20"/>
        </w:rPr>
        <w:t xml:space="preserve"> </w:t>
      </w:r>
      <w:proofErr w:type="gramStart"/>
      <w:r w:rsidRPr="006C680D">
        <w:rPr>
          <w:rFonts w:ascii="Times New Roman" w:hAnsi="Times New Roman" w:cs="Times New Roman"/>
          <w:sz w:val="20"/>
          <w:szCs w:val="20"/>
        </w:rPr>
        <w:t>et al.,(</w:t>
      </w:r>
      <w:proofErr w:type="gramEnd"/>
      <w:r w:rsidRPr="006C680D">
        <w:rPr>
          <w:rFonts w:ascii="Times New Roman" w:hAnsi="Times New Roman" w:cs="Times New Roman"/>
          <w:sz w:val="20"/>
          <w:szCs w:val="20"/>
        </w:rPr>
        <w:t>2023)</w:t>
      </w:r>
      <w:r>
        <w:rPr>
          <w:rFonts w:ascii="Times New Roman" w:hAnsi="Times New Roman" w:cs="Times New Roman"/>
          <w:sz w:val="20"/>
          <w:szCs w:val="20"/>
        </w:rPr>
        <w:t xml:space="preserve"> </w:t>
      </w:r>
      <w:r w:rsidRPr="006C680D">
        <w:rPr>
          <w:rFonts w:ascii="Times New Roman" w:hAnsi="Times New Roman" w:cs="Times New Roman"/>
          <w:sz w:val="20"/>
          <w:szCs w:val="20"/>
        </w:rPr>
        <w:t xml:space="preserve">and Baudon et al., </w:t>
      </w:r>
      <w:r>
        <w:rPr>
          <w:rFonts w:ascii="Times New Roman" w:hAnsi="Times New Roman" w:cs="Times New Roman"/>
          <w:sz w:val="20"/>
          <w:szCs w:val="20"/>
        </w:rPr>
        <w:t>(</w:t>
      </w:r>
      <w:r w:rsidRPr="006C680D">
        <w:rPr>
          <w:rFonts w:ascii="Times New Roman" w:hAnsi="Times New Roman" w:cs="Times New Roman"/>
          <w:sz w:val="20"/>
          <w:szCs w:val="20"/>
        </w:rPr>
        <w:t>2015)</w:t>
      </w:r>
      <w:r>
        <w:rPr>
          <w:rFonts w:ascii="Times New Roman" w:hAnsi="Times New Roman" w:cs="Times New Roman"/>
          <w:sz w:val="20"/>
          <w:szCs w:val="20"/>
        </w:rPr>
        <w:t xml:space="preserve"> stressed out that b</w:t>
      </w:r>
      <w:r w:rsidR="003F2D5B" w:rsidRPr="003F2D5B">
        <w:rPr>
          <w:rFonts w:ascii="Times New Roman" w:hAnsi="Times New Roman" w:cs="Times New Roman"/>
          <w:sz w:val="20"/>
          <w:szCs w:val="20"/>
        </w:rPr>
        <w:t xml:space="preserve">oar hiring and shared boar use as a risk amplifier. In several reviews and surveillance studies of swine production systems, the practice of sharing or hiring boars for natural mating is repeatedly identified as a key pathway for disease transfer between farms, particularly in systems with lower biosecurity and higher </w:t>
      </w:r>
      <w:proofErr w:type="spellStart"/>
      <w:r w:rsidR="003F2D5B" w:rsidRPr="003F2D5B">
        <w:rPr>
          <w:rFonts w:ascii="Times New Roman" w:hAnsi="Times New Roman" w:cs="Times New Roman"/>
          <w:sz w:val="20"/>
          <w:szCs w:val="20"/>
        </w:rPr>
        <w:t>interfarm</w:t>
      </w:r>
      <w:proofErr w:type="spellEnd"/>
      <w:r w:rsidR="003F2D5B" w:rsidRPr="003F2D5B">
        <w:rPr>
          <w:rFonts w:ascii="Times New Roman" w:hAnsi="Times New Roman" w:cs="Times New Roman"/>
          <w:sz w:val="20"/>
          <w:szCs w:val="20"/>
        </w:rPr>
        <w:t xml:space="preserve"> contact rates</w:t>
      </w:r>
      <w:r>
        <w:rPr>
          <w:rFonts w:ascii="Times New Roman" w:hAnsi="Times New Roman" w:cs="Times New Roman"/>
          <w:sz w:val="20"/>
          <w:szCs w:val="20"/>
        </w:rPr>
        <w:t>.</w:t>
      </w:r>
    </w:p>
    <w:p w14:paraId="3DB56001" w14:textId="77777777" w:rsidR="003F2D5B" w:rsidRDefault="003F2D5B" w:rsidP="00476ABA">
      <w:pPr>
        <w:spacing w:after="0" w:line="240" w:lineRule="auto"/>
        <w:rPr>
          <w:rFonts w:ascii="Times New Roman" w:hAnsi="Times New Roman" w:cs="Times New Roman"/>
          <w:sz w:val="20"/>
          <w:szCs w:val="20"/>
        </w:rPr>
      </w:pPr>
    </w:p>
    <w:p w14:paraId="714D8AEE" w14:textId="7B903C7C" w:rsidR="002A3416" w:rsidRDefault="002A3416" w:rsidP="00476A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Table 3. </w:t>
      </w:r>
      <w:r w:rsidR="00C44A26">
        <w:rPr>
          <w:rFonts w:ascii="Times New Roman" w:hAnsi="Times New Roman" w:cs="Times New Roman"/>
          <w:sz w:val="20"/>
          <w:szCs w:val="20"/>
        </w:rPr>
        <w:t>Utilization of breeding boars.</w:t>
      </w:r>
    </w:p>
    <w:tbl>
      <w:tblPr>
        <w:tblStyle w:val="TableGrid"/>
        <w:tblW w:w="0" w:type="auto"/>
        <w:tblLook w:val="04A0" w:firstRow="1" w:lastRow="0" w:firstColumn="1" w:lastColumn="0" w:noHBand="0" w:noVBand="1"/>
      </w:tblPr>
      <w:tblGrid>
        <w:gridCol w:w="1512"/>
        <w:gridCol w:w="1489"/>
        <w:gridCol w:w="1322"/>
      </w:tblGrid>
      <w:tr w:rsidR="002A3416" w:rsidRPr="002A3416" w14:paraId="37539685" w14:textId="77777777" w:rsidTr="002A3416">
        <w:tc>
          <w:tcPr>
            <w:tcW w:w="3116" w:type="dxa"/>
          </w:tcPr>
          <w:p w14:paraId="3225B417" w14:textId="65676EB4" w:rsidR="002A3416" w:rsidRPr="002A3416" w:rsidRDefault="00BF02DF" w:rsidP="002A3416">
            <w:pPr>
              <w:rPr>
                <w:rFonts w:ascii="Times New Roman" w:hAnsi="Times New Roman" w:cs="Times New Roman"/>
                <w:sz w:val="18"/>
                <w:szCs w:val="18"/>
              </w:rPr>
            </w:pPr>
            <w:r>
              <w:rPr>
                <w:rFonts w:ascii="Times New Roman" w:hAnsi="Times New Roman" w:cs="Times New Roman"/>
                <w:sz w:val="18"/>
                <w:szCs w:val="18"/>
              </w:rPr>
              <w:t>Breeding Boar Used</w:t>
            </w:r>
          </w:p>
        </w:tc>
        <w:tc>
          <w:tcPr>
            <w:tcW w:w="3117" w:type="dxa"/>
          </w:tcPr>
          <w:p w14:paraId="6B7A949E" w14:textId="77777777" w:rsidR="002A3416" w:rsidRPr="002A3416" w:rsidRDefault="002A3416" w:rsidP="002A3416">
            <w:pPr>
              <w:rPr>
                <w:rFonts w:ascii="Times New Roman" w:hAnsi="Times New Roman" w:cs="Times New Roman"/>
                <w:sz w:val="18"/>
                <w:szCs w:val="18"/>
              </w:rPr>
            </w:pPr>
            <w:r w:rsidRPr="002A3416">
              <w:rPr>
                <w:rFonts w:ascii="Times New Roman" w:hAnsi="Times New Roman" w:cs="Times New Roman"/>
                <w:sz w:val="18"/>
                <w:szCs w:val="18"/>
              </w:rPr>
              <w:t xml:space="preserve">       Frequency</w:t>
            </w:r>
          </w:p>
        </w:tc>
        <w:tc>
          <w:tcPr>
            <w:tcW w:w="3117" w:type="dxa"/>
          </w:tcPr>
          <w:p w14:paraId="58A46F6D" w14:textId="77777777" w:rsidR="002A3416" w:rsidRPr="002A3416" w:rsidRDefault="002A3416" w:rsidP="002A3416">
            <w:pPr>
              <w:rPr>
                <w:rFonts w:ascii="Times New Roman" w:hAnsi="Times New Roman" w:cs="Times New Roman"/>
                <w:sz w:val="18"/>
                <w:szCs w:val="18"/>
              </w:rPr>
            </w:pPr>
            <w:r w:rsidRPr="002A3416">
              <w:rPr>
                <w:rFonts w:ascii="Times New Roman" w:hAnsi="Times New Roman" w:cs="Times New Roman"/>
                <w:sz w:val="18"/>
                <w:szCs w:val="18"/>
              </w:rPr>
              <w:t>Percent</w:t>
            </w:r>
          </w:p>
        </w:tc>
      </w:tr>
      <w:tr w:rsidR="002A3416" w:rsidRPr="002A3416" w14:paraId="5B5E5306" w14:textId="77777777" w:rsidTr="002A3416">
        <w:tc>
          <w:tcPr>
            <w:tcW w:w="3116" w:type="dxa"/>
          </w:tcPr>
          <w:p w14:paraId="1CC231B4" w14:textId="77777777" w:rsidR="002A3416" w:rsidRPr="002A3416" w:rsidRDefault="002A3416" w:rsidP="002A3416">
            <w:pPr>
              <w:rPr>
                <w:rFonts w:ascii="Times New Roman" w:hAnsi="Times New Roman" w:cs="Times New Roman"/>
                <w:sz w:val="18"/>
                <w:szCs w:val="18"/>
              </w:rPr>
            </w:pPr>
            <w:r w:rsidRPr="002A3416">
              <w:rPr>
                <w:rFonts w:ascii="Times New Roman" w:hAnsi="Times New Roman" w:cs="Times New Roman"/>
                <w:sz w:val="18"/>
                <w:szCs w:val="18"/>
              </w:rPr>
              <w:t>Own boar</w:t>
            </w:r>
          </w:p>
        </w:tc>
        <w:tc>
          <w:tcPr>
            <w:tcW w:w="3117" w:type="dxa"/>
          </w:tcPr>
          <w:p w14:paraId="60F98182"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7</w:t>
            </w:r>
          </w:p>
        </w:tc>
        <w:tc>
          <w:tcPr>
            <w:tcW w:w="3117" w:type="dxa"/>
          </w:tcPr>
          <w:p w14:paraId="5EEA3E21"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14.0</w:t>
            </w:r>
          </w:p>
        </w:tc>
      </w:tr>
      <w:tr w:rsidR="002A3416" w:rsidRPr="002A3416" w14:paraId="19CEDEAF" w14:textId="77777777" w:rsidTr="002A3416">
        <w:tc>
          <w:tcPr>
            <w:tcW w:w="3116" w:type="dxa"/>
          </w:tcPr>
          <w:p w14:paraId="4CA4019E" w14:textId="77777777" w:rsidR="002A3416" w:rsidRPr="002A3416" w:rsidRDefault="002A3416" w:rsidP="002A3416">
            <w:pPr>
              <w:rPr>
                <w:rFonts w:ascii="Times New Roman" w:hAnsi="Times New Roman" w:cs="Times New Roman"/>
                <w:sz w:val="18"/>
                <w:szCs w:val="18"/>
              </w:rPr>
            </w:pPr>
            <w:r w:rsidRPr="002A3416">
              <w:rPr>
                <w:rFonts w:ascii="Times New Roman" w:hAnsi="Times New Roman" w:cs="Times New Roman"/>
                <w:sz w:val="18"/>
                <w:szCs w:val="18"/>
              </w:rPr>
              <w:t>Lone/hired a boar</w:t>
            </w:r>
          </w:p>
        </w:tc>
        <w:tc>
          <w:tcPr>
            <w:tcW w:w="3117" w:type="dxa"/>
          </w:tcPr>
          <w:p w14:paraId="4ADEEE94"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33</w:t>
            </w:r>
          </w:p>
        </w:tc>
        <w:tc>
          <w:tcPr>
            <w:tcW w:w="3117" w:type="dxa"/>
          </w:tcPr>
          <w:p w14:paraId="657377FC"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66.0</w:t>
            </w:r>
          </w:p>
        </w:tc>
      </w:tr>
      <w:tr w:rsidR="002A3416" w:rsidRPr="002A3416" w14:paraId="1DE97785" w14:textId="77777777" w:rsidTr="002A3416">
        <w:tc>
          <w:tcPr>
            <w:tcW w:w="3116" w:type="dxa"/>
          </w:tcPr>
          <w:p w14:paraId="304194C6" w14:textId="77777777" w:rsidR="002A3416" w:rsidRPr="002A3416" w:rsidRDefault="002A3416" w:rsidP="002A3416">
            <w:pPr>
              <w:rPr>
                <w:rFonts w:ascii="Times New Roman" w:hAnsi="Times New Roman" w:cs="Times New Roman"/>
                <w:sz w:val="18"/>
                <w:szCs w:val="18"/>
              </w:rPr>
            </w:pPr>
            <w:r w:rsidRPr="002A3416">
              <w:rPr>
                <w:rFonts w:ascii="Times New Roman" w:hAnsi="Times New Roman" w:cs="Times New Roman"/>
                <w:sz w:val="18"/>
                <w:szCs w:val="18"/>
              </w:rPr>
              <w:t>No response</w:t>
            </w:r>
          </w:p>
        </w:tc>
        <w:tc>
          <w:tcPr>
            <w:tcW w:w="3117" w:type="dxa"/>
          </w:tcPr>
          <w:p w14:paraId="5EF5486B"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10</w:t>
            </w:r>
          </w:p>
        </w:tc>
        <w:tc>
          <w:tcPr>
            <w:tcW w:w="3117" w:type="dxa"/>
          </w:tcPr>
          <w:p w14:paraId="02E81E92"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20.0</w:t>
            </w:r>
          </w:p>
        </w:tc>
      </w:tr>
      <w:tr w:rsidR="002A3416" w:rsidRPr="002A3416" w14:paraId="240BC637" w14:textId="77777777" w:rsidTr="002A3416">
        <w:tc>
          <w:tcPr>
            <w:tcW w:w="3116" w:type="dxa"/>
          </w:tcPr>
          <w:p w14:paraId="209AF0CD" w14:textId="77777777" w:rsidR="002A3416" w:rsidRPr="002A3416" w:rsidRDefault="002A3416" w:rsidP="002A3416">
            <w:pPr>
              <w:rPr>
                <w:rFonts w:ascii="Times New Roman" w:hAnsi="Times New Roman" w:cs="Times New Roman"/>
                <w:sz w:val="18"/>
                <w:szCs w:val="18"/>
              </w:rPr>
            </w:pPr>
            <w:r w:rsidRPr="002A3416">
              <w:rPr>
                <w:rFonts w:ascii="Times New Roman" w:hAnsi="Times New Roman" w:cs="Times New Roman"/>
                <w:sz w:val="18"/>
                <w:szCs w:val="18"/>
              </w:rPr>
              <w:t>Total</w:t>
            </w:r>
          </w:p>
        </w:tc>
        <w:tc>
          <w:tcPr>
            <w:tcW w:w="3117" w:type="dxa"/>
          </w:tcPr>
          <w:p w14:paraId="7314BDE3"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50</w:t>
            </w:r>
          </w:p>
        </w:tc>
        <w:tc>
          <w:tcPr>
            <w:tcW w:w="3117" w:type="dxa"/>
          </w:tcPr>
          <w:p w14:paraId="7DC5B05C" w14:textId="77777777" w:rsidR="002A3416" w:rsidRPr="002A3416" w:rsidRDefault="002A3416" w:rsidP="00C43050">
            <w:pPr>
              <w:jc w:val="center"/>
              <w:rPr>
                <w:rFonts w:ascii="Times New Roman" w:hAnsi="Times New Roman" w:cs="Times New Roman"/>
                <w:sz w:val="18"/>
                <w:szCs w:val="18"/>
              </w:rPr>
            </w:pPr>
            <w:r w:rsidRPr="002A3416">
              <w:rPr>
                <w:rFonts w:ascii="Times New Roman" w:hAnsi="Times New Roman" w:cs="Times New Roman"/>
                <w:sz w:val="18"/>
                <w:szCs w:val="18"/>
              </w:rPr>
              <w:t>100.0</w:t>
            </w:r>
          </w:p>
        </w:tc>
      </w:tr>
    </w:tbl>
    <w:p w14:paraId="3664690C" w14:textId="77777777" w:rsidR="009E23EE" w:rsidRDefault="009E23EE" w:rsidP="00476ABA">
      <w:pPr>
        <w:spacing w:after="0" w:line="240" w:lineRule="auto"/>
        <w:rPr>
          <w:rFonts w:ascii="Times New Roman" w:hAnsi="Times New Roman" w:cs="Times New Roman"/>
          <w:sz w:val="20"/>
          <w:szCs w:val="20"/>
        </w:rPr>
      </w:pPr>
    </w:p>
    <w:p w14:paraId="532F399B" w14:textId="578F1B73" w:rsidR="00175666" w:rsidRDefault="00175666" w:rsidP="00476ABA">
      <w:pPr>
        <w:spacing w:after="0" w:line="240" w:lineRule="auto"/>
        <w:rPr>
          <w:rFonts w:ascii="Times New Roman" w:hAnsi="Times New Roman" w:cs="Times New Roman"/>
          <w:i/>
          <w:iCs/>
          <w:sz w:val="20"/>
          <w:szCs w:val="20"/>
        </w:rPr>
      </w:pPr>
      <w:r w:rsidRPr="00175666">
        <w:rPr>
          <w:rFonts w:ascii="Times New Roman" w:hAnsi="Times New Roman" w:cs="Times New Roman"/>
          <w:i/>
          <w:iCs/>
          <w:sz w:val="20"/>
          <w:szCs w:val="20"/>
        </w:rPr>
        <w:t>Feeding</w:t>
      </w:r>
    </w:p>
    <w:p w14:paraId="393178AD" w14:textId="5BFC68D0" w:rsidR="007F2030" w:rsidRPr="007F2030" w:rsidRDefault="007F2030" w:rsidP="007F2030">
      <w:pPr>
        <w:spacing w:after="0" w:line="240" w:lineRule="auto"/>
        <w:ind w:firstLine="720"/>
        <w:jc w:val="both"/>
        <w:rPr>
          <w:rFonts w:ascii="Times New Roman" w:hAnsi="Times New Roman" w:cs="Times New Roman"/>
          <w:sz w:val="20"/>
          <w:szCs w:val="20"/>
        </w:rPr>
      </w:pPr>
      <w:r w:rsidRPr="007F2030">
        <w:rPr>
          <w:rFonts w:ascii="Times New Roman" w:hAnsi="Times New Roman" w:cs="Times New Roman"/>
          <w:sz w:val="20"/>
          <w:szCs w:val="20"/>
        </w:rPr>
        <w:t xml:space="preserve">Table 4 presents the types of feed used by swine raisers in Nueva Valencia, </w:t>
      </w:r>
      <w:proofErr w:type="spellStart"/>
      <w:r w:rsidRPr="007F2030">
        <w:rPr>
          <w:rFonts w:ascii="Times New Roman" w:hAnsi="Times New Roman" w:cs="Times New Roman"/>
          <w:sz w:val="20"/>
          <w:szCs w:val="20"/>
        </w:rPr>
        <w:t>Guimaras</w:t>
      </w:r>
      <w:proofErr w:type="spellEnd"/>
      <w:r w:rsidRPr="007F2030">
        <w:rPr>
          <w:rFonts w:ascii="Times New Roman" w:hAnsi="Times New Roman" w:cs="Times New Roman"/>
          <w:sz w:val="20"/>
          <w:szCs w:val="20"/>
        </w:rPr>
        <w:t>. The data show that the majority of respondents, 43 farmers or 86%, utilize commercial feeds or pellets in feeding their pigs. This is followed by 6 respondents (12%) who use mash feed, while only 1 respondent (2%) reported using homemade feed (</w:t>
      </w:r>
      <w:proofErr w:type="spellStart"/>
      <w:r w:rsidRPr="007F2030">
        <w:rPr>
          <w:rFonts w:ascii="Times New Roman" w:hAnsi="Times New Roman" w:cs="Times New Roman"/>
          <w:sz w:val="20"/>
          <w:szCs w:val="20"/>
        </w:rPr>
        <w:t>laon</w:t>
      </w:r>
      <w:proofErr w:type="spellEnd"/>
      <w:r w:rsidRPr="007F2030">
        <w:rPr>
          <w:rFonts w:ascii="Times New Roman" w:hAnsi="Times New Roman" w:cs="Times New Roman"/>
          <w:sz w:val="20"/>
          <w:szCs w:val="20"/>
        </w:rPr>
        <w:t>). The predominance of commercial feeds suggests that most farmers prefer commercially formulated diets due to their convenience, balanced nutrient composition, and availability in local agricultural supply stores. Commercial feeds are generally designed to meet the nutritional requirements of pigs at different growth stages, which can contribute to improved growth performance and productivity in swine production systems.</w:t>
      </w:r>
    </w:p>
    <w:p w14:paraId="39EF4A62" w14:textId="77777777" w:rsidR="007F2030" w:rsidRDefault="007F2030" w:rsidP="007F2030">
      <w:pPr>
        <w:spacing w:after="0" w:line="240" w:lineRule="auto"/>
        <w:ind w:firstLine="720"/>
        <w:jc w:val="both"/>
        <w:rPr>
          <w:rFonts w:ascii="Times New Roman" w:hAnsi="Times New Roman" w:cs="Times New Roman"/>
          <w:sz w:val="20"/>
          <w:szCs w:val="20"/>
        </w:rPr>
      </w:pPr>
      <w:r w:rsidRPr="007F2030">
        <w:rPr>
          <w:rFonts w:ascii="Times New Roman" w:hAnsi="Times New Roman" w:cs="Times New Roman"/>
          <w:sz w:val="20"/>
          <w:szCs w:val="20"/>
        </w:rPr>
        <w:t xml:space="preserve">From a biosecurity and disease prevention perspective, the use of commercial feeds may also contribute to safer feeding practices, as these feeds are typically produced under regulated manufacturing standards that reduce the risk of contamination. In contrast, the use of homemade feeds or food waste, although practiced by a small proportion of farmers, may pose potential health risks if not properly </w:t>
      </w:r>
      <w:r w:rsidRPr="007F2030">
        <w:rPr>
          <w:rFonts w:ascii="Times New Roman" w:hAnsi="Times New Roman" w:cs="Times New Roman"/>
          <w:sz w:val="20"/>
          <w:szCs w:val="20"/>
        </w:rPr>
        <w:t>processed or handled. Improperly managed feed materials can serve as carriers of pathogens that may contribute to disease transmission within swine populations, including serious diseases such as African Swine Fever. Therefore, extension programs should emphasize proper feed management, safe feed sourcing, and hygienic feed storage practices to minimize contamination risks and support better herd health management among swine raisers in the municipality.</w:t>
      </w:r>
    </w:p>
    <w:p w14:paraId="70DD6A15" w14:textId="1C08406F" w:rsidR="007F2030" w:rsidRPr="00761371" w:rsidRDefault="004424CC" w:rsidP="004424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4424CC">
        <w:rPr>
          <w:rFonts w:ascii="Times New Roman" w:hAnsi="Times New Roman" w:cs="Times New Roman"/>
          <w:sz w:val="20"/>
          <w:szCs w:val="20"/>
        </w:rPr>
        <w:t>Effective feeding management is a critical component of biosecurity and disease prevention in swine production systems. Proper feed sourcing, handling, and storage help minimize the risk of introducing pathogens into pig farms. Farmers are encouraged to use commercially formulated feeds obtained from reputable suppliers, as these are typically processed under regulated conditions that ensure nutritional balance and reduce contamination risks. In contrast, feeding pigs with untreated food waste, swill, or improperly prepared homemade feeds may increase the likelihood of pathogen transmission, particularly if the feed ingredients originate from unknown or contaminated sources. Proper feed management also includes maintaining clean feeding equipment, preventing contact between feed and manure, and ensuring that feed storage areas are protected from rodents, insects, and other potential disease vectors. These practices are essential in maintaining herd health and reducing the likelihood of disease outbreaks within swine farms (FAO, 2020).</w:t>
      </w:r>
    </w:p>
    <w:p w14:paraId="1A164528" w14:textId="77777777" w:rsidR="004424CC" w:rsidRDefault="004424CC" w:rsidP="00476ABA">
      <w:pPr>
        <w:spacing w:after="0" w:line="240" w:lineRule="auto"/>
        <w:rPr>
          <w:rFonts w:ascii="Times New Roman" w:hAnsi="Times New Roman" w:cs="Times New Roman"/>
          <w:sz w:val="20"/>
          <w:szCs w:val="20"/>
        </w:rPr>
      </w:pPr>
    </w:p>
    <w:p w14:paraId="750BD081" w14:textId="253FC286" w:rsidR="00175666" w:rsidRPr="00175666" w:rsidRDefault="00175666" w:rsidP="00476ABA">
      <w:pPr>
        <w:spacing w:after="0" w:line="240" w:lineRule="auto"/>
        <w:rPr>
          <w:rFonts w:ascii="Times New Roman" w:hAnsi="Times New Roman" w:cs="Times New Roman"/>
          <w:sz w:val="20"/>
          <w:szCs w:val="20"/>
        </w:rPr>
      </w:pPr>
      <w:r>
        <w:rPr>
          <w:rFonts w:ascii="Times New Roman" w:hAnsi="Times New Roman" w:cs="Times New Roman"/>
          <w:sz w:val="20"/>
          <w:szCs w:val="20"/>
        </w:rPr>
        <w:t>Table 4. Feed types used.</w:t>
      </w:r>
    </w:p>
    <w:tbl>
      <w:tblPr>
        <w:tblStyle w:val="TableGrid"/>
        <w:tblW w:w="0" w:type="auto"/>
        <w:tblLook w:val="04A0" w:firstRow="1" w:lastRow="0" w:firstColumn="1" w:lastColumn="0" w:noHBand="0" w:noVBand="1"/>
      </w:tblPr>
      <w:tblGrid>
        <w:gridCol w:w="1662"/>
        <w:gridCol w:w="1435"/>
        <w:gridCol w:w="1226"/>
      </w:tblGrid>
      <w:tr w:rsidR="00175666" w14:paraId="7845D890" w14:textId="77777777" w:rsidTr="00175666">
        <w:tc>
          <w:tcPr>
            <w:tcW w:w="1662" w:type="dxa"/>
          </w:tcPr>
          <w:p w14:paraId="73039388" w14:textId="1B5D1CC3" w:rsidR="00175666" w:rsidRPr="00275C38" w:rsidRDefault="00175666" w:rsidP="00175666">
            <w:pPr>
              <w:rPr>
                <w:rFonts w:ascii="Times New Roman" w:hAnsi="Times New Roman" w:cs="Times New Roman"/>
                <w:sz w:val="18"/>
                <w:szCs w:val="18"/>
              </w:rPr>
            </w:pPr>
            <w:r w:rsidRPr="00275C38">
              <w:rPr>
                <w:rFonts w:ascii="Times New Roman" w:hAnsi="Times New Roman" w:cs="Times New Roman"/>
                <w:sz w:val="18"/>
                <w:szCs w:val="18"/>
              </w:rPr>
              <w:t>Feed type</w:t>
            </w:r>
          </w:p>
        </w:tc>
        <w:tc>
          <w:tcPr>
            <w:tcW w:w="1435" w:type="dxa"/>
          </w:tcPr>
          <w:p w14:paraId="6B3FBB7E"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 xml:space="preserve">       Frequency</w:t>
            </w:r>
          </w:p>
        </w:tc>
        <w:tc>
          <w:tcPr>
            <w:tcW w:w="1226" w:type="dxa"/>
          </w:tcPr>
          <w:p w14:paraId="0708D0FB"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Percent</w:t>
            </w:r>
          </w:p>
        </w:tc>
      </w:tr>
      <w:tr w:rsidR="00175666" w14:paraId="4116AF9A" w14:textId="77777777" w:rsidTr="00175666">
        <w:tc>
          <w:tcPr>
            <w:tcW w:w="1662" w:type="dxa"/>
          </w:tcPr>
          <w:p w14:paraId="2A921309" w14:textId="77777777" w:rsidR="00175666" w:rsidRPr="00275C38" w:rsidRDefault="00175666" w:rsidP="00175666">
            <w:pPr>
              <w:rPr>
                <w:rFonts w:ascii="Times New Roman" w:hAnsi="Times New Roman" w:cs="Times New Roman"/>
                <w:sz w:val="18"/>
                <w:szCs w:val="18"/>
              </w:rPr>
            </w:pPr>
            <w:r w:rsidRPr="00275C38">
              <w:rPr>
                <w:rFonts w:ascii="Times New Roman" w:hAnsi="Times New Roman" w:cs="Times New Roman"/>
                <w:sz w:val="18"/>
                <w:szCs w:val="18"/>
              </w:rPr>
              <w:t>Feeds/pellets</w:t>
            </w:r>
          </w:p>
        </w:tc>
        <w:tc>
          <w:tcPr>
            <w:tcW w:w="1435" w:type="dxa"/>
          </w:tcPr>
          <w:p w14:paraId="40F10A86"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43</w:t>
            </w:r>
          </w:p>
        </w:tc>
        <w:tc>
          <w:tcPr>
            <w:tcW w:w="1226" w:type="dxa"/>
          </w:tcPr>
          <w:p w14:paraId="7A2D90BE"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86.0</w:t>
            </w:r>
          </w:p>
        </w:tc>
      </w:tr>
      <w:tr w:rsidR="00175666" w14:paraId="4B91850E" w14:textId="77777777" w:rsidTr="00175666">
        <w:tc>
          <w:tcPr>
            <w:tcW w:w="1662" w:type="dxa"/>
          </w:tcPr>
          <w:p w14:paraId="1E5B740D" w14:textId="77777777" w:rsidR="00175666" w:rsidRPr="00275C38" w:rsidRDefault="00175666" w:rsidP="00175666">
            <w:pPr>
              <w:rPr>
                <w:rFonts w:ascii="Times New Roman" w:hAnsi="Times New Roman" w:cs="Times New Roman"/>
                <w:sz w:val="18"/>
                <w:szCs w:val="18"/>
              </w:rPr>
            </w:pPr>
            <w:r w:rsidRPr="00275C38">
              <w:rPr>
                <w:rFonts w:ascii="Times New Roman" w:hAnsi="Times New Roman" w:cs="Times New Roman"/>
                <w:sz w:val="18"/>
                <w:szCs w:val="18"/>
              </w:rPr>
              <w:t xml:space="preserve">Mash </w:t>
            </w:r>
          </w:p>
        </w:tc>
        <w:tc>
          <w:tcPr>
            <w:tcW w:w="1435" w:type="dxa"/>
          </w:tcPr>
          <w:p w14:paraId="357FC6AE"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6</w:t>
            </w:r>
          </w:p>
        </w:tc>
        <w:tc>
          <w:tcPr>
            <w:tcW w:w="1226" w:type="dxa"/>
          </w:tcPr>
          <w:p w14:paraId="01F5BE48"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12.0</w:t>
            </w:r>
          </w:p>
        </w:tc>
      </w:tr>
      <w:tr w:rsidR="00175666" w14:paraId="0FB7EC67" w14:textId="77777777" w:rsidTr="00175666">
        <w:tc>
          <w:tcPr>
            <w:tcW w:w="1662" w:type="dxa"/>
          </w:tcPr>
          <w:p w14:paraId="28AA4D12" w14:textId="77777777" w:rsidR="00175666" w:rsidRPr="00275C38" w:rsidRDefault="00175666" w:rsidP="00175666">
            <w:pPr>
              <w:rPr>
                <w:rFonts w:ascii="Times New Roman" w:hAnsi="Times New Roman" w:cs="Times New Roman"/>
                <w:sz w:val="18"/>
                <w:szCs w:val="18"/>
              </w:rPr>
            </w:pPr>
            <w:r w:rsidRPr="00275C38">
              <w:rPr>
                <w:rFonts w:ascii="Times New Roman" w:hAnsi="Times New Roman" w:cs="Times New Roman"/>
                <w:sz w:val="18"/>
                <w:szCs w:val="18"/>
              </w:rPr>
              <w:t>Homemade (</w:t>
            </w:r>
            <w:proofErr w:type="spellStart"/>
            <w:r w:rsidRPr="00275C38">
              <w:rPr>
                <w:rFonts w:ascii="Times New Roman" w:hAnsi="Times New Roman" w:cs="Times New Roman"/>
                <w:sz w:val="18"/>
                <w:szCs w:val="18"/>
              </w:rPr>
              <w:t>laon</w:t>
            </w:r>
            <w:proofErr w:type="spellEnd"/>
            <w:r w:rsidRPr="00275C38">
              <w:rPr>
                <w:rFonts w:ascii="Times New Roman" w:hAnsi="Times New Roman" w:cs="Times New Roman"/>
                <w:sz w:val="18"/>
                <w:szCs w:val="18"/>
              </w:rPr>
              <w:t>)</w:t>
            </w:r>
          </w:p>
        </w:tc>
        <w:tc>
          <w:tcPr>
            <w:tcW w:w="1435" w:type="dxa"/>
          </w:tcPr>
          <w:p w14:paraId="285B73FF"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1</w:t>
            </w:r>
          </w:p>
        </w:tc>
        <w:tc>
          <w:tcPr>
            <w:tcW w:w="1226" w:type="dxa"/>
          </w:tcPr>
          <w:p w14:paraId="577DC9EA"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2.0</w:t>
            </w:r>
          </w:p>
        </w:tc>
      </w:tr>
      <w:tr w:rsidR="00175666" w14:paraId="05B8BAE3" w14:textId="77777777" w:rsidTr="00175666">
        <w:tc>
          <w:tcPr>
            <w:tcW w:w="1662" w:type="dxa"/>
          </w:tcPr>
          <w:p w14:paraId="1DF4EF75" w14:textId="77777777" w:rsidR="00175666" w:rsidRPr="00275C38" w:rsidRDefault="00175666" w:rsidP="00175666">
            <w:pPr>
              <w:rPr>
                <w:rFonts w:ascii="Times New Roman" w:hAnsi="Times New Roman" w:cs="Times New Roman"/>
                <w:sz w:val="18"/>
                <w:szCs w:val="18"/>
              </w:rPr>
            </w:pPr>
            <w:r w:rsidRPr="00275C38">
              <w:rPr>
                <w:rFonts w:ascii="Times New Roman" w:hAnsi="Times New Roman" w:cs="Times New Roman"/>
                <w:sz w:val="18"/>
                <w:szCs w:val="18"/>
              </w:rPr>
              <w:t xml:space="preserve">Total </w:t>
            </w:r>
          </w:p>
        </w:tc>
        <w:tc>
          <w:tcPr>
            <w:tcW w:w="1435" w:type="dxa"/>
          </w:tcPr>
          <w:p w14:paraId="58930C48"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50</w:t>
            </w:r>
          </w:p>
        </w:tc>
        <w:tc>
          <w:tcPr>
            <w:tcW w:w="1226" w:type="dxa"/>
          </w:tcPr>
          <w:p w14:paraId="1C4B0983" w14:textId="77777777" w:rsidR="00175666" w:rsidRPr="00275C38" w:rsidRDefault="00175666" w:rsidP="00175666">
            <w:pPr>
              <w:jc w:val="center"/>
              <w:rPr>
                <w:rFonts w:ascii="Times New Roman" w:hAnsi="Times New Roman" w:cs="Times New Roman"/>
                <w:sz w:val="18"/>
                <w:szCs w:val="18"/>
              </w:rPr>
            </w:pPr>
            <w:r w:rsidRPr="00275C38">
              <w:rPr>
                <w:rFonts w:ascii="Times New Roman" w:hAnsi="Times New Roman" w:cs="Times New Roman"/>
                <w:sz w:val="18"/>
                <w:szCs w:val="18"/>
              </w:rPr>
              <w:t>100.0</w:t>
            </w:r>
          </w:p>
        </w:tc>
      </w:tr>
    </w:tbl>
    <w:p w14:paraId="6701BBE6" w14:textId="77777777" w:rsidR="00C43050" w:rsidRDefault="00C43050" w:rsidP="00476ABA">
      <w:pPr>
        <w:spacing w:after="0" w:line="240" w:lineRule="auto"/>
        <w:rPr>
          <w:rFonts w:ascii="Times New Roman" w:hAnsi="Times New Roman" w:cs="Times New Roman"/>
          <w:i/>
          <w:iCs/>
          <w:sz w:val="20"/>
          <w:szCs w:val="20"/>
        </w:rPr>
      </w:pPr>
    </w:p>
    <w:p w14:paraId="02F840DB" w14:textId="1088B12D" w:rsidR="00275C38" w:rsidRDefault="00275C38" w:rsidP="00476ABA">
      <w:pPr>
        <w:spacing w:after="0" w:line="240" w:lineRule="auto"/>
        <w:rPr>
          <w:rFonts w:ascii="Times New Roman" w:hAnsi="Times New Roman" w:cs="Times New Roman"/>
          <w:i/>
          <w:iCs/>
          <w:sz w:val="20"/>
          <w:szCs w:val="20"/>
        </w:rPr>
      </w:pPr>
      <w:r w:rsidRPr="00275C38">
        <w:rPr>
          <w:rFonts w:ascii="Times New Roman" w:hAnsi="Times New Roman" w:cs="Times New Roman"/>
          <w:i/>
          <w:iCs/>
          <w:sz w:val="20"/>
          <w:szCs w:val="20"/>
        </w:rPr>
        <w:t>Cleaning Practice</w:t>
      </w:r>
    </w:p>
    <w:p w14:paraId="0318BA39" w14:textId="77D60B06" w:rsidR="009A5DA2" w:rsidRPr="009A5DA2" w:rsidRDefault="009A5DA2" w:rsidP="009A5DA2">
      <w:pPr>
        <w:spacing w:after="0" w:line="240" w:lineRule="auto"/>
        <w:ind w:firstLine="720"/>
        <w:jc w:val="both"/>
        <w:rPr>
          <w:rFonts w:ascii="Times New Roman" w:hAnsi="Times New Roman" w:cs="Times New Roman"/>
          <w:sz w:val="20"/>
          <w:szCs w:val="20"/>
        </w:rPr>
      </w:pPr>
      <w:r w:rsidRPr="009A5DA2">
        <w:rPr>
          <w:rFonts w:ascii="Times New Roman" w:hAnsi="Times New Roman" w:cs="Times New Roman"/>
          <w:sz w:val="20"/>
          <w:szCs w:val="20"/>
        </w:rPr>
        <w:t xml:space="preserve">Table 5 presents the frequency of cleaning pigpens among swine raisers in Nueva Valencia, </w:t>
      </w:r>
      <w:proofErr w:type="spellStart"/>
      <w:r w:rsidRPr="009A5DA2">
        <w:rPr>
          <w:rFonts w:ascii="Times New Roman" w:hAnsi="Times New Roman" w:cs="Times New Roman"/>
          <w:sz w:val="20"/>
          <w:szCs w:val="20"/>
        </w:rPr>
        <w:t>Guimaras</w:t>
      </w:r>
      <w:proofErr w:type="spellEnd"/>
      <w:r w:rsidRPr="009A5DA2">
        <w:rPr>
          <w:rFonts w:ascii="Times New Roman" w:hAnsi="Times New Roman" w:cs="Times New Roman"/>
          <w:sz w:val="20"/>
          <w:szCs w:val="20"/>
        </w:rPr>
        <w:t>. The results show that the majority of respondents, 37 farmers or 74%, reported cleaning their pigpens every day, indicating that routine sanitation is commonly practiced among swine raisers in the area. Meanwhile, 4 respondents (8%) clean their pigpens three times a day, and only 1 respondent (2%) reported cleaning twice a day. However, 8 respondents (16%) did not provide a response. The predominance of daily cleaning practices suggests that most farmers recognize the importance of maintaining a clean housing environment for their pigs, which contributes to better animal welfare and improved production performance.</w:t>
      </w:r>
    </w:p>
    <w:p w14:paraId="66ACC757" w14:textId="77777777" w:rsidR="009A5DA2" w:rsidRDefault="009A5DA2" w:rsidP="009A5DA2">
      <w:pPr>
        <w:spacing w:after="0" w:line="240" w:lineRule="auto"/>
        <w:ind w:firstLine="720"/>
        <w:jc w:val="both"/>
        <w:rPr>
          <w:rFonts w:ascii="Times New Roman" w:hAnsi="Times New Roman" w:cs="Times New Roman"/>
          <w:sz w:val="20"/>
          <w:szCs w:val="20"/>
        </w:rPr>
      </w:pPr>
      <w:r w:rsidRPr="009A5DA2">
        <w:rPr>
          <w:rFonts w:ascii="Times New Roman" w:hAnsi="Times New Roman" w:cs="Times New Roman"/>
          <w:sz w:val="20"/>
          <w:szCs w:val="20"/>
        </w:rPr>
        <w:t xml:space="preserve">From a biosecurity and disease prevention standpoint, regular cleaning of pigpens plays a critical role in minimizing the accumulation of manure, feed residues, and other waste materials that may harbor disease-causing pathogens. Proper sanitation helps </w:t>
      </w:r>
      <w:r w:rsidRPr="009A5DA2">
        <w:rPr>
          <w:rFonts w:ascii="Times New Roman" w:hAnsi="Times New Roman" w:cs="Times New Roman"/>
          <w:sz w:val="20"/>
          <w:szCs w:val="20"/>
        </w:rPr>
        <w:lastRenderedPageBreak/>
        <w:t>reduce the presence of harmful microorganisms and vectors that can contribute to the spread of infectious diseases such as African Swine Fever. Farms that practice more frequent cleaning, such as two or three times per day, may have better control over environmental contamination, particularly in intensive or confined production systems. Nevertheless, daily cleaning alone may not be sufficient if not accompanied by proper disinfection, waste management, and drainage systems. These findings highlight the importance of strengthening extension programs that promote comprehensive biosecurity practices, including regular sanitation, proper disposal of waste, and the use of disinfectants to further reduce disease risks in swine farms within the municipality.</w:t>
      </w:r>
    </w:p>
    <w:p w14:paraId="2060B2FC" w14:textId="0CFC6984" w:rsidR="001C40D4" w:rsidRPr="009A5DA2" w:rsidRDefault="001C40D4" w:rsidP="009A5DA2">
      <w:pPr>
        <w:spacing w:after="0" w:line="240" w:lineRule="auto"/>
        <w:ind w:firstLine="720"/>
        <w:jc w:val="both"/>
        <w:rPr>
          <w:rFonts w:ascii="Times New Roman" w:hAnsi="Times New Roman" w:cs="Times New Roman"/>
          <w:sz w:val="20"/>
          <w:szCs w:val="20"/>
        </w:rPr>
      </w:pPr>
      <w:r w:rsidRPr="001C40D4">
        <w:rPr>
          <w:rFonts w:ascii="Times New Roman" w:hAnsi="Times New Roman" w:cs="Times New Roman"/>
          <w:sz w:val="20"/>
          <w:szCs w:val="20"/>
        </w:rPr>
        <w:t xml:space="preserve">Cleaning and disinfection (C&amp;D) between pig batches is a central component of internal biosecurity and is widely recognized as a critical control point for reducing pathogen persistence and transmission within pig holdings. Across diverse geographic contexts, studies consistently demonstrate that effective C&amp;D between batches lowers environmental contamination, reduces carriage of enteric pathogens, and can contribute to lower disease incidence in subsequent batches (Martelli et al., 2017; Beato et al., </w:t>
      </w:r>
      <w:proofErr w:type="gramStart"/>
      <w:r w:rsidRPr="001C40D4">
        <w:rPr>
          <w:rFonts w:ascii="Times New Roman" w:hAnsi="Times New Roman" w:cs="Times New Roman"/>
          <w:sz w:val="20"/>
          <w:szCs w:val="20"/>
        </w:rPr>
        <w:t>2022)</w:t>
      </w:r>
      <w:proofErr w:type="spellStart"/>
      <w:r w:rsidRPr="001C40D4">
        <w:rPr>
          <w:rFonts w:ascii="Times New Roman" w:hAnsi="Times New Roman" w:cs="Times New Roman"/>
          <w:sz w:val="20"/>
          <w:szCs w:val="20"/>
        </w:rPr>
        <w:t>Makovska</w:t>
      </w:r>
      <w:proofErr w:type="spellEnd"/>
      <w:proofErr w:type="gramEnd"/>
      <w:r w:rsidRPr="001C40D4">
        <w:rPr>
          <w:rFonts w:ascii="Times New Roman" w:hAnsi="Times New Roman" w:cs="Times New Roman"/>
          <w:sz w:val="20"/>
          <w:szCs w:val="20"/>
        </w:rPr>
        <w:t xml:space="preserve"> et al., 2024;</w:t>
      </w:r>
    </w:p>
    <w:p w14:paraId="1138D491" w14:textId="77777777" w:rsidR="009A5DA2" w:rsidRPr="009A5DA2" w:rsidRDefault="009A5DA2" w:rsidP="009A5DA2">
      <w:pPr>
        <w:spacing w:after="0" w:line="240" w:lineRule="auto"/>
        <w:jc w:val="both"/>
        <w:rPr>
          <w:rFonts w:ascii="Times New Roman" w:hAnsi="Times New Roman" w:cs="Times New Roman"/>
          <w:sz w:val="20"/>
          <w:szCs w:val="20"/>
        </w:rPr>
      </w:pPr>
    </w:p>
    <w:p w14:paraId="109C2F14" w14:textId="140EA767" w:rsidR="00275C38" w:rsidRPr="00275C38" w:rsidRDefault="00275C38" w:rsidP="00476ABA">
      <w:pPr>
        <w:spacing w:after="0" w:line="240" w:lineRule="auto"/>
        <w:rPr>
          <w:rFonts w:ascii="Times New Roman" w:hAnsi="Times New Roman" w:cs="Times New Roman"/>
          <w:sz w:val="20"/>
          <w:szCs w:val="20"/>
        </w:rPr>
      </w:pPr>
      <w:r>
        <w:rPr>
          <w:rFonts w:ascii="Times New Roman" w:hAnsi="Times New Roman" w:cs="Times New Roman"/>
          <w:sz w:val="20"/>
          <w:szCs w:val="20"/>
        </w:rPr>
        <w:t>Table 5. Frequency of cleaning the pigpen.</w:t>
      </w:r>
    </w:p>
    <w:tbl>
      <w:tblPr>
        <w:tblStyle w:val="TableGrid"/>
        <w:tblW w:w="0" w:type="auto"/>
        <w:tblLook w:val="04A0" w:firstRow="1" w:lastRow="0" w:firstColumn="1" w:lastColumn="0" w:noHBand="0" w:noVBand="1"/>
      </w:tblPr>
      <w:tblGrid>
        <w:gridCol w:w="1461"/>
        <w:gridCol w:w="1513"/>
        <w:gridCol w:w="1349"/>
      </w:tblGrid>
      <w:tr w:rsidR="00275C38" w:rsidRPr="00275C38" w14:paraId="26E89D19" w14:textId="77777777" w:rsidTr="00275C38">
        <w:tc>
          <w:tcPr>
            <w:tcW w:w="3116" w:type="dxa"/>
          </w:tcPr>
          <w:p w14:paraId="4AB6D8EA" w14:textId="12B078FC" w:rsidR="00275C38" w:rsidRPr="00275C38" w:rsidRDefault="009A5DA2" w:rsidP="00275C38">
            <w:pPr>
              <w:rPr>
                <w:rFonts w:ascii="Times New Roman" w:hAnsi="Times New Roman" w:cs="Times New Roman"/>
                <w:sz w:val="18"/>
                <w:szCs w:val="18"/>
              </w:rPr>
            </w:pPr>
            <w:r>
              <w:rPr>
                <w:rFonts w:ascii="Times New Roman" w:hAnsi="Times New Roman" w:cs="Times New Roman"/>
                <w:sz w:val="18"/>
                <w:szCs w:val="18"/>
              </w:rPr>
              <w:t>Number per Day</w:t>
            </w:r>
          </w:p>
        </w:tc>
        <w:tc>
          <w:tcPr>
            <w:tcW w:w="3117" w:type="dxa"/>
          </w:tcPr>
          <w:p w14:paraId="63AC60E6" w14:textId="77777777" w:rsidR="00275C38" w:rsidRPr="00275C38" w:rsidRDefault="00275C38" w:rsidP="00275C38">
            <w:pPr>
              <w:rPr>
                <w:rFonts w:ascii="Times New Roman" w:hAnsi="Times New Roman" w:cs="Times New Roman"/>
                <w:sz w:val="18"/>
                <w:szCs w:val="18"/>
              </w:rPr>
            </w:pPr>
            <w:r w:rsidRPr="00275C38">
              <w:rPr>
                <w:rFonts w:ascii="Times New Roman" w:hAnsi="Times New Roman" w:cs="Times New Roman"/>
                <w:sz w:val="18"/>
                <w:szCs w:val="18"/>
              </w:rPr>
              <w:t xml:space="preserve">       Frequency</w:t>
            </w:r>
          </w:p>
        </w:tc>
        <w:tc>
          <w:tcPr>
            <w:tcW w:w="3117" w:type="dxa"/>
          </w:tcPr>
          <w:p w14:paraId="670E33DD" w14:textId="77777777" w:rsidR="00275C38" w:rsidRPr="00275C38" w:rsidRDefault="00275C38" w:rsidP="00275C38">
            <w:pPr>
              <w:rPr>
                <w:rFonts w:ascii="Times New Roman" w:hAnsi="Times New Roman" w:cs="Times New Roman"/>
                <w:sz w:val="18"/>
                <w:szCs w:val="18"/>
              </w:rPr>
            </w:pPr>
            <w:r w:rsidRPr="00275C38">
              <w:rPr>
                <w:rFonts w:ascii="Times New Roman" w:hAnsi="Times New Roman" w:cs="Times New Roman"/>
                <w:sz w:val="18"/>
                <w:szCs w:val="18"/>
              </w:rPr>
              <w:t>Percent</w:t>
            </w:r>
          </w:p>
        </w:tc>
      </w:tr>
      <w:tr w:rsidR="00275C38" w:rsidRPr="00275C38" w14:paraId="3E9A7B6C" w14:textId="77777777" w:rsidTr="00275C38">
        <w:tc>
          <w:tcPr>
            <w:tcW w:w="3116" w:type="dxa"/>
          </w:tcPr>
          <w:p w14:paraId="44DF8C91"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2 times a day</w:t>
            </w:r>
          </w:p>
        </w:tc>
        <w:tc>
          <w:tcPr>
            <w:tcW w:w="3117" w:type="dxa"/>
          </w:tcPr>
          <w:p w14:paraId="4F207143"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1</w:t>
            </w:r>
          </w:p>
        </w:tc>
        <w:tc>
          <w:tcPr>
            <w:tcW w:w="3117" w:type="dxa"/>
          </w:tcPr>
          <w:p w14:paraId="2AA60855"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2.0</w:t>
            </w:r>
          </w:p>
        </w:tc>
      </w:tr>
      <w:tr w:rsidR="00275C38" w:rsidRPr="00275C38" w14:paraId="34CCC6AF" w14:textId="77777777" w:rsidTr="00275C38">
        <w:tc>
          <w:tcPr>
            <w:tcW w:w="3116" w:type="dxa"/>
          </w:tcPr>
          <w:p w14:paraId="477DB035"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3 times a day</w:t>
            </w:r>
          </w:p>
        </w:tc>
        <w:tc>
          <w:tcPr>
            <w:tcW w:w="3117" w:type="dxa"/>
          </w:tcPr>
          <w:p w14:paraId="3BDDB027"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4</w:t>
            </w:r>
          </w:p>
        </w:tc>
        <w:tc>
          <w:tcPr>
            <w:tcW w:w="3117" w:type="dxa"/>
          </w:tcPr>
          <w:p w14:paraId="42BBAC46"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8.0</w:t>
            </w:r>
          </w:p>
        </w:tc>
      </w:tr>
      <w:tr w:rsidR="00275C38" w:rsidRPr="00275C38" w14:paraId="4E20370A" w14:textId="77777777" w:rsidTr="00275C38">
        <w:tc>
          <w:tcPr>
            <w:tcW w:w="3116" w:type="dxa"/>
          </w:tcPr>
          <w:p w14:paraId="2EEEE577" w14:textId="2D376B1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Everyday</w:t>
            </w:r>
          </w:p>
        </w:tc>
        <w:tc>
          <w:tcPr>
            <w:tcW w:w="3117" w:type="dxa"/>
          </w:tcPr>
          <w:p w14:paraId="1DE5E16C"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37</w:t>
            </w:r>
          </w:p>
        </w:tc>
        <w:tc>
          <w:tcPr>
            <w:tcW w:w="3117" w:type="dxa"/>
          </w:tcPr>
          <w:p w14:paraId="1705A1E3"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74.0</w:t>
            </w:r>
          </w:p>
        </w:tc>
      </w:tr>
      <w:tr w:rsidR="00275C38" w:rsidRPr="00275C38" w14:paraId="46240CC9" w14:textId="77777777" w:rsidTr="00275C38">
        <w:tc>
          <w:tcPr>
            <w:tcW w:w="3116" w:type="dxa"/>
          </w:tcPr>
          <w:p w14:paraId="44EC4F9A"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No response</w:t>
            </w:r>
          </w:p>
        </w:tc>
        <w:tc>
          <w:tcPr>
            <w:tcW w:w="3117" w:type="dxa"/>
          </w:tcPr>
          <w:p w14:paraId="38B6A009"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8</w:t>
            </w:r>
          </w:p>
        </w:tc>
        <w:tc>
          <w:tcPr>
            <w:tcW w:w="3117" w:type="dxa"/>
          </w:tcPr>
          <w:p w14:paraId="512651FC"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16.0</w:t>
            </w:r>
          </w:p>
        </w:tc>
      </w:tr>
      <w:tr w:rsidR="00275C38" w:rsidRPr="00275C38" w14:paraId="7DEC6A46" w14:textId="77777777" w:rsidTr="00275C38">
        <w:tc>
          <w:tcPr>
            <w:tcW w:w="3116" w:type="dxa"/>
          </w:tcPr>
          <w:p w14:paraId="700B457F"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Total</w:t>
            </w:r>
          </w:p>
        </w:tc>
        <w:tc>
          <w:tcPr>
            <w:tcW w:w="3117" w:type="dxa"/>
          </w:tcPr>
          <w:p w14:paraId="7B76081A"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50</w:t>
            </w:r>
          </w:p>
        </w:tc>
        <w:tc>
          <w:tcPr>
            <w:tcW w:w="3117" w:type="dxa"/>
          </w:tcPr>
          <w:p w14:paraId="7A21CE18" w14:textId="77777777" w:rsidR="00275C38" w:rsidRPr="00275C38" w:rsidRDefault="00275C38" w:rsidP="00C43050">
            <w:pPr>
              <w:jc w:val="center"/>
              <w:rPr>
                <w:rFonts w:ascii="Times New Roman" w:hAnsi="Times New Roman" w:cs="Times New Roman"/>
                <w:sz w:val="18"/>
                <w:szCs w:val="18"/>
              </w:rPr>
            </w:pPr>
            <w:r w:rsidRPr="00275C38">
              <w:rPr>
                <w:rFonts w:ascii="Times New Roman" w:hAnsi="Times New Roman" w:cs="Times New Roman"/>
                <w:sz w:val="18"/>
                <w:szCs w:val="18"/>
              </w:rPr>
              <w:t>100.0</w:t>
            </w:r>
          </w:p>
        </w:tc>
      </w:tr>
    </w:tbl>
    <w:p w14:paraId="1E30A1AB" w14:textId="77777777" w:rsidR="00275C38" w:rsidRPr="00275C38" w:rsidRDefault="00275C38" w:rsidP="00476ABA">
      <w:pPr>
        <w:spacing w:after="0" w:line="240" w:lineRule="auto"/>
        <w:rPr>
          <w:rFonts w:ascii="Times New Roman" w:hAnsi="Times New Roman" w:cs="Times New Roman"/>
          <w:sz w:val="20"/>
          <w:szCs w:val="20"/>
        </w:rPr>
      </w:pPr>
    </w:p>
    <w:p w14:paraId="193CCE57" w14:textId="752CA16C" w:rsidR="00C43050" w:rsidRDefault="00C43050" w:rsidP="00C43050">
      <w:pPr>
        <w:spacing w:after="0" w:line="240" w:lineRule="auto"/>
        <w:jc w:val="both"/>
        <w:rPr>
          <w:rFonts w:ascii="Times New Roman" w:hAnsi="Times New Roman" w:cs="Times New Roman"/>
          <w:i/>
          <w:iCs/>
          <w:sz w:val="20"/>
          <w:szCs w:val="20"/>
        </w:rPr>
      </w:pPr>
      <w:r w:rsidRPr="00C43050">
        <w:rPr>
          <w:rFonts w:ascii="Times New Roman" w:hAnsi="Times New Roman" w:cs="Times New Roman"/>
          <w:i/>
          <w:iCs/>
          <w:sz w:val="20"/>
          <w:szCs w:val="20"/>
        </w:rPr>
        <w:t>Disinfection</w:t>
      </w:r>
    </w:p>
    <w:p w14:paraId="3E503C27" w14:textId="77777777" w:rsidR="000F5923" w:rsidRPr="000F5923" w:rsidRDefault="000F5923" w:rsidP="000F5923">
      <w:pPr>
        <w:spacing w:after="0" w:line="240" w:lineRule="auto"/>
        <w:ind w:firstLine="720"/>
        <w:jc w:val="both"/>
        <w:rPr>
          <w:rFonts w:ascii="Times New Roman" w:hAnsi="Times New Roman" w:cs="Times New Roman"/>
          <w:sz w:val="20"/>
          <w:szCs w:val="20"/>
        </w:rPr>
      </w:pPr>
      <w:r w:rsidRPr="000F5923">
        <w:rPr>
          <w:rFonts w:ascii="Times New Roman" w:hAnsi="Times New Roman" w:cs="Times New Roman"/>
          <w:sz w:val="20"/>
          <w:szCs w:val="20"/>
        </w:rPr>
        <w:t xml:space="preserve">Table 6 presents the use of chemicals during pigpen cleaning among swine raisers in Nueva Valencia, </w:t>
      </w:r>
      <w:proofErr w:type="spellStart"/>
      <w:r w:rsidRPr="000F5923">
        <w:rPr>
          <w:rFonts w:ascii="Times New Roman" w:hAnsi="Times New Roman" w:cs="Times New Roman"/>
          <w:sz w:val="20"/>
          <w:szCs w:val="20"/>
        </w:rPr>
        <w:t>Guimaras</w:t>
      </w:r>
      <w:proofErr w:type="spellEnd"/>
      <w:r w:rsidRPr="000F5923">
        <w:rPr>
          <w:rFonts w:ascii="Times New Roman" w:hAnsi="Times New Roman" w:cs="Times New Roman"/>
          <w:sz w:val="20"/>
          <w:szCs w:val="20"/>
        </w:rPr>
        <w:t>. The results indicate that none of the respondents (0%) reported using chemicals or disinfectants during cleaning, while all 50 respondents (100%) indicated that they do not use any chemical agents when cleaning their pigpens. This finding suggests that cleaning practices among swine raisers in the area primarily involve basic washing or physical removal of waste, such as sweeping or flushing with water, without the use of disinfectants or sanitizing agents that are typically recommended for livestock biosecurity management.</w:t>
      </w:r>
    </w:p>
    <w:p w14:paraId="272081D5" w14:textId="77777777" w:rsidR="000F5923" w:rsidRDefault="000F5923" w:rsidP="00D7367D">
      <w:pPr>
        <w:spacing w:after="0" w:line="240" w:lineRule="auto"/>
        <w:ind w:firstLine="720"/>
        <w:jc w:val="both"/>
        <w:rPr>
          <w:rFonts w:ascii="Times New Roman" w:hAnsi="Times New Roman" w:cs="Times New Roman"/>
          <w:sz w:val="20"/>
          <w:szCs w:val="20"/>
        </w:rPr>
      </w:pPr>
      <w:r w:rsidRPr="000F5923">
        <w:rPr>
          <w:rFonts w:ascii="Times New Roman" w:hAnsi="Times New Roman" w:cs="Times New Roman"/>
          <w:sz w:val="20"/>
          <w:szCs w:val="20"/>
        </w:rPr>
        <w:t xml:space="preserve">From a biosecurity and disease prevention perspective, the absence of chemical use in pigpen sanitation may increase the risk of pathogen survival and disease transmission within swine farms. While regular cleaning helps remove visible dirt and manure, it may not effectively eliminate disease-causing microorganisms that can persist on pen surfaces, equipment, and surrounding environments. Without proper disinfection protocols, farms may remain vulnerable to the spread of infectious diseases, including highly contagious swine diseases such as </w:t>
      </w:r>
      <w:r w:rsidRPr="000F5923">
        <w:rPr>
          <w:rFonts w:ascii="Times New Roman" w:hAnsi="Times New Roman" w:cs="Times New Roman"/>
          <w:sz w:val="20"/>
          <w:szCs w:val="20"/>
        </w:rPr>
        <w:t>African Swine Fever. These findings highlight a critical gap in farm biosecurity practices and underscore the need for targeted extension interventions that promote the proper use of disinfectants, improved sanitation protocols, and farmer education on effective disease prevention strategies to enhance herd health and biosecurity in local swine production systems.</w:t>
      </w:r>
    </w:p>
    <w:p w14:paraId="681F2EBD" w14:textId="14D195B1" w:rsidR="00D7367D" w:rsidRPr="000F5923" w:rsidRDefault="00D7367D" w:rsidP="00D7367D">
      <w:pPr>
        <w:spacing w:after="0" w:line="240" w:lineRule="auto"/>
        <w:ind w:firstLine="720"/>
        <w:jc w:val="both"/>
        <w:rPr>
          <w:rFonts w:ascii="Times New Roman" w:hAnsi="Times New Roman" w:cs="Times New Roman"/>
          <w:sz w:val="20"/>
          <w:szCs w:val="20"/>
        </w:rPr>
      </w:pPr>
      <w:r w:rsidRPr="00D7367D">
        <w:rPr>
          <w:rFonts w:ascii="Times New Roman" w:hAnsi="Times New Roman" w:cs="Times New Roman"/>
          <w:sz w:val="20"/>
          <w:szCs w:val="20"/>
        </w:rPr>
        <w:t>Disinfection is a central component of on-farm biosecurity for swine, aimed at reducing environmental contamination, limiting transmission between housing units, and mitigating within-farm and between-farm spread of pathogens. A robust literature base shows that disinfectant choice, application protocol, drying time, and verification of environmental status are as important as the frequency of cleaning and disinfection (C&amp;D) events themselves (Kobusch et al., 2020; Thakur et al., 2017; Juszkiewicz et al., 2023;</w:t>
      </w:r>
    </w:p>
    <w:p w14:paraId="76C4F3D5" w14:textId="77777777" w:rsidR="000F5923" w:rsidRPr="000F5923" w:rsidRDefault="000F5923" w:rsidP="00C43050">
      <w:pPr>
        <w:spacing w:after="0" w:line="240" w:lineRule="auto"/>
        <w:jc w:val="both"/>
        <w:rPr>
          <w:rFonts w:ascii="Times New Roman" w:hAnsi="Times New Roman" w:cs="Times New Roman"/>
          <w:sz w:val="20"/>
          <w:szCs w:val="20"/>
        </w:rPr>
      </w:pPr>
    </w:p>
    <w:p w14:paraId="1A68333C" w14:textId="2D183108" w:rsidR="00C43050" w:rsidRDefault="00C43050" w:rsidP="00C4305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Table 6. Use of chemicals during cleaning.</w:t>
      </w:r>
    </w:p>
    <w:tbl>
      <w:tblPr>
        <w:tblStyle w:val="TableGrid"/>
        <w:tblW w:w="0" w:type="auto"/>
        <w:tblLook w:val="04A0" w:firstRow="1" w:lastRow="0" w:firstColumn="1" w:lastColumn="0" w:noHBand="0" w:noVBand="1"/>
      </w:tblPr>
      <w:tblGrid>
        <w:gridCol w:w="2143"/>
        <w:gridCol w:w="1189"/>
        <w:gridCol w:w="991"/>
      </w:tblGrid>
      <w:tr w:rsidR="00C43050" w:rsidRPr="00C43050" w14:paraId="1779781F" w14:textId="77777777" w:rsidTr="00C43050">
        <w:tc>
          <w:tcPr>
            <w:tcW w:w="2143" w:type="dxa"/>
            <w:tcBorders>
              <w:top w:val="single" w:sz="4" w:space="0" w:color="auto"/>
              <w:left w:val="single" w:sz="4" w:space="0" w:color="auto"/>
              <w:bottom w:val="single" w:sz="4" w:space="0" w:color="auto"/>
              <w:right w:val="single" w:sz="4" w:space="0" w:color="auto"/>
            </w:tcBorders>
            <w:hideMark/>
          </w:tcPr>
          <w:p w14:paraId="6DBD9160" w14:textId="4EEA82CB" w:rsidR="00C43050" w:rsidRPr="00C43050" w:rsidRDefault="00C43050" w:rsidP="00C43050">
            <w:pPr>
              <w:jc w:val="center"/>
              <w:rPr>
                <w:rFonts w:ascii="Times New Roman" w:eastAsia="Calibri" w:hAnsi="Times New Roman" w:cs="Times New Roman"/>
                <w:sz w:val="18"/>
                <w:szCs w:val="18"/>
              </w:rPr>
            </w:pPr>
            <w:r>
              <w:rPr>
                <w:rFonts w:ascii="Times New Roman" w:eastAsia="Calibri" w:hAnsi="Times New Roman" w:cs="Times New Roman"/>
                <w:sz w:val="18"/>
                <w:szCs w:val="18"/>
              </w:rPr>
              <w:t>U</w:t>
            </w:r>
            <w:r w:rsidRPr="00C43050">
              <w:rPr>
                <w:rFonts w:ascii="Times New Roman" w:eastAsia="Calibri" w:hAnsi="Times New Roman" w:cs="Times New Roman"/>
                <w:sz w:val="18"/>
                <w:szCs w:val="18"/>
              </w:rPr>
              <w:t xml:space="preserve">se </w:t>
            </w:r>
            <w:r>
              <w:rPr>
                <w:rFonts w:ascii="Times New Roman" w:eastAsia="Calibri" w:hAnsi="Times New Roman" w:cs="Times New Roman"/>
                <w:sz w:val="18"/>
                <w:szCs w:val="18"/>
              </w:rPr>
              <w:t xml:space="preserve">of </w:t>
            </w:r>
            <w:r w:rsidRPr="00C43050">
              <w:rPr>
                <w:rFonts w:ascii="Times New Roman" w:eastAsia="Calibri" w:hAnsi="Times New Roman" w:cs="Times New Roman"/>
                <w:sz w:val="18"/>
                <w:szCs w:val="18"/>
              </w:rPr>
              <w:t>chemicals</w:t>
            </w:r>
          </w:p>
        </w:tc>
        <w:tc>
          <w:tcPr>
            <w:tcW w:w="1189" w:type="dxa"/>
            <w:tcBorders>
              <w:top w:val="single" w:sz="4" w:space="0" w:color="auto"/>
              <w:left w:val="single" w:sz="4" w:space="0" w:color="auto"/>
              <w:bottom w:val="single" w:sz="4" w:space="0" w:color="auto"/>
              <w:right w:val="single" w:sz="4" w:space="0" w:color="auto"/>
            </w:tcBorders>
            <w:hideMark/>
          </w:tcPr>
          <w:p w14:paraId="1C7EEF69" w14:textId="6400E5CC"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Frequency</w:t>
            </w:r>
          </w:p>
        </w:tc>
        <w:tc>
          <w:tcPr>
            <w:tcW w:w="991" w:type="dxa"/>
            <w:tcBorders>
              <w:top w:val="single" w:sz="4" w:space="0" w:color="auto"/>
              <w:left w:val="single" w:sz="4" w:space="0" w:color="auto"/>
              <w:bottom w:val="single" w:sz="4" w:space="0" w:color="auto"/>
              <w:right w:val="single" w:sz="4" w:space="0" w:color="auto"/>
            </w:tcBorders>
            <w:hideMark/>
          </w:tcPr>
          <w:p w14:paraId="4CB35966"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Percent</w:t>
            </w:r>
          </w:p>
        </w:tc>
      </w:tr>
      <w:tr w:rsidR="00C43050" w:rsidRPr="00C43050" w14:paraId="24BED9C4" w14:textId="77777777" w:rsidTr="00C43050">
        <w:tc>
          <w:tcPr>
            <w:tcW w:w="2143" w:type="dxa"/>
            <w:tcBorders>
              <w:top w:val="single" w:sz="4" w:space="0" w:color="auto"/>
              <w:left w:val="single" w:sz="4" w:space="0" w:color="auto"/>
              <w:bottom w:val="single" w:sz="4" w:space="0" w:color="auto"/>
              <w:right w:val="single" w:sz="4" w:space="0" w:color="auto"/>
            </w:tcBorders>
            <w:hideMark/>
          </w:tcPr>
          <w:p w14:paraId="2A01FD7A" w14:textId="77777777" w:rsidR="00C43050" w:rsidRPr="00C43050" w:rsidRDefault="00C43050" w:rsidP="00C43050">
            <w:pPr>
              <w:rPr>
                <w:rFonts w:ascii="Times New Roman" w:eastAsia="Calibri" w:hAnsi="Times New Roman" w:cs="Times New Roman"/>
                <w:sz w:val="18"/>
                <w:szCs w:val="18"/>
              </w:rPr>
            </w:pPr>
            <w:r w:rsidRPr="00C43050">
              <w:rPr>
                <w:rFonts w:ascii="Times New Roman" w:eastAsia="Calibri" w:hAnsi="Times New Roman" w:cs="Times New Roman"/>
                <w:sz w:val="18"/>
                <w:szCs w:val="18"/>
              </w:rPr>
              <w:t xml:space="preserve">Yes </w:t>
            </w:r>
          </w:p>
        </w:tc>
        <w:tc>
          <w:tcPr>
            <w:tcW w:w="1189" w:type="dxa"/>
            <w:tcBorders>
              <w:top w:val="single" w:sz="4" w:space="0" w:color="auto"/>
              <w:left w:val="single" w:sz="4" w:space="0" w:color="auto"/>
              <w:bottom w:val="single" w:sz="4" w:space="0" w:color="auto"/>
              <w:right w:val="single" w:sz="4" w:space="0" w:color="auto"/>
            </w:tcBorders>
            <w:hideMark/>
          </w:tcPr>
          <w:p w14:paraId="2965FE59"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0</w:t>
            </w:r>
          </w:p>
        </w:tc>
        <w:tc>
          <w:tcPr>
            <w:tcW w:w="991" w:type="dxa"/>
            <w:tcBorders>
              <w:top w:val="single" w:sz="4" w:space="0" w:color="auto"/>
              <w:left w:val="single" w:sz="4" w:space="0" w:color="auto"/>
              <w:bottom w:val="single" w:sz="4" w:space="0" w:color="auto"/>
              <w:right w:val="single" w:sz="4" w:space="0" w:color="auto"/>
            </w:tcBorders>
            <w:hideMark/>
          </w:tcPr>
          <w:p w14:paraId="48DB6BAE"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0.0</w:t>
            </w:r>
          </w:p>
        </w:tc>
      </w:tr>
      <w:tr w:rsidR="00C43050" w:rsidRPr="00C43050" w14:paraId="614C14D6" w14:textId="77777777" w:rsidTr="00C43050">
        <w:tc>
          <w:tcPr>
            <w:tcW w:w="2143" w:type="dxa"/>
            <w:tcBorders>
              <w:top w:val="single" w:sz="4" w:space="0" w:color="auto"/>
              <w:left w:val="single" w:sz="4" w:space="0" w:color="auto"/>
              <w:bottom w:val="single" w:sz="4" w:space="0" w:color="auto"/>
              <w:right w:val="single" w:sz="4" w:space="0" w:color="auto"/>
            </w:tcBorders>
            <w:hideMark/>
          </w:tcPr>
          <w:p w14:paraId="48B4E8BA" w14:textId="77777777" w:rsidR="00C43050" w:rsidRPr="00C43050" w:rsidRDefault="00C43050" w:rsidP="00C43050">
            <w:pPr>
              <w:rPr>
                <w:rFonts w:ascii="Times New Roman" w:eastAsia="Calibri" w:hAnsi="Times New Roman" w:cs="Times New Roman"/>
                <w:sz w:val="18"/>
                <w:szCs w:val="18"/>
              </w:rPr>
            </w:pPr>
            <w:r w:rsidRPr="00C43050">
              <w:rPr>
                <w:rFonts w:ascii="Times New Roman" w:eastAsia="Calibri" w:hAnsi="Times New Roman" w:cs="Times New Roman"/>
                <w:sz w:val="18"/>
                <w:szCs w:val="18"/>
              </w:rPr>
              <w:t xml:space="preserve">No </w:t>
            </w:r>
          </w:p>
        </w:tc>
        <w:tc>
          <w:tcPr>
            <w:tcW w:w="1189" w:type="dxa"/>
            <w:tcBorders>
              <w:top w:val="single" w:sz="4" w:space="0" w:color="auto"/>
              <w:left w:val="single" w:sz="4" w:space="0" w:color="auto"/>
              <w:bottom w:val="single" w:sz="4" w:space="0" w:color="auto"/>
              <w:right w:val="single" w:sz="4" w:space="0" w:color="auto"/>
            </w:tcBorders>
            <w:hideMark/>
          </w:tcPr>
          <w:p w14:paraId="5F510E12"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50</w:t>
            </w:r>
          </w:p>
        </w:tc>
        <w:tc>
          <w:tcPr>
            <w:tcW w:w="991" w:type="dxa"/>
            <w:tcBorders>
              <w:top w:val="single" w:sz="4" w:space="0" w:color="auto"/>
              <w:left w:val="single" w:sz="4" w:space="0" w:color="auto"/>
              <w:bottom w:val="single" w:sz="4" w:space="0" w:color="auto"/>
              <w:right w:val="single" w:sz="4" w:space="0" w:color="auto"/>
            </w:tcBorders>
            <w:hideMark/>
          </w:tcPr>
          <w:p w14:paraId="4395B4F6"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100.0</w:t>
            </w:r>
          </w:p>
        </w:tc>
      </w:tr>
      <w:tr w:rsidR="00C43050" w:rsidRPr="00C43050" w14:paraId="7421559A" w14:textId="77777777" w:rsidTr="00C43050">
        <w:tc>
          <w:tcPr>
            <w:tcW w:w="2143" w:type="dxa"/>
            <w:tcBorders>
              <w:top w:val="single" w:sz="4" w:space="0" w:color="auto"/>
              <w:left w:val="single" w:sz="4" w:space="0" w:color="auto"/>
              <w:bottom w:val="single" w:sz="4" w:space="0" w:color="auto"/>
              <w:right w:val="single" w:sz="4" w:space="0" w:color="auto"/>
            </w:tcBorders>
            <w:hideMark/>
          </w:tcPr>
          <w:p w14:paraId="3EC83CEB" w14:textId="77777777" w:rsidR="00C43050" w:rsidRPr="00C43050" w:rsidRDefault="00C43050" w:rsidP="00C43050">
            <w:pPr>
              <w:rPr>
                <w:rFonts w:ascii="Times New Roman" w:eastAsia="Calibri" w:hAnsi="Times New Roman" w:cs="Times New Roman"/>
                <w:sz w:val="18"/>
                <w:szCs w:val="18"/>
              </w:rPr>
            </w:pPr>
            <w:r w:rsidRPr="00C43050">
              <w:rPr>
                <w:rFonts w:ascii="Times New Roman" w:eastAsia="Calibri" w:hAnsi="Times New Roman" w:cs="Times New Roman"/>
                <w:sz w:val="18"/>
                <w:szCs w:val="18"/>
              </w:rPr>
              <w:t xml:space="preserve">Total </w:t>
            </w:r>
          </w:p>
        </w:tc>
        <w:tc>
          <w:tcPr>
            <w:tcW w:w="1189" w:type="dxa"/>
            <w:tcBorders>
              <w:top w:val="single" w:sz="4" w:space="0" w:color="auto"/>
              <w:left w:val="single" w:sz="4" w:space="0" w:color="auto"/>
              <w:bottom w:val="single" w:sz="4" w:space="0" w:color="auto"/>
              <w:right w:val="single" w:sz="4" w:space="0" w:color="auto"/>
            </w:tcBorders>
            <w:hideMark/>
          </w:tcPr>
          <w:p w14:paraId="22D5E1C8"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50</w:t>
            </w:r>
          </w:p>
        </w:tc>
        <w:tc>
          <w:tcPr>
            <w:tcW w:w="991" w:type="dxa"/>
            <w:tcBorders>
              <w:top w:val="single" w:sz="4" w:space="0" w:color="auto"/>
              <w:left w:val="single" w:sz="4" w:space="0" w:color="auto"/>
              <w:bottom w:val="single" w:sz="4" w:space="0" w:color="auto"/>
              <w:right w:val="single" w:sz="4" w:space="0" w:color="auto"/>
            </w:tcBorders>
            <w:hideMark/>
          </w:tcPr>
          <w:p w14:paraId="02438A67" w14:textId="77777777" w:rsidR="00C43050" w:rsidRPr="00C43050" w:rsidRDefault="00C43050" w:rsidP="00C43050">
            <w:pPr>
              <w:jc w:val="center"/>
              <w:rPr>
                <w:rFonts w:ascii="Times New Roman" w:eastAsia="Calibri" w:hAnsi="Times New Roman" w:cs="Times New Roman"/>
                <w:sz w:val="18"/>
                <w:szCs w:val="18"/>
              </w:rPr>
            </w:pPr>
            <w:r w:rsidRPr="00C43050">
              <w:rPr>
                <w:rFonts w:ascii="Times New Roman" w:eastAsia="Calibri" w:hAnsi="Times New Roman" w:cs="Times New Roman"/>
                <w:sz w:val="18"/>
                <w:szCs w:val="18"/>
              </w:rPr>
              <w:t>100.0</w:t>
            </w:r>
          </w:p>
        </w:tc>
      </w:tr>
    </w:tbl>
    <w:p w14:paraId="08D8AA8C" w14:textId="77777777" w:rsidR="00C43050" w:rsidRDefault="00C43050" w:rsidP="000F5923">
      <w:pPr>
        <w:spacing w:after="0" w:line="240" w:lineRule="auto"/>
        <w:rPr>
          <w:rFonts w:ascii="Times New Roman" w:hAnsi="Times New Roman" w:cs="Times New Roman"/>
          <w:sz w:val="20"/>
          <w:szCs w:val="20"/>
        </w:rPr>
      </w:pPr>
    </w:p>
    <w:p w14:paraId="552AFB0A" w14:textId="1D5CB6AC" w:rsidR="00A353EB" w:rsidRDefault="00000000" w:rsidP="00CC5C8F">
      <w:pPr>
        <w:spacing w:after="0" w:line="240" w:lineRule="auto"/>
        <w:jc w:val="center"/>
        <w:rPr>
          <w:rFonts w:ascii="Times New Roman" w:hAnsi="Times New Roman" w:cs="Times New Roman"/>
          <w:sz w:val="20"/>
          <w:szCs w:val="20"/>
        </w:rPr>
      </w:pPr>
      <w:proofErr w:type="gramStart"/>
      <w:r w:rsidRPr="0094237F">
        <w:rPr>
          <w:rFonts w:ascii="Times New Roman" w:hAnsi="Times New Roman" w:cs="Times New Roman"/>
          <w:sz w:val="20"/>
          <w:szCs w:val="20"/>
        </w:rPr>
        <w:t>I</w:t>
      </w:r>
      <w:r w:rsidR="004C17E2">
        <w:rPr>
          <w:rFonts w:ascii="Times New Roman" w:hAnsi="Times New Roman" w:cs="Times New Roman"/>
          <w:sz w:val="20"/>
          <w:szCs w:val="20"/>
        </w:rPr>
        <w:t>V</w:t>
      </w:r>
      <w:r w:rsidRPr="0094237F">
        <w:rPr>
          <w:rFonts w:ascii="Times New Roman" w:hAnsi="Times New Roman" w:cs="Times New Roman"/>
          <w:sz w:val="20"/>
          <w:szCs w:val="20"/>
        </w:rPr>
        <w:t xml:space="preserve"> </w:t>
      </w:r>
      <w:r w:rsidRPr="0094237F">
        <w:rPr>
          <w:rFonts w:ascii="Times New Roman" w:hAnsi="Times New Roman" w:cs="Times New Roman"/>
          <w:sz w:val="24"/>
          <w:szCs w:val="20"/>
        </w:rPr>
        <w:t>.</w:t>
      </w:r>
      <w:proofErr w:type="gramEnd"/>
      <w:r w:rsidRPr="0094237F">
        <w:rPr>
          <w:rFonts w:ascii="Times New Roman" w:hAnsi="Times New Roman" w:cs="Times New Roman"/>
          <w:sz w:val="24"/>
          <w:szCs w:val="20"/>
        </w:rPr>
        <w:t xml:space="preserve"> C</w:t>
      </w:r>
      <w:r w:rsidRPr="0094237F">
        <w:rPr>
          <w:rFonts w:ascii="Times New Roman" w:hAnsi="Times New Roman" w:cs="Times New Roman"/>
          <w:sz w:val="20"/>
          <w:szCs w:val="20"/>
        </w:rPr>
        <w:t>ONCLUSION</w:t>
      </w:r>
      <w:r w:rsidR="0094237F" w:rsidRPr="0094237F">
        <w:rPr>
          <w:rFonts w:ascii="Times New Roman" w:hAnsi="Times New Roman" w:cs="Times New Roman"/>
          <w:sz w:val="20"/>
          <w:szCs w:val="20"/>
        </w:rPr>
        <w:t>S</w:t>
      </w:r>
    </w:p>
    <w:p w14:paraId="6CED9429" w14:textId="77777777" w:rsidR="00654591" w:rsidRDefault="00654591" w:rsidP="00CC5C8F">
      <w:pPr>
        <w:spacing w:after="0" w:line="240" w:lineRule="auto"/>
        <w:jc w:val="center"/>
        <w:rPr>
          <w:rFonts w:ascii="Times New Roman" w:hAnsi="Times New Roman" w:cs="Times New Roman"/>
          <w:sz w:val="20"/>
          <w:szCs w:val="20"/>
        </w:rPr>
      </w:pPr>
    </w:p>
    <w:p w14:paraId="629641D0" w14:textId="079C0258" w:rsidR="006C4DC9" w:rsidRDefault="006C4DC9" w:rsidP="006C4DC9">
      <w:pPr>
        <w:spacing w:after="0" w:line="240" w:lineRule="auto"/>
        <w:ind w:firstLine="720"/>
        <w:jc w:val="both"/>
        <w:rPr>
          <w:rFonts w:ascii="Times New Roman" w:hAnsi="Times New Roman" w:cs="Times New Roman"/>
          <w:sz w:val="20"/>
          <w:szCs w:val="20"/>
        </w:rPr>
      </w:pPr>
      <w:r w:rsidRPr="006C4DC9">
        <w:rPr>
          <w:rFonts w:ascii="Times New Roman" w:hAnsi="Times New Roman" w:cs="Times New Roman"/>
          <w:sz w:val="20"/>
          <w:szCs w:val="20"/>
        </w:rPr>
        <w:t xml:space="preserve">The study revealed that smallholder swine raisers in Nueva Valencia, </w:t>
      </w:r>
      <w:proofErr w:type="spellStart"/>
      <w:r w:rsidRPr="006C4DC9">
        <w:rPr>
          <w:rFonts w:ascii="Times New Roman" w:hAnsi="Times New Roman" w:cs="Times New Roman"/>
          <w:sz w:val="20"/>
          <w:szCs w:val="20"/>
        </w:rPr>
        <w:t>Guimaras</w:t>
      </w:r>
      <w:proofErr w:type="spellEnd"/>
      <w:r w:rsidRPr="006C4DC9">
        <w:rPr>
          <w:rFonts w:ascii="Times New Roman" w:hAnsi="Times New Roman" w:cs="Times New Roman"/>
          <w:sz w:val="20"/>
          <w:szCs w:val="20"/>
        </w:rPr>
        <w:t xml:space="preserve"> practice basic disease prevention measures such as the use of commercial feeds and regular pigpen cleaning; however, several biosecurity gaps remain evident, particularly in the sourcing of replacement stocks from nearby farms, the sharing or hiring of breeding boars, and the absence of chemical disinfection during sanitation. These practices may increase the risk of pathogen transmission among farms and potentially facilitate the spread of infectious diseases affecting swine production. The findings highlight the need for strengthened biosecurity awareness and improved farm management practices among smallholder raisers. It is therefore recommended that targeted livestock extension programs be implemented focusing on biosecurity training, proper animal sourcing and quarantine procedures, safe breeding management, and the adoption of effective cleaning and disinfection protocols. Collaboration among local government units, agricultural extension workers, and veterinary services is essential to enhance farmer capacity, improve disease prevention practices, and support sustainable swine production systems in the municipality.</w:t>
      </w:r>
    </w:p>
    <w:p w14:paraId="1C458FF9" w14:textId="77777777" w:rsidR="00C94798" w:rsidRDefault="00C94798" w:rsidP="00CC5C8F">
      <w:pPr>
        <w:spacing w:after="0" w:line="240" w:lineRule="auto"/>
        <w:jc w:val="center"/>
        <w:rPr>
          <w:rFonts w:ascii="Times New Roman" w:hAnsi="Times New Roman" w:cs="Times New Roman"/>
          <w:sz w:val="20"/>
          <w:szCs w:val="20"/>
        </w:rPr>
      </w:pPr>
    </w:p>
    <w:p w14:paraId="33B10D6A" w14:textId="77777777" w:rsidR="0094237F" w:rsidRDefault="00000000" w:rsidP="0094237F">
      <w:pPr>
        <w:spacing w:after="0" w:line="240" w:lineRule="auto"/>
        <w:jc w:val="center"/>
        <w:rPr>
          <w:rFonts w:ascii="Times New Roman" w:hAnsi="Times New Roman" w:cs="Times New Roman"/>
          <w:sz w:val="20"/>
          <w:szCs w:val="20"/>
        </w:rPr>
      </w:pPr>
      <w:r w:rsidRPr="0094237F">
        <w:rPr>
          <w:rFonts w:ascii="Times New Roman" w:hAnsi="Times New Roman" w:cs="Times New Roman"/>
          <w:sz w:val="24"/>
          <w:szCs w:val="20"/>
        </w:rPr>
        <w:t>A</w:t>
      </w:r>
      <w:r w:rsidRPr="0094237F">
        <w:rPr>
          <w:rFonts w:ascii="Times New Roman" w:hAnsi="Times New Roman" w:cs="Times New Roman"/>
          <w:sz w:val="20"/>
          <w:szCs w:val="20"/>
        </w:rPr>
        <w:t>CKNOWLEDGEMENT</w:t>
      </w:r>
    </w:p>
    <w:p w14:paraId="2A5C59B3" w14:textId="77777777" w:rsidR="0094237F" w:rsidRPr="0094237F" w:rsidRDefault="0094237F" w:rsidP="0094237F">
      <w:pPr>
        <w:spacing w:after="0" w:line="240" w:lineRule="auto"/>
        <w:jc w:val="center"/>
        <w:rPr>
          <w:rFonts w:ascii="Times New Roman" w:hAnsi="Times New Roman" w:cs="Times New Roman"/>
          <w:sz w:val="20"/>
          <w:szCs w:val="20"/>
        </w:rPr>
      </w:pPr>
    </w:p>
    <w:p w14:paraId="33E9F8BA" w14:textId="77777777" w:rsidR="0094237F" w:rsidRPr="00567E8E" w:rsidRDefault="00000000" w:rsidP="00567E8E">
      <w:pPr>
        <w:spacing w:after="0" w:line="240" w:lineRule="auto"/>
        <w:ind w:firstLine="720"/>
        <w:jc w:val="both"/>
        <w:rPr>
          <w:rFonts w:ascii="Times New Roman" w:hAnsi="Times New Roman" w:cs="Times New Roman"/>
          <w:sz w:val="20"/>
          <w:szCs w:val="20"/>
        </w:rPr>
      </w:pPr>
      <w:r w:rsidRPr="0094237F">
        <w:rPr>
          <w:rFonts w:ascii="Times New Roman" w:hAnsi="Times New Roman" w:cs="Times New Roman"/>
          <w:sz w:val="20"/>
          <w:szCs w:val="20"/>
        </w:rPr>
        <w:t>The author</w:t>
      </w:r>
      <w:r w:rsidR="00B37D8B">
        <w:rPr>
          <w:rFonts w:ascii="Times New Roman" w:hAnsi="Times New Roman" w:cs="Times New Roman"/>
          <w:sz w:val="20"/>
          <w:szCs w:val="20"/>
        </w:rPr>
        <w:t>s</w:t>
      </w:r>
      <w:r w:rsidRPr="0094237F">
        <w:rPr>
          <w:rFonts w:ascii="Times New Roman" w:hAnsi="Times New Roman" w:cs="Times New Roman"/>
          <w:sz w:val="20"/>
          <w:szCs w:val="20"/>
        </w:rPr>
        <w:t xml:space="preserve"> would like to thank the university for funding this research study.</w:t>
      </w:r>
    </w:p>
    <w:p w14:paraId="31F7C319" w14:textId="77777777" w:rsidR="00952464" w:rsidRDefault="00952464" w:rsidP="0094237F">
      <w:pPr>
        <w:spacing w:after="0" w:line="240" w:lineRule="auto"/>
        <w:jc w:val="center"/>
        <w:rPr>
          <w:rFonts w:ascii="Times New Roman" w:hAnsi="Times New Roman" w:cs="Times New Roman"/>
          <w:sz w:val="24"/>
          <w:szCs w:val="20"/>
        </w:rPr>
      </w:pPr>
    </w:p>
    <w:p w14:paraId="61CFC052" w14:textId="77777777" w:rsidR="00CC480A" w:rsidRDefault="00CC480A" w:rsidP="0094237F">
      <w:pPr>
        <w:spacing w:after="0" w:line="240" w:lineRule="auto"/>
        <w:jc w:val="center"/>
        <w:rPr>
          <w:rFonts w:ascii="Times New Roman" w:hAnsi="Times New Roman" w:cs="Times New Roman"/>
          <w:sz w:val="24"/>
          <w:szCs w:val="20"/>
        </w:rPr>
      </w:pPr>
    </w:p>
    <w:p w14:paraId="09047385" w14:textId="7BB17483" w:rsidR="0094237F" w:rsidRDefault="00000000" w:rsidP="0094237F">
      <w:pPr>
        <w:spacing w:after="0" w:line="240" w:lineRule="auto"/>
        <w:jc w:val="center"/>
        <w:rPr>
          <w:rFonts w:ascii="Times New Roman" w:hAnsi="Times New Roman" w:cs="Times New Roman"/>
          <w:sz w:val="20"/>
          <w:szCs w:val="20"/>
        </w:rPr>
      </w:pPr>
      <w:r w:rsidRPr="0094237F">
        <w:rPr>
          <w:rFonts w:ascii="Times New Roman" w:hAnsi="Times New Roman" w:cs="Times New Roman"/>
          <w:sz w:val="24"/>
          <w:szCs w:val="20"/>
        </w:rPr>
        <w:lastRenderedPageBreak/>
        <w:t>R</w:t>
      </w:r>
      <w:r w:rsidRPr="0094237F">
        <w:rPr>
          <w:rFonts w:ascii="Times New Roman" w:hAnsi="Times New Roman" w:cs="Times New Roman"/>
          <w:sz w:val="20"/>
          <w:szCs w:val="20"/>
        </w:rPr>
        <w:t>EFERENCES</w:t>
      </w:r>
    </w:p>
    <w:p w14:paraId="0AD07C34" w14:textId="77777777" w:rsidR="00C92463" w:rsidRDefault="00C92463" w:rsidP="005B238E">
      <w:pPr>
        <w:spacing w:after="0" w:line="240" w:lineRule="auto"/>
        <w:jc w:val="both"/>
        <w:rPr>
          <w:rFonts w:ascii="Times New Roman" w:hAnsi="Times New Roman" w:cs="Times New Roman"/>
          <w:sz w:val="20"/>
          <w:szCs w:val="20"/>
        </w:rPr>
      </w:pPr>
    </w:p>
    <w:p w14:paraId="06DFE44C" w14:textId="06858F2C" w:rsidR="005B238E" w:rsidRDefault="005B238E" w:rsidP="005B238E">
      <w:pPr>
        <w:spacing w:after="0" w:line="240" w:lineRule="auto"/>
        <w:jc w:val="both"/>
        <w:rPr>
          <w:rFonts w:ascii="Times New Roman" w:hAnsi="Times New Roman" w:cs="Times New Roman"/>
          <w:sz w:val="20"/>
          <w:szCs w:val="20"/>
        </w:rPr>
      </w:pPr>
      <w:r w:rsidRPr="005B238E">
        <w:rPr>
          <w:rFonts w:ascii="Times New Roman" w:hAnsi="Times New Roman" w:cs="Times New Roman"/>
          <w:sz w:val="20"/>
          <w:szCs w:val="20"/>
        </w:rPr>
        <w:t xml:space="preserve">Agrawal, I., Bromfield, C., &amp; Varga, C. (2023). Assessing and improving on-farm biosecurity knowledge and practices among swine producers and veterinarians through online surveys and an educational website in Illinois, United States. Frontiers in Veterinary Science, 10. </w:t>
      </w:r>
      <w:hyperlink r:id="rId10" w:history="1">
        <w:r w:rsidR="00E75397" w:rsidRPr="005B238E">
          <w:rPr>
            <w:rStyle w:val="Hyperlink"/>
            <w:rFonts w:ascii="Times New Roman" w:hAnsi="Times New Roman" w:cs="Times New Roman"/>
            <w:sz w:val="20"/>
            <w:szCs w:val="20"/>
          </w:rPr>
          <w:t>https://doi.org/10.3389/fvets.2023.1167056</w:t>
        </w:r>
      </w:hyperlink>
    </w:p>
    <w:p w14:paraId="40AC5AD4" w14:textId="77777777" w:rsidR="003B654E" w:rsidRDefault="003B654E" w:rsidP="005B238E">
      <w:pPr>
        <w:spacing w:after="0" w:line="240" w:lineRule="auto"/>
        <w:jc w:val="both"/>
        <w:rPr>
          <w:rFonts w:ascii="Times New Roman" w:hAnsi="Times New Roman" w:cs="Times New Roman"/>
          <w:sz w:val="20"/>
          <w:szCs w:val="20"/>
        </w:rPr>
      </w:pPr>
    </w:p>
    <w:p w14:paraId="64D05A13" w14:textId="2CE8B9C1" w:rsidR="00C3582F" w:rsidRPr="006C4DC9" w:rsidRDefault="00C3582F" w:rsidP="00C3582F">
      <w:pPr>
        <w:spacing w:after="0" w:line="240" w:lineRule="auto"/>
        <w:jc w:val="both"/>
        <w:rPr>
          <w:rFonts w:ascii="Times New Roman" w:hAnsi="Times New Roman" w:cs="Times New Roman"/>
          <w:sz w:val="20"/>
          <w:szCs w:val="20"/>
          <w:lang w:val="it-IT"/>
        </w:rPr>
      </w:pPr>
      <w:r w:rsidRPr="00C3582F">
        <w:rPr>
          <w:rFonts w:ascii="Times New Roman" w:hAnsi="Times New Roman" w:cs="Times New Roman"/>
          <w:sz w:val="20"/>
          <w:szCs w:val="20"/>
        </w:rPr>
        <w:t xml:space="preserve">Baudon, E., Fournié, G., Hiep, D. T., Pham, T. T., </w:t>
      </w:r>
      <w:proofErr w:type="spellStart"/>
      <w:r w:rsidRPr="00C3582F">
        <w:rPr>
          <w:rFonts w:ascii="Times New Roman" w:hAnsi="Times New Roman" w:cs="Times New Roman"/>
          <w:sz w:val="20"/>
          <w:szCs w:val="20"/>
        </w:rPr>
        <w:t>Duboz</w:t>
      </w:r>
      <w:proofErr w:type="spellEnd"/>
      <w:r w:rsidRPr="00C3582F">
        <w:rPr>
          <w:rFonts w:ascii="Times New Roman" w:hAnsi="Times New Roman" w:cs="Times New Roman"/>
          <w:sz w:val="20"/>
          <w:szCs w:val="20"/>
        </w:rPr>
        <w:t xml:space="preserve">, R., </w:t>
      </w:r>
      <w:proofErr w:type="spellStart"/>
      <w:r w:rsidRPr="00C3582F">
        <w:rPr>
          <w:rFonts w:ascii="Times New Roman" w:hAnsi="Times New Roman" w:cs="Times New Roman"/>
          <w:sz w:val="20"/>
          <w:szCs w:val="20"/>
        </w:rPr>
        <w:t>Gély</w:t>
      </w:r>
      <w:proofErr w:type="spellEnd"/>
      <w:r w:rsidRPr="00C3582F">
        <w:rPr>
          <w:rFonts w:ascii="Times New Roman" w:hAnsi="Times New Roman" w:cs="Times New Roman"/>
          <w:sz w:val="20"/>
          <w:szCs w:val="20"/>
        </w:rPr>
        <w:t xml:space="preserve">, M., … &amp; Peyre, M. (2015). Analysis of Swine Movements in a Province in Northern Vietnam and Application in the Design of Surveillance Strategies for Infectious Diseases. </w:t>
      </w:r>
      <w:r w:rsidRPr="006C4DC9">
        <w:rPr>
          <w:rFonts w:ascii="Times New Roman" w:hAnsi="Times New Roman" w:cs="Times New Roman"/>
          <w:sz w:val="20"/>
          <w:szCs w:val="20"/>
          <w:lang w:val="it-IT"/>
        </w:rPr>
        <w:t xml:space="preserve">Transboundary and Emerging Diseases, 64(2), 411-424. </w:t>
      </w:r>
      <w:hyperlink r:id="rId11" w:history="1">
        <w:r w:rsidR="00741745" w:rsidRPr="006C4DC9">
          <w:rPr>
            <w:rStyle w:val="Hyperlink"/>
            <w:rFonts w:ascii="Times New Roman" w:hAnsi="Times New Roman" w:cs="Times New Roman"/>
            <w:sz w:val="20"/>
            <w:szCs w:val="20"/>
            <w:lang w:val="it-IT"/>
          </w:rPr>
          <w:t>https://doi.org/10.1111/tbed.12380</w:t>
        </w:r>
      </w:hyperlink>
    </w:p>
    <w:p w14:paraId="2F9D42E2" w14:textId="77777777" w:rsidR="00741745" w:rsidRPr="006C4DC9" w:rsidRDefault="00741745" w:rsidP="00C3582F">
      <w:pPr>
        <w:spacing w:after="0" w:line="240" w:lineRule="auto"/>
        <w:jc w:val="both"/>
        <w:rPr>
          <w:rFonts w:ascii="Times New Roman" w:hAnsi="Times New Roman" w:cs="Times New Roman"/>
          <w:sz w:val="20"/>
          <w:szCs w:val="20"/>
          <w:lang w:val="it-IT"/>
        </w:rPr>
      </w:pPr>
    </w:p>
    <w:p w14:paraId="31E532F5" w14:textId="77777777" w:rsidR="00741745" w:rsidRPr="00741745" w:rsidRDefault="00741745" w:rsidP="00741745">
      <w:pPr>
        <w:spacing w:after="0" w:line="240" w:lineRule="auto"/>
        <w:jc w:val="both"/>
        <w:rPr>
          <w:rFonts w:ascii="Times New Roman" w:hAnsi="Times New Roman" w:cs="Times New Roman"/>
          <w:sz w:val="20"/>
          <w:szCs w:val="20"/>
        </w:rPr>
      </w:pPr>
      <w:r w:rsidRPr="00741745">
        <w:rPr>
          <w:rFonts w:ascii="Times New Roman" w:hAnsi="Times New Roman" w:cs="Times New Roman"/>
          <w:sz w:val="20"/>
          <w:szCs w:val="20"/>
          <w:lang w:val="it-IT"/>
        </w:rPr>
        <w:t xml:space="preserve">Beato, M. S., D’Errico, F., Iscaro, C., Petrini, S., Giammarioli, M., &amp; Feliziani, F. (2022). </w:t>
      </w:r>
      <w:r w:rsidRPr="00741745">
        <w:rPr>
          <w:rFonts w:ascii="Times New Roman" w:hAnsi="Times New Roman" w:cs="Times New Roman"/>
          <w:sz w:val="20"/>
          <w:szCs w:val="20"/>
        </w:rPr>
        <w:t>Disinfectants against African Swine Fever: An Updated Review. Viruses, 14(7), 1384. https://doi.org/10.3390/v14071384</w:t>
      </w:r>
    </w:p>
    <w:p w14:paraId="698B0B6C" w14:textId="77777777" w:rsidR="00C3582F" w:rsidRDefault="00C3582F" w:rsidP="00B15502">
      <w:pPr>
        <w:spacing w:after="0" w:line="240" w:lineRule="auto"/>
        <w:jc w:val="both"/>
        <w:rPr>
          <w:rFonts w:ascii="Times New Roman" w:hAnsi="Times New Roman" w:cs="Times New Roman"/>
          <w:sz w:val="20"/>
          <w:szCs w:val="20"/>
        </w:rPr>
      </w:pPr>
    </w:p>
    <w:p w14:paraId="0B6FD388" w14:textId="39D989DF" w:rsidR="00B15502" w:rsidRPr="00B15502" w:rsidRDefault="00B15502" w:rsidP="00B15502">
      <w:pPr>
        <w:spacing w:after="0" w:line="240" w:lineRule="auto"/>
        <w:jc w:val="both"/>
        <w:rPr>
          <w:rFonts w:ascii="Times New Roman" w:hAnsi="Times New Roman" w:cs="Times New Roman"/>
          <w:sz w:val="20"/>
          <w:szCs w:val="20"/>
        </w:rPr>
      </w:pPr>
      <w:r w:rsidRPr="00B15502">
        <w:rPr>
          <w:rFonts w:ascii="Times New Roman" w:hAnsi="Times New Roman" w:cs="Times New Roman"/>
          <w:sz w:val="20"/>
          <w:szCs w:val="20"/>
        </w:rPr>
        <w:t>Bowes, V. (2007). After the Outbreak: How the British Columbia Commercial Poultry Industry Recovered After H7N3 HPAI. Avian Diseases, 51(s1), 313-316. https://doi.org/10.1637/7627-042706r.1</w:t>
      </w:r>
    </w:p>
    <w:p w14:paraId="21D2263E" w14:textId="77777777" w:rsidR="00B15502" w:rsidRDefault="00B15502" w:rsidP="005B238E">
      <w:pPr>
        <w:spacing w:after="0" w:line="240" w:lineRule="auto"/>
        <w:jc w:val="both"/>
        <w:rPr>
          <w:rFonts w:ascii="Times New Roman" w:hAnsi="Times New Roman" w:cs="Times New Roman"/>
          <w:sz w:val="20"/>
          <w:szCs w:val="20"/>
        </w:rPr>
      </w:pPr>
    </w:p>
    <w:p w14:paraId="109E6C20" w14:textId="35852FD1" w:rsidR="009E0C82" w:rsidRDefault="009E0C82" w:rsidP="009E0C82">
      <w:pPr>
        <w:spacing w:after="0" w:line="240" w:lineRule="auto"/>
        <w:jc w:val="both"/>
      </w:pPr>
      <w:r w:rsidRPr="009E0C82">
        <w:rPr>
          <w:rFonts w:ascii="Times New Roman" w:hAnsi="Times New Roman" w:cs="Times New Roman"/>
          <w:sz w:val="20"/>
          <w:szCs w:val="20"/>
        </w:rPr>
        <w:t xml:space="preserve">Delfin-Bumatay, V. and Madrid, R. (2024). Impact of African Swine Fever (ASF) Outbreak on the Socioeconomic Status of Backyard Raisers in Aurora Province. Journal of Interdisciplinary Perspectives, 2(7). </w:t>
      </w:r>
      <w:hyperlink r:id="rId12" w:history="1">
        <w:r w:rsidR="00453E0A" w:rsidRPr="00C65209">
          <w:rPr>
            <w:rStyle w:val="Hyperlink"/>
            <w:rFonts w:ascii="Times New Roman" w:hAnsi="Times New Roman" w:cs="Times New Roman"/>
            <w:sz w:val="20"/>
            <w:szCs w:val="20"/>
          </w:rPr>
          <w:t>https://doi.org/10.69569/jip.2024.0084</w:t>
        </w:r>
      </w:hyperlink>
    </w:p>
    <w:p w14:paraId="55C80DA0" w14:textId="77777777" w:rsidR="004424CC" w:rsidRDefault="004424CC" w:rsidP="009E0C82">
      <w:pPr>
        <w:spacing w:after="0" w:line="240" w:lineRule="auto"/>
        <w:jc w:val="both"/>
      </w:pPr>
    </w:p>
    <w:p w14:paraId="4C7B688E" w14:textId="1E54916D" w:rsidR="00453E0A" w:rsidRDefault="00453E0A" w:rsidP="00453E0A">
      <w:pPr>
        <w:spacing w:after="0" w:line="240" w:lineRule="auto"/>
        <w:jc w:val="both"/>
        <w:rPr>
          <w:rFonts w:ascii="Times New Roman" w:hAnsi="Times New Roman" w:cs="Times New Roman"/>
          <w:sz w:val="20"/>
          <w:szCs w:val="20"/>
        </w:rPr>
      </w:pPr>
      <w:proofErr w:type="spellStart"/>
      <w:r w:rsidRPr="00453E0A">
        <w:rPr>
          <w:rFonts w:ascii="Times New Roman" w:hAnsi="Times New Roman" w:cs="Times New Roman"/>
          <w:sz w:val="20"/>
          <w:szCs w:val="20"/>
        </w:rPr>
        <w:t>Emous</w:t>
      </w:r>
      <w:proofErr w:type="spellEnd"/>
      <w:r w:rsidRPr="00453E0A">
        <w:rPr>
          <w:rFonts w:ascii="Times New Roman" w:hAnsi="Times New Roman" w:cs="Times New Roman"/>
          <w:sz w:val="20"/>
          <w:szCs w:val="20"/>
        </w:rPr>
        <w:t xml:space="preserve">, R. v. and </w:t>
      </w:r>
      <w:proofErr w:type="spellStart"/>
      <w:r w:rsidRPr="00453E0A">
        <w:rPr>
          <w:rFonts w:ascii="Times New Roman" w:hAnsi="Times New Roman" w:cs="Times New Roman"/>
          <w:sz w:val="20"/>
          <w:szCs w:val="20"/>
        </w:rPr>
        <w:t>Steentjes</w:t>
      </w:r>
      <w:proofErr w:type="spellEnd"/>
      <w:r w:rsidRPr="00453E0A">
        <w:rPr>
          <w:rFonts w:ascii="Times New Roman" w:hAnsi="Times New Roman" w:cs="Times New Roman"/>
          <w:sz w:val="20"/>
          <w:szCs w:val="20"/>
        </w:rPr>
        <w:t xml:space="preserve">, A. (2022). Optimizing the health of broiler breeder birds. Burleigh Dodds Series in Agricultural Science, 347-386. </w:t>
      </w:r>
      <w:hyperlink r:id="rId13" w:history="1">
        <w:r w:rsidR="00E72210" w:rsidRPr="00453E0A">
          <w:rPr>
            <w:rStyle w:val="Hyperlink"/>
            <w:rFonts w:ascii="Times New Roman" w:hAnsi="Times New Roman" w:cs="Times New Roman"/>
            <w:sz w:val="20"/>
            <w:szCs w:val="20"/>
          </w:rPr>
          <w:t>https://doi.org/10.19103/as.2022.0104.13</w:t>
        </w:r>
      </w:hyperlink>
    </w:p>
    <w:p w14:paraId="694A2D01" w14:textId="77777777" w:rsidR="004424CC" w:rsidRDefault="004424CC" w:rsidP="00E72210">
      <w:pPr>
        <w:spacing w:after="0" w:line="240" w:lineRule="auto"/>
        <w:jc w:val="both"/>
        <w:rPr>
          <w:rFonts w:ascii="Times New Roman" w:hAnsi="Times New Roman" w:cs="Times New Roman"/>
          <w:sz w:val="20"/>
          <w:szCs w:val="20"/>
        </w:rPr>
      </w:pPr>
    </w:p>
    <w:p w14:paraId="1EFE91E9" w14:textId="19338A37" w:rsidR="004424CC" w:rsidRPr="006C4DC9" w:rsidRDefault="004424CC" w:rsidP="00E72210">
      <w:pPr>
        <w:spacing w:after="0" w:line="240" w:lineRule="auto"/>
        <w:jc w:val="both"/>
        <w:rPr>
          <w:rFonts w:ascii="Times New Roman" w:hAnsi="Times New Roman" w:cs="Times New Roman"/>
          <w:sz w:val="20"/>
          <w:szCs w:val="20"/>
          <w:lang w:val="it-IT"/>
        </w:rPr>
      </w:pPr>
      <w:r w:rsidRPr="004424CC">
        <w:rPr>
          <w:rFonts w:ascii="Times New Roman" w:hAnsi="Times New Roman" w:cs="Times New Roman"/>
          <w:sz w:val="20"/>
          <w:szCs w:val="20"/>
        </w:rPr>
        <w:t xml:space="preserve">Food and Agriculture Organization (FAO). (2020). Biosecurity for Highly Pathogenic Avian Influenza: Issues and Options. </w:t>
      </w:r>
      <w:r w:rsidRPr="006C4DC9">
        <w:rPr>
          <w:rFonts w:ascii="Times New Roman" w:hAnsi="Times New Roman" w:cs="Times New Roman"/>
          <w:sz w:val="20"/>
          <w:szCs w:val="20"/>
          <w:lang w:val="it-IT"/>
        </w:rPr>
        <w:t>Rome: FAO</w:t>
      </w:r>
    </w:p>
    <w:p w14:paraId="3EEA56C2" w14:textId="77777777" w:rsidR="004424CC" w:rsidRDefault="004424CC" w:rsidP="00E72210">
      <w:pPr>
        <w:spacing w:after="0" w:line="240" w:lineRule="auto"/>
        <w:jc w:val="both"/>
        <w:rPr>
          <w:rFonts w:ascii="Times New Roman" w:hAnsi="Times New Roman" w:cs="Times New Roman"/>
          <w:sz w:val="20"/>
          <w:szCs w:val="20"/>
          <w:lang w:val="it-IT"/>
        </w:rPr>
      </w:pPr>
    </w:p>
    <w:p w14:paraId="52E25687" w14:textId="6367C507" w:rsidR="00E72210" w:rsidRPr="00E72210" w:rsidRDefault="00E72210" w:rsidP="00E72210">
      <w:pPr>
        <w:spacing w:after="0" w:line="240" w:lineRule="auto"/>
        <w:jc w:val="both"/>
        <w:rPr>
          <w:rFonts w:ascii="Times New Roman" w:hAnsi="Times New Roman" w:cs="Times New Roman"/>
          <w:sz w:val="20"/>
          <w:szCs w:val="20"/>
        </w:rPr>
      </w:pPr>
      <w:r w:rsidRPr="00E72210">
        <w:rPr>
          <w:rFonts w:ascii="Times New Roman" w:hAnsi="Times New Roman" w:cs="Times New Roman"/>
          <w:sz w:val="20"/>
          <w:szCs w:val="20"/>
          <w:lang w:val="it-IT"/>
        </w:rPr>
        <w:t xml:space="preserve">Giasuddin, M., Ali, M. Z., Hassan, M. Z., &amp; Karim, M. R. (2022). </w:t>
      </w:r>
      <w:r w:rsidRPr="00E72210">
        <w:rPr>
          <w:rFonts w:ascii="Times New Roman" w:hAnsi="Times New Roman" w:cs="Times New Roman"/>
          <w:sz w:val="20"/>
          <w:szCs w:val="20"/>
        </w:rPr>
        <w:t>Community biosecurity: A new approach to reduce infectious diseases including avian influenza in commercial poultry. Bangladesh Journal of Livestock Research, 62-66. https://doi.org/10.3329/bjlr.v29i1.72034</w:t>
      </w:r>
    </w:p>
    <w:p w14:paraId="60B29CC9" w14:textId="77777777" w:rsidR="009E0C82" w:rsidRDefault="009E0C82" w:rsidP="003B654E">
      <w:pPr>
        <w:spacing w:after="0" w:line="240" w:lineRule="auto"/>
        <w:jc w:val="both"/>
        <w:rPr>
          <w:rFonts w:ascii="Times New Roman" w:hAnsi="Times New Roman" w:cs="Times New Roman"/>
          <w:sz w:val="20"/>
          <w:szCs w:val="20"/>
        </w:rPr>
      </w:pPr>
    </w:p>
    <w:p w14:paraId="0ACF6180" w14:textId="5784422A" w:rsidR="003B654E" w:rsidRDefault="003B654E" w:rsidP="003B654E">
      <w:pPr>
        <w:spacing w:after="0" w:line="240" w:lineRule="auto"/>
        <w:jc w:val="both"/>
      </w:pPr>
      <w:r w:rsidRPr="003B654E">
        <w:rPr>
          <w:rFonts w:ascii="Times New Roman" w:hAnsi="Times New Roman" w:cs="Times New Roman"/>
          <w:sz w:val="20"/>
          <w:szCs w:val="20"/>
        </w:rPr>
        <w:t xml:space="preserve">Hu, Y. and Yu, Y. (2022). Scale Difference from the Impact of Disease Control on Pig Production Efficiency. Animals, 12(19), 2647. </w:t>
      </w:r>
      <w:hyperlink r:id="rId14" w:history="1">
        <w:r w:rsidR="00D73552" w:rsidRPr="003B654E">
          <w:rPr>
            <w:rStyle w:val="Hyperlink"/>
            <w:rFonts w:ascii="Times New Roman" w:hAnsi="Times New Roman" w:cs="Times New Roman"/>
            <w:sz w:val="20"/>
            <w:szCs w:val="20"/>
          </w:rPr>
          <w:t>https://doi.org/10.3390/ani12192647</w:t>
        </w:r>
      </w:hyperlink>
    </w:p>
    <w:p w14:paraId="5B854E52" w14:textId="77777777" w:rsidR="006B5B44" w:rsidRDefault="006B5B44" w:rsidP="003B654E">
      <w:pPr>
        <w:spacing w:after="0" w:line="240" w:lineRule="auto"/>
        <w:jc w:val="both"/>
      </w:pPr>
    </w:p>
    <w:p w14:paraId="6654A73D" w14:textId="77777777" w:rsidR="006B5B44" w:rsidRPr="006B5B44" w:rsidRDefault="006B5B44" w:rsidP="006B5B44">
      <w:pPr>
        <w:spacing w:after="0" w:line="240" w:lineRule="auto"/>
        <w:jc w:val="both"/>
        <w:rPr>
          <w:rFonts w:ascii="Times New Roman" w:hAnsi="Times New Roman" w:cs="Times New Roman"/>
          <w:sz w:val="20"/>
          <w:szCs w:val="20"/>
        </w:rPr>
      </w:pPr>
      <w:r w:rsidRPr="006B5B44">
        <w:rPr>
          <w:rFonts w:ascii="Times New Roman" w:hAnsi="Times New Roman" w:cs="Times New Roman"/>
          <w:sz w:val="20"/>
          <w:szCs w:val="20"/>
        </w:rPr>
        <w:t xml:space="preserve">Juszkiewicz, M., Walczak, M., Woźniakowski, G., &amp; </w:t>
      </w:r>
      <w:proofErr w:type="spellStart"/>
      <w:r w:rsidRPr="006B5B44">
        <w:rPr>
          <w:rFonts w:ascii="Times New Roman" w:hAnsi="Times New Roman" w:cs="Times New Roman"/>
          <w:sz w:val="20"/>
          <w:szCs w:val="20"/>
        </w:rPr>
        <w:t>Podgórska</w:t>
      </w:r>
      <w:proofErr w:type="spellEnd"/>
      <w:r w:rsidRPr="006B5B44">
        <w:rPr>
          <w:rFonts w:ascii="Times New Roman" w:hAnsi="Times New Roman" w:cs="Times New Roman"/>
          <w:sz w:val="20"/>
          <w:szCs w:val="20"/>
        </w:rPr>
        <w:t xml:space="preserve">, K. (2023). African Swine Fever: Transmission, Spread, and Control through Biosecurity and Disinfection, Including Polish Trends. </w:t>
      </w:r>
      <w:r w:rsidRPr="006B5B44">
        <w:rPr>
          <w:rFonts w:ascii="Times New Roman" w:hAnsi="Times New Roman" w:cs="Times New Roman"/>
          <w:sz w:val="20"/>
          <w:szCs w:val="20"/>
        </w:rPr>
        <w:t>Viruses, 15(11), 2275. https://doi.org/10.3390/v15112275</w:t>
      </w:r>
    </w:p>
    <w:p w14:paraId="543D0E33" w14:textId="77777777" w:rsidR="00D7367D" w:rsidRDefault="00D7367D" w:rsidP="003B654E">
      <w:pPr>
        <w:spacing w:after="0" w:line="240" w:lineRule="auto"/>
        <w:jc w:val="both"/>
      </w:pPr>
    </w:p>
    <w:p w14:paraId="6E017AFB" w14:textId="77777777" w:rsidR="00D7367D" w:rsidRPr="00D7367D" w:rsidRDefault="00D7367D" w:rsidP="00D7367D">
      <w:pPr>
        <w:spacing w:after="0" w:line="240" w:lineRule="auto"/>
        <w:jc w:val="both"/>
        <w:rPr>
          <w:rFonts w:ascii="Times New Roman" w:hAnsi="Times New Roman" w:cs="Times New Roman"/>
          <w:sz w:val="20"/>
          <w:szCs w:val="20"/>
        </w:rPr>
      </w:pPr>
      <w:r w:rsidRPr="00D7367D">
        <w:rPr>
          <w:rFonts w:ascii="Times New Roman" w:hAnsi="Times New Roman" w:cs="Times New Roman"/>
          <w:sz w:val="20"/>
          <w:szCs w:val="20"/>
        </w:rPr>
        <w:t xml:space="preserve">Kobusch, I., Muller, H. A., Mellmann, A., Köck, R., &amp; </w:t>
      </w:r>
      <w:proofErr w:type="spellStart"/>
      <w:r w:rsidRPr="00D7367D">
        <w:rPr>
          <w:rFonts w:ascii="Times New Roman" w:hAnsi="Times New Roman" w:cs="Times New Roman"/>
          <w:sz w:val="20"/>
          <w:szCs w:val="20"/>
        </w:rPr>
        <w:t>Boelhauve</w:t>
      </w:r>
      <w:proofErr w:type="spellEnd"/>
      <w:r w:rsidRPr="00D7367D">
        <w:rPr>
          <w:rFonts w:ascii="Times New Roman" w:hAnsi="Times New Roman" w:cs="Times New Roman"/>
          <w:sz w:val="20"/>
          <w:szCs w:val="20"/>
        </w:rPr>
        <w:t>, M. (2020). Single Blinded Study on the Feasibility of Decontaminating LA-MRSA in Pig Compartments under Routine Conditions. Antibiotics, 9(4), 141. https://doi.org/10.3390/antibiotics9040141</w:t>
      </w:r>
    </w:p>
    <w:p w14:paraId="7E8427F3" w14:textId="77777777" w:rsidR="00D73552" w:rsidRDefault="00D73552" w:rsidP="003B654E">
      <w:pPr>
        <w:spacing w:after="0" w:line="240" w:lineRule="auto"/>
        <w:jc w:val="both"/>
        <w:rPr>
          <w:rFonts w:ascii="Times New Roman" w:hAnsi="Times New Roman" w:cs="Times New Roman"/>
          <w:sz w:val="20"/>
          <w:szCs w:val="20"/>
        </w:rPr>
      </w:pPr>
    </w:p>
    <w:p w14:paraId="16D42C85" w14:textId="2CAFCDAA" w:rsidR="00D73552" w:rsidRDefault="00D73552" w:rsidP="00D73552">
      <w:pPr>
        <w:spacing w:after="0" w:line="240" w:lineRule="auto"/>
        <w:jc w:val="both"/>
        <w:rPr>
          <w:rFonts w:ascii="Times New Roman" w:hAnsi="Times New Roman" w:cs="Times New Roman"/>
          <w:sz w:val="20"/>
          <w:szCs w:val="20"/>
        </w:rPr>
      </w:pPr>
      <w:r w:rsidRPr="00D73552">
        <w:rPr>
          <w:rFonts w:ascii="Times New Roman" w:hAnsi="Times New Roman" w:cs="Times New Roman"/>
          <w:sz w:val="20"/>
          <w:szCs w:val="20"/>
        </w:rPr>
        <w:t xml:space="preserve">Lager, K. M. and Buckley, A. (2019). Porcine Anti-viral Immunity: How Important Is </w:t>
      </w:r>
      <w:proofErr w:type="gramStart"/>
      <w:r w:rsidRPr="00D73552">
        <w:rPr>
          <w:rFonts w:ascii="Times New Roman" w:hAnsi="Times New Roman" w:cs="Times New Roman"/>
          <w:sz w:val="20"/>
          <w:szCs w:val="20"/>
        </w:rPr>
        <w:t>It?.</w:t>
      </w:r>
      <w:proofErr w:type="gramEnd"/>
      <w:r w:rsidRPr="00D73552">
        <w:rPr>
          <w:rFonts w:ascii="Times New Roman" w:hAnsi="Times New Roman" w:cs="Times New Roman"/>
          <w:sz w:val="20"/>
          <w:szCs w:val="20"/>
        </w:rPr>
        <w:t xml:space="preserve"> Frontiers in Immunology, 10. </w:t>
      </w:r>
      <w:hyperlink r:id="rId15" w:history="1">
        <w:r w:rsidR="003F2D5B" w:rsidRPr="005D5C74">
          <w:rPr>
            <w:rStyle w:val="Hyperlink"/>
            <w:rFonts w:ascii="Times New Roman" w:hAnsi="Times New Roman" w:cs="Times New Roman"/>
            <w:sz w:val="20"/>
            <w:szCs w:val="20"/>
          </w:rPr>
          <w:t>https://doi.org/10.3389/fimmu.2019.02258</w:t>
        </w:r>
      </w:hyperlink>
    </w:p>
    <w:p w14:paraId="549DC486" w14:textId="77777777" w:rsidR="003F2D5B" w:rsidRDefault="003F2D5B" w:rsidP="00D73552">
      <w:pPr>
        <w:spacing w:after="0" w:line="240" w:lineRule="auto"/>
        <w:jc w:val="both"/>
        <w:rPr>
          <w:rFonts w:ascii="Times New Roman" w:hAnsi="Times New Roman" w:cs="Times New Roman"/>
          <w:sz w:val="20"/>
          <w:szCs w:val="20"/>
        </w:rPr>
      </w:pPr>
    </w:p>
    <w:p w14:paraId="2F51F9A7" w14:textId="6D20CCC3" w:rsidR="003F2D5B" w:rsidRPr="00D73552" w:rsidRDefault="003F2D5B" w:rsidP="00D73552">
      <w:pPr>
        <w:spacing w:after="0" w:line="240" w:lineRule="auto"/>
        <w:jc w:val="both"/>
        <w:rPr>
          <w:rFonts w:ascii="Times New Roman" w:hAnsi="Times New Roman" w:cs="Times New Roman"/>
          <w:sz w:val="20"/>
          <w:szCs w:val="20"/>
        </w:rPr>
      </w:pPr>
      <w:proofErr w:type="spellStart"/>
      <w:r w:rsidRPr="003F2D5B">
        <w:rPr>
          <w:rFonts w:ascii="Times New Roman" w:hAnsi="Times New Roman" w:cs="Times New Roman"/>
          <w:sz w:val="20"/>
          <w:szCs w:val="20"/>
        </w:rPr>
        <w:t>Makovska</w:t>
      </w:r>
      <w:proofErr w:type="spellEnd"/>
      <w:r w:rsidRPr="003F2D5B">
        <w:rPr>
          <w:rFonts w:ascii="Times New Roman" w:hAnsi="Times New Roman" w:cs="Times New Roman"/>
          <w:sz w:val="20"/>
          <w:szCs w:val="20"/>
        </w:rPr>
        <w:t xml:space="preserve">, I. F., Dhaka, P., </w:t>
      </w:r>
      <w:proofErr w:type="spellStart"/>
      <w:r w:rsidRPr="003F2D5B">
        <w:rPr>
          <w:rFonts w:ascii="Times New Roman" w:hAnsi="Times New Roman" w:cs="Times New Roman"/>
          <w:sz w:val="20"/>
          <w:szCs w:val="20"/>
        </w:rPr>
        <w:t>Chantziaras</w:t>
      </w:r>
      <w:proofErr w:type="spellEnd"/>
      <w:r w:rsidRPr="003F2D5B">
        <w:rPr>
          <w:rFonts w:ascii="Times New Roman" w:hAnsi="Times New Roman" w:cs="Times New Roman"/>
          <w:sz w:val="20"/>
          <w:szCs w:val="20"/>
        </w:rPr>
        <w:t>, I., Pessoa, J., &amp; Dewulf, J. (2023). The Role of Wildlife and Pests in the Transmission of Pathogenic Agents to Domestic Pigs: A Systematic Review. Animals, 13(11), 1830. https://doi.org/10.3390/ani13111830</w:t>
      </w:r>
    </w:p>
    <w:p w14:paraId="00963D2A" w14:textId="77777777" w:rsidR="00741745" w:rsidRDefault="00741745" w:rsidP="00741745">
      <w:pPr>
        <w:spacing w:after="0" w:line="240" w:lineRule="auto"/>
        <w:jc w:val="both"/>
        <w:rPr>
          <w:rFonts w:ascii="Times New Roman" w:hAnsi="Times New Roman" w:cs="Times New Roman"/>
          <w:sz w:val="20"/>
          <w:szCs w:val="20"/>
        </w:rPr>
      </w:pPr>
    </w:p>
    <w:p w14:paraId="13383E55" w14:textId="3F1415D4" w:rsidR="00741745" w:rsidRPr="00741745" w:rsidRDefault="00741745" w:rsidP="00741745">
      <w:pPr>
        <w:spacing w:after="0" w:line="240" w:lineRule="auto"/>
        <w:jc w:val="both"/>
        <w:rPr>
          <w:rFonts w:ascii="Times New Roman" w:hAnsi="Times New Roman" w:cs="Times New Roman"/>
          <w:sz w:val="20"/>
          <w:szCs w:val="20"/>
        </w:rPr>
      </w:pPr>
      <w:proofErr w:type="spellStart"/>
      <w:r w:rsidRPr="00741745">
        <w:rPr>
          <w:rFonts w:ascii="Times New Roman" w:hAnsi="Times New Roman" w:cs="Times New Roman"/>
          <w:sz w:val="20"/>
          <w:szCs w:val="20"/>
        </w:rPr>
        <w:t>Makovska</w:t>
      </w:r>
      <w:proofErr w:type="spellEnd"/>
      <w:r w:rsidRPr="00741745">
        <w:rPr>
          <w:rFonts w:ascii="Times New Roman" w:hAnsi="Times New Roman" w:cs="Times New Roman"/>
          <w:sz w:val="20"/>
          <w:szCs w:val="20"/>
        </w:rPr>
        <w:t xml:space="preserve">, I. F., </w:t>
      </w:r>
      <w:proofErr w:type="spellStart"/>
      <w:r w:rsidRPr="00741745">
        <w:rPr>
          <w:rFonts w:ascii="Times New Roman" w:hAnsi="Times New Roman" w:cs="Times New Roman"/>
          <w:sz w:val="20"/>
          <w:szCs w:val="20"/>
        </w:rPr>
        <w:t>Chantziaras</w:t>
      </w:r>
      <w:proofErr w:type="spellEnd"/>
      <w:r w:rsidRPr="00741745">
        <w:rPr>
          <w:rFonts w:ascii="Times New Roman" w:hAnsi="Times New Roman" w:cs="Times New Roman"/>
          <w:sz w:val="20"/>
          <w:szCs w:val="20"/>
        </w:rPr>
        <w:t xml:space="preserve">, I., </w:t>
      </w:r>
      <w:proofErr w:type="spellStart"/>
      <w:r w:rsidRPr="00741745">
        <w:rPr>
          <w:rFonts w:ascii="Times New Roman" w:hAnsi="Times New Roman" w:cs="Times New Roman"/>
          <w:sz w:val="20"/>
          <w:szCs w:val="20"/>
        </w:rPr>
        <w:t>Caekebeke</w:t>
      </w:r>
      <w:proofErr w:type="spellEnd"/>
      <w:r w:rsidRPr="00741745">
        <w:rPr>
          <w:rFonts w:ascii="Times New Roman" w:hAnsi="Times New Roman" w:cs="Times New Roman"/>
          <w:sz w:val="20"/>
          <w:szCs w:val="20"/>
        </w:rPr>
        <w:t>, N., Dhaka, P., &amp; Dewulf, J. (2024). Assessment of Cleaning and Disinfection Practices on Pig Farms across Ten European Countries. Animals, 14(4), 593. https://doi.org/10.3390/ani14040593</w:t>
      </w:r>
    </w:p>
    <w:p w14:paraId="46FA640D" w14:textId="77777777" w:rsidR="00E75397" w:rsidRDefault="00E75397" w:rsidP="005B238E">
      <w:pPr>
        <w:spacing w:after="0" w:line="240" w:lineRule="auto"/>
        <w:jc w:val="both"/>
        <w:rPr>
          <w:rFonts w:ascii="Times New Roman" w:hAnsi="Times New Roman" w:cs="Times New Roman"/>
          <w:sz w:val="20"/>
          <w:szCs w:val="20"/>
        </w:rPr>
      </w:pPr>
    </w:p>
    <w:p w14:paraId="242746FA" w14:textId="77777777" w:rsidR="00741745" w:rsidRPr="00741745" w:rsidRDefault="00741745" w:rsidP="00741745">
      <w:pPr>
        <w:spacing w:after="0" w:line="240" w:lineRule="auto"/>
        <w:jc w:val="both"/>
        <w:rPr>
          <w:rFonts w:ascii="Times New Roman" w:hAnsi="Times New Roman" w:cs="Times New Roman"/>
          <w:sz w:val="20"/>
          <w:szCs w:val="20"/>
        </w:rPr>
      </w:pPr>
      <w:r w:rsidRPr="00741745">
        <w:rPr>
          <w:rFonts w:ascii="Times New Roman" w:hAnsi="Times New Roman" w:cs="Times New Roman"/>
          <w:sz w:val="20"/>
          <w:szCs w:val="20"/>
        </w:rPr>
        <w:t xml:space="preserve">Martelli, F., Lambert, M., Butt, P., Cheney, T., Tatone, F. A., Callaby, R., … &amp; Smith, R. P. (2017). Evaluation of an enhanced cleaning and disinfection protocol in Salmonella contaminated pig holdings in the United Kingdom. </w:t>
      </w:r>
      <w:proofErr w:type="spellStart"/>
      <w:r w:rsidRPr="00741745">
        <w:rPr>
          <w:rFonts w:ascii="Times New Roman" w:hAnsi="Times New Roman" w:cs="Times New Roman"/>
          <w:sz w:val="20"/>
          <w:szCs w:val="20"/>
        </w:rPr>
        <w:t>Plos</w:t>
      </w:r>
      <w:proofErr w:type="spellEnd"/>
      <w:r w:rsidRPr="00741745">
        <w:rPr>
          <w:rFonts w:ascii="Times New Roman" w:hAnsi="Times New Roman" w:cs="Times New Roman"/>
          <w:sz w:val="20"/>
          <w:szCs w:val="20"/>
        </w:rPr>
        <w:t xml:space="preserve"> One, 12(6), e0178897. https://doi.org/10.1371/journal.pone.0178897</w:t>
      </w:r>
    </w:p>
    <w:p w14:paraId="2F4D441C" w14:textId="77777777" w:rsidR="00741745" w:rsidRDefault="00741745" w:rsidP="005B238E">
      <w:pPr>
        <w:spacing w:after="0" w:line="240" w:lineRule="auto"/>
        <w:jc w:val="both"/>
        <w:rPr>
          <w:rFonts w:ascii="Times New Roman" w:hAnsi="Times New Roman" w:cs="Times New Roman"/>
          <w:sz w:val="20"/>
          <w:szCs w:val="20"/>
        </w:rPr>
      </w:pPr>
    </w:p>
    <w:p w14:paraId="457B7FBE" w14:textId="77777777" w:rsidR="00E75397" w:rsidRPr="00E75397" w:rsidRDefault="00E75397" w:rsidP="00E75397">
      <w:pPr>
        <w:spacing w:after="0" w:line="240" w:lineRule="auto"/>
        <w:jc w:val="both"/>
        <w:rPr>
          <w:rFonts w:ascii="Times New Roman" w:hAnsi="Times New Roman" w:cs="Times New Roman"/>
          <w:sz w:val="20"/>
          <w:szCs w:val="20"/>
        </w:rPr>
      </w:pPr>
      <w:r w:rsidRPr="00E75397">
        <w:rPr>
          <w:rFonts w:ascii="Times New Roman" w:hAnsi="Times New Roman" w:cs="Times New Roman"/>
          <w:sz w:val="20"/>
          <w:szCs w:val="20"/>
        </w:rPr>
        <w:t>Moraes, D. C. A., Baker, A. L. V., Wang, X., Zhu, Z., Berg, E., Trevisan, G., … &amp; Silva, G. S. (2023). Veterinarian perceptions and practices in prevention and control of influenza virus in the Midwest United States swine farms. Frontiers in Veterinary Science, 10. https://doi.org/10.3389/fvets.2023.1089132</w:t>
      </w:r>
    </w:p>
    <w:p w14:paraId="77DB09EF" w14:textId="77777777" w:rsidR="005B238E" w:rsidRPr="0094237F" w:rsidRDefault="005B238E" w:rsidP="005B238E">
      <w:pPr>
        <w:spacing w:after="0" w:line="240" w:lineRule="auto"/>
        <w:jc w:val="both"/>
        <w:rPr>
          <w:rFonts w:ascii="Times New Roman" w:hAnsi="Times New Roman" w:cs="Times New Roman"/>
          <w:sz w:val="20"/>
          <w:szCs w:val="20"/>
        </w:rPr>
      </w:pPr>
    </w:p>
    <w:p w14:paraId="55EE6D89" w14:textId="77FC0A92" w:rsidR="000237E0" w:rsidRDefault="005B238E" w:rsidP="00DB59A3">
      <w:pPr>
        <w:spacing w:after="0" w:line="240" w:lineRule="auto"/>
        <w:jc w:val="both"/>
        <w:rPr>
          <w:rFonts w:ascii="Times New Roman" w:hAnsi="Times New Roman" w:cs="Times New Roman"/>
          <w:sz w:val="20"/>
          <w:szCs w:val="20"/>
        </w:rPr>
      </w:pPr>
      <w:r w:rsidRPr="005B238E">
        <w:rPr>
          <w:rFonts w:ascii="Times New Roman" w:hAnsi="Times New Roman" w:cs="Times New Roman"/>
          <w:sz w:val="20"/>
          <w:szCs w:val="20"/>
        </w:rPr>
        <w:t xml:space="preserve">Olana, K. O. A. and </w:t>
      </w:r>
      <w:proofErr w:type="spellStart"/>
      <w:r w:rsidRPr="005B238E">
        <w:rPr>
          <w:rFonts w:ascii="Times New Roman" w:hAnsi="Times New Roman" w:cs="Times New Roman"/>
          <w:sz w:val="20"/>
          <w:szCs w:val="20"/>
        </w:rPr>
        <w:t>Baldrias</w:t>
      </w:r>
      <w:proofErr w:type="spellEnd"/>
      <w:r w:rsidRPr="005B238E">
        <w:rPr>
          <w:rFonts w:ascii="Times New Roman" w:hAnsi="Times New Roman" w:cs="Times New Roman"/>
          <w:sz w:val="20"/>
          <w:szCs w:val="20"/>
        </w:rPr>
        <w:t xml:space="preserve">, L. R. (2022). Very Low Seroprevalence of Porcine Reproductive and Respiratory Syndrome among Backyard Pigs in Leyte Province and Factors associated with S/P Ratios. Mindanao Journal of Science and Technology, 20(2). </w:t>
      </w:r>
      <w:hyperlink r:id="rId16" w:history="1">
        <w:r w:rsidR="00E75397" w:rsidRPr="00A66EA1">
          <w:rPr>
            <w:rStyle w:val="Hyperlink"/>
            <w:rFonts w:ascii="Times New Roman" w:hAnsi="Times New Roman" w:cs="Times New Roman"/>
            <w:sz w:val="20"/>
            <w:szCs w:val="20"/>
          </w:rPr>
          <w:t>https://doi.org/10.61310/mndjstors.1016.22</w:t>
        </w:r>
      </w:hyperlink>
    </w:p>
    <w:p w14:paraId="4E7254A6" w14:textId="77777777" w:rsidR="00E75397" w:rsidRDefault="00E75397" w:rsidP="00DB59A3">
      <w:pPr>
        <w:spacing w:after="0" w:line="240" w:lineRule="auto"/>
        <w:jc w:val="both"/>
        <w:rPr>
          <w:rFonts w:ascii="Times New Roman" w:hAnsi="Times New Roman" w:cs="Times New Roman"/>
          <w:sz w:val="20"/>
          <w:szCs w:val="20"/>
        </w:rPr>
      </w:pPr>
    </w:p>
    <w:p w14:paraId="30B877D2" w14:textId="77777777" w:rsidR="00D73552" w:rsidRPr="00D73552" w:rsidRDefault="00D73552" w:rsidP="00D73552">
      <w:pPr>
        <w:spacing w:after="0" w:line="240" w:lineRule="auto"/>
        <w:jc w:val="both"/>
        <w:rPr>
          <w:rFonts w:ascii="Times New Roman" w:hAnsi="Times New Roman" w:cs="Times New Roman"/>
          <w:sz w:val="20"/>
          <w:szCs w:val="20"/>
        </w:rPr>
      </w:pPr>
      <w:r w:rsidRPr="00D73552">
        <w:rPr>
          <w:rFonts w:ascii="Times New Roman" w:hAnsi="Times New Roman" w:cs="Times New Roman"/>
          <w:sz w:val="20"/>
          <w:szCs w:val="20"/>
        </w:rPr>
        <w:t>Nicholson, C. W., Campagnolo, E. R., Boktor, S. W., &amp; Butler, C. L. (2020). Zoonotic disease awareness survey of backyard poultry and swine owners in southcentral Pennsylvania. Zoonoses and Public Health, 67(3), 280-290. https://doi.org/10.1111/zph.12686</w:t>
      </w:r>
    </w:p>
    <w:p w14:paraId="7C89254D" w14:textId="77777777" w:rsidR="00D73552" w:rsidRDefault="00D73552" w:rsidP="00E75397">
      <w:pPr>
        <w:spacing w:after="0" w:line="240" w:lineRule="auto"/>
        <w:jc w:val="both"/>
        <w:rPr>
          <w:rFonts w:ascii="Times New Roman" w:hAnsi="Times New Roman" w:cs="Times New Roman"/>
          <w:sz w:val="20"/>
          <w:szCs w:val="20"/>
        </w:rPr>
      </w:pPr>
    </w:p>
    <w:p w14:paraId="03CF4E7C" w14:textId="7A5DD389" w:rsidR="00E75397" w:rsidRPr="00E75397" w:rsidRDefault="00E75397" w:rsidP="00E75397">
      <w:pPr>
        <w:spacing w:after="0" w:line="240" w:lineRule="auto"/>
        <w:jc w:val="both"/>
        <w:rPr>
          <w:rFonts w:ascii="Times New Roman" w:hAnsi="Times New Roman" w:cs="Times New Roman"/>
          <w:sz w:val="20"/>
          <w:szCs w:val="20"/>
        </w:rPr>
      </w:pPr>
      <w:proofErr w:type="spellStart"/>
      <w:r w:rsidRPr="00E75397">
        <w:rPr>
          <w:rFonts w:ascii="Times New Roman" w:hAnsi="Times New Roman" w:cs="Times New Roman"/>
          <w:sz w:val="20"/>
          <w:szCs w:val="20"/>
        </w:rPr>
        <w:t>Plavšić</w:t>
      </w:r>
      <w:proofErr w:type="spellEnd"/>
      <w:r w:rsidRPr="00E75397">
        <w:rPr>
          <w:rFonts w:ascii="Times New Roman" w:hAnsi="Times New Roman" w:cs="Times New Roman"/>
          <w:sz w:val="20"/>
          <w:szCs w:val="20"/>
        </w:rPr>
        <w:t>, B. (2023). Tackling African Swine Fever and Highly Pathogenic Animal Diseases for Sustainable Meat Production and Food Security. Meat Technology, 64(2), 513-524. https://doi.org/10.18485/meattech.2023.64.2.99</w:t>
      </w:r>
    </w:p>
    <w:p w14:paraId="2F51074B" w14:textId="77777777" w:rsidR="00E75397" w:rsidRDefault="00E75397" w:rsidP="00DB59A3">
      <w:pPr>
        <w:spacing w:after="0" w:line="240" w:lineRule="auto"/>
        <w:jc w:val="both"/>
        <w:rPr>
          <w:rFonts w:ascii="Times New Roman" w:hAnsi="Times New Roman" w:cs="Times New Roman"/>
          <w:sz w:val="20"/>
          <w:szCs w:val="20"/>
        </w:rPr>
      </w:pPr>
    </w:p>
    <w:p w14:paraId="7F91EDE1" w14:textId="77777777" w:rsidR="00453E0A" w:rsidRPr="00453E0A" w:rsidRDefault="00453E0A" w:rsidP="00453E0A">
      <w:pPr>
        <w:spacing w:after="0" w:line="240" w:lineRule="auto"/>
        <w:jc w:val="both"/>
        <w:rPr>
          <w:rFonts w:ascii="Times New Roman" w:hAnsi="Times New Roman" w:cs="Times New Roman"/>
          <w:sz w:val="20"/>
          <w:szCs w:val="20"/>
        </w:rPr>
      </w:pPr>
      <w:r w:rsidRPr="00453E0A">
        <w:rPr>
          <w:rFonts w:ascii="Times New Roman" w:hAnsi="Times New Roman" w:cs="Times New Roman"/>
          <w:sz w:val="20"/>
          <w:szCs w:val="20"/>
        </w:rPr>
        <w:lastRenderedPageBreak/>
        <w:t xml:space="preserve">Sadek, S. A. S., </w:t>
      </w:r>
      <w:proofErr w:type="spellStart"/>
      <w:r w:rsidRPr="00453E0A">
        <w:rPr>
          <w:rFonts w:ascii="Times New Roman" w:hAnsi="Times New Roman" w:cs="Times New Roman"/>
          <w:sz w:val="20"/>
          <w:szCs w:val="20"/>
        </w:rPr>
        <w:t>Shaapan</w:t>
      </w:r>
      <w:proofErr w:type="spellEnd"/>
      <w:r w:rsidRPr="00453E0A">
        <w:rPr>
          <w:rFonts w:ascii="Times New Roman" w:hAnsi="Times New Roman" w:cs="Times New Roman"/>
          <w:sz w:val="20"/>
          <w:szCs w:val="20"/>
        </w:rPr>
        <w:t>, R. M., &amp; Barakat, A. M. A. (2023). Campylobacteriosis in Poultry: A Review. Journal of World S Poultry Research. https://doi.org/10.36380/jwpr.2023.19</w:t>
      </w:r>
    </w:p>
    <w:p w14:paraId="4F812824" w14:textId="77777777" w:rsidR="00453E0A" w:rsidRDefault="00453E0A" w:rsidP="00DB59A3">
      <w:pPr>
        <w:spacing w:after="0" w:line="240" w:lineRule="auto"/>
        <w:jc w:val="both"/>
        <w:rPr>
          <w:rFonts w:ascii="Times New Roman" w:hAnsi="Times New Roman" w:cs="Times New Roman"/>
          <w:sz w:val="20"/>
          <w:szCs w:val="20"/>
        </w:rPr>
      </w:pPr>
    </w:p>
    <w:p w14:paraId="100A3277" w14:textId="0AFE0E8F" w:rsidR="00D73552" w:rsidRPr="00C44A26" w:rsidRDefault="00D73552" w:rsidP="00DB59A3">
      <w:pPr>
        <w:spacing w:after="0" w:line="240" w:lineRule="auto"/>
        <w:jc w:val="both"/>
        <w:rPr>
          <w:lang w:val="it-IT"/>
        </w:rPr>
      </w:pPr>
      <w:proofErr w:type="spellStart"/>
      <w:r w:rsidRPr="00D73552">
        <w:rPr>
          <w:rFonts w:ascii="Times New Roman" w:hAnsi="Times New Roman" w:cs="Times New Roman"/>
          <w:sz w:val="20"/>
          <w:szCs w:val="20"/>
        </w:rPr>
        <w:t>Schambow</w:t>
      </w:r>
      <w:proofErr w:type="spellEnd"/>
      <w:r w:rsidRPr="00D73552">
        <w:rPr>
          <w:rFonts w:ascii="Times New Roman" w:hAnsi="Times New Roman" w:cs="Times New Roman"/>
          <w:sz w:val="20"/>
          <w:szCs w:val="20"/>
        </w:rPr>
        <w:t xml:space="preserve">, R. A., Schultze, M. L., &amp; Perez, A. M. (2025). Scoping Review of Disease Surveillance Practices and Veterinary Care Use in Small-Scale Swine Farms in the United States. </w:t>
      </w:r>
      <w:r w:rsidRPr="00C44A26">
        <w:rPr>
          <w:rFonts w:ascii="Times New Roman" w:hAnsi="Times New Roman" w:cs="Times New Roman"/>
          <w:sz w:val="20"/>
          <w:szCs w:val="20"/>
          <w:lang w:val="it-IT"/>
        </w:rPr>
        <w:t xml:space="preserve">Animals, 15(11), 1620. </w:t>
      </w:r>
      <w:r>
        <w:fldChar w:fldCharType="begin"/>
      </w:r>
      <w:r w:rsidRPr="00DF12B7">
        <w:rPr>
          <w:lang w:val="it-IT"/>
        </w:rPr>
        <w:instrText>HYPERLINK "https://doi.org/10.3390/ani15111620"</w:instrText>
      </w:r>
      <w:r>
        <w:fldChar w:fldCharType="separate"/>
      </w:r>
      <w:r w:rsidRPr="00C44A26">
        <w:rPr>
          <w:rStyle w:val="Hyperlink"/>
          <w:rFonts w:ascii="Times New Roman" w:hAnsi="Times New Roman" w:cs="Times New Roman"/>
          <w:sz w:val="20"/>
          <w:szCs w:val="20"/>
          <w:lang w:val="it-IT"/>
        </w:rPr>
        <w:t>https://doi.org/10.3390/ani15111620</w:t>
      </w:r>
      <w:r>
        <w:fldChar w:fldCharType="end"/>
      </w:r>
    </w:p>
    <w:p w14:paraId="55900F02" w14:textId="77777777" w:rsidR="00453E0A" w:rsidRPr="00C44A26" w:rsidRDefault="00453E0A" w:rsidP="00DB59A3">
      <w:pPr>
        <w:spacing w:after="0" w:line="240" w:lineRule="auto"/>
        <w:jc w:val="both"/>
        <w:rPr>
          <w:lang w:val="it-IT"/>
        </w:rPr>
      </w:pPr>
    </w:p>
    <w:p w14:paraId="25327FDC" w14:textId="2239E1B0" w:rsidR="00453E0A" w:rsidRDefault="00453E0A" w:rsidP="00453E0A">
      <w:pPr>
        <w:spacing w:after="0" w:line="240" w:lineRule="auto"/>
        <w:jc w:val="both"/>
        <w:rPr>
          <w:rFonts w:ascii="Times New Roman" w:hAnsi="Times New Roman" w:cs="Times New Roman"/>
          <w:sz w:val="20"/>
          <w:szCs w:val="20"/>
        </w:rPr>
      </w:pPr>
      <w:r w:rsidRPr="00453E0A">
        <w:rPr>
          <w:rFonts w:ascii="Times New Roman" w:hAnsi="Times New Roman" w:cs="Times New Roman"/>
          <w:sz w:val="20"/>
          <w:szCs w:val="20"/>
          <w:lang w:val="it-IT"/>
        </w:rPr>
        <w:t xml:space="preserve">Tanquilut, N., Espaldon, M. V. O., Eslava, D., Ancog, R., Medina, C., Paraso, M. G. V., … </w:t>
      </w:r>
      <w:r w:rsidRPr="00453E0A">
        <w:rPr>
          <w:rFonts w:ascii="Times New Roman" w:hAnsi="Times New Roman" w:cs="Times New Roman"/>
          <w:sz w:val="20"/>
          <w:szCs w:val="20"/>
        </w:rPr>
        <w:t xml:space="preserve">&amp; Dewulf, J. (2020). Quantitative assessment of biosecurity in broiler farms using </w:t>
      </w:r>
      <w:proofErr w:type="spellStart"/>
      <w:r w:rsidRPr="00453E0A">
        <w:rPr>
          <w:rFonts w:ascii="Times New Roman" w:hAnsi="Times New Roman" w:cs="Times New Roman"/>
          <w:sz w:val="20"/>
          <w:szCs w:val="20"/>
        </w:rPr>
        <w:t>Biocheck.UGent</w:t>
      </w:r>
      <w:proofErr w:type="spellEnd"/>
      <w:r w:rsidRPr="00453E0A">
        <w:rPr>
          <w:rFonts w:ascii="Times New Roman" w:hAnsi="Times New Roman" w:cs="Times New Roman"/>
          <w:sz w:val="20"/>
          <w:szCs w:val="20"/>
        </w:rPr>
        <w:t xml:space="preserve"> in Central Luzon, Philippines. Poultry Science, 99(6), 3047-3059. </w:t>
      </w:r>
      <w:hyperlink r:id="rId17" w:history="1">
        <w:r w:rsidR="006B5B44" w:rsidRPr="008B4DBF">
          <w:rPr>
            <w:rStyle w:val="Hyperlink"/>
            <w:rFonts w:ascii="Times New Roman" w:hAnsi="Times New Roman" w:cs="Times New Roman"/>
            <w:sz w:val="20"/>
            <w:szCs w:val="20"/>
          </w:rPr>
          <w:t>https://doi.org/10.1016/j.psj.2020.02.004</w:t>
        </w:r>
      </w:hyperlink>
    </w:p>
    <w:p w14:paraId="0FCDC1DA" w14:textId="77777777" w:rsidR="006B5B44" w:rsidRDefault="006B5B44" w:rsidP="00453E0A">
      <w:pPr>
        <w:spacing w:after="0" w:line="240" w:lineRule="auto"/>
        <w:jc w:val="both"/>
        <w:rPr>
          <w:rFonts w:ascii="Times New Roman" w:hAnsi="Times New Roman" w:cs="Times New Roman"/>
          <w:sz w:val="20"/>
          <w:szCs w:val="20"/>
        </w:rPr>
      </w:pPr>
    </w:p>
    <w:p w14:paraId="3D77BA22" w14:textId="77777777" w:rsidR="006B5B44" w:rsidRPr="006B5B44" w:rsidRDefault="006B5B44" w:rsidP="006B5B44">
      <w:pPr>
        <w:spacing w:after="0" w:line="240" w:lineRule="auto"/>
        <w:jc w:val="both"/>
        <w:rPr>
          <w:rFonts w:ascii="Times New Roman" w:hAnsi="Times New Roman" w:cs="Times New Roman"/>
          <w:sz w:val="20"/>
          <w:szCs w:val="20"/>
        </w:rPr>
      </w:pPr>
      <w:r w:rsidRPr="006B5B44">
        <w:rPr>
          <w:rFonts w:ascii="Times New Roman" w:hAnsi="Times New Roman" w:cs="Times New Roman"/>
          <w:sz w:val="20"/>
          <w:szCs w:val="20"/>
        </w:rPr>
        <w:t xml:space="preserve">Thakur, K. K., Revie, C. W., </w:t>
      </w:r>
      <w:proofErr w:type="spellStart"/>
      <w:r w:rsidRPr="006B5B44">
        <w:rPr>
          <w:rFonts w:ascii="Times New Roman" w:hAnsi="Times New Roman" w:cs="Times New Roman"/>
          <w:sz w:val="20"/>
          <w:szCs w:val="20"/>
        </w:rPr>
        <w:t>Hurnik</w:t>
      </w:r>
      <w:proofErr w:type="spellEnd"/>
      <w:r w:rsidRPr="006B5B44">
        <w:rPr>
          <w:rFonts w:ascii="Times New Roman" w:hAnsi="Times New Roman" w:cs="Times New Roman"/>
          <w:sz w:val="20"/>
          <w:szCs w:val="20"/>
        </w:rPr>
        <w:t>, D., &amp; Sanchez, J. (2017). Modelling contamination of trucks used in the shipment of pigs infected with porcine reproductive and respiratory syndrome virus. Journal of Swine Health and Production, 25(4), 183-193. https://doi.org/10.54846/jshap/978</w:t>
      </w:r>
    </w:p>
    <w:p w14:paraId="5F68B3DD" w14:textId="77777777" w:rsidR="006B5B44" w:rsidRDefault="006B5B44" w:rsidP="00D73552">
      <w:pPr>
        <w:spacing w:after="0" w:line="240" w:lineRule="auto"/>
        <w:jc w:val="both"/>
        <w:rPr>
          <w:rFonts w:ascii="Times New Roman" w:hAnsi="Times New Roman" w:cs="Times New Roman"/>
          <w:sz w:val="20"/>
          <w:szCs w:val="20"/>
        </w:rPr>
      </w:pPr>
    </w:p>
    <w:p w14:paraId="4B1DB193" w14:textId="1B49204C" w:rsidR="00D73552" w:rsidRDefault="00D73552" w:rsidP="00D73552">
      <w:pPr>
        <w:spacing w:after="0" w:line="240" w:lineRule="auto"/>
        <w:jc w:val="both"/>
        <w:rPr>
          <w:rFonts w:ascii="Times New Roman" w:hAnsi="Times New Roman" w:cs="Times New Roman"/>
          <w:sz w:val="20"/>
          <w:szCs w:val="20"/>
        </w:rPr>
      </w:pPr>
      <w:r w:rsidRPr="00D73552">
        <w:rPr>
          <w:rFonts w:ascii="Times New Roman" w:hAnsi="Times New Roman" w:cs="Times New Roman"/>
          <w:sz w:val="20"/>
          <w:szCs w:val="20"/>
        </w:rPr>
        <w:t xml:space="preserve">Uy, M. and Uy, U. G. (2023). Knowledge, Attitude and Practices of African Swine Fever (ASF) Affected Communities in the </w:t>
      </w:r>
      <w:proofErr w:type="spellStart"/>
      <w:r w:rsidRPr="00D73552">
        <w:rPr>
          <w:rFonts w:ascii="Times New Roman" w:hAnsi="Times New Roman" w:cs="Times New Roman"/>
          <w:sz w:val="20"/>
          <w:szCs w:val="20"/>
        </w:rPr>
        <w:t>Ytawes</w:t>
      </w:r>
      <w:proofErr w:type="spellEnd"/>
      <w:r w:rsidRPr="00D73552">
        <w:rPr>
          <w:rFonts w:ascii="Times New Roman" w:hAnsi="Times New Roman" w:cs="Times New Roman"/>
          <w:sz w:val="20"/>
          <w:szCs w:val="20"/>
        </w:rPr>
        <w:t xml:space="preserve"> District of Cagayan Valley, Philippines: Basis for Extension Program. International Journal of Biosciences (</w:t>
      </w:r>
      <w:proofErr w:type="spellStart"/>
      <w:r w:rsidRPr="00D73552">
        <w:rPr>
          <w:rFonts w:ascii="Times New Roman" w:hAnsi="Times New Roman" w:cs="Times New Roman"/>
          <w:sz w:val="20"/>
          <w:szCs w:val="20"/>
        </w:rPr>
        <w:t>Ijb</w:t>
      </w:r>
      <w:proofErr w:type="spellEnd"/>
      <w:r w:rsidRPr="00D73552">
        <w:rPr>
          <w:rFonts w:ascii="Times New Roman" w:hAnsi="Times New Roman" w:cs="Times New Roman"/>
          <w:sz w:val="20"/>
          <w:szCs w:val="20"/>
        </w:rPr>
        <w:t xml:space="preserve">). </w:t>
      </w:r>
      <w:hyperlink r:id="rId18" w:history="1">
        <w:r w:rsidRPr="00D73552">
          <w:rPr>
            <w:rStyle w:val="Hyperlink"/>
            <w:rFonts w:ascii="Times New Roman" w:hAnsi="Times New Roman" w:cs="Times New Roman"/>
            <w:sz w:val="20"/>
            <w:szCs w:val="20"/>
          </w:rPr>
          <w:t>https://doi.org/10.12692/ijb/22.1.35-44</w:t>
        </w:r>
      </w:hyperlink>
    </w:p>
    <w:p w14:paraId="66B0A74A" w14:textId="77777777" w:rsidR="00D73552" w:rsidRDefault="00D73552" w:rsidP="00D73552">
      <w:pPr>
        <w:spacing w:after="0" w:line="240" w:lineRule="auto"/>
        <w:jc w:val="both"/>
        <w:rPr>
          <w:rFonts w:ascii="Times New Roman" w:hAnsi="Times New Roman" w:cs="Times New Roman"/>
          <w:sz w:val="20"/>
          <w:szCs w:val="20"/>
        </w:rPr>
      </w:pPr>
    </w:p>
    <w:p w14:paraId="1D779BDE" w14:textId="77777777" w:rsidR="00B15502" w:rsidRPr="00B15502" w:rsidRDefault="00B15502" w:rsidP="00B15502">
      <w:pPr>
        <w:spacing w:after="0" w:line="240" w:lineRule="auto"/>
        <w:jc w:val="both"/>
        <w:rPr>
          <w:rFonts w:ascii="Times New Roman" w:hAnsi="Times New Roman" w:cs="Times New Roman"/>
          <w:sz w:val="20"/>
          <w:szCs w:val="20"/>
        </w:rPr>
      </w:pPr>
      <w:r w:rsidRPr="00B15502">
        <w:rPr>
          <w:rFonts w:ascii="Times New Roman" w:hAnsi="Times New Roman" w:cs="Times New Roman"/>
          <w:sz w:val="20"/>
          <w:szCs w:val="20"/>
        </w:rPr>
        <w:t xml:space="preserve">Vaillancourt, J., Racicot, M., &amp; </w:t>
      </w:r>
      <w:proofErr w:type="spellStart"/>
      <w:r w:rsidRPr="00B15502">
        <w:rPr>
          <w:rFonts w:ascii="Times New Roman" w:hAnsi="Times New Roman" w:cs="Times New Roman"/>
          <w:sz w:val="20"/>
          <w:szCs w:val="20"/>
        </w:rPr>
        <w:t>Delpont</w:t>
      </w:r>
      <w:proofErr w:type="spellEnd"/>
      <w:r w:rsidRPr="00B15502">
        <w:rPr>
          <w:rFonts w:ascii="Times New Roman" w:hAnsi="Times New Roman" w:cs="Times New Roman"/>
          <w:sz w:val="20"/>
          <w:szCs w:val="20"/>
        </w:rPr>
        <w:t>, M. (2022). Improving biosecurity in poultry flocks. Burleigh Dodds Series in Agricultural Science, 107-148. https://doi.org/10.19103/as.2022.0104.05</w:t>
      </w:r>
    </w:p>
    <w:p w14:paraId="49C0FCC8" w14:textId="77777777" w:rsidR="00B15502" w:rsidRDefault="00B15502" w:rsidP="00D73552">
      <w:pPr>
        <w:spacing w:after="0" w:line="240" w:lineRule="auto"/>
        <w:jc w:val="both"/>
        <w:rPr>
          <w:rFonts w:ascii="Times New Roman" w:hAnsi="Times New Roman" w:cs="Times New Roman"/>
          <w:sz w:val="20"/>
          <w:szCs w:val="20"/>
        </w:rPr>
      </w:pPr>
    </w:p>
    <w:p w14:paraId="601AACA3" w14:textId="77777777" w:rsidR="00D73552" w:rsidRPr="00D73552" w:rsidRDefault="00D73552" w:rsidP="00D73552">
      <w:pPr>
        <w:spacing w:after="0" w:line="240" w:lineRule="auto"/>
        <w:jc w:val="both"/>
        <w:rPr>
          <w:rFonts w:ascii="Times New Roman" w:hAnsi="Times New Roman" w:cs="Times New Roman"/>
          <w:sz w:val="20"/>
          <w:szCs w:val="20"/>
        </w:rPr>
      </w:pPr>
    </w:p>
    <w:p w14:paraId="25ED9854" w14:textId="77777777" w:rsidR="00D73552" w:rsidRDefault="00D73552" w:rsidP="00DB59A3">
      <w:pPr>
        <w:spacing w:after="0" w:line="240" w:lineRule="auto"/>
        <w:jc w:val="both"/>
        <w:rPr>
          <w:rFonts w:ascii="Times New Roman" w:hAnsi="Times New Roman" w:cs="Times New Roman"/>
          <w:sz w:val="20"/>
          <w:szCs w:val="20"/>
        </w:rPr>
      </w:pPr>
    </w:p>
    <w:p w14:paraId="36ED08EC" w14:textId="77777777" w:rsidR="00C92463" w:rsidRPr="00C92463" w:rsidRDefault="00C92463" w:rsidP="00DB59A3">
      <w:pPr>
        <w:spacing w:after="0" w:line="240" w:lineRule="auto"/>
        <w:jc w:val="both"/>
        <w:rPr>
          <w:rFonts w:ascii="Times New Roman" w:hAnsi="Times New Roman" w:cs="Times New Roman"/>
          <w:sz w:val="20"/>
          <w:szCs w:val="20"/>
        </w:rPr>
      </w:pPr>
    </w:p>
    <w:sectPr w:rsidR="00C92463" w:rsidRPr="00C92463" w:rsidSect="00BB6375">
      <w:footerReference w:type="default" r:id="rId19"/>
      <w:pgSz w:w="11906" w:h="16838" w:code="9"/>
      <w:pgMar w:top="1440" w:right="1440" w:bottom="1440" w:left="1440" w:header="706" w:footer="706"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17DD" w14:textId="77777777" w:rsidR="00147F20" w:rsidRDefault="00147F20">
      <w:pPr>
        <w:spacing w:after="0" w:line="240" w:lineRule="auto"/>
      </w:pPr>
      <w:r>
        <w:separator/>
      </w:r>
    </w:p>
  </w:endnote>
  <w:endnote w:type="continuationSeparator" w:id="0">
    <w:p w14:paraId="39DD4F29" w14:textId="77777777" w:rsidR="00147F20" w:rsidRDefault="0014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24125"/>
      <w:docPartObj>
        <w:docPartGallery w:val="Page Numbers (Bottom of Page)"/>
        <w:docPartUnique/>
      </w:docPartObj>
    </w:sdtPr>
    <w:sdtEndPr>
      <w:rPr>
        <w:noProof/>
      </w:rPr>
    </w:sdtEndPr>
    <w:sdtContent>
      <w:p w14:paraId="6BBE9BC5" w14:textId="77777777" w:rsidR="003753A9" w:rsidRDefault="00000000">
        <w:pPr>
          <w:pStyle w:val="Footer"/>
          <w:jc w:val="center"/>
        </w:pPr>
        <w:r>
          <w:fldChar w:fldCharType="begin"/>
        </w:r>
        <w:r>
          <w:instrText xml:space="preserve"> PAGE   \* MERGEFORMAT </w:instrText>
        </w:r>
        <w:r>
          <w:fldChar w:fldCharType="separate"/>
        </w:r>
        <w:r w:rsidR="00F54929">
          <w:rPr>
            <w:noProof/>
          </w:rPr>
          <w:t>14</w:t>
        </w:r>
        <w:r>
          <w:rPr>
            <w:noProof/>
          </w:rPr>
          <w:fldChar w:fldCharType="end"/>
        </w:r>
      </w:p>
    </w:sdtContent>
  </w:sdt>
  <w:p w14:paraId="0A6AD572" w14:textId="77777777" w:rsidR="003753A9" w:rsidRDefault="0037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F28E" w14:textId="77777777" w:rsidR="00147F20" w:rsidRDefault="00147F20">
      <w:pPr>
        <w:spacing w:after="0" w:line="240" w:lineRule="auto"/>
      </w:pPr>
      <w:r>
        <w:separator/>
      </w:r>
    </w:p>
  </w:footnote>
  <w:footnote w:type="continuationSeparator" w:id="0">
    <w:p w14:paraId="27A12960" w14:textId="77777777" w:rsidR="00147F20" w:rsidRDefault="00147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B24"/>
    <w:multiLevelType w:val="hybridMultilevel"/>
    <w:tmpl w:val="DD3C03CE"/>
    <w:lvl w:ilvl="0" w:tplc="DCCAEBE2">
      <w:start w:val="1"/>
      <w:numFmt w:val="decimal"/>
      <w:lvlText w:val="%1."/>
      <w:lvlJc w:val="left"/>
      <w:pPr>
        <w:ind w:left="720" w:hanging="360"/>
      </w:pPr>
      <w:rPr>
        <w:rFonts w:hint="default"/>
      </w:rPr>
    </w:lvl>
    <w:lvl w:ilvl="1" w:tplc="F7ECE344" w:tentative="1">
      <w:start w:val="1"/>
      <w:numFmt w:val="lowerLetter"/>
      <w:lvlText w:val="%2."/>
      <w:lvlJc w:val="left"/>
      <w:pPr>
        <w:ind w:left="1440" w:hanging="360"/>
      </w:pPr>
    </w:lvl>
    <w:lvl w:ilvl="2" w:tplc="42BCA206" w:tentative="1">
      <w:start w:val="1"/>
      <w:numFmt w:val="lowerRoman"/>
      <w:lvlText w:val="%3."/>
      <w:lvlJc w:val="right"/>
      <w:pPr>
        <w:ind w:left="2160" w:hanging="180"/>
      </w:pPr>
    </w:lvl>
    <w:lvl w:ilvl="3" w:tplc="4F86605C" w:tentative="1">
      <w:start w:val="1"/>
      <w:numFmt w:val="decimal"/>
      <w:lvlText w:val="%4."/>
      <w:lvlJc w:val="left"/>
      <w:pPr>
        <w:ind w:left="2880" w:hanging="360"/>
      </w:pPr>
    </w:lvl>
    <w:lvl w:ilvl="4" w:tplc="17346F46" w:tentative="1">
      <w:start w:val="1"/>
      <w:numFmt w:val="lowerLetter"/>
      <w:lvlText w:val="%5."/>
      <w:lvlJc w:val="left"/>
      <w:pPr>
        <w:ind w:left="3600" w:hanging="360"/>
      </w:pPr>
    </w:lvl>
    <w:lvl w:ilvl="5" w:tplc="5DA29DF0" w:tentative="1">
      <w:start w:val="1"/>
      <w:numFmt w:val="lowerRoman"/>
      <w:lvlText w:val="%6."/>
      <w:lvlJc w:val="right"/>
      <w:pPr>
        <w:ind w:left="4320" w:hanging="180"/>
      </w:pPr>
    </w:lvl>
    <w:lvl w:ilvl="6" w:tplc="A0AC6DF0" w:tentative="1">
      <w:start w:val="1"/>
      <w:numFmt w:val="decimal"/>
      <w:lvlText w:val="%7."/>
      <w:lvlJc w:val="left"/>
      <w:pPr>
        <w:ind w:left="5040" w:hanging="360"/>
      </w:pPr>
    </w:lvl>
    <w:lvl w:ilvl="7" w:tplc="EEE8EFB6" w:tentative="1">
      <w:start w:val="1"/>
      <w:numFmt w:val="lowerLetter"/>
      <w:lvlText w:val="%8."/>
      <w:lvlJc w:val="left"/>
      <w:pPr>
        <w:ind w:left="5760" w:hanging="360"/>
      </w:pPr>
    </w:lvl>
    <w:lvl w:ilvl="8" w:tplc="CFA0AC52" w:tentative="1">
      <w:start w:val="1"/>
      <w:numFmt w:val="lowerRoman"/>
      <w:lvlText w:val="%9."/>
      <w:lvlJc w:val="right"/>
      <w:pPr>
        <w:ind w:left="6480" w:hanging="180"/>
      </w:pPr>
    </w:lvl>
  </w:abstractNum>
  <w:abstractNum w:abstractNumId="1" w15:restartNumberingAfterBreak="0">
    <w:nsid w:val="0FD063A6"/>
    <w:multiLevelType w:val="multilevel"/>
    <w:tmpl w:val="29B4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66928"/>
    <w:multiLevelType w:val="hybridMultilevel"/>
    <w:tmpl w:val="E18A2EAC"/>
    <w:lvl w:ilvl="0" w:tplc="BC7679D8">
      <w:start w:val="1"/>
      <w:numFmt w:val="decimal"/>
      <w:lvlText w:val="%1."/>
      <w:lvlJc w:val="left"/>
      <w:pPr>
        <w:ind w:left="720" w:hanging="360"/>
      </w:pPr>
    </w:lvl>
    <w:lvl w:ilvl="1" w:tplc="C8A28D46" w:tentative="1">
      <w:start w:val="1"/>
      <w:numFmt w:val="lowerLetter"/>
      <w:lvlText w:val="%2."/>
      <w:lvlJc w:val="left"/>
      <w:pPr>
        <w:ind w:left="1440" w:hanging="360"/>
      </w:pPr>
    </w:lvl>
    <w:lvl w:ilvl="2" w:tplc="321A8566" w:tentative="1">
      <w:start w:val="1"/>
      <w:numFmt w:val="lowerRoman"/>
      <w:lvlText w:val="%3."/>
      <w:lvlJc w:val="right"/>
      <w:pPr>
        <w:ind w:left="2160" w:hanging="180"/>
      </w:pPr>
    </w:lvl>
    <w:lvl w:ilvl="3" w:tplc="0E8A18E8" w:tentative="1">
      <w:start w:val="1"/>
      <w:numFmt w:val="decimal"/>
      <w:lvlText w:val="%4."/>
      <w:lvlJc w:val="left"/>
      <w:pPr>
        <w:ind w:left="2880" w:hanging="360"/>
      </w:pPr>
    </w:lvl>
    <w:lvl w:ilvl="4" w:tplc="C3A8AAA4" w:tentative="1">
      <w:start w:val="1"/>
      <w:numFmt w:val="lowerLetter"/>
      <w:lvlText w:val="%5."/>
      <w:lvlJc w:val="left"/>
      <w:pPr>
        <w:ind w:left="3600" w:hanging="360"/>
      </w:pPr>
    </w:lvl>
    <w:lvl w:ilvl="5" w:tplc="DACAFC16" w:tentative="1">
      <w:start w:val="1"/>
      <w:numFmt w:val="lowerRoman"/>
      <w:lvlText w:val="%6."/>
      <w:lvlJc w:val="right"/>
      <w:pPr>
        <w:ind w:left="4320" w:hanging="180"/>
      </w:pPr>
    </w:lvl>
    <w:lvl w:ilvl="6" w:tplc="7122B362" w:tentative="1">
      <w:start w:val="1"/>
      <w:numFmt w:val="decimal"/>
      <w:lvlText w:val="%7."/>
      <w:lvlJc w:val="left"/>
      <w:pPr>
        <w:ind w:left="5040" w:hanging="360"/>
      </w:pPr>
    </w:lvl>
    <w:lvl w:ilvl="7" w:tplc="6E8A0966" w:tentative="1">
      <w:start w:val="1"/>
      <w:numFmt w:val="lowerLetter"/>
      <w:lvlText w:val="%8."/>
      <w:lvlJc w:val="left"/>
      <w:pPr>
        <w:ind w:left="5760" w:hanging="360"/>
      </w:pPr>
    </w:lvl>
    <w:lvl w:ilvl="8" w:tplc="063098E4" w:tentative="1">
      <w:start w:val="1"/>
      <w:numFmt w:val="lowerRoman"/>
      <w:lvlText w:val="%9."/>
      <w:lvlJc w:val="right"/>
      <w:pPr>
        <w:ind w:left="6480" w:hanging="180"/>
      </w:pPr>
    </w:lvl>
  </w:abstractNum>
  <w:abstractNum w:abstractNumId="3" w15:restartNumberingAfterBreak="0">
    <w:nsid w:val="23716A36"/>
    <w:multiLevelType w:val="hybridMultilevel"/>
    <w:tmpl w:val="DEE2467A"/>
    <w:lvl w:ilvl="0" w:tplc="0E808F02">
      <w:start w:val="1"/>
      <w:numFmt w:val="decimal"/>
      <w:lvlText w:val="%1."/>
      <w:lvlJc w:val="left"/>
      <w:pPr>
        <w:ind w:left="420" w:hanging="360"/>
      </w:pPr>
      <w:rPr>
        <w:rFonts w:hint="default"/>
      </w:rPr>
    </w:lvl>
    <w:lvl w:ilvl="1" w:tplc="A120F8A0" w:tentative="1">
      <w:start w:val="1"/>
      <w:numFmt w:val="lowerLetter"/>
      <w:lvlText w:val="%2."/>
      <w:lvlJc w:val="left"/>
      <w:pPr>
        <w:ind w:left="1140" w:hanging="360"/>
      </w:pPr>
    </w:lvl>
    <w:lvl w:ilvl="2" w:tplc="AA642A1A" w:tentative="1">
      <w:start w:val="1"/>
      <w:numFmt w:val="lowerRoman"/>
      <w:lvlText w:val="%3."/>
      <w:lvlJc w:val="right"/>
      <w:pPr>
        <w:ind w:left="1860" w:hanging="180"/>
      </w:pPr>
    </w:lvl>
    <w:lvl w:ilvl="3" w:tplc="A2948870" w:tentative="1">
      <w:start w:val="1"/>
      <w:numFmt w:val="decimal"/>
      <w:lvlText w:val="%4."/>
      <w:lvlJc w:val="left"/>
      <w:pPr>
        <w:ind w:left="2580" w:hanging="360"/>
      </w:pPr>
    </w:lvl>
    <w:lvl w:ilvl="4" w:tplc="C0366BC4" w:tentative="1">
      <w:start w:val="1"/>
      <w:numFmt w:val="lowerLetter"/>
      <w:lvlText w:val="%5."/>
      <w:lvlJc w:val="left"/>
      <w:pPr>
        <w:ind w:left="3300" w:hanging="360"/>
      </w:pPr>
    </w:lvl>
    <w:lvl w:ilvl="5" w:tplc="A49EC3C8" w:tentative="1">
      <w:start w:val="1"/>
      <w:numFmt w:val="lowerRoman"/>
      <w:lvlText w:val="%6."/>
      <w:lvlJc w:val="right"/>
      <w:pPr>
        <w:ind w:left="4020" w:hanging="180"/>
      </w:pPr>
    </w:lvl>
    <w:lvl w:ilvl="6" w:tplc="4FEC9964" w:tentative="1">
      <w:start w:val="1"/>
      <w:numFmt w:val="decimal"/>
      <w:lvlText w:val="%7."/>
      <w:lvlJc w:val="left"/>
      <w:pPr>
        <w:ind w:left="4740" w:hanging="360"/>
      </w:pPr>
    </w:lvl>
    <w:lvl w:ilvl="7" w:tplc="27E00D62" w:tentative="1">
      <w:start w:val="1"/>
      <w:numFmt w:val="lowerLetter"/>
      <w:lvlText w:val="%8."/>
      <w:lvlJc w:val="left"/>
      <w:pPr>
        <w:ind w:left="5460" w:hanging="360"/>
      </w:pPr>
    </w:lvl>
    <w:lvl w:ilvl="8" w:tplc="D5F6D792" w:tentative="1">
      <w:start w:val="1"/>
      <w:numFmt w:val="lowerRoman"/>
      <w:lvlText w:val="%9."/>
      <w:lvlJc w:val="right"/>
      <w:pPr>
        <w:ind w:left="6180" w:hanging="180"/>
      </w:pPr>
    </w:lvl>
  </w:abstractNum>
  <w:abstractNum w:abstractNumId="4" w15:restartNumberingAfterBreak="0">
    <w:nsid w:val="30990E83"/>
    <w:multiLevelType w:val="hybridMultilevel"/>
    <w:tmpl w:val="CDE2D6F8"/>
    <w:lvl w:ilvl="0" w:tplc="85022B8A">
      <w:start w:val="1"/>
      <w:numFmt w:val="decimal"/>
      <w:lvlText w:val="%1."/>
      <w:lvlJc w:val="left"/>
      <w:pPr>
        <w:ind w:left="720" w:hanging="360"/>
      </w:pPr>
      <w:rPr>
        <w:rFonts w:hint="default"/>
      </w:rPr>
    </w:lvl>
    <w:lvl w:ilvl="1" w:tplc="C986D880" w:tentative="1">
      <w:start w:val="1"/>
      <w:numFmt w:val="lowerLetter"/>
      <w:lvlText w:val="%2."/>
      <w:lvlJc w:val="left"/>
      <w:pPr>
        <w:ind w:left="1440" w:hanging="360"/>
      </w:pPr>
    </w:lvl>
    <w:lvl w:ilvl="2" w:tplc="204C5A14" w:tentative="1">
      <w:start w:val="1"/>
      <w:numFmt w:val="lowerRoman"/>
      <w:lvlText w:val="%3."/>
      <w:lvlJc w:val="right"/>
      <w:pPr>
        <w:ind w:left="2160" w:hanging="180"/>
      </w:pPr>
    </w:lvl>
    <w:lvl w:ilvl="3" w:tplc="34DEB0E4" w:tentative="1">
      <w:start w:val="1"/>
      <w:numFmt w:val="decimal"/>
      <w:lvlText w:val="%4."/>
      <w:lvlJc w:val="left"/>
      <w:pPr>
        <w:ind w:left="2880" w:hanging="360"/>
      </w:pPr>
    </w:lvl>
    <w:lvl w:ilvl="4" w:tplc="C5422836" w:tentative="1">
      <w:start w:val="1"/>
      <w:numFmt w:val="lowerLetter"/>
      <w:lvlText w:val="%5."/>
      <w:lvlJc w:val="left"/>
      <w:pPr>
        <w:ind w:left="3600" w:hanging="360"/>
      </w:pPr>
    </w:lvl>
    <w:lvl w:ilvl="5" w:tplc="2A4E70C8" w:tentative="1">
      <w:start w:val="1"/>
      <w:numFmt w:val="lowerRoman"/>
      <w:lvlText w:val="%6."/>
      <w:lvlJc w:val="right"/>
      <w:pPr>
        <w:ind w:left="4320" w:hanging="180"/>
      </w:pPr>
    </w:lvl>
    <w:lvl w:ilvl="6" w:tplc="18FE3E86" w:tentative="1">
      <w:start w:val="1"/>
      <w:numFmt w:val="decimal"/>
      <w:lvlText w:val="%7."/>
      <w:lvlJc w:val="left"/>
      <w:pPr>
        <w:ind w:left="5040" w:hanging="360"/>
      </w:pPr>
    </w:lvl>
    <w:lvl w:ilvl="7" w:tplc="F544E5F6" w:tentative="1">
      <w:start w:val="1"/>
      <w:numFmt w:val="lowerLetter"/>
      <w:lvlText w:val="%8."/>
      <w:lvlJc w:val="left"/>
      <w:pPr>
        <w:ind w:left="5760" w:hanging="360"/>
      </w:pPr>
    </w:lvl>
    <w:lvl w:ilvl="8" w:tplc="915040FC" w:tentative="1">
      <w:start w:val="1"/>
      <w:numFmt w:val="lowerRoman"/>
      <w:lvlText w:val="%9."/>
      <w:lvlJc w:val="right"/>
      <w:pPr>
        <w:ind w:left="6480" w:hanging="180"/>
      </w:pPr>
    </w:lvl>
  </w:abstractNum>
  <w:abstractNum w:abstractNumId="5" w15:restartNumberingAfterBreak="0">
    <w:nsid w:val="36FC1D51"/>
    <w:multiLevelType w:val="hybridMultilevel"/>
    <w:tmpl w:val="B34AB5B8"/>
    <w:lvl w:ilvl="0" w:tplc="022E1E34">
      <w:start w:val="1"/>
      <w:numFmt w:val="decimal"/>
      <w:lvlText w:val="%1."/>
      <w:lvlJc w:val="left"/>
      <w:pPr>
        <w:ind w:left="220" w:hanging="596"/>
      </w:pPr>
      <w:rPr>
        <w:rFonts w:ascii="Times New Roman" w:eastAsiaTheme="minorEastAsia" w:hAnsi="Times New Roman" w:cstheme="minorBidi"/>
        <w:b w:val="0"/>
        <w:bCs w:val="0"/>
        <w:i w:val="0"/>
        <w:iCs w:val="0"/>
        <w:spacing w:val="-2"/>
        <w:w w:val="100"/>
        <w:sz w:val="24"/>
        <w:szCs w:val="24"/>
        <w:lang w:val="en-US" w:eastAsia="en-US" w:bidi="ar-SA"/>
      </w:rPr>
    </w:lvl>
    <w:lvl w:ilvl="1" w:tplc="B8702676">
      <w:numFmt w:val="bullet"/>
      <w:lvlText w:val="•"/>
      <w:lvlJc w:val="left"/>
      <w:pPr>
        <w:ind w:left="1186" w:hanging="596"/>
      </w:pPr>
      <w:rPr>
        <w:rFonts w:hint="default"/>
        <w:lang w:val="en-US" w:eastAsia="en-US" w:bidi="ar-SA"/>
      </w:rPr>
    </w:lvl>
    <w:lvl w:ilvl="2" w:tplc="08B0BFF4">
      <w:numFmt w:val="bullet"/>
      <w:lvlText w:val="•"/>
      <w:lvlJc w:val="left"/>
      <w:pPr>
        <w:ind w:left="2152" w:hanging="596"/>
      </w:pPr>
      <w:rPr>
        <w:rFonts w:hint="default"/>
        <w:lang w:val="en-US" w:eastAsia="en-US" w:bidi="ar-SA"/>
      </w:rPr>
    </w:lvl>
    <w:lvl w:ilvl="3" w:tplc="9D880CB8">
      <w:numFmt w:val="bullet"/>
      <w:lvlText w:val="•"/>
      <w:lvlJc w:val="left"/>
      <w:pPr>
        <w:ind w:left="3118" w:hanging="596"/>
      </w:pPr>
      <w:rPr>
        <w:rFonts w:hint="default"/>
        <w:lang w:val="en-US" w:eastAsia="en-US" w:bidi="ar-SA"/>
      </w:rPr>
    </w:lvl>
    <w:lvl w:ilvl="4" w:tplc="6DFA72B6">
      <w:numFmt w:val="bullet"/>
      <w:lvlText w:val="•"/>
      <w:lvlJc w:val="left"/>
      <w:pPr>
        <w:ind w:left="4084" w:hanging="596"/>
      </w:pPr>
      <w:rPr>
        <w:rFonts w:hint="default"/>
        <w:lang w:val="en-US" w:eastAsia="en-US" w:bidi="ar-SA"/>
      </w:rPr>
    </w:lvl>
    <w:lvl w:ilvl="5" w:tplc="0CA8F80C">
      <w:numFmt w:val="bullet"/>
      <w:lvlText w:val="•"/>
      <w:lvlJc w:val="left"/>
      <w:pPr>
        <w:ind w:left="5050" w:hanging="596"/>
      </w:pPr>
      <w:rPr>
        <w:rFonts w:hint="default"/>
        <w:lang w:val="en-US" w:eastAsia="en-US" w:bidi="ar-SA"/>
      </w:rPr>
    </w:lvl>
    <w:lvl w:ilvl="6" w:tplc="9BC41A40">
      <w:numFmt w:val="bullet"/>
      <w:lvlText w:val="•"/>
      <w:lvlJc w:val="left"/>
      <w:pPr>
        <w:ind w:left="6016" w:hanging="596"/>
      </w:pPr>
      <w:rPr>
        <w:rFonts w:hint="default"/>
        <w:lang w:val="en-US" w:eastAsia="en-US" w:bidi="ar-SA"/>
      </w:rPr>
    </w:lvl>
    <w:lvl w:ilvl="7" w:tplc="61F46A4A">
      <w:numFmt w:val="bullet"/>
      <w:lvlText w:val="•"/>
      <w:lvlJc w:val="left"/>
      <w:pPr>
        <w:ind w:left="6982" w:hanging="596"/>
      </w:pPr>
      <w:rPr>
        <w:rFonts w:hint="default"/>
        <w:lang w:val="en-US" w:eastAsia="en-US" w:bidi="ar-SA"/>
      </w:rPr>
    </w:lvl>
    <w:lvl w:ilvl="8" w:tplc="1B865184">
      <w:numFmt w:val="bullet"/>
      <w:lvlText w:val="•"/>
      <w:lvlJc w:val="left"/>
      <w:pPr>
        <w:ind w:left="7948" w:hanging="596"/>
      </w:pPr>
      <w:rPr>
        <w:rFonts w:hint="default"/>
        <w:lang w:val="en-US" w:eastAsia="en-US" w:bidi="ar-SA"/>
      </w:rPr>
    </w:lvl>
  </w:abstractNum>
  <w:abstractNum w:abstractNumId="6" w15:restartNumberingAfterBreak="0">
    <w:nsid w:val="3A82468C"/>
    <w:multiLevelType w:val="hybridMultilevel"/>
    <w:tmpl w:val="46024970"/>
    <w:lvl w:ilvl="0" w:tplc="BF6AF52C">
      <w:start w:val="1"/>
      <w:numFmt w:val="bullet"/>
      <w:lvlText w:val=""/>
      <w:lvlJc w:val="left"/>
      <w:pPr>
        <w:ind w:left="720" w:hanging="360"/>
      </w:pPr>
      <w:rPr>
        <w:rFonts w:ascii="Symbol" w:hAnsi="Symbol" w:hint="default"/>
      </w:rPr>
    </w:lvl>
    <w:lvl w:ilvl="1" w:tplc="2DA2F2A0" w:tentative="1">
      <w:start w:val="1"/>
      <w:numFmt w:val="bullet"/>
      <w:lvlText w:val="o"/>
      <w:lvlJc w:val="left"/>
      <w:pPr>
        <w:ind w:left="1440" w:hanging="360"/>
      </w:pPr>
      <w:rPr>
        <w:rFonts w:ascii="Courier New" w:hAnsi="Courier New" w:cs="Courier New" w:hint="default"/>
      </w:rPr>
    </w:lvl>
    <w:lvl w:ilvl="2" w:tplc="8B36FFFC" w:tentative="1">
      <w:start w:val="1"/>
      <w:numFmt w:val="bullet"/>
      <w:lvlText w:val=""/>
      <w:lvlJc w:val="left"/>
      <w:pPr>
        <w:ind w:left="2160" w:hanging="360"/>
      </w:pPr>
      <w:rPr>
        <w:rFonts w:ascii="Wingdings" w:hAnsi="Wingdings" w:hint="default"/>
      </w:rPr>
    </w:lvl>
    <w:lvl w:ilvl="3" w:tplc="223264C0" w:tentative="1">
      <w:start w:val="1"/>
      <w:numFmt w:val="bullet"/>
      <w:lvlText w:val=""/>
      <w:lvlJc w:val="left"/>
      <w:pPr>
        <w:ind w:left="2880" w:hanging="360"/>
      </w:pPr>
      <w:rPr>
        <w:rFonts w:ascii="Symbol" w:hAnsi="Symbol" w:hint="default"/>
      </w:rPr>
    </w:lvl>
    <w:lvl w:ilvl="4" w:tplc="801AD5CA" w:tentative="1">
      <w:start w:val="1"/>
      <w:numFmt w:val="bullet"/>
      <w:lvlText w:val="o"/>
      <w:lvlJc w:val="left"/>
      <w:pPr>
        <w:ind w:left="3600" w:hanging="360"/>
      </w:pPr>
      <w:rPr>
        <w:rFonts w:ascii="Courier New" w:hAnsi="Courier New" w:cs="Courier New" w:hint="default"/>
      </w:rPr>
    </w:lvl>
    <w:lvl w:ilvl="5" w:tplc="370C4C84" w:tentative="1">
      <w:start w:val="1"/>
      <w:numFmt w:val="bullet"/>
      <w:lvlText w:val=""/>
      <w:lvlJc w:val="left"/>
      <w:pPr>
        <w:ind w:left="4320" w:hanging="360"/>
      </w:pPr>
      <w:rPr>
        <w:rFonts w:ascii="Wingdings" w:hAnsi="Wingdings" w:hint="default"/>
      </w:rPr>
    </w:lvl>
    <w:lvl w:ilvl="6" w:tplc="BE3ECFAA" w:tentative="1">
      <w:start w:val="1"/>
      <w:numFmt w:val="bullet"/>
      <w:lvlText w:val=""/>
      <w:lvlJc w:val="left"/>
      <w:pPr>
        <w:ind w:left="5040" w:hanging="360"/>
      </w:pPr>
      <w:rPr>
        <w:rFonts w:ascii="Symbol" w:hAnsi="Symbol" w:hint="default"/>
      </w:rPr>
    </w:lvl>
    <w:lvl w:ilvl="7" w:tplc="4566A864" w:tentative="1">
      <w:start w:val="1"/>
      <w:numFmt w:val="bullet"/>
      <w:lvlText w:val="o"/>
      <w:lvlJc w:val="left"/>
      <w:pPr>
        <w:ind w:left="5760" w:hanging="360"/>
      </w:pPr>
      <w:rPr>
        <w:rFonts w:ascii="Courier New" w:hAnsi="Courier New" w:cs="Courier New" w:hint="default"/>
      </w:rPr>
    </w:lvl>
    <w:lvl w:ilvl="8" w:tplc="845C3982" w:tentative="1">
      <w:start w:val="1"/>
      <w:numFmt w:val="bullet"/>
      <w:lvlText w:val=""/>
      <w:lvlJc w:val="left"/>
      <w:pPr>
        <w:ind w:left="6480" w:hanging="360"/>
      </w:pPr>
      <w:rPr>
        <w:rFonts w:ascii="Wingdings" w:hAnsi="Wingdings" w:hint="default"/>
      </w:rPr>
    </w:lvl>
  </w:abstractNum>
  <w:abstractNum w:abstractNumId="7" w15:restartNumberingAfterBreak="0">
    <w:nsid w:val="4E5972F2"/>
    <w:multiLevelType w:val="hybridMultilevel"/>
    <w:tmpl w:val="CDE2D6F8"/>
    <w:lvl w:ilvl="0" w:tplc="EB04A4B0">
      <w:start w:val="1"/>
      <w:numFmt w:val="decimal"/>
      <w:lvlText w:val="%1."/>
      <w:lvlJc w:val="left"/>
      <w:pPr>
        <w:ind w:left="720" w:hanging="360"/>
      </w:pPr>
      <w:rPr>
        <w:rFonts w:hint="default"/>
      </w:rPr>
    </w:lvl>
    <w:lvl w:ilvl="1" w:tplc="99DC3216" w:tentative="1">
      <w:start w:val="1"/>
      <w:numFmt w:val="lowerLetter"/>
      <w:lvlText w:val="%2."/>
      <w:lvlJc w:val="left"/>
      <w:pPr>
        <w:ind w:left="1440" w:hanging="360"/>
      </w:pPr>
    </w:lvl>
    <w:lvl w:ilvl="2" w:tplc="F47617B2" w:tentative="1">
      <w:start w:val="1"/>
      <w:numFmt w:val="lowerRoman"/>
      <w:lvlText w:val="%3."/>
      <w:lvlJc w:val="right"/>
      <w:pPr>
        <w:ind w:left="2160" w:hanging="180"/>
      </w:pPr>
    </w:lvl>
    <w:lvl w:ilvl="3" w:tplc="5186D178" w:tentative="1">
      <w:start w:val="1"/>
      <w:numFmt w:val="decimal"/>
      <w:lvlText w:val="%4."/>
      <w:lvlJc w:val="left"/>
      <w:pPr>
        <w:ind w:left="2880" w:hanging="360"/>
      </w:pPr>
    </w:lvl>
    <w:lvl w:ilvl="4" w:tplc="91364E46" w:tentative="1">
      <w:start w:val="1"/>
      <w:numFmt w:val="lowerLetter"/>
      <w:lvlText w:val="%5."/>
      <w:lvlJc w:val="left"/>
      <w:pPr>
        <w:ind w:left="3600" w:hanging="360"/>
      </w:pPr>
    </w:lvl>
    <w:lvl w:ilvl="5" w:tplc="23EA1AD6" w:tentative="1">
      <w:start w:val="1"/>
      <w:numFmt w:val="lowerRoman"/>
      <w:lvlText w:val="%6."/>
      <w:lvlJc w:val="right"/>
      <w:pPr>
        <w:ind w:left="4320" w:hanging="180"/>
      </w:pPr>
    </w:lvl>
    <w:lvl w:ilvl="6" w:tplc="CF5A472A" w:tentative="1">
      <w:start w:val="1"/>
      <w:numFmt w:val="decimal"/>
      <w:lvlText w:val="%7."/>
      <w:lvlJc w:val="left"/>
      <w:pPr>
        <w:ind w:left="5040" w:hanging="360"/>
      </w:pPr>
    </w:lvl>
    <w:lvl w:ilvl="7" w:tplc="7348167A" w:tentative="1">
      <w:start w:val="1"/>
      <w:numFmt w:val="lowerLetter"/>
      <w:lvlText w:val="%8."/>
      <w:lvlJc w:val="left"/>
      <w:pPr>
        <w:ind w:left="5760" w:hanging="360"/>
      </w:pPr>
    </w:lvl>
    <w:lvl w:ilvl="8" w:tplc="9CCCE0EA" w:tentative="1">
      <w:start w:val="1"/>
      <w:numFmt w:val="lowerRoman"/>
      <w:lvlText w:val="%9."/>
      <w:lvlJc w:val="right"/>
      <w:pPr>
        <w:ind w:left="6480" w:hanging="180"/>
      </w:pPr>
    </w:lvl>
  </w:abstractNum>
  <w:abstractNum w:abstractNumId="8" w15:restartNumberingAfterBreak="0">
    <w:nsid w:val="4FAA04B2"/>
    <w:multiLevelType w:val="hybridMultilevel"/>
    <w:tmpl w:val="D3841B6C"/>
    <w:lvl w:ilvl="0" w:tplc="06D22058">
      <w:start w:val="1"/>
      <w:numFmt w:val="upperRoman"/>
      <w:lvlText w:val="%1."/>
      <w:lvlJc w:val="left"/>
      <w:pPr>
        <w:ind w:left="1080" w:hanging="720"/>
      </w:pPr>
      <w:rPr>
        <w:rFonts w:hint="default"/>
      </w:rPr>
    </w:lvl>
    <w:lvl w:ilvl="1" w:tplc="210E7FDA" w:tentative="1">
      <w:start w:val="1"/>
      <w:numFmt w:val="lowerLetter"/>
      <w:lvlText w:val="%2."/>
      <w:lvlJc w:val="left"/>
      <w:pPr>
        <w:ind w:left="1440" w:hanging="360"/>
      </w:pPr>
    </w:lvl>
    <w:lvl w:ilvl="2" w:tplc="6CD6EDA4" w:tentative="1">
      <w:start w:val="1"/>
      <w:numFmt w:val="lowerRoman"/>
      <w:lvlText w:val="%3."/>
      <w:lvlJc w:val="right"/>
      <w:pPr>
        <w:ind w:left="2160" w:hanging="180"/>
      </w:pPr>
    </w:lvl>
    <w:lvl w:ilvl="3" w:tplc="2AC2AC2A" w:tentative="1">
      <w:start w:val="1"/>
      <w:numFmt w:val="decimal"/>
      <w:lvlText w:val="%4."/>
      <w:lvlJc w:val="left"/>
      <w:pPr>
        <w:ind w:left="2880" w:hanging="360"/>
      </w:pPr>
    </w:lvl>
    <w:lvl w:ilvl="4" w:tplc="3CA279B6" w:tentative="1">
      <w:start w:val="1"/>
      <w:numFmt w:val="lowerLetter"/>
      <w:lvlText w:val="%5."/>
      <w:lvlJc w:val="left"/>
      <w:pPr>
        <w:ind w:left="3600" w:hanging="360"/>
      </w:pPr>
    </w:lvl>
    <w:lvl w:ilvl="5" w:tplc="AEF6BF62" w:tentative="1">
      <w:start w:val="1"/>
      <w:numFmt w:val="lowerRoman"/>
      <w:lvlText w:val="%6."/>
      <w:lvlJc w:val="right"/>
      <w:pPr>
        <w:ind w:left="4320" w:hanging="180"/>
      </w:pPr>
    </w:lvl>
    <w:lvl w:ilvl="6" w:tplc="ABFEACDE" w:tentative="1">
      <w:start w:val="1"/>
      <w:numFmt w:val="decimal"/>
      <w:lvlText w:val="%7."/>
      <w:lvlJc w:val="left"/>
      <w:pPr>
        <w:ind w:left="5040" w:hanging="360"/>
      </w:pPr>
    </w:lvl>
    <w:lvl w:ilvl="7" w:tplc="4004665C" w:tentative="1">
      <w:start w:val="1"/>
      <w:numFmt w:val="lowerLetter"/>
      <w:lvlText w:val="%8."/>
      <w:lvlJc w:val="left"/>
      <w:pPr>
        <w:ind w:left="5760" w:hanging="360"/>
      </w:pPr>
    </w:lvl>
    <w:lvl w:ilvl="8" w:tplc="3F7837A0" w:tentative="1">
      <w:start w:val="1"/>
      <w:numFmt w:val="lowerRoman"/>
      <w:lvlText w:val="%9."/>
      <w:lvlJc w:val="right"/>
      <w:pPr>
        <w:ind w:left="6480" w:hanging="180"/>
      </w:pPr>
    </w:lvl>
  </w:abstractNum>
  <w:abstractNum w:abstractNumId="9" w15:restartNumberingAfterBreak="0">
    <w:nsid w:val="501160A0"/>
    <w:multiLevelType w:val="hybridMultilevel"/>
    <w:tmpl w:val="4314A972"/>
    <w:lvl w:ilvl="0" w:tplc="EAAA390E">
      <w:start w:val="1"/>
      <w:numFmt w:val="decimal"/>
      <w:lvlText w:val="%1."/>
      <w:lvlJc w:val="left"/>
      <w:pPr>
        <w:ind w:left="720" w:hanging="360"/>
      </w:pPr>
      <w:rPr>
        <w:rFonts w:hint="default"/>
      </w:rPr>
    </w:lvl>
    <w:lvl w:ilvl="1" w:tplc="2B7A3A9A" w:tentative="1">
      <w:start w:val="1"/>
      <w:numFmt w:val="lowerLetter"/>
      <w:lvlText w:val="%2."/>
      <w:lvlJc w:val="left"/>
      <w:pPr>
        <w:ind w:left="1440" w:hanging="360"/>
      </w:pPr>
    </w:lvl>
    <w:lvl w:ilvl="2" w:tplc="7CB84124" w:tentative="1">
      <w:start w:val="1"/>
      <w:numFmt w:val="lowerRoman"/>
      <w:lvlText w:val="%3."/>
      <w:lvlJc w:val="right"/>
      <w:pPr>
        <w:ind w:left="2160" w:hanging="180"/>
      </w:pPr>
    </w:lvl>
    <w:lvl w:ilvl="3" w:tplc="5076257C" w:tentative="1">
      <w:start w:val="1"/>
      <w:numFmt w:val="decimal"/>
      <w:lvlText w:val="%4."/>
      <w:lvlJc w:val="left"/>
      <w:pPr>
        <w:ind w:left="2880" w:hanging="360"/>
      </w:pPr>
    </w:lvl>
    <w:lvl w:ilvl="4" w:tplc="92AE9550" w:tentative="1">
      <w:start w:val="1"/>
      <w:numFmt w:val="lowerLetter"/>
      <w:lvlText w:val="%5."/>
      <w:lvlJc w:val="left"/>
      <w:pPr>
        <w:ind w:left="3600" w:hanging="360"/>
      </w:pPr>
    </w:lvl>
    <w:lvl w:ilvl="5" w:tplc="8E003D82" w:tentative="1">
      <w:start w:val="1"/>
      <w:numFmt w:val="lowerRoman"/>
      <w:lvlText w:val="%6."/>
      <w:lvlJc w:val="right"/>
      <w:pPr>
        <w:ind w:left="4320" w:hanging="180"/>
      </w:pPr>
    </w:lvl>
    <w:lvl w:ilvl="6" w:tplc="28744168" w:tentative="1">
      <w:start w:val="1"/>
      <w:numFmt w:val="decimal"/>
      <w:lvlText w:val="%7."/>
      <w:lvlJc w:val="left"/>
      <w:pPr>
        <w:ind w:left="5040" w:hanging="360"/>
      </w:pPr>
    </w:lvl>
    <w:lvl w:ilvl="7" w:tplc="C2249234" w:tentative="1">
      <w:start w:val="1"/>
      <w:numFmt w:val="lowerLetter"/>
      <w:lvlText w:val="%8."/>
      <w:lvlJc w:val="left"/>
      <w:pPr>
        <w:ind w:left="5760" w:hanging="360"/>
      </w:pPr>
    </w:lvl>
    <w:lvl w:ilvl="8" w:tplc="6F04666C" w:tentative="1">
      <w:start w:val="1"/>
      <w:numFmt w:val="lowerRoman"/>
      <w:lvlText w:val="%9."/>
      <w:lvlJc w:val="right"/>
      <w:pPr>
        <w:ind w:left="6480" w:hanging="180"/>
      </w:pPr>
    </w:lvl>
  </w:abstractNum>
  <w:abstractNum w:abstractNumId="10" w15:restartNumberingAfterBreak="0">
    <w:nsid w:val="5987528B"/>
    <w:multiLevelType w:val="multilevel"/>
    <w:tmpl w:val="ED84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52817"/>
    <w:multiLevelType w:val="hybridMultilevel"/>
    <w:tmpl w:val="8292B5B2"/>
    <w:lvl w:ilvl="0" w:tplc="CDBAF130">
      <w:start w:val="1"/>
      <w:numFmt w:val="bullet"/>
      <w:lvlText w:val=""/>
      <w:lvlJc w:val="left"/>
      <w:pPr>
        <w:ind w:left="720" w:hanging="360"/>
      </w:pPr>
      <w:rPr>
        <w:rFonts w:ascii="Symbol" w:hAnsi="Symbol" w:hint="default"/>
      </w:rPr>
    </w:lvl>
    <w:lvl w:ilvl="1" w:tplc="48CC3684" w:tentative="1">
      <w:start w:val="1"/>
      <w:numFmt w:val="bullet"/>
      <w:lvlText w:val="o"/>
      <w:lvlJc w:val="left"/>
      <w:pPr>
        <w:ind w:left="1440" w:hanging="360"/>
      </w:pPr>
      <w:rPr>
        <w:rFonts w:ascii="Courier New" w:hAnsi="Courier New" w:cs="Courier New" w:hint="default"/>
      </w:rPr>
    </w:lvl>
    <w:lvl w:ilvl="2" w:tplc="D938E2E6" w:tentative="1">
      <w:start w:val="1"/>
      <w:numFmt w:val="bullet"/>
      <w:lvlText w:val=""/>
      <w:lvlJc w:val="left"/>
      <w:pPr>
        <w:ind w:left="2160" w:hanging="360"/>
      </w:pPr>
      <w:rPr>
        <w:rFonts w:ascii="Wingdings" w:hAnsi="Wingdings" w:hint="default"/>
      </w:rPr>
    </w:lvl>
    <w:lvl w:ilvl="3" w:tplc="2D2C660A" w:tentative="1">
      <w:start w:val="1"/>
      <w:numFmt w:val="bullet"/>
      <w:lvlText w:val=""/>
      <w:lvlJc w:val="left"/>
      <w:pPr>
        <w:ind w:left="2880" w:hanging="360"/>
      </w:pPr>
      <w:rPr>
        <w:rFonts w:ascii="Symbol" w:hAnsi="Symbol" w:hint="default"/>
      </w:rPr>
    </w:lvl>
    <w:lvl w:ilvl="4" w:tplc="2C5C1D34" w:tentative="1">
      <w:start w:val="1"/>
      <w:numFmt w:val="bullet"/>
      <w:lvlText w:val="o"/>
      <w:lvlJc w:val="left"/>
      <w:pPr>
        <w:ind w:left="3600" w:hanging="360"/>
      </w:pPr>
      <w:rPr>
        <w:rFonts w:ascii="Courier New" w:hAnsi="Courier New" w:cs="Courier New" w:hint="default"/>
      </w:rPr>
    </w:lvl>
    <w:lvl w:ilvl="5" w:tplc="99668742" w:tentative="1">
      <w:start w:val="1"/>
      <w:numFmt w:val="bullet"/>
      <w:lvlText w:val=""/>
      <w:lvlJc w:val="left"/>
      <w:pPr>
        <w:ind w:left="4320" w:hanging="360"/>
      </w:pPr>
      <w:rPr>
        <w:rFonts w:ascii="Wingdings" w:hAnsi="Wingdings" w:hint="default"/>
      </w:rPr>
    </w:lvl>
    <w:lvl w:ilvl="6" w:tplc="70B40B6C" w:tentative="1">
      <w:start w:val="1"/>
      <w:numFmt w:val="bullet"/>
      <w:lvlText w:val=""/>
      <w:lvlJc w:val="left"/>
      <w:pPr>
        <w:ind w:left="5040" w:hanging="360"/>
      </w:pPr>
      <w:rPr>
        <w:rFonts w:ascii="Symbol" w:hAnsi="Symbol" w:hint="default"/>
      </w:rPr>
    </w:lvl>
    <w:lvl w:ilvl="7" w:tplc="8054A98C" w:tentative="1">
      <w:start w:val="1"/>
      <w:numFmt w:val="bullet"/>
      <w:lvlText w:val="o"/>
      <w:lvlJc w:val="left"/>
      <w:pPr>
        <w:ind w:left="5760" w:hanging="360"/>
      </w:pPr>
      <w:rPr>
        <w:rFonts w:ascii="Courier New" w:hAnsi="Courier New" w:cs="Courier New" w:hint="default"/>
      </w:rPr>
    </w:lvl>
    <w:lvl w:ilvl="8" w:tplc="01D48F80" w:tentative="1">
      <w:start w:val="1"/>
      <w:numFmt w:val="bullet"/>
      <w:lvlText w:val=""/>
      <w:lvlJc w:val="left"/>
      <w:pPr>
        <w:ind w:left="6480" w:hanging="360"/>
      </w:pPr>
      <w:rPr>
        <w:rFonts w:ascii="Wingdings" w:hAnsi="Wingdings" w:hint="default"/>
      </w:rPr>
    </w:lvl>
  </w:abstractNum>
  <w:num w:numId="1" w16cid:durableId="1568489370">
    <w:abstractNumId w:val="6"/>
  </w:num>
  <w:num w:numId="2" w16cid:durableId="1438990382">
    <w:abstractNumId w:val="4"/>
  </w:num>
  <w:num w:numId="3" w16cid:durableId="566454017">
    <w:abstractNumId w:val="7"/>
  </w:num>
  <w:num w:numId="4" w16cid:durableId="1595941917">
    <w:abstractNumId w:val="2"/>
  </w:num>
  <w:num w:numId="5" w16cid:durableId="183518745">
    <w:abstractNumId w:val="8"/>
  </w:num>
  <w:num w:numId="6" w16cid:durableId="1921063633">
    <w:abstractNumId w:val="3"/>
  </w:num>
  <w:num w:numId="7" w16cid:durableId="587888971">
    <w:abstractNumId w:val="11"/>
  </w:num>
  <w:num w:numId="8" w16cid:durableId="326707775">
    <w:abstractNumId w:val="9"/>
  </w:num>
  <w:num w:numId="9" w16cid:durableId="1402370575">
    <w:abstractNumId w:val="1"/>
  </w:num>
  <w:num w:numId="10" w16cid:durableId="1916477727">
    <w:abstractNumId w:val="10"/>
  </w:num>
  <w:num w:numId="11" w16cid:durableId="403260662">
    <w:abstractNumId w:val="0"/>
  </w:num>
  <w:num w:numId="12" w16cid:durableId="1212770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2B"/>
    <w:rsid w:val="00002F7D"/>
    <w:rsid w:val="000032C3"/>
    <w:rsid w:val="000043E5"/>
    <w:rsid w:val="000071DA"/>
    <w:rsid w:val="00007EED"/>
    <w:rsid w:val="00013693"/>
    <w:rsid w:val="000143B0"/>
    <w:rsid w:val="00014C88"/>
    <w:rsid w:val="000237E0"/>
    <w:rsid w:val="00023ED1"/>
    <w:rsid w:val="00024FA3"/>
    <w:rsid w:val="00025A3B"/>
    <w:rsid w:val="0003126D"/>
    <w:rsid w:val="00031690"/>
    <w:rsid w:val="00033AE3"/>
    <w:rsid w:val="00033C36"/>
    <w:rsid w:val="00041776"/>
    <w:rsid w:val="00046B53"/>
    <w:rsid w:val="00050242"/>
    <w:rsid w:val="00050AF0"/>
    <w:rsid w:val="00052EF1"/>
    <w:rsid w:val="000560FF"/>
    <w:rsid w:val="0006230C"/>
    <w:rsid w:val="00062C15"/>
    <w:rsid w:val="0006569A"/>
    <w:rsid w:val="000815D4"/>
    <w:rsid w:val="00082F22"/>
    <w:rsid w:val="0008386B"/>
    <w:rsid w:val="0008594A"/>
    <w:rsid w:val="000961D3"/>
    <w:rsid w:val="0009685F"/>
    <w:rsid w:val="0009761B"/>
    <w:rsid w:val="000A01F3"/>
    <w:rsid w:val="000A0DB8"/>
    <w:rsid w:val="000B607C"/>
    <w:rsid w:val="000C189D"/>
    <w:rsid w:val="000D4A50"/>
    <w:rsid w:val="000D6A15"/>
    <w:rsid w:val="000E70F8"/>
    <w:rsid w:val="000F1ACA"/>
    <w:rsid w:val="000F34F4"/>
    <w:rsid w:val="000F50A2"/>
    <w:rsid w:val="000F5214"/>
    <w:rsid w:val="000F5923"/>
    <w:rsid w:val="0010108A"/>
    <w:rsid w:val="0010132D"/>
    <w:rsid w:val="00101825"/>
    <w:rsid w:val="00101890"/>
    <w:rsid w:val="001023E2"/>
    <w:rsid w:val="00102D13"/>
    <w:rsid w:val="001048F0"/>
    <w:rsid w:val="00106630"/>
    <w:rsid w:val="00107422"/>
    <w:rsid w:val="001110C4"/>
    <w:rsid w:val="00121898"/>
    <w:rsid w:val="00130311"/>
    <w:rsid w:val="001334CF"/>
    <w:rsid w:val="00133A3B"/>
    <w:rsid w:val="001361E1"/>
    <w:rsid w:val="0014218B"/>
    <w:rsid w:val="00142AF4"/>
    <w:rsid w:val="00147328"/>
    <w:rsid w:val="00147F20"/>
    <w:rsid w:val="001514D9"/>
    <w:rsid w:val="00151F6D"/>
    <w:rsid w:val="001521CE"/>
    <w:rsid w:val="00152BCF"/>
    <w:rsid w:val="00152CC7"/>
    <w:rsid w:val="001550EA"/>
    <w:rsid w:val="001571D8"/>
    <w:rsid w:val="0015770B"/>
    <w:rsid w:val="00160BC0"/>
    <w:rsid w:val="00161603"/>
    <w:rsid w:val="0016290D"/>
    <w:rsid w:val="001649A7"/>
    <w:rsid w:val="00166200"/>
    <w:rsid w:val="0017140C"/>
    <w:rsid w:val="00175666"/>
    <w:rsid w:val="00176B23"/>
    <w:rsid w:val="00176D58"/>
    <w:rsid w:val="001814A0"/>
    <w:rsid w:val="001819D6"/>
    <w:rsid w:val="00187F65"/>
    <w:rsid w:val="00190C87"/>
    <w:rsid w:val="00197696"/>
    <w:rsid w:val="001A5608"/>
    <w:rsid w:val="001B1C3D"/>
    <w:rsid w:val="001B2732"/>
    <w:rsid w:val="001B3E0B"/>
    <w:rsid w:val="001B5725"/>
    <w:rsid w:val="001B7926"/>
    <w:rsid w:val="001C40D4"/>
    <w:rsid w:val="001C41EE"/>
    <w:rsid w:val="001C51E7"/>
    <w:rsid w:val="001C5825"/>
    <w:rsid w:val="001C786A"/>
    <w:rsid w:val="001D0373"/>
    <w:rsid w:val="001D5C8D"/>
    <w:rsid w:val="001D66DE"/>
    <w:rsid w:val="001E1F3E"/>
    <w:rsid w:val="001E20C9"/>
    <w:rsid w:val="001E323D"/>
    <w:rsid w:val="001E69BB"/>
    <w:rsid w:val="001F0AFC"/>
    <w:rsid w:val="001F0E9D"/>
    <w:rsid w:val="001F4616"/>
    <w:rsid w:val="001F4E6F"/>
    <w:rsid w:val="001F6A7C"/>
    <w:rsid w:val="001F6C8E"/>
    <w:rsid w:val="00200D13"/>
    <w:rsid w:val="00203EFC"/>
    <w:rsid w:val="0020533C"/>
    <w:rsid w:val="002117FA"/>
    <w:rsid w:val="002119D1"/>
    <w:rsid w:val="0021308D"/>
    <w:rsid w:val="00220F9B"/>
    <w:rsid w:val="00232366"/>
    <w:rsid w:val="002420FC"/>
    <w:rsid w:val="00244657"/>
    <w:rsid w:val="00245BB7"/>
    <w:rsid w:val="002569CF"/>
    <w:rsid w:val="0026103A"/>
    <w:rsid w:val="002616D5"/>
    <w:rsid w:val="00262661"/>
    <w:rsid w:val="00264C58"/>
    <w:rsid w:val="002659AB"/>
    <w:rsid w:val="00274ADB"/>
    <w:rsid w:val="00275C38"/>
    <w:rsid w:val="002811FC"/>
    <w:rsid w:val="00283168"/>
    <w:rsid w:val="002839C6"/>
    <w:rsid w:val="00283E78"/>
    <w:rsid w:val="00286C86"/>
    <w:rsid w:val="00287C52"/>
    <w:rsid w:val="002947E3"/>
    <w:rsid w:val="002A1BB2"/>
    <w:rsid w:val="002A3416"/>
    <w:rsid w:val="002A7641"/>
    <w:rsid w:val="002B0C38"/>
    <w:rsid w:val="002B0F96"/>
    <w:rsid w:val="002B4AF3"/>
    <w:rsid w:val="002B58D8"/>
    <w:rsid w:val="002C150D"/>
    <w:rsid w:val="002C24B2"/>
    <w:rsid w:val="002C4488"/>
    <w:rsid w:val="002D07C9"/>
    <w:rsid w:val="002D389C"/>
    <w:rsid w:val="002D5366"/>
    <w:rsid w:val="002D53B2"/>
    <w:rsid w:val="002D59FC"/>
    <w:rsid w:val="002E5E0F"/>
    <w:rsid w:val="002E7C52"/>
    <w:rsid w:val="002F5F11"/>
    <w:rsid w:val="002F617D"/>
    <w:rsid w:val="002F778E"/>
    <w:rsid w:val="0030019F"/>
    <w:rsid w:val="003013C6"/>
    <w:rsid w:val="00315EB2"/>
    <w:rsid w:val="00321466"/>
    <w:rsid w:val="0032517A"/>
    <w:rsid w:val="00330829"/>
    <w:rsid w:val="003424F4"/>
    <w:rsid w:val="00345AAB"/>
    <w:rsid w:val="00346324"/>
    <w:rsid w:val="003471F5"/>
    <w:rsid w:val="003515CB"/>
    <w:rsid w:val="00354500"/>
    <w:rsid w:val="003633B0"/>
    <w:rsid w:val="00365095"/>
    <w:rsid w:val="00365F02"/>
    <w:rsid w:val="0036652F"/>
    <w:rsid w:val="00374011"/>
    <w:rsid w:val="003753A9"/>
    <w:rsid w:val="00381DDD"/>
    <w:rsid w:val="00387949"/>
    <w:rsid w:val="00394166"/>
    <w:rsid w:val="0039500D"/>
    <w:rsid w:val="003974A0"/>
    <w:rsid w:val="003A4C05"/>
    <w:rsid w:val="003A74AA"/>
    <w:rsid w:val="003B1BCF"/>
    <w:rsid w:val="003B4AC9"/>
    <w:rsid w:val="003B654E"/>
    <w:rsid w:val="003C3162"/>
    <w:rsid w:val="003C348F"/>
    <w:rsid w:val="003C70AD"/>
    <w:rsid w:val="003D1385"/>
    <w:rsid w:val="003D145D"/>
    <w:rsid w:val="003D2015"/>
    <w:rsid w:val="003D2A1C"/>
    <w:rsid w:val="003D2DDF"/>
    <w:rsid w:val="003D75AF"/>
    <w:rsid w:val="003E02D4"/>
    <w:rsid w:val="003E627A"/>
    <w:rsid w:val="003F01A9"/>
    <w:rsid w:val="003F126C"/>
    <w:rsid w:val="003F2D5B"/>
    <w:rsid w:val="003F40EA"/>
    <w:rsid w:val="003F4EBE"/>
    <w:rsid w:val="003F5BA8"/>
    <w:rsid w:val="003F7D56"/>
    <w:rsid w:val="00403105"/>
    <w:rsid w:val="00404C20"/>
    <w:rsid w:val="00405949"/>
    <w:rsid w:val="004204A7"/>
    <w:rsid w:val="00420C0D"/>
    <w:rsid w:val="00420C6C"/>
    <w:rsid w:val="00421D30"/>
    <w:rsid w:val="00425170"/>
    <w:rsid w:val="00427714"/>
    <w:rsid w:val="00431064"/>
    <w:rsid w:val="00432410"/>
    <w:rsid w:val="004379C2"/>
    <w:rsid w:val="00440E3E"/>
    <w:rsid w:val="00441F90"/>
    <w:rsid w:val="004424CC"/>
    <w:rsid w:val="004430CF"/>
    <w:rsid w:val="004448C5"/>
    <w:rsid w:val="004471C8"/>
    <w:rsid w:val="0045181E"/>
    <w:rsid w:val="00453E0A"/>
    <w:rsid w:val="0045417A"/>
    <w:rsid w:val="00455C33"/>
    <w:rsid w:val="00461C93"/>
    <w:rsid w:val="0047159A"/>
    <w:rsid w:val="00473F5A"/>
    <w:rsid w:val="00476ABA"/>
    <w:rsid w:val="00476CAC"/>
    <w:rsid w:val="00485088"/>
    <w:rsid w:val="00490B03"/>
    <w:rsid w:val="004A0AFF"/>
    <w:rsid w:val="004A24DF"/>
    <w:rsid w:val="004A298A"/>
    <w:rsid w:val="004A43AD"/>
    <w:rsid w:val="004A75ED"/>
    <w:rsid w:val="004B1EF1"/>
    <w:rsid w:val="004B45EE"/>
    <w:rsid w:val="004B774A"/>
    <w:rsid w:val="004C17E2"/>
    <w:rsid w:val="004C331B"/>
    <w:rsid w:val="004C6A85"/>
    <w:rsid w:val="004D0F26"/>
    <w:rsid w:val="004D339C"/>
    <w:rsid w:val="004D3AFA"/>
    <w:rsid w:val="004D4576"/>
    <w:rsid w:val="004D4622"/>
    <w:rsid w:val="004D4B23"/>
    <w:rsid w:val="004D7CF2"/>
    <w:rsid w:val="004F06D2"/>
    <w:rsid w:val="004F129E"/>
    <w:rsid w:val="004F2D86"/>
    <w:rsid w:val="004F3094"/>
    <w:rsid w:val="004F5949"/>
    <w:rsid w:val="004F6567"/>
    <w:rsid w:val="004F66DE"/>
    <w:rsid w:val="004F6B47"/>
    <w:rsid w:val="005031E3"/>
    <w:rsid w:val="00503FEA"/>
    <w:rsid w:val="00510B73"/>
    <w:rsid w:val="0051345C"/>
    <w:rsid w:val="00516263"/>
    <w:rsid w:val="0052495A"/>
    <w:rsid w:val="005334B0"/>
    <w:rsid w:val="00535BB4"/>
    <w:rsid w:val="005400C0"/>
    <w:rsid w:val="00540C92"/>
    <w:rsid w:val="005414CF"/>
    <w:rsid w:val="00543FF5"/>
    <w:rsid w:val="0054506D"/>
    <w:rsid w:val="005519B3"/>
    <w:rsid w:val="00564C3E"/>
    <w:rsid w:val="0056675B"/>
    <w:rsid w:val="00567E8E"/>
    <w:rsid w:val="00580005"/>
    <w:rsid w:val="0058579F"/>
    <w:rsid w:val="00591D1D"/>
    <w:rsid w:val="00592F29"/>
    <w:rsid w:val="005A0B80"/>
    <w:rsid w:val="005A0E39"/>
    <w:rsid w:val="005A5054"/>
    <w:rsid w:val="005B04C5"/>
    <w:rsid w:val="005B0CDC"/>
    <w:rsid w:val="005B1517"/>
    <w:rsid w:val="005B1BEF"/>
    <w:rsid w:val="005B238E"/>
    <w:rsid w:val="005B3BA5"/>
    <w:rsid w:val="005B6718"/>
    <w:rsid w:val="005C06E2"/>
    <w:rsid w:val="005C0F9F"/>
    <w:rsid w:val="005C28BC"/>
    <w:rsid w:val="005C52CA"/>
    <w:rsid w:val="005C5750"/>
    <w:rsid w:val="005D2390"/>
    <w:rsid w:val="005D27B5"/>
    <w:rsid w:val="005D28A1"/>
    <w:rsid w:val="005D2CAC"/>
    <w:rsid w:val="005D3B6B"/>
    <w:rsid w:val="005D438F"/>
    <w:rsid w:val="005E0092"/>
    <w:rsid w:val="005E73B6"/>
    <w:rsid w:val="005F01D8"/>
    <w:rsid w:val="005F0511"/>
    <w:rsid w:val="006022F7"/>
    <w:rsid w:val="00612362"/>
    <w:rsid w:val="00615412"/>
    <w:rsid w:val="00615B1B"/>
    <w:rsid w:val="00624945"/>
    <w:rsid w:val="00625965"/>
    <w:rsid w:val="00627327"/>
    <w:rsid w:val="00630684"/>
    <w:rsid w:val="00631373"/>
    <w:rsid w:val="00633F99"/>
    <w:rsid w:val="00640DFA"/>
    <w:rsid w:val="00642C77"/>
    <w:rsid w:val="00642E07"/>
    <w:rsid w:val="0065091E"/>
    <w:rsid w:val="00650A02"/>
    <w:rsid w:val="00650CAC"/>
    <w:rsid w:val="006517FB"/>
    <w:rsid w:val="00654591"/>
    <w:rsid w:val="00656877"/>
    <w:rsid w:val="0065690B"/>
    <w:rsid w:val="00660DEC"/>
    <w:rsid w:val="00664695"/>
    <w:rsid w:val="00667515"/>
    <w:rsid w:val="00671311"/>
    <w:rsid w:val="00672546"/>
    <w:rsid w:val="00674768"/>
    <w:rsid w:val="00674B6A"/>
    <w:rsid w:val="006770E8"/>
    <w:rsid w:val="006854FD"/>
    <w:rsid w:val="00690A9A"/>
    <w:rsid w:val="00691D7E"/>
    <w:rsid w:val="00693581"/>
    <w:rsid w:val="006A51B8"/>
    <w:rsid w:val="006B1436"/>
    <w:rsid w:val="006B23D3"/>
    <w:rsid w:val="006B581E"/>
    <w:rsid w:val="006B5B44"/>
    <w:rsid w:val="006B5E2C"/>
    <w:rsid w:val="006C28B5"/>
    <w:rsid w:val="006C3DCD"/>
    <w:rsid w:val="006C4DC9"/>
    <w:rsid w:val="006C680D"/>
    <w:rsid w:val="006D06F7"/>
    <w:rsid w:val="006D7FE7"/>
    <w:rsid w:val="006E24AD"/>
    <w:rsid w:val="006E3031"/>
    <w:rsid w:val="006E6C26"/>
    <w:rsid w:val="006E742B"/>
    <w:rsid w:val="006F0035"/>
    <w:rsid w:val="006F09A0"/>
    <w:rsid w:val="006F3902"/>
    <w:rsid w:val="006F43AB"/>
    <w:rsid w:val="007063C1"/>
    <w:rsid w:val="00707A56"/>
    <w:rsid w:val="00711BED"/>
    <w:rsid w:val="00714914"/>
    <w:rsid w:val="00717EEF"/>
    <w:rsid w:val="0072091E"/>
    <w:rsid w:val="0072136D"/>
    <w:rsid w:val="00721AAA"/>
    <w:rsid w:val="00727327"/>
    <w:rsid w:val="00731B93"/>
    <w:rsid w:val="0073439F"/>
    <w:rsid w:val="00737170"/>
    <w:rsid w:val="00740DF8"/>
    <w:rsid w:val="00741745"/>
    <w:rsid w:val="00741DD8"/>
    <w:rsid w:val="00746758"/>
    <w:rsid w:val="00751EE9"/>
    <w:rsid w:val="00753264"/>
    <w:rsid w:val="00761371"/>
    <w:rsid w:val="0076342C"/>
    <w:rsid w:val="00763FC4"/>
    <w:rsid w:val="00765E5C"/>
    <w:rsid w:val="00770975"/>
    <w:rsid w:val="00773265"/>
    <w:rsid w:val="007732EB"/>
    <w:rsid w:val="00776C51"/>
    <w:rsid w:val="00776C6D"/>
    <w:rsid w:val="00777AF6"/>
    <w:rsid w:val="007829DF"/>
    <w:rsid w:val="0078425D"/>
    <w:rsid w:val="00797859"/>
    <w:rsid w:val="007A3F3B"/>
    <w:rsid w:val="007A6DEB"/>
    <w:rsid w:val="007A70E3"/>
    <w:rsid w:val="007A7748"/>
    <w:rsid w:val="007B091D"/>
    <w:rsid w:val="007B0D86"/>
    <w:rsid w:val="007B2C66"/>
    <w:rsid w:val="007B6209"/>
    <w:rsid w:val="007C1F25"/>
    <w:rsid w:val="007C34FD"/>
    <w:rsid w:val="007C530C"/>
    <w:rsid w:val="007D2134"/>
    <w:rsid w:val="007D4006"/>
    <w:rsid w:val="007D6A76"/>
    <w:rsid w:val="007D6F54"/>
    <w:rsid w:val="007E3335"/>
    <w:rsid w:val="007E40D8"/>
    <w:rsid w:val="007E4CE6"/>
    <w:rsid w:val="007E650E"/>
    <w:rsid w:val="007E7DF4"/>
    <w:rsid w:val="007F1327"/>
    <w:rsid w:val="007F2030"/>
    <w:rsid w:val="007F232E"/>
    <w:rsid w:val="00800ABE"/>
    <w:rsid w:val="008019BA"/>
    <w:rsid w:val="008066E5"/>
    <w:rsid w:val="00806A8E"/>
    <w:rsid w:val="00806DB1"/>
    <w:rsid w:val="00807D1D"/>
    <w:rsid w:val="00811C48"/>
    <w:rsid w:val="0081400C"/>
    <w:rsid w:val="0081655C"/>
    <w:rsid w:val="008166B5"/>
    <w:rsid w:val="00823D8E"/>
    <w:rsid w:val="00825AAF"/>
    <w:rsid w:val="00833019"/>
    <w:rsid w:val="00833ABF"/>
    <w:rsid w:val="008377E8"/>
    <w:rsid w:val="00837CF4"/>
    <w:rsid w:val="00841540"/>
    <w:rsid w:val="008423B6"/>
    <w:rsid w:val="00842965"/>
    <w:rsid w:val="00846532"/>
    <w:rsid w:val="00847A79"/>
    <w:rsid w:val="0085074B"/>
    <w:rsid w:val="00853352"/>
    <w:rsid w:val="00855EEE"/>
    <w:rsid w:val="00862D01"/>
    <w:rsid w:val="00866608"/>
    <w:rsid w:val="00877195"/>
    <w:rsid w:val="00882449"/>
    <w:rsid w:val="00891141"/>
    <w:rsid w:val="008A0240"/>
    <w:rsid w:val="008A32A9"/>
    <w:rsid w:val="008A5BCA"/>
    <w:rsid w:val="008A6F28"/>
    <w:rsid w:val="008B4E08"/>
    <w:rsid w:val="008C11C0"/>
    <w:rsid w:val="008C4515"/>
    <w:rsid w:val="008C7406"/>
    <w:rsid w:val="008C7AC3"/>
    <w:rsid w:val="008D07CA"/>
    <w:rsid w:val="008D7695"/>
    <w:rsid w:val="008E1D08"/>
    <w:rsid w:val="008E5FD8"/>
    <w:rsid w:val="008F0184"/>
    <w:rsid w:val="008F32A4"/>
    <w:rsid w:val="008F3A6E"/>
    <w:rsid w:val="008F53D1"/>
    <w:rsid w:val="008F7952"/>
    <w:rsid w:val="009013C8"/>
    <w:rsid w:val="00901451"/>
    <w:rsid w:val="00901F54"/>
    <w:rsid w:val="00902778"/>
    <w:rsid w:val="009124D1"/>
    <w:rsid w:val="00915DFB"/>
    <w:rsid w:val="00921B45"/>
    <w:rsid w:val="0092274E"/>
    <w:rsid w:val="00925F47"/>
    <w:rsid w:val="00927255"/>
    <w:rsid w:val="00927D99"/>
    <w:rsid w:val="00931EAC"/>
    <w:rsid w:val="00932E81"/>
    <w:rsid w:val="009330A7"/>
    <w:rsid w:val="00936D0D"/>
    <w:rsid w:val="00941318"/>
    <w:rsid w:val="0094237F"/>
    <w:rsid w:val="00952464"/>
    <w:rsid w:val="0095284B"/>
    <w:rsid w:val="00953716"/>
    <w:rsid w:val="00960CA0"/>
    <w:rsid w:val="00962B59"/>
    <w:rsid w:val="009644F0"/>
    <w:rsid w:val="00964C7E"/>
    <w:rsid w:val="00976B85"/>
    <w:rsid w:val="00977CF2"/>
    <w:rsid w:val="00977E58"/>
    <w:rsid w:val="009810AD"/>
    <w:rsid w:val="00982861"/>
    <w:rsid w:val="00986446"/>
    <w:rsid w:val="00991894"/>
    <w:rsid w:val="0099682B"/>
    <w:rsid w:val="009972B3"/>
    <w:rsid w:val="0099796F"/>
    <w:rsid w:val="009A24B8"/>
    <w:rsid w:val="009A5DA2"/>
    <w:rsid w:val="009B2C1F"/>
    <w:rsid w:val="009B2CB2"/>
    <w:rsid w:val="009B4C9B"/>
    <w:rsid w:val="009D5475"/>
    <w:rsid w:val="009D5951"/>
    <w:rsid w:val="009E0C82"/>
    <w:rsid w:val="009E23EE"/>
    <w:rsid w:val="009E4A9E"/>
    <w:rsid w:val="009E5DDE"/>
    <w:rsid w:val="009E5FA6"/>
    <w:rsid w:val="009F6F2C"/>
    <w:rsid w:val="009F7A6D"/>
    <w:rsid w:val="00A066F9"/>
    <w:rsid w:val="00A07DFC"/>
    <w:rsid w:val="00A11A5E"/>
    <w:rsid w:val="00A15995"/>
    <w:rsid w:val="00A240C6"/>
    <w:rsid w:val="00A30B25"/>
    <w:rsid w:val="00A31796"/>
    <w:rsid w:val="00A31B62"/>
    <w:rsid w:val="00A34F75"/>
    <w:rsid w:val="00A353EB"/>
    <w:rsid w:val="00A37FA0"/>
    <w:rsid w:val="00A42CCE"/>
    <w:rsid w:val="00A44FA5"/>
    <w:rsid w:val="00A45047"/>
    <w:rsid w:val="00A458A3"/>
    <w:rsid w:val="00A61179"/>
    <w:rsid w:val="00A66EFE"/>
    <w:rsid w:val="00A679FF"/>
    <w:rsid w:val="00A70F52"/>
    <w:rsid w:val="00A81637"/>
    <w:rsid w:val="00A8662A"/>
    <w:rsid w:val="00A9283A"/>
    <w:rsid w:val="00AA393B"/>
    <w:rsid w:val="00AA4034"/>
    <w:rsid w:val="00AA5984"/>
    <w:rsid w:val="00AA77DA"/>
    <w:rsid w:val="00AB2FB7"/>
    <w:rsid w:val="00AB37C5"/>
    <w:rsid w:val="00AB3D77"/>
    <w:rsid w:val="00AC1BCB"/>
    <w:rsid w:val="00AD1698"/>
    <w:rsid w:val="00AD51F8"/>
    <w:rsid w:val="00AD7BB8"/>
    <w:rsid w:val="00AF073C"/>
    <w:rsid w:val="00AF3DA8"/>
    <w:rsid w:val="00AF7F6C"/>
    <w:rsid w:val="00B066A3"/>
    <w:rsid w:val="00B11060"/>
    <w:rsid w:val="00B12F83"/>
    <w:rsid w:val="00B14ABC"/>
    <w:rsid w:val="00B14B25"/>
    <w:rsid w:val="00B15502"/>
    <w:rsid w:val="00B15991"/>
    <w:rsid w:val="00B15F3D"/>
    <w:rsid w:val="00B3037A"/>
    <w:rsid w:val="00B32AD3"/>
    <w:rsid w:val="00B37D8B"/>
    <w:rsid w:val="00B41DEA"/>
    <w:rsid w:val="00B439B3"/>
    <w:rsid w:val="00B44228"/>
    <w:rsid w:val="00B65018"/>
    <w:rsid w:val="00B668DA"/>
    <w:rsid w:val="00B66ED9"/>
    <w:rsid w:val="00B67E6A"/>
    <w:rsid w:val="00B76BF2"/>
    <w:rsid w:val="00B76D47"/>
    <w:rsid w:val="00B76E2E"/>
    <w:rsid w:val="00B832FF"/>
    <w:rsid w:val="00B845B5"/>
    <w:rsid w:val="00B86F61"/>
    <w:rsid w:val="00B872CB"/>
    <w:rsid w:val="00B90C0B"/>
    <w:rsid w:val="00B92C81"/>
    <w:rsid w:val="00B9370D"/>
    <w:rsid w:val="00BA3C78"/>
    <w:rsid w:val="00BA6838"/>
    <w:rsid w:val="00BB1FE5"/>
    <w:rsid w:val="00BB397F"/>
    <w:rsid w:val="00BB4BE8"/>
    <w:rsid w:val="00BB6375"/>
    <w:rsid w:val="00BC6A3F"/>
    <w:rsid w:val="00BC7D7F"/>
    <w:rsid w:val="00BC7DAB"/>
    <w:rsid w:val="00BD1507"/>
    <w:rsid w:val="00BD2944"/>
    <w:rsid w:val="00BD6516"/>
    <w:rsid w:val="00BD728D"/>
    <w:rsid w:val="00BE17B9"/>
    <w:rsid w:val="00BE1E0C"/>
    <w:rsid w:val="00BE3228"/>
    <w:rsid w:val="00BF02DF"/>
    <w:rsid w:val="00BF0F4F"/>
    <w:rsid w:val="00BF2C4B"/>
    <w:rsid w:val="00BF39AE"/>
    <w:rsid w:val="00BF5FD3"/>
    <w:rsid w:val="00C005AB"/>
    <w:rsid w:val="00C052C2"/>
    <w:rsid w:val="00C1047A"/>
    <w:rsid w:val="00C12300"/>
    <w:rsid w:val="00C13FEE"/>
    <w:rsid w:val="00C21046"/>
    <w:rsid w:val="00C218CA"/>
    <w:rsid w:val="00C27EBA"/>
    <w:rsid w:val="00C3307E"/>
    <w:rsid w:val="00C3451B"/>
    <w:rsid w:val="00C34CAE"/>
    <w:rsid w:val="00C3529A"/>
    <w:rsid w:val="00C3582F"/>
    <w:rsid w:val="00C361EF"/>
    <w:rsid w:val="00C3642D"/>
    <w:rsid w:val="00C413F3"/>
    <w:rsid w:val="00C417EE"/>
    <w:rsid w:val="00C43050"/>
    <w:rsid w:val="00C44A26"/>
    <w:rsid w:val="00C46FE2"/>
    <w:rsid w:val="00C54F8D"/>
    <w:rsid w:val="00C61A0F"/>
    <w:rsid w:val="00C62D7A"/>
    <w:rsid w:val="00C6698B"/>
    <w:rsid w:val="00C67283"/>
    <w:rsid w:val="00C67878"/>
    <w:rsid w:val="00C75016"/>
    <w:rsid w:val="00C773CE"/>
    <w:rsid w:val="00C80AC5"/>
    <w:rsid w:val="00C8140C"/>
    <w:rsid w:val="00C82267"/>
    <w:rsid w:val="00C842F2"/>
    <w:rsid w:val="00C90AFE"/>
    <w:rsid w:val="00C92463"/>
    <w:rsid w:val="00C92BD6"/>
    <w:rsid w:val="00C94798"/>
    <w:rsid w:val="00C94EB1"/>
    <w:rsid w:val="00C975A2"/>
    <w:rsid w:val="00CA1A6A"/>
    <w:rsid w:val="00CA272B"/>
    <w:rsid w:val="00CA5E1B"/>
    <w:rsid w:val="00CA7A20"/>
    <w:rsid w:val="00CB1C40"/>
    <w:rsid w:val="00CB25F9"/>
    <w:rsid w:val="00CB3FA3"/>
    <w:rsid w:val="00CB5CDE"/>
    <w:rsid w:val="00CB5D6A"/>
    <w:rsid w:val="00CC09B5"/>
    <w:rsid w:val="00CC3854"/>
    <w:rsid w:val="00CC480A"/>
    <w:rsid w:val="00CC5C8F"/>
    <w:rsid w:val="00CD2044"/>
    <w:rsid w:val="00CD2F1E"/>
    <w:rsid w:val="00CD37CB"/>
    <w:rsid w:val="00CD6A22"/>
    <w:rsid w:val="00CE0CCF"/>
    <w:rsid w:val="00CE188D"/>
    <w:rsid w:val="00CE27D2"/>
    <w:rsid w:val="00CE4B26"/>
    <w:rsid w:val="00CF539F"/>
    <w:rsid w:val="00D018E0"/>
    <w:rsid w:val="00D030DF"/>
    <w:rsid w:val="00D06556"/>
    <w:rsid w:val="00D1177D"/>
    <w:rsid w:val="00D11B86"/>
    <w:rsid w:val="00D171B9"/>
    <w:rsid w:val="00D22CF2"/>
    <w:rsid w:val="00D36096"/>
    <w:rsid w:val="00D371E0"/>
    <w:rsid w:val="00D443EB"/>
    <w:rsid w:val="00D46908"/>
    <w:rsid w:val="00D47532"/>
    <w:rsid w:val="00D50D33"/>
    <w:rsid w:val="00D51BBC"/>
    <w:rsid w:val="00D52432"/>
    <w:rsid w:val="00D5262E"/>
    <w:rsid w:val="00D52CE3"/>
    <w:rsid w:val="00D532D9"/>
    <w:rsid w:val="00D564D4"/>
    <w:rsid w:val="00D6090F"/>
    <w:rsid w:val="00D62507"/>
    <w:rsid w:val="00D63B8A"/>
    <w:rsid w:val="00D70C96"/>
    <w:rsid w:val="00D73552"/>
    <w:rsid w:val="00D7367D"/>
    <w:rsid w:val="00D802AC"/>
    <w:rsid w:val="00D80E6F"/>
    <w:rsid w:val="00D81497"/>
    <w:rsid w:val="00D81D5E"/>
    <w:rsid w:val="00D86C8B"/>
    <w:rsid w:val="00D91B0B"/>
    <w:rsid w:val="00D940AD"/>
    <w:rsid w:val="00D9601E"/>
    <w:rsid w:val="00DA01C9"/>
    <w:rsid w:val="00DA10AB"/>
    <w:rsid w:val="00DA3FED"/>
    <w:rsid w:val="00DA41BE"/>
    <w:rsid w:val="00DB59A3"/>
    <w:rsid w:val="00DC69C6"/>
    <w:rsid w:val="00DC6E49"/>
    <w:rsid w:val="00DC71A5"/>
    <w:rsid w:val="00DC740E"/>
    <w:rsid w:val="00DD6878"/>
    <w:rsid w:val="00DE0661"/>
    <w:rsid w:val="00DE4313"/>
    <w:rsid w:val="00DE4CD6"/>
    <w:rsid w:val="00DE5B34"/>
    <w:rsid w:val="00DE5F6D"/>
    <w:rsid w:val="00DF0DBC"/>
    <w:rsid w:val="00DF12B7"/>
    <w:rsid w:val="00DF23F8"/>
    <w:rsid w:val="00DF2E6A"/>
    <w:rsid w:val="00E00FA6"/>
    <w:rsid w:val="00E01043"/>
    <w:rsid w:val="00E130AB"/>
    <w:rsid w:val="00E1533C"/>
    <w:rsid w:val="00E17F2A"/>
    <w:rsid w:val="00E210A3"/>
    <w:rsid w:val="00E22184"/>
    <w:rsid w:val="00E2299C"/>
    <w:rsid w:val="00E236CA"/>
    <w:rsid w:val="00E23E95"/>
    <w:rsid w:val="00E261DE"/>
    <w:rsid w:val="00E3100E"/>
    <w:rsid w:val="00E31B11"/>
    <w:rsid w:val="00E33442"/>
    <w:rsid w:val="00E33CF3"/>
    <w:rsid w:val="00E4289A"/>
    <w:rsid w:val="00E50CC8"/>
    <w:rsid w:val="00E653BD"/>
    <w:rsid w:val="00E72210"/>
    <w:rsid w:val="00E7476D"/>
    <w:rsid w:val="00E75397"/>
    <w:rsid w:val="00E7623E"/>
    <w:rsid w:val="00E76889"/>
    <w:rsid w:val="00E76CF1"/>
    <w:rsid w:val="00E76F71"/>
    <w:rsid w:val="00E772FE"/>
    <w:rsid w:val="00E82174"/>
    <w:rsid w:val="00E846A4"/>
    <w:rsid w:val="00E86537"/>
    <w:rsid w:val="00E9199A"/>
    <w:rsid w:val="00E91D62"/>
    <w:rsid w:val="00E91F1D"/>
    <w:rsid w:val="00E91FD5"/>
    <w:rsid w:val="00E91FED"/>
    <w:rsid w:val="00E9291E"/>
    <w:rsid w:val="00E958ED"/>
    <w:rsid w:val="00EA1200"/>
    <w:rsid w:val="00EA2B0E"/>
    <w:rsid w:val="00EA73C5"/>
    <w:rsid w:val="00EB68B3"/>
    <w:rsid w:val="00EB7BDF"/>
    <w:rsid w:val="00EC042D"/>
    <w:rsid w:val="00EC16D1"/>
    <w:rsid w:val="00ED10A3"/>
    <w:rsid w:val="00ED1A0A"/>
    <w:rsid w:val="00EE6D4F"/>
    <w:rsid w:val="00EF2ADC"/>
    <w:rsid w:val="00EF4179"/>
    <w:rsid w:val="00F02210"/>
    <w:rsid w:val="00F07C1C"/>
    <w:rsid w:val="00F10909"/>
    <w:rsid w:val="00F10BA7"/>
    <w:rsid w:val="00F134B8"/>
    <w:rsid w:val="00F15A63"/>
    <w:rsid w:val="00F163E5"/>
    <w:rsid w:val="00F23B3D"/>
    <w:rsid w:val="00F25F5C"/>
    <w:rsid w:val="00F261E8"/>
    <w:rsid w:val="00F27FD7"/>
    <w:rsid w:val="00F3681C"/>
    <w:rsid w:val="00F406E3"/>
    <w:rsid w:val="00F47977"/>
    <w:rsid w:val="00F5047E"/>
    <w:rsid w:val="00F50D4C"/>
    <w:rsid w:val="00F511CE"/>
    <w:rsid w:val="00F5276F"/>
    <w:rsid w:val="00F54929"/>
    <w:rsid w:val="00F56BE2"/>
    <w:rsid w:val="00F60D23"/>
    <w:rsid w:val="00F62515"/>
    <w:rsid w:val="00F642B4"/>
    <w:rsid w:val="00F67A82"/>
    <w:rsid w:val="00F804C3"/>
    <w:rsid w:val="00F86DCD"/>
    <w:rsid w:val="00F874FD"/>
    <w:rsid w:val="00F90344"/>
    <w:rsid w:val="00F90FF4"/>
    <w:rsid w:val="00F92EBC"/>
    <w:rsid w:val="00FA392A"/>
    <w:rsid w:val="00FA6CB8"/>
    <w:rsid w:val="00FB05FB"/>
    <w:rsid w:val="00FC3789"/>
    <w:rsid w:val="00FC5915"/>
    <w:rsid w:val="00FC69AA"/>
    <w:rsid w:val="00FD09DB"/>
    <w:rsid w:val="00FD17EA"/>
    <w:rsid w:val="00FD284F"/>
    <w:rsid w:val="00FD2D79"/>
    <w:rsid w:val="00FD2E4C"/>
    <w:rsid w:val="00FD464B"/>
    <w:rsid w:val="00FE1016"/>
    <w:rsid w:val="00FE1510"/>
    <w:rsid w:val="00FF0BAF"/>
    <w:rsid w:val="00FF2261"/>
    <w:rsid w:val="00FF69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2843"/>
  <w15:docId w15:val="{59B0948A-62E6-4032-AFF8-0FA6B5D8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C1C"/>
    <w:rPr>
      <w:color w:val="0000FF" w:themeColor="hyperlink"/>
      <w:u w:val="single"/>
    </w:rPr>
  </w:style>
  <w:style w:type="paragraph" w:styleId="ListParagraph">
    <w:name w:val="List Paragraph"/>
    <w:basedOn w:val="Normal"/>
    <w:uiPriority w:val="34"/>
    <w:qFormat/>
    <w:rsid w:val="00E4289A"/>
    <w:pPr>
      <w:ind w:left="720"/>
      <w:contextualSpacing/>
    </w:pPr>
  </w:style>
  <w:style w:type="paragraph" w:styleId="BalloonText">
    <w:name w:val="Balloon Text"/>
    <w:basedOn w:val="Normal"/>
    <w:link w:val="BalloonTextChar"/>
    <w:uiPriority w:val="99"/>
    <w:semiHidden/>
    <w:unhideWhenUsed/>
    <w:rsid w:val="005D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8F"/>
    <w:rPr>
      <w:rFonts w:ascii="Tahoma" w:hAnsi="Tahoma" w:cs="Tahoma"/>
      <w:sz w:val="16"/>
      <w:szCs w:val="16"/>
    </w:rPr>
  </w:style>
  <w:style w:type="paragraph" w:styleId="BodyText2">
    <w:name w:val="Body Text 2"/>
    <w:basedOn w:val="Normal"/>
    <w:link w:val="BodyText2Char"/>
    <w:semiHidden/>
    <w:unhideWhenUsed/>
    <w:rsid w:val="00902778"/>
    <w:pPr>
      <w:spacing w:after="120" w:line="480" w:lineRule="auto"/>
      <w:jc w:val="center"/>
    </w:pPr>
    <w:rPr>
      <w:rFonts w:ascii="Calibri" w:eastAsia="Calibri" w:hAnsi="Calibri" w:cs="Calibri"/>
      <w:lang w:val="en-US"/>
    </w:rPr>
  </w:style>
  <w:style w:type="character" w:customStyle="1" w:styleId="BodyText2Char">
    <w:name w:val="Body Text 2 Char"/>
    <w:basedOn w:val="DefaultParagraphFont"/>
    <w:link w:val="BodyText2"/>
    <w:semiHidden/>
    <w:rsid w:val="00902778"/>
    <w:rPr>
      <w:rFonts w:ascii="Calibri" w:eastAsia="Calibri" w:hAnsi="Calibri" w:cs="Calibri"/>
      <w:lang w:val="en-US"/>
    </w:rPr>
  </w:style>
  <w:style w:type="paragraph" w:styleId="Header">
    <w:name w:val="header"/>
    <w:basedOn w:val="Normal"/>
    <w:link w:val="HeaderChar"/>
    <w:uiPriority w:val="99"/>
    <w:unhideWhenUsed/>
    <w:rsid w:val="007D2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34"/>
  </w:style>
  <w:style w:type="paragraph" w:styleId="Footer">
    <w:name w:val="footer"/>
    <w:basedOn w:val="Normal"/>
    <w:link w:val="FooterChar"/>
    <w:uiPriority w:val="99"/>
    <w:unhideWhenUsed/>
    <w:rsid w:val="007D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34"/>
  </w:style>
  <w:style w:type="paragraph" w:styleId="NoSpacing">
    <w:name w:val="No Spacing"/>
    <w:uiPriority w:val="1"/>
    <w:qFormat/>
    <w:rsid w:val="007D2134"/>
    <w:pPr>
      <w:spacing w:after="0" w:line="240" w:lineRule="auto"/>
    </w:pPr>
    <w:rPr>
      <w:rFonts w:eastAsiaTheme="minorEastAsia"/>
      <w:lang w:val="en-US" w:eastAsia="en-PH"/>
    </w:rPr>
  </w:style>
  <w:style w:type="character" w:styleId="UnresolvedMention">
    <w:name w:val="Unresolved Mention"/>
    <w:basedOn w:val="DefaultParagraphFont"/>
    <w:uiPriority w:val="99"/>
    <w:semiHidden/>
    <w:unhideWhenUsed/>
    <w:rsid w:val="00CD37CB"/>
    <w:rPr>
      <w:color w:val="605E5C"/>
      <w:shd w:val="clear" w:color="auto" w:fill="E1DFDD"/>
    </w:rPr>
  </w:style>
  <w:style w:type="table" w:styleId="TableGrid">
    <w:name w:val="Table Grid"/>
    <w:basedOn w:val="TableNormal"/>
    <w:uiPriority w:val="39"/>
    <w:rsid w:val="00BC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5412"/>
    <w:rPr>
      <w:rFonts w:ascii="Times New Roman" w:hAnsi="Times New Roman" w:cs="Times New Roman"/>
      <w:sz w:val="24"/>
      <w:szCs w:val="24"/>
    </w:rPr>
  </w:style>
  <w:style w:type="character" w:styleId="SubtleEmphasis">
    <w:name w:val="Subtle Emphasis"/>
    <w:basedOn w:val="DefaultParagraphFont"/>
    <w:uiPriority w:val="19"/>
    <w:qFormat/>
    <w:rsid w:val="005B1517"/>
    <w:rPr>
      <w:i/>
      <w:iCs/>
      <w:color w:val="404040" w:themeColor="text1" w:themeTint="BF"/>
    </w:rPr>
  </w:style>
  <w:style w:type="table" w:customStyle="1" w:styleId="TableGridLight1">
    <w:name w:val="Table Grid Light1"/>
    <w:basedOn w:val="TableNormal"/>
    <w:next w:val="TableGridLight"/>
    <w:uiPriority w:val="40"/>
    <w:rsid w:val="000815D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815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us.vergara@gsu.edu.ph" TargetMode="External"/><Relationship Id="rId13" Type="http://schemas.openxmlformats.org/officeDocument/2006/relationships/hyperlink" Target="https://doi.org/10.19103/as.2022.0104.13" TargetMode="External"/><Relationship Id="rId18" Type="http://schemas.openxmlformats.org/officeDocument/2006/relationships/hyperlink" Target="https://doi.org/10.12692/ijb/22.1.35-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69569/jip.2024.0084" TargetMode="External"/><Relationship Id="rId17" Type="http://schemas.openxmlformats.org/officeDocument/2006/relationships/hyperlink" Target="https://doi.org/10.1016/j.psj.2020.02.004" TargetMode="External"/><Relationship Id="rId2" Type="http://schemas.openxmlformats.org/officeDocument/2006/relationships/numbering" Target="numbering.xml"/><Relationship Id="rId16" Type="http://schemas.openxmlformats.org/officeDocument/2006/relationships/hyperlink" Target="https://doi.org/10.61310/mndjstors.1016.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tbed.12380" TargetMode="External"/><Relationship Id="rId5" Type="http://schemas.openxmlformats.org/officeDocument/2006/relationships/webSettings" Target="webSettings.xml"/><Relationship Id="rId15" Type="http://schemas.openxmlformats.org/officeDocument/2006/relationships/hyperlink" Target="https://doi.org/10.3389/fimmu.2019.02258" TargetMode="External"/><Relationship Id="rId10" Type="http://schemas.openxmlformats.org/officeDocument/2006/relationships/hyperlink" Target="https://doi.org/10.3389/fvets.2023.116705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us.vergara@gsu.edu.ph" TargetMode="External"/><Relationship Id="rId14" Type="http://schemas.openxmlformats.org/officeDocument/2006/relationships/hyperlink" Target="https://doi.org/10.3390/ani12192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FA71-EE8E-4EDD-9D09-9D89A9CF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7</Pages>
  <Words>4755</Words>
  <Characters>27106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GSU</cp:lastModifiedBy>
  <cp:revision>371</cp:revision>
  <cp:lastPrinted>2025-04-23T04:53:00Z</cp:lastPrinted>
  <dcterms:created xsi:type="dcterms:W3CDTF">2024-09-23T04:17:00Z</dcterms:created>
  <dcterms:modified xsi:type="dcterms:W3CDTF">2026-03-07T08:17:00Z</dcterms:modified>
</cp:coreProperties>
</file>